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B31DB" w14:textId="77777777" w:rsidR="00456214" w:rsidRDefault="00456214" w:rsidP="00441B6F">
      <w:pPr>
        <w:pStyle w:val="Author"/>
        <w:spacing w:line="240" w:lineRule="auto"/>
        <w:rPr>
          <w:rFonts w:ascii="Arial" w:hAnsi="Arial" w:cs="Arial"/>
          <w:bCs/>
          <w:iCs/>
          <w:kern w:val="28"/>
          <w:sz w:val="36"/>
          <w:u w:val="single"/>
        </w:rPr>
      </w:pPr>
      <w:r w:rsidRPr="00456214">
        <w:rPr>
          <w:rFonts w:ascii="Arial" w:hAnsi="Arial" w:cs="Arial"/>
          <w:bCs/>
          <w:iCs/>
          <w:kern w:val="28"/>
          <w:sz w:val="36"/>
          <w:u w:val="single"/>
        </w:rPr>
        <w:t xml:space="preserve">Original Research Article </w:t>
      </w:r>
    </w:p>
    <w:p w14:paraId="6374A07C" w14:textId="77777777" w:rsidR="00456214" w:rsidRPr="00456214" w:rsidRDefault="00456214" w:rsidP="00441B6F">
      <w:pPr>
        <w:pStyle w:val="Author"/>
        <w:spacing w:line="240" w:lineRule="auto"/>
        <w:rPr>
          <w:rFonts w:ascii="Arial" w:hAnsi="Arial" w:cs="Arial"/>
          <w:bCs/>
          <w:iCs/>
          <w:kern w:val="28"/>
          <w:sz w:val="36"/>
          <w:u w:val="single"/>
        </w:rPr>
      </w:pPr>
    </w:p>
    <w:p w14:paraId="0C3D8DB1" w14:textId="77777777" w:rsidR="00163BC4" w:rsidRPr="00163BC4" w:rsidRDefault="006B6628" w:rsidP="00441B6F">
      <w:pPr>
        <w:pStyle w:val="Author"/>
        <w:spacing w:line="240" w:lineRule="auto"/>
        <w:rPr>
          <w:rFonts w:ascii="Arial" w:hAnsi="Arial" w:cs="Arial"/>
          <w:bCs/>
          <w:iCs/>
          <w:kern w:val="28"/>
          <w:sz w:val="36"/>
        </w:rPr>
      </w:pPr>
      <w:r>
        <w:rPr>
          <w:rFonts w:ascii="Arial" w:hAnsi="Arial" w:cs="Arial"/>
          <w:bCs/>
          <w:iCs/>
          <w:kern w:val="28"/>
          <w:sz w:val="36"/>
        </w:rPr>
        <w:t>Influence of different species of fish on physicochemical properties of surimi</w:t>
      </w:r>
      <w:r w:rsidR="00231920">
        <w:rPr>
          <w:rFonts w:ascii="Arial" w:hAnsi="Arial" w:cs="Arial"/>
          <w:bCs/>
          <w:iCs/>
          <w:kern w:val="28"/>
          <w:sz w:val="36"/>
        </w:rPr>
        <w:t xml:space="preserve"> </w:t>
      </w:r>
    </w:p>
    <w:p w14:paraId="30716E35" w14:textId="77777777" w:rsidR="00A258C3" w:rsidRPr="00790ADA" w:rsidRDefault="00A258C3" w:rsidP="00441B6F">
      <w:pPr>
        <w:pStyle w:val="Author"/>
        <w:spacing w:line="240" w:lineRule="auto"/>
        <w:jc w:val="both"/>
        <w:rPr>
          <w:rFonts w:ascii="Arial" w:hAnsi="Arial" w:cs="Arial"/>
          <w:sz w:val="36"/>
        </w:rPr>
      </w:pPr>
    </w:p>
    <w:p w14:paraId="0A9DB5DB" w14:textId="77777777" w:rsidR="00633614" w:rsidRDefault="00633614" w:rsidP="00441B6F">
      <w:pPr>
        <w:pStyle w:val="Affiliation"/>
        <w:spacing w:after="0" w:line="240" w:lineRule="auto"/>
        <w:rPr>
          <w:rFonts w:ascii="Arial" w:hAnsi="Arial" w:cs="Arial"/>
          <w:i/>
        </w:rPr>
      </w:pPr>
    </w:p>
    <w:p w14:paraId="5F565ACA" w14:textId="77777777" w:rsidR="00790ADA" w:rsidRDefault="00790ADA" w:rsidP="00441B6F">
      <w:pPr>
        <w:pStyle w:val="Affiliation"/>
        <w:spacing w:after="0" w:line="240" w:lineRule="auto"/>
        <w:jc w:val="both"/>
        <w:rPr>
          <w:rFonts w:ascii="Arial" w:hAnsi="Arial" w:cs="Arial"/>
        </w:rPr>
      </w:pPr>
    </w:p>
    <w:p w14:paraId="0EE5D51F" w14:textId="77777777" w:rsidR="002C57D2" w:rsidRPr="00FB3A86" w:rsidRDefault="002C57D2" w:rsidP="00441B6F">
      <w:pPr>
        <w:pStyle w:val="Affiliation"/>
        <w:spacing w:after="0" w:line="240" w:lineRule="auto"/>
        <w:jc w:val="both"/>
        <w:rPr>
          <w:rFonts w:ascii="Arial" w:hAnsi="Arial" w:cs="Arial"/>
        </w:rPr>
      </w:pPr>
    </w:p>
    <w:p w14:paraId="222DC2A8" w14:textId="77777777" w:rsidR="00B01FCD" w:rsidRPr="00FB3A86" w:rsidRDefault="00580F51" w:rsidP="00441B6F">
      <w:pPr>
        <w:pStyle w:val="Copyright"/>
        <w:spacing w:after="0" w:line="240" w:lineRule="auto"/>
        <w:jc w:val="both"/>
        <w:rPr>
          <w:rFonts w:ascii="Arial" w:hAnsi="Arial" w:cs="Arial"/>
        </w:rPr>
        <w:sectPr w:rsidR="00B01FCD" w:rsidRPr="00FB3A86" w:rsidSect="005056C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6B185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09169F1"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46EC0" w:rsidRPr="00B46EC0" w14:paraId="504819FC" w14:textId="77777777" w:rsidTr="001E44FE">
        <w:tc>
          <w:tcPr>
            <w:tcW w:w="9576" w:type="dxa"/>
            <w:shd w:val="clear" w:color="auto" w:fill="F2F2F2"/>
          </w:tcPr>
          <w:p w14:paraId="759A2441" w14:textId="77777777" w:rsidR="00CF53C9" w:rsidRPr="00B46EC0" w:rsidRDefault="00CF53C9" w:rsidP="00CF53C9">
            <w:pPr>
              <w:jc w:val="both"/>
              <w:rPr>
                <w:rFonts w:ascii="Arial" w:hAnsi="Arial" w:cs="Arial"/>
                <w:shd w:val="clear" w:color="auto" w:fill="F7F7F8"/>
              </w:rPr>
            </w:pPr>
            <w:r w:rsidRPr="00B46EC0">
              <w:rPr>
                <w:rFonts w:ascii="Arial" w:hAnsi="Arial" w:cs="Arial"/>
                <w:shd w:val="clear" w:color="auto" w:fill="F7F7F8"/>
              </w:rPr>
              <w:t xml:space="preserve">The main objective of this study was to produce surimi employing different species of fishes </w:t>
            </w:r>
            <w:r w:rsidRPr="00B46EC0">
              <w:rPr>
                <w:rFonts w:ascii="Arial" w:hAnsi="Arial" w:cs="Arial"/>
              </w:rPr>
              <w:t>whitemouth croaker (</w:t>
            </w:r>
            <w:r w:rsidRPr="00B46EC0">
              <w:rPr>
                <w:rFonts w:ascii="Arial" w:hAnsi="Arial" w:cs="Arial"/>
                <w:i/>
              </w:rPr>
              <w:t>Argyrosomus regius</w:t>
            </w:r>
            <w:r w:rsidRPr="00B46EC0">
              <w:rPr>
                <w:rFonts w:ascii="Arial" w:hAnsi="Arial" w:cs="Arial"/>
              </w:rPr>
              <w:t>), snapper (</w:t>
            </w:r>
            <w:r w:rsidRPr="00B46EC0">
              <w:rPr>
                <w:rFonts w:ascii="Arial" w:hAnsi="Arial" w:cs="Arial"/>
                <w:i/>
              </w:rPr>
              <w:t>Lutjanus purpureus</w:t>
            </w:r>
            <w:r w:rsidRPr="00B46EC0">
              <w:rPr>
                <w:rFonts w:ascii="Arial" w:hAnsi="Arial" w:cs="Arial"/>
              </w:rPr>
              <w:t>), sandperch (</w:t>
            </w:r>
            <w:r w:rsidRPr="00B46EC0">
              <w:rPr>
                <w:rFonts w:ascii="Arial" w:hAnsi="Arial" w:cs="Arial"/>
                <w:i/>
              </w:rPr>
              <w:t>Pseudopercis Numida</w:t>
            </w:r>
            <w:r w:rsidRPr="00B46EC0">
              <w:rPr>
                <w:rFonts w:ascii="Arial" w:hAnsi="Arial" w:cs="Arial"/>
              </w:rPr>
              <w:t>) and tilapia (</w:t>
            </w:r>
            <w:r w:rsidRPr="00B46EC0">
              <w:rPr>
                <w:rFonts w:ascii="Arial" w:hAnsi="Arial" w:cs="Arial"/>
                <w:i/>
              </w:rPr>
              <w:t>Oreochromis niloticus</w:t>
            </w:r>
            <w:r w:rsidRPr="00B46EC0">
              <w:rPr>
                <w:rFonts w:ascii="Arial" w:hAnsi="Arial" w:cs="Arial"/>
              </w:rPr>
              <w:t>), and correlate the composition of macronutrients with the texture</w:t>
            </w:r>
            <w:r w:rsidRPr="00B46EC0">
              <w:rPr>
                <w:rFonts w:ascii="Arial" w:hAnsi="Arial" w:cs="Arial"/>
                <w:shd w:val="clear" w:color="auto" w:fill="F7F7F8"/>
              </w:rPr>
              <w:t xml:space="preserve">. The quality of the </w:t>
            </w:r>
            <w:r w:rsidR="00A42CD7" w:rsidRPr="00B46EC0">
              <w:rPr>
                <w:rFonts w:ascii="Arial" w:hAnsi="Arial" w:cs="Arial"/>
                <w:shd w:val="clear" w:color="auto" w:fill="F7F7F8"/>
              </w:rPr>
              <w:t xml:space="preserve">surimi </w:t>
            </w:r>
            <w:r w:rsidRPr="00B46EC0">
              <w:rPr>
                <w:rFonts w:ascii="Arial" w:hAnsi="Arial" w:cs="Arial"/>
                <w:shd w:val="clear" w:color="auto" w:fill="F7F7F8"/>
              </w:rPr>
              <w:t xml:space="preserve">produced was performed by the physical-chemical analysis, and the obtained results ranged from: </w:t>
            </w:r>
            <w:r w:rsidRPr="00B46EC0">
              <w:rPr>
                <w:rFonts w:ascii="Arial" w:hAnsi="Arial" w:cs="Arial"/>
              </w:rPr>
              <w:t>pH 7.29±0.19 to 7.55±0.43; moisture (%) 77.19 ± 0.55</w:t>
            </w:r>
            <w:r w:rsidRPr="00B46EC0">
              <w:rPr>
                <w:rFonts w:ascii="Arial" w:hAnsi="Arial" w:cs="Arial"/>
                <w:vertAlign w:val="superscript"/>
              </w:rPr>
              <w:t xml:space="preserve"> </w:t>
            </w:r>
            <w:r w:rsidRPr="00B46EC0">
              <w:rPr>
                <w:rFonts w:ascii="Arial" w:hAnsi="Arial" w:cs="Arial"/>
              </w:rPr>
              <w:t>to 81.27 ± 0.85; the protein (%) content ranged from 15.04±0.32</w:t>
            </w:r>
            <w:r w:rsidRPr="00B46EC0">
              <w:rPr>
                <w:rFonts w:ascii="Arial" w:hAnsi="Arial" w:cs="Arial"/>
                <w:vertAlign w:val="superscript"/>
              </w:rPr>
              <w:t xml:space="preserve"> </w:t>
            </w:r>
            <w:r w:rsidRPr="00B46EC0">
              <w:rPr>
                <w:rFonts w:ascii="Arial" w:hAnsi="Arial" w:cs="Arial"/>
              </w:rPr>
              <w:t xml:space="preserve">to </w:t>
            </w:r>
            <w:r w:rsidR="00A42CD7" w:rsidRPr="00B46EC0">
              <w:rPr>
                <w:rFonts w:ascii="Arial" w:hAnsi="Arial" w:cs="Arial"/>
                <w:szCs w:val="18"/>
              </w:rPr>
              <w:t>17.10± 0.12</w:t>
            </w:r>
            <w:r w:rsidR="00A42CD7" w:rsidRPr="00B46EC0">
              <w:rPr>
                <w:sz w:val="18"/>
                <w:szCs w:val="18"/>
                <w:vertAlign w:val="superscript"/>
              </w:rPr>
              <w:t xml:space="preserve"> </w:t>
            </w:r>
            <w:r w:rsidRPr="00B46EC0">
              <w:rPr>
                <w:rFonts w:ascii="Arial" w:hAnsi="Arial" w:cs="Arial"/>
              </w:rPr>
              <w:t xml:space="preserve">and the lipid content ranged from 0.08 ± 0.06 to 1.13 ± 0.10. However, a reduction of triglycerides was observed due to the washing method used during the production process. Therefore, the production of surimi showed to be a source of protein and present acceptable characteristics of texture. </w:t>
            </w:r>
          </w:p>
          <w:p w14:paraId="356DCC6C" w14:textId="77777777" w:rsidR="00505F06" w:rsidRPr="00B46EC0" w:rsidRDefault="00505F06" w:rsidP="00441B6F">
            <w:pPr>
              <w:pStyle w:val="Body"/>
              <w:spacing w:after="0"/>
              <w:rPr>
                <w:rFonts w:ascii="Arial" w:eastAsia="Calibri" w:hAnsi="Arial" w:cs="Arial"/>
                <w:szCs w:val="22"/>
              </w:rPr>
            </w:pPr>
          </w:p>
        </w:tc>
      </w:tr>
    </w:tbl>
    <w:p w14:paraId="7919AEB6" w14:textId="77777777" w:rsidR="00636EB2" w:rsidRDefault="00636EB2" w:rsidP="00441B6F">
      <w:pPr>
        <w:pStyle w:val="Body"/>
        <w:spacing w:after="0"/>
        <w:rPr>
          <w:rFonts w:ascii="Arial" w:hAnsi="Arial" w:cs="Arial"/>
          <w:i/>
        </w:rPr>
      </w:pPr>
    </w:p>
    <w:p w14:paraId="695077F9" w14:textId="77777777" w:rsidR="00A24E7E" w:rsidRDefault="00C5731E" w:rsidP="00441B6F">
      <w:pPr>
        <w:pStyle w:val="Body"/>
        <w:spacing w:after="0"/>
        <w:rPr>
          <w:rFonts w:ascii="Arial" w:hAnsi="Arial" w:cs="Arial"/>
          <w:i/>
        </w:rPr>
      </w:pPr>
      <w:r>
        <w:rPr>
          <w:rFonts w:ascii="Arial" w:hAnsi="Arial" w:cs="Arial"/>
          <w:i/>
        </w:rPr>
        <w:t xml:space="preserve">Keywords: </w:t>
      </w:r>
      <w:r w:rsidR="00CF53C9">
        <w:rPr>
          <w:rFonts w:ascii="Arial" w:hAnsi="Arial" w:cs="Arial"/>
          <w:i/>
        </w:rPr>
        <w:t>Surimi, tropical fishes, physical and chemical composition, food processing, food analysis</w:t>
      </w:r>
      <w:r>
        <w:rPr>
          <w:rFonts w:ascii="Arial" w:hAnsi="Arial" w:cs="Arial"/>
          <w:i/>
        </w:rPr>
        <w:t>.</w:t>
      </w:r>
    </w:p>
    <w:p w14:paraId="4F176F09" w14:textId="77777777" w:rsidR="00C272AD" w:rsidRDefault="00C272AD" w:rsidP="00441B6F">
      <w:pPr>
        <w:pStyle w:val="Body"/>
        <w:spacing w:after="0"/>
        <w:rPr>
          <w:rFonts w:ascii="Arial" w:hAnsi="Arial" w:cs="Arial"/>
          <w:i/>
        </w:rPr>
      </w:pPr>
    </w:p>
    <w:p w14:paraId="510B9578" w14:textId="77777777" w:rsidR="00790ADA" w:rsidRDefault="00790ADA" w:rsidP="00441B6F">
      <w:pPr>
        <w:pStyle w:val="Body"/>
        <w:spacing w:after="0"/>
        <w:rPr>
          <w:rFonts w:ascii="Arial" w:hAnsi="Arial" w:cs="Arial"/>
          <w:i/>
        </w:rPr>
      </w:pPr>
    </w:p>
    <w:p w14:paraId="4471F75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32A5071" w14:textId="77777777" w:rsidR="00790ADA" w:rsidRPr="00FB3A86" w:rsidRDefault="00790ADA" w:rsidP="00764E2C">
      <w:pPr>
        <w:pStyle w:val="AbstHead"/>
        <w:spacing w:after="0" w:line="360" w:lineRule="auto"/>
        <w:jc w:val="both"/>
        <w:rPr>
          <w:rFonts w:ascii="Arial" w:hAnsi="Arial" w:cs="Arial"/>
        </w:rPr>
      </w:pPr>
    </w:p>
    <w:p w14:paraId="695CF3B6" w14:textId="77777777" w:rsidR="00764E2C" w:rsidRPr="00764E2C" w:rsidRDefault="00764E2C" w:rsidP="00764E2C">
      <w:pPr>
        <w:pStyle w:val="NoSpacing"/>
        <w:jc w:val="both"/>
        <w:rPr>
          <w:rFonts w:ascii="Arial" w:hAnsi="Arial" w:cs="Arial"/>
          <w:sz w:val="20"/>
          <w:szCs w:val="20"/>
          <w:lang w:val="en-US"/>
        </w:rPr>
      </w:pPr>
      <w:commentRangeStart w:id="0"/>
      <w:r w:rsidRPr="00764E2C">
        <w:rPr>
          <w:rFonts w:ascii="Arial" w:hAnsi="Arial" w:cs="Arial"/>
          <w:sz w:val="20"/>
          <w:szCs w:val="20"/>
          <w:lang w:val="en-US"/>
        </w:rPr>
        <w:t>Brazil has a water availability of 8,400 km of coastline and 5,500,000 ha of freshwater, which corresponds to approximately 12% of the planet's reservoir (</w:t>
      </w:r>
      <w:r w:rsidRPr="00764E2C">
        <w:rPr>
          <w:rFonts w:ascii="Arial" w:eastAsiaTheme="minorHAnsi" w:hAnsi="Arial" w:cs="Arial"/>
          <w:sz w:val="20"/>
          <w:szCs w:val="20"/>
          <w:lang w:val="en-US"/>
        </w:rPr>
        <w:t>Ministry of Fisheries and Aquaculture</w:t>
      </w:r>
      <w:r w:rsidRPr="00764E2C">
        <w:rPr>
          <w:rFonts w:ascii="Arial" w:hAnsi="Arial" w:cs="Arial"/>
          <w:sz w:val="20"/>
          <w:szCs w:val="20"/>
          <w:lang w:val="en-US"/>
        </w:rPr>
        <w:t>, 2013). With a favorable tropical climate and good conditions for developing aquaculture, in addition to the natural occurrence of aquatic species that make it compatible with zootechnic</w:t>
      </w:r>
      <w:r w:rsidR="00A42CD7">
        <w:rPr>
          <w:rFonts w:ascii="Arial" w:hAnsi="Arial" w:cs="Arial"/>
          <w:sz w:val="20"/>
          <w:szCs w:val="20"/>
          <w:lang w:val="en-US"/>
        </w:rPr>
        <w:t>s</w:t>
      </w:r>
      <w:r w:rsidRPr="00764E2C">
        <w:rPr>
          <w:rFonts w:ascii="Arial" w:hAnsi="Arial" w:cs="Arial"/>
          <w:sz w:val="20"/>
          <w:szCs w:val="20"/>
          <w:lang w:val="en-US"/>
        </w:rPr>
        <w:t>al and market interests, this country has the potential to concentrate one of the largest fish reserves in the world.</w:t>
      </w:r>
    </w:p>
    <w:p w14:paraId="2DFE8634" w14:textId="77777777"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According to FAO (2020), since 2014, there is no official fishing statistics in Brazil, and the data are obtained from surveys conducted by the institution and its partners. In 2021, Brazilian fish farmers produced 534,005 metric tons of tilapia, a 9.8% increase from the previous year (486,255 metric). The species accounted for 63.5% of farmed fish production, proving its viability for Braz</w:t>
      </w:r>
      <w:r w:rsidR="00AD58BC">
        <w:rPr>
          <w:rFonts w:ascii="Arial" w:hAnsi="Arial" w:cs="Arial"/>
          <w:sz w:val="20"/>
          <w:szCs w:val="20"/>
          <w:lang w:val="en-US"/>
        </w:rPr>
        <w:t>ilian conditions (FAO, 2020</w:t>
      </w:r>
      <w:r w:rsidRPr="00764E2C">
        <w:rPr>
          <w:rFonts w:ascii="Arial" w:hAnsi="Arial" w:cs="Arial"/>
          <w:sz w:val="20"/>
          <w:szCs w:val="20"/>
          <w:lang w:val="en-US"/>
        </w:rPr>
        <w:t>).</w:t>
      </w:r>
    </w:p>
    <w:p w14:paraId="186F40C0" w14:textId="77777777"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However, fish production in Brazil is just over 1.4 million tons per year, the sector has low levels of socioeconomic development, and almost no dissemination of innovative fish processing technologies (Brabo et al., 2016).</w:t>
      </w:r>
    </w:p>
    <w:p w14:paraId="7F13C0A4" w14:textId="77777777"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 xml:space="preserve">Therefore, this work highlights the production of surimi with four different species of fish as a possible innovative technology. In this sense, surimi is a finely minced meat product obtained by separating it from bones, skin, and viscera (Buyruk et al. 2023). It is a white, odorless, and stabilized concentrated myofibrillar protein paste, prepared from deboned fish flesh through a meticulous washing process designed to remove lipids and undesirable substances. Additionally, cryoprotectants are typically added to enhance stability, and the </w:t>
      </w:r>
      <w:r w:rsidRPr="00764E2C">
        <w:rPr>
          <w:rFonts w:ascii="Arial" w:hAnsi="Arial" w:cs="Arial"/>
          <w:sz w:val="20"/>
          <w:szCs w:val="20"/>
          <w:lang w:val="en-US"/>
        </w:rPr>
        <w:lastRenderedPageBreak/>
        <w:t>produced surimi is stored in frozen block form (Priyadarshini et al., 2017; Bakli et al., 2020).</w:t>
      </w:r>
    </w:p>
    <w:p w14:paraId="33D24AF1" w14:textId="77777777"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The main characteristic of surimi is gel-forming, which makes it a valuable ingredient to produce high-quality and value-added seafood products (Buyruk et al. 2023). Thus, surimi-based foods not only offer a unique texture and savory taste but also possess inherent health benefits (et al. 2019).</w:t>
      </w:r>
    </w:p>
    <w:p w14:paraId="2591C0AA" w14:textId="77777777"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The quality of surimi, pre</w:t>
      </w:r>
      <w:r w:rsidR="00C82BF5">
        <w:rPr>
          <w:rFonts w:ascii="Arial" w:hAnsi="Arial" w:cs="Arial"/>
          <w:sz w:val="20"/>
          <w:szCs w:val="20"/>
          <w:lang w:val="en-US"/>
        </w:rPr>
        <w:t>pared from various fish species</w:t>
      </w:r>
      <w:r w:rsidRPr="00764E2C">
        <w:rPr>
          <w:rFonts w:ascii="Arial" w:hAnsi="Arial" w:cs="Arial"/>
          <w:sz w:val="20"/>
          <w:szCs w:val="20"/>
          <w:lang w:val="en-US"/>
        </w:rPr>
        <w:t xml:space="preserve"> depends on several factors, such as seasonal variations, eating habits, pH levels of the habitat's water, environmental adaptations, temperature, lipid conten</w:t>
      </w:r>
      <w:r w:rsidR="005D48F2">
        <w:rPr>
          <w:rFonts w:ascii="Arial" w:hAnsi="Arial" w:cs="Arial"/>
          <w:sz w:val="20"/>
          <w:szCs w:val="20"/>
          <w:lang w:val="en-US"/>
        </w:rPr>
        <w:t>t, sex and spawning patterns. (</w:t>
      </w:r>
      <w:r w:rsidRPr="00764E2C">
        <w:rPr>
          <w:rFonts w:ascii="Arial" w:hAnsi="Arial" w:cs="Arial"/>
          <w:sz w:val="20"/>
          <w:szCs w:val="20"/>
          <w:lang w:val="en-US"/>
        </w:rPr>
        <w:t>Bakli et al., 2020). These multifaceted influences underscore the complexity and diversity of surimi production and its resulting characteristics.</w:t>
      </w:r>
    </w:p>
    <w:p w14:paraId="63990DAD" w14:textId="77777777" w:rsidR="00764E2C" w:rsidRPr="00C82BF5"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However, in Brazil, there are no surimi-producing factories, and the known imported product is kani-kama or crabstick, in the shape of a stick and imitation crab aroma (Picardo, 2019). Furthermore, it is estimated that more than 60 species of fish are used to prepare surimi, which makes it a complex food matrix due to its ultra-processed nature.</w:t>
      </w:r>
      <w:r w:rsidR="00C82BF5">
        <w:rPr>
          <w:rFonts w:ascii="Arial" w:hAnsi="Arial" w:cs="Arial"/>
          <w:sz w:val="20"/>
          <w:szCs w:val="20"/>
          <w:lang w:val="en-US"/>
        </w:rPr>
        <w:t xml:space="preserve"> T</w:t>
      </w:r>
      <w:r w:rsidRPr="00764E2C">
        <w:rPr>
          <w:rFonts w:ascii="Arial" w:hAnsi="Arial" w:cs="Arial"/>
          <w:sz w:val="20"/>
          <w:szCs w:val="20"/>
          <w:lang w:val="en-US"/>
        </w:rPr>
        <w:t xml:space="preserve">he production of surimi worldwide using different species of fish do not indicate in the labels the mixture of species used in the products (Giusti et al. 2017). The drawback is the possibility of containing allergenic raw materials, such as the mollusks identified in the products and the inappropriate use of vulnerable species. </w:t>
      </w:r>
    </w:p>
    <w:p w14:paraId="01AE907A" w14:textId="77777777" w:rsidR="00764E2C" w:rsidRPr="00764E2C" w:rsidRDefault="00764E2C" w:rsidP="00764E2C">
      <w:pPr>
        <w:pStyle w:val="NoSpacing"/>
        <w:jc w:val="both"/>
        <w:rPr>
          <w:rFonts w:ascii="Arial" w:hAnsi="Arial" w:cs="Arial"/>
          <w:spacing w:val="7"/>
          <w:sz w:val="20"/>
          <w:szCs w:val="20"/>
          <w:lang w:val="en-US"/>
        </w:rPr>
      </w:pPr>
      <w:r w:rsidRPr="00764E2C">
        <w:rPr>
          <w:rFonts w:ascii="Arial" w:hAnsi="Arial" w:cs="Arial"/>
          <w:sz w:val="20"/>
          <w:szCs w:val="20"/>
          <w:lang w:val="en-US"/>
        </w:rPr>
        <w:t>Therefore,</w:t>
      </w:r>
      <w:r w:rsidRPr="00764E2C">
        <w:rPr>
          <w:rFonts w:ascii="Arial" w:hAnsi="Arial" w:cs="Arial"/>
          <w:spacing w:val="-7"/>
          <w:sz w:val="20"/>
          <w:szCs w:val="20"/>
          <w:lang w:val="en-US"/>
        </w:rPr>
        <w:t xml:space="preserve"> the production of surimi</w:t>
      </w:r>
      <w:r w:rsidRPr="00764E2C">
        <w:rPr>
          <w:rFonts w:ascii="Arial" w:hAnsi="Arial" w:cs="Arial"/>
          <w:spacing w:val="-6"/>
          <w:sz w:val="20"/>
          <w:szCs w:val="20"/>
          <w:lang w:val="en-US"/>
        </w:rPr>
        <w:t xml:space="preserve"> </w:t>
      </w:r>
      <w:r w:rsidRPr="00764E2C">
        <w:rPr>
          <w:rFonts w:ascii="Arial" w:hAnsi="Arial" w:cs="Arial"/>
          <w:sz w:val="20"/>
          <w:szCs w:val="20"/>
          <w:lang w:val="en-US"/>
        </w:rPr>
        <w:t>with</w:t>
      </w:r>
      <w:r w:rsidRPr="00764E2C">
        <w:rPr>
          <w:rFonts w:ascii="Arial" w:hAnsi="Arial" w:cs="Arial"/>
          <w:spacing w:val="-6"/>
          <w:sz w:val="20"/>
          <w:szCs w:val="20"/>
          <w:lang w:val="en-US"/>
        </w:rPr>
        <w:t xml:space="preserve"> </w:t>
      </w:r>
      <w:r w:rsidRPr="00764E2C">
        <w:rPr>
          <w:rFonts w:ascii="Arial" w:hAnsi="Arial" w:cs="Arial"/>
          <w:sz w:val="20"/>
          <w:szCs w:val="20"/>
          <w:lang w:val="en-US"/>
        </w:rPr>
        <w:t>the</w:t>
      </w:r>
      <w:r w:rsidRPr="00764E2C">
        <w:rPr>
          <w:rFonts w:ascii="Arial" w:hAnsi="Arial" w:cs="Arial"/>
          <w:spacing w:val="-6"/>
          <w:sz w:val="20"/>
          <w:szCs w:val="20"/>
          <w:lang w:val="en-US"/>
        </w:rPr>
        <w:t xml:space="preserve"> </w:t>
      </w:r>
      <w:r w:rsidRPr="00764E2C">
        <w:rPr>
          <w:rFonts w:ascii="Arial" w:hAnsi="Arial" w:cs="Arial"/>
          <w:sz w:val="20"/>
          <w:szCs w:val="20"/>
          <w:lang w:val="en-US"/>
        </w:rPr>
        <w:t>desirable</w:t>
      </w:r>
      <w:r w:rsidRPr="00764E2C">
        <w:rPr>
          <w:rFonts w:ascii="Arial" w:hAnsi="Arial" w:cs="Arial"/>
          <w:spacing w:val="-7"/>
          <w:sz w:val="20"/>
          <w:szCs w:val="20"/>
          <w:lang w:val="en-US"/>
        </w:rPr>
        <w:t xml:space="preserve"> </w:t>
      </w:r>
      <w:r w:rsidRPr="00764E2C">
        <w:rPr>
          <w:rFonts w:ascii="Arial" w:hAnsi="Arial" w:cs="Arial"/>
          <w:sz w:val="20"/>
          <w:szCs w:val="20"/>
          <w:lang w:val="en-US"/>
        </w:rPr>
        <w:t xml:space="preserve">quality attributes, especially in relation to texture and stability during storage, requires knowledge of the basic principles of centesimal composition and textural instrumental properties (hardness and cohesiveness), which correlate with sensory characteristics. </w:t>
      </w:r>
    </w:p>
    <w:p w14:paraId="20E937A4" w14:textId="77777777"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In this sense, the present work aims to produce surimi using different species of fish, such as whitemouth croaker (</w:t>
      </w:r>
      <w:r w:rsidRPr="00764E2C">
        <w:rPr>
          <w:rFonts w:ascii="Arial" w:hAnsi="Arial" w:cs="Arial"/>
          <w:i/>
          <w:sz w:val="20"/>
          <w:szCs w:val="20"/>
          <w:lang w:val="en-US"/>
        </w:rPr>
        <w:t>Argyrosomus regius</w:t>
      </w:r>
      <w:r w:rsidRPr="00764E2C">
        <w:rPr>
          <w:rFonts w:ascii="Arial" w:hAnsi="Arial" w:cs="Arial"/>
          <w:sz w:val="20"/>
          <w:szCs w:val="20"/>
          <w:lang w:val="en-US"/>
        </w:rPr>
        <w:t>), snapper (</w:t>
      </w:r>
      <w:r w:rsidRPr="00764E2C">
        <w:rPr>
          <w:rFonts w:ascii="Arial" w:hAnsi="Arial" w:cs="Arial"/>
          <w:i/>
          <w:sz w:val="20"/>
          <w:szCs w:val="20"/>
          <w:lang w:val="en-US"/>
        </w:rPr>
        <w:t>Lutjanus purpureus</w:t>
      </w:r>
      <w:r w:rsidRPr="00764E2C">
        <w:rPr>
          <w:rFonts w:ascii="Arial" w:hAnsi="Arial" w:cs="Arial"/>
          <w:sz w:val="20"/>
          <w:szCs w:val="20"/>
          <w:lang w:val="en-US"/>
        </w:rPr>
        <w:t>), sandperch (</w:t>
      </w:r>
      <w:r w:rsidRPr="00764E2C">
        <w:rPr>
          <w:rFonts w:ascii="Arial" w:hAnsi="Arial" w:cs="Arial"/>
          <w:i/>
          <w:sz w:val="20"/>
          <w:szCs w:val="20"/>
          <w:lang w:val="en-US"/>
        </w:rPr>
        <w:t>Pseudopercis Numida</w:t>
      </w:r>
      <w:r w:rsidRPr="00764E2C">
        <w:rPr>
          <w:rFonts w:ascii="Arial" w:hAnsi="Arial" w:cs="Arial"/>
          <w:sz w:val="20"/>
          <w:szCs w:val="20"/>
          <w:lang w:val="en-US"/>
        </w:rPr>
        <w:t>) and tilapia (</w:t>
      </w:r>
      <w:r w:rsidRPr="00764E2C">
        <w:rPr>
          <w:rFonts w:ascii="Arial" w:hAnsi="Arial" w:cs="Arial"/>
          <w:i/>
          <w:sz w:val="20"/>
          <w:szCs w:val="20"/>
          <w:lang w:val="en-US"/>
        </w:rPr>
        <w:t>Oreochromis niloticus</w:t>
      </w:r>
      <w:r w:rsidRPr="00764E2C">
        <w:rPr>
          <w:rFonts w:ascii="Arial" w:hAnsi="Arial" w:cs="Arial"/>
          <w:sz w:val="20"/>
          <w:szCs w:val="20"/>
          <w:lang w:val="en-US"/>
        </w:rPr>
        <w:t>), aiming to correlate macronutrient composition with texture, to diversify the supply of fish products widely marketed at local fairs and markets.</w:t>
      </w:r>
      <w:commentRangeEnd w:id="0"/>
      <w:r w:rsidR="009656E7">
        <w:rPr>
          <w:rStyle w:val="CommentReference"/>
          <w:lang w:val="nb-NO" w:eastAsia="nb-NO"/>
        </w:rPr>
        <w:commentReference w:id="0"/>
      </w:r>
    </w:p>
    <w:p w14:paraId="2E086593" w14:textId="77777777" w:rsidR="00505F06" w:rsidRDefault="00505F06" w:rsidP="00441B6F">
      <w:pPr>
        <w:pStyle w:val="Body"/>
        <w:spacing w:after="0"/>
        <w:rPr>
          <w:rFonts w:ascii="Arial" w:hAnsi="Arial" w:cs="Arial"/>
        </w:rPr>
      </w:pPr>
    </w:p>
    <w:p w14:paraId="132D7E77" w14:textId="77777777" w:rsidR="00790ADA" w:rsidRPr="00FB3A86" w:rsidRDefault="00790ADA" w:rsidP="00441B6F">
      <w:pPr>
        <w:pStyle w:val="Body"/>
        <w:spacing w:after="0"/>
        <w:rPr>
          <w:rFonts w:ascii="Arial" w:hAnsi="Arial" w:cs="Arial"/>
        </w:rPr>
      </w:pPr>
    </w:p>
    <w:p w14:paraId="53594856" w14:textId="77777777" w:rsidR="00C42F17"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338F26C" w14:textId="77777777" w:rsidR="00790ADA" w:rsidRDefault="00000F8F" w:rsidP="00441B6F">
      <w:pPr>
        <w:pStyle w:val="AbstHead"/>
        <w:spacing w:after="0"/>
        <w:jc w:val="both"/>
        <w:rPr>
          <w:rFonts w:ascii="Arial" w:hAnsi="Arial" w:cs="Arial"/>
        </w:rPr>
      </w:pPr>
      <w:r>
        <w:rPr>
          <w:rFonts w:ascii="Arial" w:hAnsi="Arial" w:cs="Arial"/>
        </w:rPr>
        <w:t xml:space="preserve"> </w:t>
      </w:r>
    </w:p>
    <w:p w14:paraId="5AB8D148" w14:textId="77777777" w:rsidR="00F051B1" w:rsidRDefault="00F051B1" w:rsidP="00441B6F">
      <w:pPr>
        <w:pStyle w:val="AbstHead"/>
        <w:spacing w:after="0"/>
        <w:jc w:val="both"/>
        <w:rPr>
          <w:rFonts w:ascii="Arial" w:hAnsi="Arial" w:cs="Arial"/>
          <w:caps w:val="0"/>
        </w:rPr>
      </w:pPr>
      <w:r>
        <w:rPr>
          <w:rFonts w:ascii="Arial" w:hAnsi="Arial" w:cs="Arial"/>
        </w:rPr>
        <w:t>2.1 R</w:t>
      </w:r>
      <w:r>
        <w:rPr>
          <w:rFonts w:ascii="Arial" w:hAnsi="Arial" w:cs="Arial"/>
          <w:caps w:val="0"/>
        </w:rPr>
        <w:t>eagents</w:t>
      </w:r>
    </w:p>
    <w:p w14:paraId="7F418BE6" w14:textId="77777777" w:rsidR="00C42F17" w:rsidRPr="00FB3A86" w:rsidRDefault="00C42F17" w:rsidP="00441B6F">
      <w:pPr>
        <w:pStyle w:val="AbstHead"/>
        <w:spacing w:after="0"/>
        <w:jc w:val="both"/>
        <w:rPr>
          <w:rFonts w:ascii="Arial" w:hAnsi="Arial" w:cs="Arial"/>
        </w:rPr>
      </w:pPr>
    </w:p>
    <w:p w14:paraId="10A0E11B" w14:textId="77777777" w:rsidR="00C42F17" w:rsidRPr="00C42F17" w:rsidRDefault="00C42F17" w:rsidP="00C42F17">
      <w:pPr>
        <w:pStyle w:val="NoSpacing"/>
        <w:jc w:val="both"/>
        <w:rPr>
          <w:rFonts w:ascii="Arial" w:hAnsi="Arial" w:cs="Arial"/>
          <w:sz w:val="20"/>
          <w:szCs w:val="20"/>
          <w:lang w:val="en-US"/>
        </w:rPr>
      </w:pPr>
      <w:r w:rsidRPr="00C42F17">
        <w:rPr>
          <w:rFonts w:ascii="Arial" w:hAnsi="Arial" w:cs="Arial"/>
          <w:sz w:val="20"/>
          <w:szCs w:val="20"/>
          <w:lang w:val="en-US"/>
        </w:rPr>
        <w:t>High purity deionized water (18 M</w:t>
      </w:r>
      <w:r w:rsidRPr="00C42F17">
        <w:rPr>
          <w:rFonts w:ascii="Arial" w:hAnsi="Arial" w:cs="Arial"/>
          <w:sz w:val="20"/>
          <w:szCs w:val="20"/>
        </w:rPr>
        <w:t>Ω</w:t>
      </w:r>
      <w:r w:rsidRPr="00C42F17">
        <w:rPr>
          <w:rFonts w:ascii="Arial" w:hAnsi="Arial" w:cs="Arial"/>
          <w:sz w:val="20"/>
          <w:szCs w:val="20"/>
          <w:lang w:val="en-US"/>
        </w:rPr>
        <w:t xml:space="preserve"> cm resistivity) produced from a Milli-Q</w:t>
      </w:r>
      <w:r w:rsidRPr="00C42F17">
        <w:rPr>
          <w:rFonts w:ascii="Arial" w:hAnsi="Arial" w:cs="Arial"/>
          <w:sz w:val="20"/>
          <w:szCs w:val="20"/>
          <w:vertAlign w:val="superscript"/>
          <w:lang w:val="en-US"/>
        </w:rPr>
        <w:t>®</w:t>
      </w:r>
      <w:r w:rsidRPr="00C42F17">
        <w:rPr>
          <w:rFonts w:ascii="Arial" w:hAnsi="Arial" w:cs="Arial"/>
          <w:sz w:val="20"/>
          <w:szCs w:val="20"/>
          <w:lang w:val="en-US"/>
        </w:rPr>
        <w:t xml:space="preserve"> Plus (Millipore Corp, Bedford, MA, USA) was used to prepare all solutions</w:t>
      </w:r>
      <w:r w:rsidRPr="00C42F17">
        <w:rPr>
          <w:rFonts w:ascii="Arial" w:hAnsi="Arial" w:cs="Arial"/>
          <w:color w:val="131413"/>
          <w:sz w:val="20"/>
          <w:szCs w:val="20"/>
          <w:lang w:val="en-US"/>
        </w:rPr>
        <w:t>. All glassware and polypropylene vessels were previously decontaminated using detergent and by soaking them in a HNO</w:t>
      </w:r>
      <w:r w:rsidRPr="00C42F17">
        <w:rPr>
          <w:rFonts w:ascii="Arial" w:hAnsi="Arial" w:cs="Arial"/>
          <w:color w:val="131413"/>
          <w:sz w:val="20"/>
          <w:szCs w:val="20"/>
          <w:vertAlign w:val="subscript"/>
          <w:lang w:val="en-US"/>
        </w:rPr>
        <w:t>3</w:t>
      </w:r>
      <w:r w:rsidRPr="00C42F17">
        <w:rPr>
          <w:rFonts w:ascii="Arial" w:hAnsi="Arial" w:cs="Arial"/>
          <w:color w:val="131413"/>
          <w:sz w:val="20"/>
          <w:szCs w:val="20"/>
          <w:lang w:val="en-US"/>
        </w:rPr>
        <w:t xml:space="preserve"> (Synth, Diadema, Brazil, SP) 10% (v/v) solution </w:t>
      </w:r>
      <w:r w:rsidRPr="00C42F17">
        <w:rPr>
          <w:rFonts w:ascii="Arial" w:hAnsi="Arial" w:cs="Arial"/>
          <w:iCs/>
          <w:color w:val="131413"/>
          <w:sz w:val="20"/>
          <w:szCs w:val="20"/>
          <w:lang w:val="en-US"/>
        </w:rPr>
        <w:t xml:space="preserve">for </w:t>
      </w:r>
      <w:r w:rsidRPr="00C42F17">
        <w:rPr>
          <w:rFonts w:ascii="Arial" w:hAnsi="Arial" w:cs="Arial"/>
          <w:color w:val="131413"/>
          <w:sz w:val="20"/>
          <w:szCs w:val="20"/>
          <w:lang w:val="en-US"/>
        </w:rPr>
        <w:t>24h and rinsed with ultrapure water before use. A</w:t>
      </w:r>
      <w:r w:rsidRPr="00C42F17">
        <w:rPr>
          <w:rFonts w:ascii="Arial" w:hAnsi="Arial" w:cs="Arial"/>
          <w:sz w:val="20"/>
          <w:szCs w:val="20"/>
          <w:lang w:val="en-US"/>
        </w:rPr>
        <w:t>queous solution of 0.5% w/v of sodium bicarbonate (Sigma-Aldrich, USA) and 0.3% w/v of sodium chloride (Sigma-Aldrich, USA) were used in first, second and third solution washes, respectively. The sorbitol and sodium tripolyphosphate were used to cryoprotectants of surimi, and the petroleum ether was used for the extraction of lipids.</w:t>
      </w:r>
    </w:p>
    <w:p w14:paraId="06E887AD" w14:textId="77777777" w:rsidR="00790ADA" w:rsidRDefault="00790ADA" w:rsidP="00441B6F">
      <w:pPr>
        <w:pStyle w:val="Body"/>
        <w:spacing w:after="0"/>
        <w:rPr>
          <w:rFonts w:ascii="Arial" w:hAnsi="Arial" w:cs="Arial"/>
        </w:rPr>
      </w:pPr>
    </w:p>
    <w:p w14:paraId="21A9BA89" w14:textId="77777777" w:rsidR="00C42F17" w:rsidRPr="00C42F17" w:rsidRDefault="00C42F17" w:rsidP="00441B6F">
      <w:pPr>
        <w:pStyle w:val="Body"/>
        <w:spacing w:after="0"/>
        <w:rPr>
          <w:rFonts w:ascii="Arial" w:hAnsi="Arial" w:cs="Arial"/>
          <w:b/>
          <w:sz w:val="22"/>
          <w:szCs w:val="22"/>
        </w:rPr>
      </w:pPr>
      <w:r w:rsidRPr="00C42F17">
        <w:rPr>
          <w:rFonts w:ascii="Arial" w:hAnsi="Arial" w:cs="Arial"/>
          <w:b/>
          <w:sz w:val="22"/>
          <w:szCs w:val="22"/>
        </w:rPr>
        <w:t xml:space="preserve">2.2 Surimi preparation </w:t>
      </w:r>
    </w:p>
    <w:p w14:paraId="0765E693" w14:textId="77777777" w:rsidR="00C42F17" w:rsidRDefault="00C42F17" w:rsidP="00441B6F">
      <w:pPr>
        <w:pStyle w:val="Body"/>
        <w:spacing w:after="0"/>
        <w:rPr>
          <w:rFonts w:ascii="Arial" w:hAnsi="Arial" w:cs="Arial"/>
        </w:rPr>
      </w:pPr>
    </w:p>
    <w:p w14:paraId="6B4B4FD8" w14:textId="77777777" w:rsidR="00C42F17" w:rsidRPr="00C42F17" w:rsidRDefault="00C82BF5" w:rsidP="009A691C">
      <w:pPr>
        <w:pStyle w:val="NoSpacing"/>
        <w:jc w:val="both"/>
        <w:rPr>
          <w:rFonts w:ascii="Arial" w:hAnsi="Arial" w:cs="Arial"/>
          <w:sz w:val="20"/>
          <w:szCs w:val="20"/>
          <w:lang w:val="en-US"/>
        </w:rPr>
      </w:pPr>
      <w:r>
        <w:rPr>
          <w:rFonts w:ascii="Arial" w:hAnsi="Arial" w:cs="Arial"/>
          <w:sz w:val="20"/>
          <w:szCs w:val="20"/>
          <w:lang w:val="en-US"/>
        </w:rPr>
        <w:t>Four d</w:t>
      </w:r>
      <w:r w:rsidR="00C42F17" w:rsidRPr="00C42F17">
        <w:rPr>
          <w:rFonts w:ascii="Arial" w:hAnsi="Arial" w:cs="Arial"/>
          <w:sz w:val="20"/>
          <w:szCs w:val="20"/>
          <w:lang w:val="en-US"/>
        </w:rPr>
        <w:t>ifferent species of fish, whitemouth croaker (</w:t>
      </w:r>
      <w:r w:rsidR="00C42F17" w:rsidRPr="00C42F17">
        <w:rPr>
          <w:rFonts w:ascii="Arial" w:hAnsi="Arial" w:cs="Arial"/>
          <w:i/>
          <w:sz w:val="20"/>
          <w:szCs w:val="20"/>
          <w:lang w:val="en-US"/>
        </w:rPr>
        <w:t>Argyrosomus regius</w:t>
      </w:r>
      <w:r w:rsidR="00C42F17" w:rsidRPr="00C42F17">
        <w:rPr>
          <w:rFonts w:ascii="Arial" w:hAnsi="Arial" w:cs="Arial"/>
          <w:sz w:val="20"/>
          <w:szCs w:val="20"/>
          <w:lang w:val="en-US"/>
        </w:rPr>
        <w:t>)</w:t>
      </w:r>
      <w:r w:rsidR="00C42F17" w:rsidRPr="00C42F17">
        <w:rPr>
          <w:rFonts w:ascii="Arial" w:hAnsi="Arial" w:cs="Arial"/>
          <w:i/>
          <w:sz w:val="20"/>
          <w:szCs w:val="20"/>
          <w:lang w:val="en-US"/>
        </w:rPr>
        <w:t xml:space="preserve">, </w:t>
      </w:r>
      <w:r w:rsidR="00C42F17" w:rsidRPr="00C42F17">
        <w:rPr>
          <w:rFonts w:ascii="Arial" w:hAnsi="Arial" w:cs="Arial"/>
          <w:sz w:val="20"/>
          <w:szCs w:val="20"/>
          <w:lang w:val="en-US"/>
        </w:rPr>
        <w:t xml:space="preserve">snapper </w:t>
      </w:r>
      <w:r w:rsidR="00C42F17" w:rsidRPr="00C42F17">
        <w:rPr>
          <w:rFonts w:ascii="Arial" w:hAnsi="Arial" w:cs="Arial"/>
          <w:i/>
          <w:sz w:val="20"/>
          <w:szCs w:val="20"/>
          <w:lang w:val="en-US"/>
        </w:rPr>
        <w:t xml:space="preserve">(Lutjanus purpureus), </w:t>
      </w:r>
      <w:r w:rsidR="00C42F17" w:rsidRPr="00C42F17">
        <w:rPr>
          <w:rFonts w:ascii="Arial" w:hAnsi="Arial" w:cs="Arial"/>
          <w:sz w:val="20"/>
          <w:szCs w:val="20"/>
          <w:lang w:val="en-US"/>
        </w:rPr>
        <w:t xml:space="preserve">sandperch </w:t>
      </w:r>
      <w:r w:rsidR="00C42F17" w:rsidRPr="00C42F17">
        <w:rPr>
          <w:rFonts w:ascii="Arial" w:hAnsi="Arial" w:cs="Arial"/>
          <w:i/>
          <w:sz w:val="20"/>
          <w:szCs w:val="20"/>
          <w:lang w:val="en-US"/>
        </w:rPr>
        <w:t xml:space="preserve">(Pseudopercis Numida) </w:t>
      </w:r>
      <w:r w:rsidR="00C42F17" w:rsidRPr="00C42F17">
        <w:rPr>
          <w:rFonts w:ascii="Arial" w:hAnsi="Arial" w:cs="Arial"/>
          <w:sz w:val="20"/>
          <w:szCs w:val="20"/>
          <w:lang w:val="en-US"/>
        </w:rPr>
        <w:t xml:space="preserve">and tilapia </w:t>
      </w:r>
      <w:r w:rsidR="00C42F17" w:rsidRPr="00C42F17">
        <w:rPr>
          <w:rFonts w:ascii="Arial" w:hAnsi="Arial" w:cs="Arial"/>
          <w:i/>
          <w:sz w:val="20"/>
          <w:szCs w:val="20"/>
          <w:lang w:val="en-US"/>
        </w:rPr>
        <w:t>(Oreochromis niloticus</w:t>
      </w:r>
      <w:r w:rsidR="00C42F17" w:rsidRPr="00C42F17">
        <w:rPr>
          <w:rFonts w:ascii="Arial" w:hAnsi="Arial" w:cs="Arial"/>
          <w:sz w:val="20"/>
          <w:szCs w:val="20"/>
          <w:lang w:val="en-US"/>
        </w:rPr>
        <w:t>) were acquired from the local market (fishmongers) on the same day of capture, with a time lapse of less than 24 hours between capture and purchase, as the fishmonger communicated the time of arrival of each fish. During all the time the fish were kept in PVC boxes with ice, including the duration of transport to the laboratory (Food Tech</w:t>
      </w:r>
      <w:r>
        <w:rPr>
          <w:rFonts w:ascii="Arial" w:hAnsi="Arial" w:cs="Arial"/>
          <w:sz w:val="20"/>
          <w:szCs w:val="20"/>
          <w:lang w:val="en-US"/>
        </w:rPr>
        <w:t>nology Laboratory - EQ / UFRJ).</w:t>
      </w:r>
    </w:p>
    <w:p w14:paraId="43430562" w14:textId="77777777" w:rsidR="00C42F17" w:rsidRDefault="00C42F17" w:rsidP="009A691C">
      <w:pPr>
        <w:pStyle w:val="NoSpacing"/>
        <w:jc w:val="both"/>
        <w:rPr>
          <w:rFonts w:ascii="Arial" w:hAnsi="Arial" w:cs="Arial"/>
          <w:sz w:val="20"/>
          <w:szCs w:val="20"/>
          <w:lang w:val="en-US"/>
        </w:rPr>
      </w:pPr>
      <w:r w:rsidRPr="00C42F17">
        <w:rPr>
          <w:rFonts w:ascii="Arial" w:hAnsi="Arial" w:cs="Arial"/>
          <w:sz w:val="20"/>
          <w:szCs w:val="20"/>
          <w:lang w:val="en-US"/>
        </w:rPr>
        <w:t>The</w:t>
      </w:r>
      <w:r w:rsidR="00267DE7">
        <w:rPr>
          <w:rFonts w:ascii="Arial" w:hAnsi="Arial" w:cs="Arial"/>
          <w:sz w:val="20"/>
          <w:szCs w:val="20"/>
          <w:lang w:val="en-US"/>
        </w:rPr>
        <w:t xml:space="preserve"> procedure for the</w:t>
      </w:r>
      <w:r w:rsidRPr="00C42F17">
        <w:rPr>
          <w:rFonts w:ascii="Arial" w:hAnsi="Arial" w:cs="Arial"/>
          <w:sz w:val="20"/>
          <w:szCs w:val="20"/>
          <w:lang w:val="en-US"/>
        </w:rPr>
        <w:t xml:space="preserve"> surimi production </w:t>
      </w:r>
      <w:r w:rsidR="00C82BF5">
        <w:rPr>
          <w:rFonts w:ascii="Arial" w:hAnsi="Arial" w:cs="Arial"/>
          <w:sz w:val="20"/>
          <w:szCs w:val="20"/>
          <w:lang w:val="en-US"/>
        </w:rPr>
        <w:t>was adapted following the methodology</w:t>
      </w:r>
      <w:r w:rsidRPr="00C42F17">
        <w:rPr>
          <w:rFonts w:ascii="Arial" w:hAnsi="Arial" w:cs="Arial"/>
          <w:sz w:val="20"/>
          <w:szCs w:val="20"/>
          <w:lang w:val="en-US"/>
        </w:rPr>
        <w:t xml:space="preserve"> described </w:t>
      </w:r>
      <w:r w:rsidR="00267DE7">
        <w:rPr>
          <w:rFonts w:ascii="Arial" w:hAnsi="Arial" w:cs="Arial"/>
          <w:sz w:val="20"/>
          <w:szCs w:val="20"/>
          <w:lang w:val="en-US"/>
        </w:rPr>
        <w:t>by</w:t>
      </w:r>
      <w:r w:rsidRPr="00C42F17">
        <w:rPr>
          <w:rFonts w:ascii="Arial" w:hAnsi="Arial" w:cs="Arial"/>
          <w:sz w:val="20"/>
          <w:szCs w:val="20"/>
          <w:lang w:val="en-US"/>
        </w:rPr>
        <w:t xml:space="preserve"> Ordonez (2005). The fish fillet was ground, weighed and shared in three basins to receive </w:t>
      </w:r>
      <w:r w:rsidRPr="00C42F17">
        <w:rPr>
          <w:rFonts w:ascii="Arial" w:hAnsi="Arial" w:cs="Arial"/>
          <w:sz w:val="20"/>
          <w:szCs w:val="20"/>
          <w:lang w:val="en-US"/>
        </w:rPr>
        <w:lastRenderedPageBreak/>
        <w:t>the distinct washing waters. Three washing cycles (the first aqueous solution of 0.5% w/v of NaHCO</w:t>
      </w:r>
      <w:r w:rsidRPr="00C42F17">
        <w:rPr>
          <w:rFonts w:ascii="Arial" w:hAnsi="Arial" w:cs="Arial"/>
          <w:sz w:val="20"/>
          <w:szCs w:val="20"/>
          <w:vertAlign w:val="subscript"/>
          <w:lang w:val="en-US"/>
        </w:rPr>
        <w:t>3</w:t>
      </w:r>
      <w:r w:rsidRPr="00C42F17">
        <w:rPr>
          <w:rFonts w:ascii="Arial" w:hAnsi="Arial" w:cs="Arial"/>
          <w:sz w:val="20"/>
          <w:szCs w:val="20"/>
          <w:lang w:val="en-US"/>
        </w:rPr>
        <w:t xml:space="preserve">, second and third solution washes with 0.3% w/v of NaCl), in the proportion of 1:3 (fish: water, m/v), 10-15 ºC/ 10 min of gentle stirring. Next, the dewatered meat in centrifuge (SUGGAR, BR) at 3500 rpm and surimis of each species were chopped in a silent cutter (SIRE, BR), for 1-2 min to add cryoprotectants (5 g / 100 g of sorbitol and 0.3 g / 100 g of sodium tripolyphosphate). The produced surimi paste was frozen like surimi blocks (100 g of each packed PVC film) were immediately stored in an ultra-freezer (-56 </w:t>
      </w:r>
      <w:r w:rsidRPr="00C42F17">
        <w:rPr>
          <w:rFonts w:ascii="Arial" w:hAnsi="Arial" w:cs="Arial"/>
          <w:sz w:val="20"/>
          <w:szCs w:val="20"/>
          <w:vertAlign w:val="superscript"/>
          <w:lang w:val="en-US"/>
        </w:rPr>
        <w:t>0</w:t>
      </w:r>
      <w:r w:rsidRPr="00C42F17">
        <w:rPr>
          <w:rFonts w:ascii="Arial" w:hAnsi="Arial" w:cs="Arial"/>
          <w:sz w:val="20"/>
          <w:szCs w:val="20"/>
          <w:lang w:val="en-US"/>
        </w:rPr>
        <w:t xml:space="preserve">C). All steps for the production of surimi are described in Figure 1. </w:t>
      </w:r>
    </w:p>
    <w:p w14:paraId="7D325A70" w14:textId="77777777" w:rsidR="00763CCC" w:rsidRDefault="00763CCC" w:rsidP="009A691C">
      <w:pPr>
        <w:pStyle w:val="NoSpacing"/>
        <w:jc w:val="both"/>
        <w:rPr>
          <w:rFonts w:ascii="Arial" w:hAnsi="Arial" w:cs="Arial"/>
          <w:sz w:val="20"/>
          <w:szCs w:val="20"/>
          <w:lang w:val="en-US"/>
        </w:rPr>
      </w:pPr>
    </w:p>
    <w:p w14:paraId="0FC472BA" w14:textId="77777777" w:rsidR="00041987" w:rsidRDefault="00763CCC" w:rsidP="00041987">
      <w:pPr>
        <w:pStyle w:val="NoSpacing"/>
        <w:keepNext/>
        <w:jc w:val="center"/>
      </w:pPr>
      <w:r>
        <w:rPr>
          <w:rFonts w:ascii="Arial" w:hAnsi="Arial" w:cs="Arial"/>
          <w:noProof/>
          <w:sz w:val="20"/>
          <w:szCs w:val="20"/>
          <w:lang w:val="en-IN" w:eastAsia="en-IN"/>
        </w:rPr>
        <w:drawing>
          <wp:inline distT="0" distB="0" distL="0" distR="0" wp14:anchorId="2D92423C" wp14:editId="5F03D634">
            <wp:extent cx="3487560" cy="2088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87560" cy="2088000"/>
                    </a:xfrm>
                    <a:prstGeom prst="rect">
                      <a:avLst/>
                    </a:prstGeom>
                  </pic:spPr>
                </pic:pic>
              </a:graphicData>
            </a:graphic>
          </wp:inline>
        </w:drawing>
      </w:r>
    </w:p>
    <w:p w14:paraId="7E71FCBE" w14:textId="77777777" w:rsidR="00545E19" w:rsidRDefault="00041987" w:rsidP="00545E19">
      <w:pPr>
        <w:jc w:val="both"/>
        <w:rPr>
          <w:rFonts w:ascii="Arial" w:hAnsi="Arial" w:cs="Arial"/>
        </w:rPr>
      </w:pPr>
      <w:r w:rsidRPr="00041987">
        <w:rPr>
          <w:rFonts w:ascii="Arial" w:hAnsi="Arial" w:cs="Arial"/>
          <w:b/>
        </w:rPr>
        <w:t xml:space="preserve">Figure </w:t>
      </w:r>
      <w:r w:rsidRPr="00041987">
        <w:rPr>
          <w:rFonts w:ascii="Arial" w:hAnsi="Arial" w:cs="Arial"/>
          <w:b/>
        </w:rPr>
        <w:fldChar w:fldCharType="begin"/>
      </w:r>
      <w:r w:rsidRPr="00041987">
        <w:rPr>
          <w:rFonts w:ascii="Arial" w:hAnsi="Arial" w:cs="Arial"/>
          <w:b/>
        </w:rPr>
        <w:instrText xml:space="preserve"> SEQ Figure \* ARABIC </w:instrText>
      </w:r>
      <w:r w:rsidRPr="00041987">
        <w:rPr>
          <w:rFonts w:ascii="Arial" w:hAnsi="Arial" w:cs="Arial"/>
          <w:b/>
        </w:rPr>
        <w:fldChar w:fldCharType="separate"/>
      </w:r>
      <w:r w:rsidRPr="00041987">
        <w:rPr>
          <w:rFonts w:ascii="Arial" w:hAnsi="Arial" w:cs="Arial"/>
          <w:b/>
          <w:noProof/>
        </w:rPr>
        <w:t>1</w:t>
      </w:r>
      <w:r w:rsidRPr="00041987">
        <w:rPr>
          <w:rFonts w:ascii="Arial" w:hAnsi="Arial" w:cs="Arial"/>
          <w:b/>
        </w:rPr>
        <w:fldChar w:fldCharType="end"/>
      </w:r>
      <w:r w:rsidRPr="00041987">
        <w:rPr>
          <w:rFonts w:ascii="Arial" w:hAnsi="Arial" w:cs="Arial"/>
          <w:b/>
        </w:rPr>
        <w:t>.</w:t>
      </w:r>
      <w:r w:rsidRPr="00041987">
        <w:rPr>
          <w:rFonts w:ascii="Arial" w:hAnsi="Arial" w:cs="Arial"/>
        </w:rPr>
        <w:t xml:space="preserve"> Productive step process of surimi in laboratorial scale: (A) Entire fishes; (B) fillets, (C) chopped fillet, (D) fillet crushed, (E) mass weighing, (F) solution immersion soaking, (G) packed surimi in film plastic.</w:t>
      </w:r>
    </w:p>
    <w:p w14:paraId="75FA078C" w14:textId="77777777" w:rsidR="00545E19" w:rsidRDefault="00545E19" w:rsidP="00545E19">
      <w:pPr>
        <w:jc w:val="both"/>
        <w:rPr>
          <w:rFonts w:ascii="Arial" w:hAnsi="Arial" w:cs="Arial"/>
        </w:rPr>
      </w:pPr>
    </w:p>
    <w:p w14:paraId="14006FE3" w14:textId="77777777" w:rsidR="00BC20A4" w:rsidRDefault="00BC20A4" w:rsidP="00545E19">
      <w:pPr>
        <w:jc w:val="both"/>
        <w:rPr>
          <w:rFonts w:ascii="Arial" w:hAnsi="Arial" w:cs="Arial"/>
          <w:b/>
        </w:rPr>
      </w:pPr>
    </w:p>
    <w:p w14:paraId="6FD10BD6" w14:textId="77777777" w:rsidR="00BC20A4" w:rsidRDefault="00763CCC" w:rsidP="00545E19">
      <w:pPr>
        <w:jc w:val="both"/>
        <w:rPr>
          <w:rFonts w:ascii="Arial" w:hAnsi="Arial" w:cs="Arial"/>
          <w:b/>
        </w:rPr>
      </w:pPr>
      <w:commentRangeStart w:id="1"/>
      <w:r w:rsidRPr="00B75624">
        <w:rPr>
          <w:rFonts w:ascii="Arial" w:hAnsi="Arial" w:cs="Arial"/>
          <w:b/>
        </w:rPr>
        <w:t xml:space="preserve">2.3 </w:t>
      </w:r>
      <w:r w:rsidR="00BC20A4">
        <w:rPr>
          <w:rFonts w:ascii="Arial" w:hAnsi="Arial" w:cs="Arial"/>
          <w:b/>
        </w:rPr>
        <w:t>Surimi analysis</w:t>
      </w:r>
    </w:p>
    <w:p w14:paraId="41C00FAC" w14:textId="77777777" w:rsidR="00BC20A4" w:rsidRDefault="00BC20A4" w:rsidP="00545E19">
      <w:pPr>
        <w:jc w:val="both"/>
        <w:rPr>
          <w:rFonts w:ascii="Arial" w:hAnsi="Arial" w:cs="Arial"/>
          <w:b/>
        </w:rPr>
      </w:pPr>
    </w:p>
    <w:p w14:paraId="002607F0" w14:textId="77777777" w:rsidR="00763CCC" w:rsidRDefault="00BC20A4" w:rsidP="00545E19">
      <w:pPr>
        <w:jc w:val="both"/>
        <w:rPr>
          <w:b/>
        </w:rPr>
      </w:pPr>
      <w:r>
        <w:rPr>
          <w:b/>
        </w:rPr>
        <w:t xml:space="preserve">2.3.1 </w:t>
      </w:r>
      <w:r w:rsidR="00763CCC" w:rsidRPr="00B75624">
        <w:rPr>
          <w:b/>
        </w:rPr>
        <w:t>Proximate composition, pH determination and</w:t>
      </w:r>
      <w:r w:rsidR="00763CCC" w:rsidRPr="00B75624">
        <w:rPr>
          <w:b/>
          <w:spacing w:val="-1"/>
        </w:rPr>
        <w:t xml:space="preserve"> </w:t>
      </w:r>
      <w:r w:rsidR="00763CCC" w:rsidRPr="00B75624">
        <w:rPr>
          <w:b/>
        </w:rPr>
        <w:t>yield</w:t>
      </w:r>
    </w:p>
    <w:p w14:paraId="4E0B3C7B" w14:textId="77777777" w:rsidR="00E25D38" w:rsidRPr="00545E19" w:rsidRDefault="00E25D38" w:rsidP="00545E19">
      <w:pPr>
        <w:jc w:val="both"/>
        <w:rPr>
          <w:rFonts w:ascii="Arial" w:hAnsi="Arial" w:cs="Arial"/>
          <w:shd w:val="clear" w:color="auto" w:fill="FFFFFF"/>
        </w:rPr>
      </w:pPr>
    </w:p>
    <w:p w14:paraId="201C20AA" w14:textId="77777777" w:rsidR="00545E19" w:rsidRDefault="001F53F0" w:rsidP="00545E19">
      <w:pPr>
        <w:pStyle w:val="NoSpacing"/>
        <w:jc w:val="both"/>
        <w:rPr>
          <w:rFonts w:ascii="Arial" w:hAnsi="Arial" w:cs="Arial"/>
          <w:sz w:val="20"/>
          <w:szCs w:val="20"/>
          <w:lang w:val="en-US"/>
        </w:rPr>
      </w:pPr>
      <w:r w:rsidRPr="001F53F0">
        <w:rPr>
          <w:rFonts w:ascii="Arial" w:hAnsi="Arial" w:cs="Arial"/>
          <w:sz w:val="20"/>
          <w:szCs w:val="20"/>
          <w:lang w:val="en-US"/>
        </w:rPr>
        <w:t>The moisture, total fat and crude protein content, pH and yield were determined for surimi.</w:t>
      </w:r>
      <w:r w:rsidRPr="001F53F0">
        <w:rPr>
          <w:rFonts w:ascii="Arial" w:hAnsi="Arial" w:cs="Arial"/>
          <w:spacing w:val="-11"/>
          <w:sz w:val="20"/>
          <w:szCs w:val="20"/>
          <w:lang w:val="en-US"/>
        </w:rPr>
        <w:t xml:space="preserve"> </w:t>
      </w:r>
      <w:r w:rsidRPr="001F53F0">
        <w:rPr>
          <w:rFonts w:ascii="Arial" w:hAnsi="Arial" w:cs="Arial"/>
          <w:sz w:val="20"/>
          <w:szCs w:val="20"/>
          <w:lang w:val="en-US"/>
        </w:rPr>
        <w:t>For</w:t>
      </w:r>
      <w:r w:rsidRPr="001F53F0">
        <w:rPr>
          <w:rFonts w:ascii="Arial" w:hAnsi="Arial" w:cs="Arial"/>
          <w:spacing w:val="-9"/>
          <w:sz w:val="20"/>
          <w:szCs w:val="20"/>
          <w:lang w:val="en-US"/>
        </w:rPr>
        <w:t xml:space="preserve"> </w:t>
      </w:r>
      <w:r w:rsidRPr="001F53F0">
        <w:rPr>
          <w:rFonts w:ascii="Arial" w:hAnsi="Arial" w:cs="Arial"/>
          <w:sz w:val="20"/>
          <w:szCs w:val="20"/>
          <w:lang w:val="en-US"/>
        </w:rPr>
        <w:t>moisture</w:t>
      </w:r>
      <w:r w:rsidRPr="001F53F0">
        <w:rPr>
          <w:rFonts w:ascii="Arial" w:hAnsi="Arial" w:cs="Arial"/>
          <w:spacing w:val="-12"/>
          <w:sz w:val="20"/>
          <w:szCs w:val="20"/>
          <w:lang w:val="en-US"/>
        </w:rPr>
        <w:t xml:space="preserve"> </w:t>
      </w:r>
      <w:r w:rsidRPr="001F53F0">
        <w:rPr>
          <w:rFonts w:ascii="Arial" w:hAnsi="Arial" w:cs="Arial"/>
          <w:sz w:val="20"/>
          <w:szCs w:val="20"/>
          <w:lang w:val="en-US"/>
        </w:rPr>
        <w:t>determination,</w:t>
      </w:r>
      <w:r w:rsidRPr="001F53F0">
        <w:rPr>
          <w:rFonts w:ascii="Arial" w:hAnsi="Arial" w:cs="Arial"/>
          <w:spacing w:val="-11"/>
          <w:sz w:val="20"/>
          <w:szCs w:val="20"/>
          <w:lang w:val="en-US"/>
        </w:rPr>
        <w:t xml:space="preserve"> </w:t>
      </w:r>
      <w:r w:rsidRPr="001F53F0">
        <w:rPr>
          <w:rFonts w:ascii="Arial" w:hAnsi="Arial" w:cs="Arial"/>
          <w:sz w:val="20"/>
          <w:szCs w:val="20"/>
          <w:lang w:val="en-US"/>
        </w:rPr>
        <w:t>approximately</w:t>
      </w:r>
      <w:r w:rsidRPr="001F53F0">
        <w:rPr>
          <w:rFonts w:ascii="Arial" w:hAnsi="Arial" w:cs="Arial"/>
          <w:spacing w:val="-12"/>
          <w:sz w:val="20"/>
          <w:szCs w:val="20"/>
          <w:lang w:val="en-US"/>
        </w:rPr>
        <w:t xml:space="preserve"> </w:t>
      </w:r>
      <w:r w:rsidRPr="001F53F0">
        <w:rPr>
          <w:rFonts w:ascii="Arial" w:hAnsi="Arial" w:cs="Arial"/>
          <w:sz w:val="20"/>
          <w:szCs w:val="20"/>
          <w:lang w:val="en-US"/>
        </w:rPr>
        <w:t>2</w:t>
      </w:r>
      <w:r w:rsidRPr="001F53F0">
        <w:rPr>
          <w:rFonts w:ascii="Arial" w:hAnsi="Arial" w:cs="Arial"/>
          <w:spacing w:val="-8"/>
          <w:sz w:val="20"/>
          <w:szCs w:val="20"/>
          <w:lang w:val="en-US"/>
        </w:rPr>
        <w:t xml:space="preserve"> </w:t>
      </w:r>
      <w:r w:rsidRPr="001F53F0">
        <w:rPr>
          <w:rFonts w:ascii="Arial" w:hAnsi="Arial" w:cs="Arial"/>
          <w:sz w:val="20"/>
          <w:szCs w:val="20"/>
          <w:lang w:val="en-US"/>
        </w:rPr>
        <w:t>g</w:t>
      </w:r>
      <w:r w:rsidRPr="001F53F0">
        <w:rPr>
          <w:rFonts w:ascii="Arial" w:hAnsi="Arial" w:cs="Arial"/>
          <w:spacing w:val="-11"/>
          <w:sz w:val="20"/>
          <w:szCs w:val="20"/>
          <w:lang w:val="en-US"/>
        </w:rPr>
        <w:t xml:space="preserve"> of </w:t>
      </w:r>
      <w:r w:rsidRPr="001F53F0">
        <w:rPr>
          <w:rFonts w:ascii="Arial" w:hAnsi="Arial" w:cs="Arial"/>
          <w:sz w:val="20"/>
          <w:szCs w:val="20"/>
          <w:lang w:val="en-US"/>
        </w:rPr>
        <w:t>sample</w:t>
      </w:r>
      <w:r w:rsidRPr="001F53F0">
        <w:rPr>
          <w:rFonts w:ascii="Arial" w:hAnsi="Arial" w:cs="Arial"/>
          <w:spacing w:val="-10"/>
          <w:sz w:val="20"/>
          <w:szCs w:val="20"/>
          <w:lang w:val="en-US"/>
        </w:rPr>
        <w:t xml:space="preserve"> </w:t>
      </w:r>
      <w:r w:rsidRPr="001F53F0">
        <w:rPr>
          <w:rFonts w:ascii="Arial" w:hAnsi="Arial" w:cs="Arial"/>
          <w:sz w:val="20"/>
          <w:szCs w:val="20"/>
          <w:lang w:val="en-US"/>
        </w:rPr>
        <w:t>was</w:t>
      </w:r>
      <w:r w:rsidRPr="001F53F0">
        <w:rPr>
          <w:rFonts w:ascii="Arial" w:hAnsi="Arial" w:cs="Arial"/>
          <w:spacing w:val="-11"/>
          <w:sz w:val="20"/>
          <w:szCs w:val="20"/>
          <w:lang w:val="en-US"/>
        </w:rPr>
        <w:t xml:space="preserve"> </w:t>
      </w:r>
      <w:r w:rsidRPr="001F53F0">
        <w:rPr>
          <w:rFonts w:ascii="Arial" w:hAnsi="Arial" w:cs="Arial"/>
          <w:sz w:val="20"/>
          <w:szCs w:val="20"/>
          <w:lang w:val="en-US"/>
        </w:rPr>
        <w:t>placed</w:t>
      </w:r>
      <w:r w:rsidRPr="001F53F0">
        <w:rPr>
          <w:rFonts w:ascii="Arial" w:hAnsi="Arial" w:cs="Arial"/>
          <w:spacing w:val="-11"/>
          <w:sz w:val="20"/>
          <w:szCs w:val="20"/>
          <w:lang w:val="en-US"/>
        </w:rPr>
        <w:t xml:space="preserve"> </w:t>
      </w:r>
      <w:r w:rsidRPr="001F53F0">
        <w:rPr>
          <w:rFonts w:ascii="Arial" w:hAnsi="Arial" w:cs="Arial"/>
          <w:sz w:val="20"/>
          <w:szCs w:val="20"/>
          <w:lang w:val="en-US"/>
        </w:rPr>
        <w:t>on</w:t>
      </w:r>
      <w:r w:rsidRPr="001F53F0">
        <w:rPr>
          <w:rFonts w:ascii="Arial" w:hAnsi="Arial" w:cs="Arial"/>
          <w:spacing w:val="-10"/>
          <w:sz w:val="20"/>
          <w:szCs w:val="20"/>
          <w:lang w:val="en-US"/>
        </w:rPr>
        <w:t xml:space="preserve"> </w:t>
      </w:r>
      <w:r w:rsidRPr="001F53F0">
        <w:rPr>
          <w:rFonts w:ascii="Arial" w:hAnsi="Arial" w:cs="Arial"/>
          <w:sz w:val="20"/>
          <w:szCs w:val="20"/>
          <w:lang w:val="en-US"/>
        </w:rPr>
        <w:t>an</w:t>
      </w:r>
      <w:r w:rsidRPr="001F53F0">
        <w:rPr>
          <w:rFonts w:ascii="Arial" w:hAnsi="Arial" w:cs="Arial"/>
          <w:spacing w:val="-9"/>
          <w:sz w:val="20"/>
          <w:szCs w:val="20"/>
          <w:lang w:val="en-US"/>
        </w:rPr>
        <w:t xml:space="preserve"> </w:t>
      </w:r>
      <w:r w:rsidRPr="001F53F0">
        <w:rPr>
          <w:rFonts w:ascii="Arial" w:hAnsi="Arial" w:cs="Arial"/>
          <w:sz w:val="20"/>
          <w:szCs w:val="20"/>
          <w:lang w:val="en-US"/>
        </w:rPr>
        <w:t xml:space="preserve">aluminum dish spread evenly across the dish and oven-dried at 105 </w:t>
      </w:r>
      <w:r w:rsidRPr="001F53F0">
        <w:rPr>
          <w:rFonts w:ascii="Arial" w:hAnsi="Arial" w:cs="Arial"/>
          <w:sz w:val="20"/>
          <w:szCs w:val="20"/>
          <w:vertAlign w:val="superscript"/>
          <w:lang w:val="en-US"/>
        </w:rPr>
        <w:t>o</w:t>
      </w:r>
      <w:r w:rsidRPr="001F53F0">
        <w:rPr>
          <w:rFonts w:ascii="Arial" w:hAnsi="Arial" w:cs="Arial"/>
          <w:sz w:val="20"/>
          <w:szCs w:val="20"/>
          <w:lang w:val="en-US"/>
        </w:rPr>
        <w:t xml:space="preserve">C for 24 h (AOAC, 2000). Total fat content was determined according to the Soxhlet extraction method with petroleum ether (boiling temperature range 30-60 </w:t>
      </w:r>
      <w:r w:rsidRPr="001F53F0">
        <w:rPr>
          <w:rFonts w:ascii="Arial" w:hAnsi="Arial" w:cs="Arial"/>
          <w:sz w:val="20"/>
          <w:szCs w:val="20"/>
          <w:vertAlign w:val="superscript"/>
          <w:lang w:val="en-US"/>
        </w:rPr>
        <w:t>o</w:t>
      </w:r>
      <w:r w:rsidRPr="001F53F0">
        <w:rPr>
          <w:rFonts w:ascii="Arial" w:hAnsi="Arial" w:cs="Arial"/>
          <w:sz w:val="20"/>
          <w:szCs w:val="20"/>
          <w:lang w:val="en-US"/>
        </w:rPr>
        <w:t>C) and expressed as g /100 g (dry and wet weight basis) (AOAC, 2000). Crude protein</w:t>
      </w:r>
      <w:r w:rsidRPr="001F53F0">
        <w:rPr>
          <w:rFonts w:ascii="Arial" w:hAnsi="Arial" w:cs="Arial"/>
          <w:spacing w:val="-11"/>
          <w:sz w:val="20"/>
          <w:szCs w:val="20"/>
          <w:lang w:val="en-US"/>
        </w:rPr>
        <w:t xml:space="preserve"> </w:t>
      </w:r>
      <w:r w:rsidRPr="001F53F0">
        <w:rPr>
          <w:rFonts w:ascii="Arial" w:hAnsi="Arial" w:cs="Arial"/>
          <w:sz w:val="20"/>
          <w:szCs w:val="20"/>
          <w:lang w:val="en-US"/>
        </w:rPr>
        <w:t>was</w:t>
      </w:r>
      <w:r w:rsidRPr="001F53F0">
        <w:rPr>
          <w:rFonts w:ascii="Arial" w:hAnsi="Arial" w:cs="Arial"/>
          <w:spacing w:val="-8"/>
          <w:sz w:val="20"/>
          <w:szCs w:val="20"/>
          <w:lang w:val="en-US"/>
        </w:rPr>
        <w:t xml:space="preserve"> </w:t>
      </w:r>
      <w:r w:rsidRPr="001F53F0">
        <w:rPr>
          <w:rFonts w:ascii="Arial" w:hAnsi="Arial" w:cs="Arial"/>
          <w:sz w:val="20"/>
          <w:szCs w:val="20"/>
          <w:lang w:val="en-US"/>
        </w:rPr>
        <w:t>quantified</w:t>
      </w:r>
      <w:r w:rsidRPr="001F53F0">
        <w:rPr>
          <w:rFonts w:ascii="Arial" w:hAnsi="Arial" w:cs="Arial"/>
          <w:spacing w:val="-8"/>
          <w:sz w:val="20"/>
          <w:szCs w:val="20"/>
          <w:lang w:val="en-US"/>
        </w:rPr>
        <w:t xml:space="preserve"> </w:t>
      </w:r>
      <w:r w:rsidRPr="001F53F0">
        <w:rPr>
          <w:rFonts w:ascii="Arial" w:hAnsi="Arial" w:cs="Arial"/>
          <w:sz w:val="20"/>
          <w:szCs w:val="20"/>
          <w:lang w:val="en-US"/>
        </w:rPr>
        <w:t>by</w:t>
      </w:r>
      <w:r w:rsidRPr="001F53F0">
        <w:rPr>
          <w:rFonts w:ascii="Arial" w:hAnsi="Arial" w:cs="Arial"/>
          <w:spacing w:val="-13"/>
          <w:sz w:val="20"/>
          <w:szCs w:val="20"/>
          <w:lang w:val="en-US"/>
        </w:rPr>
        <w:t xml:space="preserve"> </w:t>
      </w:r>
      <w:r w:rsidRPr="001F53F0">
        <w:rPr>
          <w:rFonts w:ascii="Arial" w:hAnsi="Arial" w:cs="Arial"/>
          <w:sz w:val="20"/>
          <w:szCs w:val="20"/>
          <w:lang w:val="en-US"/>
        </w:rPr>
        <w:t>micro</w:t>
      </w:r>
      <w:r w:rsidRPr="001F53F0">
        <w:rPr>
          <w:rFonts w:ascii="Arial" w:hAnsi="Arial" w:cs="Arial"/>
          <w:spacing w:val="-11"/>
          <w:sz w:val="20"/>
          <w:szCs w:val="20"/>
          <w:lang w:val="en-US"/>
        </w:rPr>
        <w:t xml:space="preserve"> </w:t>
      </w:r>
      <w:r w:rsidRPr="001F53F0">
        <w:rPr>
          <w:rFonts w:ascii="Arial" w:hAnsi="Arial" w:cs="Arial"/>
          <w:sz w:val="20"/>
          <w:szCs w:val="20"/>
          <w:lang w:val="en-US"/>
        </w:rPr>
        <w:t>Kjeldhal</w:t>
      </w:r>
      <w:r w:rsidRPr="001F53F0">
        <w:rPr>
          <w:rFonts w:ascii="Arial" w:hAnsi="Arial" w:cs="Arial"/>
          <w:spacing w:val="-11"/>
          <w:sz w:val="20"/>
          <w:szCs w:val="20"/>
          <w:lang w:val="en-US"/>
        </w:rPr>
        <w:t xml:space="preserve"> </w:t>
      </w:r>
      <w:r w:rsidRPr="001F53F0">
        <w:rPr>
          <w:rFonts w:ascii="Arial" w:hAnsi="Arial" w:cs="Arial"/>
          <w:sz w:val="20"/>
          <w:szCs w:val="20"/>
          <w:lang w:val="en-US"/>
        </w:rPr>
        <w:t>(N</w:t>
      </w:r>
      <w:r w:rsidRPr="001F53F0">
        <w:rPr>
          <w:rFonts w:ascii="Arial" w:hAnsi="Arial" w:cs="Arial"/>
          <w:spacing w:val="-10"/>
          <w:sz w:val="20"/>
          <w:szCs w:val="20"/>
          <w:lang w:val="en-US"/>
        </w:rPr>
        <w:t xml:space="preserve"> </w:t>
      </w:r>
      <w:r w:rsidRPr="001F53F0">
        <w:rPr>
          <w:rFonts w:ascii="Arial" w:hAnsi="Arial" w:cs="Arial"/>
          <w:sz w:val="20"/>
          <w:szCs w:val="20"/>
          <w:lang w:val="en-US"/>
        </w:rPr>
        <w:t>x</w:t>
      </w:r>
      <w:r w:rsidRPr="001F53F0">
        <w:rPr>
          <w:rFonts w:ascii="Arial" w:hAnsi="Arial" w:cs="Arial"/>
          <w:spacing w:val="-8"/>
          <w:sz w:val="20"/>
          <w:szCs w:val="20"/>
          <w:lang w:val="en-US"/>
        </w:rPr>
        <w:t xml:space="preserve"> </w:t>
      </w:r>
      <w:r w:rsidRPr="001F53F0">
        <w:rPr>
          <w:rFonts w:ascii="Arial" w:hAnsi="Arial" w:cs="Arial"/>
          <w:sz w:val="20"/>
          <w:szCs w:val="20"/>
          <w:lang w:val="en-US"/>
        </w:rPr>
        <w:t>6.25)</w:t>
      </w:r>
      <w:r w:rsidRPr="001F53F0">
        <w:rPr>
          <w:rFonts w:ascii="Arial" w:hAnsi="Arial" w:cs="Arial"/>
          <w:spacing w:val="-9"/>
          <w:sz w:val="20"/>
          <w:szCs w:val="20"/>
          <w:lang w:val="en-US"/>
        </w:rPr>
        <w:t xml:space="preserve"> </w:t>
      </w:r>
      <w:r w:rsidRPr="001F53F0">
        <w:rPr>
          <w:rFonts w:ascii="Arial" w:hAnsi="Arial" w:cs="Arial"/>
          <w:sz w:val="20"/>
          <w:szCs w:val="20"/>
          <w:lang w:val="en-US"/>
        </w:rPr>
        <w:t>(AOAC,</w:t>
      </w:r>
      <w:r w:rsidRPr="001F53F0">
        <w:rPr>
          <w:rFonts w:ascii="Arial" w:hAnsi="Arial" w:cs="Arial"/>
          <w:spacing w:val="-10"/>
          <w:sz w:val="20"/>
          <w:szCs w:val="20"/>
          <w:lang w:val="en-US"/>
        </w:rPr>
        <w:t xml:space="preserve"> </w:t>
      </w:r>
      <w:r w:rsidRPr="001F53F0">
        <w:rPr>
          <w:rFonts w:ascii="Arial" w:hAnsi="Arial" w:cs="Arial"/>
          <w:sz w:val="20"/>
          <w:szCs w:val="20"/>
          <w:lang w:val="en-US"/>
        </w:rPr>
        <w:t>2000).</w:t>
      </w:r>
      <w:r w:rsidRPr="001F53F0">
        <w:rPr>
          <w:rFonts w:ascii="Arial" w:hAnsi="Arial" w:cs="Arial"/>
          <w:spacing w:val="-9"/>
          <w:sz w:val="20"/>
          <w:szCs w:val="20"/>
          <w:lang w:val="en-US"/>
        </w:rPr>
        <w:t xml:space="preserve"> </w:t>
      </w:r>
      <w:r w:rsidRPr="001F53F0">
        <w:rPr>
          <w:rFonts w:ascii="Arial" w:hAnsi="Arial" w:cs="Arial"/>
          <w:sz w:val="20"/>
          <w:szCs w:val="20"/>
          <w:lang w:val="en-US"/>
        </w:rPr>
        <w:t>The pH of surimi was determined</w:t>
      </w:r>
      <w:r w:rsidRPr="001F53F0">
        <w:rPr>
          <w:rFonts w:ascii="Arial" w:hAnsi="Arial" w:cs="Arial"/>
          <w:spacing w:val="-9"/>
          <w:sz w:val="20"/>
          <w:szCs w:val="20"/>
          <w:lang w:val="en-US"/>
        </w:rPr>
        <w:t xml:space="preserve"> </w:t>
      </w:r>
      <w:r w:rsidRPr="001F53F0">
        <w:rPr>
          <w:rFonts w:ascii="Arial" w:hAnsi="Arial" w:cs="Arial"/>
          <w:sz w:val="20"/>
          <w:szCs w:val="20"/>
          <w:lang w:val="en-US"/>
        </w:rPr>
        <w:t>using</w:t>
      </w:r>
      <w:r w:rsidRPr="001F53F0">
        <w:rPr>
          <w:rFonts w:ascii="Arial" w:hAnsi="Arial" w:cs="Arial"/>
          <w:spacing w:val="-8"/>
          <w:sz w:val="20"/>
          <w:szCs w:val="20"/>
          <w:lang w:val="en-US"/>
        </w:rPr>
        <w:t xml:space="preserve"> </w:t>
      </w:r>
      <w:r w:rsidRPr="001F53F0">
        <w:rPr>
          <w:rFonts w:ascii="Arial" w:hAnsi="Arial" w:cs="Arial"/>
          <w:sz w:val="20"/>
          <w:szCs w:val="20"/>
          <w:lang w:val="en-US"/>
        </w:rPr>
        <w:t>a</w:t>
      </w:r>
      <w:r w:rsidRPr="001F53F0">
        <w:rPr>
          <w:rFonts w:ascii="Arial" w:hAnsi="Arial" w:cs="Arial"/>
          <w:spacing w:val="-9"/>
          <w:sz w:val="20"/>
          <w:szCs w:val="20"/>
          <w:lang w:val="en-US"/>
        </w:rPr>
        <w:t xml:space="preserve"> bench pH meter</w:t>
      </w:r>
      <w:r w:rsidRPr="001F53F0">
        <w:rPr>
          <w:rFonts w:ascii="Arial" w:hAnsi="Arial" w:cs="Arial"/>
          <w:sz w:val="20"/>
          <w:szCs w:val="20"/>
          <w:lang w:val="en-US"/>
        </w:rPr>
        <w:t xml:space="preserve"> </w:t>
      </w:r>
      <w:r w:rsidRPr="001F53F0">
        <w:rPr>
          <w:rFonts w:ascii="Arial" w:hAnsi="Arial" w:cs="Arial"/>
          <w:spacing w:val="-9"/>
          <w:sz w:val="20"/>
          <w:szCs w:val="20"/>
          <w:lang w:val="en-US"/>
        </w:rPr>
        <w:t xml:space="preserve">(MS TECNOPON, model mPA210, Brazil). </w:t>
      </w:r>
      <w:r w:rsidRPr="001F53F0">
        <w:rPr>
          <w:rFonts w:ascii="Arial" w:hAnsi="Arial" w:cs="Arial"/>
          <w:spacing w:val="-10"/>
          <w:sz w:val="20"/>
          <w:szCs w:val="20"/>
          <w:lang w:val="en-US"/>
        </w:rPr>
        <w:t xml:space="preserve"> </w:t>
      </w:r>
      <w:r w:rsidRPr="001F53F0">
        <w:rPr>
          <w:rFonts w:ascii="Arial" w:hAnsi="Arial" w:cs="Arial"/>
          <w:sz w:val="20"/>
          <w:szCs w:val="20"/>
          <w:lang w:val="en-US"/>
        </w:rPr>
        <w:t>The</w:t>
      </w:r>
      <w:r w:rsidRPr="001F53F0">
        <w:rPr>
          <w:rFonts w:ascii="Arial" w:hAnsi="Arial" w:cs="Arial"/>
          <w:spacing w:val="-5"/>
          <w:sz w:val="20"/>
          <w:szCs w:val="20"/>
          <w:lang w:val="en-US"/>
        </w:rPr>
        <w:t xml:space="preserve"> </w:t>
      </w:r>
      <w:r w:rsidRPr="001F53F0">
        <w:rPr>
          <w:rFonts w:ascii="Arial" w:hAnsi="Arial" w:cs="Arial"/>
          <w:sz w:val="20"/>
          <w:szCs w:val="20"/>
          <w:lang w:val="en-US"/>
        </w:rPr>
        <w:t>yield</w:t>
      </w:r>
      <w:r w:rsidRPr="001F53F0">
        <w:rPr>
          <w:rFonts w:ascii="Arial" w:hAnsi="Arial" w:cs="Arial"/>
          <w:spacing w:val="-9"/>
          <w:sz w:val="20"/>
          <w:szCs w:val="20"/>
          <w:lang w:val="en-US"/>
        </w:rPr>
        <w:t xml:space="preserve"> </w:t>
      </w:r>
      <w:r w:rsidRPr="001F53F0">
        <w:rPr>
          <w:rFonts w:ascii="Arial" w:hAnsi="Arial" w:cs="Arial"/>
          <w:sz w:val="20"/>
          <w:szCs w:val="20"/>
          <w:lang w:val="en-US"/>
        </w:rPr>
        <w:t>of</w:t>
      </w:r>
      <w:r w:rsidRPr="001F53F0">
        <w:rPr>
          <w:rFonts w:ascii="Arial" w:hAnsi="Arial" w:cs="Arial"/>
          <w:spacing w:val="-8"/>
          <w:sz w:val="20"/>
          <w:szCs w:val="20"/>
          <w:lang w:val="en-US"/>
        </w:rPr>
        <w:t xml:space="preserve"> </w:t>
      </w:r>
      <w:r w:rsidRPr="001F53F0">
        <w:rPr>
          <w:rFonts w:ascii="Arial" w:hAnsi="Arial" w:cs="Arial"/>
          <w:sz w:val="20"/>
          <w:szCs w:val="20"/>
          <w:lang w:val="en-US"/>
        </w:rPr>
        <w:t>the</w:t>
      </w:r>
      <w:r w:rsidRPr="001F53F0">
        <w:rPr>
          <w:rFonts w:ascii="Arial" w:hAnsi="Arial" w:cs="Arial"/>
          <w:spacing w:val="-9"/>
          <w:sz w:val="20"/>
          <w:szCs w:val="20"/>
          <w:lang w:val="en-US"/>
        </w:rPr>
        <w:t xml:space="preserve"> </w:t>
      </w:r>
      <w:r w:rsidRPr="001F53F0">
        <w:rPr>
          <w:rFonts w:ascii="Arial" w:hAnsi="Arial" w:cs="Arial"/>
          <w:sz w:val="20"/>
          <w:szCs w:val="20"/>
          <w:lang w:val="en-US"/>
        </w:rPr>
        <w:t>treatments</w:t>
      </w:r>
      <w:r w:rsidRPr="001F53F0">
        <w:rPr>
          <w:rFonts w:ascii="Arial" w:hAnsi="Arial" w:cs="Arial"/>
          <w:spacing w:val="-8"/>
          <w:sz w:val="20"/>
          <w:szCs w:val="20"/>
          <w:lang w:val="en-US"/>
        </w:rPr>
        <w:t xml:space="preserve"> </w:t>
      </w:r>
      <w:r w:rsidRPr="001F53F0">
        <w:rPr>
          <w:rFonts w:ascii="Arial" w:hAnsi="Arial" w:cs="Arial"/>
          <w:sz w:val="20"/>
          <w:szCs w:val="20"/>
          <w:lang w:val="en-US"/>
        </w:rPr>
        <w:t>(%) was calculated by the ratio between the weight of the raw muscle used and the weight of the final surimi. All analyzes were performed in</w:t>
      </w:r>
      <w:r w:rsidRPr="001F53F0">
        <w:rPr>
          <w:rFonts w:ascii="Arial" w:hAnsi="Arial" w:cs="Arial"/>
          <w:spacing w:val="-3"/>
          <w:sz w:val="20"/>
          <w:szCs w:val="20"/>
          <w:lang w:val="en-US"/>
        </w:rPr>
        <w:t xml:space="preserve"> </w:t>
      </w:r>
      <w:r w:rsidRPr="001F53F0">
        <w:rPr>
          <w:rFonts w:ascii="Arial" w:hAnsi="Arial" w:cs="Arial"/>
          <w:sz w:val="20"/>
          <w:szCs w:val="20"/>
          <w:lang w:val="en-US"/>
        </w:rPr>
        <w:t>triplicates.</w:t>
      </w:r>
    </w:p>
    <w:p w14:paraId="721DE3C9" w14:textId="77777777" w:rsidR="00545E19" w:rsidRDefault="00545E19" w:rsidP="00545E19">
      <w:pPr>
        <w:pStyle w:val="NoSpacing"/>
        <w:jc w:val="both"/>
        <w:rPr>
          <w:rFonts w:ascii="Arial" w:hAnsi="Arial" w:cs="Arial"/>
          <w:sz w:val="20"/>
          <w:szCs w:val="20"/>
          <w:lang w:val="en-US"/>
        </w:rPr>
      </w:pPr>
    </w:p>
    <w:p w14:paraId="7FB8818A" w14:textId="77777777" w:rsidR="00DD6B34" w:rsidRDefault="00BC20A4" w:rsidP="00545E19">
      <w:pPr>
        <w:pStyle w:val="NoSpacing"/>
        <w:jc w:val="both"/>
        <w:rPr>
          <w:rFonts w:ascii="Arial" w:hAnsi="Arial" w:cs="Arial"/>
          <w:b/>
          <w:sz w:val="20"/>
          <w:szCs w:val="20"/>
          <w:lang w:val="en-US"/>
        </w:rPr>
      </w:pPr>
      <w:r>
        <w:rPr>
          <w:rFonts w:ascii="Arial" w:hAnsi="Arial" w:cs="Arial"/>
          <w:b/>
          <w:sz w:val="20"/>
          <w:szCs w:val="20"/>
          <w:lang w:val="en-US"/>
        </w:rPr>
        <w:t>2.3.2</w:t>
      </w:r>
      <w:r w:rsidR="00DD6B34">
        <w:rPr>
          <w:rFonts w:ascii="Arial" w:hAnsi="Arial" w:cs="Arial"/>
          <w:b/>
          <w:sz w:val="20"/>
          <w:szCs w:val="20"/>
          <w:lang w:val="en-US"/>
        </w:rPr>
        <w:t xml:space="preserve"> Color analysis</w:t>
      </w:r>
    </w:p>
    <w:p w14:paraId="644E7E25" w14:textId="77777777" w:rsidR="00E25D38" w:rsidRPr="00545E19" w:rsidRDefault="00E25D38" w:rsidP="00545E19">
      <w:pPr>
        <w:pStyle w:val="NoSpacing"/>
        <w:jc w:val="both"/>
        <w:rPr>
          <w:rFonts w:ascii="Arial" w:hAnsi="Arial" w:cs="Arial"/>
          <w:sz w:val="20"/>
          <w:szCs w:val="20"/>
          <w:lang w:val="en-US"/>
        </w:rPr>
      </w:pPr>
    </w:p>
    <w:p w14:paraId="324A4AC0" w14:textId="77777777" w:rsidR="00DD6B34" w:rsidRPr="00DD6B34" w:rsidRDefault="00DD6B34" w:rsidP="00AE04AC">
      <w:pPr>
        <w:pStyle w:val="NoSpacing"/>
        <w:jc w:val="both"/>
        <w:rPr>
          <w:rFonts w:ascii="Arial" w:hAnsi="Arial" w:cs="Arial"/>
          <w:sz w:val="20"/>
          <w:szCs w:val="20"/>
          <w:lang w:val="en-US"/>
        </w:rPr>
      </w:pPr>
      <w:r w:rsidRPr="00DD6B34">
        <w:rPr>
          <w:rFonts w:ascii="Arial" w:hAnsi="Arial" w:cs="Arial"/>
          <w:sz w:val="20"/>
          <w:szCs w:val="20"/>
          <w:lang w:val="en-US"/>
        </w:rPr>
        <w:t>The color analysis was performed employing the method described by Huang et al. (2022) for detecting the color change and calculating the white index (WI) for samples in Minolta Chroma Meter CR-400 colorimeter (Minolta Camera Co. Ltd., Osaka, Japan) calibrated with a standard white plate (Y = 86.7, x = .3161, y = .3232) prior to each measurement.</w:t>
      </w:r>
    </w:p>
    <w:p w14:paraId="67228482" w14:textId="77777777" w:rsidR="00DD6B34" w:rsidRPr="00DD6B34" w:rsidRDefault="00DD6B34" w:rsidP="00AE04AC">
      <w:pPr>
        <w:pStyle w:val="NoSpacing"/>
        <w:jc w:val="both"/>
        <w:rPr>
          <w:rFonts w:ascii="Arial" w:hAnsi="Arial" w:cs="Arial"/>
          <w:sz w:val="20"/>
          <w:szCs w:val="20"/>
          <w:lang w:val="en-US"/>
        </w:rPr>
      </w:pPr>
      <w:r w:rsidRPr="00DD6B34">
        <w:rPr>
          <w:rFonts w:ascii="Arial" w:hAnsi="Arial" w:cs="Arial"/>
          <w:sz w:val="20"/>
          <w:szCs w:val="20"/>
          <w:lang w:val="en-US"/>
        </w:rPr>
        <w:t>The reflected light at 6 randomly was measured selecting points for each sample to determine the L, a, and b values that were used to calculate the WI. The samples were equilibrated to room temperature to the color measurement. The color properties of heat-set surimi were determined using a bench colorimeter. At least eight cylindrical gels (height = 2.5</w:t>
      </w:r>
      <w:r w:rsidRPr="00DD6B34">
        <w:rPr>
          <w:rFonts w:ascii="Arial" w:hAnsi="Arial" w:cs="Arial"/>
          <w:spacing w:val="-6"/>
          <w:sz w:val="20"/>
          <w:szCs w:val="20"/>
          <w:lang w:val="en-US"/>
        </w:rPr>
        <w:t xml:space="preserve"> </w:t>
      </w:r>
      <w:r w:rsidRPr="00DD6B34">
        <w:rPr>
          <w:rFonts w:ascii="Arial" w:hAnsi="Arial" w:cs="Arial"/>
          <w:sz w:val="20"/>
          <w:szCs w:val="20"/>
          <w:lang w:val="en-US"/>
        </w:rPr>
        <w:t>cm,</w:t>
      </w:r>
      <w:r w:rsidRPr="00DD6B34">
        <w:rPr>
          <w:rFonts w:ascii="Arial" w:hAnsi="Arial" w:cs="Arial"/>
          <w:spacing w:val="-6"/>
          <w:sz w:val="20"/>
          <w:szCs w:val="20"/>
          <w:lang w:val="en-US"/>
        </w:rPr>
        <w:t xml:space="preserve"> </w:t>
      </w:r>
      <w:r w:rsidRPr="00DD6B34">
        <w:rPr>
          <w:rFonts w:ascii="Arial" w:hAnsi="Arial" w:cs="Arial"/>
          <w:sz w:val="20"/>
          <w:szCs w:val="20"/>
          <w:lang w:val="en-US"/>
        </w:rPr>
        <w:t>diameter</w:t>
      </w:r>
      <w:r w:rsidRPr="00DD6B34">
        <w:rPr>
          <w:rFonts w:ascii="Arial" w:hAnsi="Arial" w:cs="Arial"/>
          <w:spacing w:val="-7"/>
          <w:sz w:val="20"/>
          <w:szCs w:val="20"/>
          <w:lang w:val="en-US"/>
        </w:rPr>
        <w:t xml:space="preserve"> </w:t>
      </w:r>
      <w:r w:rsidRPr="00DD6B34">
        <w:rPr>
          <w:rFonts w:ascii="Arial" w:hAnsi="Arial" w:cs="Arial"/>
          <w:sz w:val="20"/>
          <w:szCs w:val="20"/>
          <w:lang w:val="en-US"/>
        </w:rPr>
        <w:t>=</w:t>
      </w:r>
      <w:r w:rsidRPr="00DD6B34">
        <w:rPr>
          <w:rFonts w:ascii="Arial" w:hAnsi="Arial" w:cs="Arial"/>
          <w:spacing w:val="-7"/>
          <w:sz w:val="20"/>
          <w:szCs w:val="20"/>
          <w:lang w:val="en-US"/>
        </w:rPr>
        <w:t xml:space="preserve"> </w:t>
      </w:r>
      <w:r w:rsidRPr="00DD6B34">
        <w:rPr>
          <w:rFonts w:ascii="Arial" w:hAnsi="Arial" w:cs="Arial"/>
          <w:sz w:val="20"/>
          <w:szCs w:val="20"/>
          <w:lang w:val="en-US"/>
        </w:rPr>
        <w:t>2.5</w:t>
      </w:r>
      <w:r w:rsidRPr="00DD6B34">
        <w:rPr>
          <w:rFonts w:ascii="Arial" w:hAnsi="Arial" w:cs="Arial"/>
          <w:spacing w:val="-6"/>
          <w:sz w:val="20"/>
          <w:szCs w:val="20"/>
          <w:lang w:val="en-US"/>
        </w:rPr>
        <w:t xml:space="preserve"> </w:t>
      </w:r>
      <w:r w:rsidRPr="00DD6B34">
        <w:rPr>
          <w:rFonts w:ascii="Arial" w:hAnsi="Arial" w:cs="Arial"/>
          <w:sz w:val="20"/>
          <w:szCs w:val="20"/>
          <w:lang w:val="en-US"/>
        </w:rPr>
        <w:t>cm)</w:t>
      </w:r>
      <w:r w:rsidRPr="00DD6B34">
        <w:rPr>
          <w:rFonts w:ascii="Arial" w:hAnsi="Arial" w:cs="Arial"/>
          <w:spacing w:val="-6"/>
          <w:sz w:val="20"/>
          <w:szCs w:val="20"/>
          <w:lang w:val="en-US"/>
        </w:rPr>
        <w:t xml:space="preserve"> </w:t>
      </w:r>
      <w:r w:rsidRPr="00DD6B34">
        <w:rPr>
          <w:rFonts w:ascii="Arial" w:hAnsi="Arial" w:cs="Arial"/>
          <w:sz w:val="20"/>
          <w:szCs w:val="20"/>
          <w:lang w:val="en-US"/>
        </w:rPr>
        <w:t>per</w:t>
      </w:r>
      <w:r w:rsidRPr="00DD6B34">
        <w:rPr>
          <w:rFonts w:ascii="Arial" w:hAnsi="Arial" w:cs="Arial"/>
          <w:spacing w:val="-5"/>
          <w:sz w:val="20"/>
          <w:szCs w:val="20"/>
          <w:lang w:val="en-US"/>
        </w:rPr>
        <w:t xml:space="preserve"> </w:t>
      </w:r>
      <w:r w:rsidRPr="00DD6B34">
        <w:rPr>
          <w:rFonts w:ascii="Arial" w:hAnsi="Arial" w:cs="Arial"/>
          <w:sz w:val="20"/>
          <w:szCs w:val="20"/>
          <w:lang w:val="en-US"/>
        </w:rPr>
        <w:t>treatment</w:t>
      </w:r>
      <w:r w:rsidRPr="00DD6B34">
        <w:rPr>
          <w:rFonts w:ascii="Arial" w:hAnsi="Arial" w:cs="Arial"/>
          <w:spacing w:val="-6"/>
          <w:sz w:val="20"/>
          <w:szCs w:val="20"/>
          <w:lang w:val="en-US"/>
        </w:rPr>
        <w:t xml:space="preserve"> </w:t>
      </w:r>
      <w:r w:rsidRPr="00DD6B34">
        <w:rPr>
          <w:rFonts w:ascii="Arial" w:hAnsi="Arial" w:cs="Arial"/>
          <w:sz w:val="20"/>
          <w:szCs w:val="20"/>
          <w:lang w:val="en-US"/>
        </w:rPr>
        <w:t>were</w:t>
      </w:r>
      <w:r w:rsidRPr="00DD6B34">
        <w:rPr>
          <w:rFonts w:ascii="Arial" w:hAnsi="Arial" w:cs="Arial"/>
          <w:spacing w:val="-8"/>
          <w:sz w:val="20"/>
          <w:szCs w:val="20"/>
          <w:lang w:val="en-US"/>
        </w:rPr>
        <w:t xml:space="preserve"> </w:t>
      </w:r>
      <w:r w:rsidRPr="00DD6B34">
        <w:rPr>
          <w:rFonts w:ascii="Arial" w:hAnsi="Arial" w:cs="Arial"/>
          <w:sz w:val="20"/>
          <w:szCs w:val="20"/>
          <w:lang w:val="en-US"/>
        </w:rPr>
        <w:t>used</w:t>
      </w:r>
      <w:r w:rsidRPr="00DD6B34">
        <w:rPr>
          <w:rFonts w:ascii="Arial" w:hAnsi="Arial" w:cs="Arial"/>
          <w:spacing w:val="-6"/>
          <w:sz w:val="20"/>
          <w:szCs w:val="20"/>
          <w:lang w:val="en-US"/>
        </w:rPr>
        <w:t xml:space="preserve"> </w:t>
      </w:r>
      <w:r w:rsidRPr="00DD6B34">
        <w:rPr>
          <w:rFonts w:ascii="Arial" w:hAnsi="Arial" w:cs="Arial"/>
          <w:sz w:val="20"/>
          <w:szCs w:val="20"/>
          <w:lang w:val="en-US"/>
        </w:rPr>
        <w:t>for</w:t>
      </w:r>
      <w:r w:rsidRPr="00DD6B34">
        <w:rPr>
          <w:rFonts w:ascii="Arial" w:hAnsi="Arial" w:cs="Arial"/>
          <w:spacing w:val="-8"/>
          <w:sz w:val="20"/>
          <w:szCs w:val="20"/>
          <w:lang w:val="en-US"/>
        </w:rPr>
        <w:t xml:space="preserve"> </w:t>
      </w:r>
      <w:r w:rsidRPr="00DD6B34">
        <w:rPr>
          <w:rFonts w:ascii="Arial" w:hAnsi="Arial" w:cs="Arial"/>
          <w:sz w:val="20"/>
          <w:szCs w:val="20"/>
          <w:lang w:val="en-US"/>
        </w:rPr>
        <w:t>color</w:t>
      </w:r>
      <w:r w:rsidRPr="00DD6B34">
        <w:rPr>
          <w:rFonts w:ascii="Arial" w:hAnsi="Arial" w:cs="Arial"/>
          <w:spacing w:val="-7"/>
          <w:sz w:val="20"/>
          <w:szCs w:val="20"/>
          <w:lang w:val="en-US"/>
        </w:rPr>
        <w:t xml:space="preserve"> </w:t>
      </w:r>
      <w:r w:rsidRPr="00DD6B34">
        <w:rPr>
          <w:rFonts w:ascii="Arial" w:hAnsi="Arial" w:cs="Arial"/>
          <w:sz w:val="20"/>
          <w:szCs w:val="20"/>
          <w:lang w:val="en-US"/>
        </w:rPr>
        <w:t>measurements.</w:t>
      </w:r>
      <w:bookmarkStart w:id="2" w:name="_Hlk85900822"/>
      <w:r w:rsidRPr="00DD6B34">
        <w:rPr>
          <w:rFonts w:ascii="Arial" w:hAnsi="Arial" w:cs="Arial"/>
          <w:sz w:val="20"/>
          <w:szCs w:val="20"/>
          <w:lang w:val="en-US"/>
        </w:rPr>
        <w:t xml:space="preserve"> Whiteness </w:t>
      </w:r>
      <w:bookmarkEnd w:id="2"/>
      <w:r w:rsidRPr="00DD6B34">
        <w:rPr>
          <w:rFonts w:ascii="Arial" w:hAnsi="Arial" w:cs="Arial"/>
          <w:sz w:val="20"/>
          <w:szCs w:val="20"/>
          <w:lang w:val="en-US"/>
        </w:rPr>
        <w:t xml:space="preserve">of </w:t>
      </w:r>
      <w:r w:rsidRPr="00DD6B34">
        <w:rPr>
          <w:rFonts w:ascii="Arial" w:hAnsi="Arial" w:cs="Arial"/>
          <w:sz w:val="20"/>
          <w:szCs w:val="20"/>
          <w:lang w:val="en-US"/>
        </w:rPr>
        <w:lastRenderedPageBreak/>
        <w:t>gels was calculated by the following equation (Huang et al. 2023</w:t>
      </w:r>
      <w:r w:rsidRPr="00DD6B34">
        <w:rPr>
          <w:rFonts w:ascii="Arial" w:hAnsi="Arial" w:cs="Arial"/>
          <w:spacing w:val="-1"/>
          <w:sz w:val="20"/>
          <w:szCs w:val="20"/>
          <w:lang w:val="en-US"/>
        </w:rPr>
        <w:t>)</w:t>
      </w:r>
      <w:r w:rsidRPr="00DD6B34">
        <w:rPr>
          <w:rFonts w:ascii="Arial" w:hAnsi="Arial" w:cs="Arial"/>
          <w:sz w:val="20"/>
          <w:szCs w:val="20"/>
          <w:lang w:val="en-US"/>
        </w:rPr>
        <w:t>:</w:t>
      </w:r>
    </w:p>
    <w:p w14:paraId="32426A7C" w14:textId="77777777" w:rsidR="00547160" w:rsidRPr="00075C44" w:rsidRDefault="00547160" w:rsidP="00AE04AC">
      <w:pPr>
        <w:pStyle w:val="NoSpacing"/>
        <w:jc w:val="both"/>
        <w:rPr>
          <w:rFonts w:ascii="Cambria Math" w:eastAsiaTheme="minorHAnsi" w:hAnsi="Cambria Math" w:cs="Cambria Math"/>
          <w:sz w:val="20"/>
          <w:szCs w:val="20"/>
          <w:lang w:val="en-US"/>
        </w:rPr>
      </w:pPr>
      <w:bookmarkStart w:id="3" w:name="_Hlk85900914"/>
    </w:p>
    <w:p w14:paraId="38FBE92B" w14:textId="77777777" w:rsidR="00DD6B34" w:rsidRPr="00DD6B34" w:rsidRDefault="00DD6B34" w:rsidP="00AE04AC">
      <w:pPr>
        <w:pStyle w:val="NoSpacing"/>
        <w:jc w:val="both"/>
        <w:rPr>
          <w:rFonts w:ascii="Arial" w:hAnsi="Arial" w:cs="Arial"/>
          <w:sz w:val="20"/>
          <w:szCs w:val="20"/>
          <w:lang w:val="en-US"/>
        </w:rPr>
      </w:pPr>
      <w:r w:rsidRPr="00DD6B34">
        <w:rPr>
          <w:rFonts w:ascii="Cambria Math" w:eastAsiaTheme="minorHAnsi" w:hAnsi="Cambria Math" w:cs="Cambria Math"/>
          <w:sz w:val="20"/>
          <w:szCs w:val="20"/>
          <w:lang w:val="pt-BR"/>
        </w:rPr>
        <w:t>𝑊</w:t>
      </w:r>
      <w:r w:rsidRPr="00DD6B34">
        <w:rPr>
          <w:rFonts w:ascii="Cambria Math" w:eastAsiaTheme="minorHAnsi" w:hAnsi="Cambria Math" w:cs="Cambria Math"/>
          <w:sz w:val="20"/>
          <w:szCs w:val="20"/>
          <w:lang w:val="en-US"/>
        </w:rPr>
        <w:t>ℎ</w:t>
      </w:r>
      <w:r w:rsidRPr="00DD6B34">
        <w:rPr>
          <w:rFonts w:ascii="Cambria Math" w:eastAsiaTheme="minorHAnsi" w:hAnsi="Cambria Math" w:cs="Cambria Math"/>
          <w:sz w:val="20"/>
          <w:szCs w:val="20"/>
          <w:lang w:val="pt-BR"/>
        </w:rPr>
        <w:t>𝑖𝑡𝑒𝑛𝑒𝑠𝑠</w:t>
      </w:r>
      <w:r w:rsidRPr="00DD6B34">
        <w:rPr>
          <w:rFonts w:ascii="Arial" w:eastAsiaTheme="minorHAnsi" w:hAnsi="Arial" w:cs="Arial"/>
          <w:sz w:val="20"/>
          <w:szCs w:val="20"/>
          <w:lang w:val="en-US"/>
        </w:rPr>
        <w:t>=100−[(100−</w:t>
      </w:r>
      <w:r w:rsidRPr="00DD6B34">
        <w:rPr>
          <w:rFonts w:ascii="Cambria Math" w:eastAsiaTheme="minorHAnsi" w:hAnsi="Cambria Math" w:cs="Cambria Math"/>
          <w:sz w:val="20"/>
          <w:szCs w:val="20"/>
          <w:lang w:val="pt-BR"/>
        </w:rPr>
        <w:t>𝐿</w:t>
      </w:r>
      <w:r w:rsidRPr="00DD6B34">
        <w:rPr>
          <w:rFonts w:ascii="Cambria Math" w:eastAsiaTheme="minorHAnsi" w:hAnsi="Cambria Math" w:cs="Cambria Math"/>
          <w:sz w:val="20"/>
          <w:szCs w:val="20"/>
          <w:lang w:val="en-US"/>
        </w:rPr>
        <w:t>∗</w:t>
      </w:r>
      <w:r w:rsidRPr="00DD6B34">
        <w:rPr>
          <w:rFonts w:ascii="Arial" w:eastAsiaTheme="minorHAnsi" w:hAnsi="Arial" w:cs="Arial"/>
          <w:sz w:val="20"/>
          <w:szCs w:val="20"/>
          <w:lang w:val="en-US"/>
        </w:rPr>
        <w:t>)2+</w:t>
      </w:r>
      <w:r w:rsidRPr="00DD6B34">
        <w:rPr>
          <w:rFonts w:ascii="Cambria Math" w:eastAsiaTheme="minorHAnsi" w:hAnsi="Cambria Math" w:cs="Cambria Math"/>
          <w:sz w:val="20"/>
          <w:szCs w:val="20"/>
          <w:lang w:val="pt-BR"/>
        </w:rPr>
        <w:t>𝑎</w:t>
      </w:r>
      <w:r w:rsidRPr="00DD6B34">
        <w:rPr>
          <w:rFonts w:ascii="Cambria Math" w:eastAsiaTheme="minorHAnsi" w:hAnsi="Cambria Math" w:cs="Cambria Math"/>
          <w:sz w:val="20"/>
          <w:szCs w:val="20"/>
          <w:lang w:val="en-US"/>
        </w:rPr>
        <w:t>∗</w:t>
      </w:r>
      <w:r w:rsidRPr="00DD6B34">
        <w:rPr>
          <w:rFonts w:ascii="Arial" w:eastAsiaTheme="minorHAnsi" w:hAnsi="Arial" w:cs="Arial"/>
          <w:sz w:val="20"/>
          <w:szCs w:val="20"/>
          <w:lang w:val="en-US"/>
        </w:rPr>
        <w:t>2+</w:t>
      </w:r>
      <w:r w:rsidRPr="00DD6B34">
        <w:rPr>
          <w:rFonts w:ascii="Cambria Math" w:eastAsiaTheme="minorHAnsi" w:hAnsi="Cambria Math" w:cs="Cambria Math"/>
          <w:sz w:val="20"/>
          <w:szCs w:val="20"/>
          <w:lang w:val="pt-BR"/>
        </w:rPr>
        <w:t>𝑏</w:t>
      </w:r>
      <w:r w:rsidRPr="00DD6B34">
        <w:rPr>
          <w:rFonts w:ascii="Cambria Math" w:eastAsiaTheme="minorHAnsi" w:hAnsi="Cambria Math" w:cs="Cambria Math"/>
          <w:sz w:val="20"/>
          <w:szCs w:val="20"/>
          <w:lang w:val="en-US"/>
        </w:rPr>
        <w:t>∗</w:t>
      </w:r>
      <w:r w:rsidRPr="00DD6B34">
        <w:rPr>
          <w:rFonts w:ascii="Arial" w:eastAsiaTheme="minorHAnsi" w:hAnsi="Arial" w:cs="Arial"/>
          <w:sz w:val="20"/>
          <w:szCs w:val="20"/>
          <w:lang w:val="en-US"/>
        </w:rPr>
        <w:t>2]</w:t>
      </w:r>
      <w:r w:rsidRPr="00DD6B34">
        <w:rPr>
          <w:rFonts w:ascii="Arial" w:eastAsiaTheme="minorHAnsi" w:hAnsi="Arial" w:cs="Arial"/>
          <w:sz w:val="20"/>
          <w:szCs w:val="20"/>
          <w:vertAlign w:val="superscript"/>
          <w:lang w:val="en-US"/>
        </w:rPr>
        <w:t>1/2</w:t>
      </w:r>
      <w:bookmarkEnd w:id="3"/>
    </w:p>
    <w:p w14:paraId="332CF375" w14:textId="77777777" w:rsidR="00AE04AC" w:rsidRDefault="00AE04AC" w:rsidP="00AE04AC">
      <w:pPr>
        <w:pStyle w:val="NoSpacing"/>
        <w:jc w:val="both"/>
        <w:rPr>
          <w:rFonts w:ascii="Arial" w:hAnsi="Arial" w:cs="Arial"/>
          <w:iCs/>
          <w:sz w:val="20"/>
          <w:szCs w:val="20"/>
          <w:lang w:val="en-US"/>
        </w:rPr>
      </w:pPr>
    </w:p>
    <w:p w14:paraId="5E84AB5D" w14:textId="77777777" w:rsidR="00DD6B34" w:rsidRPr="00DD6B34" w:rsidRDefault="00DD6B34" w:rsidP="00AE04AC">
      <w:pPr>
        <w:pStyle w:val="NoSpacing"/>
        <w:jc w:val="both"/>
        <w:rPr>
          <w:rFonts w:ascii="Arial" w:hAnsi="Arial" w:cs="Arial"/>
          <w:iCs/>
          <w:sz w:val="20"/>
          <w:szCs w:val="20"/>
          <w:lang w:val="en-US"/>
        </w:rPr>
      </w:pPr>
      <w:r w:rsidRPr="00DD6B34">
        <w:rPr>
          <w:rFonts w:ascii="Arial" w:hAnsi="Arial" w:cs="Arial"/>
          <w:iCs/>
          <w:sz w:val="20"/>
          <w:szCs w:val="20"/>
          <w:lang w:val="en-US"/>
        </w:rPr>
        <w:t xml:space="preserve">Where </w:t>
      </w:r>
      <w:r w:rsidRPr="00DD6B34">
        <w:rPr>
          <w:rFonts w:ascii="Arial" w:hAnsi="Arial" w:cs="Arial"/>
          <w:sz w:val="20"/>
          <w:szCs w:val="20"/>
          <w:lang w:val="en-US"/>
        </w:rPr>
        <w:t>CIELab</w:t>
      </w:r>
      <w:r w:rsidRPr="00DD6B34">
        <w:rPr>
          <w:rFonts w:ascii="Arial" w:hAnsi="Arial" w:cs="Arial"/>
          <w:spacing w:val="-4"/>
          <w:sz w:val="20"/>
          <w:szCs w:val="20"/>
          <w:lang w:val="en-US"/>
        </w:rPr>
        <w:t xml:space="preserve"> </w:t>
      </w:r>
      <w:r w:rsidRPr="00DD6B34">
        <w:rPr>
          <w:rFonts w:ascii="Arial" w:hAnsi="Arial" w:cs="Arial"/>
          <w:sz w:val="20"/>
          <w:szCs w:val="20"/>
          <w:lang w:val="en-US"/>
        </w:rPr>
        <w:t>color</w:t>
      </w:r>
      <w:r w:rsidRPr="00DD6B34">
        <w:rPr>
          <w:rFonts w:ascii="Arial" w:hAnsi="Arial" w:cs="Arial"/>
          <w:iCs/>
          <w:sz w:val="20"/>
          <w:szCs w:val="20"/>
          <w:lang w:val="en-US"/>
        </w:rPr>
        <w:t xml:space="preserve"> positive/negative values indicate: </w:t>
      </w:r>
    </w:p>
    <w:p w14:paraId="22AF0327" w14:textId="77777777" w:rsidR="00DD6B34" w:rsidRPr="00DD6B34" w:rsidRDefault="00DD6B34" w:rsidP="00AE04AC">
      <w:pPr>
        <w:pStyle w:val="NoSpacing"/>
        <w:jc w:val="both"/>
        <w:rPr>
          <w:rFonts w:ascii="Arial" w:hAnsi="Arial" w:cs="Arial"/>
          <w:iCs/>
          <w:sz w:val="20"/>
          <w:szCs w:val="20"/>
          <w:lang w:val="en-US"/>
        </w:rPr>
      </w:pPr>
      <w:r w:rsidRPr="00DD6B34">
        <w:rPr>
          <w:rFonts w:ascii="Arial" w:hAnsi="Arial" w:cs="Arial"/>
          <w:iCs/>
          <w:sz w:val="20"/>
          <w:szCs w:val="20"/>
          <w:lang w:val="en-US"/>
        </w:rPr>
        <w:t xml:space="preserve">brightness/darkness for L, </w:t>
      </w:r>
    </w:p>
    <w:p w14:paraId="2F18A604" w14:textId="77777777" w:rsidR="00DD6B34" w:rsidRPr="00DD6B34" w:rsidRDefault="00DD6B34" w:rsidP="00AE04AC">
      <w:pPr>
        <w:pStyle w:val="NoSpacing"/>
        <w:jc w:val="both"/>
        <w:rPr>
          <w:rFonts w:ascii="Arial" w:hAnsi="Arial" w:cs="Arial"/>
          <w:iCs/>
          <w:sz w:val="20"/>
          <w:szCs w:val="20"/>
          <w:lang w:val="en-US"/>
        </w:rPr>
      </w:pPr>
      <w:r w:rsidRPr="00DD6B34">
        <w:rPr>
          <w:rFonts w:ascii="Arial" w:hAnsi="Arial" w:cs="Arial"/>
          <w:iCs/>
          <w:sz w:val="20"/>
          <w:szCs w:val="20"/>
          <w:lang w:val="en-US"/>
        </w:rPr>
        <w:t xml:space="preserve">redness/greenness for a, </w:t>
      </w:r>
    </w:p>
    <w:p w14:paraId="5FA5BFCB" w14:textId="77777777" w:rsidR="00DD6B34" w:rsidRDefault="00DD6B34" w:rsidP="00AE04AC">
      <w:pPr>
        <w:pStyle w:val="NoSpacing"/>
        <w:jc w:val="both"/>
        <w:rPr>
          <w:rFonts w:ascii="Arial" w:hAnsi="Arial" w:cs="Arial"/>
          <w:iCs/>
          <w:sz w:val="20"/>
          <w:szCs w:val="20"/>
          <w:lang w:val="en-US"/>
        </w:rPr>
      </w:pPr>
      <w:r w:rsidRPr="00DD6B34">
        <w:rPr>
          <w:rFonts w:ascii="Arial" w:hAnsi="Arial" w:cs="Arial"/>
          <w:iCs/>
          <w:sz w:val="20"/>
          <w:szCs w:val="20"/>
          <w:lang w:val="en-US"/>
        </w:rPr>
        <w:t>yellowness/blueness for b.</w:t>
      </w:r>
    </w:p>
    <w:p w14:paraId="74BBAE80" w14:textId="77777777" w:rsidR="00A73CA1" w:rsidRPr="00DD6B34" w:rsidRDefault="00A73CA1" w:rsidP="00AE04AC">
      <w:pPr>
        <w:pStyle w:val="NoSpacing"/>
        <w:jc w:val="both"/>
        <w:rPr>
          <w:rFonts w:ascii="Arial" w:hAnsi="Arial" w:cs="Arial"/>
          <w:iCs/>
          <w:sz w:val="20"/>
          <w:szCs w:val="20"/>
          <w:lang w:val="en-US"/>
        </w:rPr>
      </w:pPr>
    </w:p>
    <w:p w14:paraId="5F2269F2" w14:textId="77777777" w:rsidR="00AF6B7D" w:rsidRDefault="00BC20A4" w:rsidP="00763CCC">
      <w:pPr>
        <w:pStyle w:val="NoSpacing"/>
        <w:spacing w:line="360" w:lineRule="auto"/>
        <w:jc w:val="both"/>
        <w:rPr>
          <w:rFonts w:ascii="Arial" w:hAnsi="Arial" w:cs="Arial"/>
          <w:b/>
          <w:lang w:val="en-US"/>
        </w:rPr>
      </w:pPr>
      <w:r>
        <w:rPr>
          <w:rFonts w:ascii="Arial" w:hAnsi="Arial" w:cs="Arial"/>
          <w:b/>
          <w:lang w:val="en-US"/>
        </w:rPr>
        <w:t>2.3.3</w:t>
      </w:r>
      <w:r w:rsidR="00AF6B7D" w:rsidRPr="00AF6B7D">
        <w:rPr>
          <w:rFonts w:ascii="Arial" w:hAnsi="Arial" w:cs="Arial"/>
          <w:b/>
          <w:lang w:val="en-US"/>
        </w:rPr>
        <w:t xml:space="preserve"> Fat</w:t>
      </w:r>
      <w:r w:rsidR="00547160">
        <w:rPr>
          <w:rFonts w:ascii="Arial" w:hAnsi="Arial" w:cs="Arial"/>
          <w:b/>
          <w:lang w:val="en-US"/>
        </w:rPr>
        <w:t xml:space="preserve">ty acid profile (FAP) </w:t>
      </w:r>
      <w:r w:rsidR="00AF6B7D" w:rsidRPr="00AF6B7D">
        <w:rPr>
          <w:rFonts w:ascii="Arial" w:hAnsi="Arial" w:cs="Arial"/>
          <w:b/>
          <w:lang w:val="en-US"/>
        </w:rPr>
        <w:t>surimi</w:t>
      </w:r>
    </w:p>
    <w:p w14:paraId="46475616" w14:textId="77777777" w:rsidR="00BD4EAA" w:rsidRDefault="00BD4EAA" w:rsidP="00BD4EAA">
      <w:pPr>
        <w:jc w:val="both"/>
        <w:rPr>
          <w:rFonts w:ascii="Arial" w:hAnsi="Arial" w:cs="Arial"/>
        </w:rPr>
      </w:pPr>
      <w:r w:rsidRPr="00BD4EAA">
        <w:rPr>
          <w:rFonts w:ascii="Arial" w:hAnsi="Arial" w:cs="Arial"/>
        </w:rPr>
        <w:t>Fatty a</w:t>
      </w:r>
      <w:r w:rsidR="00621435">
        <w:rPr>
          <w:rFonts w:ascii="Arial" w:hAnsi="Arial" w:cs="Arial"/>
        </w:rPr>
        <w:t xml:space="preserve">cid profiles </w:t>
      </w:r>
      <w:r w:rsidR="006271B1">
        <w:rPr>
          <w:rFonts w:ascii="Arial" w:hAnsi="Arial" w:cs="Arial"/>
        </w:rPr>
        <w:t>in</w:t>
      </w:r>
      <w:r w:rsidR="006271B1" w:rsidRPr="00BD4EAA">
        <w:rPr>
          <w:rFonts w:ascii="Arial" w:hAnsi="Arial" w:cs="Arial"/>
        </w:rPr>
        <w:t xml:space="preserve"> </w:t>
      </w:r>
      <w:r w:rsidR="006271B1">
        <w:rPr>
          <w:rFonts w:ascii="Arial" w:hAnsi="Arial" w:cs="Arial"/>
        </w:rPr>
        <w:t>surimi</w:t>
      </w:r>
      <w:r w:rsidR="006271B1" w:rsidRPr="00BD4EAA">
        <w:rPr>
          <w:rFonts w:ascii="Arial" w:hAnsi="Arial" w:cs="Arial"/>
        </w:rPr>
        <w:t xml:space="preserve"> </w:t>
      </w:r>
      <w:r w:rsidR="00621435">
        <w:rPr>
          <w:rFonts w:ascii="Arial" w:hAnsi="Arial" w:cs="Arial"/>
        </w:rPr>
        <w:t xml:space="preserve">were determined </w:t>
      </w:r>
      <w:r w:rsidR="006271B1">
        <w:rPr>
          <w:rFonts w:ascii="Arial" w:hAnsi="Arial" w:cs="Arial"/>
        </w:rPr>
        <w:t>for</w:t>
      </w:r>
      <w:r w:rsidRPr="00BD4EAA">
        <w:rPr>
          <w:rFonts w:ascii="Arial" w:hAnsi="Arial" w:cs="Arial"/>
        </w:rPr>
        <w:t xml:space="preserve"> four varieties of fish (whitemouth croaker, sandperch, snapper and tila</w:t>
      </w:r>
      <w:r w:rsidR="006271B1">
        <w:rPr>
          <w:rFonts w:ascii="Arial" w:hAnsi="Arial" w:cs="Arial"/>
        </w:rPr>
        <w:t>pia)</w:t>
      </w:r>
      <w:r w:rsidRPr="00BD4EAA">
        <w:rPr>
          <w:rFonts w:ascii="Arial" w:hAnsi="Arial" w:cs="Arial"/>
        </w:rPr>
        <w:t>. The extraction process of lipids was performed using acid hydrolysis with petroleum ether, followed by methylation of fatty acid methyl esters (FAMEs) accordin</w:t>
      </w:r>
      <w:r w:rsidR="009B209A">
        <w:rPr>
          <w:rFonts w:ascii="Arial" w:hAnsi="Arial" w:cs="Arial"/>
        </w:rPr>
        <w:t>g to the method described by Hewavitharana et al. (202</w:t>
      </w:r>
      <w:r w:rsidRPr="00BD4EAA">
        <w:rPr>
          <w:rFonts w:ascii="Arial" w:hAnsi="Arial" w:cs="Arial"/>
        </w:rPr>
        <w:t>0). Fatty acid methyl esters were quantified in the gas chromatograph (Shimadzu, model GC 2014), coupled to a flame ionization detector (FID), split / splitless injector and a capillary column (Carbowax 20 M). Stationary phase of polyethylene glycol 30 m long internal diameter 0.25 mm and film thickness 0.25 μm, Agilent brand. The operating parameters were: Injected volume: 1 µL; Split injector: 50:1 ratio; injector temperature: 250 ºC; Drag gas: Hydrogen (99.95%), with linear velocity 26.5 cm / s; Column flow: 1 mL / min; Oven temperature setting: 60 °C for 2 minutes; from 60 °C to 200 °C (gradient of 10 °C per minute); from 200 °C to 240 °C (gradient 5 °C / min) and isotherm for 15 minutes; Detector temperature: 280 ºC; make-up gas was N</w:t>
      </w:r>
      <w:r w:rsidRPr="00BD4EAA">
        <w:rPr>
          <w:rFonts w:ascii="Arial" w:hAnsi="Arial" w:cs="Arial"/>
          <w:vertAlign w:val="subscript"/>
        </w:rPr>
        <w:t>2</w:t>
      </w:r>
      <w:r w:rsidRPr="00BD4EAA">
        <w:rPr>
          <w:rFonts w:ascii="Arial" w:hAnsi="Arial" w:cs="Arial"/>
        </w:rPr>
        <w:t xml:space="preserve"> at 30 mL / min, H</w:t>
      </w:r>
      <w:r w:rsidRPr="00BD4EAA">
        <w:rPr>
          <w:rFonts w:ascii="Arial" w:hAnsi="Arial" w:cs="Arial"/>
          <w:vertAlign w:val="subscript"/>
        </w:rPr>
        <w:t>2</w:t>
      </w:r>
      <w:r w:rsidRPr="00BD4EAA">
        <w:rPr>
          <w:rFonts w:ascii="Arial" w:hAnsi="Arial" w:cs="Arial"/>
        </w:rPr>
        <w:t xml:space="preserve"> (30 mL / min) and synthetic air (300 mL / min). Qualitative identification of fatty acid methyl esters (fatty acid profile, %) was performed by comparing the retention time of the sample constituents with a mixture of 37 external fatty acid methyl ester standards. Concentration was determined by the percentage of relative areas. The results were expressed as percentages of total, saturated, monounsaturated and polyunsaturated methyl esters present in the lipid extract determined by area normalization, provided by the</w:t>
      </w:r>
      <w:r w:rsidRPr="00BD4EAA">
        <w:rPr>
          <w:rFonts w:ascii="Arial" w:hAnsi="Arial" w:cs="Arial"/>
          <w:i/>
        </w:rPr>
        <w:t xml:space="preserve"> software </w:t>
      </w:r>
      <w:r w:rsidRPr="00BD4EAA">
        <w:rPr>
          <w:rFonts w:ascii="Arial" w:hAnsi="Arial" w:cs="Arial"/>
        </w:rPr>
        <w:t>(GC Solution).</w:t>
      </w:r>
    </w:p>
    <w:p w14:paraId="39BE566B" w14:textId="77777777" w:rsidR="00165D3B" w:rsidRDefault="00165D3B" w:rsidP="00BD4EAA">
      <w:pPr>
        <w:jc w:val="both"/>
        <w:rPr>
          <w:rFonts w:ascii="Arial" w:hAnsi="Arial" w:cs="Arial"/>
        </w:rPr>
      </w:pPr>
    </w:p>
    <w:p w14:paraId="56062B33" w14:textId="77777777" w:rsidR="00BD4EAA" w:rsidRPr="00BD4EAA" w:rsidRDefault="00BC20A4" w:rsidP="00B75624">
      <w:pPr>
        <w:pStyle w:val="NoSpacing"/>
        <w:spacing w:line="360" w:lineRule="auto"/>
        <w:jc w:val="both"/>
        <w:rPr>
          <w:rFonts w:ascii="Arial" w:hAnsi="Arial" w:cs="Arial"/>
          <w:b/>
          <w:lang w:val="en-US"/>
        </w:rPr>
      </w:pPr>
      <w:r>
        <w:rPr>
          <w:rFonts w:ascii="Arial" w:hAnsi="Arial" w:cs="Arial"/>
          <w:b/>
          <w:lang w:val="en-US"/>
        </w:rPr>
        <w:t>2.3.4</w:t>
      </w:r>
      <w:r w:rsidR="00BD4EAA" w:rsidRPr="003A4288">
        <w:rPr>
          <w:rFonts w:ascii="Arial" w:hAnsi="Arial" w:cs="Arial"/>
          <w:b/>
          <w:lang w:val="en-US"/>
        </w:rPr>
        <w:t xml:space="preserve"> </w:t>
      </w:r>
      <w:r w:rsidR="00BD4EAA">
        <w:rPr>
          <w:rFonts w:ascii="Arial" w:hAnsi="Arial" w:cs="Arial"/>
          <w:b/>
          <w:lang w:val="en-US"/>
        </w:rPr>
        <w:t>T</w:t>
      </w:r>
      <w:r w:rsidR="00BD4EAA" w:rsidRPr="00BD4EAA">
        <w:rPr>
          <w:rFonts w:ascii="Arial" w:hAnsi="Arial" w:cs="Arial"/>
          <w:b/>
          <w:lang w:val="en-US"/>
        </w:rPr>
        <w:t>exture profile analysis</w:t>
      </w:r>
      <w:r w:rsidR="00BD4EAA" w:rsidRPr="00BD4EAA">
        <w:rPr>
          <w:rFonts w:ascii="Arial" w:hAnsi="Arial" w:cs="Arial"/>
          <w:b/>
          <w:spacing w:val="-4"/>
          <w:lang w:val="en-US"/>
        </w:rPr>
        <w:t xml:space="preserve"> </w:t>
      </w:r>
      <w:r w:rsidR="00BD4EAA" w:rsidRPr="00BD4EAA">
        <w:rPr>
          <w:rFonts w:ascii="Arial" w:hAnsi="Arial" w:cs="Arial"/>
          <w:b/>
          <w:lang w:val="en-US"/>
        </w:rPr>
        <w:t>(TPA)</w:t>
      </w:r>
    </w:p>
    <w:p w14:paraId="45B425AF" w14:textId="77777777" w:rsidR="00BD4EAA" w:rsidRPr="00BD4EAA" w:rsidRDefault="00BD4EAA" w:rsidP="00BD4EAA">
      <w:pPr>
        <w:pStyle w:val="NoSpacing"/>
        <w:jc w:val="both"/>
        <w:rPr>
          <w:rFonts w:ascii="Arial" w:hAnsi="Arial" w:cs="Arial"/>
          <w:sz w:val="20"/>
          <w:szCs w:val="20"/>
          <w:lang w:val="en-US"/>
        </w:rPr>
      </w:pPr>
      <w:r w:rsidRPr="00BD4EAA">
        <w:rPr>
          <w:rFonts w:ascii="Arial" w:hAnsi="Arial" w:cs="Arial"/>
          <w:sz w:val="20"/>
          <w:szCs w:val="20"/>
          <w:lang w:val="en-US"/>
        </w:rPr>
        <w:t>The TPA protocol was carried out by a Texture Analyzer (CT3 450, Brookfield, USA) using the TA-50 spherical probe (5mm diameter). All analyzes were carried out in eight samples cylinders of 2.5cm length x 2.5cm diameter for each formulation at 25 °C. The</w:t>
      </w:r>
      <w:r w:rsidRPr="00BD4EAA">
        <w:rPr>
          <w:rFonts w:ascii="Arial" w:hAnsi="Arial" w:cs="Arial"/>
          <w:spacing w:val="-6"/>
          <w:sz w:val="20"/>
          <w:szCs w:val="20"/>
          <w:lang w:val="en-US"/>
        </w:rPr>
        <w:t xml:space="preserve"> </w:t>
      </w:r>
      <w:r w:rsidRPr="00BD4EAA">
        <w:rPr>
          <w:rFonts w:ascii="Arial" w:hAnsi="Arial" w:cs="Arial"/>
          <w:sz w:val="20"/>
          <w:szCs w:val="20"/>
          <w:lang w:val="en-US"/>
        </w:rPr>
        <w:t>analysis</w:t>
      </w:r>
      <w:r w:rsidRPr="00BD4EAA">
        <w:rPr>
          <w:rFonts w:ascii="Arial" w:hAnsi="Arial" w:cs="Arial"/>
          <w:spacing w:val="-2"/>
          <w:sz w:val="20"/>
          <w:szCs w:val="20"/>
          <w:lang w:val="en-US"/>
        </w:rPr>
        <w:t xml:space="preserve"> </w:t>
      </w:r>
      <w:r w:rsidRPr="00BD4EAA">
        <w:rPr>
          <w:rFonts w:ascii="Arial" w:hAnsi="Arial" w:cs="Arial"/>
          <w:sz w:val="20"/>
          <w:szCs w:val="20"/>
          <w:lang w:val="en-US"/>
        </w:rPr>
        <w:t>is</w:t>
      </w:r>
      <w:r w:rsidRPr="00BD4EAA">
        <w:rPr>
          <w:rFonts w:ascii="Arial" w:hAnsi="Arial" w:cs="Arial"/>
          <w:spacing w:val="-5"/>
          <w:sz w:val="20"/>
          <w:szCs w:val="20"/>
          <w:lang w:val="en-US"/>
        </w:rPr>
        <w:t xml:space="preserve"> </w:t>
      </w:r>
      <w:r w:rsidRPr="00BD4EAA">
        <w:rPr>
          <w:rFonts w:ascii="Arial" w:hAnsi="Arial" w:cs="Arial"/>
          <w:sz w:val="20"/>
          <w:szCs w:val="20"/>
          <w:lang w:val="en-US"/>
        </w:rPr>
        <w:t>done</w:t>
      </w:r>
      <w:r w:rsidRPr="00BD4EAA">
        <w:rPr>
          <w:rFonts w:ascii="Arial" w:hAnsi="Arial" w:cs="Arial"/>
          <w:spacing w:val="-6"/>
          <w:sz w:val="20"/>
          <w:szCs w:val="20"/>
          <w:lang w:val="en-US"/>
        </w:rPr>
        <w:t xml:space="preserve"> </w:t>
      </w:r>
      <w:r w:rsidRPr="00BD4EAA">
        <w:rPr>
          <w:rFonts w:ascii="Arial" w:hAnsi="Arial" w:cs="Arial"/>
          <w:sz w:val="20"/>
          <w:szCs w:val="20"/>
          <w:lang w:val="en-US"/>
        </w:rPr>
        <w:t>in</w:t>
      </w:r>
      <w:r w:rsidRPr="00BD4EAA">
        <w:rPr>
          <w:rFonts w:ascii="Arial" w:hAnsi="Arial" w:cs="Arial"/>
          <w:spacing w:val="-5"/>
          <w:sz w:val="20"/>
          <w:szCs w:val="20"/>
          <w:lang w:val="en-US"/>
        </w:rPr>
        <w:t xml:space="preserve"> </w:t>
      </w:r>
      <w:r w:rsidRPr="00BD4EAA">
        <w:rPr>
          <w:rFonts w:ascii="Arial" w:hAnsi="Arial" w:cs="Arial"/>
          <w:sz w:val="20"/>
          <w:szCs w:val="20"/>
          <w:lang w:val="en-US"/>
        </w:rPr>
        <w:t>2</w:t>
      </w:r>
      <w:r w:rsidRPr="00BD4EAA">
        <w:rPr>
          <w:rFonts w:ascii="Arial" w:hAnsi="Arial" w:cs="Arial"/>
          <w:spacing w:val="-3"/>
          <w:sz w:val="20"/>
          <w:szCs w:val="20"/>
          <w:lang w:val="en-US"/>
        </w:rPr>
        <w:t xml:space="preserve"> </w:t>
      </w:r>
      <w:r w:rsidRPr="00BD4EAA">
        <w:rPr>
          <w:rFonts w:ascii="Arial" w:hAnsi="Arial" w:cs="Arial"/>
          <w:sz w:val="20"/>
          <w:szCs w:val="20"/>
          <w:lang w:val="en-US"/>
        </w:rPr>
        <w:t>cycles,</w:t>
      </w:r>
      <w:r w:rsidRPr="00BD4EAA">
        <w:rPr>
          <w:rFonts w:ascii="Arial" w:hAnsi="Arial" w:cs="Arial"/>
          <w:spacing w:val="-5"/>
          <w:sz w:val="20"/>
          <w:szCs w:val="20"/>
          <w:lang w:val="en-US"/>
        </w:rPr>
        <w:t xml:space="preserve"> </w:t>
      </w:r>
      <w:r w:rsidRPr="00BD4EAA">
        <w:rPr>
          <w:rFonts w:ascii="Arial" w:hAnsi="Arial" w:cs="Arial"/>
          <w:sz w:val="20"/>
          <w:szCs w:val="20"/>
          <w:lang w:val="en-US"/>
        </w:rPr>
        <w:t>with</w:t>
      </w:r>
      <w:r w:rsidRPr="00BD4EAA">
        <w:rPr>
          <w:rFonts w:ascii="Arial" w:hAnsi="Arial" w:cs="Arial"/>
          <w:spacing w:val="-3"/>
          <w:sz w:val="20"/>
          <w:szCs w:val="20"/>
          <w:lang w:val="en-US"/>
        </w:rPr>
        <w:t xml:space="preserve"> </w:t>
      </w:r>
      <w:r w:rsidRPr="00BD4EAA">
        <w:rPr>
          <w:rFonts w:ascii="Arial" w:hAnsi="Arial" w:cs="Arial"/>
          <w:sz w:val="20"/>
          <w:szCs w:val="20"/>
          <w:lang w:val="en-US"/>
        </w:rPr>
        <w:t>1</w:t>
      </w:r>
      <w:r w:rsidRPr="00BD4EAA">
        <w:rPr>
          <w:rFonts w:ascii="Arial" w:hAnsi="Arial" w:cs="Arial"/>
          <w:spacing w:val="-5"/>
          <w:sz w:val="20"/>
          <w:szCs w:val="20"/>
          <w:lang w:val="en-US"/>
        </w:rPr>
        <w:t xml:space="preserve"> </w:t>
      </w:r>
      <w:r w:rsidRPr="00BD4EAA">
        <w:rPr>
          <w:rFonts w:ascii="Arial" w:hAnsi="Arial" w:cs="Arial"/>
          <w:sz w:val="20"/>
          <w:szCs w:val="20"/>
          <w:lang w:val="en-US"/>
        </w:rPr>
        <w:t>mm/s</w:t>
      </w:r>
      <w:r w:rsidRPr="00BD4EAA">
        <w:rPr>
          <w:rFonts w:ascii="Arial" w:hAnsi="Arial" w:cs="Arial"/>
          <w:spacing w:val="-5"/>
          <w:sz w:val="20"/>
          <w:szCs w:val="20"/>
          <w:lang w:val="en-US"/>
        </w:rPr>
        <w:t xml:space="preserve"> </w:t>
      </w:r>
      <w:r w:rsidRPr="00BD4EAA">
        <w:rPr>
          <w:rFonts w:ascii="Arial" w:hAnsi="Arial" w:cs="Arial"/>
          <w:sz w:val="20"/>
          <w:szCs w:val="20"/>
          <w:lang w:val="en-US"/>
        </w:rPr>
        <w:t>drop</w:t>
      </w:r>
      <w:r w:rsidRPr="00BD4EAA">
        <w:rPr>
          <w:rFonts w:ascii="Arial" w:hAnsi="Arial" w:cs="Arial"/>
          <w:spacing w:val="-6"/>
          <w:sz w:val="20"/>
          <w:szCs w:val="20"/>
          <w:lang w:val="en-US"/>
        </w:rPr>
        <w:t xml:space="preserve"> </w:t>
      </w:r>
      <w:r w:rsidRPr="00BD4EAA">
        <w:rPr>
          <w:rFonts w:ascii="Arial" w:hAnsi="Arial" w:cs="Arial"/>
          <w:sz w:val="20"/>
          <w:szCs w:val="20"/>
          <w:lang w:val="en-US"/>
        </w:rPr>
        <w:t>speed,</w:t>
      </w:r>
      <w:r w:rsidRPr="00BD4EAA">
        <w:rPr>
          <w:rFonts w:ascii="Arial" w:hAnsi="Arial" w:cs="Arial"/>
          <w:spacing w:val="-1"/>
          <w:sz w:val="20"/>
          <w:szCs w:val="20"/>
          <w:lang w:val="en-US"/>
        </w:rPr>
        <w:t xml:space="preserve"> </w:t>
      </w:r>
      <w:r w:rsidRPr="00BD4EAA">
        <w:rPr>
          <w:rFonts w:ascii="Arial" w:hAnsi="Arial" w:cs="Arial"/>
          <w:sz w:val="20"/>
          <w:szCs w:val="20"/>
          <w:lang w:val="en-US"/>
        </w:rPr>
        <w:t>5</w:t>
      </w:r>
      <w:r w:rsidRPr="00BD4EAA">
        <w:rPr>
          <w:rFonts w:ascii="Arial" w:hAnsi="Arial" w:cs="Arial"/>
          <w:spacing w:val="-1"/>
          <w:sz w:val="20"/>
          <w:szCs w:val="20"/>
          <w:lang w:val="en-US"/>
        </w:rPr>
        <w:t xml:space="preserve"> </w:t>
      </w:r>
      <w:r w:rsidRPr="00BD4EAA">
        <w:rPr>
          <w:rFonts w:ascii="Arial" w:hAnsi="Arial" w:cs="Arial"/>
          <w:sz w:val="20"/>
          <w:szCs w:val="20"/>
          <w:lang w:val="en-US"/>
        </w:rPr>
        <w:t>g</w:t>
      </w:r>
      <w:r w:rsidRPr="00BD4EAA">
        <w:rPr>
          <w:rFonts w:ascii="Arial" w:hAnsi="Arial" w:cs="Arial"/>
          <w:spacing w:val="-5"/>
          <w:sz w:val="20"/>
          <w:szCs w:val="20"/>
          <w:lang w:val="en-US"/>
        </w:rPr>
        <w:t xml:space="preserve"> </w:t>
      </w:r>
      <w:r w:rsidRPr="00BD4EAA">
        <w:rPr>
          <w:rFonts w:ascii="Arial" w:hAnsi="Arial" w:cs="Arial"/>
          <w:sz w:val="20"/>
          <w:szCs w:val="20"/>
          <w:lang w:val="en-US"/>
        </w:rPr>
        <w:t>trigger</w:t>
      </w:r>
      <w:r w:rsidRPr="00BD4EAA">
        <w:rPr>
          <w:rFonts w:ascii="Arial" w:hAnsi="Arial" w:cs="Arial"/>
          <w:spacing w:val="-6"/>
          <w:sz w:val="20"/>
          <w:szCs w:val="20"/>
          <w:lang w:val="en-US"/>
        </w:rPr>
        <w:t xml:space="preserve"> </w:t>
      </w:r>
      <w:r w:rsidRPr="00BD4EAA">
        <w:rPr>
          <w:rFonts w:ascii="Arial" w:hAnsi="Arial" w:cs="Arial"/>
          <w:sz w:val="20"/>
          <w:szCs w:val="20"/>
          <w:lang w:val="en-US"/>
        </w:rPr>
        <w:t>load</w:t>
      </w:r>
      <w:r w:rsidRPr="00BD4EAA">
        <w:rPr>
          <w:rFonts w:ascii="Arial" w:hAnsi="Arial" w:cs="Arial"/>
          <w:spacing w:val="-5"/>
          <w:sz w:val="20"/>
          <w:szCs w:val="20"/>
          <w:lang w:val="en-US"/>
        </w:rPr>
        <w:t xml:space="preserve"> </w:t>
      </w:r>
      <w:r w:rsidRPr="00BD4EAA">
        <w:rPr>
          <w:rFonts w:ascii="Arial" w:hAnsi="Arial" w:cs="Arial"/>
          <w:sz w:val="20"/>
          <w:szCs w:val="20"/>
          <w:lang w:val="en-US"/>
        </w:rPr>
        <w:t>and</w:t>
      </w:r>
      <w:r w:rsidRPr="00BD4EAA">
        <w:rPr>
          <w:rFonts w:ascii="Arial" w:hAnsi="Arial" w:cs="Arial"/>
          <w:spacing w:val="-3"/>
          <w:sz w:val="20"/>
          <w:szCs w:val="20"/>
          <w:lang w:val="en-US"/>
        </w:rPr>
        <w:t xml:space="preserve"> </w:t>
      </w:r>
      <w:r w:rsidRPr="00BD4EAA">
        <w:rPr>
          <w:rFonts w:ascii="Arial" w:hAnsi="Arial" w:cs="Arial"/>
          <w:sz w:val="20"/>
          <w:szCs w:val="20"/>
          <w:lang w:val="en-US"/>
        </w:rPr>
        <w:t>1.2 cm target value. The reading of the results was made by the Texture Pro CT software, of the texturometer</w:t>
      </w:r>
      <w:r w:rsidRPr="00BD4EAA">
        <w:rPr>
          <w:rFonts w:ascii="Arial" w:hAnsi="Arial" w:cs="Arial"/>
          <w:spacing w:val="-15"/>
          <w:sz w:val="20"/>
          <w:szCs w:val="20"/>
          <w:lang w:val="en-US"/>
        </w:rPr>
        <w:t xml:space="preserve"> </w:t>
      </w:r>
      <w:r w:rsidRPr="00BD4EAA">
        <w:rPr>
          <w:rFonts w:ascii="Arial" w:hAnsi="Arial" w:cs="Arial"/>
          <w:sz w:val="20"/>
          <w:szCs w:val="20"/>
          <w:lang w:val="en-US"/>
        </w:rPr>
        <w:t xml:space="preserve">itself. Parameters of </w:t>
      </w:r>
      <w:r w:rsidRPr="00BD4EAA">
        <w:rPr>
          <w:rFonts w:ascii="Arial" w:eastAsiaTheme="minorHAnsi" w:hAnsi="Arial" w:cs="Arial"/>
          <w:sz w:val="20"/>
          <w:szCs w:val="20"/>
          <w:lang w:val="en-US"/>
        </w:rPr>
        <w:t>hardness (g)</w:t>
      </w:r>
      <w:r w:rsidRPr="00BD4EAA">
        <w:rPr>
          <w:rFonts w:ascii="Arial" w:hAnsi="Arial" w:cs="Arial"/>
          <w:sz w:val="20"/>
          <w:szCs w:val="20"/>
          <w:lang w:val="en-US"/>
        </w:rPr>
        <w:t>, cohesiveness (m</w:t>
      </w:r>
      <w:r w:rsidRPr="00BD4EAA">
        <w:rPr>
          <w:rFonts w:ascii="Arial" w:hAnsi="Arial" w:cs="Arial"/>
          <w:sz w:val="20"/>
          <w:szCs w:val="20"/>
          <w:vertAlign w:val="superscript"/>
          <w:lang w:val="en-US"/>
        </w:rPr>
        <w:t>2</w:t>
      </w:r>
      <w:r w:rsidRPr="00BD4EAA">
        <w:rPr>
          <w:rFonts w:ascii="Arial" w:hAnsi="Arial" w:cs="Arial"/>
          <w:sz w:val="20"/>
          <w:szCs w:val="20"/>
          <w:lang w:val="en-US"/>
        </w:rPr>
        <w:t>/m</w:t>
      </w:r>
      <w:r w:rsidRPr="00BD4EAA">
        <w:rPr>
          <w:rFonts w:ascii="Arial" w:hAnsi="Arial" w:cs="Arial"/>
          <w:sz w:val="20"/>
          <w:szCs w:val="20"/>
          <w:vertAlign w:val="superscript"/>
          <w:lang w:val="en-US"/>
        </w:rPr>
        <w:t>2</w:t>
      </w:r>
      <w:r w:rsidRPr="00BD4EAA">
        <w:rPr>
          <w:rFonts w:ascii="Arial" w:hAnsi="Arial" w:cs="Arial"/>
          <w:sz w:val="20"/>
          <w:szCs w:val="20"/>
          <w:lang w:val="en-US"/>
        </w:rPr>
        <w:t xml:space="preserve">), </w:t>
      </w:r>
      <w:r w:rsidRPr="00BD4EAA">
        <w:rPr>
          <w:rFonts w:ascii="Arial" w:eastAsiaTheme="minorHAnsi" w:hAnsi="Arial" w:cs="Arial"/>
          <w:sz w:val="20"/>
          <w:szCs w:val="20"/>
          <w:lang w:val="en-US"/>
        </w:rPr>
        <w:t>springiness (mm)</w:t>
      </w:r>
      <w:r w:rsidRPr="00BD4EAA">
        <w:rPr>
          <w:rFonts w:ascii="Arial" w:hAnsi="Arial" w:cs="Arial"/>
          <w:sz w:val="20"/>
          <w:szCs w:val="20"/>
          <w:lang w:val="en-US"/>
        </w:rPr>
        <w:t>, gumminess (g) and c</w:t>
      </w:r>
      <w:r w:rsidRPr="00BD4EAA">
        <w:rPr>
          <w:rFonts w:ascii="Arial" w:eastAsiaTheme="minorHAnsi" w:hAnsi="Arial" w:cs="Arial"/>
          <w:sz w:val="20"/>
          <w:szCs w:val="20"/>
          <w:lang w:val="en-US"/>
        </w:rPr>
        <w:t>hewiness</w:t>
      </w:r>
      <w:r w:rsidRPr="00BD4EAA">
        <w:rPr>
          <w:rFonts w:ascii="Arial" w:hAnsi="Arial" w:cs="Arial"/>
          <w:sz w:val="20"/>
          <w:szCs w:val="20"/>
          <w:lang w:val="en-US"/>
        </w:rPr>
        <w:t xml:space="preserve"> (mJ) were evaluated TPA involves the repeated compression of a sample</w:t>
      </w:r>
      <w:r w:rsidRPr="00BD4EAA">
        <w:rPr>
          <w:rFonts w:ascii="Arial" w:hAnsi="Arial" w:cs="Arial"/>
          <w:spacing w:val="-17"/>
          <w:sz w:val="20"/>
          <w:szCs w:val="20"/>
          <w:lang w:val="en-US"/>
        </w:rPr>
        <w:t xml:space="preserve"> </w:t>
      </w:r>
      <w:r w:rsidRPr="00BD4EAA">
        <w:rPr>
          <w:rFonts w:ascii="Arial" w:hAnsi="Arial" w:cs="Arial"/>
          <w:sz w:val="20"/>
          <w:szCs w:val="20"/>
          <w:lang w:val="en-US"/>
        </w:rPr>
        <w:t>to</w:t>
      </w:r>
      <w:r w:rsidRPr="00BD4EAA">
        <w:rPr>
          <w:rFonts w:ascii="Arial" w:hAnsi="Arial" w:cs="Arial"/>
          <w:spacing w:val="-15"/>
          <w:sz w:val="20"/>
          <w:szCs w:val="20"/>
          <w:lang w:val="en-US"/>
        </w:rPr>
        <w:t xml:space="preserve"> </w:t>
      </w:r>
      <w:r w:rsidRPr="00BD4EAA">
        <w:rPr>
          <w:rFonts w:ascii="Arial" w:hAnsi="Arial" w:cs="Arial"/>
          <w:sz w:val="20"/>
          <w:szCs w:val="20"/>
          <w:lang w:val="en-US"/>
        </w:rPr>
        <w:t>its</w:t>
      </w:r>
      <w:r w:rsidRPr="00BD4EAA">
        <w:rPr>
          <w:rFonts w:ascii="Arial" w:hAnsi="Arial" w:cs="Arial"/>
          <w:spacing w:val="-16"/>
          <w:sz w:val="20"/>
          <w:szCs w:val="20"/>
          <w:lang w:val="en-US"/>
        </w:rPr>
        <w:t xml:space="preserve"> </w:t>
      </w:r>
      <w:r w:rsidRPr="00BD4EAA">
        <w:rPr>
          <w:rFonts w:ascii="Arial" w:hAnsi="Arial" w:cs="Arial"/>
          <w:sz w:val="20"/>
          <w:szCs w:val="20"/>
          <w:lang w:val="en-US"/>
        </w:rPr>
        <w:t>original</w:t>
      </w:r>
      <w:r w:rsidRPr="00BD4EAA">
        <w:rPr>
          <w:rFonts w:ascii="Arial" w:hAnsi="Arial" w:cs="Arial"/>
          <w:spacing w:val="-15"/>
          <w:sz w:val="20"/>
          <w:szCs w:val="20"/>
          <w:lang w:val="en-US"/>
        </w:rPr>
        <w:t xml:space="preserve"> </w:t>
      </w:r>
      <w:r w:rsidRPr="00BD4EAA">
        <w:rPr>
          <w:rFonts w:ascii="Arial" w:hAnsi="Arial" w:cs="Arial"/>
          <w:sz w:val="20"/>
          <w:szCs w:val="20"/>
          <w:lang w:val="en-US"/>
        </w:rPr>
        <w:t>height</w:t>
      </w:r>
      <w:r w:rsidRPr="00BD4EAA">
        <w:rPr>
          <w:rFonts w:ascii="Arial" w:hAnsi="Arial" w:cs="Arial"/>
          <w:spacing w:val="-15"/>
          <w:sz w:val="20"/>
          <w:szCs w:val="20"/>
          <w:lang w:val="en-US"/>
        </w:rPr>
        <w:t xml:space="preserve"> </w:t>
      </w:r>
      <w:r w:rsidRPr="00BD4EAA">
        <w:rPr>
          <w:rFonts w:ascii="Arial" w:hAnsi="Arial" w:cs="Arial"/>
          <w:sz w:val="20"/>
          <w:szCs w:val="20"/>
          <w:lang w:val="en-US"/>
        </w:rPr>
        <w:t>between</w:t>
      </w:r>
      <w:r w:rsidRPr="00BD4EAA">
        <w:rPr>
          <w:rFonts w:ascii="Arial" w:hAnsi="Arial" w:cs="Arial"/>
          <w:spacing w:val="-15"/>
          <w:sz w:val="20"/>
          <w:szCs w:val="20"/>
          <w:lang w:val="en-US"/>
        </w:rPr>
        <w:t xml:space="preserve"> </w:t>
      </w:r>
      <w:r w:rsidRPr="00BD4EAA">
        <w:rPr>
          <w:rFonts w:ascii="Arial" w:hAnsi="Arial" w:cs="Arial"/>
          <w:sz w:val="20"/>
          <w:szCs w:val="20"/>
          <w:lang w:val="en-US"/>
        </w:rPr>
        <w:t>two</w:t>
      </w:r>
      <w:r w:rsidRPr="00BD4EAA">
        <w:rPr>
          <w:rFonts w:ascii="Arial" w:hAnsi="Arial" w:cs="Arial"/>
          <w:spacing w:val="-14"/>
          <w:sz w:val="20"/>
          <w:szCs w:val="20"/>
          <w:lang w:val="en-US"/>
        </w:rPr>
        <w:t xml:space="preserve"> </w:t>
      </w:r>
      <w:r w:rsidRPr="00BD4EAA">
        <w:rPr>
          <w:rFonts w:ascii="Arial" w:hAnsi="Arial" w:cs="Arial"/>
          <w:sz w:val="20"/>
          <w:szCs w:val="20"/>
          <w:lang w:val="en-US"/>
        </w:rPr>
        <w:t>parallel</w:t>
      </w:r>
      <w:r w:rsidRPr="00BD4EAA">
        <w:rPr>
          <w:rFonts w:ascii="Arial" w:hAnsi="Arial" w:cs="Arial"/>
          <w:spacing w:val="-15"/>
          <w:sz w:val="20"/>
          <w:szCs w:val="20"/>
          <w:lang w:val="en-US"/>
        </w:rPr>
        <w:t xml:space="preserve"> </w:t>
      </w:r>
      <w:r w:rsidRPr="00BD4EAA">
        <w:rPr>
          <w:rFonts w:ascii="Arial" w:hAnsi="Arial" w:cs="Arial"/>
          <w:sz w:val="20"/>
          <w:szCs w:val="20"/>
          <w:lang w:val="en-US"/>
        </w:rPr>
        <w:t>surfaces,</w:t>
      </w:r>
      <w:r w:rsidRPr="00BD4EAA">
        <w:rPr>
          <w:rFonts w:ascii="Arial" w:hAnsi="Arial" w:cs="Arial"/>
          <w:spacing w:val="-16"/>
          <w:sz w:val="20"/>
          <w:szCs w:val="20"/>
          <w:lang w:val="en-US"/>
        </w:rPr>
        <w:t xml:space="preserve"> </w:t>
      </w:r>
      <w:r w:rsidRPr="00BD4EAA">
        <w:rPr>
          <w:rFonts w:ascii="Arial" w:hAnsi="Arial" w:cs="Arial"/>
          <w:sz w:val="20"/>
          <w:szCs w:val="20"/>
          <w:lang w:val="en-US"/>
        </w:rPr>
        <w:t>recording</w:t>
      </w:r>
      <w:r w:rsidRPr="00BD4EAA">
        <w:rPr>
          <w:rFonts w:ascii="Arial" w:hAnsi="Arial" w:cs="Arial"/>
          <w:spacing w:val="-16"/>
          <w:sz w:val="20"/>
          <w:szCs w:val="20"/>
          <w:lang w:val="en-US"/>
        </w:rPr>
        <w:t xml:space="preserve"> </w:t>
      </w:r>
      <w:r w:rsidRPr="00BD4EAA">
        <w:rPr>
          <w:rFonts w:ascii="Arial" w:hAnsi="Arial" w:cs="Arial"/>
          <w:sz w:val="20"/>
          <w:szCs w:val="20"/>
          <w:lang w:val="en-US"/>
        </w:rPr>
        <w:t>force</w:t>
      </w:r>
      <w:r w:rsidRPr="00BD4EAA">
        <w:rPr>
          <w:rFonts w:ascii="Arial" w:hAnsi="Arial" w:cs="Arial"/>
          <w:spacing w:val="-16"/>
          <w:sz w:val="20"/>
          <w:szCs w:val="20"/>
          <w:lang w:val="en-US"/>
        </w:rPr>
        <w:t xml:space="preserve"> </w:t>
      </w:r>
      <w:r w:rsidRPr="00BD4EAA">
        <w:rPr>
          <w:rFonts w:ascii="Arial" w:hAnsi="Arial" w:cs="Arial"/>
          <w:sz w:val="20"/>
          <w:szCs w:val="20"/>
          <w:lang w:val="en-US"/>
        </w:rPr>
        <w:t>versus</w:t>
      </w:r>
      <w:r w:rsidRPr="00BD4EAA">
        <w:rPr>
          <w:rFonts w:ascii="Arial" w:hAnsi="Arial" w:cs="Arial"/>
          <w:spacing w:val="-16"/>
          <w:sz w:val="20"/>
          <w:szCs w:val="20"/>
          <w:lang w:val="en-US"/>
        </w:rPr>
        <w:t xml:space="preserve"> </w:t>
      </w:r>
      <w:r w:rsidRPr="00BD4EAA">
        <w:rPr>
          <w:rFonts w:ascii="Arial" w:hAnsi="Arial" w:cs="Arial"/>
          <w:sz w:val="20"/>
          <w:szCs w:val="20"/>
          <w:lang w:val="en-US"/>
        </w:rPr>
        <w:t>displacement. The</w:t>
      </w:r>
      <w:r w:rsidRPr="00BD4EAA">
        <w:rPr>
          <w:rFonts w:ascii="Arial" w:hAnsi="Arial" w:cs="Arial"/>
          <w:spacing w:val="-15"/>
          <w:sz w:val="20"/>
          <w:szCs w:val="20"/>
          <w:lang w:val="en-US"/>
        </w:rPr>
        <w:t xml:space="preserve"> </w:t>
      </w:r>
      <w:r w:rsidRPr="00BD4EAA">
        <w:rPr>
          <w:rFonts w:ascii="Arial" w:hAnsi="Arial" w:cs="Arial"/>
          <w:sz w:val="20"/>
          <w:szCs w:val="20"/>
          <w:lang w:val="en-US"/>
        </w:rPr>
        <w:t>maximum</w:t>
      </w:r>
      <w:r w:rsidRPr="00BD4EAA">
        <w:rPr>
          <w:rFonts w:ascii="Arial" w:hAnsi="Arial" w:cs="Arial"/>
          <w:spacing w:val="-13"/>
          <w:sz w:val="20"/>
          <w:szCs w:val="20"/>
          <w:lang w:val="en-US"/>
        </w:rPr>
        <w:t xml:space="preserve"> </w:t>
      </w:r>
      <w:r w:rsidRPr="00BD4EAA">
        <w:rPr>
          <w:rFonts w:ascii="Arial" w:hAnsi="Arial" w:cs="Arial"/>
          <w:sz w:val="20"/>
          <w:szCs w:val="20"/>
          <w:lang w:val="en-US"/>
        </w:rPr>
        <w:t>force</w:t>
      </w:r>
      <w:r w:rsidRPr="00BD4EAA">
        <w:rPr>
          <w:rFonts w:ascii="Arial" w:hAnsi="Arial" w:cs="Arial"/>
          <w:spacing w:val="-13"/>
          <w:sz w:val="20"/>
          <w:szCs w:val="20"/>
          <w:lang w:val="en-US"/>
        </w:rPr>
        <w:t xml:space="preserve"> </w:t>
      </w:r>
      <w:r w:rsidRPr="00BD4EAA">
        <w:rPr>
          <w:rFonts w:ascii="Arial" w:hAnsi="Arial" w:cs="Arial"/>
          <w:sz w:val="20"/>
          <w:szCs w:val="20"/>
          <w:lang w:val="en-US"/>
        </w:rPr>
        <w:t>of</w:t>
      </w:r>
      <w:r w:rsidRPr="00BD4EAA">
        <w:rPr>
          <w:rFonts w:ascii="Arial" w:hAnsi="Arial" w:cs="Arial"/>
          <w:spacing w:val="-12"/>
          <w:sz w:val="20"/>
          <w:szCs w:val="20"/>
          <w:lang w:val="en-US"/>
        </w:rPr>
        <w:t xml:space="preserve"> </w:t>
      </w:r>
      <w:r w:rsidRPr="00BD4EAA">
        <w:rPr>
          <w:rFonts w:ascii="Arial" w:hAnsi="Arial" w:cs="Arial"/>
          <w:sz w:val="20"/>
          <w:szCs w:val="20"/>
          <w:lang w:val="en-US"/>
        </w:rPr>
        <w:t>the</w:t>
      </w:r>
      <w:r w:rsidRPr="00BD4EAA">
        <w:rPr>
          <w:rFonts w:ascii="Arial" w:hAnsi="Arial" w:cs="Arial"/>
          <w:spacing w:val="-13"/>
          <w:sz w:val="20"/>
          <w:szCs w:val="20"/>
          <w:lang w:val="en-US"/>
        </w:rPr>
        <w:t xml:space="preserve"> </w:t>
      </w:r>
      <w:r w:rsidRPr="00BD4EAA">
        <w:rPr>
          <w:rFonts w:ascii="Arial" w:hAnsi="Arial" w:cs="Arial"/>
          <w:sz w:val="20"/>
          <w:szCs w:val="20"/>
          <w:lang w:val="en-US"/>
        </w:rPr>
        <w:t>first</w:t>
      </w:r>
      <w:r w:rsidRPr="00BD4EAA">
        <w:rPr>
          <w:rFonts w:ascii="Arial" w:hAnsi="Arial" w:cs="Arial"/>
          <w:spacing w:val="-13"/>
          <w:sz w:val="20"/>
          <w:szCs w:val="20"/>
          <w:lang w:val="en-US"/>
        </w:rPr>
        <w:t xml:space="preserve"> </w:t>
      </w:r>
      <w:r w:rsidRPr="00BD4EAA">
        <w:rPr>
          <w:rFonts w:ascii="Arial" w:hAnsi="Arial" w:cs="Arial"/>
          <w:sz w:val="20"/>
          <w:szCs w:val="20"/>
          <w:lang w:val="en-US"/>
        </w:rPr>
        <w:t>compression</w:t>
      </w:r>
      <w:r w:rsidRPr="00BD4EAA">
        <w:rPr>
          <w:rFonts w:ascii="Arial" w:hAnsi="Arial" w:cs="Arial"/>
          <w:spacing w:val="-12"/>
          <w:sz w:val="20"/>
          <w:szCs w:val="20"/>
          <w:lang w:val="en-US"/>
        </w:rPr>
        <w:t xml:space="preserve"> </w:t>
      </w:r>
      <w:r w:rsidRPr="00BD4EAA">
        <w:rPr>
          <w:rFonts w:ascii="Arial" w:hAnsi="Arial" w:cs="Arial"/>
          <w:sz w:val="20"/>
          <w:szCs w:val="20"/>
          <w:lang w:val="en-US"/>
        </w:rPr>
        <w:t>determines</w:t>
      </w:r>
      <w:r w:rsidRPr="00BD4EAA">
        <w:rPr>
          <w:rFonts w:ascii="Arial" w:hAnsi="Arial" w:cs="Arial"/>
          <w:spacing w:val="-13"/>
          <w:sz w:val="20"/>
          <w:szCs w:val="20"/>
          <w:lang w:val="en-US"/>
        </w:rPr>
        <w:t xml:space="preserve"> </w:t>
      </w:r>
      <w:r w:rsidRPr="00BD4EAA">
        <w:rPr>
          <w:rFonts w:ascii="Arial" w:hAnsi="Arial" w:cs="Arial"/>
          <w:sz w:val="20"/>
          <w:szCs w:val="20"/>
          <w:lang w:val="en-US"/>
        </w:rPr>
        <w:t>hardness</w:t>
      </w:r>
      <w:r w:rsidRPr="00BD4EAA">
        <w:rPr>
          <w:rFonts w:ascii="Arial" w:hAnsi="Arial" w:cs="Arial"/>
          <w:spacing w:val="-10"/>
          <w:sz w:val="20"/>
          <w:szCs w:val="20"/>
          <w:lang w:val="en-US"/>
        </w:rPr>
        <w:t xml:space="preserve"> </w:t>
      </w:r>
      <w:r w:rsidRPr="00BD4EAA">
        <w:rPr>
          <w:rFonts w:ascii="Arial" w:hAnsi="Arial" w:cs="Arial"/>
          <w:sz w:val="20"/>
          <w:szCs w:val="20"/>
          <w:lang w:val="en-US"/>
        </w:rPr>
        <w:t>and</w:t>
      </w:r>
      <w:r w:rsidRPr="00BD4EAA">
        <w:rPr>
          <w:rFonts w:ascii="Arial" w:hAnsi="Arial" w:cs="Arial"/>
          <w:spacing w:val="-13"/>
          <w:sz w:val="20"/>
          <w:szCs w:val="20"/>
          <w:lang w:val="en-US"/>
        </w:rPr>
        <w:t xml:space="preserve"> </w:t>
      </w:r>
      <w:r w:rsidRPr="00BD4EAA">
        <w:rPr>
          <w:rFonts w:ascii="Arial" w:hAnsi="Arial" w:cs="Arial"/>
          <w:sz w:val="20"/>
          <w:szCs w:val="20"/>
          <w:lang w:val="en-US"/>
        </w:rPr>
        <w:t>the</w:t>
      </w:r>
      <w:r w:rsidRPr="00BD4EAA">
        <w:rPr>
          <w:rFonts w:ascii="Arial" w:hAnsi="Arial" w:cs="Arial"/>
          <w:spacing w:val="-11"/>
          <w:sz w:val="20"/>
          <w:szCs w:val="20"/>
          <w:lang w:val="en-US"/>
        </w:rPr>
        <w:t xml:space="preserve"> </w:t>
      </w:r>
      <w:r w:rsidRPr="00BD4EAA">
        <w:rPr>
          <w:rFonts w:ascii="Arial" w:hAnsi="Arial" w:cs="Arial"/>
          <w:sz w:val="20"/>
          <w:szCs w:val="20"/>
          <w:lang w:val="en-US"/>
        </w:rPr>
        <w:t>ratio</w:t>
      </w:r>
      <w:r w:rsidRPr="00BD4EAA">
        <w:rPr>
          <w:rFonts w:ascii="Arial" w:hAnsi="Arial" w:cs="Arial"/>
          <w:spacing w:val="-13"/>
          <w:sz w:val="20"/>
          <w:szCs w:val="20"/>
          <w:lang w:val="en-US"/>
        </w:rPr>
        <w:t xml:space="preserve"> </w:t>
      </w:r>
      <w:r w:rsidRPr="00BD4EAA">
        <w:rPr>
          <w:rFonts w:ascii="Arial" w:hAnsi="Arial" w:cs="Arial"/>
          <w:sz w:val="20"/>
          <w:szCs w:val="20"/>
          <w:lang w:val="en-US"/>
        </w:rPr>
        <w:t>of</w:t>
      </w:r>
      <w:r w:rsidRPr="00BD4EAA">
        <w:rPr>
          <w:rFonts w:ascii="Arial" w:hAnsi="Arial" w:cs="Arial"/>
          <w:spacing w:val="-13"/>
          <w:sz w:val="20"/>
          <w:szCs w:val="20"/>
          <w:lang w:val="en-US"/>
        </w:rPr>
        <w:t xml:space="preserve"> </w:t>
      </w:r>
      <w:r w:rsidRPr="00BD4EAA">
        <w:rPr>
          <w:rFonts w:ascii="Arial" w:hAnsi="Arial" w:cs="Arial"/>
          <w:sz w:val="20"/>
          <w:szCs w:val="20"/>
          <w:lang w:val="en-US"/>
        </w:rPr>
        <w:t>the</w:t>
      </w:r>
      <w:r w:rsidRPr="00BD4EAA">
        <w:rPr>
          <w:rFonts w:ascii="Arial" w:hAnsi="Arial" w:cs="Arial"/>
          <w:spacing w:val="-14"/>
          <w:sz w:val="20"/>
          <w:szCs w:val="20"/>
          <w:lang w:val="en-US"/>
        </w:rPr>
        <w:t xml:space="preserve"> </w:t>
      </w:r>
      <w:r w:rsidRPr="00BD4EAA">
        <w:rPr>
          <w:rFonts w:ascii="Arial" w:hAnsi="Arial" w:cs="Arial"/>
          <w:sz w:val="20"/>
          <w:szCs w:val="20"/>
          <w:lang w:val="en-US"/>
        </w:rPr>
        <w:t>area</w:t>
      </w:r>
      <w:r w:rsidRPr="00BD4EAA">
        <w:rPr>
          <w:rFonts w:ascii="Arial" w:hAnsi="Arial" w:cs="Arial"/>
          <w:spacing w:val="-13"/>
          <w:sz w:val="20"/>
          <w:szCs w:val="20"/>
          <w:lang w:val="en-US"/>
        </w:rPr>
        <w:t xml:space="preserve"> </w:t>
      </w:r>
      <w:r w:rsidRPr="00BD4EAA">
        <w:rPr>
          <w:rFonts w:ascii="Arial" w:hAnsi="Arial" w:cs="Arial"/>
          <w:sz w:val="20"/>
          <w:szCs w:val="20"/>
          <w:lang w:val="en-US"/>
        </w:rPr>
        <w:t>under the second cycle compression curve to the area under the first cycle compression curve determines cohesiveness. The hardness and cohesiveness of TPA can be expected to correlate with sensory texture profile evaluation (Park, 2014).</w:t>
      </w:r>
    </w:p>
    <w:p w14:paraId="2B168277" w14:textId="77777777" w:rsidR="00165D3B" w:rsidRDefault="00165D3B" w:rsidP="005268CF">
      <w:pPr>
        <w:pStyle w:val="NoSpacing"/>
        <w:jc w:val="both"/>
        <w:rPr>
          <w:b/>
          <w:sz w:val="24"/>
          <w:szCs w:val="24"/>
          <w:lang w:val="en-US"/>
        </w:rPr>
      </w:pPr>
    </w:p>
    <w:p w14:paraId="1997EB8B" w14:textId="77777777" w:rsidR="00BD4EAA" w:rsidRPr="00CA67D1" w:rsidRDefault="00BC20A4" w:rsidP="00BD4EAA">
      <w:pPr>
        <w:pStyle w:val="NoSpacing"/>
        <w:spacing w:line="360" w:lineRule="auto"/>
        <w:jc w:val="both"/>
        <w:rPr>
          <w:rFonts w:ascii="Arial" w:hAnsi="Arial" w:cs="Arial"/>
          <w:b/>
          <w:sz w:val="24"/>
          <w:szCs w:val="24"/>
          <w:lang w:val="en-US"/>
        </w:rPr>
      </w:pPr>
      <w:r w:rsidRPr="00CA67D1">
        <w:rPr>
          <w:rFonts w:ascii="Arial" w:hAnsi="Arial" w:cs="Arial"/>
          <w:b/>
          <w:sz w:val="24"/>
          <w:szCs w:val="24"/>
          <w:lang w:val="en-US"/>
        </w:rPr>
        <w:t>2.3.5</w:t>
      </w:r>
      <w:r w:rsidR="00BD4EAA" w:rsidRPr="00CA67D1">
        <w:rPr>
          <w:rFonts w:ascii="Arial" w:hAnsi="Arial" w:cs="Arial"/>
          <w:b/>
          <w:sz w:val="24"/>
          <w:szCs w:val="24"/>
          <w:lang w:val="en-US"/>
        </w:rPr>
        <w:t xml:space="preserve"> Statistical</w:t>
      </w:r>
      <w:r w:rsidR="00BD4EAA" w:rsidRPr="00CA67D1">
        <w:rPr>
          <w:rFonts w:ascii="Arial" w:hAnsi="Arial" w:cs="Arial"/>
          <w:b/>
          <w:spacing w:val="-1"/>
          <w:sz w:val="24"/>
          <w:szCs w:val="24"/>
          <w:lang w:val="en-US"/>
        </w:rPr>
        <w:t xml:space="preserve"> </w:t>
      </w:r>
      <w:r w:rsidR="00BD4EAA" w:rsidRPr="00CA67D1">
        <w:rPr>
          <w:rFonts w:ascii="Arial" w:hAnsi="Arial" w:cs="Arial"/>
          <w:b/>
          <w:sz w:val="24"/>
          <w:szCs w:val="24"/>
          <w:lang w:val="en-US"/>
        </w:rPr>
        <w:t>analysis</w:t>
      </w:r>
    </w:p>
    <w:p w14:paraId="743404F1" w14:textId="77777777" w:rsidR="00BD4EAA" w:rsidRPr="00BD4EAA" w:rsidRDefault="00BD4EAA" w:rsidP="00BD4EAA">
      <w:pPr>
        <w:pStyle w:val="NoSpacing"/>
        <w:jc w:val="both"/>
        <w:rPr>
          <w:rFonts w:ascii="Arial" w:eastAsiaTheme="minorHAnsi" w:hAnsi="Arial" w:cs="Arial"/>
          <w:sz w:val="20"/>
          <w:szCs w:val="20"/>
          <w:lang w:val="en-US"/>
        </w:rPr>
      </w:pPr>
      <w:r w:rsidRPr="00BD4EAA">
        <w:rPr>
          <w:rFonts w:ascii="Arial" w:hAnsi="Arial" w:cs="Arial"/>
          <w:sz w:val="20"/>
          <w:szCs w:val="20"/>
          <w:lang w:val="en-US"/>
        </w:rPr>
        <w:t>All dat</w:t>
      </w:r>
      <w:r w:rsidR="00CA67D1">
        <w:rPr>
          <w:rFonts w:ascii="Arial" w:hAnsi="Arial" w:cs="Arial"/>
          <w:sz w:val="20"/>
          <w:szCs w:val="20"/>
          <w:lang w:val="en-US"/>
        </w:rPr>
        <w:t xml:space="preserve">a </w:t>
      </w:r>
      <w:r w:rsidRPr="00BD4EAA">
        <w:rPr>
          <w:rFonts w:ascii="Arial" w:hAnsi="Arial" w:cs="Arial"/>
          <w:sz w:val="20"/>
          <w:szCs w:val="20"/>
          <w:lang w:val="en-US"/>
        </w:rPr>
        <w:t>were presented as mean ± standard devi</w:t>
      </w:r>
      <w:r w:rsidR="00CA67D1">
        <w:rPr>
          <w:rFonts w:ascii="Arial" w:hAnsi="Arial" w:cs="Arial"/>
          <w:sz w:val="20"/>
          <w:szCs w:val="20"/>
          <w:lang w:val="en-US"/>
        </w:rPr>
        <w:t>ation of triplicates (at least), and was p</w:t>
      </w:r>
      <w:r w:rsidRPr="00BD4EAA">
        <w:rPr>
          <w:rFonts w:ascii="Arial" w:hAnsi="Arial" w:cs="Arial"/>
          <w:sz w:val="20"/>
          <w:szCs w:val="20"/>
          <w:lang w:val="en-US"/>
        </w:rPr>
        <w:t>erformed for determi</w:t>
      </w:r>
      <w:r w:rsidR="006A12D2">
        <w:rPr>
          <w:rFonts w:ascii="Arial" w:hAnsi="Arial" w:cs="Arial"/>
          <w:sz w:val="20"/>
          <w:szCs w:val="20"/>
          <w:lang w:val="en-US"/>
        </w:rPr>
        <w:t>nation of TPA (n=6)</w:t>
      </w:r>
      <w:r w:rsidRPr="00BD4EAA">
        <w:rPr>
          <w:rFonts w:ascii="Arial" w:hAnsi="Arial" w:cs="Arial"/>
          <w:sz w:val="20"/>
          <w:szCs w:val="20"/>
          <w:lang w:val="en-US"/>
        </w:rPr>
        <w:t xml:space="preserve"> cooked surimi </w:t>
      </w:r>
      <w:r w:rsidR="006A12D2">
        <w:rPr>
          <w:rFonts w:ascii="Arial" w:hAnsi="Arial" w:cs="Arial"/>
          <w:sz w:val="20"/>
          <w:szCs w:val="20"/>
          <w:lang w:val="en-US"/>
        </w:rPr>
        <w:t>gels, and color (n=5)</w:t>
      </w:r>
      <w:r w:rsidRPr="00BD4EAA">
        <w:rPr>
          <w:rFonts w:ascii="Arial" w:hAnsi="Arial" w:cs="Arial"/>
          <w:sz w:val="20"/>
          <w:szCs w:val="20"/>
          <w:lang w:val="en-US"/>
        </w:rPr>
        <w:t xml:space="preserve"> and uncooked surimi gels. ANOVA followed by the Fisher’s Least Significant Difference (LSD) test at a confident level of 95%, p-Values ≤ 0.05 were considered statistically significant. Pearson's linear correlation coefficient (r), for a confidence interval of 95%, was applied to the averages of macronutrients on a dry basis (protein and lipids) and to the texture parameters </w:t>
      </w:r>
      <w:r w:rsidRPr="00BD4EAA">
        <w:rPr>
          <w:rFonts w:ascii="Arial" w:hAnsi="Arial" w:cs="Arial"/>
          <w:sz w:val="20"/>
          <w:szCs w:val="20"/>
          <w:lang w:val="en-US"/>
        </w:rPr>
        <w:lastRenderedPageBreak/>
        <w:t>(</w:t>
      </w:r>
      <w:r w:rsidRPr="00BD4EAA">
        <w:rPr>
          <w:rFonts w:ascii="Arial" w:eastAsiaTheme="minorHAnsi" w:hAnsi="Arial" w:cs="Arial"/>
          <w:sz w:val="20"/>
          <w:szCs w:val="20"/>
          <w:lang w:val="en-US"/>
        </w:rPr>
        <w:t>hardness</w:t>
      </w:r>
      <w:r w:rsidRPr="00BD4EAA">
        <w:rPr>
          <w:rFonts w:ascii="Arial" w:hAnsi="Arial" w:cs="Arial"/>
          <w:sz w:val="20"/>
          <w:szCs w:val="20"/>
          <w:lang w:val="en-US"/>
        </w:rPr>
        <w:t xml:space="preserve">, cohesiveness, </w:t>
      </w:r>
      <w:r w:rsidRPr="00BD4EAA">
        <w:rPr>
          <w:rFonts w:ascii="Arial" w:eastAsiaTheme="minorHAnsi" w:hAnsi="Arial" w:cs="Arial"/>
          <w:sz w:val="20"/>
          <w:szCs w:val="20"/>
          <w:lang w:val="en-US"/>
        </w:rPr>
        <w:t>springiness</w:t>
      </w:r>
      <w:r w:rsidRPr="00BD4EAA">
        <w:rPr>
          <w:rFonts w:ascii="Arial" w:hAnsi="Arial" w:cs="Arial"/>
          <w:sz w:val="20"/>
          <w:szCs w:val="20"/>
          <w:lang w:val="en-US"/>
        </w:rPr>
        <w:t>, gumminess and c</w:t>
      </w:r>
      <w:r w:rsidRPr="00BD4EAA">
        <w:rPr>
          <w:rFonts w:ascii="Arial" w:eastAsiaTheme="minorHAnsi" w:hAnsi="Arial" w:cs="Arial"/>
          <w:sz w:val="20"/>
          <w:szCs w:val="20"/>
          <w:lang w:val="en-US"/>
        </w:rPr>
        <w:t>hewiness)</w:t>
      </w:r>
      <w:r w:rsidRPr="00BD4EAA">
        <w:rPr>
          <w:rFonts w:ascii="Arial" w:hAnsi="Arial" w:cs="Arial"/>
          <w:sz w:val="20"/>
          <w:szCs w:val="20"/>
          <w:lang w:val="en-US"/>
        </w:rPr>
        <w:t>.</w:t>
      </w:r>
      <w:r w:rsidRPr="00BD4EAA">
        <w:rPr>
          <w:rFonts w:ascii="Arial" w:eastAsiaTheme="minorHAnsi" w:hAnsi="Arial" w:cs="Arial"/>
          <w:sz w:val="20"/>
          <w:szCs w:val="20"/>
          <w:lang w:val="en-US"/>
        </w:rPr>
        <w:t xml:space="preserve"> All analysis was performed using SAS software version 10 (SAS Institute Inc., Cary, NC, USA).</w:t>
      </w:r>
    </w:p>
    <w:commentRangeEnd w:id="1"/>
    <w:p w14:paraId="0AAE7C67" w14:textId="77777777" w:rsidR="00165D3B" w:rsidRDefault="000B263A" w:rsidP="00441B6F">
      <w:pPr>
        <w:pStyle w:val="Head1"/>
        <w:spacing w:after="0"/>
        <w:jc w:val="both"/>
        <w:rPr>
          <w:rFonts w:ascii="Arial" w:hAnsi="Arial" w:cs="Arial"/>
        </w:rPr>
      </w:pPr>
      <w:r>
        <w:rPr>
          <w:rStyle w:val="CommentReference"/>
          <w:rFonts w:ascii="Times New Roman" w:hAnsi="Times New Roman"/>
          <w:b w:val="0"/>
          <w:caps w:val="0"/>
          <w:lang w:val="nb-NO" w:eastAsia="nb-NO"/>
        </w:rPr>
        <w:commentReference w:id="1"/>
      </w:r>
    </w:p>
    <w:p w14:paraId="62E72FC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commentRangeStart w:id="4"/>
      <w:r>
        <w:rPr>
          <w:rFonts w:ascii="Arial" w:hAnsi="Arial" w:cs="Arial"/>
        </w:rPr>
        <w:t>results and discussion</w:t>
      </w:r>
      <w:commentRangeEnd w:id="4"/>
      <w:r w:rsidR="009160C7">
        <w:rPr>
          <w:rStyle w:val="CommentReference"/>
          <w:rFonts w:ascii="Times New Roman" w:hAnsi="Times New Roman"/>
          <w:b w:val="0"/>
          <w:caps w:val="0"/>
          <w:lang w:val="nb-NO" w:eastAsia="nb-NO"/>
        </w:rPr>
        <w:commentReference w:id="4"/>
      </w:r>
    </w:p>
    <w:p w14:paraId="5A21574F" w14:textId="77777777" w:rsidR="00B75624" w:rsidRDefault="009012D7" w:rsidP="00441B6F">
      <w:pPr>
        <w:pStyle w:val="Head1"/>
        <w:spacing w:after="0"/>
        <w:jc w:val="both"/>
        <w:rPr>
          <w:rFonts w:ascii="Arial" w:hAnsi="Arial" w:cs="Arial"/>
        </w:rPr>
      </w:pPr>
      <w:r>
        <w:rPr>
          <w:rFonts w:ascii="Arial" w:hAnsi="Arial" w:cs="Arial"/>
        </w:rPr>
        <w:t xml:space="preserve"> </w:t>
      </w:r>
    </w:p>
    <w:p w14:paraId="4C1F665D" w14:textId="77777777" w:rsidR="00B75624" w:rsidRPr="00B75624" w:rsidRDefault="00B75624" w:rsidP="00441B6F">
      <w:pPr>
        <w:pStyle w:val="Head1"/>
        <w:spacing w:after="0"/>
        <w:jc w:val="both"/>
        <w:rPr>
          <w:rFonts w:ascii="Arial" w:hAnsi="Arial" w:cs="Arial"/>
          <w:szCs w:val="22"/>
        </w:rPr>
      </w:pPr>
      <w:r>
        <w:rPr>
          <w:rFonts w:ascii="Arial" w:hAnsi="Arial" w:cs="Arial"/>
        </w:rPr>
        <w:t xml:space="preserve">3.1 </w:t>
      </w:r>
      <w:r>
        <w:rPr>
          <w:rFonts w:ascii="Arial" w:hAnsi="Arial" w:cs="Arial"/>
          <w:caps w:val="0"/>
          <w:szCs w:val="22"/>
        </w:rPr>
        <w:t>P</w:t>
      </w:r>
      <w:r w:rsidR="009012D7">
        <w:rPr>
          <w:rFonts w:ascii="Arial" w:hAnsi="Arial" w:cs="Arial"/>
          <w:caps w:val="0"/>
          <w:szCs w:val="22"/>
        </w:rPr>
        <w:t>roximate composition, pH</w:t>
      </w:r>
      <w:r w:rsidRPr="00B75624">
        <w:rPr>
          <w:rFonts w:ascii="Arial" w:hAnsi="Arial" w:cs="Arial"/>
          <w:caps w:val="0"/>
          <w:szCs w:val="22"/>
        </w:rPr>
        <w:t xml:space="preserve"> and yield</w:t>
      </w:r>
    </w:p>
    <w:p w14:paraId="6BA6D081" w14:textId="77777777" w:rsidR="00790ADA" w:rsidRPr="00FB3A86" w:rsidRDefault="00790ADA" w:rsidP="00441B6F">
      <w:pPr>
        <w:pStyle w:val="Head1"/>
        <w:spacing w:after="0"/>
        <w:jc w:val="both"/>
        <w:rPr>
          <w:rFonts w:ascii="Arial" w:hAnsi="Arial" w:cs="Arial"/>
        </w:rPr>
      </w:pPr>
    </w:p>
    <w:p w14:paraId="7999D314" w14:textId="77777777" w:rsidR="001C08BE" w:rsidRPr="001C08BE" w:rsidRDefault="00EE2C91" w:rsidP="001C08BE">
      <w:pPr>
        <w:pStyle w:val="NoSpacing"/>
        <w:jc w:val="both"/>
        <w:rPr>
          <w:rFonts w:ascii="Arial" w:hAnsi="Arial" w:cs="Arial"/>
          <w:sz w:val="20"/>
          <w:szCs w:val="20"/>
          <w:lang w:val="en-US"/>
        </w:rPr>
      </w:pPr>
      <w:r>
        <w:rPr>
          <w:rFonts w:ascii="Arial" w:hAnsi="Arial" w:cs="Arial"/>
          <w:sz w:val="20"/>
          <w:szCs w:val="20"/>
          <w:lang w:val="en-US"/>
        </w:rPr>
        <w:t>A</w:t>
      </w:r>
      <w:r w:rsidR="00681810">
        <w:rPr>
          <w:rFonts w:ascii="Arial" w:hAnsi="Arial" w:cs="Arial"/>
          <w:sz w:val="20"/>
          <w:szCs w:val="20"/>
          <w:lang w:val="en-US"/>
        </w:rPr>
        <w:t>pproximately</w:t>
      </w:r>
      <w:r w:rsidR="001C08BE" w:rsidRPr="001C08BE">
        <w:rPr>
          <w:rFonts w:ascii="Arial" w:hAnsi="Arial" w:cs="Arial"/>
          <w:sz w:val="20"/>
          <w:szCs w:val="20"/>
          <w:lang w:val="en-US"/>
        </w:rPr>
        <w:t xml:space="preserve"> 1.716 kg of whitemouth croaker fillet used in the preparation of surimi, generated 550 g of final product, including the addition of cryoprotectants (0.3% tripolyphosphate and 5% sorbitol) to perform the analyzes, presenting a 32% yield. The snapper fillet </w:t>
      </w:r>
      <w:r w:rsidR="001C08BE" w:rsidRPr="001C08BE">
        <w:rPr>
          <w:rFonts w:ascii="Arial" w:hAnsi="Arial" w:cs="Arial"/>
          <w:i/>
          <w:sz w:val="20"/>
          <w:szCs w:val="20"/>
          <w:lang w:val="en-US"/>
        </w:rPr>
        <w:t xml:space="preserve">(Lutjanus purpureus) </w:t>
      </w:r>
      <w:r w:rsidR="001C08BE" w:rsidRPr="001C08BE">
        <w:rPr>
          <w:rFonts w:ascii="Arial" w:hAnsi="Arial" w:cs="Arial"/>
          <w:sz w:val="20"/>
          <w:szCs w:val="20"/>
          <w:lang w:val="en-US"/>
        </w:rPr>
        <w:t xml:space="preserve">from 1.228 kg generated 500 g of surimi in 40.7% yield. The sandperch fillet </w:t>
      </w:r>
      <w:r w:rsidR="001C08BE" w:rsidRPr="001C08BE">
        <w:rPr>
          <w:rFonts w:ascii="Arial" w:hAnsi="Arial" w:cs="Arial"/>
          <w:i/>
          <w:sz w:val="20"/>
          <w:szCs w:val="20"/>
          <w:lang w:val="en-US"/>
        </w:rPr>
        <w:t xml:space="preserve">(Pseudopercis Numida) </w:t>
      </w:r>
      <w:r w:rsidR="001C08BE" w:rsidRPr="001C08BE">
        <w:rPr>
          <w:rFonts w:ascii="Arial" w:hAnsi="Arial" w:cs="Arial"/>
          <w:sz w:val="20"/>
          <w:szCs w:val="20"/>
          <w:lang w:val="en-US"/>
        </w:rPr>
        <w:t xml:space="preserve">from 1.240 kg generated 650g of surimi, presenting the highest yield among the evaluated fish, reaching the value of 52.4%. </w:t>
      </w:r>
    </w:p>
    <w:p w14:paraId="1D43ADF7" w14:textId="77777777" w:rsidR="00857629" w:rsidRDefault="001C08BE" w:rsidP="001C08BE">
      <w:pPr>
        <w:pStyle w:val="NoSpacing"/>
        <w:jc w:val="both"/>
        <w:rPr>
          <w:rFonts w:ascii="Arial" w:hAnsi="Arial" w:cs="Arial"/>
          <w:sz w:val="20"/>
          <w:szCs w:val="20"/>
          <w:lang w:val="en-US"/>
        </w:rPr>
      </w:pPr>
      <w:r w:rsidRPr="001C08BE">
        <w:rPr>
          <w:rFonts w:ascii="Arial" w:hAnsi="Arial" w:cs="Arial"/>
          <w:sz w:val="20"/>
          <w:szCs w:val="20"/>
          <w:lang w:val="en-US"/>
        </w:rPr>
        <w:t>The production process and laboratory scale production equipment were the same for the four fish species and these data confirm that the yield</w:t>
      </w:r>
      <w:r w:rsidRPr="001C08BE">
        <w:rPr>
          <w:rFonts w:ascii="Arial" w:hAnsi="Arial" w:cs="Arial"/>
          <w:spacing w:val="-13"/>
          <w:sz w:val="20"/>
          <w:szCs w:val="20"/>
          <w:lang w:val="en-US"/>
        </w:rPr>
        <w:t xml:space="preserve"> </w:t>
      </w:r>
      <w:r w:rsidRPr="001C08BE">
        <w:rPr>
          <w:rFonts w:ascii="Arial" w:hAnsi="Arial" w:cs="Arial"/>
          <w:sz w:val="20"/>
          <w:szCs w:val="20"/>
          <w:lang w:val="en-US"/>
        </w:rPr>
        <w:t>of</w:t>
      </w:r>
      <w:r w:rsidRPr="001C08BE">
        <w:rPr>
          <w:rFonts w:ascii="Arial" w:hAnsi="Arial" w:cs="Arial"/>
          <w:spacing w:val="-13"/>
          <w:sz w:val="20"/>
          <w:szCs w:val="20"/>
          <w:lang w:val="en-US"/>
        </w:rPr>
        <w:t xml:space="preserve"> </w:t>
      </w:r>
      <w:r w:rsidRPr="001C08BE">
        <w:rPr>
          <w:rFonts w:ascii="Arial" w:hAnsi="Arial" w:cs="Arial"/>
          <w:sz w:val="20"/>
          <w:szCs w:val="20"/>
          <w:lang w:val="en-US"/>
        </w:rPr>
        <w:t>surimi</w:t>
      </w:r>
      <w:r w:rsidRPr="001C08BE">
        <w:rPr>
          <w:rFonts w:ascii="Arial" w:hAnsi="Arial" w:cs="Arial"/>
          <w:spacing w:val="-13"/>
          <w:sz w:val="20"/>
          <w:szCs w:val="20"/>
          <w:lang w:val="en-US"/>
        </w:rPr>
        <w:t xml:space="preserve"> </w:t>
      </w:r>
      <w:r w:rsidRPr="001C08BE">
        <w:rPr>
          <w:rFonts w:ascii="Arial" w:hAnsi="Arial" w:cs="Arial"/>
          <w:sz w:val="20"/>
          <w:szCs w:val="20"/>
          <w:lang w:val="en-US"/>
        </w:rPr>
        <w:t>production</w:t>
      </w:r>
      <w:r w:rsidRPr="001C08BE">
        <w:rPr>
          <w:rFonts w:ascii="Arial" w:hAnsi="Arial" w:cs="Arial"/>
          <w:spacing w:val="-12"/>
          <w:sz w:val="20"/>
          <w:szCs w:val="20"/>
          <w:lang w:val="en-US"/>
        </w:rPr>
        <w:t xml:space="preserve"> </w:t>
      </w:r>
      <w:r w:rsidRPr="001C08BE">
        <w:rPr>
          <w:rFonts w:ascii="Arial" w:hAnsi="Arial" w:cs="Arial"/>
          <w:sz w:val="20"/>
          <w:szCs w:val="20"/>
          <w:lang w:val="en-US"/>
        </w:rPr>
        <w:t>varies</w:t>
      </w:r>
      <w:r w:rsidRPr="001C08BE">
        <w:rPr>
          <w:rFonts w:ascii="Arial" w:hAnsi="Arial" w:cs="Arial"/>
          <w:spacing w:val="-11"/>
          <w:sz w:val="20"/>
          <w:szCs w:val="20"/>
          <w:lang w:val="en-US"/>
        </w:rPr>
        <w:t xml:space="preserve"> </w:t>
      </w:r>
      <w:r w:rsidRPr="001C08BE">
        <w:rPr>
          <w:rFonts w:ascii="Arial" w:hAnsi="Arial" w:cs="Arial"/>
          <w:sz w:val="20"/>
          <w:szCs w:val="20"/>
          <w:lang w:val="en-US"/>
        </w:rPr>
        <w:t>according</w:t>
      </w:r>
      <w:r w:rsidRPr="001C08BE">
        <w:rPr>
          <w:rFonts w:ascii="Arial" w:hAnsi="Arial" w:cs="Arial"/>
          <w:spacing w:val="-15"/>
          <w:sz w:val="20"/>
          <w:szCs w:val="20"/>
          <w:lang w:val="en-US"/>
        </w:rPr>
        <w:t xml:space="preserve"> </w:t>
      </w:r>
      <w:r w:rsidRPr="001C08BE">
        <w:rPr>
          <w:rFonts w:ascii="Arial" w:hAnsi="Arial" w:cs="Arial"/>
          <w:sz w:val="20"/>
          <w:szCs w:val="20"/>
          <w:lang w:val="en-US"/>
        </w:rPr>
        <w:t>to</w:t>
      </w:r>
      <w:r w:rsidRPr="001C08BE">
        <w:rPr>
          <w:rFonts w:ascii="Arial" w:hAnsi="Arial" w:cs="Arial"/>
          <w:spacing w:val="-12"/>
          <w:sz w:val="20"/>
          <w:szCs w:val="20"/>
          <w:lang w:val="en-US"/>
        </w:rPr>
        <w:t xml:space="preserve"> </w:t>
      </w:r>
      <w:r w:rsidRPr="001C08BE">
        <w:rPr>
          <w:rFonts w:ascii="Arial" w:hAnsi="Arial" w:cs="Arial"/>
          <w:sz w:val="20"/>
          <w:szCs w:val="20"/>
          <w:lang w:val="en-US"/>
        </w:rPr>
        <w:t>the</w:t>
      </w:r>
      <w:r w:rsidRPr="001C08BE">
        <w:rPr>
          <w:rFonts w:ascii="Arial" w:hAnsi="Arial" w:cs="Arial"/>
          <w:spacing w:val="-12"/>
          <w:sz w:val="20"/>
          <w:szCs w:val="20"/>
          <w:lang w:val="en-US"/>
        </w:rPr>
        <w:t xml:space="preserve"> </w:t>
      </w:r>
      <w:r w:rsidRPr="001C08BE">
        <w:rPr>
          <w:rFonts w:ascii="Arial" w:hAnsi="Arial" w:cs="Arial"/>
          <w:sz w:val="20"/>
          <w:szCs w:val="20"/>
          <w:lang w:val="en-US"/>
        </w:rPr>
        <w:t>fish</w:t>
      </w:r>
      <w:r w:rsidRPr="001C08BE">
        <w:rPr>
          <w:rFonts w:ascii="Arial" w:hAnsi="Arial" w:cs="Arial"/>
          <w:spacing w:val="-12"/>
          <w:sz w:val="20"/>
          <w:szCs w:val="20"/>
          <w:lang w:val="en-US"/>
        </w:rPr>
        <w:t xml:space="preserve"> </w:t>
      </w:r>
      <w:r w:rsidRPr="001C08BE">
        <w:rPr>
          <w:rFonts w:ascii="Arial" w:hAnsi="Arial" w:cs="Arial"/>
          <w:sz w:val="20"/>
          <w:szCs w:val="20"/>
          <w:lang w:val="en-US"/>
        </w:rPr>
        <w:t>used.</w:t>
      </w:r>
      <w:r w:rsidRPr="001C08BE">
        <w:rPr>
          <w:rFonts w:ascii="Arial" w:hAnsi="Arial" w:cs="Arial"/>
          <w:spacing w:val="-13"/>
          <w:sz w:val="20"/>
          <w:szCs w:val="20"/>
          <w:lang w:val="en-US"/>
        </w:rPr>
        <w:t xml:space="preserve"> </w:t>
      </w:r>
      <w:r w:rsidRPr="001C08BE">
        <w:rPr>
          <w:rFonts w:ascii="Arial" w:hAnsi="Arial" w:cs="Arial"/>
          <w:sz w:val="20"/>
          <w:szCs w:val="20"/>
          <w:lang w:val="en-US"/>
        </w:rPr>
        <w:t>The</w:t>
      </w:r>
      <w:r w:rsidRPr="001C08BE">
        <w:rPr>
          <w:rFonts w:ascii="Arial" w:hAnsi="Arial" w:cs="Arial"/>
          <w:spacing w:val="-11"/>
          <w:sz w:val="20"/>
          <w:szCs w:val="20"/>
          <w:lang w:val="en-US"/>
        </w:rPr>
        <w:t xml:space="preserve"> </w:t>
      </w:r>
      <w:r w:rsidRPr="001C08BE">
        <w:rPr>
          <w:rFonts w:ascii="Arial" w:hAnsi="Arial" w:cs="Arial"/>
          <w:sz w:val="20"/>
          <w:szCs w:val="20"/>
          <w:lang w:val="en-US"/>
        </w:rPr>
        <w:t>advantage</w:t>
      </w:r>
      <w:r w:rsidRPr="001C08BE">
        <w:rPr>
          <w:rFonts w:ascii="Arial" w:hAnsi="Arial" w:cs="Arial"/>
          <w:spacing w:val="-14"/>
          <w:sz w:val="20"/>
          <w:szCs w:val="20"/>
          <w:lang w:val="en-US"/>
        </w:rPr>
        <w:t xml:space="preserve"> </w:t>
      </w:r>
      <w:r w:rsidRPr="001C08BE">
        <w:rPr>
          <w:rFonts w:ascii="Arial" w:hAnsi="Arial" w:cs="Arial"/>
          <w:sz w:val="20"/>
          <w:szCs w:val="20"/>
          <w:lang w:val="en-US"/>
        </w:rPr>
        <w:t>of</w:t>
      </w:r>
      <w:r w:rsidRPr="001C08BE">
        <w:rPr>
          <w:rFonts w:ascii="Arial" w:hAnsi="Arial" w:cs="Arial"/>
          <w:spacing w:val="-13"/>
          <w:sz w:val="20"/>
          <w:szCs w:val="20"/>
          <w:lang w:val="en-US"/>
        </w:rPr>
        <w:t xml:space="preserve"> </w:t>
      </w:r>
      <w:r w:rsidRPr="001C08BE">
        <w:rPr>
          <w:rFonts w:ascii="Arial" w:hAnsi="Arial" w:cs="Arial"/>
          <w:sz w:val="20"/>
          <w:szCs w:val="20"/>
          <w:lang w:val="en-US"/>
        </w:rPr>
        <w:t>surimi</w:t>
      </w:r>
      <w:r w:rsidRPr="001C08BE">
        <w:rPr>
          <w:rFonts w:ascii="Arial" w:hAnsi="Arial" w:cs="Arial"/>
          <w:spacing w:val="-12"/>
          <w:sz w:val="20"/>
          <w:szCs w:val="20"/>
          <w:lang w:val="en-US"/>
        </w:rPr>
        <w:t xml:space="preserve"> </w:t>
      </w:r>
      <w:r w:rsidRPr="001C08BE">
        <w:rPr>
          <w:rFonts w:ascii="Arial" w:hAnsi="Arial" w:cs="Arial"/>
          <w:sz w:val="20"/>
          <w:szCs w:val="20"/>
          <w:lang w:val="en-US"/>
        </w:rPr>
        <w:t>production compared</w:t>
      </w:r>
      <w:r w:rsidRPr="001C08BE">
        <w:rPr>
          <w:rFonts w:ascii="Arial" w:hAnsi="Arial" w:cs="Arial"/>
          <w:spacing w:val="-1"/>
          <w:sz w:val="20"/>
          <w:szCs w:val="20"/>
          <w:lang w:val="en-US"/>
        </w:rPr>
        <w:t xml:space="preserve"> </w:t>
      </w:r>
      <w:r w:rsidRPr="001C08BE">
        <w:rPr>
          <w:rFonts w:ascii="Arial" w:hAnsi="Arial" w:cs="Arial"/>
          <w:sz w:val="20"/>
          <w:szCs w:val="20"/>
          <w:lang w:val="en-US"/>
        </w:rPr>
        <w:t>to</w:t>
      </w:r>
      <w:r w:rsidRPr="001C08BE">
        <w:rPr>
          <w:rFonts w:ascii="Arial" w:hAnsi="Arial" w:cs="Arial"/>
          <w:spacing w:val="-2"/>
          <w:sz w:val="20"/>
          <w:szCs w:val="20"/>
          <w:lang w:val="en-US"/>
        </w:rPr>
        <w:t xml:space="preserve"> </w:t>
      </w:r>
      <w:r w:rsidRPr="001C08BE">
        <w:rPr>
          <w:rFonts w:ascii="Arial" w:hAnsi="Arial" w:cs="Arial"/>
          <w:sz w:val="20"/>
          <w:szCs w:val="20"/>
          <w:lang w:val="en-US"/>
        </w:rPr>
        <w:t>other</w:t>
      </w:r>
      <w:r w:rsidRPr="001C08BE">
        <w:rPr>
          <w:rFonts w:ascii="Arial" w:hAnsi="Arial" w:cs="Arial"/>
          <w:spacing w:val="-2"/>
          <w:sz w:val="20"/>
          <w:szCs w:val="20"/>
          <w:lang w:val="en-US"/>
        </w:rPr>
        <w:t xml:space="preserve"> </w:t>
      </w:r>
      <w:r w:rsidRPr="001C08BE">
        <w:rPr>
          <w:rFonts w:ascii="Arial" w:hAnsi="Arial" w:cs="Arial"/>
          <w:sz w:val="20"/>
          <w:szCs w:val="20"/>
          <w:lang w:val="en-US"/>
        </w:rPr>
        <w:t>fish</w:t>
      </w:r>
      <w:r w:rsidRPr="001C08BE">
        <w:rPr>
          <w:rFonts w:ascii="Arial" w:hAnsi="Arial" w:cs="Arial"/>
          <w:spacing w:val="-3"/>
          <w:sz w:val="20"/>
          <w:szCs w:val="20"/>
          <w:lang w:val="en-US"/>
        </w:rPr>
        <w:t xml:space="preserve"> </w:t>
      </w:r>
      <w:r w:rsidRPr="001C08BE">
        <w:rPr>
          <w:rFonts w:ascii="Arial" w:hAnsi="Arial" w:cs="Arial"/>
          <w:sz w:val="20"/>
          <w:szCs w:val="20"/>
          <w:lang w:val="en-US"/>
        </w:rPr>
        <w:t>processing</w:t>
      </w:r>
      <w:r w:rsidRPr="001C08BE">
        <w:rPr>
          <w:rFonts w:ascii="Arial" w:hAnsi="Arial" w:cs="Arial"/>
          <w:spacing w:val="-3"/>
          <w:sz w:val="20"/>
          <w:szCs w:val="20"/>
          <w:lang w:val="en-US"/>
        </w:rPr>
        <w:t xml:space="preserve"> </w:t>
      </w:r>
      <w:r w:rsidRPr="001C08BE">
        <w:rPr>
          <w:rFonts w:ascii="Arial" w:hAnsi="Arial" w:cs="Arial"/>
          <w:sz w:val="20"/>
          <w:szCs w:val="20"/>
          <w:lang w:val="en-US"/>
        </w:rPr>
        <w:t>is</w:t>
      </w:r>
      <w:r w:rsidRPr="001C08BE">
        <w:rPr>
          <w:rFonts w:ascii="Arial" w:hAnsi="Arial" w:cs="Arial"/>
          <w:spacing w:val="-2"/>
          <w:sz w:val="20"/>
          <w:szCs w:val="20"/>
          <w:lang w:val="en-US"/>
        </w:rPr>
        <w:t xml:space="preserve"> </w:t>
      </w:r>
      <w:r w:rsidRPr="001C08BE">
        <w:rPr>
          <w:rFonts w:ascii="Arial" w:hAnsi="Arial" w:cs="Arial"/>
          <w:sz w:val="20"/>
          <w:szCs w:val="20"/>
          <w:lang w:val="en-US"/>
        </w:rPr>
        <w:t>that</w:t>
      </w:r>
      <w:r w:rsidRPr="001C08BE">
        <w:rPr>
          <w:rFonts w:ascii="Arial" w:hAnsi="Arial" w:cs="Arial"/>
          <w:spacing w:val="-3"/>
          <w:sz w:val="20"/>
          <w:szCs w:val="20"/>
          <w:lang w:val="en-US"/>
        </w:rPr>
        <w:t xml:space="preserve"> </w:t>
      </w:r>
      <w:r w:rsidRPr="001C08BE">
        <w:rPr>
          <w:rFonts w:ascii="Arial" w:hAnsi="Arial" w:cs="Arial"/>
          <w:sz w:val="20"/>
          <w:szCs w:val="20"/>
          <w:lang w:val="en-US"/>
        </w:rPr>
        <w:t>it</w:t>
      </w:r>
      <w:r w:rsidRPr="001C08BE">
        <w:rPr>
          <w:rFonts w:ascii="Arial" w:hAnsi="Arial" w:cs="Arial"/>
          <w:spacing w:val="-2"/>
          <w:sz w:val="20"/>
          <w:szCs w:val="20"/>
          <w:lang w:val="en-US"/>
        </w:rPr>
        <w:t xml:space="preserve"> </w:t>
      </w:r>
      <w:r w:rsidRPr="001C08BE">
        <w:rPr>
          <w:rFonts w:ascii="Arial" w:hAnsi="Arial" w:cs="Arial"/>
          <w:sz w:val="20"/>
          <w:szCs w:val="20"/>
          <w:lang w:val="en-US"/>
        </w:rPr>
        <w:t>is</w:t>
      </w:r>
      <w:r w:rsidRPr="001C08BE">
        <w:rPr>
          <w:rFonts w:ascii="Arial" w:hAnsi="Arial" w:cs="Arial"/>
          <w:spacing w:val="-2"/>
          <w:sz w:val="20"/>
          <w:szCs w:val="20"/>
          <w:lang w:val="en-US"/>
        </w:rPr>
        <w:t xml:space="preserve"> </w:t>
      </w:r>
      <w:r w:rsidRPr="001C08BE">
        <w:rPr>
          <w:rFonts w:ascii="Arial" w:hAnsi="Arial" w:cs="Arial"/>
          <w:sz w:val="20"/>
          <w:szCs w:val="20"/>
          <w:lang w:val="en-US"/>
        </w:rPr>
        <w:t>a</w:t>
      </w:r>
      <w:r w:rsidRPr="001C08BE">
        <w:rPr>
          <w:rFonts w:ascii="Arial" w:hAnsi="Arial" w:cs="Arial"/>
          <w:spacing w:val="-4"/>
          <w:sz w:val="20"/>
          <w:szCs w:val="20"/>
          <w:lang w:val="en-US"/>
        </w:rPr>
        <w:t xml:space="preserve"> </w:t>
      </w:r>
      <w:r w:rsidRPr="001C08BE">
        <w:rPr>
          <w:rFonts w:ascii="Arial" w:hAnsi="Arial" w:cs="Arial"/>
          <w:sz w:val="20"/>
          <w:szCs w:val="20"/>
          <w:lang w:val="en-US"/>
        </w:rPr>
        <w:t>100%</w:t>
      </w:r>
      <w:r w:rsidRPr="001C08BE">
        <w:rPr>
          <w:rFonts w:ascii="Arial" w:hAnsi="Arial" w:cs="Arial"/>
          <w:spacing w:val="-4"/>
          <w:sz w:val="20"/>
          <w:szCs w:val="20"/>
          <w:lang w:val="en-US"/>
        </w:rPr>
        <w:t xml:space="preserve"> </w:t>
      </w:r>
      <w:r w:rsidRPr="001C08BE">
        <w:rPr>
          <w:rFonts w:ascii="Arial" w:hAnsi="Arial" w:cs="Arial"/>
          <w:sz w:val="20"/>
          <w:szCs w:val="20"/>
          <w:lang w:val="en-US"/>
        </w:rPr>
        <w:t>raw</w:t>
      </w:r>
      <w:r w:rsidRPr="001C08BE">
        <w:rPr>
          <w:rFonts w:ascii="Arial" w:hAnsi="Arial" w:cs="Arial"/>
          <w:spacing w:val="-1"/>
          <w:sz w:val="20"/>
          <w:szCs w:val="20"/>
          <w:lang w:val="en-US"/>
        </w:rPr>
        <w:t xml:space="preserve"> </w:t>
      </w:r>
      <w:r w:rsidRPr="001C08BE">
        <w:rPr>
          <w:rFonts w:ascii="Arial" w:hAnsi="Arial" w:cs="Arial"/>
          <w:sz w:val="20"/>
          <w:szCs w:val="20"/>
          <w:lang w:val="en-US"/>
        </w:rPr>
        <w:t>material</w:t>
      </w:r>
      <w:r w:rsidRPr="001C08BE">
        <w:rPr>
          <w:rFonts w:ascii="Arial" w:hAnsi="Arial" w:cs="Arial"/>
          <w:spacing w:val="-2"/>
          <w:sz w:val="20"/>
          <w:szCs w:val="20"/>
          <w:lang w:val="en-US"/>
        </w:rPr>
        <w:t xml:space="preserve"> </w:t>
      </w:r>
      <w:r w:rsidRPr="001C08BE">
        <w:rPr>
          <w:rFonts w:ascii="Arial" w:hAnsi="Arial" w:cs="Arial"/>
          <w:sz w:val="20"/>
          <w:szCs w:val="20"/>
          <w:lang w:val="en-US"/>
        </w:rPr>
        <w:t>used</w:t>
      </w:r>
      <w:r w:rsidRPr="001C08BE">
        <w:rPr>
          <w:rFonts w:ascii="Arial" w:hAnsi="Arial" w:cs="Arial"/>
          <w:spacing w:val="-3"/>
          <w:sz w:val="20"/>
          <w:szCs w:val="20"/>
          <w:lang w:val="en-US"/>
        </w:rPr>
        <w:t xml:space="preserve"> </w:t>
      </w:r>
      <w:r w:rsidRPr="001C08BE">
        <w:rPr>
          <w:rFonts w:ascii="Arial" w:hAnsi="Arial" w:cs="Arial"/>
          <w:sz w:val="20"/>
          <w:szCs w:val="20"/>
          <w:lang w:val="en-US"/>
        </w:rPr>
        <w:t>to</w:t>
      </w:r>
      <w:r w:rsidRPr="001C08BE">
        <w:rPr>
          <w:rFonts w:ascii="Arial" w:hAnsi="Arial" w:cs="Arial"/>
          <w:spacing w:val="-2"/>
          <w:sz w:val="20"/>
          <w:szCs w:val="20"/>
          <w:lang w:val="en-US"/>
        </w:rPr>
        <w:t xml:space="preserve"> </w:t>
      </w:r>
      <w:r w:rsidRPr="001C08BE">
        <w:rPr>
          <w:rFonts w:ascii="Arial" w:hAnsi="Arial" w:cs="Arial"/>
          <w:sz w:val="20"/>
          <w:szCs w:val="20"/>
          <w:lang w:val="en-US"/>
        </w:rPr>
        <w:t>make</w:t>
      </w:r>
      <w:r w:rsidRPr="001C08BE">
        <w:rPr>
          <w:rFonts w:ascii="Arial" w:hAnsi="Arial" w:cs="Arial"/>
          <w:spacing w:val="-4"/>
          <w:sz w:val="20"/>
          <w:szCs w:val="20"/>
          <w:lang w:val="en-US"/>
        </w:rPr>
        <w:t xml:space="preserve"> </w:t>
      </w:r>
      <w:r w:rsidRPr="001C08BE">
        <w:rPr>
          <w:rFonts w:ascii="Arial" w:hAnsi="Arial" w:cs="Arial"/>
          <w:sz w:val="20"/>
          <w:szCs w:val="20"/>
          <w:lang w:val="en-US"/>
        </w:rPr>
        <w:t>a</w:t>
      </w:r>
      <w:r w:rsidRPr="001C08BE">
        <w:rPr>
          <w:rFonts w:ascii="Arial" w:hAnsi="Arial" w:cs="Arial"/>
          <w:spacing w:val="-2"/>
          <w:sz w:val="20"/>
          <w:szCs w:val="20"/>
          <w:lang w:val="en-US"/>
        </w:rPr>
        <w:t xml:space="preserve"> </w:t>
      </w:r>
      <w:r w:rsidRPr="001C08BE">
        <w:rPr>
          <w:rFonts w:ascii="Arial" w:hAnsi="Arial" w:cs="Arial"/>
          <w:sz w:val="20"/>
          <w:szCs w:val="20"/>
          <w:lang w:val="en-US"/>
        </w:rPr>
        <w:t>wide</w:t>
      </w:r>
      <w:r w:rsidRPr="001C08BE">
        <w:rPr>
          <w:rFonts w:ascii="Arial" w:hAnsi="Arial" w:cs="Arial"/>
          <w:spacing w:val="-4"/>
          <w:sz w:val="20"/>
          <w:szCs w:val="20"/>
          <w:lang w:val="en-US"/>
        </w:rPr>
        <w:t xml:space="preserve"> </w:t>
      </w:r>
      <w:r w:rsidRPr="001C08BE">
        <w:rPr>
          <w:rFonts w:ascii="Arial" w:hAnsi="Arial" w:cs="Arial"/>
          <w:sz w:val="20"/>
          <w:szCs w:val="20"/>
          <w:lang w:val="en-US"/>
        </w:rPr>
        <w:t xml:space="preserve">variety. The moisture, protein, lipid and Prot/moist contents </w:t>
      </w:r>
      <w:r w:rsidR="001C6978">
        <w:rPr>
          <w:rFonts w:ascii="Arial" w:hAnsi="Arial" w:cs="Arial"/>
          <w:sz w:val="20"/>
          <w:szCs w:val="20"/>
          <w:lang w:val="en-US"/>
        </w:rPr>
        <w:t xml:space="preserve">in </w:t>
      </w:r>
      <w:r w:rsidRPr="001C08BE">
        <w:rPr>
          <w:rFonts w:ascii="Arial" w:hAnsi="Arial" w:cs="Arial"/>
          <w:sz w:val="20"/>
          <w:szCs w:val="20"/>
          <w:lang w:val="en-US"/>
        </w:rPr>
        <w:t xml:space="preserve">surimi </w:t>
      </w:r>
      <w:r w:rsidR="001C6978" w:rsidRPr="001C08BE">
        <w:rPr>
          <w:rFonts w:ascii="Arial" w:hAnsi="Arial" w:cs="Arial"/>
          <w:sz w:val="20"/>
          <w:szCs w:val="20"/>
          <w:lang w:val="en-US"/>
        </w:rPr>
        <w:t xml:space="preserve">of the 4 species evaluated </w:t>
      </w:r>
      <w:r w:rsidRPr="001C08BE">
        <w:rPr>
          <w:rFonts w:ascii="Arial" w:hAnsi="Arial" w:cs="Arial"/>
          <w:sz w:val="20"/>
          <w:szCs w:val="20"/>
          <w:lang w:val="en-US"/>
        </w:rPr>
        <w:t>are presented in Table 1</w:t>
      </w:r>
      <w:r w:rsidRPr="001C08BE">
        <w:rPr>
          <w:rFonts w:ascii="Arial" w:hAnsi="Arial" w:cs="Arial"/>
          <w:b/>
          <w:bCs/>
          <w:sz w:val="20"/>
          <w:szCs w:val="20"/>
          <w:lang w:val="en-US"/>
        </w:rPr>
        <w:t>.</w:t>
      </w:r>
      <w:r w:rsidR="001C6978">
        <w:rPr>
          <w:rFonts w:ascii="Arial" w:hAnsi="Arial" w:cs="Arial"/>
          <w:sz w:val="20"/>
          <w:szCs w:val="20"/>
          <w:lang w:val="en-US"/>
        </w:rPr>
        <w:t xml:space="preserve"> There is a difference (P &lt;0.05) </w:t>
      </w:r>
      <w:r w:rsidRPr="001C08BE">
        <w:rPr>
          <w:rFonts w:ascii="Arial" w:hAnsi="Arial" w:cs="Arial"/>
          <w:sz w:val="20"/>
          <w:szCs w:val="20"/>
          <w:lang w:val="en-US"/>
        </w:rPr>
        <w:t xml:space="preserve">for all evaluated parameters, showing that the washing of the raw material altered the composition of the respective surimi, reducing the protein and lipid contents. </w:t>
      </w:r>
    </w:p>
    <w:p w14:paraId="48758E68" w14:textId="77777777" w:rsidR="001C08BE" w:rsidRDefault="001C08BE" w:rsidP="001C08BE">
      <w:pPr>
        <w:pStyle w:val="NoSpacing"/>
        <w:jc w:val="both"/>
        <w:rPr>
          <w:rFonts w:ascii="Arial" w:hAnsi="Arial" w:cs="Arial"/>
          <w:sz w:val="20"/>
          <w:szCs w:val="20"/>
          <w:lang w:val="en-US"/>
        </w:rPr>
      </w:pPr>
      <w:r w:rsidRPr="001C08BE">
        <w:rPr>
          <w:rFonts w:ascii="Arial" w:hAnsi="Arial" w:cs="Arial"/>
          <w:sz w:val="20"/>
          <w:szCs w:val="20"/>
          <w:lang w:val="en-US"/>
        </w:rPr>
        <w:t>The moisture content</w:t>
      </w:r>
      <w:r w:rsidR="00857629">
        <w:rPr>
          <w:rFonts w:ascii="Arial" w:hAnsi="Arial" w:cs="Arial"/>
          <w:sz w:val="20"/>
          <w:szCs w:val="20"/>
          <w:lang w:val="en-US"/>
        </w:rPr>
        <w:t xml:space="preserve"> is also a way of assessing the quality of</w:t>
      </w:r>
      <w:r w:rsidR="00681810">
        <w:rPr>
          <w:rFonts w:ascii="Arial" w:hAnsi="Arial" w:cs="Arial"/>
          <w:sz w:val="20"/>
          <w:szCs w:val="20"/>
          <w:lang w:val="en-US"/>
        </w:rPr>
        <w:t xml:space="preserve"> surimi</w:t>
      </w:r>
      <w:r w:rsidR="00857629">
        <w:rPr>
          <w:rFonts w:ascii="Arial" w:hAnsi="Arial" w:cs="Arial"/>
          <w:sz w:val="20"/>
          <w:szCs w:val="20"/>
          <w:lang w:val="en-US"/>
        </w:rPr>
        <w:t xml:space="preserve">. </w:t>
      </w:r>
      <w:r w:rsidR="00681810">
        <w:rPr>
          <w:rFonts w:ascii="Arial" w:hAnsi="Arial" w:cs="Arial"/>
          <w:sz w:val="20"/>
          <w:szCs w:val="20"/>
          <w:lang w:val="en-US"/>
        </w:rPr>
        <w:t xml:space="preserve"> </w:t>
      </w:r>
      <w:r w:rsidR="00857629">
        <w:rPr>
          <w:rFonts w:ascii="Arial" w:hAnsi="Arial" w:cs="Arial"/>
          <w:sz w:val="20"/>
          <w:szCs w:val="20"/>
          <w:lang w:val="en-US"/>
        </w:rPr>
        <w:t xml:space="preserve">Thus, the moisture content in surimi </w:t>
      </w:r>
      <w:r w:rsidR="00681810">
        <w:rPr>
          <w:rFonts w:ascii="Arial" w:hAnsi="Arial" w:cs="Arial"/>
          <w:sz w:val="20"/>
          <w:szCs w:val="20"/>
          <w:lang w:val="en-US"/>
        </w:rPr>
        <w:t>produced from</w:t>
      </w:r>
      <w:r w:rsidRPr="001C08BE">
        <w:rPr>
          <w:rFonts w:ascii="Arial" w:hAnsi="Arial" w:cs="Arial"/>
          <w:sz w:val="20"/>
          <w:szCs w:val="20"/>
          <w:lang w:val="en-US"/>
        </w:rPr>
        <w:t xml:space="preserve"> of </w:t>
      </w:r>
      <w:r w:rsidR="00681810">
        <w:rPr>
          <w:rFonts w:ascii="Arial" w:hAnsi="Arial" w:cs="Arial"/>
          <w:sz w:val="20"/>
          <w:szCs w:val="20"/>
          <w:lang w:val="en-US"/>
        </w:rPr>
        <w:t>fillet fish of</w:t>
      </w:r>
      <w:r w:rsidRPr="001C08BE">
        <w:rPr>
          <w:rFonts w:ascii="Arial" w:hAnsi="Arial" w:cs="Arial"/>
          <w:sz w:val="20"/>
          <w:szCs w:val="20"/>
          <w:lang w:val="en-US"/>
        </w:rPr>
        <w:t xml:space="preserve"> whitemouth croaker, snapper, sandperch and tilapia the values obtained are within of the acceptable standards of fish, which range from 60 to 85%, as described by Sartori and Amancio (2012). </w:t>
      </w:r>
      <w:r w:rsidRPr="001C08BE">
        <w:rPr>
          <w:rFonts w:ascii="Arial" w:hAnsi="Arial" w:cs="Arial"/>
          <w:spacing w:val="-3"/>
          <w:sz w:val="20"/>
          <w:szCs w:val="20"/>
          <w:lang w:val="en-US"/>
        </w:rPr>
        <w:t xml:space="preserve">In </w:t>
      </w:r>
      <w:r w:rsidRPr="001C08BE">
        <w:rPr>
          <w:rFonts w:ascii="Arial" w:hAnsi="Arial" w:cs="Arial"/>
          <w:sz w:val="20"/>
          <w:szCs w:val="20"/>
          <w:lang w:val="en-US"/>
        </w:rPr>
        <w:t>Japan, sur</w:t>
      </w:r>
      <w:r w:rsidR="00EA3C91">
        <w:rPr>
          <w:rFonts w:ascii="Arial" w:hAnsi="Arial" w:cs="Arial"/>
          <w:sz w:val="20"/>
          <w:szCs w:val="20"/>
          <w:lang w:val="en-US"/>
        </w:rPr>
        <w:t>imi produced</w:t>
      </w:r>
      <w:r w:rsidRPr="001C08BE">
        <w:rPr>
          <w:rFonts w:ascii="Arial" w:hAnsi="Arial" w:cs="Arial"/>
          <w:sz w:val="20"/>
          <w:szCs w:val="20"/>
          <w:lang w:val="en-US"/>
        </w:rPr>
        <w:t xml:space="preserve"> with Alaska pollock (</w:t>
      </w:r>
      <w:r w:rsidRPr="001C08BE">
        <w:rPr>
          <w:rFonts w:ascii="Arial" w:hAnsi="Arial" w:cs="Arial"/>
          <w:i/>
          <w:sz w:val="20"/>
          <w:szCs w:val="20"/>
          <w:lang w:val="en-US"/>
        </w:rPr>
        <w:t>Theragra chalcogramma</w:t>
      </w:r>
      <w:r w:rsidRPr="001C08BE">
        <w:rPr>
          <w:rFonts w:ascii="Arial" w:hAnsi="Arial" w:cs="Arial"/>
          <w:sz w:val="20"/>
          <w:szCs w:val="20"/>
          <w:lang w:val="en-US"/>
        </w:rPr>
        <w:t xml:space="preserve">) is differentiated into four categories: S </w:t>
      </w:r>
      <w:bookmarkStart w:id="5" w:name="_GoBack"/>
      <w:bookmarkEnd w:id="5"/>
      <w:r w:rsidRPr="001C08BE">
        <w:rPr>
          <w:rFonts w:ascii="Arial" w:hAnsi="Arial" w:cs="Arial"/>
          <w:sz w:val="20"/>
          <w:szCs w:val="20"/>
          <w:lang w:val="en-US"/>
        </w:rPr>
        <w:t>(superclass), with humidity between 76.1% and 79.0%; class A, between 79.1% and 80.0%; class</w:t>
      </w:r>
      <w:r w:rsidRPr="001C08BE">
        <w:rPr>
          <w:rFonts w:ascii="Arial" w:hAnsi="Arial" w:cs="Arial"/>
          <w:spacing w:val="-10"/>
          <w:sz w:val="20"/>
          <w:szCs w:val="20"/>
          <w:lang w:val="en-US"/>
        </w:rPr>
        <w:t xml:space="preserve"> </w:t>
      </w:r>
      <w:r w:rsidRPr="001C08BE">
        <w:rPr>
          <w:rFonts w:ascii="Arial" w:hAnsi="Arial" w:cs="Arial"/>
          <w:sz w:val="20"/>
          <w:szCs w:val="20"/>
          <w:lang w:val="en-US"/>
        </w:rPr>
        <w:t>B,</w:t>
      </w:r>
      <w:r w:rsidRPr="001C08BE">
        <w:rPr>
          <w:rFonts w:ascii="Arial" w:hAnsi="Arial" w:cs="Arial"/>
          <w:spacing w:val="-9"/>
          <w:sz w:val="20"/>
          <w:szCs w:val="20"/>
          <w:lang w:val="en-US"/>
        </w:rPr>
        <w:t xml:space="preserve"> </w:t>
      </w:r>
      <w:r w:rsidRPr="001C08BE">
        <w:rPr>
          <w:rFonts w:ascii="Arial" w:hAnsi="Arial" w:cs="Arial"/>
          <w:sz w:val="20"/>
          <w:szCs w:val="20"/>
          <w:lang w:val="en-US"/>
        </w:rPr>
        <w:t>between</w:t>
      </w:r>
      <w:r w:rsidRPr="001C08BE">
        <w:rPr>
          <w:rFonts w:ascii="Arial" w:hAnsi="Arial" w:cs="Arial"/>
          <w:spacing w:val="-9"/>
          <w:sz w:val="20"/>
          <w:szCs w:val="20"/>
          <w:lang w:val="en-US"/>
        </w:rPr>
        <w:t xml:space="preserve"> </w:t>
      </w:r>
      <w:r w:rsidRPr="001C08BE">
        <w:rPr>
          <w:rFonts w:ascii="Arial" w:hAnsi="Arial" w:cs="Arial"/>
          <w:sz w:val="20"/>
          <w:szCs w:val="20"/>
          <w:lang w:val="en-US"/>
        </w:rPr>
        <w:t>80.1%</w:t>
      </w:r>
      <w:r w:rsidRPr="001C08BE">
        <w:rPr>
          <w:rFonts w:ascii="Arial" w:hAnsi="Arial" w:cs="Arial"/>
          <w:spacing w:val="-9"/>
          <w:sz w:val="20"/>
          <w:szCs w:val="20"/>
          <w:lang w:val="en-US"/>
        </w:rPr>
        <w:t xml:space="preserve"> </w:t>
      </w:r>
      <w:r w:rsidRPr="001C08BE">
        <w:rPr>
          <w:rFonts w:ascii="Arial" w:hAnsi="Arial" w:cs="Arial"/>
          <w:sz w:val="20"/>
          <w:szCs w:val="20"/>
          <w:lang w:val="en-US"/>
        </w:rPr>
        <w:t>and</w:t>
      </w:r>
      <w:r w:rsidRPr="001C08BE">
        <w:rPr>
          <w:rFonts w:ascii="Arial" w:hAnsi="Arial" w:cs="Arial"/>
          <w:spacing w:val="-9"/>
          <w:sz w:val="20"/>
          <w:szCs w:val="20"/>
          <w:lang w:val="en-US"/>
        </w:rPr>
        <w:t xml:space="preserve"> </w:t>
      </w:r>
      <w:r w:rsidRPr="001C08BE">
        <w:rPr>
          <w:rFonts w:ascii="Arial" w:hAnsi="Arial" w:cs="Arial"/>
          <w:sz w:val="20"/>
          <w:szCs w:val="20"/>
          <w:lang w:val="en-US"/>
        </w:rPr>
        <w:t>81.5%;</w:t>
      </w:r>
      <w:r w:rsidRPr="001C08BE">
        <w:rPr>
          <w:rFonts w:ascii="Arial" w:hAnsi="Arial" w:cs="Arial"/>
          <w:spacing w:val="-8"/>
          <w:sz w:val="20"/>
          <w:szCs w:val="20"/>
          <w:lang w:val="en-US"/>
        </w:rPr>
        <w:t xml:space="preserve"> </w:t>
      </w:r>
      <w:r w:rsidRPr="001C08BE">
        <w:rPr>
          <w:rFonts w:ascii="Arial" w:hAnsi="Arial" w:cs="Arial"/>
          <w:sz w:val="20"/>
          <w:szCs w:val="20"/>
          <w:lang w:val="en-US"/>
        </w:rPr>
        <w:t>class</w:t>
      </w:r>
      <w:r w:rsidRPr="001C08BE">
        <w:rPr>
          <w:rFonts w:ascii="Arial" w:hAnsi="Arial" w:cs="Arial"/>
          <w:spacing w:val="-10"/>
          <w:sz w:val="20"/>
          <w:szCs w:val="20"/>
          <w:lang w:val="en-US"/>
        </w:rPr>
        <w:t xml:space="preserve"> </w:t>
      </w:r>
      <w:r w:rsidRPr="001C08BE">
        <w:rPr>
          <w:rFonts w:ascii="Arial" w:hAnsi="Arial" w:cs="Arial"/>
          <w:sz w:val="20"/>
          <w:szCs w:val="20"/>
          <w:lang w:val="en-US"/>
        </w:rPr>
        <w:t>C,</w:t>
      </w:r>
      <w:r w:rsidRPr="001C08BE">
        <w:rPr>
          <w:rFonts w:ascii="Arial" w:hAnsi="Arial" w:cs="Arial"/>
          <w:spacing w:val="-9"/>
          <w:sz w:val="20"/>
          <w:szCs w:val="20"/>
          <w:lang w:val="en-US"/>
        </w:rPr>
        <w:t xml:space="preserve"> </w:t>
      </w:r>
      <w:r w:rsidRPr="001C08BE">
        <w:rPr>
          <w:rFonts w:ascii="Arial" w:hAnsi="Arial" w:cs="Arial"/>
          <w:sz w:val="20"/>
          <w:szCs w:val="20"/>
          <w:lang w:val="en-US"/>
        </w:rPr>
        <w:t>when</w:t>
      </w:r>
      <w:r w:rsidRPr="001C08BE">
        <w:rPr>
          <w:rFonts w:ascii="Arial" w:hAnsi="Arial" w:cs="Arial"/>
          <w:spacing w:val="-7"/>
          <w:sz w:val="20"/>
          <w:szCs w:val="20"/>
          <w:lang w:val="en-US"/>
        </w:rPr>
        <w:t xml:space="preserve"> </w:t>
      </w:r>
      <w:r w:rsidRPr="001C08BE">
        <w:rPr>
          <w:rFonts w:ascii="Arial" w:hAnsi="Arial" w:cs="Arial"/>
          <w:sz w:val="20"/>
          <w:szCs w:val="20"/>
          <w:lang w:val="en-US"/>
        </w:rPr>
        <w:t>it</w:t>
      </w:r>
      <w:r w:rsidRPr="001C08BE">
        <w:rPr>
          <w:rFonts w:ascii="Arial" w:hAnsi="Arial" w:cs="Arial"/>
          <w:spacing w:val="-8"/>
          <w:sz w:val="20"/>
          <w:szCs w:val="20"/>
          <w:lang w:val="en-US"/>
        </w:rPr>
        <w:t xml:space="preserve"> </w:t>
      </w:r>
      <w:r w:rsidRPr="001C08BE">
        <w:rPr>
          <w:rFonts w:ascii="Arial" w:hAnsi="Arial" w:cs="Arial"/>
          <w:sz w:val="20"/>
          <w:szCs w:val="20"/>
          <w:lang w:val="en-US"/>
        </w:rPr>
        <w:t>exceeds</w:t>
      </w:r>
      <w:r w:rsidRPr="001C08BE">
        <w:rPr>
          <w:rFonts w:ascii="Arial" w:hAnsi="Arial" w:cs="Arial"/>
          <w:spacing w:val="-8"/>
          <w:sz w:val="20"/>
          <w:szCs w:val="20"/>
          <w:lang w:val="en-US"/>
        </w:rPr>
        <w:t xml:space="preserve"> </w:t>
      </w:r>
      <w:r w:rsidRPr="001C08BE">
        <w:rPr>
          <w:rFonts w:ascii="Arial" w:hAnsi="Arial" w:cs="Arial"/>
          <w:sz w:val="20"/>
          <w:szCs w:val="20"/>
          <w:lang w:val="en-US"/>
        </w:rPr>
        <w:t>81.5%</w:t>
      </w:r>
      <w:r w:rsidRPr="001C08BE">
        <w:rPr>
          <w:rFonts w:ascii="Arial" w:hAnsi="Arial" w:cs="Arial"/>
          <w:spacing w:val="-9"/>
          <w:sz w:val="20"/>
          <w:szCs w:val="20"/>
          <w:lang w:val="en-US"/>
        </w:rPr>
        <w:t xml:space="preserve"> </w:t>
      </w:r>
      <w:r w:rsidRPr="001C08BE">
        <w:rPr>
          <w:rFonts w:ascii="Arial" w:hAnsi="Arial" w:cs="Arial"/>
          <w:sz w:val="20"/>
          <w:szCs w:val="20"/>
          <w:lang w:val="en-US"/>
        </w:rPr>
        <w:t xml:space="preserve">(Fogaça et al. 2015). </w:t>
      </w:r>
      <w:bookmarkStart w:id="6" w:name="_Hlk85901486"/>
      <w:r w:rsidRPr="001C08BE">
        <w:rPr>
          <w:rFonts w:ascii="Arial" w:hAnsi="Arial" w:cs="Arial"/>
          <w:sz w:val="20"/>
          <w:szCs w:val="20"/>
          <w:lang w:val="en-US"/>
        </w:rPr>
        <w:t>Sandperch</w:t>
      </w:r>
      <w:bookmarkEnd w:id="6"/>
      <w:r w:rsidRPr="001C08BE">
        <w:rPr>
          <w:rFonts w:ascii="Arial" w:hAnsi="Arial" w:cs="Arial"/>
          <w:sz w:val="20"/>
          <w:szCs w:val="20"/>
          <w:lang w:val="en-US"/>
        </w:rPr>
        <w:t xml:space="preserve"> surimi had the lowest moisture content (77.19%) among the species evaluated, followed by whitemouth croaker surimi (79%), </w:t>
      </w:r>
      <w:bookmarkStart w:id="7" w:name="_Hlk85901578"/>
      <w:r w:rsidRPr="001C08BE">
        <w:rPr>
          <w:rFonts w:ascii="Arial" w:hAnsi="Arial" w:cs="Arial"/>
          <w:sz w:val="20"/>
          <w:szCs w:val="20"/>
          <w:lang w:val="en-US"/>
        </w:rPr>
        <w:t>snapper</w:t>
      </w:r>
      <w:bookmarkEnd w:id="7"/>
      <w:r w:rsidRPr="001C08BE">
        <w:rPr>
          <w:rFonts w:ascii="Arial" w:hAnsi="Arial" w:cs="Arial"/>
          <w:sz w:val="20"/>
          <w:szCs w:val="20"/>
          <w:lang w:val="en-US"/>
        </w:rPr>
        <w:t xml:space="preserve"> surimi (80.22%) and tilapia surimi (81.27%). Considering the standardization stipulated by the Alaska</w:t>
      </w:r>
      <w:r w:rsidRPr="001C08BE">
        <w:rPr>
          <w:rFonts w:ascii="Arial" w:hAnsi="Arial" w:cs="Arial"/>
          <w:spacing w:val="-10"/>
          <w:sz w:val="20"/>
          <w:szCs w:val="20"/>
          <w:lang w:val="en-US"/>
        </w:rPr>
        <w:t xml:space="preserve"> </w:t>
      </w:r>
      <w:r w:rsidRPr="001C08BE">
        <w:rPr>
          <w:rFonts w:ascii="Arial" w:hAnsi="Arial" w:cs="Arial"/>
          <w:sz w:val="20"/>
          <w:szCs w:val="20"/>
          <w:lang w:val="en-US"/>
        </w:rPr>
        <w:t>pollock</w:t>
      </w:r>
      <w:r w:rsidRPr="001C08BE">
        <w:rPr>
          <w:rFonts w:ascii="Arial" w:hAnsi="Arial" w:cs="Arial"/>
          <w:spacing w:val="-9"/>
          <w:sz w:val="20"/>
          <w:szCs w:val="20"/>
          <w:lang w:val="en-US"/>
        </w:rPr>
        <w:t xml:space="preserve"> </w:t>
      </w:r>
      <w:r w:rsidRPr="001C08BE">
        <w:rPr>
          <w:rFonts w:ascii="Arial" w:hAnsi="Arial" w:cs="Arial"/>
          <w:sz w:val="20"/>
          <w:szCs w:val="20"/>
          <w:lang w:val="en-US"/>
        </w:rPr>
        <w:t xml:space="preserve">surimi, </w:t>
      </w:r>
      <w:r w:rsidRPr="001C08BE">
        <w:rPr>
          <w:rFonts w:ascii="Arial" w:hAnsi="Arial" w:cs="Arial"/>
          <w:spacing w:val="-9"/>
          <w:sz w:val="20"/>
          <w:szCs w:val="20"/>
          <w:lang w:val="en-US"/>
        </w:rPr>
        <w:t xml:space="preserve">sandperch </w:t>
      </w:r>
      <w:r w:rsidRPr="001C08BE">
        <w:rPr>
          <w:rFonts w:ascii="Arial" w:hAnsi="Arial" w:cs="Arial"/>
          <w:sz w:val="20"/>
          <w:szCs w:val="20"/>
          <w:lang w:val="en-US"/>
        </w:rPr>
        <w:t>and</w:t>
      </w:r>
      <w:r w:rsidRPr="001C08BE">
        <w:rPr>
          <w:rFonts w:ascii="Arial" w:hAnsi="Arial" w:cs="Arial"/>
          <w:spacing w:val="-9"/>
          <w:sz w:val="20"/>
          <w:szCs w:val="20"/>
          <w:lang w:val="en-US"/>
        </w:rPr>
        <w:t xml:space="preserve"> </w:t>
      </w:r>
      <w:r w:rsidRPr="001C08BE">
        <w:rPr>
          <w:rFonts w:ascii="Arial" w:hAnsi="Arial" w:cs="Arial"/>
          <w:sz w:val="20"/>
          <w:szCs w:val="20"/>
          <w:lang w:val="en-US"/>
        </w:rPr>
        <w:t>croaker</w:t>
      </w:r>
      <w:r w:rsidRPr="001C08BE">
        <w:rPr>
          <w:rFonts w:ascii="Arial" w:hAnsi="Arial" w:cs="Arial"/>
          <w:spacing w:val="-10"/>
          <w:sz w:val="20"/>
          <w:szCs w:val="20"/>
          <w:lang w:val="en-US"/>
        </w:rPr>
        <w:t xml:space="preserve"> </w:t>
      </w:r>
      <w:r w:rsidRPr="001C08BE">
        <w:rPr>
          <w:rFonts w:ascii="Arial" w:hAnsi="Arial" w:cs="Arial"/>
          <w:sz w:val="20"/>
          <w:szCs w:val="20"/>
          <w:lang w:val="en-US"/>
        </w:rPr>
        <w:t>surimi</w:t>
      </w:r>
      <w:r w:rsidRPr="001C08BE">
        <w:rPr>
          <w:rFonts w:ascii="Arial" w:hAnsi="Arial" w:cs="Arial"/>
          <w:spacing w:val="-8"/>
          <w:sz w:val="20"/>
          <w:szCs w:val="20"/>
          <w:lang w:val="en-US"/>
        </w:rPr>
        <w:t xml:space="preserve"> </w:t>
      </w:r>
      <w:r w:rsidRPr="001C08BE">
        <w:rPr>
          <w:rFonts w:ascii="Arial" w:hAnsi="Arial" w:cs="Arial"/>
          <w:sz w:val="20"/>
          <w:szCs w:val="20"/>
          <w:lang w:val="en-US"/>
        </w:rPr>
        <w:t>are</w:t>
      </w:r>
      <w:r w:rsidRPr="001C08BE">
        <w:rPr>
          <w:rFonts w:ascii="Arial" w:hAnsi="Arial" w:cs="Arial"/>
          <w:spacing w:val="-10"/>
          <w:sz w:val="20"/>
          <w:szCs w:val="20"/>
          <w:lang w:val="en-US"/>
        </w:rPr>
        <w:t xml:space="preserve"> </w:t>
      </w:r>
      <w:r w:rsidRPr="001C08BE">
        <w:rPr>
          <w:rFonts w:ascii="Arial" w:hAnsi="Arial" w:cs="Arial"/>
          <w:sz w:val="20"/>
          <w:szCs w:val="20"/>
          <w:lang w:val="en-US"/>
        </w:rPr>
        <w:t>in</w:t>
      </w:r>
      <w:r w:rsidRPr="001C08BE">
        <w:rPr>
          <w:rFonts w:ascii="Arial" w:hAnsi="Arial" w:cs="Arial"/>
          <w:spacing w:val="-9"/>
          <w:sz w:val="20"/>
          <w:szCs w:val="20"/>
          <w:lang w:val="en-US"/>
        </w:rPr>
        <w:t xml:space="preserve"> </w:t>
      </w:r>
      <w:r w:rsidRPr="001C08BE">
        <w:rPr>
          <w:rFonts w:ascii="Arial" w:hAnsi="Arial" w:cs="Arial"/>
          <w:sz w:val="20"/>
          <w:szCs w:val="20"/>
          <w:lang w:val="en-US"/>
        </w:rPr>
        <w:t>the</w:t>
      </w:r>
      <w:r w:rsidRPr="001C08BE">
        <w:rPr>
          <w:rFonts w:ascii="Arial" w:hAnsi="Arial" w:cs="Arial"/>
          <w:spacing w:val="-9"/>
          <w:sz w:val="20"/>
          <w:szCs w:val="20"/>
          <w:lang w:val="en-US"/>
        </w:rPr>
        <w:t xml:space="preserve"> </w:t>
      </w:r>
      <w:r w:rsidRPr="001C08BE">
        <w:rPr>
          <w:rFonts w:ascii="Arial" w:hAnsi="Arial" w:cs="Arial"/>
          <w:sz w:val="20"/>
          <w:szCs w:val="20"/>
          <w:lang w:val="en-US"/>
        </w:rPr>
        <w:t>class</w:t>
      </w:r>
      <w:r w:rsidRPr="001C08BE">
        <w:rPr>
          <w:rFonts w:ascii="Arial" w:hAnsi="Arial" w:cs="Arial"/>
          <w:spacing w:val="-9"/>
          <w:sz w:val="20"/>
          <w:szCs w:val="20"/>
          <w:lang w:val="en-US"/>
        </w:rPr>
        <w:t xml:space="preserve"> </w:t>
      </w:r>
      <w:r w:rsidRPr="001C08BE">
        <w:rPr>
          <w:rFonts w:ascii="Arial" w:hAnsi="Arial" w:cs="Arial"/>
          <w:sz w:val="20"/>
          <w:szCs w:val="20"/>
          <w:lang w:val="en-US"/>
        </w:rPr>
        <w:t>A</w:t>
      </w:r>
      <w:r w:rsidRPr="001C08BE">
        <w:rPr>
          <w:rFonts w:ascii="Arial" w:hAnsi="Arial" w:cs="Arial"/>
          <w:spacing w:val="-10"/>
          <w:sz w:val="20"/>
          <w:szCs w:val="20"/>
          <w:lang w:val="en-US"/>
        </w:rPr>
        <w:t xml:space="preserve"> </w:t>
      </w:r>
      <w:r w:rsidRPr="001C08BE">
        <w:rPr>
          <w:rFonts w:ascii="Arial" w:hAnsi="Arial" w:cs="Arial"/>
          <w:sz w:val="20"/>
          <w:szCs w:val="20"/>
          <w:lang w:val="en-US"/>
        </w:rPr>
        <w:t>category.</w:t>
      </w:r>
    </w:p>
    <w:p w14:paraId="60E51607" w14:textId="77777777" w:rsidR="0083797B" w:rsidRDefault="0083797B" w:rsidP="001C08BE">
      <w:pPr>
        <w:pStyle w:val="NoSpacing"/>
        <w:jc w:val="both"/>
        <w:rPr>
          <w:rFonts w:ascii="Arial" w:hAnsi="Arial" w:cs="Arial"/>
          <w:sz w:val="20"/>
          <w:szCs w:val="20"/>
          <w:lang w:val="en-US"/>
        </w:rPr>
      </w:pPr>
    </w:p>
    <w:p w14:paraId="4F8AFA1C" w14:textId="77777777" w:rsidR="0083797B" w:rsidRDefault="0083797B" w:rsidP="001C08BE">
      <w:pPr>
        <w:pStyle w:val="NoSpacing"/>
        <w:jc w:val="both"/>
        <w:rPr>
          <w:rFonts w:ascii="Arial" w:hAnsi="Arial" w:cs="Arial"/>
          <w:sz w:val="20"/>
          <w:szCs w:val="20"/>
          <w:lang w:val="en-US"/>
        </w:rPr>
      </w:pPr>
    </w:p>
    <w:p w14:paraId="21A9EFC5" w14:textId="77777777" w:rsidR="004F5758" w:rsidRPr="00031367" w:rsidRDefault="004F5758" w:rsidP="004F5758">
      <w:pPr>
        <w:pStyle w:val="BodyText"/>
        <w:spacing w:after="0"/>
        <w:jc w:val="both"/>
        <w:rPr>
          <w:rFonts w:ascii="Arial" w:hAnsi="Arial" w:cs="Arial"/>
          <w:bCs/>
        </w:rPr>
      </w:pPr>
      <w:commentRangeStart w:id="8"/>
      <w:r w:rsidRPr="00031367">
        <w:rPr>
          <w:rFonts w:ascii="Arial" w:hAnsi="Arial" w:cs="Arial"/>
          <w:b/>
        </w:rPr>
        <w:t xml:space="preserve">Table 1. </w:t>
      </w:r>
      <w:r w:rsidRPr="00031367">
        <w:rPr>
          <w:rFonts w:ascii="Arial" w:hAnsi="Arial" w:cs="Arial"/>
        </w:rPr>
        <w:t>Pro</w:t>
      </w:r>
      <w:r w:rsidR="008F40B4">
        <w:rPr>
          <w:rFonts w:ascii="Arial" w:hAnsi="Arial" w:cs="Arial"/>
        </w:rPr>
        <w:t>ximate composition of</w:t>
      </w:r>
      <w:r w:rsidRPr="00031367">
        <w:rPr>
          <w:rFonts w:ascii="Arial" w:hAnsi="Arial" w:cs="Arial"/>
        </w:rPr>
        <w:t xml:space="preserve"> surimi of different 4 species </w:t>
      </w:r>
      <w:r w:rsidR="008F40B4">
        <w:rPr>
          <w:rFonts w:ascii="Arial" w:hAnsi="Arial" w:cs="Arial"/>
        </w:rPr>
        <w:t xml:space="preserve">of </w:t>
      </w:r>
      <w:r w:rsidRPr="00031367">
        <w:rPr>
          <w:rFonts w:ascii="Arial" w:hAnsi="Arial" w:cs="Arial"/>
        </w:rPr>
        <w:t xml:space="preserve">fish. </w:t>
      </w:r>
      <w:r w:rsidRPr="00031367">
        <w:rPr>
          <w:rFonts w:ascii="Arial" w:hAnsi="Arial" w:cs="Arial"/>
          <w:bCs/>
        </w:rPr>
        <w:t>Results are expressed as mean ± standard deviation. (*) = determined by difference calculation, considering the carbohydrate and ash values not experimentally analyses.</w:t>
      </w:r>
      <w:r>
        <w:rPr>
          <w:rFonts w:ascii="Arial" w:hAnsi="Arial" w:cs="Arial"/>
          <w:bCs/>
        </w:rPr>
        <w:t xml:space="preserve"> </w:t>
      </w:r>
      <w:r w:rsidRPr="00031367">
        <w:rPr>
          <w:rFonts w:ascii="Arial" w:hAnsi="Arial" w:cs="Arial"/>
          <w:bCs/>
        </w:rPr>
        <w:t>Mean ± standard deviation</w:t>
      </w:r>
      <w:r w:rsidRPr="00031367">
        <w:rPr>
          <w:rFonts w:ascii="Arial" w:eastAsia="Calibri" w:hAnsi="Arial" w:cs="Arial"/>
        </w:rPr>
        <w:t xml:space="preserve"> that present the same letter in the line do not have significant differences at 5% of confidence level.</w:t>
      </w:r>
    </w:p>
    <w:p w14:paraId="0F602C1D" w14:textId="77777777" w:rsidR="004F5758" w:rsidRDefault="004F5758" w:rsidP="004F5758">
      <w:pPr>
        <w:pStyle w:val="NoSpacing"/>
        <w:jc w:val="both"/>
        <w:rPr>
          <w:rFonts w:ascii="Arial" w:hAnsi="Arial" w:cs="Arial"/>
          <w:sz w:val="20"/>
          <w:szCs w:val="20"/>
          <w:lang w:val="en-US"/>
        </w:rPr>
      </w:pPr>
    </w:p>
    <w:tbl>
      <w:tblPr>
        <w:tblStyle w:val="TableGrid"/>
        <w:tblW w:w="8613" w:type="dxa"/>
        <w:jc w:val="center"/>
        <w:tblLayout w:type="fixed"/>
        <w:tblLook w:val="0000" w:firstRow="0" w:lastRow="0" w:firstColumn="0" w:lastColumn="0" w:noHBand="0" w:noVBand="0"/>
      </w:tblPr>
      <w:tblGrid>
        <w:gridCol w:w="1384"/>
        <w:gridCol w:w="2161"/>
        <w:gridCol w:w="1984"/>
        <w:gridCol w:w="1383"/>
        <w:gridCol w:w="1701"/>
      </w:tblGrid>
      <w:tr w:rsidR="004F5758" w:rsidRPr="00E207A3" w14:paraId="05EBC055" w14:textId="77777777" w:rsidTr="007A1CD3">
        <w:trPr>
          <w:trHeight w:val="688"/>
          <w:jc w:val="center"/>
        </w:trPr>
        <w:tc>
          <w:tcPr>
            <w:tcW w:w="1384" w:type="dxa"/>
            <w:tcBorders>
              <w:left w:val="nil"/>
              <w:bottom w:val="single" w:sz="4" w:space="0" w:color="auto"/>
              <w:right w:val="nil"/>
            </w:tcBorders>
          </w:tcPr>
          <w:p w14:paraId="77891C50" w14:textId="77777777" w:rsidR="004F5758" w:rsidRPr="00E207A3" w:rsidRDefault="004F5758" w:rsidP="004F5758">
            <w:pPr>
              <w:rPr>
                <w:sz w:val="18"/>
                <w:szCs w:val="18"/>
              </w:rPr>
            </w:pPr>
          </w:p>
          <w:p w14:paraId="621029B6" w14:textId="77777777" w:rsidR="004F5758" w:rsidRPr="00E207A3" w:rsidRDefault="004F5758" w:rsidP="004F5758">
            <w:pPr>
              <w:rPr>
                <w:sz w:val="18"/>
                <w:szCs w:val="18"/>
              </w:rPr>
            </w:pPr>
            <w:r w:rsidRPr="00E207A3">
              <w:rPr>
                <w:sz w:val="18"/>
                <w:szCs w:val="18"/>
              </w:rPr>
              <w:t>Species</w:t>
            </w:r>
          </w:p>
        </w:tc>
        <w:tc>
          <w:tcPr>
            <w:tcW w:w="2161" w:type="dxa"/>
            <w:tcBorders>
              <w:left w:val="nil"/>
              <w:bottom w:val="single" w:sz="4" w:space="0" w:color="auto"/>
              <w:right w:val="nil"/>
            </w:tcBorders>
          </w:tcPr>
          <w:p w14:paraId="211D26AD" w14:textId="77777777" w:rsidR="004F5758" w:rsidRPr="00E207A3" w:rsidRDefault="004F5758" w:rsidP="004F5758">
            <w:pPr>
              <w:jc w:val="center"/>
              <w:rPr>
                <w:bCs/>
                <w:sz w:val="18"/>
                <w:szCs w:val="18"/>
                <w:shd w:val="clear" w:color="auto" w:fill="FFFFFF"/>
              </w:rPr>
            </w:pPr>
            <w:r w:rsidRPr="00E207A3">
              <w:rPr>
                <w:bCs/>
                <w:sz w:val="18"/>
                <w:szCs w:val="18"/>
                <w:shd w:val="clear" w:color="auto" w:fill="FFFFFF"/>
              </w:rPr>
              <w:t xml:space="preserve">WHITEMOUTH </w:t>
            </w:r>
          </w:p>
          <w:p w14:paraId="7661827A" w14:textId="77777777" w:rsidR="004F5758" w:rsidRPr="00E207A3" w:rsidRDefault="004F5758" w:rsidP="004F5758">
            <w:pPr>
              <w:jc w:val="center"/>
              <w:rPr>
                <w:bCs/>
                <w:sz w:val="18"/>
                <w:szCs w:val="18"/>
                <w:shd w:val="clear" w:color="auto" w:fill="FFFFFF"/>
              </w:rPr>
            </w:pPr>
            <w:r w:rsidRPr="00E207A3">
              <w:rPr>
                <w:bCs/>
                <w:sz w:val="18"/>
                <w:szCs w:val="18"/>
                <w:shd w:val="clear" w:color="auto" w:fill="FFFFFF"/>
              </w:rPr>
              <w:t>CROAKER</w:t>
            </w:r>
          </w:p>
          <w:p w14:paraId="15D7750A" w14:textId="77777777" w:rsidR="004F5758" w:rsidRPr="00E207A3" w:rsidRDefault="004F5758" w:rsidP="004F5758">
            <w:pPr>
              <w:jc w:val="center"/>
              <w:rPr>
                <w:sz w:val="18"/>
                <w:szCs w:val="18"/>
              </w:rPr>
            </w:pPr>
            <w:r w:rsidRPr="00E207A3">
              <w:rPr>
                <w:b/>
                <w:bCs/>
                <w:sz w:val="18"/>
                <w:szCs w:val="18"/>
                <w:shd w:val="clear" w:color="auto" w:fill="FFFFFF"/>
              </w:rPr>
              <w:t xml:space="preserve"> </w:t>
            </w:r>
            <w:r w:rsidRPr="00E207A3">
              <w:rPr>
                <w:sz w:val="18"/>
                <w:szCs w:val="18"/>
              </w:rPr>
              <w:t>(</w:t>
            </w:r>
            <w:r w:rsidRPr="00E207A3">
              <w:rPr>
                <w:i/>
                <w:sz w:val="18"/>
                <w:szCs w:val="18"/>
              </w:rPr>
              <w:t>Argyrosomus regius)</w:t>
            </w:r>
          </w:p>
        </w:tc>
        <w:tc>
          <w:tcPr>
            <w:tcW w:w="1984" w:type="dxa"/>
            <w:tcBorders>
              <w:left w:val="nil"/>
              <w:right w:val="nil"/>
            </w:tcBorders>
          </w:tcPr>
          <w:p w14:paraId="05B1B7B6" w14:textId="77777777" w:rsidR="004F5758" w:rsidRPr="00E207A3" w:rsidRDefault="004F5758" w:rsidP="004F5758">
            <w:pPr>
              <w:jc w:val="center"/>
              <w:rPr>
                <w:sz w:val="18"/>
                <w:szCs w:val="18"/>
              </w:rPr>
            </w:pPr>
            <w:r w:rsidRPr="00E207A3">
              <w:rPr>
                <w:sz w:val="18"/>
                <w:szCs w:val="18"/>
              </w:rPr>
              <w:t xml:space="preserve">SNAPPER </w:t>
            </w:r>
          </w:p>
          <w:p w14:paraId="0DE161A4" w14:textId="77777777" w:rsidR="004F5758" w:rsidRPr="00E207A3" w:rsidRDefault="004F5758" w:rsidP="004F5758">
            <w:pPr>
              <w:jc w:val="center"/>
              <w:rPr>
                <w:sz w:val="18"/>
                <w:szCs w:val="18"/>
              </w:rPr>
            </w:pPr>
            <w:r w:rsidRPr="00E207A3">
              <w:rPr>
                <w:sz w:val="18"/>
                <w:szCs w:val="18"/>
              </w:rPr>
              <w:t>(</w:t>
            </w:r>
            <w:r w:rsidRPr="00E207A3">
              <w:rPr>
                <w:i/>
                <w:sz w:val="18"/>
                <w:szCs w:val="18"/>
              </w:rPr>
              <w:t>Sparidae Lutjanidae</w:t>
            </w:r>
            <w:r w:rsidRPr="00E207A3">
              <w:rPr>
                <w:sz w:val="18"/>
                <w:szCs w:val="18"/>
              </w:rPr>
              <w:t>)</w:t>
            </w:r>
          </w:p>
        </w:tc>
        <w:tc>
          <w:tcPr>
            <w:tcW w:w="1383" w:type="dxa"/>
            <w:tcBorders>
              <w:left w:val="nil"/>
              <w:right w:val="nil"/>
            </w:tcBorders>
          </w:tcPr>
          <w:p w14:paraId="1A6B7D9D" w14:textId="77777777" w:rsidR="004F5758" w:rsidRPr="00E207A3" w:rsidRDefault="004F5758" w:rsidP="004F5758">
            <w:pPr>
              <w:jc w:val="center"/>
              <w:rPr>
                <w:sz w:val="18"/>
                <w:szCs w:val="18"/>
              </w:rPr>
            </w:pPr>
            <w:r w:rsidRPr="00E207A3">
              <w:rPr>
                <w:sz w:val="18"/>
                <w:szCs w:val="18"/>
              </w:rPr>
              <w:t xml:space="preserve">SANDPERCH </w:t>
            </w:r>
          </w:p>
          <w:p w14:paraId="28BEA9E2" w14:textId="77777777" w:rsidR="004F5758" w:rsidRPr="00E207A3" w:rsidRDefault="004F5758" w:rsidP="004F5758">
            <w:pPr>
              <w:jc w:val="center"/>
              <w:rPr>
                <w:i/>
                <w:sz w:val="18"/>
                <w:szCs w:val="18"/>
              </w:rPr>
            </w:pPr>
            <w:r w:rsidRPr="00E207A3">
              <w:rPr>
                <w:sz w:val="18"/>
                <w:szCs w:val="18"/>
              </w:rPr>
              <w:t>(</w:t>
            </w:r>
            <w:r w:rsidRPr="00E207A3">
              <w:rPr>
                <w:i/>
                <w:sz w:val="18"/>
                <w:szCs w:val="18"/>
              </w:rPr>
              <w:t>Pseudopercis</w:t>
            </w:r>
          </w:p>
          <w:p w14:paraId="3587FF45" w14:textId="77777777" w:rsidR="004F5758" w:rsidRPr="00E207A3" w:rsidRDefault="004F5758" w:rsidP="004F5758">
            <w:pPr>
              <w:jc w:val="center"/>
              <w:rPr>
                <w:sz w:val="18"/>
                <w:szCs w:val="18"/>
              </w:rPr>
            </w:pPr>
            <w:r w:rsidRPr="00E207A3">
              <w:rPr>
                <w:i/>
                <w:sz w:val="18"/>
                <w:szCs w:val="18"/>
              </w:rPr>
              <w:t>Numida</w:t>
            </w:r>
            <w:r w:rsidRPr="00E207A3">
              <w:rPr>
                <w:sz w:val="18"/>
                <w:szCs w:val="18"/>
              </w:rPr>
              <w:t>)</w:t>
            </w:r>
          </w:p>
        </w:tc>
        <w:tc>
          <w:tcPr>
            <w:tcW w:w="1701" w:type="dxa"/>
            <w:tcBorders>
              <w:left w:val="nil"/>
              <w:bottom w:val="single" w:sz="4" w:space="0" w:color="auto"/>
              <w:right w:val="nil"/>
            </w:tcBorders>
          </w:tcPr>
          <w:p w14:paraId="3D58CE70" w14:textId="77777777" w:rsidR="004F5758" w:rsidRPr="00E207A3" w:rsidRDefault="004F5758" w:rsidP="004F5758">
            <w:pPr>
              <w:jc w:val="center"/>
              <w:rPr>
                <w:sz w:val="18"/>
                <w:szCs w:val="18"/>
              </w:rPr>
            </w:pPr>
            <w:r w:rsidRPr="00E207A3">
              <w:rPr>
                <w:sz w:val="18"/>
                <w:szCs w:val="18"/>
              </w:rPr>
              <w:t>TILÁPIA</w:t>
            </w:r>
          </w:p>
          <w:p w14:paraId="12F46666" w14:textId="77777777" w:rsidR="004F5758" w:rsidRPr="00E207A3" w:rsidRDefault="004F5758" w:rsidP="004F5758">
            <w:pPr>
              <w:jc w:val="center"/>
              <w:rPr>
                <w:i/>
                <w:spacing w:val="-3"/>
                <w:sz w:val="18"/>
                <w:szCs w:val="18"/>
              </w:rPr>
            </w:pPr>
            <w:r w:rsidRPr="00E207A3">
              <w:rPr>
                <w:i/>
                <w:spacing w:val="-3"/>
                <w:sz w:val="18"/>
                <w:szCs w:val="18"/>
              </w:rPr>
              <w:t>Oreochromis</w:t>
            </w:r>
          </w:p>
          <w:p w14:paraId="45090403" w14:textId="77777777" w:rsidR="004F5758" w:rsidRPr="00E207A3" w:rsidRDefault="004F5758" w:rsidP="004F5758">
            <w:pPr>
              <w:jc w:val="center"/>
              <w:rPr>
                <w:sz w:val="18"/>
                <w:szCs w:val="18"/>
              </w:rPr>
            </w:pPr>
            <w:r w:rsidRPr="00E207A3">
              <w:rPr>
                <w:i/>
                <w:sz w:val="18"/>
                <w:szCs w:val="18"/>
              </w:rPr>
              <w:t>niloticus</w:t>
            </w:r>
            <w:r w:rsidRPr="00E207A3">
              <w:rPr>
                <w:sz w:val="18"/>
                <w:szCs w:val="18"/>
              </w:rPr>
              <w:t>)</w:t>
            </w:r>
          </w:p>
        </w:tc>
      </w:tr>
      <w:tr w:rsidR="004F5758" w:rsidRPr="00E207A3" w14:paraId="579A3E41" w14:textId="77777777" w:rsidTr="007A1CD3">
        <w:trPr>
          <w:trHeight w:val="200"/>
          <w:jc w:val="center"/>
        </w:trPr>
        <w:tc>
          <w:tcPr>
            <w:tcW w:w="1384" w:type="dxa"/>
            <w:tcBorders>
              <w:left w:val="nil"/>
              <w:bottom w:val="single" w:sz="4" w:space="0" w:color="auto"/>
              <w:right w:val="nil"/>
            </w:tcBorders>
          </w:tcPr>
          <w:p w14:paraId="403E3D2B" w14:textId="77777777" w:rsidR="004F5758" w:rsidRPr="00E207A3" w:rsidRDefault="004F5758" w:rsidP="004F5758">
            <w:pPr>
              <w:rPr>
                <w:sz w:val="18"/>
                <w:szCs w:val="18"/>
              </w:rPr>
            </w:pPr>
          </w:p>
        </w:tc>
        <w:tc>
          <w:tcPr>
            <w:tcW w:w="2161" w:type="dxa"/>
            <w:tcBorders>
              <w:left w:val="nil"/>
              <w:bottom w:val="single" w:sz="4" w:space="0" w:color="auto"/>
              <w:right w:val="nil"/>
            </w:tcBorders>
          </w:tcPr>
          <w:p w14:paraId="2EBD6E9E" w14:textId="77777777" w:rsidR="004F5758" w:rsidRPr="00E207A3" w:rsidRDefault="004F5758" w:rsidP="004F5758">
            <w:pPr>
              <w:rPr>
                <w:sz w:val="18"/>
                <w:szCs w:val="18"/>
              </w:rPr>
            </w:pPr>
          </w:p>
        </w:tc>
        <w:tc>
          <w:tcPr>
            <w:tcW w:w="1984" w:type="dxa"/>
            <w:tcBorders>
              <w:left w:val="nil"/>
              <w:bottom w:val="single" w:sz="4" w:space="0" w:color="auto"/>
              <w:right w:val="nil"/>
            </w:tcBorders>
          </w:tcPr>
          <w:p w14:paraId="34496EA1" w14:textId="77777777" w:rsidR="004F5758" w:rsidRPr="00E207A3" w:rsidRDefault="004F5758" w:rsidP="004F5758">
            <w:pPr>
              <w:jc w:val="center"/>
              <w:rPr>
                <w:sz w:val="18"/>
                <w:szCs w:val="18"/>
              </w:rPr>
            </w:pPr>
          </w:p>
        </w:tc>
        <w:tc>
          <w:tcPr>
            <w:tcW w:w="1383" w:type="dxa"/>
            <w:tcBorders>
              <w:left w:val="nil"/>
              <w:bottom w:val="single" w:sz="4" w:space="0" w:color="auto"/>
              <w:right w:val="nil"/>
            </w:tcBorders>
          </w:tcPr>
          <w:p w14:paraId="0025D80E" w14:textId="77777777" w:rsidR="004F5758" w:rsidRPr="00E207A3" w:rsidRDefault="004F5758" w:rsidP="004F5758">
            <w:pPr>
              <w:jc w:val="center"/>
              <w:rPr>
                <w:sz w:val="18"/>
                <w:szCs w:val="18"/>
              </w:rPr>
            </w:pPr>
          </w:p>
        </w:tc>
        <w:tc>
          <w:tcPr>
            <w:tcW w:w="1701" w:type="dxa"/>
            <w:tcBorders>
              <w:left w:val="nil"/>
              <w:bottom w:val="single" w:sz="4" w:space="0" w:color="auto"/>
              <w:right w:val="nil"/>
            </w:tcBorders>
          </w:tcPr>
          <w:p w14:paraId="46DE4217" w14:textId="77777777" w:rsidR="004F5758" w:rsidRPr="00E207A3" w:rsidRDefault="004F5758" w:rsidP="004F5758">
            <w:pPr>
              <w:jc w:val="center"/>
              <w:rPr>
                <w:sz w:val="18"/>
                <w:szCs w:val="18"/>
              </w:rPr>
            </w:pPr>
          </w:p>
        </w:tc>
      </w:tr>
      <w:tr w:rsidR="004F5758" w:rsidRPr="00E207A3" w14:paraId="390120CB" w14:textId="77777777" w:rsidTr="007A1CD3">
        <w:trPr>
          <w:trHeight w:val="450"/>
          <w:jc w:val="center"/>
        </w:trPr>
        <w:tc>
          <w:tcPr>
            <w:tcW w:w="1384" w:type="dxa"/>
            <w:tcBorders>
              <w:left w:val="nil"/>
              <w:bottom w:val="nil"/>
              <w:right w:val="nil"/>
            </w:tcBorders>
          </w:tcPr>
          <w:p w14:paraId="535319EE" w14:textId="77777777" w:rsidR="004F5758" w:rsidRPr="00E207A3" w:rsidRDefault="004F5758" w:rsidP="004F5758">
            <w:pPr>
              <w:rPr>
                <w:sz w:val="18"/>
                <w:szCs w:val="18"/>
              </w:rPr>
            </w:pPr>
            <w:r w:rsidRPr="00E207A3">
              <w:rPr>
                <w:sz w:val="18"/>
                <w:szCs w:val="18"/>
              </w:rPr>
              <w:t>Moisture</w:t>
            </w:r>
            <w:r>
              <w:rPr>
                <w:sz w:val="18"/>
                <w:szCs w:val="18"/>
              </w:rPr>
              <w:t xml:space="preserve"> (%)</w:t>
            </w:r>
          </w:p>
        </w:tc>
        <w:tc>
          <w:tcPr>
            <w:tcW w:w="2161" w:type="dxa"/>
            <w:tcBorders>
              <w:left w:val="nil"/>
              <w:bottom w:val="nil"/>
              <w:right w:val="nil"/>
            </w:tcBorders>
          </w:tcPr>
          <w:p w14:paraId="3616A2E4" w14:textId="77777777" w:rsidR="004F5758" w:rsidRPr="00E207A3" w:rsidRDefault="004F5758" w:rsidP="004F5758">
            <w:pPr>
              <w:jc w:val="center"/>
              <w:rPr>
                <w:sz w:val="18"/>
                <w:szCs w:val="18"/>
              </w:rPr>
            </w:pPr>
            <w:r w:rsidRPr="00E207A3">
              <w:rPr>
                <w:sz w:val="18"/>
                <w:szCs w:val="18"/>
              </w:rPr>
              <w:t>79±0.70</w:t>
            </w:r>
            <w:r w:rsidRPr="003E08DE">
              <w:rPr>
                <w:sz w:val="18"/>
                <w:szCs w:val="18"/>
                <w:vertAlign w:val="superscript"/>
              </w:rPr>
              <w:t>c</w:t>
            </w:r>
          </w:p>
        </w:tc>
        <w:tc>
          <w:tcPr>
            <w:tcW w:w="1984" w:type="dxa"/>
            <w:tcBorders>
              <w:left w:val="nil"/>
              <w:bottom w:val="nil"/>
              <w:right w:val="nil"/>
            </w:tcBorders>
          </w:tcPr>
          <w:p w14:paraId="1D73E018" w14:textId="77777777" w:rsidR="004F5758" w:rsidRPr="00E207A3" w:rsidRDefault="004F5758" w:rsidP="004F5758">
            <w:pPr>
              <w:jc w:val="center"/>
              <w:rPr>
                <w:sz w:val="18"/>
                <w:szCs w:val="18"/>
              </w:rPr>
            </w:pPr>
            <w:r w:rsidRPr="00E207A3">
              <w:rPr>
                <w:sz w:val="18"/>
                <w:szCs w:val="18"/>
              </w:rPr>
              <w:t>80.22±0.07</w:t>
            </w:r>
            <w:r w:rsidRPr="00704A68">
              <w:rPr>
                <w:sz w:val="18"/>
                <w:szCs w:val="18"/>
                <w:vertAlign w:val="superscript"/>
              </w:rPr>
              <w:t>b</w:t>
            </w:r>
          </w:p>
        </w:tc>
        <w:tc>
          <w:tcPr>
            <w:tcW w:w="1383" w:type="dxa"/>
            <w:tcBorders>
              <w:left w:val="nil"/>
              <w:bottom w:val="nil"/>
              <w:right w:val="nil"/>
            </w:tcBorders>
          </w:tcPr>
          <w:p w14:paraId="0168B557" w14:textId="77777777" w:rsidR="004F5758" w:rsidRPr="00E207A3" w:rsidRDefault="004F5758" w:rsidP="004F5758">
            <w:pPr>
              <w:jc w:val="center"/>
              <w:rPr>
                <w:sz w:val="18"/>
                <w:szCs w:val="18"/>
              </w:rPr>
            </w:pPr>
            <w:r w:rsidRPr="00E207A3">
              <w:rPr>
                <w:sz w:val="18"/>
                <w:szCs w:val="18"/>
              </w:rPr>
              <w:t>77.19±0.55</w:t>
            </w:r>
            <w:r w:rsidRPr="00704A68">
              <w:rPr>
                <w:sz w:val="18"/>
                <w:szCs w:val="18"/>
                <w:vertAlign w:val="superscript"/>
              </w:rPr>
              <w:t>d</w:t>
            </w:r>
          </w:p>
        </w:tc>
        <w:tc>
          <w:tcPr>
            <w:tcW w:w="1701" w:type="dxa"/>
            <w:tcBorders>
              <w:left w:val="nil"/>
              <w:bottom w:val="nil"/>
              <w:right w:val="nil"/>
            </w:tcBorders>
          </w:tcPr>
          <w:p w14:paraId="29017C0F" w14:textId="77777777" w:rsidR="004F5758" w:rsidRPr="00E207A3" w:rsidRDefault="004F5758" w:rsidP="004F5758">
            <w:pPr>
              <w:jc w:val="center"/>
              <w:rPr>
                <w:sz w:val="18"/>
                <w:szCs w:val="18"/>
              </w:rPr>
            </w:pPr>
            <w:r w:rsidRPr="00E207A3">
              <w:rPr>
                <w:sz w:val="18"/>
                <w:szCs w:val="18"/>
              </w:rPr>
              <w:t>81.27±0.85</w:t>
            </w:r>
            <w:r w:rsidRPr="004109E7">
              <w:rPr>
                <w:sz w:val="18"/>
                <w:szCs w:val="18"/>
                <w:vertAlign w:val="superscript"/>
              </w:rPr>
              <w:t xml:space="preserve"> a</w:t>
            </w:r>
          </w:p>
        </w:tc>
      </w:tr>
      <w:commentRangeEnd w:id="8"/>
      <w:tr w:rsidR="004F5758" w:rsidRPr="00E207A3" w14:paraId="0FD175AA" w14:textId="77777777" w:rsidTr="007A1CD3">
        <w:trPr>
          <w:trHeight w:val="576"/>
          <w:jc w:val="center"/>
        </w:trPr>
        <w:tc>
          <w:tcPr>
            <w:tcW w:w="1384" w:type="dxa"/>
            <w:tcBorders>
              <w:top w:val="nil"/>
              <w:left w:val="nil"/>
              <w:bottom w:val="nil"/>
              <w:right w:val="nil"/>
            </w:tcBorders>
          </w:tcPr>
          <w:p w14:paraId="7B53ECD0" w14:textId="77777777" w:rsidR="004F5758" w:rsidRPr="00E207A3" w:rsidRDefault="00437A9C" w:rsidP="004F5758">
            <w:pPr>
              <w:rPr>
                <w:sz w:val="18"/>
                <w:szCs w:val="18"/>
              </w:rPr>
            </w:pPr>
            <w:r>
              <w:rPr>
                <w:rStyle w:val="CommentReference"/>
                <w:rFonts w:ascii="Times New Roman" w:eastAsia="Times New Roman" w:hAnsi="Times New Roman"/>
                <w:lang w:val="nb-NO" w:eastAsia="nb-NO"/>
              </w:rPr>
              <w:commentReference w:id="8"/>
            </w:r>
            <w:r w:rsidR="004F5758" w:rsidRPr="00E207A3">
              <w:rPr>
                <w:sz w:val="18"/>
                <w:szCs w:val="18"/>
              </w:rPr>
              <w:t>Protein</w:t>
            </w:r>
            <w:r w:rsidR="004F5758">
              <w:rPr>
                <w:sz w:val="18"/>
                <w:szCs w:val="18"/>
              </w:rPr>
              <w:t xml:space="preserve"> (%)</w:t>
            </w:r>
          </w:p>
        </w:tc>
        <w:tc>
          <w:tcPr>
            <w:tcW w:w="2161" w:type="dxa"/>
            <w:tcBorders>
              <w:top w:val="nil"/>
              <w:left w:val="nil"/>
              <w:bottom w:val="nil"/>
              <w:right w:val="nil"/>
            </w:tcBorders>
          </w:tcPr>
          <w:p w14:paraId="5DB0E0A5" w14:textId="77777777" w:rsidR="004F5758" w:rsidRPr="00E207A3" w:rsidRDefault="004F5758" w:rsidP="004F5758">
            <w:pPr>
              <w:jc w:val="center"/>
              <w:rPr>
                <w:sz w:val="18"/>
                <w:szCs w:val="18"/>
              </w:rPr>
            </w:pPr>
            <w:r w:rsidRPr="00E207A3">
              <w:rPr>
                <w:sz w:val="18"/>
                <w:szCs w:val="18"/>
              </w:rPr>
              <w:t>17.08±0.35</w:t>
            </w:r>
            <w:r w:rsidRPr="004109E7">
              <w:rPr>
                <w:sz w:val="18"/>
                <w:szCs w:val="18"/>
                <w:vertAlign w:val="superscript"/>
              </w:rPr>
              <w:t xml:space="preserve"> a</w:t>
            </w:r>
          </w:p>
        </w:tc>
        <w:tc>
          <w:tcPr>
            <w:tcW w:w="1984" w:type="dxa"/>
            <w:tcBorders>
              <w:top w:val="nil"/>
              <w:left w:val="nil"/>
              <w:bottom w:val="nil"/>
              <w:right w:val="nil"/>
            </w:tcBorders>
          </w:tcPr>
          <w:p w14:paraId="65A70829" w14:textId="77777777" w:rsidR="004F5758" w:rsidRPr="00E207A3" w:rsidRDefault="004F5758" w:rsidP="004F5758">
            <w:pPr>
              <w:jc w:val="center"/>
              <w:rPr>
                <w:sz w:val="18"/>
                <w:szCs w:val="18"/>
              </w:rPr>
            </w:pPr>
            <w:r w:rsidRPr="00E207A3">
              <w:rPr>
                <w:sz w:val="18"/>
                <w:szCs w:val="18"/>
              </w:rPr>
              <w:t>15.04±0.32</w:t>
            </w:r>
            <w:r w:rsidRPr="00524C8F">
              <w:rPr>
                <w:sz w:val="18"/>
                <w:szCs w:val="18"/>
                <w:vertAlign w:val="superscript"/>
              </w:rPr>
              <w:t>c</w:t>
            </w:r>
          </w:p>
        </w:tc>
        <w:tc>
          <w:tcPr>
            <w:tcW w:w="1383" w:type="dxa"/>
            <w:tcBorders>
              <w:top w:val="nil"/>
              <w:left w:val="nil"/>
              <w:bottom w:val="nil"/>
              <w:right w:val="nil"/>
            </w:tcBorders>
          </w:tcPr>
          <w:p w14:paraId="53F0EE27" w14:textId="77777777" w:rsidR="004F5758" w:rsidRPr="00E207A3" w:rsidRDefault="004F5758" w:rsidP="004F5758">
            <w:pPr>
              <w:jc w:val="center"/>
              <w:rPr>
                <w:sz w:val="18"/>
                <w:szCs w:val="18"/>
              </w:rPr>
            </w:pPr>
            <w:r w:rsidRPr="00E207A3">
              <w:rPr>
                <w:sz w:val="18"/>
                <w:szCs w:val="18"/>
              </w:rPr>
              <w:t>16.46 ± 0.44</w:t>
            </w:r>
            <w:r w:rsidRPr="00524C8F">
              <w:rPr>
                <w:sz w:val="18"/>
                <w:szCs w:val="18"/>
                <w:vertAlign w:val="superscript"/>
              </w:rPr>
              <w:t>b</w:t>
            </w:r>
          </w:p>
        </w:tc>
        <w:tc>
          <w:tcPr>
            <w:tcW w:w="1701" w:type="dxa"/>
            <w:tcBorders>
              <w:top w:val="nil"/>
              <w:left w:val="nil"/>
              <w:bottom w:val="nil"/>
              <w:right w:val="nil"/>
            </w:tcBorders>
          </w:tcPr>
          <w:p w14:paraId="5CED1F2A" w14:textId="77777777" w:rsidR="004F5758" w:rsidRPr="00E207A3" w:rsidRDefault="004F5758" w:rsidP="004F5758">
            <w:pPr>
              <w:jc w:val="center"/>
              <w:rPr>
                <w:sz w:val="18"/>
                <w:szCs w:val="18"/>
              </w:rPr>
            </w:pPr>
            <w:r w:rsidRPr="00E207A3">
              <w:rPr>
                <w:sz w:val="18"/>
                <w:szCs w:val="18"/>
              </w:rPr>
              <w:t>17.10± 0,12</w:t>
            </w:r>
            <w:r w:rsidRPr="00524C8F">
              <w:rPr>
                <w:sz w:val="18"/>
                <w:szCs w:val="18"/>
                <w:vertAlign w:val="superscript"/>
              </w:rPr>
              <w:t>a</w:t>
            </w:r>
          </w:p>
        </w:tc>
      </w:tr>
      <w:tr w:rsidR="004F5758" w:rsidRPr="00E207A3" w14:paraId="576268F0" w14:textId="77777777" w:rsidTr="007A1CD3">
        <w:trPr>
          <w:trHeight w:val="638"/>
          <w:jc w:val="center"/>
        </w:trPr>
        <w:tc>
          <w:tcPr>
            <w:tcW w:w="1384" w:type="dxa"/>
            <w:tcBorders>
              <w:top w:val="nil"/>
              <w:left w:val="nil"/>
              <w:bottom w:val="nil"/>
              <w:right w:val="nil"/>
            </w:tcBorders>
          </w:tcPr>
          <w:p w14:paraId="719BA158" w14:textId="77777777" w:rsidR="004F5758" w:rsidRPr="00E207A3" w:rsidRDefault="004F5758" w:rsidP="004F5758">
            <w:pPr>
              <w:rPr>
                <w:sz w:val="18"/>
                <w:szCs w:val="18"/>
              </w:rPr>
            </w:pPr>
            <w:r w:rsidRPr="00E207A3">
              <w:rPr>
                <w:sz w:val="18"/>
                <w:szCs w:val="18"/>
              </w:rPr>
              <w:t>Lipid</w:t>
            </w:r>
            <w:r>
              <w:rPr>
                <w:sz w:val="18"/>
                <w:szCs w:val="18"/>
              </w:rPr>
              <w:t xml:space="preserve"> (%)</w:t>
            </w:r>
          </w:p>
        </w:tc>
        <w:tc>
          <w:tcPr>
            <w:tcW w:w="2161" w:type="dxa"/>
            <w:tcBorders>
              <w:top w:val="nil"/>
              <w:left w:val="nil"/>
              <w:bottom w:val="nil"/>
              <w:right w:val="nil"/>
            </w:tcBorders>
          </w:tcPr>
          <w:p w14:paraId="7A899BB6" w14:textId="77777777" w:rsidR="004F5758" w:rsidRPr="00E207A3" w:rsidRDefault="004F5758" w:rsidP="004F5758">
            <w:pPr>
              <w:jc w:val="center"/>
              <w:rPr>
                <w:sz w:val="18"/>
                <w:szCs w:val="18"/>
              </w:rPr>
            </w:pPr>
            <w:r w:rsidRPr="00E207A3">
              <w:rPr>
                <w:sz w:val="18"/>
                <w:szCs w:val="18"/>
              </w:rPr>
              <w:t>0.67±0.03</w:t>
            </w:r>
            <w:r w:rsidRPr="00BF100D">
              <w:rPr>
                <w:sz w:val="18"/>
                <w:szCs w:val="18"/>
                <w:vertAlign w:val="superscript"/>
              </w:rPr>
              <w:t>c</w:t>
            </w:r>
          </w:p>
        </w:tc>
        <w:tc>
          <w:tcPr>
            <w:tcW w:w="1984" w:type="dxa"/>
            <w:tcBorders>
              <w:top w:val="nil"/>
              <w:left w:val="nil"/>
              <w:bottom w:val="nil"/>
              <w:right w:val="nil"/>
            </w:tcBorders>
          </w:tcPr>
          <w:p w14:paraId="0C2780F1" w14:textId="77777777" w:rsidR="004F5758" w:rsidRPr="00E207A3" w:rsidRDefault="004F5758" w:rsidP="004F5758">
            <w:pPr>
              <w:jc w:val="center"/>
              <w:rPr>
                <w:sz w:val="18"/>
                <w:szCs w:val="18"/>
              </w:rPr>
            </w:pPr>
            <w:r w:rsidRPr="00E207A3">
              <w:rPr>
                <w:sz w:val="18"/>
                <w:szCs w:val="18"/>
              </w:rPr>
              <w:t>0.08±0.06</w:t>
            </w:r>
            <w:r w:rsidRPr="00BF100D">
              <w:rPr>
                <w:sz w:val="18"/>
                <w:szCs w:val="18"/>
                <w:vertAlign w:val="superscript"/>
              </w:rPr>
              <w:t>d</w:t>
            </w:r>
          </w:p>
        </w:tc>
        <w:tc>
          <w:tcPr>
            <w:tcW w:w="1383" w:type="dxa"/>
            <w:tcBorders>
              <w:top w:val="nil"/>
              <w:left w:val="nil"/>
              <w:bottom w:val="nil"/>
              <w:right w:val="nil"/>
            </w:tcBorders>
          </w:tcPr>
          <w:p w14:paraId="628A5FB6" w14:textId="77777777" w:rsidR="004F5758" w:rsidRPr="00E207A3" w:rsidRDefault="004F5758" w:rsidP="004F5758">
            <w:pPr>
              <w:jc w:val="center"/>
              <w:rPr>
                <w:sz w:val="18"/>
                <w:szCs w:val="18"/>
              </w:rPr>
            </w:pPr>
            <w:r w:rsidRPr="00E207A3">
              <w:rPr>
                <w:sz w:val="18"/>
                <w:szCs w:val="18"/>
              </w:rPr>
              <w:t>0.89±0.04</w:t>
            </w:r>
            <w:r w:rsidRPr="00BF100D">
              <w:rPr>
                <w:sz w:val="18"/>
                <w:szCs w:val="18"/>
                <w:vertAlign w:val="superscript"/>
              </w:rPr>
              <w:t>b</w:t>
            </w:r>
          </w:p>
        </w:tc>
        <w:tc>
          <w:tcPr>
            <w:tcW w:w="1701" w:type="dxa"/>
            <w:tcBorders>
              <w:top w:val="nil"/>
              <w:left w:val="nil"/>
              <w:bottom w:val="nil"/>
              <w:right w:val="nil"/>
            </w:tcBorders>
          </w:tcPr>
          <w:p w14:paraId="7186B1DD" w14:textId="77777777" w:rsidR="004F5758" w:rsidRPr="00E207A3" w:rsidRDefault="004F5758" w:rsidP="004F5758">
            <w:pPr>
              <w:jc w:val="center"/>
              <w:rPr>
                <w:sz w:val="18"/>
                <w:szCs w:val="18"/>
              </w:rPr>
            </w:pPr>
            <w:r w:rsidRPr="00E207A3">
              <w:rPr>
                <w:sz w:val="18"/>
                <w:szCs w:val="18"/>
              </w:rPr>
              <w:t>1.13±0.10</w:t>
            </w:r>
            <w:r w:rsidRPr="00BF100D">
              <w:rPr>
                <w:sz w:val="18"/>
                <w:szCs w:val="18"/>
                <w:vertAlign w:val="superscript"/>
              </w:rPr>
              <w:t>a</w:t>
            </w:r>
          </w:p>
        </w:tc>
      </w:tr>
      <w:tr w:rsidR="004F5758" w:rsidRPr="00E207A3" w14:paraId="0F5AD51C" w14:textId="77777777" w:rsidTr="007A1CD3">
        <w:trPr>
          <w:trHeight w:val="751"/>
          <w:jc w:val="center"/>
        </w:trPr>
        <w:tc>
          <w:tcPr>
            <w:tcW w:w="1384" w:type="dxa"/>
            <w:tcBorders>
              <w:top w:val="nil"/>
              <w:left w:val="nil"/>
              <w:bottom w:val="nil"/>
              <w:right w:val="nil"/>
            </w:tcBorders>
          </w:tcPr>
          <w:p w14:paraId="7560B08D" w14:textId="77777777" w:rsidR="004F5758" w:rsidRPr="00E207A3" w:rsidRDefault="004F5758" w:rsidP="004F5758">
            <w:pPr>
              <w:rPr>
                <w:sz w:val="18"/>
                <w:szCs w:val="18"/>
              </w:rPr>
            </w:pPr>
            <w:r w:rsidRPr="00E207A3">
              <w:rPr>
                <w:sz w:val="18"/>
                <w:szCs w:val="18"/>
              </w:rPr>
              <w:lastRenderedPageBreak/>
              <w:t>Others (*)</w:t>
            </w:r>
          </w:p>
        </w:tc>
        <w:tc>
          <w:tcPr>
            <w:tcW w:w="2161" w:type="dxa"/>
            <w:tcBorders>
              <w:top w:val="nil"/>
              <w:left w:val="nil"/>
              <w:bottom w:val="nil"/>
              <w:right w:val="nil"/>
            </w:tcBorders>
          </w:tcPr>
          <w:p w14:paraId="19620A9C" w14:textId="77777777" w:rsidR="004F5758" w:rsidRPr="00E207A3" w:rsidRDefault="004F5758" w:rsidP="004F5758">
            <w:pPr>
              <w:jc w:val="center"/>
              <w:rPr>
                <w:sz w:val="18"/>
                <w:szCs w:val="18"/>
              </w:rPr>
            </w:pPr>
            <w:r w:rsidRPr="00E207A3">
              <w:rPr>
                <w:sz w:val="18"/>
                <w:szCs w:val="18"/>
              </w:rPr>
              <w:t>3.25±0.33</w:t>
            </w:r>
            <w:r w:rsidRPr="002A242C">
              <w:rPr>
                <w:sz w:val="18"/>
                <w:szCs w:val="18"/>
                <w:vertAlign w:val="superscript"/>
              </w:rPr>
              <w:t>c</w:t>
            </w:r>
          </w:p>
        </w:tc>
        <w:tc>
          <w:tcPr>
            <w:tcW w:w="1984" w:type="dxa"/>
            <w:tcBorders>
              <w:top w:val="nil"/>
              <w:left w:val="nil"/>
              <w:bottom w:val="nil"/>
              <w:right w:val="nil"/>
            </w:tcBorders>
          </w:tcPr>
          <w:p w14:paraId="613DC009" w14:textId="77777777" w:rsidR="004F5758" w:rsidRPr="00E207A3" w:rsidRDefault="004F5758" w:rsidP="004F5758">
            <w:pPr>
              <w:jc w:val="center"/>
              <w:rPr>
                <w:sz w:val="18"/>
                <w:szCs w:val="18"/>
              </w:rPr>
            </w:pPr>
            <w:r w:rsidRPr="00E207A3">
              <w:rPr>
                <w:sz w:val="18"/>
                <w:szCs w:val="18"/>
              </w:rPr>
              <w:t>4.26±0.34</w:t>
            </w:r>
            <w:r w:rsidRPr="002A242C">
              <w:rPr>
                <w:sz w:val="18"/>
                <w:szCs w:val="18"/>
                <w:vertAlign w:val="superscript"/>
              </w:rPr>
              <w:t>b</w:t>
            </w:r>
          </w:p>
        </w:tc>
        <w:tc>
          <w:tcPr>
            <w:tcW w:w="1383" w:type="dxa"/>
            <w:tcBorders>
              <w:top w:val="nil"/>
              <w:left w:val="nil"/>
              <w:bottom w:val="nil"/>
              <w:right w:val="nil"/>
            </w:tcBorders>
          </w:tcPr>
          <w:p w14:paraId="18FD1069" w14:textId="77777777" w:rsidR="004F5758" w:rsidRPr="00E207A3" w:rsidRDefault="004F5758" w:rsidP="004F5758">
            <w:pPr>
              <w:jc w:val="center"/>
              <w:rPr>
                <w:sz w:val="18"/>
                <w:szCs w:val="18"/>
              </w:rPr>
            </w:pPr>
            <w:r w:rsidRPr="00E207A3">
              <w:rPr>
                <w:sz w:val="18"/>
                <w:szCs w:val="18"/>
              </w:rPr>
              <w:t>5.46 ± 0.32</w:t>
            </w:r>
            <w:r w:rsidRPr="00FB7F96">
              <w:rPr>
                <w:sz w:val="18"/>
                <w:szCs w:val="18"/>
                <w:vertAlign w:val="superscript"/>
              </w:rPr>
              <w:t>a</w:t>
            </w:r>
          </w:p>
        </w:tc>
        <w:tc>
          <w:tcPr>
            <w:tcW w:w="1701" w:type="dxa"/>
            <w:tcBorders>
              <w:top w:val="nil"/>
              <w:left w:val="nil"/>
              <w:bottom w:val="nil"/>
              <w:right w:val="nil"/>
            </w:tcBorders>
          </w:tcPr>
          <w:p w14:paraId="3F6B3847" w14:textId="77777777" w:rsidR="004F5758" w:rsidRPr="00E207A3" w:rsidRDefault="004F5758" w:rsidP="004F5758">
            <w:pPr>
              <w:jc w:val="center"/>
              <w:rPr>
                <w:sz w:val="18"/>
                <w:szCs w:val="18"/>
              </w:rPr>
            </w:pPr>
            <w:r w:rsidRPr="00E207A3">
              <w:rPr>
                <w:sz w:val="18"/>
                <w:szCs w:val="18"/>
              </w:rPr>
              <w:t>0.50±0.07</w:t>
            </w:r>
            <w:r w:rsidRPr="00FB7F96">
              <w:rPr>
                <w:sz w:val="18"/>
                <w:szCs w:val="18"/>
                <w:vertAlign w:val="superscript"/>
              </w:rPr>
              <w:t>d</w:t>
            </w:r>
          </w:p>
        </w:tc>
      </w:tr>
      <w:tr w:rsidR="004F5758" w:rsidRPr="00E207A3" w14:paraId="1F24ADE1" w14:textId="77777777" w:rsidTr="007A1CD3">
        <w:trPr>
          <w:trHeight w:val="91"/>
          <w:jc w:val="center"/>
        </w:trPr>
        <w:tc>
          <w:tcPr>
            <w:tcW w:w="1384" w:type="dxa"/>
            <w:tcBorders>
              <w:top w:val="nil"/>
              <w:left w:val="nil"/>
              <w:bottom w:val="single" w:sz="4" w:space="0" w:color="auto"/>
              <w:right w:val="nil"/>
            </w:tcBorders>
          </w:tcPr>
          <w:p w14:paraId="2AAE5A6E" w14:textId="77777777" w:rsidR="004F5758" w:rsidRPr="00E207A3" w:rsidRDefault="004F5758" w:rsidP="004F5758">
            <w:pPr>
              <w:rPr>
                <w:sz w:val="18"/>
                <w:szCs w:val="18"/>
              </w:rPr>
            </w:pPr>
            <w:r w:rsidRPr="00E207A3">
              <w:rPr>
                <w:sz w:val="18"/>
                <w:szCs w:val="18"/>
              </w:rPr>
              <w:t>Prot/moist</w:t>
            </w:r>
            <w:r>
              <w:rPr>
                <w:sz w:val="18"/>
                <w:szCs w:val="18"/>
              </w:rPr>
              <w:t xml:space="preserve"> (%)</w:t>
            </w:r>
          </w:p>
        </w:tc>
        <w:tc>
          <w:tcPr>
            <w:tcW w:w="2161" w:type="dxa"/>
            <w:tcBorders>
              <w:top w:val="nil"/>
              <w:left w:val="nil"/>
              <w:bottom w:val="single" w:sz="4" w:space="0" w:color="auto"/>
              <w:right w:val="nil"/>
            </w:tcBorders>
          </w:tcPr>
          <w:p w14:paraId="7DCFFDD5" w14:textId="77777777" w:rsidR="004F5758" w:rsidRPr="00E207A3" w:rsidRDefault="004F5758" w:rsidP="004F5758">
            <w:pPr>
              <w:jc w:val="center"/>
              <w:rPr>
                <w:sz w:val="18"/>
                <w:szCs w:val="18"/>
              </w:rPr>
            </w:pPr>
            <w:r w:rsidRPr="00E207A3">
              <w:rPr>
                <w:sz w:val="18"/>
                <w:szCs w:val="18"/>
              </w:rPr>
              <w:t>0.22±0.01</w:t>
            </w:r>
            <w:r w:rsidRPr="004119F5">
              <w:rPr>
                <w:sz w:val="18"/>
                <w:szCs w:val="18"/>
                <w:vertAlign w:val="superscript"/>
              </w:rPr>
              <w:t>a</w:t>
            </w:r>
          </w:p>
        </w:tc>
        <w:tc>
          <w:tcPr>
            <w:tcW w:w="1984" w:type="dxa"/>
            <w:tcBorders>
              <w:top w:val="nil"/>
              <w:left w:val="nil"/>
              <w:bottom w:val="single" w:sz="4" w:space="0" w:color="auto"/>
              <w:right w:val="nil"/>
            </w:tcBorders>
          </w:tcPr>
          <w:p w14:paraId="2F49C659" w14:textId="77777777" w:rsidR="004F5758" w:rsidRPr="00E207A3" w:rsidRDefault="004F5758" w:rsidP="004F5758">
            <w:pPr>
              <w:jc w:val="center"/>
              <w:rPr>
                <w:sz w:val="18"/>
                <w:szCs w:val="18"/>
              </w:rPr>
            </w:pPr>
            <w:r w:rsidRPr="00E207A3">
              <w:rPr>
                <w:sz w:val="18"/>
                <w:szCs w:val="18"/>
              </w:rPr>
              <w:t>0.19±0.01</w:t>
            </w:r>
            <w:r w:rsidRPr="004119F5">
              <w:rPr>
                <w:sz w:val="18"/>
                <w:szCs w:val="18"/>
                <w:vertAlign w:val="superscript"/>
              </w:rPr>
              <w:t>b</w:t>
            </w:r>
          </w:p>
        </w:tc>
        <w:tc>
          <w:tcPr>
            <w:tcW w:w="1383" w:type="dxa"/>
            <w:tcBorders>
              <w:top w:val="nil"/>
              <w:left w:val="nil"/>
              <w:bottom w:val="single" w:sz="4" w:space="0" w:color="auto"/>
              <w:right w:val="nil"/>
            </w:tcBorders>
          </w:tcPr>
          <w:p w14:paraId="3C4B0273" w14:textId="77777777" w:rsidR="004F5758" w:rsidRPr="00E207A3" w:rsidRDefault="004F5758" w:rsidP="004F5758">
            <w:pPr>
              <w:jc w:val="center"/>
              <w:rPr>
                <w:sz w:val="18"/>
                <w:szCs w:val="18"/>
              </w:rPr>
            </w:pPr>
            <w:r w:rsidRPr="00E207A3">
              <w:rPr>
                <w:sz w:val="18"/>
                <w:szCs w:val="18"/>
              </w:rPr>
              <w:t>0.21±0.01</w:t>
            </w:r>
            <w:r w:rsidRPr="004119F5">
              <w:rPr>
                <w:sz w:val="18"/>
                <w:szCs w:val="18"/>
                <w:vertAlign w:val="superscript"/>
              </w:rPr>
              <w:t>a</w:t>
            </w:r>
          </w:p>
        </w:tc>
        <w:tc>
          <w:tcPr>
            <w:tcW w:w="1701" w:type="dxa"/>
            <w:tcBorders>
              <w:top w:val="nil"/>
              <w:left w:val="nil"/>
              <w:bottom w:val="single" w:sz="4" w:space="0" w:color="auto"/>
              <w:right w:val="nil"/>
            </w:tcBorders>
          </w:tcPr>
          <w:p w14:paraId="24A9BF82" w14:textId="77777777" w:rsidR="004F5758" w:rsidRPr="00E207A3" w:rsidRDefault="004F5758" w:rsidP="004F5758">
            <w:pPr>
              <w:jc w:val="center"/>
              <w:rPr>
                <w:sz w:val="18"/>
                <w:szCs w:val="18"/>
              </w:rPr>
            </w:pPr>
            <w:r w:rsidRPr="00E207A3">
              <w:rPr>
                <w:sz w:val="18"/>
                <w:szCs w:val="18"/>
              </w:rPr>
              <w:t>0,21± 0,01</w:t>
            </w:r>
            <w:r w:rsidRPr="004119F5">
              <w:rPr>
                <w:sz w:val="18"/>
                <w:szCs w:val="18"/>
                <w:vertAlign w:val="superscript"/>
              </w:rPr>
              <w:t>a</w:t>
            </w:r>
          </w:p>
        </w:tc>
      </w:tr>
    </w:tbl>
    <w:p w14:paraId="5D2F476F" w14:textId="77777777" w:rsidR="00C816C4" w:rsidRDefault="00C816C4" w:rsidP="001C08BE">
      <w:pPr>
        <w:pStyle w:val="NoSpacing"/>
        <w:jc w:val="both"/>
        <w:rPr>
          <w:rFonts w:ascii="Arial" w:hAnsi="Arial" w:cs="Arial"/>
          <w:sz w:val="20"/>
          <w:szCs w:val="20"/>
          <w:lang w:val="en-US"/>
        </w:rPr>
      </w:pPr>
    </w:p>
    <w:p w14:paraId="79D45E17" w14:textId="77777777" w:rsidR="001C08BE" w:rsidRPr="001C08BE" w:rsidRDefault="00C816C4" w:rsidP="001C08BE">
      <w:pPr>
        <w:pStyle w:val="NoSpacing"/>
        <w:jc w:val="both"/>
        <w:rPr>
          <w:rFonts w:ascii="Arial" w:hAnsi="Arial" w:cs="Arial"/>
          <w:sz w:val="20"/>
          <w:szCs w:val="20"/>
          <w:lang w:val="en-US"/>
        </w:rPr>
      </w:pPr>
      <w:r>
        <w:rPr>
          <w:rFonts w:ascii="Arial" w:hAnsi="Arial" w:cs="Arial"/>
          <w:sz w:val="20"/>
          <w:szCs w:val="20"/>
          <w:lang w:val="en-US"/>
        </w:rPr>
        <w:t>T</w:t>
      </w:r>
      <w:r w:rsidR="001C08BE" w:rsidRPr="001C08BE">
        <w:rPr>
          <w:rFonts w:ascii="Arial" w:hAnsi="Arial" w:cs="Arial"/>
          <w:sz w:val="20"/>
          <w:szCs w:val="20"/>
          <w:lang w:val="en-US"/>
        </w:rPr>
        <w:t>hree of four fish selected in this study, as expected, have low lipid content, being the</w:t>
      </w:r>
      <w:r w:rsidR="001C08BE" w:rsidRPr="001C08BE">
        <w:rPr>
          <w:rFonts w:ascii="Arial" w:hAnsi="Arial" w:cs="Arial"/>
          <w:spacing w:val="-18"/>
          <w:sz w:val="20"/>
          <w:szCs w:val="20"/>
          <w:lang w:val="en-US"/>
        </w:rPr>
        <w:t xml:space="preserve"> </w:t>
      </w:r>
      <w:r w:rsidR="001C08BE" w:rsidRPr="001C08BE">
        <w:rPr>
          <w:rFonts w:ascii="Arial" w:hAnsi="Arial" w:cs="Arial"/>
          <w:sz w:val="20"/>
          <w:szCs w:val="20"/>
          <w:lang w:val="en-US"/>
        </w:rPr>
        <w:t xml:space="preserve">captive-bred. Among macronutrients, lipid is the one with the largest variation, as factors, such as time of year, age of the animal, reproduction period and type of feeding have a strong influence on this parameter, ranging from 0.1 to 22%, as described by both in </w:t>
      </w:r>
      <w:r w:rsidR="002D02CF">
        <w:rPr>
          <w:rFonts w:ascii="Arial" w:hAnsi="Arial" w:cs="Arial"/>
          <w:sz w:val="20"/>
          <w:szCs w:val="20"/>
          <w:lang w:val="en-US"/>
        </w:rPr>
        <w:t>Matos</w:t>
      </w:r>
      <w:r w:rsidR="001C08BE" w:rsidRPr="001C08BE">
        <w:rPr>
          <w:rFonts w:ascii="Arial" w:hAnsi="Arial" w:cs="Arial"/>
          <w:sz w:val="20"/>
          <w:szCs w:val="20"/>
          <w:lang w:val="en-US"/>
        </w:rPr>
        <w:t xml:space="preserve"> </w:t>
      </w:r>
      <w:r w:rsidR="001C08BE" w:rsidRPr="001C08BE">
        <w:rPr>
          <w:rFonts w:ascii="Arial" w:hAnsi="Arial" w:cs="Arial"/>
          <w:i/>
          <w:sz w:val="20"/>
          <w:szCs w:val="20"/>
          <w:lang w:val="en-US"/>
        </w:rPr>
        <w:t>et al</w:t>
      </w:r>
      <w:r w:rsidR="002D02CF">
        <w:rPr>
          <w:rFonts w:ascii="Arial" w:hAnsi="Arial" w:cs="Arial"/>
          <w:sz w:val="20"/>
          <w:szCs w:val="20"/>
          <w:lang w:val="en-US"/>
        </w:rPr>
        <w:t>., (2019</w:t>
      </w:r>
      <w:r w:rsidR="001C08BE" w:rsidRPr="001C08BE">
        <w:rPr>
          <w:rFonts w:ascii="Arial" w:hAnsi="Arial" w:cs="Arial"/>
          <w:sz w:val="20"/>
          <w:szCs w:val="20"/>
          <w:lang w:val="en-US"/>
        </w:rPr>
        <w:t>), who points to a wide variation in lipid content in fish, from 0</w:t>
      </w:r>
      <w:r w:rsidR="002D02CF">
        <w:rPr>
          <w:rFonts w:ascii="Arial" w:hAnsi="Arial" w:cs="Arial"/>
          <w:sz w:val="20"/>
          <w:szCs w:val="20"/>
          <w:lang w:val="en-US"/>
        </w:rPr>
        <w:t>.4 to 8.2</w:t>
      </w:r>
      <w:r w:rsidR="001C08BE" w:rsidRPr="001C08BE">
        <w:rPr>
          <w:rFonts w:ascii="Arial" w:hAnsi="Arial" w:cs="Arial"/>
          <w:sz w:val="20"/>
          <w:szCs w:val="20"/>
          <w:lang w:val="en-US"/>
        </w:rPr>
        <w:t>%. The data of lipid concentration of surimi are presented in Table 1, and the calculations indicated that compared to the respective surimi, the percentage reduction in lipid content was 42.74% for whitemouth croaker, 93.34% in snapper, 17.68% in sandperch and 58.15% in tilapia, i.e., the washing method used, especially in the first cycle, with 0.5% sodium bicarbonate, besides changing the pH of the medium, it reduces the lipid content randomly, indicating that the fish species has a strong impact on the muscle's ability to retain lipid or not. On the other hand, in the sandperch, 82.4% of the lipid was retained in the muscle, in the case of</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snapper,</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the</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retention</w:t>
      </w:r>
      <w:r w:rsidR="001C08BE" w:rsidRPr="001C08BE">
        <w:rPr>
          <w:rFonts w:ascii="Arial" w:hAnsi="Arial" w:cs="Arial"/>
          <w:spacing w:val="-7"/>
          <w:sz w:val="20"/>
          <w:szCs w:val="20"/>
          <w:lang w:val="en-US"/>
        </w:rPr>
        <w:t xml:space="preserve"> </w:t>
      </w:r>
      <w:r w:rsidR="001C08BE" w:rsidRPr="001C08BE">
        <w:rPr>
          <w:rFonts w:ascii="Arial" w:hAnsi="Arial" w:cs="Arial"/>
          <w:sz w:val="20"/>
          <w:szCs w:val="20"/>
          <w:lang w:val="en-US"/>
        </w:rPr>
        <w:t>was</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only</w:t>
      </w:r>
      <w:r w:rsidR="001C08BE" w:rsidRPr="001C08BE">
        <w:rPr>
          <w:rFonts w:ascii="Arial" w:hAnsi="Arial" w:cs="Arial"/>
          <w:spacing w:val="-16"/>
          <w:sz w:val="20"/>
          <w:szCs w:val="20"/>
          <w:lang w:val="en-US"/>
        </w:rPr>
        <w:t xml:space="preserve"> </w:t>
      </w:r>
      <w:r w:rsidR="001C08BE" w:rsidRPr="001C08BE">
        <w:rPr>
          <w:rFonts w:ascii="Arial" w:hAnsi="Arial" w:cs="Arial"/>
          <w:sz w:val="20"/>
          <w:szCs w:val="20"/>
          <w:lang w:val="en-US"/>
        </w:rPr>
        <w:t>6.66%,</w:t>
      </w:r>
      <w:r w:rsidR="001C08BE" w:rsidRPr="001C08BE">
        <w:rPr>
          <w:rFonts w:ascii="Arial" w:hAnsi="Arial" w:cs="Arial"/>
          <w:spacing w:val="-10"/>
          <w:sz w:val="20"/>
          <w:szCs w:val="20"/>
          <w:lang w:val="en-US"/>
        </w:rPr>
        <w:t xml:space="preserve"> where </w:t>
      </w:r>
      <w:r w:rsidR="001C08BE" w:rsidRPr="001C08BE">
        <w:rPr>
          <w:rFonts w:ascii="Arial" w:hAnsi="Arial" w:cs="Arial"/>
          <w:sz w:val="20"/>
          <w:szCs w:val="20"/>
          <w:lang w:val="en-US"/>
        </w:rPr>
        <w:t>all</w:t>
      </w:r>
      <w:r w:rsidR="001C08BE" w:rsidRPr="001C08BE">
        <w:rPr>
          <w:rFonts w:ascii="Arial" w:hAnsi="Arial" w:cs="Arial"/>
          <w:spacing w:val="-10"/>
          <w:sz w:val="20"/>
          <w:szCs w:val="20"/>
          <w:lang w:val="en-US"/>
        </w:rPr>
        <w:t xml:space="preserve"> </w:t>
      </w:r>
      <w:r w:rsidR="001C08BE" w:rsidRPr="001C08BE">
        <w:rPr>
          <w:rFonts w:ascii="Arial" w:hAnsi="Arial" w:cs="Arial"/>
          <w:sz w:val="20"/>
          <w:szCs w:val="20"/>
          <w:lang w:val="en-US"/>
        </w:rPr>
        <w:t>lipids</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present</w:t>
      </w:r>
      <w:r w:rsidR="001C08BE" w:rsidRPr="001C08BE">
        <w:rPr>
          <w:rFonts w:ascii="Arial" w:hAnsi="Arial" w:cs="Arial"/>
          <w:spacing w:val="-10"/>
          <w:sz w:val="20"/>
          <w:szCs w:val="20"/>
          <w:lang w:val="en-US"/>
        </w:rPr>
        <w:t xml:space="preserve"> </w:t>
      </w:r>
      <w:r w:rsidR="001C08BE" w:rsidRPr="001C08BE">
        <w:rPr>
          <w:rFonts w:ascii="Arial" w:hAnsi="Arial" w:cs="Arial"/>
          <w:sz w:val="20"/>
          <w:szCs w:val="20"/>
          <w:lang w:val="en-US"/>
        </w:rPr>
        <w:t>in</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the</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snapper</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fillet was eliminated during the wash</w:t>
      </w:r>
      <w:r w:rsidR="001C08BE" w:rsidRPr="001C08BE">
        <w:rPr>
          <w:rFonts w:ascii="Arial" w:hAnsi="Arial" w:cs="Arial"/>
          <w:spacing w:val="-8"/>
          <w:sz w:val="20"/>
          <w:szCs w:val="20"/>
          <w:lang w:val="en-US"/>
        </w:rPr>
        <w:t xml:space="preserve"> </w:t>
      </w:r>
      <w:r w:rsidR="001C08BE" w:rsidRPr="001C08BE">
        <w:rPr>
          <w:rFonts w:ascii="Arial" w:hAnsi="Arial" w:cs="Arial"/>
          <w:sz w:val="20"/>
          <w:szCs w:val="20"/>
          <w:lang w:val="en-US"/>
        </w:rPr>
        <w:t>steps.</w:t>
      </w:r>
    </w:p>
    <w:p w14:paraId="632A805B" w14:textId="77777777" w:rsidR="001C08BE" w:rsidRPr="001C08BE" w:rsidRDefault="001C08BE" w:rsidP="001C08BE">
      <w:pPr>
        <w:pStyle w:val="NoSpacing"/>
        <w:jc w:val="both"/>
        <w:rPr>
          <w:rFonts w:ascii="Arial" w:hAnsi="Arial" w:cs="Arial"/>
          <w:sz w:val="20"/>
          <w:szCs w:val="20"/>
          <w:lang w:val="en-US"/>
        </w:rPr>
      </w:pPr>
      <w:r w:rsidRPr="001C08BE">
        <w:rPr>
          <w:rFonts w:ascii="Arial" w:hAnsi="Arial" w:cs="Arial"/>
          <w:sz w:val="20"/>
          <w:szCs w:val="20"/>
          <w:lang w:val="en-US"/>
        </w:rPr>
        <w:t xml:space="preserve">The others are carbohydrates and ashes values obtained by calculating the difference, being found an average reduction of 74.5% ± 0.38 </w:t>
      </w:r>
      <w:r w:rsidR="009654CB">
        <w:rPr>
          <w:rFonts w:ascii="Arial" w:hAnsi="Arial" w:cs="Arial"/>
          <w:sz w:val="20"/>
          <w:szCs w:val="20"/>
          <w:lang w:val="en-US"/>
        </w:rPr>
        <w:t>in</w:t>
      </w:r>
      <w:r w:rsidR="000047F1">
        <w:rPr>
          <w:rFonts w:ascii="Arial" w:hAnsi="Arial" w:cs="Arial"/>
          <w:sz w:val="20"/>
          <w:szCs w:val="20"/>
          <w:lang w:val="en-US"/>
        </w:rPr>
        <w:t xml:space="preserve"> </w:t>
      </w:r>
      <w:r w:rsidRPr="001C08BE">
        <w:rPr>
          <w:rFonts w:ascii="Arial" w:hAnsi="Arial" w:cs="Arial"/>
          <w:sz w:val="20"/>
          <w:szCs w:val="20"/>
          <w:lang w:val="en-US"/>
        </w:rPr>
        <w:t xml:space="preserve">surimi of the whitemouth croaker, snapper, </w:t>
      </w:r>
      <w:bookmarkStart w:id="9" w:name="_Hlk85901615"/>
      <w:r w:rsidRPr="001C08BE">
        <w:rPr>
          <w:rFonts w:ascii="Arial" w:hAnsi="Arial" w:cs="Arial"/>
          <w:sz w:val="20"/>
          <w:szCs w:val="20"/>
          <w:lang w:val="en-US"/>
        </w:rPr>
        <w:t>sandperch</w:t>
      </w:r>
      <w:bookmarkEnd w:id="9"/>
      <w:r w:rsidRPr="001C08BE">
        <w:rPr>
          <w:rFonts w:ascii="Arial" w:hAnsi="Arial" w:cs="Arial"/>
          <w:sz w:val="20"/>
          <w:szCs w:val="20"/>
          <w:lang w:val="en-US"/>
        </w:rPr>
        <w:t xml:space="preserve"> and tilapia.</w:t>
      </w:r>
    </w:p>
    <w:p w14:paraId="708B0164" w14:textId="77777777" w:rsidR="000C6503" w:rsidRDefault="000C6503" w:rsidP="001C08BE">
      <w:pPr>
        <w:pStyle w:val="NoSpacing"/>
        <w:jc w:val="both"/>
        <w:rPr>
          <w:rFonts w:ascii="Arial" w:hAnsi="Arial" w:cs="Arial"/>
          <w:sz w:val="20"/>
          <w:szCs w:val="20"/>
          <w:lang w:val="en-US"/>
        </w:rPr>
      </w:pPr>
    </w:p>
    <w:p w14:paraId="1FC14D78" w14:textId="77777777" w:rsidR="000C6503" w:rsidRDefault="000C6503" w:rsidP="001C08BE">
      <w:pPr>
        <w:pStyle w:val="NoSpacing"/>
        <w:jc w:val="both"/>
        <w:rPr>
          <w:rFonts w:ascii="Arial" w:hAnsi="Arial" w:cs="Arial"/>
          <w:sz w:val="20"/>
          <w:szCs w:val="20"/>
          <w:lang w:val="en-US"/>
        </w:rPr>
      </w:pPr>
    </w:p>
    <w:p w14:paraId="55C5BD0C" w14:textId="77777777" w:rsidR="001C08BE" w:rsidRDefault="001C08BE" w:rsidP="001C08BE">
      <w:pPr>
        <w:pStyle w:val="NoSpacing"/>
        <w:jc w:val="both"/>
        <w:rPr>
          <w:rFonts w:ascii="Arial" w:hAnsi="Arial" w:cs="Arial"/>
          <w:sz w:val="20"/>
          <w:szCs w:val="20"/>
          <w:lang w:val="en-US"/>
        </w:rPr>
      </w:pPr>
      <w:r w:rsidRPr="001C08BE">
        <w:rPr>
          <w:rFonts w:ascii="Arial" w:hAnsi="Arial" w:cs="Arial"/>
          <w:sz w:val="20"/>
          <w:szCs w:val="20"/>
          <w:lang w:val="en-US"/>
        </w:rPr>
        <w:t>The</w:t>
      </w:r>
      <w:r w:rsidRPr="001C08BE">
        <w:rPr>
          <w:rFonts w:ascii="Arial" w:hAnsi="Arial" w:cs="Arial"/>
          <w:spacing w:val="-12"/>
          <w:sz w:val="20"/>
          <w:szCs w:val="20"/>
          <w:lang w:val="en-US"/>
        </w:rPr>
        <w:t xml:space="preserve"> </w:t>
      </w:r>
      <w:r w:rsidRPr="001C08BE">
        <w:rPr>
          <w:rFonts w:ascii="Arial" w:hAnsi="Arial" w:cs="Arial"/>
          <w:sz w:val="20"/>
          <w:szCs w:val="20"/>
          <w:lang w:val="en-US"/>
        </w:rPr>
        <w:t>pH</w:t>
      </w:r>
      <w:r w:rsidRPr="001C08BE">
        <w:rPr>
          <w:rFonts w:ascii="Arial" w:hAnsi="Arial" w:cs="Arial"/>
          <w:spacing w:val="-11"/>
          <w:sz w:val="20"/>
          <w:szCs w:val="20"/>
          <w:lang w:val="en-US"/>
        </w:rPr>
        <w:t xml:space="preserve"> </w:t>
      </w:r>
      <w:r w:rsidRPr="001C08BE">
        <w:rPr>
          <w:rFonts w:ascii="Arial" w:hAnsi="Arial" w:cs="Arial"/>
          <w:sz w:val="20"/>
          <w:szCs w:val="20"/>
          <w:lang w:val="en-US"/>
        </w:rPr>
        <w:t>is</w:t>
      </w:r>
      <w:r w:rsidRPr="001C08BE">
        <w:rPr>
          <w:rFonts w:ascii="Arial" w:hAnsi="Arial" w:cs="Arial"/>
          <w:spacing w:val="-9"/>
          <w:sz w:val="20"/>
          <w:szCs w:val="20"/>
          <w:lang w:val="en-US"/>
        </w:rPr>
        <w:t xml:space="preserve"> </w:t>
      </w:r>
      <w:r w:rsidRPr="001C08BE">
        <w:rPr>
          <w:rFonts w:ascii="Arial" w:hAnsi="Arial" w:cs="Arial"/>
          <w:sz w:val="20"/>
          <w:szCs w:val="20"/>
          <w:lang w:val="en-US"/>
        </w:rPr>
        <w:t>one</w:t>
      </w:r>
      <w:r w:rsidRPr="001C08BE">
        <w:rPr>
          <w:rFonts w:ascii="Arial" w:hAnsi="Arial" w:cs="Arial"/>
          <w:spacing w:val="-11"/>
          <w:sz w:val="20"/>
          <w:szCs w:val="20"/>
          <w:lang w:val="en-US"/>
        </w:rPr>
        <w:t xml:space="preserve"> </w:t>
      </w:r>
      <w:r w:rsidRPr="001C08BE">
        <w:rPr>
          <w:rFonts w:ascii="Arial" w:hAnsi="Arial" w:cs="Arial"/>
          <w:sz w:val="20"/>
          <w:szCs w:val="20"/>
          <w:lang w:val="en-US"/>
        </w:rPr>
        <w:t>of</w:t>
      </w:r>
      <w:r w:rsidRPr="001C08BE">
        <w:rPr>
          <w:rFonts w:ascii="Arial" w:hAnsi="Arial" w:cs="Arial"/>
          <w:spacing w:val="-11"/>
          <w:sz w:val="20"/>
          <w:szCs w:val="20"/>
          <w:lang w:val="en-US"/>
        </w:rPr>
        <w:t xml:space="preserve"> </w:t>
      </w:r>
      <w:r w:rsidRPr="001C08BE">
        <w:rPr>
          <w:rFonts w:ascii="Arial" w:hAnsi="Arial" w:cs="Arial"/>
          <w:sz w:val="20"/>
          <w:szCs w:val="20"/>
          <w:lang w:val="en-US"/>
        </w:rPr>
        <w:t>the</w:t>
      </w:r>
      <w:r w:rsidRPr="001C08BE">
        <w:rPr>
          <w:rFonts w:ascii="Arial" w:hAnsi="Arial" w:cs="Arial"/>
          <w:spacing w:val="-11"/>
          <w:sz w:val="20"/>
          <w:szCs w:val="20"/>
          <w:lang w:val="en-US"/>
        </w:rPr>
        <w:t xml:space="preserve"> </w:t>
      </w:r>
      <w:r w:rsidRPr="001C08BE">
        <w:rPr>
          <w:rFonts w:ascii="Arial" w:hAnsi="Arial" w:cs="Arial"/>
          <w:sz w:val="20"/>
          <w:szCs w:val="20"/>
          <w:lang w:val="en-US"/>
        </w:rPr>
        <w:t>most</w:t>
      </w:r>
      <w:r w:rsidRPr="001C08BE">
        <w:rPr>
          <w:rFonts w:ascii="Arial" w:hAnsi="Arial" w:cs="Arial"/>
          <w:spacing w:val="-7"/>
          <w:sz w:val="20"/>
          <w:szCs w:val="20"/>
          <w:lang w:val="en-US"/>
        </w:rPr>
        <w:t xml:space="preserve"> </w:t>
      </w:r>
      <w:r w:rsidRPr="001C08BE">
        <w:rPr>
          <w:rFonts w:ascii="Arial" w:hAnsi="Arial" w:cs="Arial"/>
          <w:sz w:val="20"/>
          <w:szCs w:val="20"/>
          <w:lang w:val="en-US"/>
        </w:rPr>
        <w:t>important</w:t>
      </w:r>
      <w:r w:rsidRPr="001C08BE">
        <w:rPr>
          <w:rFonts w:ascii="Arial" w:hAnsi="Arial" w:cs="Arial"/>
          <w:spacing w:val="-10"/>
          <w:sz w:val="20"/>
          <w:szCs w:val="20"/>
          <w:lang w:val="en-US"/>
        </w:rPr>
        <w:t xml:space="preserve"> </w:t>
      </w:r>
      <w:r w:rsidRPr="001C08BE">
        <w:rPr>
          <w:rFonts w:ascii="Arial" w:hAnsi="Arial" w:cs="Arial"/>
          <w:sz w:val="20"/>
          <w:szCs w:val="20"/>
          <w:lang w:val="en-US"/>
        </w:rPr>
        <w:t>factors</w:t>
      </w:r>
      <w:r w:rsidRPr="001C08BE">
        <w:rPr>
          <w:rFonts w:ascii="Arial" w:hAnsi="Arial" w:cs="Arial"/>
          <w:spacing w:val="-10"/>
          <w:sz w:val="20"/>
          <w:szCs w:val="20"/>
          <w:lang w:val="en-US"/>
        </w:rPr>
        <w:t xml:space="preserve"> </w:t>
      </w:r>
      <w:r w:rsidRPr="001C08BE">
        <w:rPr>
          <w:rFonts w:ascii="Arial" w:hAnsi="Arial" w:cs="Arial"/>
          <w:sz w:val="20"/>
          <w:szCs w:val="20"/>
          <w:lang w:val="en-US"/>
        </w:rPr>
        <w:t>in</w:t>
      </w:r>
      <w:r w:rsidRPr="001C08BE">
        <w:rPr>
          <w:rFonts w:ascii="Arial" w:hAnsi="Arial" w:cs="Arial"/>
          <w:spacing w:val="-10"/>
          <w:sz w:val="20"/>
          <w:szCs w:val="20"/>
          <w:lang w:val="en-US"/>
        </w:rPr>
        <w:t xml:space="preserve"> </w:t>
      </w:r>
      <w:r w:rsidRPr="001C08BE">
        <w:rPr>
          <w:rFonts w:ascii="Arial" w:hAnsi="Arial" w:cs="Arial"/>
          <w:sz w:val="20"/>
          <w:szCs w:val="20"/>
          <w:lang w:val="en-US"/>
        </w:rPr>
        <w:t>producing</w:t>
      </w:r>
      <w:r w:rsidRPr="001C08BE">
        <w:rPr>
          <w:rFonts w:ascii="Arial" w:hAnsi="Arial" w:cs="Arial"/>
          <w:spacing w:val="-12"/>
          <w:sz w:val="20"/>
          <w:szCs w:val="20"/>
          <w:lang w:val="en-US"/>
        </w:rPr>
        <w:t xml:space="preserve"> </w:t>
      </w:r>
      <w:r w:rsidRPr="001C08BE">
        <w:rPr>
          <w:rFonts w:ascii="Arial" w:hAnsi="Arial" w:cs="Arial"/>
          <w:sz w:val="20"/>
          <w:szCs w:val="20"/>
          <w:lang w:val="en-US"/>
        </w:rPr>
        <w:t>strong</w:t>
      </w:r>
      <w:r w:rsidRPr="001C08BE">
        <w:rPr>
          <w:rFonts w:ascii="Arial" w:hAnsi="Arial" w:cs="Arial"/>
          <w:spacing w:val="-10"/>
          <w:sz w:val="20"/>
          <w:szCs w:val="20"/>
          <w:lang w:val="en-US"/>
        </w:rPr>
        <w:t xml:space="preserve"> </w:t>
      </w:r>
      <w:r w:rsidRPr="001C08BE">
        <w:rPr>
          <w:rFonts w:ascii="Arial" w:hAnsi="Arial" w:cs="Arial"/>
          <w:sz w:val="20"/>
          <w:szCs w:val="20"/>
          <w:lang w:val="en-US"/>
        </w:rPr>
        <w:t>elastic</w:t>
      </w:r>
      <w:r w:rsidRPr="001C08BE">
        <w:rPr>
          <w:rFonts w:ascii="Arial" w:hAnsi="Arial" w:cs="Arial"/>
          <w:spacing w:val="-10"/>
          <w:sz w:val="20"/>
          <w:szCs w:val="20"/>
          <w:lang w:val="en-US"/>
        </w:rPr>
        <w:t xml:space="preserve"> </w:t>
      </w:r>
      <w:r w:rsidRPr="001C08BE">
        <w:rPr>
          <w:rFonts w:ascii="Arial" w:hAnsi="Arial" w:cs="Arial"/>
          <w:sz w:val="20"/>
          <w:szCs w:val="20"/>
          <w:lang w:val="en-US"/>
        </w:rPr>
        <w:t>surimi, and the</w:t>
      </w:r>
      <w:r w:rsidRPr="001C08BE">
        <w:rPr>
          <w:rFonts w:ascii="Arial" w:hAnsi="Arial" w:cs="Arial"/>
          <w:spacing w:val="-11"/>
          <w:sz w:val="20"/>
          <w:szCs w:val="20"/>
          <w:lang w:val="en-US"/>
        </w:rPr>
        <w:t xml:space="preserve"> </w:t>
      </w:r>
      <w:r w:rsidRPr="001C08BE">
        <w:rPr>
          <w:rFonts w:ascii="Arial" w:hAnsi="Arial" w:cs="Arial"/>
          <w:sz w:val="20"/>
          <w:szCs w:val="20"/>
          <w:lang w:val="en-US"/>
        </w:rPr>
        <w:t>optimal values for strong gelation is approximately 7.0–7.5 for white meat fishes (Lee, Yoon and Park, 2017).  Table 2 shows the results of pH obtained for samples of surimi, and</w:t>
      </w:r>
      <w:r w:rsidR="000047F1">
        <w:rPr>
          <w:rFonts w:ascii="Arial" w:hAnsi="Arial" w:cs="Arial"/>
          <w:sz w:val="20"/>
          <w:szCs w:val="20"/>
          <w:lang w:val="en-US"/>
        </w:rPr>
        <w:t xml:space="preserve"> these values</w:t>
      </w:r>
      <w:r w:rsidRPr="001C08BE">
        <w:rPr>
          <w:rFonts w:ascii="Arial" w:hAnsi="Arial" w:cs="Arial"/>
          <w:sz w:val="20"/>
          <w:szCs w:val="20"/>
          <w:lang w:val="en-US"/>
        </w:rPr>
        <w:t xml:space="preserve"> are slightly lower than those reported by Gao et al. (2018). The authors reported that the highest value of breaking strength in pollack surimi was exhibited at a pH of 8.0 and pH 8.0 – 8.5 in </w:t>
      </w:r>
      <w:r w:rsidRPr="001C08BE">
        <w:rPr>
          <w:rFonts w:ascii="Arial" w:hAnsi="Arial" w:cs="Arial"/>
          <w:sz w:val="20"/>
          <w:szCs w:val="20"/>
          <w:shd w:val="clear" w:color="auto" w:fill="FFFFFF"/>
          <w:lang w:val="en-US"/>
        </w:rPr>
        <w:t xml:space="preserve">direct heating and two-step heating conditions. </w:t>
      </w:r>
      <w:r w:rsidRPr="001C08BE">
        <w:rPr>
          <w:rFonts w:ascii="Arial" w:hAnsi="Arial" w:cs="Arial"/>
          <w:sz w:val="20"/>
          <w:szCs w:val="20"/>
          <w:lang w:val="en-US"/>
        </w:rPr>
        <w:t xml:space="preserve">The breaking strength and breaking strain of pollack surimi, both decreased with falling or rising pH values, indicating that neutral pH of salt-ground meat fish is essential for the formation of crosslinked myosin-heavy chains in large quantities that contribute to elastic paste. Moreover, Lee et al. (2017) reported the same results in Alaska pollock surimi, where the authors found that higher pH surimi (7.5–8.0) tend to have higher breaking strength and deformability than lower pH surimi (6.0-6.9), probably due to the myosin-heavy chain crosslinking is higher at pH 7.0 than at lower pH. </w:t>
      </w:r>
    </w:p>
    <w:p w14:paraId="1DF26801" w14:textId="77777777" w:rsidR="000C6503" w:rsidRDefault="000C6503" w:rsidP="001C08BE">
      <w:pPr>
        <w:pStyle w:val="NoSpacing"/>
        <w:jc w:val="both"/>
        <w:rPr>
          <w:rFonts w:ascii="Arial" w:hAnsi="Arial" w:cs="Arial"/>
          <w:sz w:val="20"/>
          <w:szCs w:val="20"/>
          <w:lang w:val="en-US"/>
        </w:rPr>
      </w:pPr>
    </w:p>
    <w:p w14:paraId="778C9E64" w14:textId="77777777" w:rsidR="000C6503" w:rsidRDefault="000C6503" w:rsidP="001C08BE">
      <w:pPr>
        <w:pStyle w:val="NoSpacing"/>
        <w:jc w:val="both"/>
        <w:rPr>
          <w:rFonts w:ascii="Arial" w:hAnsi="Arial" w:cs="Arial"/>
          <w:sz w:val="20"/>
          <w:szCs w:val="20"/>
          <w:lang w:val="en-US"/>
        </w:rPr>
      </w:pPr>
    </w:p>
    <w:p w14:paraId="68A54CB9" w14:textId="77777777" w:rsidR="000C6503" w:rsidRDefault="000C6503" w:rsidP="001C08BE">
      <w:pPr>
        <w:pStyle w:val="NoSpacing"/>
        <w:jc w:val="both"/>
        <w:rPr>
          <w:rFonts w:ascii="Arial" w:hAnsi="Arial" w:cs="Arial"/>
          <w:sz w:val="20"/>
          <w:szCs w:val="20"/>
          <w:lang w:val="en-US"/>
        </w:rPr>
      </w:pPr>
    </w:p>
    <w:p w14:paraId="287D52B7" w14:textId="77777777" w:rsidR="000C6503" w:rsidRDefault="00606D87" w:rsidP="001C08BE">
      <w:pPr>
        <w:pStyle w:val="NoSpacing"/>
        <w:jc w:val="both"/>
        <w:rPr>
          <w:bCs/>
          <w:lang w:val="en-US"/>
        </w:rPr>
      </w:pPr>
      <w:r w:rsidRPr="00606D87">
        <w:rPr>
          <w:b/>
          <w:bCs/>
          <w:lang w:val="en-US"/>
        </w:rPr>
        <w:t>Table 2.</w:t>
      </w:r>
      <w:r>
        <w:rPr>
          <w:bCs/>
          <w:lang w:val="en-US"/>
        </w:rPr>
        <w:t xml:space="preserve"> </w:t>
      </w:r>
      <w:r w:rsidRPr="00E207A3">
        <w:rPr>
          <w:bCs/>
          <w:lang w:val="en-US"/>
        </w:rPr>
        <w:t>R</w:t>
      </w:r>
      <w:r w:rsidRPr="00E207A3">
        <w:rPr>
          <w:lang w:val="en-US"/>
        </w:rPr>
        <w:t xml:space="preserve">esults of pH obtained in surimi samples of four (4) different species of fishes. </w:t>
      </w:r>
      <w:r w:rsidRPr="00E207A3">
        <w:rPr>
          <w:bCs/>
          <w:lang w:val="en-US"/>
        </w:rPr>
        <w:t>Data are given as mean ± SD (n=8)</w:t>
      </w:r>
    </w:p>
    <w:p w14:paraId="6ADAF378" w14:textId="77777777" w:rsidR="00606D87" w:rsidRDefault="00606D87" w:rsidP="001C08BE">
      <w:pPr>
        <w:pStyle w:val="NoSpacing"/>
        <w:jc w:val="both"/>
        <w:rPr>
          <w:rFonts w:ascii="Arial" w:hAnsi="Arial" w:cs="Arial"/>
          <w:sz w:val="20"/>
          <w:szCs w:val="20"/>
          <w:lang w:val="en-US"/>
        </w:rPr>
      </w:pPr>
    </w:p>
    <w:tbl>
      <w:tblPr>
        <w:tblStyle w:val="TableGrid"/>
        <w:tblW w:w="8681" w:type="dxa"/>
        <w:jc w:val="center"/>
        <w:tblLayout w:type="fixed"/>
        <w:tblLook w:val="0000" w:firstRow="0" w:lastRow="0" w:firstColumn="0" w:lastColumn="0" w:noHBand="0" w:noVBand="0"/>
      </w:tblPr>
      <w:tblGrid>
        <w:gridCol w:w="885"/>
        <w:gridCol w:w="2409"/>
        <w:gridCol w:w="1985"/>
        <w:gridCol w:w="1417"/>
        <w:gridCol w:w="1985"/>
      </w:tblGrid>
      <w:tr w:rsidR="005C3738" w:rsidRPr="005C3738" w14:paraId="0473879E" w14:textId="77777777" w:rsidTr="00606D87">
        <w:trPr>
          <w:trHeight w:val="688"/>
          <w:jc w:val="center"/>
        </w:trPr>
        <w:tc>
          <w:tcPr>
            <w:tcW w:w="885" w:type="dxa"/>
            <w:tcBorders>
              <w:left w:val="nil"/>
              <w:bottom w:val="single" w:sz="4" w:space="0" w:color="auto"/>
              <w:right w:val="nil"/>
            </w:tcBorders>
          </w:tcPr>
          <w:p w14:paraId="6CBB3D40" w14:textId="77777777" w:rsidR="00B267F3" w:rsidRPr="005C3738" w:rsidRDefault="00B267F3" w:rsidP="00606D87">
            <w:pPr>
              <w:rPr>
                <w:rFonts w:ascii="Arial" w:hAnsi="Arial" w:cs="Arial"/>
                <w:sz w:val="18"/>
                <w:szCs w:val="18"/>
              </w:rPr>
            </w:pPr>
          </w:p>
          <w:p w14:paraId="6629A76D" w14:textId="77777777" w:rsidR="00B267F3" w:rsidRPr="005C3738" w:rsidRDefault="00B267F3" w:rsidP="00606D87">
            <w:pPr>
              <w:rPr>
                <w:rFonts w:ascii="Arial" w:hAnsi="Arial" w:cs="Arial"/>
                <w:sz w:val="18"/>
                <w:szCs w:val="18"/>
              </w:rPr>
            </w:pPr>
            <w:r w:rsidRPr="005C3738">
              <w:rPr>
                <w:rFonts w:ascii="Arial" w:hAnsi="Arial" w:cs="Arial"/>
                <w:sz w:val="18"/>
                <w:szCs w:val="18"/>
              </w:rPr>
              <w:t>Species</w:t>
            </w:r>
          </w:p>
        </w:tc>
        <w:tc>
          <w:tcPr>
            <w:tcW w:w="2409" w:type="dxa"/>
            <w:tcBorders>
              <w:left w:val="nil"/>
              <w:bottom w:val="single" w:sz="4" w:space="0" w:color="auto"/>
              <w:right w:val="nil"/>
            </w:tcBorders>
          </w:tcPr>
          <w:p w14:paraId="6708DF15" w14:textId="77777777" w:rsidR="00B267F3" w:rsidRPr="005C3738" w:rsidRDefault="00B267F3" w:rsidP="00606D87">
            <w:pPr>
              <w:jc w:val="center"/>
              <w:rPr>
                <w:rFonts w:ascii="Arial" w:hAnsi="Arial" w:cs="Arial"/>
                <w:bCs/>
                <w:sz w:val="18"/>
                <w:szCs w:val="18"/>
                <w:shd w:val="clear" w:color="auto" w:fill="FFFFFF"/>
              </w:rPr>
            </w:pPr>
            <w:r w:rsidRPr="005C3738">
              <w:rPr>
                <w:rFonts w:ascii="Arial" w:hAnsi="Arial" w:cs="Arial"/>
                <w:bCs/>
                <w:sz w:val="18"/>
                <w:szCs w:val="18"/>
                <w:shd w:val="clear" w:color="auto" w:fill="FFFFFF"/>
              </w:rPr>
              <w:t xml:space="preserve">WHITEMOUTH </w:t>
            </w:r>
          </w:p>
          <w:p w14:paraId="5A630457" w14:textId="77777777" w:rsidR="00B267F3" w:rsidRPr="005C3738" w:rsidRDefault="00B267F3" w:rsidP="00606D87">
            <w:pPr>
              <w:jc w:val="center"/>
              <w:rPr>
                <w:rFonts w:ascii="Arial" w:hAnsi="Arial" w:cs="Arial"/>
                <w:b/>
                <w:bCs/>
                <w:sz w:val="18"/>
                <w:szCs w:val="18"/>
                <w:shd w:val="clear" w:color="auto" w:fill="FFFFFF"/>
              </w:rPr>
            </w:pPr>
            <w:r w:rsidRPr="005C3738">
              <w:rPr>
                <w:rFonts w:ascii="Arial" w:hAnsi="Arial" w:cs="Arial"/>
                <w:bCs/>
                <w:sz w:val="18"/>
                <w:szCs w:val="18"/>
                <w:shd w:val="clear" w:color="auto" w:fill="FFFFFF"/>
              </w:rPr>
              <w:t>CROAKER</w:t>
            </w:r>
            <w:r w:rsidRPr="005C3738">
              <w:rPr>
                <w:rFonts w:ascii="Arial" w:hAnsi="Arial" w:cs="Arial"/>
                <w:b/>
                <w:bCs/>
                <w:sz w:val="18"/>
                <w:szCs w:val="18"/>
                <w:shd w:val="clear" w:color="auto" w:fill="FFFFFF"/>
              </w:rPr>
              <w:t xml:space="preserve"> </w:t>
            </w:r>
          </w:p>
          <w:p w14:paraId="23AA6409"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w:t>
            </w:r>
            <w:r w:rsidRPr="005C3738">
              <w:rPr>
                <w:rFonts w:ascii="Arial" w:hAnsi="Arial" w:cs="Arial"/>
                <w:i/>
                <w:sz w:val="18"/>
                <w:szCs w:val="18"/>
              </w:rPr>
              <w:t>Argyrosomus regius)</w:t>
            </w:r>
          </w:p>
        </w:tc>
        <w:tc>
          <w:tcPr>
            <w:tcW w:w="1985" w:type="dxa"/>
            <w:tcBorders>
              <w:left w:val="nil"/>
              <w:right w:val="nil"/>
            </w:tcBorders>
          </w:tcPr>
          <w:p w14:paraId="5ACC6C5C"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 xml:space="preserve">SNAPPER </w:t>
            </w:r>
          </w:p>
          <w:p w14:paraId="6F65DD03"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w:t>
            </w:r>
            <w:r w:rsidRPr="005C3738">
              <w:rPr>
                <w:rFonts w:ascii="Arial" w:hAnsi="Arial" w:cs="Arial"/>
                <w:i/>
                <w:sz w:val="18"/>
                <w:szCs w:val="18"/>
              </w:rPr>
              <w:t>Sparidae Lutjanidae</w:t>
            </w:r>
            <w:r w:rsidRPr="005C3738">
              <w:rPr>
                <w:rFonts w:ascii="Arial" w:hAnsi="Arial" w:cs="Arial"/>
                <w:sz w:val="18"/>
                <w:szCs w:val="18"/>
              </w:rPr>
              <w:t>)</w:t>
            </w:r>
          </w:p>
        </w:tc>
        <w:tc>
          <w:tcPr>
            <w:tcW w:w="1417" w:type="dxa"/>
            <w:tcBorders>
              <w:left w:val="nil"/>
              <w:right w:val="nil"/>
            </w:tcBorders>
          </w:tcPr>
          <w:p w14:paraId="31DCA2E5"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 xml:space="preserve">SANDPERCH </w:t>
            </w:r>
          </w:p>
          <w:p w14:paraId="7861E6C2" w14:textId="77777777" w:rsidR="00B267F3" w:rsidRPr="005C3738" w:rsidRDefault="00B267F3" w:rsidP="00606D87">
            <w:pPr>
              <w:jc w:val="center"/>
              <w:rPr>
                <w:rFonts w:ascii="Arial" w:hAnsi="Arial" w:cs="Arial"/>
                <w:i/>
                <w:sz w:val="18"/>
                <w:szCs w:val="18"/>
              </w:rPr>
            </w:pPr>
            <w:r w:rsidRPr="005C3738">
              <w:rPr>
                <w:rFonts w:ascii="Arial" w:hAnsi="Arial" w:cs="Arial"/>
                <w:sz w:val="18"/>
                <w:szCs w:val="18"/>
              </w:rPr>
              <w:t>(</w:t>
            </w:r>
            <w:r w:rsidRPr="005C3738">
              <w:rPr>
                <w:rFonts w:ascii="Arial" w:hAnsi="Arial" w:cs="Arial"/>
                <w:i/>
                <w:sz w:val="18"/>
                <w:szCs w:val="18"/>
              </w:rPr>
              <w:t>Pseudopercis</w:t>
            </w:r>
          </w:p>
          <w:p w14:paraId="5EDE89D3" w14:textId="77777777" w:rsidR="00B267F3" w:rsidRPr="005C3738" w:rsidRDefault="00B267F3" w:rsidP="00606D87">
            <w:pPr>
              <w:jc w:val="center"/>
              <w:rPr>
                <w:rFonts w:ascii="Arial" w:hAnsi="Arial" w:cs="Arial"/>
                <w:sz w:val="18"/>
                <w:szCs w:val="18"/>
              </w:rPr>
            </w:pPr>
            <w:r w:rsidRPr="005C3738">
              <w:rPr>
                <w:rFonts w:ascii="Arial" w:hAnsi="Arial" w:cs="Arial"/>
                <w:i/>
                <w:sz w:val="18"/>
                <w:szCs w:val="18"/>
              </w:rPr>
              <w:t>Numida</w:t>
            </w:r>
            <w:r w:rsidRPr="005C3738">
              <w:rPr>
                <w:rFonts w:ascii="Arial" w:hAnsi="Arial" w:cs="Arial"/>
                <w:sz w:val="18"/>
                <w:szCs w:val="18"/>
              </w:rPr>
              <w:t>)</w:t>
            </w:r>
          </w:p>
        </w:tc>
        <w:tc>
          <w:tcPr>
            <w:tcW w:w="1985" w:type="dxa"/>
            <w:tcBorders>
              <w:left w:val="nil"/>
              <w:bottom w:val="single" w:sz="4" w:space="0" w:color="auto"/>
              <w:right w:val="nil"/>
            </w:tcBorders>
          </w:tcPr>
          <w:p w14:paraId="1A5A4C7B"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 xml:space="preserve">TILÁPIA </w:t>
            </w:r>
          </w:p>
          <w:p w14:paraId="1534C295" w14:textId="77777777" w:rsidR="00B267F3" w:rsidRPr="005C3738" w:rsidRDefault="00B267F3" w:rsidP="00606D87">
            <w:pPr>
              <w:jc w:val="center"/>
              <w:rPr>
                <w:rFonts w:ascii="Arial" w:hAnsi="Arial" w:cs="Arial"/>
                <w:i/>
                <w:spacing w:val="-3"/>
                <w:sz w:val="18"/>
                <w:szCs w:val="18"/>
              </w:rPr>
            </w:pPr>
            <w:r w:rsidRPr="005C3738">
              <w:rPr>
                <w:rFonts w:ascii="Arial" w:hAnsi="Arial" w:cs="Arial"/>
                <w:spacing w:val="-3"/>
                <w:sz w:val="18"/>
                <w:szCs w:val="18"/>
              </w:rPr>
              <w:t>(</w:t>
            </w:r>
            <w:r w:rsidRPr="005C3738">
              <w:rPr>
                <w:rFonts w:ascii="Arial" w:hAnsi="Arial" w:cs="Arial"/>
                <w:i/>
                <w:spacing w:val="-3"/>
                <w:sz w:val="18"/>
                <w:szCs w:val="18"/>
              </w:rPr>
              <w:t>Oreochromis</w:t>
            </w:r>
          </w:p>
          <w:p w14:paraId="241994F0" w14:textId="77777777" w:rsidR="00B267F3" w:rsidRPr="005C3738" w:rsidRDefault="00B267F3" w:rsidP="00606D87">
            <w:pPr>
              <w:jc w:val="center"/>
              <w:rPr>
                <w:rFonts w:ascii="Arial" w:hAnsi="Arial" w:cs="Arial"/>
                <w:sz w:val="18"/>
                <w:szCs w:val="18"/>
              </w:rPr>
            </w:pPr>
            <w:r w:rsidRPr="005C3738">
              <w:rPr>
                <w:rFonts w:ascii="Arial" w:hAnsi="Arial" w:cs="Arial"/>
                <w:i/>
                <w:sz w:val="18"/>
                <w:szCs w:val="18"/>
              </w:rPr>
              <w:t>niloticus</w:t>
            </w:r>
            <w:r w:rsidRPr="005C3738">
              <w:rPr>
                <w:rFonts w:ascii="Arial" w:hAnsi="Arial" w:cs="Arial"/>
                <w:sz w:val="18"/>
                <w:szCs w:val="18"/>
              </w:rPr>
              <w:t>)</w:t>
            </w:r>
          </w:p>
        </w:tc>
      </w:tr>
      <w:tr w:rsidR="005C3738" w:rsidRPr="005C3738" w14:paraId="7552EA5A" w14:textId="77777777" w:rsidTr="00606D87">
        <w:trPr>
          <w:trHeight w:val="450"/>
          <w:jc w:val="center"/>
        </w:trPr>
        <w:tc>
          <w:tcPr>
            <w:tcW w:w="885" w:type="dxa"/>
            <w:tcBorders>
              <w:left w:val="nil"/>
              <w:bottom w:val="single" w:sz="4" w:space="0" w:color="auto"/>
              <w:right w:val="nil"/>
            </w:tcBorders>
            <w:vAlign w:val="center"/>
          </w:tcPr>
          <w:p w14:paraId="5F26765D"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pH</w:t>
            </w:r>
          </w:p>
        </w:tc>
        <w:tc>
          <w:tcPr>
            <w:tcW w:w="2409" w:type="dxa"/>
            <w:tcBorders>
              <w:left w:val="nil"/>
              <w:bottom w:val="single" w:sz="4" w:space="0" w:color="auto"/>
              <w:right w:val="nil"/>
            </w:tcBorders>
            <w:vAlign w:val="center"/>
          </w:tcPr>
          <w:p w14:paraId="6197AFF1"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7.35±0.51</w:t>
            </w:r>
          </w:p>
        </w:tc>
        <w:tc>
          <w:tcPr>
            <w:tcW w:w="1985" w:type="dxa"/>
            <w:tcBorders>
              <w:left w:val="nil"/>
              <w:bottom w:val="single" w:sz="4" w:space="0" w:color="auto"/>
              <w:right w:val="nil"/>
            </w:tcBorders>
            <w:vAlign w:val="center"/>
          </w:tcPr>
          <w:p w14:paraId="13458872"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7.55±0.43</w:t>
            </w:r>
          </w:p>
        </w:tc>
        <w:tc>
          <w:tcPr>
            <w:tcW w:w="1417" w:type="dxa"/>
            <w:tcBorders>
              <w:left w:val="nil"/>
              <w:bottom w:val="single" w:sz="4" w:space="0" w:color="auto"/>
              <w:right w:val="nil"/>
            </w:tcBorders>
            <w:vAlign w:val="center"/>
          </w:tcPr>
          <w:p w14:paraId="6D90335C"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7.29±0.23</w:t>
            </w:r>
          </w:p>
        </w:tc>
        <w:tc>
          <w:tcPr>
            <w:tcW w:w="1985" w:type="dxa"/>
            <w:tcBorders>
              <w:left w:val="nil"/>
              <w:bottom w:val="single" w:sz="4" w:space="0" w:color="auto"/>
              <w:right w:val="nil"/>
            </w:tcBorders>
            <w:vAlign w:val="center"/>
          </w:tcPr>
          <w:p w14:paraId="500F483B" w14:textId="77777777" w:rsidR="00B267F3" w:rsidRPr="005C3738" w:rsidRDefault="00B267F3" w:rsidP="00606D87">
            <w:pPr>
              <w:jc w:val="center"/>
              <w:rPr>
                <w:rFonts w:ascii="Arial" w:hAnsi="Arial" w:cs="Arial"/>
                <w:sz w:val="18"/>
                <w:szCs w:val="18"/>
              </w:rPr>
            </w:pPr>
            <w:r w:rsidRPr="005C3738">
              <w:rPr>
                <w:rFonts w:ascii="Arial" w:hAnsi="Arial" w:cs="Arial"/>
                <w:sz w:val="18"/>
                <w:szCs w:val="18"/>
              </w:rPr>
              <w:t>7.29±0.19</w:t>
            </w:r>
          </w:p>
        </w:tc>
      </w:tr>
    </w:tbl>
    <w:p w14:paraId="08F5869E" w14:textId="77777777" w:rsidR="000C6503" w:rsidRDefault="000C6503" w:rsidP="001C08BE">
      <w:pPr>
        <w:pStyle w:val="NoSpacing"/>
        <w:jc w:val="both"/>
        <w:rPr>
          <w:rFonts w:ascii="Arial" w:hAnsi="Arial" w:cs="Arial"/>
          <w:sz w:val="20"/>
          <w:szCs w:val="20"/>
          <w:lang w:val="en-US"/>
        </w:rPr>
      </w:pPr>
    </w:p>
    <w:p w14:paraId="4E3A220E" w14:textId="77777777" w:rsidR="000C6503" w:rsidRDefault="000C6503" w:rsidP="001C08BE">
      <w:pPr>
        <w:pStyle w:val="NoSpacing"/>
        <w:jc w:val="both"/>
        <w:rPr>
          <w:rFonts w:ascii="Arial" w:hAnsi="Arial" w:cs="Arial"/>
          <w:sz w:val="20"/>
          <w:szCs w:val="20"/>
          <w:lang w:val="en-US"/>
        </w:rPr>
      </w:pPr>
    </w:p>
    <w:p w14:paraId="273957F1" w14:textId="77777777" w:rsidR="004B1803" w:rsidRDefault="004B1803" w:rsidP="001C08BE">
      <w:pPr>
        <w:pStyle w:val="NoSpacing"/>
        <w:spacing w:line="360" w:lineRule="auto"/>
        <w:jc w:val="both"/>
        <w:rPr>
          <w:b/>
          <w:sz w:val="24"/>
          <w:szCs w:val="24"/>
          <w:lang w:val="en-US"/>
        </w:rPr>
      </w:pPr>
      <w:r>
        <w:rPr>
          <w:rFonts w:ascii="Arial" w:hAnsi="Arial" w:cs="Arial"/>
          <w:b/>
          <w:iCs/>
          <w:sz w:val="20"/>
          <w:szCs w:val="20"/>
          <w:lang w:val="en-US"/>
        </w:rPr>
        <w:t xml:space="preserve">3.2 </w:t>
      </w:r>
      <w:r w:rsidRPr="00E207A3">
        <w:rPr>
          <w:b/>
          <w:sz w:val="24"/>
          <w:szCs w:val="24"/>
          <w:lang w:val="en-US"/>
        </w:rPr>
        <w:t xml:space="preserve">Fatty </w:t>
      </w:r>
      <w:r w:rsidR="00D72E9F">
        <w:rPr>
          <w:b/>
          <w:sz w:val="24"/>
          <w:szCs w:val="24"/>
          <w:lang w:val="en-US"/>
        </w:rPr>
        <w:t>acid profile (FAP) of</w:t>
      </w:r>
      <w:r w:rsidRPr="00E207A3">
        <w:rPr>
          <w:b/>
          <w:sz w:val="24"/>
          <w:szCs w:val="24"/>
          <w:lang w:val="en-US"/>
        </w:rPr>
        <w:t xml:space="preserve"> surimi</w:t>
      </w:r>
    </w:p>
    <w:p w14:paraId="5DEF7EC2" w14:textId="77777777" w:rsidR="004B1803" w:rsidRPr="004B1803" w:rsidRDefault="004B1803" w:rsidP="004B1803">
      <w:pPr>
        <w:pStyle w:val="NoSpacing"/>
        <w:jc w:val="both"/>
        <w:rPr>
          <w:rFonts w:ascii="Arial" w:hAnsi="Arial" w:cs="Arial"/>
          <w:sz w:val="20"/>
          <w:szCs w:val="20"/>
          <w:lang w:val="en-US"/>
        </w:rPr>
      </w:pPr>
      <w:r w:rsidRPr="004B1803">
        <w:rPr>
          <w:rFonts w:ascii="Arial" w:hAnsi="Arial" w:cs="Arial"/>
          <w:sz w:val="20"/>
          <w:szCs w:val="20"/>
          <w:lang w:val="en-US"/>
        </w:rPr>
        <w:t>The results of the fatty a</w:t>
      </w:r>
      <w:r w:rsidR="001E30C1">
        <w:rPr>
          <w:rFonts w:ascii="Arial" w:hAnsi="Arial" w:cs="Arial"/>
          <w:sz w:val="20"/>
          <w:szCs w:val="20"/>
          <w:lang w:val="en-US"/>
        </w:rPr>
        <w:t>cid composition analysis of</w:t>
      </w:r>
      <w:r w:rsidRPr="004B1803">
        <w:rPr>
          <w:rFonts w:ascii="Arial" w:hAnsi="Arial" w:cs="Arial"/>
          <w:sz w:val="20"/>
          <w:szCs w:val="20"/>
          <w:lang w:val="en-US"/>
        </w:rPr>
        <w:t xml:space="preserve"> surimi are presented in Table 3. The </w:t>
      </w:r>
      <w:r w:rsidRPr="004B1803">
        <w:rPr>
          <w:rFonts w:ascii="Arial" w:hAnsi="Arial" w:cs="Arial"/>
          <w:sz w:val="20"/>
          <w:szCs w:val="20"/>
          <w:lang w:val="en-US"/>
        </w:rPr>
        <w:lastRenderedPageBreak/>
        <w:t>results showed a reduction in triglyceride levels, justified by the washing method used. In addition, there was a reduction in saturated fatty acids of 0.08% for whitemouth croaker, 5.56% in snapper, 15.06% in sandperch and 2.28% in tilapia. While monounsaturated showed reduction of 16.46% in croaker, 7.35% in snapper, 3.34% in sandperch and 1.13% in tilapia. For</w:t>
      </w:r>
      <w:r w:rsidRPr="004B1803">
        <w:rPr>
          <w:rFonts w:ascii="Arial" w:hAnsi="Arial" w:cs="Arial"/>
          <w:spacing w:val="-7"/>
          <w:sz w:val="20"/>
          <w:szCs w:val="20"/>
          <w:lang w:val="en-US"/>
        </w:rPr>
        <w:t xml:space="preserve"> </w:t>
      </w:r>
      <w:r w:rsidRPr="004B1803">
        <w:rPr>
          <w:rFonts w:ascii="Arial" w:hAnsi="Arial" w:cs="Arial"/>
          <w:sz w:val="20"/>
          <w:szCs w:val="20"/>
          <w:lang w:val="en-US"/>
        </w:rPr>
        <w:t>polyunsaturated</w:t>
      </w:r>
      <w:r w:rsidRPr="004B1803">
        <w:rPr>
          <w:rFonts w:ascii="Arial" w:hAnsi="Arial" w:cs="Arial"/>
          <w:spacing w:val="-6"/>
          <w:sz w:val="20"/>
          <w:szCs w:val="20"/>
          <w:lang w:val="en-US"/>
        </w:rPr>
        <w:t xml:space="preserve"> </w:t>
      </w:r>
      <w:r w:rsidRPr="004B1803">
        <w:rPr>
          <w:rFonts w:ascii="Arial" w:hAnsi="Arial" w:cs="Arial"/>
          <w:sz w:val="20"/>
          <w:szCs w:val="20"/>
          <w:lang w:val="en-US"/>
        </w:rPr>
        <w:t>reductions</w:t>
      </w:r>
      <w:r w:rsidRPr="004B1803">
        <w:rPr>
          <w:rFonts w:ascii="Arial" w:hAnsi="Arial" w:cs="Arial"/>
          <w:spacing w:val="-6"/>
          <w:sz w:val="20"/>
          <w:szCs w:val="20"/>
          <w:lang w:val="en-US"/>
        </w:rPr>
        <w:t xml:space="preserve"> </w:t>
      </w:r>
      <w:r w:rsidRPr="004B1803">
        <w:rPr>
          <w:rFonts w:ascii="Arial" w:hAnsi="Arial" w:cs="Arial"/>
          <w:sz w:val="20"/>
          <w:szCs w:val="20"/>
          <w:lang w:val="en-US"/>
        </w:rPr>
        <w:t>were</w:t>
      </w:r>
      <w:r w:rsidRPr="004B1803">
        <w:rPr>
          <w:rFonts w:ascii="Arial" w:hAnsi="Arial" w:cs="Arial"/>
          <w:spacing w:val="-7"/>
          <w:sz w:val="20"/>
          <w:szCs w:val="20"/>
          <w:lang w:val="en-US"/>
        </w:rPr>
        <w:t xml:space="preserve"> </w:t>
      </w:r>
      <w:r w:rsidRPr="004B1803">
        <w:rPr>
          <w:rFonts w:ascii="Arial" w:hAnsi="Arial" w:cs="Arial"/>
          <w:sz w:val="20"/>
          <w:szCs w:val="20"/>
          <w:lang w:val="en-US"/>
        </w:rPr>
        <w:t>17.31%</w:t>
      </w:r>
      <w:r w:rsidRPr="004B1803">
        <w:rPr>
          <w:rFonts w:ascii="Arial" w:hAnsi="Arial" w:cs="Arial"/>
          <w:spacing w:val="-6"/>
          <w:sz w:val="20"/>
          <w:szCs w:val="20"/>
          <w:lang w:val="en-US"/>
        </w:rPr>
        <w:t xml:space="preserve"> </w:t>
      </w:r>
      <w:r w:rsidRPr="004B1803">
        <w:rPr>
          <w:rFonts w:ascii="Arial" w:hAnsi="Arial" w:cs="Arial"/>
          <w:sz w:val="20"/>
          <w:szCs w:val="20"/>
          <w:lang w:val="en-US"/>
        </w:rPr>
        <w:t>for</w:t>
      </w:r>
      <w:r w:rsidRPr="004B1803">
        <w:rPr>
          <w:rFonts w:ascii="Arial" w:hAnsi="Arial" w:cs="Arial"/>
          <w:spacing w:val="-7"/>
          <w:sz w:val="20"/>
          <w:szCs w:val="20"/>
          <w:lang w:val="en-US"/>
        </w:rPr>
        <w:t xml:space="preserve"> croaker</w:t>
      </w:r>
      <w:r w:rsidRPr="004B1803">
        <w:rPr>
          <w:rFonts w:ascii="Arial" w:hAnsi="Arial" w:cs="Arial"/>
          <w:sz w:val="20"/>
          <w:szCs w:val="20"/>
          <w:lang w:val="en-US"/>
        </w:rPr>
        <w:t>,</w:t>
      </w:r>
      <w:r w:rsidRPr="004B1803">
        <w:rPr>
          <w:rFonts w:ascii="Arial" w:hAnsi="Arial" w:cs="Arial"/>
          <w:spacing w:val="-5"/>
          <w:sz w:val="20"/>
          <w:szCs w:val="20"/>
          <w:lang w:val="en-US"/>
        </w:rPr>
        <w:t xml:space="preserve"> </w:t>
      </w:r>
      <w:r w:rsidRPr="004B1803">
        <w:rPr>
          <w:rFonts w:ascii="Arial" w:hAnsi="Arial" w:cs="Arial"/>
          <w:sz w:val="20"/>
          <w:szCs w:val="20"/>
          <w:lang w:val="en-US"/>
        </w:rPr>
        <w:t>4.4%</w:t>
      </w:r>
      <w:r w:rsidRPr="004B1803">
        <w:rPr>
          <w:rFonts w:ascii="Arial" w:hAnsi="Arial" w:cs="Arial"/>
          <w:spacing w:val="-6"/>
          <w:sz w:val="20"/>
          <w:szCs w:val="20"/>
          <w:lang w:val="en-US"/>
        </w:rPr>
        <w:t xml:space="preserve"> </w:t>
      </w:r>
      <w:r w:rsidRPr="004B1803">
        <w:rPr>
          <w:rFonts w:ascii="Arial" w:hAnsi="Arial" w:cs="Arial"/>
          <w:sz w:val="20"/>
          <w:szCs w:val="20"/>
          <w:lang w:val="en-US"/>
        </w:rPr>
        <w:t>in</w:t>
      </w:r>
      <w:r w:rsidRPr="004B1803">
        <w:rPr>
          <w:rFonts w:ascii="Arial" w:hAnsi="Arial" w:cs="Arial"/>
          <w:spacing w:val="-6"/>
          <w:sz w:val="20"/>
          <w:szCs w:val="20"/>
          <w:lang w:val="en-US"/>
        </w:rPr>
        <w:t xml:space="preserve"> </w:t>
      </w:r>
      <w:r w:rsidRPr="004B1803">
        <w:rPr>
          <w:rFonts w:ascii="Arial" w:hAnsi="Arial" w:cs="Arial"/>
          <w:sz w:val="20"/>
          <w:szCs w:val="20"/>
          <w:lang w:val="en-US"/>
        </w:rPr>
        <w:t>snapper,</w:t>
      </w:r>
      <w:r w:rsidRPr="004B1803">
        <w:rPr>
          <w:rFonts w:ascii="Arial" w:hAnsi="Arial" w:cs="Arial"/>
          <w:spacing w:val="-4"/>
          <w:sz w:val="20"/>
          <w:szCs w:val="20"/>
          <w:lang w:val="en-US"/>
        </w:rPr>
        <w:t xml:space="preserve"> </w:t>
      </w:r>
      <w:r w:rsidRPr="004B1803">
        <w:rPr>
          <w:rFonts w:ascii="Arial" w:hAnsi="Arial" w:cs="Arial"/>
          <w:sz w:val="20"/>
          <w:szCs w:val="20"/>
          <w:lang w:val="en-US"/>
        </w:rPr>
        <w:t>8.99%</w:t>
      </w:r>
      <w:r w:rsidRPr="004B1803">
        <w:rPr>
          <w:rFonts w:ascii="Arial" w:hAnsi="Arial" w:cs="Arial"/>
          <w:spacing w:val="-6"/>
          <w:sz w:val="20"/>
          <w:szCs w:val="20"/>
          <w:lang w:val="en-US"/>
        </w:rPr>
        <w:t xml:space="preserve"> </w:t>
      </w:r>
      <w:r w:rsidRPr="004B1803">
        <w:rPr>
          <w:rFonts w:ascii="Arial" w:hAnsi="Arial" w:cs="Arial"/>
          <w:sz w:val="20"/>
          <w:szCs w:val="20"/>
          <w:lang w:val="en-US"/>
        </w:rPr>
        <w:t>in</w:t>
      </w:r>
      <w:r w:rsidRPr="004B1803">
        <w:rPr>
          <w:rFonts w:ascii="Arial" w:hAnsi="Arial" w:cs="Arial"/>
          <w:spacing w:val="-2"/>
          <w:sz w:val="20"/>
          <w:szCs w:val="20"/>
          <w:lang w:val="en-US"/>
        </w:rPr>
        <w:t xml:space="preserve"> </w:t>
      </w:r>
      <w:r w:rsidRPr="004B1803">
        <w:rPr>
          <w:rFonts w:ascii="Arial" w:hAnsi="Arial" w:cs="Arial"/>
          <w:sz w:val="20"/>
          <w:szCs w:val="20"/>
          <w:lang w:val="en-US"/>
        </w:rPr>
        <w:t>sandperch and 1.23</w:t>
      </w:r>
      <w:r w:rsidR="006937BC">
        <w:rPr>
          <w:rFonts w:ascii="Arial" w:hAnsi="Arial" w:cs="Arial"/>
          <w:sz w:val="20"/>
          <w:szCs w:val="20"/>
          <w:lang w:val="en-US"/>
        </w:rPr>
        <w:t>%</w:t>
      </w:r>
      <w:r w:rsidRPr="004B1803">
        <w:rPr>
          <w:rFonts w:ascii="Arial" w:hAnsi="Arial" w:cs="Arial"/>
          <w:sz w:val="20"/>
          <w:szCs w:val="20"/>
          <w:lang w:val="en-US"/>
        </w:rPr>
        <w:t xml:space="preserve"> in tilapia.</w:t>
      </w:r>
      <w:r w:rsidR="006407E5">
        <w:rPr>
          <w:rFonts w:ascii="Arial" w:hAnsi="Arial" w:cs="Arial"/>
          <w:sz w:val="20"/>
          <w:szCs w:val="20"/>
          <w:lang w:val="en-US"/>
        </w:rPr>
        <w:t xml:space="preserve"> </w:t>
      </w:r>
      <w:r w:rsidRPr="004B1803">
        <w:rPr>
          <w:rFonts w:ascii="Arial" w:hAnsi="Arial" w:cs="Arial"/>
          <w:sz w:val="20"/>
          <w:szCs w:val="20"/>
          <w:lang w:val="en-US"/>
        </w:rPr>
        <w:t>These</w:t>
      </w:r>
      <w:r w:rsidRPr="004B1803">
        <w:rPr>
          <w:rFonts w:ascii="Arial" w:hAnsi="Arial" w:cs="Arial"/>
          <w:spacing w:val="-17"/>
          <w:sz w:val="20"/>
          <w:szCs w:val="20"/>
          <w:lang w:val="en-US"/>
        </w:rPr>
        <w:t xml:space="preserve"> </w:t>
      </w:r>
      <w:r w:rsidRPr="004B1803">
        <w:rPr>
          <w:rFonts w:ascii="Arial" w:hAnsi="Arial" w:cs="Arial"/>
          <w:sz w:val="20"/>
          <w:szCs w:val="20"/>
          <w:lang w:val="en-US"/>
        </w:rPr>
        <w:t>results</w:t>
      </w:r>
      <w:r w:rsidRPr="004B1803">
        <w:rPr>
          <w:rFonts w:ascii="Arial" w:hAnsi="Arial" w:cs="Arial"/>
          <w:spacing w:val="-16"/>
          <w:sz w:val="20"/>
          <w:szCs w:val="20"/>
          <w:lang w:val="en-US"/>
        </w:rPr>
        <w:t xml:space="preserve"> </w:t>
      </w:r>
      <w:r w:rsidRPr="004B1803">
        <w:rPr>
          <w:rFonts w:ascii="Arial" w:hAnsi="Arial" w:cs="Arial"/>
          <w:sz w:val="20"/>
          <w:szCs w:val="20"/>
          <w:lang w:val="en-US"/>
        </w:rPr>
        <w:t>indicate</w:t>
      </w:r>
      <w:r w:rsidRPr="004B1803">
        <w:rPr>
          <w:rFonts w:ascii="Arial" w:hAnsi="Arial" w:cs="Arial"/>
          <w:spacing w:val="-16"/>
          <w:sz w:val="20"/>
          <w:szCs w:val="20"/>
          <w:lang w:val="en-US"/>
        </w:rPr>
        <w:t xml:space="preserve"> </w:t>
      </w:r>
      <w:r w:rsidRPr="004B1803">
        <w:rPr>
          <w:rFonts w:ascii="Arial" w:hAnsi="Arial" w:cs="Arial"/>
          <w:sz w:val="20"/>
          <w:szCs w:val="20"/>
          <w:lang w:val="en-US"/>
        </w:rPr>
        <w:t>that</w:t>
      </w:r>
      <w:r w:rsidRPr="004B1803">
        <w:rPr>
          <w:rFonts w:ascii="Arial" w:hAnsi="Arial" w:cs="Arial"/>
          <w:spacing w:val="-15"/>
          <w:sz w:val="20"/>
          <w:szCs w:val="20"/>
          <w:lang w:val="en-US"/>
        </w:rPr>
        <w:t xml:space="preserve"> </w:t>
      </w:r>
      <w:r w:rsidRPr="004B1803">
        <w:rPr>
          <w:rFonts w:ascii="Arial" w:hAnsi="Arial" w:cs="Arial"/>
          <w:sz w:val="20"/>
          <w:szCs w:val="20"/>
          <w:lang w:val="en-US"/>
        </w:rPr>
        <w:t>lipid</w:t>
      </w:r>
      <w:r w:rsidRPr="004B1803">
        <w:rPr>
          <w:rFonts w:ascii="Arial" w:hAnsi="Arial" w:cs="Arial"/>
          <w:spacing w:val="-15"/>
          <w:sz w:val="20"/>
          <w:szCs w:val="20"/>
          <w:lang w:val="en-US"/>
        </w:rPr>
        <w:t xml:space="preserve"> </w:t>
      </w:r>
      <w:r w:rsidRPr="004B1803">
        <w:rPr>
          <w:rFonts w:ascii="Arial" w:hAnsi="Arial" w:cs="Arial"/>
          <w:sz w:val="20"/>
          <w:szCs w:val="20"/>
          <w:lang w:val="en-US"/>
        </w:rPr>
        <w:t>levels</w:t>
      </w:r>
      <w:r w:rsidRPr="004B1803">
        <w:rPr>
          <w:rFonts w:ascii="Arial" w:hAnsi="Arial" w:cs="Arial"/>
          <w:spacing w:val="-15"/>
          <w:sz w:val="20"/>
          <w:szCs w:val="20"/>
          <w:lang w:val="en-US"/>
        </w:rPr>
        <w:t xml:space="preserve"> </w:t>
      </w:r>
      <w:r w:rsidRPr="004B1803">
        <w:rPr>
          <w:rFonts w:ascii="Arial" w:hAnsi="Arial" w:cs="Arial"/>
          <w:sz w:val="20"/>
          <w:szCs w:val="20"/>
          <w:lang w:val="en-US"/>
        </w:rPr>
        <w:t>are</w:t>
      </w:r>
      <w:r w:rsidRPr="004B1803">
        <w:rPr>
          <w:rFonts w:ascii="Arial" w:hAnsi="Arial" w:cs="Arial"/>
          <w:spacing w:val="-18"/>
          <w:sz w:val="20"/>
          <w:szCs w:val="20"/>
          <w:lang w:val="en-US"/>
        </w:rPr>
        <w:t xml:space="preserve"> </w:t>
      </w:r>
      <w:r w:rsidRPr="004B1803">
        <w:rPr>
          <w:rFonts w:ascii="Arial" w:hAnsi="Arial" w:cs="Arial"/>
          <w:sz w:val="20"/>
          <w:szCs w:val="20"/>
          <w:lang w:val="en-US"/>
        </w:rPr>
        <w:t>not</w:t>
      </w:r>
      <w:r w:rsidRPr="004B1803">
        <w:rPr>
          <w:rFonts w:ascii="Arial" w:hAnsi="Arial" w:cs="Arial"/>
          <w:spacing w:val="-14"/>
          <w:sz w:val="20"/>
          <w:szCs w:val="20"/>
          <w:lang w:val="en-US"/>
        </w:rPr>
        <w:t xml:space="preserve"> </w:t>
      </w:r>
      <w:r w:rsidRPr="004B1803">
        <w:rPr>
          <w:rFonts w:ascii="Arial" w:hAnsi="Arial" w:cs="Arial"/>
          <w:sz w:val="20"/>
          <w:szCs w:val="20"/>
          <w:lang w:val="en-US"/>
        </w:rPr>
        <w:t>eliminated</w:t>
      </w:r>
      <w:r w:rsidRPr="004B1803">
        <w:rPr>
          <w:rFonts w:ascii="Arial" w:hAnsi="Arial" w:cs="Arial"/>
          <w:spacing w:val="-16"/>
          <w:sz w:val="20"/>
          <w:szCs w:val="20"/>
          <w:lang w:val="en-US"/>
        </w:rPr>
        <w:t xml:space="preserve"> </w:t>
      </w:r>
      <w:r w:rsidRPr="004B1803">
        <w:rPr>
          <w:rFonts w:ascii="Arial" w:hAnsi="Arial" w:cs="Arial"/>
          <w:sz w:val="20"/>
          <w:szCs w:val="20"/>
          <w:lang w:val="en-US"/>
        </w:rPr>
        <w:t>during</w:t>
      </w:r>
      <w:r w:rsidRPr="004B1803">
        <w:rPr>
          <w:rFonts w:ascii="Arial" w:hAnsi="Arial" w:cs="Arial"/>
          <w:spacing w:val="-19"/>
          <w:sz w:val="20"/>
          <w:szCs w:val="20"/>
          <w:lang w:val="en-US"/>
        </w:rPr>
        <w:t xml:space="preserve"> </w:t>
      </w:r>
      <w:r w:rsidRPr="004B1803">
        <w:rPr>
          <w:rFonts w:ascii="Arial" w:hAnsi="Arial" w:cs="Arial"/>
          <w:sz w:val="20"/>
          <w:szCs w:val="20"/>
          <w:lang w:val="en-US"/>
        </w:rPr>
        <w:t>surimi</w:t>
      </w:r>
      <w:r w:rsidRPr="004B1803">
        <w:rPr>
          <w:rFonts w:ascii="Arial" w:hAnsi="Arial" w:cs="Arial"/>
          <w:spacing w:val="-15"/>
          <w:sz w:val="20"/>
          <w:szCs w:val="20"/>
          <w:lang w:val="en-US"/>
        </w:rPr>
        <w:t xml:space="preserve"> </w:t>
      </w:r>
      <w:r w:rsidRPr="004B1803">
        <w:rPr>
          <w:rFonts w:ascii="Arial" w:hAnsi="Arial" w:cs="Arial"/>
          <w:sz w:val="20"/>
          <w:szCs w:val="20"/>
          <w:lang w:val="en-US"/>
        </w:rPr>
        <w:t>processing</w:t>
      </w:r>
      <w:r w:rsidRPr="004B1803">
        <w:rPr>
          <w:rFonts w:ascii="Arial" w:hAnsi="Arial" w:cs="Arial"/>
          <w:spacing w:val="-17"/>
          <w:sz w:val="20"/>
          <w:szCs w:val="20"/>
          <w:lang w:val="en-US"/>
        </w:rPr>
        <w:t xml:space="preserve"> </w:t>
      </w:r>
      <w:r w:rsidRPr="004B1803">
        <w:rPr>
          <w:rFonts w:ascii="Arial" w:hAnsi="Arial" w:cs="Arial"/>
          <w:sz w:val="20"/>
          <w:szCs w:val="20"/>
          <w:lang w:val="en-US"/>
        </w:rPr>
        <w:t>using three wash cycles.</w:t>
      </w:r>
    </w:p>
    <w:p w14:paraId="47DEB9E2" w14:textId="77777777" w:rsidR="004B1803" w:rsidRDefault="004B1803" w:rsidP="009B4B2C">
      <w:pPr>
        <w:pStyle w:val="NoSpacing"/>
        <w:jc w:val="both"/>
        <w:rPr>
          <w:rFonts w:ascii="Arial" w:hAnsi="Arial" w:cs="Arial"/>
          <w:sz w:val="20"/>
          <w:szCs w:val="20"/>
          <w:lang w:val="en-US"/>
        </w:rPr>
      </w:pPr>
      <w:r w:rsidRPr="004B1803">
        <w:rPr>
          <w:rFonts w:ascii="Arial" w:hAnsi="Arial" w:cs="Arial"/>
          <w:sz w:val="20"/>
          <w:szCs w:val="20"/>
          <w:lang w:val="en-US"/>
        </w:rPr>
        <w:t xml:space="preserve">The main fatty acids identified in </w:t>
      </w:r>
      <w:r w:rsidR="00A903EB">
        <w:rPr>
          <w:rFonts w:ascii="Arial" w:hAnsi="Arial" w:cs="Arial"/>
          <w:sz w:val="20"/>
          <w:szCs w:val="20"/>
          <w:lang w:val="en-US"/>
        </w:rPr>
        <w:t xml:space="preserve">surimi of </w:t>
      </w:r>
      <w:r w:rsidRPr="004B1803">
        <w:rPr>
          <w:rFonts w:ascii="Arial" w:hAnsi="Arial" w:cs="Arial"/>
          <w:sz w:val="20"/>
          <w:szCs w:val="20"/>
          <w:lang w:val="en-US"/>
        </w:rPr>
        <w:t>the four fish specie</w:t>
      </w:r>
      <w:r w:rsidR="007F0AF8">
        <w:rPr>
          <w:rFonts w:ascii="Arial" w:hAnsi="Arial" w:cs="Arial"/>
          <w:sz w:val="20"/>
          <w:szCs w:val="20"/>
          <w:lang w:val="en-US"/>
        </w:rPr>
        <w:t>s evaluated were myristic (C14:</w:t>
      </w:r>
      <w:r w:rsidRPr="004B1803">
        <w:rPr>
          <w:rFonts w:ascii="Arial" w:hAnsi="Arial" w:cs="Arial"/>
          <w:sz w:val="20"/>
          <w:szCs w:val="20"/>
          <w:lang w:val="en-US"/>
        </w:rPr>
        <w:t>0), palmitic (C16:0),</w:t>
      </w:r>
      <w:r w:rsidRPr="004B1803">
        <w:rPr>
          <w:rFonts w:ascii="Arial" w:hAnsi="Arial" w:cs="Arial"/>
          <w:spacing w:val="-13"/>
          <w:sz w:val="20"/>
          <w:szCs w:val="20"/>
          <w:lang w:val="en-US"/>
        </w:rPr>
        <w:t xml:space="preserve"> </w:t>
      </w:r>
      <w:r w:rsidRPr="004B1803">
        <w:rPr>
          <w:rFonts w:ascii="Arial" w:hAnsi="Arial" w:cs="Arial"/>
          <w:sz w:val="20"/>
          <w:szCs w:val="20"/>
          <w:lang w:val="en-US"/>
        </w:rPr>
        <w:t>palmitoleic</w:t>
      </w:r>
      <w:r w:rsidRPr="004B1803">
        <w:rPr>
          <w:rFonts w:ascii="Arial" w:hAnsi="Arial" w:cs="Arial"/>
          <w:spacing w:val="-14"/>
          <w:sz w:val="20"/>
          <w:szCs w:val="20"/>
          <w:lang w:val="en-US"/>
        </w:rPr>
        <w:t xml:space="preserve"> </w:t>
      </w:r>
      <w:r w:rsidRPr="004B1803">
        <w:rPr>
          <w:rFonts w:ascii="Arial" w:hAnsi="Arial" w:cs="Arial"/>
          <w:sz w:val="20"/>
          <w:szCs w:val="20"/>
          <w:lang w:val="en-US"/>
        </w:rPr>
        <w:t>(C16:1),</w:t>
      </w:r>
      <w:r w:rsidRPr="004B1803">
        <w:rPr>
          <w:rFonts w:ascii="Arial" w:hAnsi="Arial" w:cs="Arial"/>
          <w:spacing w:val="-13"/>
          <w:sz w:val="20"/>
          <w:szCs w:val="20"/>
          <w:lang w:val="en-US"/>
        </w:rPr>
        <w:t xml:space="preserve"> </w:t>
      </w:r>
      <w:r w:rsidRPr="004B1803">
        <w:rPr>
          <w:rFonts w:ascii="Arial" w:hAnsi="Arial" w:cs="Arial"/>
          <w:sz w:val="20"/>
          <w:szCs w:val="20"/>
          <w:lang w:val="en-US"/>
        </w:rPr>
        <w:t>stearic</w:t>
      </w:r>
      <w:r w:rsidRPr="004B1803">
        <w:rPr>
          <w:rFonts w:ascii="Arial" w:hAnsi="Arial" w:cs="Arial"/>
          <w:spacing w:val="-15"/>
          <w:sz w:val="20"/>
          <w:szCs w:val="20"/>
          <w:lang w:val="en-US"/>
        </w:rPr>
        <w:t xml:space="preserve"> </w:t>
      </w:r>
      <w:r w:rsidRPr="004B1803">
        <w:rPr>
          <w:rFonts w:ascii="Arial" w:hAnsi="Arial" w:cs="Arial"/>
          <w:sz w:val="20"/>
          <w:szCs w:val="20"/>
          <w:lang w:val="en-US"/>
        </w:rPr>
        <w:t>(C18:0),</w:t>
      </w:r>
      <w:r w:rsidRPr="004B1803">
        <w:rPr>
          <w:rFonts w:ascii="Arial" w:hAnsi="Arial" w:cs="Arial"/>
          <w:spacing w:val="-13"/>
          <w:sz w:val="20"/>
          <w:szCs w:val="20"/>
          <w:lang w:val="en-US"/>
        </w:rPr>
        <w:t xml:space="preserve"> </w:t>
      </w:r>
      <w:r w:rsidRPr="004B1803">
        <w:rPr>
          <w:rFonts w:ascii="Arial" w:hAnsi="Arial" w:cs="Arial"/>
          <w:sz w:val="20"/>
          <w:szCs w:val="20"/>
          <w:lang w:val="en-US"/>
        </w:rPr>
        <w:t>oleic</w:t>
      </w:r>
      <w:r w:rsidRPr="004B1803">
        <w:rPr>
          <w:rFonts w:ascii="Arial" w:hAnsi="Arial" w:cs="Arial"/>
          <w:spacing w:val="-14"/>
          <w:sz w:val="20"/>
          <w:szCs w:val="20"/>
          <w:lang w:val="en-US"/>
        </w:rPr>
        <w:t xml:space="preserve"> </w:t>
      </w:r>
      <w:r w:rsidRPr="004B1803">
        <w:rPr>
          <w:rFonts w:ascii="Arial" w:hAnsi="Arial" w:cs="Arial"/>
          <w:sz w:val="20"/>
          <w:szCs w:val="20"/>
          <w:lang w:val="en-US"/>
        </w:rPr>
        <w:t>(C18:1),</w:t>
      </w:r>
      <w:r w:rsidRPr="004B1803">
        <w:rPr>
          <w:rFonts w:ascii="Arial" w:hAnsi="Arial" w:cs="Arial"/>
          <w:spacing w:val="-14"/>
          <w:sz w:val="20"/>
          <w:szCs w:val="20"/>
          <w:lang w:val="en-US"/>
        </w:rPr>
        <w:t xml:space="preserve"> </w:t>
      </w:r>
      <w:r w:rsidRPr="004B1803">
        <w:rPr>
          <w:rFonts w:ascii="Arial" w:hAnsi="Arial" w:cs="Arial"/>
          <w:sz w:val="20"/>
          <w:szCs w:val="20"/>
          <w:lang w:val="en-US"/>
        </w:rPr>
        <w:t>linoleic</w:t>
      </w:r>
      <w:r w:rsidRPr="004B1803">
        <w:rPr>
          <w:rFonts w:ascii="Arial" w:hAnsi="Arial" w:cs="Arial"/>
          <w:spacing w:val="-13"/>
          <w:sz w:val="20"/>
          <w:szCs w:val="20"/>
          <w:lang w:val="en-US"/>
        </w:rPr>
        <w:t xml:space="preserve"> </w:t>
      </w:r>
      <w:r w:rsidRPr="004B1803">
        <w:rPr>
          <w:rFonts w:ascii="Arial" w:hAnsi="Arial" w:cs="Arial"/>
          <w:sz w:val="20"/>
          <w:szCs w:val="20"/>
          <w:lang w:val="en-US"/>
        </w:rPr>
        <w:t>(C18</w:t>
      </w:r>
      <w:r w:rsidRPr="004B1803">
        <w:rPr>
          <w:rFonts w:ascii="Arial" w:hAnsi="Arial" w:cs="Arial"/>
          <w:spacing w:val="-15"/>
          <w:sz w:val="20"/>
          <w:szCs w:val="20"/>
          <w:lang w:val="en-US"/>
        </w:rPr>
        <w:t>:</w:t>
      </w:r>
      <w:r w:rsidRPr="004B1803">
        <w:rPr>
          <w:rFonts w:ascii="Arial" w:hAnsi="Arial" w:cs="Arial"/>
          <w:sz w:val="20"/>
          <w:szCs w:val="20"/>
          <w:lang w:val="en-US"/>
        </w:rPr>
        <w:t>1)</w:t>
      </w:r>
      <w:r w:rsidR="007520D2">
        <w:rPr>
          <w:rFonts w:ascii="Arial" w:hAnsi="Arial" w:cs="Arial"/>
          <w:sz w:val="20"/>
          <w:szCs w:val="20"/>
          <w:lang w:val="en-US"/>
        </w:rPr>
        <w:t xml:space="preserve">, and </w:t>
      </w:r>
      <w:r w:rsidR="00B96683" w:rsidRPr="00B96683">
        <w:rPr>
          <w:rFonts w:ascii="Arial" w:hAnsi="Arial" w:cs="Arial"/>
          <w:sz w:val="20"/>
          <w:szCs w:val="20"/>
          <w:lang w:val="en-US"/>
        </w:rPr>
        <w:t>Arachidonic</w:t>
      </w:r>
      <w:r w:rsidR="007520D2" w:rsidRPr="007520D2">
        <w:rPr>
          <w:rFonts w:ascii="Arial" w:hAnsi="Arial" w:cs="Arial"/>
          <w:sz w:val="20"/>
          <w:szCs w:val="20"/>
          <w:lang w:val="en-US"/>
        </w:rPr>
        <w:t xml:space="preserve"> </w:t>
      </w:r>
      <w:r w:rsidR="007520D2">
        <w:rPr>
          <w:rFonts w:ascii="Arial" w:hAnsi="Arial" w:cs="Arial"/>
          <w:sz w:val="20"/>
          <w:szCs w:val="20"/>
          <w:lang w:val="en-US"/>
        </w:rPr>
        <w:t>(</w:t>
      </w:r>
      <w:r w:rsidR="007520D2" w:rsidRPr="007520D2">
        <w:rPr>
          <w:rFonts w:ascii="Arial" w:hAnsi="Arial" w:cs="Arial"/>
          <w:sz w:val="20"/>
          <w:szCs w:val="20"/>
          <w:lang w:val="en-US"/>
        </w:rPr>
        <w:t>C20:4</w:t>
      </w:r>
      <w:r w:rsidR="007520D2">
        <w:rPr>
          <w:rFonts w:ascii="Arial" w:hAnsi="Arial" w:cs="Arial"/>
          <w:sz w:val="20"/>
          <w:szCs w:val="20"/>
          <w:lang w:val="en-US"/>
        </w:rPr>
        <w:t>)</w:t>
      </w:r>
      <w:r w:rsidR="007520D2" w:rsidRPr="007520D2">
        <w:rPr>
          <w:rFonts w:ascii="Arial" w:hAnsi="Arial" w:cs="Arial"/>
          <w:sz w:val="20"/>
          <w:szCs w:val="20"/>
          <w:lang w:val="en-US"/>
        </w:rPr>
        <w:t>,</w:t>
      </w:r>
      <w:r w:rsidR="007520D2">
        <w:rPr>
          <w:rFonts w:ascii="Arial" w:hAnsi="Arial" w:cs="Arial"/>
          <w:sz w:val="20"/>
          <w:szCs w:val="20"/>
          <w:lang w:val="en-US"/>
        </w:rPr>
        <w:t xml:space="preserve"> </w:t>
      </w:r>
      <w:r w:rsidR="00B96683" w:rsidRPr="00B96683">
        <w:rPr>
          <w:rFonts w:ascii="Arial" w:hAnsi="Arial" w:cs="Arial"/>
          <w:sz w:val="20"/>
          <w:szCs w:val="20"/>
          <w:lang w:val="en-US"/>
        </w:rPr>
        <w:t xml:space="preserve">Docosapentanoic acid </w:t>
      </w:r>
      <w:r w:rsidR="00B96683">
        <w:rPr>
          <w:rFonts w:ascii="Arial" w:hAnsi="Arial" w:cs="Arial"/>
          <w:sz w:val="20"/>
          <w:szCs w:val="20"/>
          <w:lang w:val="en-US"/>
        </w:rPr>
        <w:t>(</w:t>
      </w:r>
      <w:r w:rsidR="007520D2" w:rsidRPr="007520D2">
        <w:rPr>
          <w:rFonts w:ascii="Arial" w:hAnsi="Arial" w:cs="Arial"/>
          <w:sz w:val="20"/>
          <w:szCs w:val="20"/>
          <w:lang w:val="en-US"/>
        </w:rPr>
        <w:t>C22:5</w:t>
      </w:r>
      <w:r w:rsidR="00B96683">
        <w:rPr>
          <w:rFonts w:ascii="Arial" w:hAnsi="Arial" w:cs="Arial"/>
          <w:sz w:val="20"/>
          <w:szCs w:val="20"/>
          <w:lang w:val="en-US"/>
        </w:rPr>
        <w:t>)</w:t>
      </w:r>
      <w:r w:rsidR="007520D2">
        <w:rPr>
          <w:rFonts w:ascii="Arial" w:hAnsi="Arial" w:cs="Arial"/>
          <w:sz w:val="20"/>
          <w:szCs w:val="20"/>
          <w:lang w:val="en-US"/>
        </w:rPr>
        <w:t xml:space="preserve"> in surimi of some specie</w:t>
      </w:r>
      <w:r w:rsidR="00B96683">
        <w:rPr>
          <w:rFonts w:ascii="Arial" w:hAnsi="Arial" w:cs="Arial"/>
          <w:sz w:val="20"/>
          <w:szCs w:val="20"/>
          <w:lang w:val="en-US"/>
        </w:rPr>
        <w:t>s</w:t>
      </w:r>
      <w:r w:rsidR="007520D2">
        <w:rPr>
          <w:rFonts w:ascii="Arial" w:hAnsi="Arial" w:cs="Arial"/>
          <w:sz w:val="20"/>
          <w:szCs w:val="20"/>
          <w:lang w:val="en-US"/>
        </w:rPr>
        <w:t>.</w:t>
      </w:r>
      <w:r w:rsidR="00B96683">
        <w:rPr>
          <w:rFonts w:ascii="Arial" w:hAnsi="Arial" w:cs="Arial"/>
          <w:sz w:val="20"/>
          <w:szCs w:val="20"/>
          <w:lang w:val="en-US"/>
        </w:rPr>
        <w:t xml:space="preserve"> </w:t>
      </w:r>
      <w:r w:rsidRPr="004B1803">
        <w:rPr>
          <w:rFonts w:ascii="Arial" w:hAnsi="Arial" w:cs="Arial"/>
          <w:sz w:val="20"/>
          <w:szCs w:val="20"/>
          <w:lang w:val="en-US"/>
        </w:rPr>
        <w:t>The saturated content was higher than the monounsaturated and polyunsaturated contents, however, when added, the sandperch presented higher unsaturated values than croaker and snapper, but similar value to tilapia. However, among the identified fatty acids, the omega-3 docosahexaenoic acid (DHA)</w:t>
      </w:r>
      <w:r w:rsidRPr="004B1803">
        <w:rPr>
          <w:rFonts w:ascii="Arial" w:hAnsi="Arial" w:cs="Arial"/>
          <w:spacing w:val="-14"/>
          <w:sz w:val="20"/>
          <w:szCs w:val="20"/>
          <w:lang w:val="en-US"/>
        </w:rPr>
        <w:t xml:space="preserve"> </w:t>
      </w:r>
      <w:r w:rsidRPr="004B1803">
        <w:rPr>
          <w:rFonts w:ascii="Arial" w:hAnsi="Arial" w:cs="Arial"/>
          <w:sz w:val="20"/>
          <w:szCs w:val="20"/>
          <w:lang w:val="en-US"/>
        </w:rPr>
        <w:t>value</w:t>
      </w:r>
      <w:r w:rsidRPr="004B1803">
        <w:rPr>
          <w:rFonts w:ascii="Arial" w:hAnsi="Arial" w:cs="Arial"/>
          <w:spacing w:val="-13"/>
          <w:sz w:val="20"/>
          <w:szCs w:val="20"/>
          <w:lang w:val="en-US"/>
        </w:rPr>
        <w:t xml:space="preserve"> </w:t>
      </w:r>
      <w:r w:rsidRPr="004B1803">
        <w:rPr>
          <w:rFonts w:ascii="Arial" w:hAnsi="Arial" w:cs="Arial"/>
          <w:sz w:val="20"/>
          <w:szCs w:val="20"/>
          <w:lang w:val="en-US"/>
        </w:rPr>
        <w:t>for</w:t>
      </w:r>
      <w:r w:rsidRPr="004B1803">
        <w:rPr>
          <w:rFonts w:ascii="Arial" w:hAnsi="Arial" w:cs="Arial"/>
          <w:spacing w:val="-15"/>
          <w:sz w:val="20"/>
          <w:szCs w:val="20"/>
          <w:lang w:val="en-US"/>
        </w:rPr>
        <w:t xml:space="preserve"> the </w:t>
      </w:r>
      <w:r w:rsidRPr="004B1803">
        <w:rPr>
          <w:rFonts w:ascii="Arial" w:hAnsi="Arial" w:cs="Arial"/>
          <w:sz w:val="20"/>
          <w:szCs w:val="20"/>
          <w:lang w:val="en-US"/>
        </w:rPr>
        <w:t>health</w:t>
      </w:r>
      <w:r w:rsidRPr="004B1803">
        <w:rPr>
          <w:rFonts w:ascii="Arial" w:hAnsi="Arial" w:cs="Arial"/>
          <w:spacing w:val="-16"/>
          <w:sz w:val="20"/>
          <w:szCs w:val="20"/>
          <w:lang w:val="en-US"/>
        </w:rPr>
        <w:t xml:space="preserve"> </w:t>
      </w:r>
      <w:r w:rsidRPr="004B1803">
        <w:rPr>
          <w:rFonts w:ascii="Arial" w:hAnsi="Arial" w:cs="Arial"/>
          <w:sz w:val="20"/>
          <w:szCs w:val="20"/>
          <w:lang w:val="en-US"/>
        </w:rPr>
        <w:t>benefits</w:t>
      </w:r>
      <w:r w:rsidRPr="004B1803">
        <w:rPr>
          <w:rFonts w:ascii="Arial" w:hAnsi="Arial" w:cs="Arial"/>
          <w:spacing w:val="-12"/>
          <w:sz w:val="20"/>
          <w:szCs w:val="20"/>
          <w:lang w:val="en-US"/>
        </w:rPr>
        <w:t xml:space="preserve"> </w:t>
      </w:r>
      <w:r w:rsidRPr="004B1803">
        <w:rPr>
          <w:rFonts w:ascii="Arial" w:hAnsi="Arial" w:cs="Arial"/>
          <w:sz w:val="20"/>
          <w:szCs w:val="20"/>
          <w:lang w:val="en-US"/>
        </w:rPr>
        <w:t>was</w:t>
      </w:r>
      <w:r w:rsidRPr="004B1803">
        <w:rPr>
          <w:rFonts w:ascii="Arial" w:hAnsi="Arial" w:cs="Arial"/>
          <w:spacing w:val="-16"/>
          <w:sz w:val="20"/>
          <w:szCs w:val="20"/>
          <w:lang w:val="en-US"/>
        </w:rPr>
        <w:t xml:space="preserve"> </w:t>
      </w:r>
      <w:r w:rsidRPr="004B1803">
        <w:rPr>
          <w:rFonts w:ascii="Arial" w:hAnsi="Arial" w:cs="Arial"/>
          <w:sz w:val="20"/>
          <w:szCs w:val="20"/>
          <w:lang w:val="en-US"/>
        </w:rPr>
        <w:t>only</w:t>
      </w:r>
      <w:r w:rsidRPr="004B1803">
        <w:rPr>
          <w:rFonts w:ascii="Arial" w:hAnsi="Arial" w:cs="Arial"/>
          <w:spacing w:val="-20"/>
          <w:sz w:val="20"/>
          <w:szCs w:val="20"/>
          <w:lang w:val="en-US"/>
        </w:rPr>
        <w:t xml:space="preserve"> </w:t>
      </w:r>
      <w:r w:rsidRPr="004B1803">
        <w:rPr>
          <w:rFonts w:ascii="Arial" w:hAnsi="Arial" w:cs="Arial"/>
          <w:sz w:val="20"/>
          <w:szCs w:val="20"/>
          <w:lang w:val="en-US"/>
        </w:rPr>
        <w:t>identified</w:t>
      </w:r>
      <w:r w:rsidRPr="004B1803">
        <w:rPr>
          <w:rFonts w:ascii="Arial" w:hAnsi="Arial" w:cs="Arial"/>
          <w:spacing w:val="-15"/>
          <w:sz w:val="20"/>
          <w:szCs w:val="20"/>
          <w:lang w:val="en-US"/>
        </w:rPr>
        <w:t xml:space="preserve"> </w:t>
      </w:r>
      <w:r w:rsidRPr="004B1803">
        <w:rPr>
          <w:rFonts w:ascii="Arial" w:hAnsi="Arial" w:cs="Arial"/>
          <w:sz w:val="20"/>
          <w:szCs w:val="20"/>
          <w:lang w:val="en-US"/>
        </w:rPr>
        <w:t>in</w:t>
      </w:r>
      <w:r w:rsidRPr="004B1803">
        <w:rPr>
          <w:rFonts w:ascii="Arial" w:hAnsi="Arial" w:cs="Arial"/>
          <w:spacing w:val="-15"/>
          <w:sz w:val="20"/>
          <w:szCs w:val="20"/>
          <w:lang w:val="en-US"/>
        </w:rPr>
        <w:t xml:space="preserve"> </w:t>
      </w:r>
      <w:r w:rsidRPr="004B1803">
        <w:rPr>
          <w:rFonts w:ascii="Arial" w:hAnsi="Arial" w:cs="Arial"/>
          <w:sz w:val="20"/>
          <w:szCs w:val="20"/>
          <w:lang w:val="en-US"/>
        </w:rPr>
        <w:t>the</w:t>
      </w:r>
      <w:r w:rsidRPr="004B1803">
        <w:rPr>
          <w:rFonts w:ascii="Arial" w:hAnsi="Arial" w:cs="Arial"/>
          <w:spacing w:val="-13"/>
          <w:sz w:val="20"/>
          <w:szCs w:val="20"/>
          <w:lang w:val="en-US"/>
        </w:rPr>
        <w:t xml:space="preserve"> </w:t>
      </w:r>
      <w:r w:rsidRPr="004B1803">
        <w:rPr>
          <w:rFonts w:ascii="Arial" w:hAnsi="Arial" w:cs="Arial"/>
          <w:sz w:val="20"/>
          <w:szCs w:val="20"/>
          <w:lang w:val="en-US"/>
        </w:rPr>
        <w:t>croaker.</w:t>
      </w:r>
      <w:r w:rsidRPr="004B1803">
        <w:rPr>
          <w:rFonts w:ascii="Arial" w:hAnsi="Arial" w:cs="Arial"/>
          <w:spacing w:val="-14"/>
          <w:sz w:val="20"/>
          <w:szCs w:val="20"/>
          <w:lang w:val="en-US"/>
        </w:rPr>
        <w:t xml:space="preserve"> </w:t>
      </w:r>
      <w:r w:rsidRPr="004B1803">
        <w:rPr>
          <w:rFonts w:ascii="Arial" w:hAnsi="Arial" w:cs="Arial"/>
          <w:sz w:val="20"/>
          <w:szCs w:val="20"/>
          <w:lang w:val="en-US"/>
        </w:rPr>
        <w:t>The</w:t>
      </w:r>
      <w:r w:rsidRPr="004B1803">
        <w:rPr>
          <w:rFonts w:ascii="Arial" w:hAnsi="Arial" w:cs="Arial"/>
          <w:spacing w:val="-9"/>
          <w:sz w:val="20"/>
          <w:szCs w:val="20"/>
          <w:lang w:val="en-US"/>
        </w:rPr>
        <w:t xml:space="preserve"> </w:t>
      </w:r>
      <w:r w:rsidRPr="004B1803">
        <w:rPr>
          <w:rFonts w:ascii="Arial" w:hAnsi="Arial" w:cs="Arial"/>
          <w:sz w:val="20"/>
          <w:szCs w:val="20"/>
          <w:lang w:val="en-US"/>
        </w:rPr>
        <w:t>sandperch</w:t>
      </w:r>
      <w:r w:rsidRPr="004B1803">
        <w:rPr>
          <w:rFonts w:ascii="Arial" w:hAnsi="Arial" w:cs="Arial"/>
          <w:spacing w:val="-13"/>
          <w:sz w:val="20"/>
          <w:szCs w:val="20"/>
          <w:lang w:val="en-US"/>
        </w:rPr>
        <w:t xml:space="preserve"> </w:t>
      </w:r>
      <w:r w:rsidRPr="004B1803">
        <w:rPr>
          <w:rFonts w:ascii="Arial" w:hAnsi="Arial" w:cs="Arial"/>
          <w:sz w:val="20"/>
          <w:szCs w:val="20"/>
          <w:lang w:val="en-US"/>
        </w:rPr>
        <w:t>presented the lowest total polyunsaturated content, while the croaker presented the highest value among the studied</w:t>
      </w:r>
      <w:r w:rsidRPr="004B1803">
        <w:rPr>
          <w:rFonts w:ascii="Arial" w:hAnsi="Arial" w:cs="Arial"/>
          <w:spacing w:val="-1"/>
          <w:sz w:val="20"/>
          <w:szCs w:val="20"/>
          <w:lang w:val="en-US"/>
        </w:rPr>
        <w:t xml:space="preserve"> </w:t>
      </w:r>
      <w:r w:rsidRPr="004B1803">
        <w:rPr>
          <w:rFonts w:ascii="Arial" w:hAnsi="Arial" w:cs="Arial"/>
          <w:sz w:val="20"/>
          <w:szCs w:val="20"/>
          <w:lang w:val="en-US"/>
        </w:rPr>
        <w:t>fishes</w:t>
      </w:r>
      <w:r w:rsidR="009B4B2C">
        <w:rPr>
          <w:rFonts w:ascii="Arial" w:hAnsi="Arial" w:cs="Arial"/>
          <w:sz w:val="20"/>
          <w:szCs w:val="20"/>
          <w:lang w:val="en-US"/>
        </w:rPr>
        <w:t>.</w:t>
      </w:r>
    </w:p>
    <w:p w14:paraId="468DF209" w14:textId="77777777" w:rsidR="00977793" w:rsidRDefault="00977793" w:rsidP="009B4B2C">
      <w:pPr>
        <w:pStyle w:val="NoSpacing"/>
        <w:jc w:val="both"/>
        <w:rPr>
          <w:rFonts w:ascii="Arial" w:hAnsi="Arial" w:cs="Arial"/>
          <w:sz w:val="20"/>
          <w:szCs w:val="20"/>
          <w:lang w:val="en-US"/>
        </w:rPr>
      </w:pPr>
    </w:p>
    <w:p w14:paraId="4E8B226E" w14:textId="77777777" w:rsidR="00977793" w:rsidRDefault="00977793" w:rsidP="009B4B2C">
      <w:pPr>
        <w:pStyle w:val="NoSpacing"/>
        <w:jc w:val="both"/>
        <w:rPr>
          <w:rFonts w:ascii="Arial" w:hAnsi="Arial" w:cs="Arial"/>
          <w:sz w:val="20"/>
          <w:szCs w:val="20"/>
          <w:lang w:val="en-US"/>
        </w:rPr>
        <w:sectPr w:rsidR="00977793" w:rsidSect="005056CC">
          <w:type w:val="continuous"/>
          <w:pgSz w:w="12240" w:h="15840"/>
          <w:pgMar w:top="1440" w:right="2016" w:bottom="2016" w:left="2016" w:header="720" w:footer="1123" w:gutter="0"/>
          <w:cols w:space="720"/>
          <w:docGrid w:linePitch="272"/>
        </w:sectPr>
      </w:pPr>
    </w:p>
    <w:p w14:paraId="4AB4A3A9" w14:textId="77777777" w:rsidR="00031367" w:rsidRPr="00DF2C92" w:rsidRDefault="00031367" w:rsidP="00DF2C92">
      <w:pPr>
        <w:pStyle w:val="BodyText"/>
        <w:spacing w:after="0"/>
        <w:rPr>
          <w:rFonts w:ascii="Arial" w:hAnsi="Arial" w:cs="Arial"/>
          <w:bCs/>
        </w:rPr>
      </w:pPr>
      <w:r w:rsidRPr="00DF2C92">
        <w:rPr>
          <w:rFonts w:ascii="Arial" w:hAnsi="Arial" w:cs="Arial"/>
          <w:b/>
          <w:bCs/>
        </w:rPr>
        <w:lastRenderedPageBreak/>
        <w:t>Table 3.</w:t>
      </w:r>
      <w:r w:rsidRPr="00DF2C92">
        <w:rPr>
          <w:rFonts w:ascii="Arial" w:hAnsi="Arial" w:cs="Arial"/>
        </w:rPr>
        <w:t xml:space="preserve"> </w:t>
      </w:r>
      <w:r w:rsidRPr="00DF2C92">
        <w:rPr>
          <w:rFonts w:ascii="Arial" w:hAnsi="Arial" w:cs="Arial"/>
          <w:b/>
        </w:rPr>
        <w:t xml:space="preserve"> </w:t>
      </w:r>
      <w:r w:rsidRPr="00DF2C92">
        <w:rPr>
          <w:rFonts w:ascii="Arial" w:hAnsi="Arial" w:cs="Arial"/>
        </w:rPr>
        <w:t>Fatty acid profile (FAP) of surimi of 4 different species of fish. The</w:t>
      </w:r>
      <w:r w:rsidR="00DF2C92" w:rsidRPr="00DF2C92">
        <w:rPr>
          <w:rFonts w:ascii="Arial" w:hAnsi="Arial" w:cs="Arial"/>
        </w:rPr>
        <w:t xml:space="preserve"> </w:t>
      </w:r>
      <w:r w:rsidRPr="00DF2C92">
        <w:rPr>
          <w:rFonts w:ascii="Arial" w:hAnsi="Arial" w:cs="Arial"/>
          <w:bCs/>
        </w:rPr>
        <w:t>data are given as mean ± SD (n=8)</w:t>
      </w:r>
    </w:p>
    <w:p w14:paraId="0EF77219" w14:textId="77777777" w:rsidR="00031367" w:rsidRPr="00DF2C92" w:rsidRDefault="00031367" w:rsidP="00DF2C92">
      <w:pPr>
        <w:pStyle w:val="Caption"/>
        <w:keepNext/>
        <w:spacing w:after="0"/>
        <w:rPr>
          <w:rFonts w:ascii="Arial" w:hAnsi="Arial" w:cs="Arial"/>
        </w:rPr>
      </w:pPr>
    </w:p>
    <w:tbl>
      <w:tblPr>
        <w:tblW w:w="12455" w:type="dxa"/>
        <w:jc w:val="center"/>
        <w:tblLayout w:type="fixed"/>
        <w:tblLook w:val="04A0" w:firstRow="1" w:lastRow="0" w:firstColumn="1" w:lastColumn="0" w:noHBand="0" w:noVBand="1"/>
      </w:tblPr>
      <w:tblGrid>
        <w:gridCol w:w="3438"/>
        <w:gridCol w:w="2552"/>
        <w:gridCol w:w="2410"/>
        <w:gridCol w:w="2078"/>
        <w:gridCol w:w="1965"/>
        <w:gridCol w:w="12"/>
      </w:tblGrid>
      <w:tr w:rsidR="0025164B" w:rsidRPr="0038300F" w14:paraId="3A77E8CC" w14:textId="77777777" w:rsidTr="00435A05">
        <w:trPr>
          <w:trHeight w:val="1100"/>
          <w:jc w:val="center"/>
        </w:trPr>
        <w:tc>
          <w:tcPr>
            <w:tcW w:w="3438" w:type="dxa"/>
            <w:tcBorders>
              <w:top w:val="single" w:sz="4" w:space="0" w:color="auto"/>
              <w:bottom w:val="single" w:sz="4" w:space="0" w:color="auto"/>
            </w:tcBorders>
          </w:tcPr>
          <w:p w14:paraId="45E0EB8B" w14:textId="77777777" w:rsidR="0025164B" w:rsidRPr="0038300F" w:rsidRDefault="0025164B" w:rsidP="0038300F">
            <w:pPr>
              <w:pStyle w:val="TableParagraph"/>
              <w:ind w:right="143"/>
              <w:rPr>
                <w:rFonts w:ascii="Arial" w:hAnsi="Arial" w:cs="Arial"/>
                <w:sz w:val="20"/>
                <w:szCs w:val="20"/>
                <w:lang w:val="en-US"/>
              </w:rPr>
            </w:pPr>
            <w:r w:rsidRPr="0038300F">
              <w:rPr>
                <w:rFonts w:ascii="Arial" w:hAnsi="Arial" w:cs="Arial"/>
                <w:sz w:val="20"/>
                <w:szCs w:val="20"/>
                <w:lang w:val="en-US"/>
              </w:rPr>
              <w:t xml:space="preserve">Fatty acids in percentage areas </w:t>
            </w:r>
            <w:r w:rsidRPr="0038300F">
              <w:rPr>
                <w:rFonts w:ascii="Arial" w:hAnsi="Arial" w:cs="Arial"/>
                <w:spacing w:val="-5"/>
                <w:sz w:val="20"/>
                <w:szCs w:val="20"/>
                <w:lang w:val="en-US"/>
              </w:rPr>
              <w:t>(%)</w:t>
            </w:r>
          </w:p>
        </w:tc>
        <w:tc>
          <w:tcPr>
            <w:tcW w:w="2552" w:type="dxa"/>
            <w:tcBorders>
              <w:top w:val="single" w:sz="4" w:space="0" w:color="auto"/>
              <w:bottom w:val="single" w:sz="4" w:space="0" w:color="auto"/>
            </w:tcBorders>
          </w:tcPr>
          <w:p w14:paraId="60B911C1" w14:textId="77777777" w:rsidR="0025164B" w:rsidRPr="0038300F" w:rsidRDefault="0025164B" w:rsidP="00435A05">
            <w:pPr>
              <w:pStyle w:val="TableParagraph"/>
              <w:ind w:right="226"/>
              <w:jc w:val="center"/>
              <w:rPr>
                <w:rFonts w:ascii="Arial" w:hAnsi="Arial" w:cs="Arial"/>
                <w:i/>
                <w:sz w:val="20"/>
                <w:szCs w:val="20"/>
              </w:rPr>
            </w:pPr>
            <w:r w:rsidRPr="0038300F">
              <w:rPr>
                <w:rFonts w:ascii="Arial" w:hAnsi="Arial" w:cs="Arial"/>
                <w:sz w:val="20"/>
                <w:szCs w:val="20"/>
              </w:rPr>
              <w:t>WHITEMOUTH CROAKER  (Argyrosomus regius)</w:t>
            </w:r>
          </w:p>
        </w:tc>
        <w:tc>
          <w:tcPr>
            <w:tcW w:w="2410" w:type="dxa"/>
            <w:tcBorders>
              <w:top w:val="single" w:sz="4" w:space="0" w:color="auto"/>
              <w:bottom w:val="single" w:sz="4" w:space="0" w:color="auto"/>
            </w:tcBorders>
          </w:tcPr>
          <w:p w14:paraId="36EB0649" w14:textId="77777777" w:rsidR="00435A05" w:rsidRDefault="0025164B" w:rsidP="00435A05">
            <w:pPr>
              <w:pStyle w:val="TableParagraph"/>
              <w:ind w:right="332"/>
              <w:jc w:val="center"/>
              <w:rPr>
                <w:rFonts w:ascii="Arial" w:hAnsi="Arial" w:cs="Arial"/>
                <w:sz w:val="20"/>
                <w:szCs w:val="20"/>
              </w:rPr>
            </w:pPr>
            <w:r w:rsidRPr="0038300F">
              <w:rPr>
                <w:rFonts w:ascii="Arial" w:hAnsi="Arial" w:cs="Arial"/>
                <w:b/>
                <w:sz w:val="20"/>
                <w:szCs w:val="20"/>
              </w:rPr>
              <w:t>SNAPPER</w:t>
            </w:r>
          </w:p>
          <w:p w14:paraId="715CEAF2" w14:textId="77777777" w:rsidR="0025164B" w:rsidRPr="0038300F" w:rsidRDefault="0025164B" w:rsidP="00435A05">
            <w:pPr>
              <w:pStyle w:val="TableParagraph"/>
              <w:ind w:right="332"/>
              <w:rPr>
                <w:rFonts w:ascii="Arial" w:hAnsi="Arial" w:cs="Arial"/>
                <w:i/>
                <w:sz w:val="20"/>
                <w:szCs w:val="20"/>
              </w:rPr>
            </w:pPr>
            <w:r w:rsidRPr="0038300F">
              <w:rPr>
                <w:rFonts w:ascii="Arial" w:hAnsi="Arial" w:cs="Arial"/>
                <w:sz w:val="20"/>
                <w:szCs w:val="20"/>
              </w:rPr>
              <w:t>(</w:t>
            </w:r>
            <w:r w:rsidRPr="0038300F">
              <w:rPr>
                <w:rFonts w:ascii="Arial" w:hAnsi="Arial" w:cs="Arial"/>
                <w:i/>
                <w:sz w:val="20"/>
                <w:szCs w:val="20"/>
              </w:rPr>
              <w:t>Lutjanus purpureus)</w:t>
            </w:r>
          </w:p>
        </w:tc>
        <w:tc>
          <w:tcPr>
            <w:tcW w:w="2078" w:type="dxa"/>
            <w:tcBorders>
              <w:top w:val="single" w:sz="4" w:space="0" w:color="auto"/>
              <w:bottom w:val="single" w:sz="4" w:space="0" w:color="auto"/>
            </w:tcBorders>
          </w:tcPr>
          <w:p w14:paraId="14AE2A3F" w14:textId="77777777" w:rsidR="0025164B" w:rsidRPr="0038300F" w:rsidRDefault="0025164B" w:rsidP="0038300F">
            <w:pPr>
              <w:pStyle w:val="TableParagraph"/>
              <w:ind w:left="295" w:right="176"/>
              <w:jc w:val="center"/>
              <w:rPr>
                <w:rFonts w:ascii="Arial" w:hAnsi="Arial" w:cs="Arial"/>
                <w:sz w:val="20"/>
                <w:szCs w:val="20"/>
              </w:rPr>
            </w:pPr>
            <w:r w:rsidRPr="0038300F">
              <w:rPr>
                <w:rFonts w:ascii="Arial" w:hAnsi="Arial" w:cs="Arial"/>
                <w:b/>
                <w:sz w:val="20"/>
                <w:szCs w:val="20"/>
              </w:rPr>
              <w:t>SANDPERCH</w:t>
            </w:r>
            <w:r w:rsidRPr="0038300F">
              <w:rPr>
                <w:rFonts w:ascii="Arial" w:hAnsi="Arial" w:cs="Arial"/>
                <w:sz w:val="20"/>
                <w:szCs w:val="20"/>
              </w:rPr>
              <w:t xml:space="preserve"> (</w:t>
            </w:r>
            <w:r w:rsidRPr="0038300F">
              <w:rPr>
                <w:rFonts w:ascii="Arial" w:hAnsi="Arial" w:cs="Arial"/>
                <w:i/>
                <w:sz w:val="20"/>
                <w:szCs w:val="20"/>
              </w:rPr>
              <w:t>Pseudopercis</w:t>
            </w:r>
            <w:r w:rsidRPr="0038300F">
              <w:rPr>
                <w:rFonts w:ascii="Arial" w:hAnsi="Arial" w:cs="Arial"/>
                <w:i/>
                <w:w w:val="99"/>
                <w:sz w:val="20"/>
                <w:szCs w:val="20"/>
              </w:rPr>
              <w:t xml:space="preserve"> </w:t>
            </w:r>
            <w:r w:rsidRPr="0038300F">
              <w:rPr>
                <w:rFonts w:ascii="Arial" w:hAnsi="Arial" w:cs="Arial"/>
                <w:i/>
                <w:sz w:val="20"/>
                <w:szCs w:val="20"/>
              </w:rPr>
              <w:t>Numida</w:t>
            </w:r>
            <w:r w:rsidRPr="0038300F">
              <w:rPr>
                <w:rFonts w:ascii="Arial" w:hAnsi="Arial" w:cs="Arial"/>
                <w:sz w:val="20"/>
                <w:szCs w:val="20"/>
              </w:rPr>
              <w:t>)</w:t>
            </w:r>
          </w:p>
        </w:tc>
        <w:tc>
          <w:tcPr>
            <w:tcW w:w="1977" w:type="dxa"/>
            <w:gridSpan w:val="2"/>
            <w:tcBorders>
              <w:top w:val="single" w:sz="4" w:space="0" w:color="auto"/>
              <w:bottom w:val="single" w:sz="4" w:space="0" w:color="auto"/>
            </w:tcBorders>
          </w:tcPr>
          <w:p w14:paraId="78976EC0" w14:textId="77777777" w:rsidR="0025164B" w:rsidRPr="0038300F" w:rsidRDefault="0025164B" w:rsidP="0038300F">
            <w:pPr>
              <w:pStyle w:val="TableParagraph"/>
              <w:spacing w:line="223" w:lineRule="exact"/>
              <w:ind w:right="341"/>
              <w:jc w:val="center"/>
              <w:rPr>
                <w:rFonts w:ascii="Arial" w:hAnsi="Arial" w:cs="Arial"/>
                <w:b/>
                <w:sz w:val="20"/>
                <w:szCs w:val="20"/>
              </w:rPr>
            </w:pPr>
            <w:r w:rsidRPr="0038300F">
              <w:rPr>
                <w:rFonts w:ascii="Arial" w:hAnsi="Arial" w:cs="Arial"/>
                <w:b/>
                <w:sz w:val="20"/>
                <w:szCs w:val="20"/>
              </w:rPr>
              <w:t>TILAPIA</w:t>
            </w:r>
          </w:p>
          <w:p w14:paraId="6480C0F8" w14:textId="77777777" w:rsidR="0025164B" w:rsidRPr="0038300F" w:rsidRDefault="0025164B" w:rsidP="0038300F">
            <w:pPr>
              <w:pStyle w:val="TableParagraph"/>
              <w:ind w:right="341"/>
              <w:jc w:val="center"/>
              <w:rPr>
                <w:rFonts w:ascii="Arial" w:hAnsi="Arial" w:cs="Arial"/>
                <w:sz w:val="20"/>
                <w:szCs w:val="20"/>
              </w:rPr>
            </w:pPr>
            <w:r w:rsidRPr="0038300F">
              <w:rPr>
                <w:rFonts w:ascii="Arial" w:hAnsi="Arial" w:cs="Arial"/>
                <w:w w:val="95"/>
                <w:sz w:val="20"/>
                <w:szCs w:val="20"/>
              </w:rPr>
              <w:t>(</w:t>
            </w:r>
            <w:r w:rsidRPr="0038300F">
              <w:rPr>
                <w:rFonts w:ascii="Arial" w:hAnsi="Arial" w:cs="Arial"/>
                <w:i/>
                <w:w w:val="95"/>
                <w:sz w:val="20"/>
                <w:szCs w:val="20"/>
              </w:rPr>
              <w:t xml:space="preserve">Oreochromis </w:t>
            </w:r>
            <w:r w:rsidRPr="0038300F">
              <w:rPr>
                <w:rFonts w:ascii="Arial" w:hAnsi="Arial" w:cs="Arial"/>
                <w:i/>
                <w:sz w:val="20"/>
                <w:szCs w:val="20"/>
              </w:rPr>
              <w:t>niloticus</w:t>
            </w:r>
            <w:r w:rsidRPr="0038300F">
              <w:rPr>
                <w:rFonts w:ascii="Arial" w:hAnsi="Arial" w:cs="Arial"/>
                <w:sz w:val="20"/>
                <w:szCs w:val="20"/>
              </w:rPr>
              <w:t>)</w:t>
            </w:r>
          </w:p>
        </w:tc>
      </w:tr>
      <w:tr w:rsidR="006D1294" w:rsidRPr="0038300F" w14:paraId="7BC3A693" w14:textId="77777777" w:rsidTr="00435A05">
        <w:trPr>
          <w:trHeight w:val="249"/>
          <w:jc w:val="center"/>
        </w:trPr>
        <w:tc>
          <w:tcPr>
            <w:tcW w:w="3438" w:type="dxa"/>
            <w:tcBorders>
              <w:top w:val="single" w:sz="4" w:space="0" w:color="auto"/>
            </w:tcBorders>
          </w:tcPr>
          <w:p w14:paraId="252AB9DF" w14:textId="77777777" w:rsidR="006D1294" w:rsidRPr="0038300F" w:rsidRDefault="006D1294" w:rsidP="007520D2">
            <w:pPr>
              <w:pStyle w:val="TableParagraph"/>
              <w:spacing w:line="360" w:lineRule="auto"/>
              <w:ind w:right="105"/>
              <w:rPr>
                <w:rFonts w:ascii="Arial" w:hAnsi="Arial" w:cs="Arial"/>
                <w:sz w:val="20"/>
                <w:szCs w:val="20"/>
              </w:rPr>
            </w:pPr>
            <w:r w:rsidRPr="0038300F">
              <w:rPr>
                <w:rFonts w:ascii="Arial" w:hAnsi="Arial" w:cs="Arial"/>
                <w:sz w:val="20"/>
                <w:szCs w:val="20"/>
              </w:rPr>
              <w:t>Mirístic C14:0</w:t>
            </w:r>
          </w:p>
        </w:tc>
        <w:tc>
          <w:tcPr>
            <w:tcW w:w="2552" w:type="dxa"/>
            <w:tcBorders>
              <w:top w:val="single" w:sz="4" w:space="0" w:color="auto"/>
            </w:tcBorders>
          </w:tcPr>
          <w:p w14:paraId="732958BB" w14:textId="77777777" w:rsidR="006D1294" w:rsidRPr="0038300F" w:rsidRDefault="006D1294" w:rsidP="007520D2">
            <w:pPr>
              <w:pStyle w:val="TableParagraph"/>
              <w:spacing w:line="360" w:lineRule="auto"/>
              <w:ind w:right="222"/>
              <w:jc w:val="center"/>
              <w:rPr>
                <w:rFonts w:ascii="Arial" w:hAnsi="Arial" w:cs="Arial"/>
                <w:sz w:val="20"/>
                <w:szCs w:val="20"/>
              </w:rPr>
            </w:pPr>
            <w:r w:rsidRPr="0038300F">
              <w:rPr>
                <w:rFonts w:ascii="Arial" w:hAnsi="Arial" w:cs="Arial"/>
                <w:sz w:val="20"/>
                <w:szCs w:val="20"/>
              </w:rPr>
              <w:t>20.43</w:t>
            </w:r>
          </w:p>
        </w:tc>
        <w:tc>
          <w:tcPr>
            <w:tcW w:w="2410" w:type="dxa"/>
            <w:tcBorders>
              <w:top w:val="single" w:sz="4" w:space="0" w:color="auto"/>
            </w:tcBorders>
          </w:tcPr>
          <w:p w14:paraId="143DEB08" w14:textId="77777777" w:rsidR="006D1294" w:rsidRPr="0038300F" w:rsidRDefault="0056277A" w:rsidP="007520D2">
            <w:pPr>
              <w:pStyle w:val="TableParagraph"/>
              <w:spacing w:line="360" w:lineRule="auto"/>
              <w:ind w:left="169" w:right="165"/>
              <w:jc w:val="center"/>
              <w:rPr>
                <w:rFonts w:ascii="Arial" w:hAnsi="Arial" w:cs="Arial"/>
                <w:sz w:val="20"/>
                <w:szCs w:val="20"/>
              </w:rPr>
            </w:pPr>
            <w:r w:rsidRPr="0038300F">
              <w:rPr>
                <w:rFonts w:ascii="Arial" w:hAnsi="Arial" w:cs="Arial"/>
                <w:sz w:val="20"/>
                <w:szCs w:val="20"/>
              </w:rPr>
              <w:t>3.28</w:t>
            </w:r>
          </w:p>
        </w:tc>
        <w:tc>
          <w:tcPr>
            <w:tcW w:w="2078" w:type="dxa"/>
            <w:tcBorders>
              <w:top w:val="single" w:sz="4" w:space="0" w:color="auto"/>
            </w:tcBorders>
          </w:tcPr>
          <w:p w14:paraId="266E575E" w14:textId="77777777" w:rsidR="006D1294" w:rsidRPr="0038300F" w:rsidRDefault="006D1294" w:rsidP="007520D2">
            <w:pPr>
              <w:pStyle w:val="TableParagraph"/>
              <w:spacing w:line="360" w:lineRule="auto"/>
              <w:ind w:left="159" w:right="160"/>
              <w:jc w:val="center"/>
              <w:rPr>
                <w:rFonts w:ascii="Arial" w:hAnsi="Arial" w:cs="Arial"/>
                <w:sz w:val="20"/>
                <w:szCs w:val="20"/>
              </w:rPr>
            </w:pPr>
            <w:r w:rsidRPr="0038300F">
              <w:rPr>
                <w:rFonts w:ascii="Arial" w:hAnsi="Arial" w:cs="Arial"/>
                <w:sz w:val="20"/>
                <w:szCs w:val="20"/>
              </w:rPr>
              <w:t>4.2</w:t>
            </w:r>
          </w:p>
        </w:tc>
        <w:tc>
          <w:tcPr>
            <w:tcW w:w="1977" w:type="dxa"/>
            <w:gridSpan w:val="2"/>
            <w:tcBorders>
              <w:top w:val="single" w:sz="4" w:space="0" w:color="auto"/>
            </w:tcBorders>
          </w:tcPr>
          <w:p w14:paraId="721A733C" w14:textId="77777777" w:rsidR="006D1294" w:rsidRPr="0038300F" w:rsidRDefault="006D1294" w:rsidP="007520D2">
            <w:pPr>
              <w:pStyle w:val="TableParagraph"/>
              <w:spacing w:line="360" w:lineRule="auto"/>
              <w:jc w:val="center"/>
              <w:rPr>
                <w:rFonts w:ascii="Arial" w:hAnsi="Arial" w:cs="Arial"/>
                <w:sz w:val="20"/>
                <w:szCs w:val="20"/>
              </w:rPr>
            </w:pPr>
            <w:r w:rsidRPr="0038300F">
              <w:rPr>
                <w:rFonts w:ascii="Arial" w:hAnsi="Arial" w:cs="Arial"/>
                <w:sz w:val="20"/>
                <w:szCs w:val="20"/>
              </w:rPr>
              <w:t>--</w:t>
            </w:r>
          </w:p>
        </w:tc>
      </w:tr>
      <w:tr w:rsidR="006D1294" w:rsidRPr="0038300F" w14:paraId="471FA0F6" w14:textId="77777777" w:rsidTr="00435A05">
        <w:trPr>
          <w:trHeight w:val="531"/>
          <w:jc w:val="center"/>
        </w:trPr>
        <w:tc>
          <w:tcPr>
            <w:tcW w:w="3438" w:type="dxa"/>
          </w:tcPr>
          <w:p w14:paraId="1BDA5741" w14:textId="77777777" w:rsidR="006D1294" w:rsidRPr="0038300F" w:rsidRDefault="00B862C1" w:rsidP="007520D2">
            <w:pPr>
              <w:pStyle w:val="TableParagraph"/>
              <w:spacing w:line="276" w:lineRule="auto"/>
              <w:ind w:right="182"/>
              <w:rPr>
                <w:rFonts w:ascii="Arial" w:hAnsi="Arial" w:cs="Arial"/>
                <w:sz w:val="20"/>
                <w:szCs w:val="20"/>
              </w:rPr>
            </w:pPr>
            <w:r w:rsidRPr="00B862C1">
              <w:rPr>
                <w:rFonts w:ascii="Arial" w:hAnsi="Arial" w:cs="Arial"/>
                <w:sz w:val="20"/>
                <w:szCs w:val="20"/>
              </w:rPr>
              <w:t>Palmitic</w:t>
            </w:r>
            <w:r w:rsidR="0056277A" w:rsidRPr="0038300F">
              <w:rPr>
                <w:rFonts w:ascii="Arial" w:hAnsi="Arial" w:cs="Arial"/>
                <w:sz w:val="20"/>
                <w:szCs w:val="20"/>
              </w:rPr>
              <w:t xml:space="preserve"> C16:0</w:t>
            </w:r>
          </w:p>
        </w:tc>
        <w:tc>
          <w:tcPr>
            <w:tcW w:w="2552" w:type="dxa"/>
          </w:tcPr>
          <w:p w14:paraId="22522A36" w14:textId="77777777" w:rsidR="006D1294" w:rsidRPr="0038300F" w:rsidRDefault="0056277A" w:rsidP="007520D2">
            <w:pPr>
              <w:pStyle w:val="TableParagraph"/>
              <w:spacing w:line="360" w:lineRule="auto"/>
              <w:ind w:right="272"/>
              <w:jc w:val="center"/>
              <w:rPr>
                <w:rFonts w:ascii="Arial" w:hAnsi="Arial" w:cs="Arial"/>
                <w:sz w:val="20"/>
                <w:szCs w:val="20"/>
              </w:rPr>
            </w:pPr>
            <w:r w:rsidRPr="0038300F">
              <w:rPr>
                <w:rFonts w:ascii="Arial" w:hAnsi="Arial" w:cs="Arial"/>
                <w:sz w:val="20"/>
                <w:szCs w:val="20"/>
              </w:rPr>
              <w:t>26.81</w:t>
            </w:r>
          </w:p>
        </w:tc>
        <w:tc>
          <w:tcPr>
            <w:tcW w:w="2410" w:type="dxa"/>
          </w:tcPr>
          <w:p w14:paraId="452A2C0A" w14:textId="77777777" w:rsidR="006D1294" w:rsidRPr="0038300F" w:rsidRDefault="0056277A" w:rsidP="007520D2">
            <w:pPr>
              <w:pStyle w:val="TableParagraph"/>
              <w:spacing w:line="360" w:lineRule="auto"/>
              <w:jc w:val="center"/>
              <w:rPr>
                <w:rFonts w:ascii="Arial" w:hAnsi="Arial" w:cs="Arial"/>
                <w:sz w:val="20"/>
                <w:szCs w:val="20"/>
              </w:rPr>
            </w:pPr>
            <w:r w:rsidRPr="0038300F">
              <w:rPr>
                <w:rFonts w:ascii="Arial" w:hAnsi="Arial" w:cs="Arial"/>
                <w:sz w:val="20"/>
                <w:szCs w:val="20"/>
              </w:rPr>
              <w:t>26.76</w:t>
            </w:r>
          </w:p>
        </w:tc>
        <w:tc>
          <w:tcPr>
            <w:tcW w:w="2078" w:type="dxa"/>
          </w:tcPr>
          <w:p w14:paraId="7DE84DFA" w14:textId="77777777" w:rsidR="006D1294" w:rsidRPr="0038300F" w:rsidRDefault="002E7580" w:rsidP="007520D2">
            <w:pPr>
              <w:pStyle w:val="TableParagraph"/>
              <w:spacing w:line="360" w:lineRule="auto"/>
              <w:ind w:left="159" w:right="160"/>
              <w:jc w:val="center"/>
              <w:rPr>
                <w:rFonts w:ascii="Arial" w:hAnsi="Arial" w:cs="Arial"/>
                <w:sz w:val="20"/>
                <w:szCs w:val="20"/>
              </w:rPr>
            </w:pPr>
            <w:r w:rsidRPr="0038300F">
              <w:rPr>
                <w:rFonts w:ascii="Arial" w:hAnsi="Arial" w:cs="Arial"/>
                <w:sz w:val="20"/>
                <w:szCs w:val="20"/>
              </w:rPr>
              <w:t>20.47</w:t>
            </w:r>
          </w:p>
        </w:tc>
        <w:tc>
          <w:tcPr>
            <w:tcW w:w="1977" w:type="dxa"/>
            <w:gridSpan w:val="2"/>
          </w:tcPr>
          <w:p w14:paraId="54046190" w14:textId="77777777" w:rsidR="006D1294" w:rsidRPr="0038300F" w:rsidRDefault="002E7580" w:rsidP="007520D2">
            <w:pPr>
              <w:pStyle w:val="TableParagraph"/>
              <w:spacing w:line="360" w:lineRule="auto"/>
              <w:ind w:left="144" w:right="208"/>
              <w:jc w:val="center"/>
              <w:rPr>
                <w:rFonts w:ascii="Arial" w:hAnsi="Arial" w:cs="Arial"/>
                <w:sz w:val="20"/>
                <w:szCs w:val="20"/>
              </w:rPr>
            </w:pPr>
            <w:r w:rsidRPr="0038300F">
              <w:rPr>
                <w:rFonts w:ascii="Arial" w:hAnsi="Arial" w:cs="Arial"/>
                <w:sz w:val="20"/>
                <w:szCs w:val="20"/>
              </w:rPr>
              <w:t>50.04</w:t>
            </w:r>
          </w:p>
        </w:tc>
      </w:tr>
      <w:tr w:rsidR="006D1294" w:rsidRPr="0038300F" w14:paraId="75375A0C" w14:textId="77777777" w:rsidTr="00435A05">
        <w:trPr>
          <w:trHeight w:val="362"/>
          <w:jc w:val="center"/>
        </w:trPr>
        <w:tc>
          <w:tcPr>
            <w:tcW w:w="3438" w:type="dxa"/>
          </w:tcPr>
          <w:p w14:paraId="236EDA6E" w14:textId="77777777" w:rsidR="006D1294" w:rsidRPr="0038300F" w:rsidRDefault="00B862C1" w:rsidP="007520D2">
            <w:pPr>
              <w:pStyle w:val="TableParagraph"/>
              <w:spacing w:line="276" w:lineRule="auto"/>
              <w:ind w:right="105"/>
              <w:rPr>
                <w:rFonts w:ascii="Arial" w:hAnsi="Arial" w:cs="Arial"/>
                <w:sz w:val="20"/>
                <w:szCs w:val="20"/>
              </w:rPr>
            </w:pPr>
            <w:r w:rsidRPr="00B862C1">
              <w:rPr>
                <w:rFonts w:ascii="Arial" w:hAnsi="Arial" w:cs="Arial"/>
                <w:sz w:val="20"/>
                <w:szCs w:val="20"/>
              </w:rPr>
              <w:t>Palmitoleic</w:t>
            </w:r>
            <w:r w:rsidR="002E7580" w:rsidRPr="0038300F">
              <w:rPr>
                <w:rFonts w:ascii="Arial" w:hAnsi="Arial" w:cs="Arial"/>
                <w:sz w:val="20"/>
                <w:szCs w:val="20"/>
              </w:rPr>
              <w:t xml:space="preserve"> C16:1</w:t>
            </w:r>
          </w:p>
        </w:tc>
        <w:tc>
          <w:tcPr>
            <w:tcW w:w="2552" w:type="dxa"/>
          </w:tcPr>
          <w:p w14:paraId="6EBE785D" w14:textId="77777777" w:rsidR="006D1294" w:rsidRPr="0038300F" w:rsidRDefault="002E7580" w:rsidP="007520D2">
            <w:pPr>
              <w:pStyle w:val="TableParagraph"/>
              <w:ind w:right="222"/>
              <w:jc w:val="center"/>
              <w:rPr>
                <w:rFonts w:ascii="Arial" w:hAnsi="Arial" w:cs="Arial"/>
                <w:sz w:val="20"/>
                <w:szCs w:val="20"/>
              </w:rPr>
            </w:pPr>
            <w:r w:rsidRPr="0038300F">
              <w:rPr>
                <w:rFonts w:ascii="Arial" w:hAnsi="Arial" w:cs="Arial"/>
                <w:sz w:val="20"/>
                <w:szCs w:val="20"/>
              </w:rPr>
              <w:t>13.20</w:t>
            </w:r>
          </w:p>
        </w:tc>
        <w:tc>
          <w:tcPr>
            <w:tcW w:w="2410" w:type="dxa"/>
          </w:tcPr>
          <w:p w14:paraId="1C1C6FCA" w14:textId="77777777" w:rsidR="006D1294" w:rsidRPr="0038300F" w:rsidRDefault="002E7580" w:rsidP="007520D2">
            <w:pPr>
              <w:pStyle w:val="TableParagraph"/>
              <w:ind w:left="169" w:right="165"/>
              <w:jc w:val="center"/>
              <w:rPr>
                <w:rFonts w:ascii="Arial" w:hAnsi="Arial" w:cs="Arial"/>
                <w:sz w:val="20"/>
                <w:szCs w:val="20"/>
              </w:rPr>
            </w:pPr>
            <w:r w:rsidRPr="0038300F">
              <w:rPr>
                <w:rFonts w:ascii="Arial" w:hAnsi="Arial" w:cs="Arial"/>
                <w:sz w:val="20"/>
                <w:szCs w:val="20"/>
              </w:rPr>
              <w:t>9.72</w:t>
            </w:r>
          </w:p>
        </w:tc>
        <w:tc>
          <w:tcPr>
            <w:tcW w:w="2078" w:type="dxa"/>
          </w:tcPr>
          <w:p w14:paraId="09F9505C" w14:textId="77777777" w:rsidR="006D1294" w:rsidRPr="0038300F" w:rsidRDefault="002E7580" w:rsidP="007520D2">
            <w:pPr>
              <w:pStyle w:val="TableParagraph"/>
              <w:ind w:left="159" w:right="160"/>
              <w:jc w:val="center"/>
              <w:rPr>
                <w:rFonts w:ascii="Arial" w:hAnsi="Arial" w:cs="Arial"/>
                <w:sz w:val="20"/>
                <w:szCs w:val="20"/>
              </w:rPr>
            </w:pPr>
            <w:r w:rsidRPr="0038300F">
              <w:rPr>
                <w:rFonts w:ascii="Arial" w:hAnsi="Arial" w:cs="Arial"/>
                <w:sz w:val="20"/>
                <w:szCs w:val="20"/>
              </w:rPr>
              <w:t>6.59</w:t>
            </w:r>
          </w:p>
        </w:tc>
        <w:tc>
          <w:tcPr>
            <w:tcW w:w="1977" w:type="dxa"/>
            <w:gridSpan w:val="2"/>
          </w:tcPr>
          <w:p w14:paraId="3C8C80D6" w14:textId="77777777" w:rsidR="006D1294" w:rsidRPr="0038300F" w:rsidRDefault="002E7580" w:rsidP="007520D2">
            <w:pPr>
              <w:pStyle w:val="TableParagraph"/>
              <w:ind w:right="208"/>
              <w:jc w:val="center"/>
              <w:rPr>
                <w:rFonts w:ascii="Arial" w:hAnsi="Arial" w:cs="Arial"/>
                <w:sz w:val="20"/>
                <w:szCs w:val="20"/>
              </w:rPr>
            </w:pPr>
            <w:r w:rsidRPr="0038300F">
              <w:rPr>
                <w:rFonts w:ascii="Arial" w:hAnsi="Arial" w:cs="Arial"/>
                <w:sz w:val="20"/>
                <w:szCs w:val="20"/>
              </w:rPr>
              <w:t>--</w:t>
            </w:r>
          </w:p>
        </w:tc>
      </w:tr>
      <w:tr w:rsidR="006D1294" w:rsidRPr="0038300F" w14:paraId="4516F5A7" w14:textId="77777777" w:rsidTr="00435A05">
        <w:trPr>
          <w:gridAfter w:val="2"/>
          <w:wAfter w:w="1977" w:type="dxa"/>
          <w:trHeight w:val="774"/>
          <w:jc w:val="center"/>
        </w:trPr>
        <w:tc>
          <w:tcPr>
            <w:tcW w:w="3438" w:type="dxa"/>
          </w:tcPr>
          <w:p w14:paraId="67866310" w14:textId="77777777" w:rsidR="007520D2" w:rsidRDefault="007520D2" w:rsidP="0038300F">
            <w:pPr>
              <w:pStyle w:val="TableParagraph"/>
              <w:spacing w:before="2" w:line="215" w:lineRule="exact"/>
              <w:rPr>
                <w:rFonts w:ascii="Arial" w:hAnsi="Arial" w:cs="Arial"/>
                <w:sz w:val="20"/>
                <w:szCs w:val="20"/>
              </w:rPr>
            </w:pPr>
          </w:p>
          <w:p w14:paraId="29933B73" w14:textId="77777777" w:rsidR="006D1294" w:rsidRPr="0038300F" w:rsidRDefault="00B862C1" w:rsidP="0038300F">
            <w:pPr>
              <w:pStyle w:val="TableParagraph"/>
              <w:spacing w:before="2" w:line="215" w:lineRule="exact"/>
              <w:rPr>
                <w:rFonts w:ascii="Arial" w:hAnsi="Arial" w:cs="Arial"/>
                <w:sz w:val="20"/>
                <w:szCs w:val="20"/>
              </w:rPr>
            </w:pPr>
            <w:r w:rsidRPr="00B862C1">
              <w:rPr>
                <w:rFonts w:ascii="Arial" w:hAnsi="Arial" w:cs="Arial"/>
                <w:sz w:val="20"/>
                <w:szCs w:val="20"/>
              </w:rPr>
              <w:t>Stearic</w:t>
            </w:r>
            <w:r w:rsidR="002E7580" w:rsidRPr="0038300F">
              <w:rPr>
                <w:rFonts w:ascii="Arial" w:hAnsi="Arial" w:cs="Arial"/>
                <w:sz w:val="20"/>
                <w:szCs w:val="20"/>
              </w:rPr>
              <w:t xml:space="preserve"> C18:0</w:t>
            </w:r>
          </w:p>
        </w:tc>
        <w:tc>
          <w:tcPr>
            <w:tcW w:w="2552" w:type="dxa"/>
          </w:tcPr>
          <w:p w14:paraId="105C6E11" w14:textId="77777777" w:rsidR="006D1294" w:rsidRPr="0038300F" w:rsidRDefault="002E7580" w:rsidP="0025164B">
            <w:pPr>
              <w:pStyle w:val="TableParagraph"/>
              <w:spacing w:before="78"/>
              <w:ind w:right="222"/>
              <w:jc w:val="center"/>
              <w:rPr>
                <w:rFonts w:ascii="Arial" w:hAnsi="Arial" w:cs="Arial"/>
                <w:sz w:val="20"/>
                <w:szCs w:val="20"/>
              </w:rPr>
            </w:pPr>
            <w:r w:rsidRPr="0038300F">
              <w:rPr>
                <w:rFonts w:ascii="Arial" w:hAnsi="Arial" w:cs="Arial"/>
                <w:sz w:val="20"/>
                <w:szCs w:val="20"/>
              </w:rPr>
              <w:t>7.66</w:t>
            </w:r>
          </w:p>
        </w:tc>
        <w:tc>
          <w:tcPr>
            <w:tcW w:w="2410" w:type="dxa"/>
          </w:tcPr>
          <w:p w14:paraId="44F739FF" w14:textId="77777777" w:rsidR="006D1294" w:rsidRPr="0038300F" w:rsidRDefault="002E7580" w:rsidP="0038300F">
            <w:pPr>
              <w:pStyle w:val="TableParagraph"/>
              <w:spacing w:before="78"/>
              <w:ind w:left="169" w:right="165"/>
              <w:jc w:val="center"/>
              <w:rPr>
                <w:rFonts w:ascii="Arial" w:hAnsi="Arial" w:cs="Arial"/>
                <w:sz w:val="20"/>
                <w:szCs w:val="20"/>
              </w:rPr>
            </w:pPr>
            <w:r w:rsidRPr="0038300F">
              <w:rPr>
                <w:rFonts w:ascii="Arial" w:hAnsi="Arial" w:cs="Arial"/>
                <w:sz w:val="20"/>
                <w:szCs w:val="20"/>
              </w:rPr>
              <w:t>7.66</w:t>
            </w:r>
          </w:p>
        </w:tc>
        <w:tc>
          <w:tcPr>
            <w:tcW w:w="2078" w:type="dxa"/>
          </w:tcPr>
          <w:p w14:paraId="5B78D1D6" w14:textId="77777777" w:rsidR="006D1294" w:rsidRPr="0038300F" w:rsidRDefault="002E7580" w:rsidP="0038300F">
            <w:pPr>
              <w:pStyle w:val="TableParagraph"/>
              <w:spacing w:before="78"/>
              <w:ind w:left="159" w:right="160"/>
              <w:jc w:val="center"/>
              <w:rPr>
                <w:rFonts w:ascii="Arial" w:hAnsi="Arial" w:cs="Arial"/>
                <w:sz w:val="20"/>
                <w:szCs w:val="20"/>
              </w:rPr>
            </w:pPr>
            <w:r w:rsidRPr="0038300F">
              <w:rPr>
                <w:rFonts w:ascii="Arial" w:hAnsi="Arial" w:cs="Arial"/>
                <w:sz w:val="20"/>
                <w:szCs w:val="20"/>
              </w:rPr>
              <w:t>6.67</w:t>
            </w:r>
          </w:p>
        </w:tc>
      </w:tr>
      <w:tr w:rsidR="006D1294" w:rsidRPr="0038300F" w14:paraId="47E37ABA" w14:textId="77777777" w:rsidTr="004A5723">
        <w:trPr>
          <w:trHeight w:val="388"/>
          <w:jc w:val="center"/>
        </w:trPr>
        <w:tc>
          <w:tcPr>
            <w:tcW w:w="3438" w:type="dxa"/>
          </w:tcPr>
          <w:p w14:paraId="1CDAEBA0" w14:textId="77777777" w:rsidR="006D1294" w:rsidRPr="0038300F" w:rsidRDefault="00B862C1" w:rsidP="002E7580">
            <w:pPr>
              <w:pStyle w:val="TableParagraph"/>
              <w:ind w:right="105"/>
              <w:rPr>
                <w:rFonts w:ascii="Arial" w:hAnsi="Arial" w:cs="Arial"/>
                <w:sz w:val="20"/>
                <w:szCs w:val="20"/>
              </w:rPr>
            </w:pPr>
            <w:r w:rsidRPr="00B862C1">
              <w:rPr>
                <w:rFonts w:ascii="Arial" w:hAnsi="Arial" w:cs="Arial"/>
                <w:sz w:val="20"/>
                <w:szCs w:val="20"/>
              </w:rPr>
              <w:t>Oleic</w:t>
            </w:r>
            <w:r w:rsidR="002E7580" w:rsidRPr="0038300F">
              <w:rPr>
                <w:rFonts w:ascii="Arial" w:hAnsi="Arial" w:cs="Arial"/>
                <w:sz w:val="20"/>
                <w:szCs w:val="20"/>
              </w:rPr>
              <w:t xml:space="preserve"> C18:1n9</w:t>
            </w:r>
          </w:p>
        </w:tc>
        <w:tc>
          <w:tcPr>
            <w:tcW w:w="2552" w:type="dxa"/>
          </w:tcPr>
          <w:p w14:paraId="158E1871" w14:textId="77777777" w:rsidR="006D1294" w:rsidRPr="0038300F" w:rsidRDefault="008E3776" w:rsidP="0025164B">
            <w:pPr>
              <w:pStyle w:val="TableParagraph"/>
              <w:ind w:right="272"/>
              <w:jc w:val="center"/>
              <w:rPr>
                <w:rFonts w:ascii="Arial" w:hAnsi="Arial" w:cs="Arial"/>
                <w:sz w:val="20"/>
                <w:szCs w:val="20"/>
              </w:rPr>
            </w:pPr>
            <w:r w:rsidRPr="0038300F">
              <w:rPr>
                <w:rFonts w:ascii="Arial" w:hAnsi="Arial" w:cs="Arial"/>
                <w:sz w:val="20"/>
                <w:szCs w:val="20"/>
              </w:rPr>
              <w:t>11.26</w:t>
            </w:r>
          </w:p>
        </w:tc>
        <w:tc>
          <w:tcPr>
            <w:tcW w:w="2410" w:type="dxa"/>
          </w:tcPr>
          <w:p w14:paraId="074C6D30" w14:textId="77777777" w:rsidR="006D1294" w:rsidRPr="0038300F" w:rsidRDefault="008E3776" w:rsidP="0038300F">
            <w:pPr>
              <w:pStyle w:val="TableParagraph"/>
              <w:ind w:left="169" w:right="165"/>
              <w:jc w:val="center"/>
              <w:rPr>
                <w:rFonts w:ascii="Arial" w:hAnsi="Arial" w:cs="Arial"/>
                <w:sz w:val="20"/>
                <w:szCs w:val="20"/>
              </w:rPr>
            </w:pPr>
            <w:r w:rsidRPr="0038300F">
              <w:rPr>
                <w:rFonts w:ascii="Arial" w:hAnsi="Arial" w:cs="Arial"/>
                <w:sz w:val="20"/>
                <w:szCs w:val="20"/>
              </w:rPr>
              <w:t>24.73</w:t>
            </w:r>
          </w:p>
        </w:tc>
        <w:tc>
          <w:tcPr>
            <w:tcW w:w="2078" w:type="dxa"/>
          </w:tcPr>
          <w:p w14:paraId="1A057E84" w14:textId="77777777" w:rsidR="006D1294" w:rsidRPr="0038300F" w:rsidRDefault="008E3776" w:rsidP="0038300F">
            <w:pPr>
              <w:pStyle w:val="TableParagraph"/>
              <w:ind w:left="159" w:right="160"/>
              <w:jc w:val="center"/>
              <w:rPr>
                <w:rFonts w:ascii="Arial" w:hAnsi="Arial" w:cs="Arial"/>
                <w:sz w:val="20"/>
                <w:szCs w:val="20"/>
              </w:rPr>
            </w:pPr>
            <w:r w:rsidRPr="0038300F">
              <w:rPr>
                <w:rFonts w:ascii="Arial" w:hAnsi="Arial" w:cs="Arial"/>
                <w:sz w:val="20"/>
                <w:szCs w:val="20"/>
              </w:rPr>
              <w:t>23.30</w:t>
            </w:r>
          </w:p>
        </w:tc>
        <w:tc>
          <w:tcPr>
            <w:tcW w:w="1977" w:type="dxa"/>
            <w:gridSpan w:val="2"/>
            <w:shd w:val="clear" w:color="auto" w:fill="auto"/>
          </w:tcPr>
          <w:p w14:paraId="5FD34AA5" w14:textId="77777777" w:rsidR="006D1294" w:rsidRPr="0038300F" w:rsidRDefault="008E3776" w:rsidP="0038300F">
            <w:pPr>
              <w:jc w:val="center"/>
              <w:rPr>
                <w:rFonts w:ascii="Arial" w:hAnsi="Arial" w:cs="Arial"/>
              </w:rPr>
            </w:pPr>
            <w:r w:rsidRPr="0038300F">
              <w:rPr>
                <w:rFonts w:ascii="Arial" w:hAnsi="Arial" w:cs="Arial"/>
              </w:rPr>
              <w:t>24.47</w:t>
            </w:r>
          </w:p>
        </w:tc>
      </w:tr>
      <w:tr w:rsidR="006D1294" w:rsidRPr="0038300F" w14:paraId="3E904D11" w14:textId="77777777" w:rsidTr="00AC5D31">
        <w:trPr>
          <w:trHeight w:val="397"/>
          <w:jc w:val="center"/>
        </w:trPr>
        <w:tc>
          <w:tcPr>
            <w:tcW w:w="3438" w:type="dxa"/>
          </w:tcPr>
          <w:p w14:paraId="7CE802CA" w14:textId="77777777" w:rsidR="006D1294" w:rsidRPr="0038300F" w:rsidRDefault="00B862C1" w:rsidP="0038300F">
            <w:pPr>
              <w:pStyle w:val="TableParagraph"/>
              <w:spacing w:before="79"/>
              <w:ind w:right="105"/>
              <w:rPr>
                <w:rFonts w:ascii="Arial" w:hAnsi="Arial" w:cs="Arial"/>
                <w:sz w:val="20"/>
                <w:szCs w:val="20"/>
              </w:rPr>
            </w:pPr>
            <w:r w:rsidRPr="00B862C1">
              <w:rPr>
                <w:rFonts w:ascii="Arial" w:hAnsi="Arial" w:cs="Arial"/>
                <w:sz w:val="20"/>
                <w:szCs w:val="20"/>
              </w:rPr>
              <w:t xml:space="preserve">Cis-vaccine </w:t>
            </w:r>
            <w:r w:rsidR="000F09D4" w:rsidRPr="0038300F">
              <w:rPr>
                <w:rFonts w:ascii="Arial" w:hAnsi="Arial" w:cs="Arial"/>
                <w:sz w:val="20"/>
                <w:szCs w:val="20"/>
              </w:rPr>
              <w:t>C18:1</w:t>
            </w:r>
          </w:p>
        </w:tc>
        <w:tc>
          <w:tcPr>
            <w:tcW w:w="2552" w:type="dxa"/>
          </w:tcPr>
          <w:p w14:paraId="6BBFFBB0" w14:textId="77777777" w:rsidR="006D1294" w:rsidRPr="0038300F" w:rsidRDefault="000F09D4" w:rsidP="0025164B">
            <w:pPr>
              <w:pStyle w:val="TableParagraph"/>
              <w:spacing w:before="79"/>
              <w:ind w:right="222"/>
              <w:jc w:val="center"/>
              <w:rPr>
                <w:rFonts w:ascii="Arial" w:hAnsi="Arial" w:cs="Arial"/>
                <w:sz w:val="20"/>
                <w:szCs w:val="20"/>
              </w:rPr>
            </w:pPr>
            <w:r w:rsidRPr="0038300F">
              <w:rPr>
                <w:rFonts w:ascii="Arial" w:hAnsi="Arial" w:cs="Arial"/>
                <w:sz w:val="20"/>
                <w:szCs w:val="20"/>
              </w:rPr>
              <w:t>6.10</w:t>
            </w:r>
          </w:p>
        </w:tc>
        <w:tc>
          <w:tcPr>
            <w:tcW w:w="2410" w:type="dxa"/>
          </w:tcPr>
          <w:p w14:paraId="3F2775F7" w14:textId="77777777" w:rsidR="006D1294" w:rsidRPr="0038300F" w:rsidRDefault="000F09D4" w:rsidP="0038300F">
            <w:pPr>
              <w:pStyle w:val="TableParagraph"/>
              <w:spacing w:before="79"/>
              <w:ind w:left="169" w:right="165"/>
              <w:jc w:val="center"/>
              <w:rPr>
                <w:rFonts w:ascii="Arial" w:hAnsi="Arial" w:cs="Arial"/>
                <w:sz w:val="20"/>
                <w:szCs w:val="20"/>
              </w:rPr>
            </w:pPr>
            <w:r w:rsidRPr="0038300F">
              <w:rPr>
                <w:rFonts w:ascii="Arial" w:hAnsi="Arial" w:cs="Arial"/>
                <w:sz w:val="20"/>
                <w:szCs w:val="20"/>
              </w:rPr>
              <w:t>--</w:t>
            </w:r>
          </w:p>
        </w:tc>
        <w:tc>
          <w:tcPr>
            <w:tcW w:w="2078" w:type="dxa"/>
          </w:tcPr>
          <w:p w14:paraId="67E55547" w14:textId="77777777" w:rsidR="006D1294" w:rsidRPr="0038300F" w:rsidRDefault="000F09D4" w:rsidP="004A5723">
            <w:pPr>
              <w:pStyle w:val="TableParagraph"/>
              <w:spacing w:before="79"/>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14:paraId="640568BF" w14:textId="77777777" w:rsidR="006D1294" w:rsidRPr="0038300F" w:rsidRDefault="000F09D4" w:rsidP="0038300F">
            <w:pPr>
              <w:pStyle w:val="TableParagraph"/>
              <w:spacing w:before="79"/>
              <w:ind w:left="144" w:right="208"/>
              <w:jc w:val="center"/>
              <w:rPr>
                <w:rFonts w:ascii="Arial" w:hAnsi="Arial" w:cs="Arial"/>
                <w:sz w:val="20"/>
                <w:szCs w:val="20"/>
              </w:rPr>
            </w:pPr>
            <w:r w:rsidRPr="0038300F">
              <w:rPr>
                <w:rFonts w:ascii="Arial" w:hAnsi="Arial" w:cs="Arial"/>
                <w:sz w:val="20"/>
                <w:szCs w:val="20"/>
              </w:rPr>
              <w:t>--</w:t>
            </w:r>
          </w:p>
        </w:tc>
      </w:tr>
      <w:tr w:rsidR="006D1294" w:rsidRPr="0038300F" w14:paraId="3A932717" w14:textId="77777777" w:rsidTr="004A5723">
        <w:trPr>
          <w:trHeight w:val="585"/>
          <w:jc w:val="center"/>
        </w:trPr>
        <w:tc>
          <w:tcPr>
            <w:tcW w:w="3438" w:type="dxa"/>
          </w:tcPr>
          <w:p w14:paraId="40E94B4F" w14:textId="77777777" w:rsidR="007520D2" w:rsidRDefault="007520D2" w:rsidP="004A5723">
            <w:pPr>
              <w:pStyle w:val="TableParagraph"/>
              <w:spacing w:before="1" w:line="215" w:lineRule="exact"/>
              <w:ind w:right="105"/>
              <w:jc w:val="center"/>
              <w:rPr>
                <w:rFonts w:ascii="Arial" w:hAnsi="Arial" w:cs="Arial"/>
                <w:sz w:val="20"/>
                <w:szCs w:val="20"/>
              </w:rPr>
            </w:pPr>
          </w:p>
          <w:p w14:paraId="50FAF023" w14:textId="77777777" w:rsidR="006D1294" w:rsidRPr="0038300F" w:rsidRDefault="00B862C1" w:rsidP="004A5723">
            <w:pPr>
              <w:pStyle w:val="TableParagraph"/>
              <w:spacing w:before="1" w:line="215" w:lineRule="exact"/>
              <w:ind w:right="105"/>
              <w:rPr>
                <w:rFonts w:ascii="Arial" w:hAnsi="Arial" w:cs="Arial"/>
                <w:sz w:val="20"/>
                <w:szCs w:val="20"/>
              </w:rPr>
            </w:pPr>
            <w:r w:rsidRPr="00B862C1">
              <w:rPr>
                <w:rFonts w:ascii="Arial" w:hAnsi="Arial" w:cs="Arial"/>
                <w:sz w:val="20"/>
                <w:szCs w:val="20"/>
              </w:rPr>
              <w:t>Linoleic</w:t>
            </w:r>
            <w:r w:rsidR="000F09D4" w:rsidRPr="0038300F">
              <w:rPr>
                <w:rFonts w:ascii="Arial" w:hAnsi="Arial" w:cs="Arial"/>
                <w:sz w:val="20"/>
                <w:szCs w:val="20"/>
              </w:rPr>
              <w:t xml:space="preserve"> C18:2n6</w:t>
            </w:r>
          </w:p>
        </w:tc>
        <w:tc>
          <w:tcPr>
            <w:tcW w:w="2552" w:type="dxa"/>
            <w:vAlign w:val="center"/>
          </w:tcPr>
          <w:p w14:paraId="45DB51C5" w14:textId="77777777" w:rsidR="006D1294" w:rsidRPr="0038300F" w:rsidRDefault="00455258" w:rsidP="00006981">
            <w:pPr>
              <w:pStyle w:val="TableParagraph"/>
              <w:spacing w:before="78"/>
              <w:ind w:right="272"/>
              <w:jc w:val="center"/>
              <w:rPr>
                <w:rFonts w:ascii="Arial" w:hAnsi="Arial" w:cs="Arial"/>
                <w:sz w:val="20"/>
                <w:szCs w:val="20"/>
              </w:rPr>
            </w:pPr>
            <w:r w:rsidRPr="0038300F">
              <w:rPr>
                <w:rFonts w:ascii="Arial" w:hAnsi="Arial" w:cs="Arial"/>
                <w:sz w:val="20"/>
                <w:szCs w:val="20"/>
              </w:rPr>
              <w:t>--</w:t>
            </w:r>
          </w:p>
        </w:tc>
        <w:tc>
          <w:tcPr>
            <w:tcW w:w="2410" w:type="dxa"/>
            <w:vAlign w:val="center"/>
          </w:tcPr>
          <w:p w14:paraId="09DCD15B" w14:textId="77777777" w:rsidR="006D1294" w:rsidRPr="0038300F" w:rsidRDefault="00006981" w:rsidP="00006981">
            <w:pPr>
              <w:pStyle w:val="TableParagraph"/>
              <w:spacing w:line="215" w:lineRule="exact"/>
              <w:ind w:left="246"/>
              <w:rPr>
                <w:rFonts w:ascii="Arial" w:hAnsi="Arial" w:cs="Arial"/>
                <w:sz w:val="20"/>
                <w:szCs w:val="20"/>
              </w:rPr>
            </w:pPr>
            <w:r>
              <w:rPr>
                <w:rFonts w:ascii="Arial" w:hAnsi="Arial" w:cs="Arial"/>
                <w:sz w:val="20"/>
                <w:szCs w:val="20"/>
              </w:rPr>
              <w:t xml:space="preserve">              </w:t>
            </w:r>
            <w:r w:rsidR="000F09D4" w:rsidRPr="0038300F">
              <w:rPr>
                <w:rFonts w:ascii="Arial" w:hAnsi="Arial" w:cs="Arial"/>
                <w:sz w:val="20"/>
                <w:szCs w:val="20"/>
              </w:rPr>
              <w:t>--</w:t>
            </w:r>
          </w:p>
        </w:tc>
        <w:tc>
          <w:tcPr>
            <w:tcW w:w="2078" w:type="dxa"/>
            <w:vAlign w:val="center"/>
          </w:tcPr>
          <w:p w14:paraId="77583AEA" w14:textId="77777777" w:rsidR="006D1294" w:rsidRPr="0038300F" w:rsidRDefault="000F09D4" w:rsidP="004A5723">
            <w:pPr>
              <w:pStyle w:val="TableParagraph"/>
              <w:spacing w:line="215" w:lineRule="exact"/>
              <w:ind w:left="259"/>
              <w:jc w:val="center"/>
              <w:rPr>
                <w:rFonts w:ascii="Arial" w:hAnsi="Arial" w:cs="Arial"/>
                <w:sz w:val="20"/>
                <w:szCs w:val="20"/>
              </w:rPr>
            </w:pPr>
            <w:r w:rsidRPr="0038300F">
              <w:rPr>
                <w:rFonts w:ascii="Arial" w:hAnsi="Arial" w:cs="Arial"/>
                <w:sz w:val="20"/>
                <w:szCs w:val="20"/>
              </w:rPr>
              <w:t>1.37</w:t>
            </w:r>
          </w:p>
        </w:tc>
        <w:tc>
          <w:tcPr>
            <w:tcW w:w="1977" w:type="dxa"/>
            <w:gridSpan w:val="2"/>
            <w:vAlign w:val="center"/>
          </w:tcPr>
          <w:p w14:paraId="0ED91F51" w14:textId="77777777" w:rsidR="006D1294" w:rsidRPr="0038300F" w:rsidRDefault="000F09D4" w:rsidP="00006981">
            <w:pPr>
              <w:pStyle w:val="TableParagraph"/>
              <w:spacing w:line="215" w:lineRule="exact"/>
              <w:ind w:left="212"/>
              <w:jc w:val="center"/>
              <w:rPr>
                <w:rFonts w:ascii="Arial" w:hAnsi="Arial" w:cs="Arial"/>
                <w:sz w:val="20"/>
                <w:szCs w:val="20"/>
              </w:rPr>
            </w:pPr>
            <w:r w:rsidRPr="0038300F">
              <w:rPr>
                <w:rFonts w:ascii="Arial" w:hAnsi="Arial" w:cs="Arial"/>
                <w:sz w:val="20"/>
                <w:szCs w:val="20"/>
              </w:rPr>
              <w:t>10.40</w:t>
            </w:r>
          </w:p>
        </w:tc>
      </w:tr>
      <w:tr w:rsidR="006D1294" w:rsidRPr="0038300F" w14:paraId="26E09365" w14:textId="77777777" w:rsidTr="004A5723">
        <w:trPr>
          <w:gridAfter w:val="2"/>
          <w:wAfter w:w="1977" w:type="dxa"/>
          <w:trHeight w:val="436"/>
          <w:jc w:val="center"/>
        </w:trPr>
        <w:tc>
          <w:tcPr>
            <w:tcW w:w="3438" w:type="dxa"/>
            <w:vAlign w:val="center"/>
          </w:tcPr>
          <w:p w14:paraId="3A4F6DD4" w14:textId="77777777" w:rsidR="006D1294" w:rsidRPr="0038300F" w:rsidRDefault="00B862C1" w:rsidP="00006981">
            <w:pPr>
              <w:pStyle w:val="TableParagraph"/>
              <w:ind w:right="105"/>
              <w:rPr>
                <w:rFonts w:ascii="Arial" w:hAnsi="Arial" w:cs="Arial"/>
                <w:sz w:val="20"/>
                <w:szCs w:val="20"/>
              </w:rPr>
            </w:pPr>
            <w:r w:rsidRPr="00B862C1">
              <w:rPr>
                <w:rFonts w:ascii="Arial" w:hAnsi="Arial" w:cs="Arial"/>
                <w:sz w:val="20"/>
                <w:szCs w:val="20"/>
              </w:rPr>
              <w:t xml:space="preserve">Linolenic </w:t>
            </w:r>
            <w:r w:rsidR="000F09D4" w:rsidRPr="0038300F">
              <w:rPr>
                <w:rFonts w:ascii="Arial" w:hAnsi="Arial" w:cs="Arial"/>
                <w:sz w:val="20"/>
                <w:szCs w:val="20"/>
              </w:rPr>
              <w:t>C18:3</w:t>
            </w:r>
          </w:p>
        </w:tc>
        <w:tc>
          <w:tcPr>
            <w:tcW w:w="2552" w:type="dxa"/>
            <w:vAlign w:val="center"/>
          </w:tcPr>
          <w:p w14:paraId="14353B01" w14:textId="77777777" w:rsidR="006D1294" w:rsidRPr="0038300F" w:rsidRDefault="00006981" w:rsidP="00006981">
            <w:pPr>
              <w:pStyle w:val="TableParagraph"/>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2410" w:type="dxa"/>
            <w:vAlign w:val="center"/>
          </w:tcPr>
          <w:p w14:paraId="592558CC" w14:textId="77777777" w:rsidR="006D1294" w:rsidRPr="0038300F" w:rsidRDefault="00455258" w:rsidP="00006981">
            <w:pPr>
              <w:pStyle w:val="TableParagraph"/>
              <w:jc w:val="center"/>
              <w:rPr>
                <w:rFonts w:ascii="Arial" w:hAnsi="Arial" w:cs="Arial"/>
                <w:sz w:val="20"/>
                <w:szCs w:val="20"/>
              </w:rPr>
            </w:pPr>
            <w:r w:rsidRPr="0038300F">
              <w:rPr>
                <w:rFonts w:ascii="Arial" w:hAnsi="Arial" w:cs="Arial"/>
                <w:sz w:val="20"/>
                <w:szCs w:val="20"/>
              </w:rPr>
              <w:t>--</w:t>
            </w:r>
          </w:p>
        </w:tc>
        <w:tc>
          <w:tcPr>
            <w:tcW w:w="2078" w:type="dxa"/>
            <w:vAlign w:val="center"/>
          </w:tcPr>
          <w:p w14:paraId="08CC763C" w14:textId="77777777" w:rsidR="006D1294" w:rsidRPr="0038300F" w:rsidRDefault="00455258" w:rsidP="004A5723">
            <w:pPr>
              <w:pStyle w:val="TableParagraph"/>
              <w:jc w:val="center"/>
              <w:rPr>
                <w:rFonts w:ascii="Arial" w:hAnsi="Arial" w:cs="Arial"/>
                <w:sz w:val="20"/>
                <w:szCs w:val="20"/>
              </w:rPr>
            </w:pPr>
            <w:r w:rsidRPr="0038300F">
              <w:rPr>
                <w:rFonts w:ascii="Arial" w:hAnsi="Arial" w:cs="Arial"/>
                <w:sz w:val="20"/>
                <w:szCs w:val="20"/>
              </w:rPr>
              <w:t>--</w:t>
            </w:r>
          </w:p>
        </w:tc>
      </w:tr>
      <w:tr w:rsidR="006D1294" w:rsidRPr="0038300F" w14:paraId="14FD2E94" w14:textId="77777777" w:rsidTr="00AC5D31">
        <w:trPr>
          <w:trHeight w:val="576"/>
          <w:jc w:val="center"/>
        </w:trPr>
        <w:tc>
          <w:tcPr>
            <w:tcW w:w="3438" w:type="dxa"/>
            <w:vAlign w:val="center"/>
          </w:tcPr>
          <w:p w14:paraId="10835AFE" w14:textId="77777777" w:rsidR="006D1294" w:rsidRPr="0038300F" w:rsidRDefault="00B862C1" w:rsidP="00006981">
            <w:pPr>
              <w:pStyle w:val="TableParagraph"/>
              <w:rPr>
                <w:rFonts w:ascii="Arial" w:hAnsi="Arial" w:cs="Arial"/>
                <w:sz w:val="20"/>
                <w:szCs w:val="20"/>
              </w:rPr>
            </w:pPr>
            <w:r w:rsidRPr="00B862C1">
              <w:rPr>
                <w:rFonts w:ascii="Arial" w:hAnsi="Arial" w:cs="Arial"/>
                <w:sz w:val="20"/>
                <w:szCs w:val="20"/>
              </w:rPr>
              <w:t>Arachidonic</w:t>
            </w:r>
            <w:r w:rsidR="00455258" w:rsidRPr="0038300F">
              <w:rPr>
                <w:rFonts w:ascii="Arial" w:hAnsi="Arial" w:cs="Arial"/>
                <w:sz w:val="20"/>
                <w:szCs w:val="20"/>
              </w:rPr>
              <w:t xml:space="preserve"> C20:4</w:t>
            </w:r>
          </w:p>
        </w:tc>
        <w:tc>
          <w:tcPr>
            <w:tcW w:w="2552" w:type="dxa"/>
            <w:vAlign w:val="center"/>
          </w:tcPr>
          <w:p w14:paraId="1A4678D3" w14:textId="77777777" w:rsidR="006D1294" w:rsidRPr="0038300F" w:rsidRDefault="00006981" w:rsidP="00006981">
            <w:pPr>
              <w:pStyle w:val="TableParagraph"/>
              <w:ind w:left="214" w:right="204"/>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2410" w:type="dxa"/>
            <w:vAlign w:val="center"/>
          </w:tcPr>
          <w:p w14:paraId="1C95F31F" w14:textId="77777777" w:rsidR="006D1294" w:rsidRPr="0038300F" w:rsidRDefault="00455258" w:rsidP="00006981">
            <w:pPr>
              <w:pStyle w:val="TableParagraph"/>
              <w:ind w:left="246"/>
              <w:jc w:val="center"/>
              <w:rPr>
                <w:rFonts w:ascii="Arial" w:hAnsi="Arial" w:cs="Arial"/>
                <w:sz w:val="20"/>
                <w:szCs w:val="20"/>
              </w:rPr>
            </w:pPr>
            <w:r w:rsidRPr="0038300F">
              <w:rPr>
                <w:rFonts w:ascii="Arial" w:hAnsi="Arial" w:cs="Arial"/>
                <w:sz w:val="20"/>
                <w:szCs w:val="20"/>
              </w:rPr>
              <w:t>1.82</w:t>
            </w:r>
          </w:p>
        </w:tc>
        <w:tc>
          <w:tcPr>
            <w:tcW w:w="2078" w:type="dxa"/>
            <w:vAlign w:val="center"/>
          </w:tcPr>
          <w:p w14:paraId="3F9CB624" w14:textId="77777777" w:rsidR="006D1294" w:rsidRPr="0038300F" w:rsidRDefault="004A5723" w:rsidP="004A5723">
            <w:pPr>
              <w:pStyle w:val="TableParagraph"/>
              <w:ind w:right="160"/>
              <w:jc w:val="center"/>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1977" w:type="dxa"/>
            <w:gridSpan w:val="2"/>
            <w:vAlign w:val="center"/>
          </w:tcPr>
          <w:p w14:paraId="7A0460A9" w14:textId="77777777" w:rsidR="006D1294" w:rsidRPr="0038300F" w:rsidRDefault="00455258" w:rsidP="00006981">
            <w:pPr>
              <w:pStyle w:val="TableParagraph"/>
              <w:jc w:val="center"/>
              <w:rPr>
                <w:rFonts w:ascii="Arial" w:hAnsi="Arial" w:cs="Arial"/>
                <w:sz w:val="20"/>
                <w:szCs w:val="20"/>
              </w:rPr>
            </w:pPr>
            <w:r w:rsidRPr="0038300F">
              <w:rPr>
                <w:rFonts w:ascii="Arial" w:hAnsi="Arial" w:cs="Arial"/>
                <w:sz w:val="20"/>
                <w:szCs w:val="20"/>
              </w:rPr>
              <w:t>12.04</w:t>
            </w:r>
          </w:p>
        </w:tc>
      </w:tr>
      <w:tr w:rsidR="006D1294" w:rsidRPr="0038300F" w14:paraId="768817E9" w14:textId="77777777" w:rsidTr="004A5723">
        <w:trPr>
          <w:trHeight w:val="310"/>
          <w:jc w:val="center"/>
        </w:trPr>
        <w:tc>
          <w:tcPr>
            <w:tcW w:w="3438" w:type="dxa"/>
          </w:tcPr>
          <w:p w14:paraId="4FF0AEEB" w14:textId="77777777" w:rsidR="006D1294" w:rsidRPr="0038300F" w:rsidRDefault="00B862C1" w:rsidP="00006981">
            <w:pPr>
              <w:pStyle w:val="TableParagraph"/>
              <w:ind w:right="105"/>
              <w:rPr>
                <w:rFonts w:ascii="Arial" w:hAnsi="Arial" w:cs="Arial"/>
                <w:sz w:val="20"/>
                <w:szCs w:val="20"/>
              </w:rPr>
            </w:pPr>
            <w:r w:rsidRPr="00B862C1">
              <w:rPr>
                <w:rFonts w:ascii="Arial" w:hAnsi="Arial" w:cs="Arial"/>
                <w:sz w:val="20"/>
                <w:szCs w:val="20"/>
              </w:rPr>
              <w:t>Eicosatrienoic</w:t>
            </w:r>
            <w:r w:rsidR="00455258" w:rsidRPr="0038300F">
              <w:rPr>
                <w:rFonts w:ascii="Arial" w:hAnsi="Arial" w:cs="Arial"/>
                <w:sz w:val="20"/>
                <w:szCs w:val="20"/>
              </w:rPr>
              <w:t xml:space="preserve"> C20:2</w:t>
            </w:r>
          </w:p>
        </w:tc>
        <w:tc>
          <w:tcPr>
            <w:tcW w:w="2552" w:type="dxa"/>
          </w:tcPr>
          <w:p w14:paraId="5F734E54" w14:textId="77777777" w:rsidR="006D1294" w:rsidRPr="0038300F" w:rsidRDefault="00006981" w:rsidP="00006981">
            <w:pPr>
              <w:pStyle w:val="TableParagraph"/>
              <w:ind w:left="214" w:right="204"/>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2410" w:type="dxa"/>
          </w:tcPr>
          <w:p w14:paraId="6590C800" w14:textId="77777777" w:rsidR="006D1294" w:rsidRPr="0038300F" w:rsidRDefault="00455258" w:rsidP="00006981">
            <w:pPr>
              <w:pStyle w:val="TableParagraph"/>
              <w:ind w:left="169" w:right="165"/>
              <w:jc w:val="center"/>
              <w:rPr>
                <w:rFonts w:ascii="Arial" w:hAnsi="Arial" w:cs="Arial"/>
                <w:sz w:val="20"/>
                <w:szCs w:val="20"/>
              </w:rPr>
            </w:pPr>
            <w:r w:rsidRPr="0038300F">
              <w:rPr>
                <w:rFonts w:ascii="Arial" w:hAnsi="Arial" w:cs="Arial"/>
                <w:sz w:val="20"/>
                <w:szCs w:val="20"/>
              </w:rPr>
              <w:t>--</w:t>
            </w:r>
          </w:p>
        </w:tc>
        <w:tc>
          <w:tcPr>
            <w:tcW w:w="2078" w:type="dxa"/>
          </w:tcPr>
          <w:p w14:paraId="7E559FE2" w14:textId="77777777" w:rsidR="006D1294" w:rsidRPr="0038300F" w:rsidRDefault="00455258" w:rsidP="004A5723">
            <w:pPr>
              <w:pStyle w:val="TableParagraph"/>
              <w:ind w:left="160" w:right="160"/>
              <w:jc w:val="center"/>
              <w:rPr>
                <w:rFonts w:ascii="Arial" w:hAnsi="Arial" w:cs="Arial"/>
                <w:sz w:val="20"/>
                <w:szCs w:val="20"/>
              </w:rPr>
            </w:pPr>
            <w:r w:rsidRPr="0038300F">
              <w:rPr>
                <w:rFonts w:ascii="Arial" w:hAnsi="Arial" w:cs="Arial"/>
                <w:sz w:val="20"/>
                <w:szCs w:val="20"/>
              </w:rPr>
              <w:t>--</w:t>
            </w:r>
          </w:p>
        </w:tc>
        <w:tc>
          <w:tcPr>
            <w:tcW w:w="1977" w:type="dxa"/>
            <w:gridSpan w:val="2"/>
          </w:tcPr>
          <w:p w14:paraId="35E392EB" w14:textId="77777777" w:rsidR="006D1294" w:rsidRPr="0038300F" w:rsidRDefault="00006981" w:rsidP="00006981">
            <w:pPr>
              <w:pStyle w:val="TableParagraph"/>
              <w:ind w:right="208"/>
              <w:jc w:val="center"/>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r>
      <w:tr w:rsidR="00455258" w:rsidRPr="0038300F" w14:paraId="7E9AE007" w14:textId="77777777" w:rsidTr="00592E07">
        <w:trPr>
          <w:gridAfter w:val="1"/>
          <w:wAfter w:w="12" w:type="dxa"/>
          <w:trHeight w:val="555"/>
          <w:jc w:val="center"/>
        </w:trPr>
        <w:tc>
          <w:tcPr>
            <w:tcW w:w="3438" w:type="dxa"/>
          </w:tcPr>
          <w:p w14:paraId="5E0A3DFA" w14:textId="77777777" w:rsidR="00455258" w:rsidRPr="0038300F" w:rsidRDefault="00455258" w:rsidP="004A5723">
            <w:pPr>
              <w:pStyle w:val="TableParagraph"/>
              <w:spacing w:line="213" w:lineRule="exact"/>
              <w:jc w:val="center"/>
              <w:rPr>
                <w:rFonts w:ascii="Arial" w:hAnsi="Arial" w:cs="Arial"/>
                <w:sz w:val="20"/>
                <w:szCs w:val="20"/>
              </w:rPr>
            </w:pPr>
          </w:p>
          <w:p w14:paraId="49F8953C" w14:textId="77777777" w:rsidR="00455258" w:rsidRPr="0038300F" w:rsidRDefault="00B862C1" w:rsidP="004A5723">
            <w:pPr>
              <w:pStyle w:val="TableParagraph"/>
              <w:spacing w:line="213" w:lineRule="exact"/>
              <w:rPr>
                <w:rFonts w:ascii="Arial" w:hAnsi="Arial" w:cs="Arial"/>
                <w:sz w:val="20"/>
                <w:szCs w:val="20"/>
              </w:rPr>
            </w:pPr>
            <w:r>
              <w:rPr>
                <w:rFonts w:ascii="Arial" w:hAnsi="Arial" w:cs="Arial"/>
                <w:sz w:val="20"/>
                <w:szCs w:val="20"/>
              </w:rPr>
              <w:t>Erucic</w:t>
            </w:r>
            <w:r w:rsidR="00C77E2B">
              <w:rPr>
                <w:rFonts w:ascii="Arial" w:hAnsi="Arial" w:cs="Arial"/>
                <w:sz w:val="20"/>
                <w:szCs w:val="20"/>
              </w:rPr>
              <w:t xml:space="preserve"> </w:t>
            </w:r>
            <w:r w:rsidR="00455258" w:rsidRPr="0038300F">
              <w:rPr>
                <w:rFonts w:ascii="Arial" w:hAnsi="Arial" w:cs="Arial"/>
                <w:sz w:val="20"/>
                <w:szCs w:val="20"/>
              </w:rPr>
              <w:t>C22:1n9</w:t>
            </w:r>
          </w:p>
        </w:tc>
        <w:tc>
          <w:tcPr>
            <w:tcW w:w="2552" w:type="dxa"/>
            <w:vAlign w:val="center"/>
          </w:tcPr>
          <w:p w14:paraId="6081EA79" w14:textId="77777777" w:rsidR="00455258" w:rsidRPr="0038300F" w:rsidRDefault="00455258" w:rsidP="004A5723">
            <w:pPr>
              <w:pStyle w:val="TableParagraph"/>
              <w:spacing w:line="215" w:lineRule="exact"/>
              <w:ind w:right="205"/>
              <w:jc w:val="center"/>
              <w:rPr>
                <w:rFonts w:ascii="Arial" w:hAnsi="Arial" w:cs="Arial"/>
                <w:sz w:val="20"/>
                <w:szCs w:val="20"/>
              </w:rPr>
            </w:pPr>
            <w:r w:rsidRPr="0038300F">
              <w:rPr>
                <w:rFonts w:ascii="Arial" w:hAnsi="Arial" w:cs="Arial"/>
                <w:sz w:val="20"/>
                <w:szCs w:val="20"/>
              </w:rPr>
              <w:t>--</w:t>
            </w:r>
          </w:p>
        </w:tc>
        <w:tc>
          <w:tcPr>
            <w:tcW w:w="2410" w:type="dxa"/>
            <w:vAlign w:val="center"/>
          </w:tcPr>
          <w:p w14:paraId="730D0F54" w14:textId="77777777" w:rsidR="00455258" w:rsidRPr="0038300F" w:rsidRDefault="004A5723" w:rsidP="004A5723">
            <w:pPr>
              <w:pStyle w:val="TableParagraph"/>
              <w:spacing w:line="215" w:lineRule="exact"/>
              <w:ind w:left="169" w:right="165"/>
              <w:jc w:val="center"/>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1.50</w:t>
            </w:r>
          </w:p>
        </w:tc>
        <w:tc>
          <w:tcPr>
            <w:tcW w:w="2078" w:type="dxa"/>
            <w:vAlign w:val="center"/>
          </w:tcPr>
          <w:p w14:paraId="5711EE85" w14:textId="77777777" w:rsidR="00455258" w:rsidRPr="0038300F" w:rsidRDefault="00455258" w:rsidP="004A5723">
            <w:pPr>
              <w:pStyle w:val="TableParagraph"/>
              <w:spacing w:line="215" w:lineRule="exact"/>
              <w:ind w:left="269"/>
              <w:jc w:val="center"/>
              <w:rPr>
                <w:rFonts w:ascii="Arial" w:hAnsi="Arial" w:cs="Arial"/>
                <w:sz w:val="20"/>
                <w:szCs w:val="20"/>
              </w:rPr>
            </w:pPr>
            <w:r w:rsidRPr="0038300F">
              <w:rPr>
                <w:rFonts w:ascii="Arial" w:hAnsi="Arial" w:cs="Arial"/>
                <w:sz w:val="20"/>
                <w:szCs w:val="20"/>
              </w:rPr>
              <w:t>1.62</w:t>
            </w:r>
          </w:p>
        </w:tc>
        <w:tc>
          <w:tcPr>
            <w:tcW w:w="1965" w:type="dxa"/>
            <w:shd w:val="clear" w:color="auto" w:fill="auto"/>
            <w:vAlign w:val="center"/>
          </w:tcPr>
          <w:p w14:paraId="65F83875" w14:textId="77777777" w:rsidR="00455258" w:rsidRPr="0038300F" w:rsidRDefault="00455258" w:rsidP="004A5723">
            <w:pPr>
              <w:jc w:val="center"/>
              <w:rPr>
                <w:rFonts w:ascii="Arial" w:hAnsi="Arial" w:cs="Arial"/>
              </w:rPr>
            </w:pPr>
            <w:r w:rsidRPr="0038300F">
              <w:rPr>
                <w:rFonts w:ascii="Arial" w:hAnsi="Arial" w:cs="Arial"/>
              </w:rPr>
              <w:t>--</w:t>
            </w:r>
          </w:p>
        </w:tc>
      </w:tr>
      <w:tr w:rsidR="0025164B" w:rsidRPr="0038300F" w14:paraId="0C751FE7" w14:textId="77777777" w:rsidTr="00592E07">
        <w:trPr>
          <w:trHeight w:val="460"/>
          <w:jc w:val="center"/>
        </w:trPr>
        <w:tc>
          <w:tcPr>
            <w:tcW w:w="3438" w:type="dxa"/>
            <w:vAlign w:val="center"/>
          </w:tcPr>
          <w:p w14:paraId="16917298" w14:textId="77777777" w:rsidR="0025164B" w:rsidRPr="0038300F" w:rsidRDefault="00B862C1" w:rsidP="004A5723">
            <w:pPr>
              <w:pStyle w:val="TableParagraph"/>
              <w:spacing w:line="215" w:lineRule="exact"/>
              <w:ind w:right="104"/>
              <w:rPr>
                <w:rFonts w:ascii="Arial" w:hAnsi="Arial" w:cs="Arial"/>
                <w:sz w:val="20"/>
                <w:szCs w:val="20"/>
              </w:rPr>
            </w:pPr>
            <w:r w:rsidRPr="00B862C1">
              <w:rPr>
                <w:rFonts w:ascii="Arial" w:hAnsi="Arial" w:cs="Arial"/>
                <w:sz w:val="20"/>
                <w:szCs w:val="20"/>
              </w:rPr>
              <w:t>Cid-13,16 Docosadienoic</w:t>
            </w:r>
            <w:r w:rsidR="00455258" w:rsidRPr="0038300F">
              <w:rPr>
                <w:rFonts w:ascii="Arial" w:hAnsi="Arial" w:cs="Arial"/>
                <w:sz w:val="20"/>
                <w:szCs w:val="20"/>
              </w:rPr>
              <w:t xml:space="preserve"> C22</w:t>
            </w:r>
          </w:p>
        </w:tc>
        <w:tc>
          <w:tcPr>
            <w:tcW w:w="2552" w:type="dxa"/>
            <w:vAlign w:val="center"/>
          </w:tcPr>
          <w:p w14:paraId="64E5E30B" w14:textId="77777777" w:rsidR="0025164B" w:rsidRPr="0038300F" w:rsidRDefault="00455258" w:rsidP="004A5723">
            <w:pPr>
              <w:pStyle w:val="TableParagraph"/>
              <w:spacing w:line="215" w:lineRule="exact"/>
              <w:ind w:right="222"/>
              <w:jc w:val="center"/>
              <w:rPr>
                <w:rFonts w:ascii="Arial" w:hAnsi="Arial" w:cs="Arial"/>
                <w:sz w:val="20"/>
                <w:szCs w:val="20"/>
              </w:rPr>
            </w:pPr>
            <w:r w:rsidRPr="0038300F">
              <w:rPr>
                <w:rFonts w:ascii="Arial" w:hAnsi="Arial" w:cs="Arial"/>
                <w:sz w:val="20"/>
                <w:szCs w:val="20"/>
              </w:rPr>
              <w:t>--</w:t>
            </w:r>
          </w:p>
        </w:tc>
        <w:tc>
          <w:tcPr>
            <w:tcW w:w="2410" w:type="dxa"/>
            <w:vAlign w:val="center"/>
          </w:tcPr>
          <w:p w14:paraId="6244152E" w14:textId="77777777" w:rsidR="0025164B" w:rsidRPr="0038300F" w:rsidRDefault="00455258" w:rsidP="004A5723">
            <w:pPr>
              <w:pStyle w:val="TableParagraph"/>
              <w:spacing w:line="215" w:lineRule="exact"/>
              <w:ind w:left="169" w:right="165"/>
              <w:jc w:val="center"/>
              <w:rPr>
                <w:rFonts w:ascii="Arial" w:hAnsi="Arial" w:cs="Arial"/>
                <w:sz w:val="20"/>
                <w:szCs w:val="20"/>
              </w:rPr>
            </w:pPr>
            <w:r w:rsidRPr="0038300F">
              <w:rPr>
                <w:rFonts w:ascii="Arial" w:hAnsi="Arial" w:cs="Arial"/>
                <w:sz w:val="20"/>
                <w:szCs w:val="20"/>
              </w:rPr>
              <w:t>--</w:t>
            </w:r>
          </w:p>
        </w:tc>
        <w:tc>
          <w:tcPr>
            <w:tcW w:w="2078" w:type="dxa"/>
            <w:vAlign w:val="center"/>
          </w:tcPr>
          <w:p w14:paraId="68ED6D09" w14:textId="77777777" w:rsidR="0025164B" w:rsidRPr="0038300F" w:rsidRDefault="00455258" w:rsidP="004A5723">
            <w:pPr>
              <w:pStyle w:val="TableParagraph"/>
              <w:spacing w:line="215" w:lineRule="exact"/>
              <w:ind w:left="159" w:right="160"/>
              <w:jc w:val="center"/>
              <w:rPr>
                <w:rFonts w:ascii="Arial" w:hAnsi="Arial" w:cs="Arial"/>
                <w:sz w:val="20"/>
                <w:szCs w:val="20"/>
              </w:rPr>
            </w:pPr>
            <w:r w:rsidRPr="0038300F">
              <w:rPr>
                <w:rFonts w:ascii="Arial" w:hAnsi="Arial" w:cs="Arial"/>
                <w:sz w:val="20"/>
                <w:szCs w:val="20"/>
              </w:rPr>
              <w:t>--</w:t>
            </w:r>
          </w:p>
        </w:tc>
        <w:tc>
          <w:tcPr>
            <w:tcW w:w="1977" w:type="dxa"/>
            <w:gridSpan w:val="2"/>
            <w:vAlign w:val="center"/>
          </w:tcPr>
          <w:p w14:paraId="777CDE9D" w14:textId="77777777" w:rsidR="0025164B" w:rsidRPr="0038300F" w:rsidRDefault="00455258" w:rsidP="004A5723">
            <w:pPr>
              <w:pStyle w:val="TableParagraph"/>
              <w:spacing w:line="215" w:lineRule="exact"/>
              <w:ind w:right="208"/>
              <w:jc w:val="center"/>
              <w:rPr>
                <w:rFonts w:ascii="Arial" w:hAnsi="Arial" w:cs="Arial"/>
                <w:sz w:val="20"/>
                <w:szCs w:val="20"/>
              </w:rPr>
            </w:pPr>
            <w:r w:rsidRPr="0038300F">
              <w:rPr>
                <w:rFonts w:ascii="Arial" w:hAnsi="Arial" w:cs="Arial"/>
                <w:sz w:val="20"/>
                <w:szCs w:val="20"/>
              </w:rPr>
              <w:t>--</w:t>
            </w:r>
          </w:p>
        </w:tc>
      </w:tr>
      <w:tr w:rsidR="0025164B" w:rsidRPr="0038300F" w14:paraId="68AFAA9D" w14:textId="77777777" w:rsidTr="00592E07">
        <w:trPr>
          <w:trHeight w:val="387"/>
          <w:jc w:val="center"/>
        </w:trPr>
        <w:tc>
          <w:tcPr>
            <w:tcW w:w="3438" w:type="dxa"/>
          </w:tcPr>
          <w:p w14:paraId="0455A5EE" w14:textId="77777777" w:rsidR="0025164B" w:rsidRPr="0038300F" w:rsidRDefault="00B862C1" w:rsidP="00DE649F">
            <w:pPr>
              <w:pStyle w:val="TableParagraph"/>
              <w:spacing w:line="237" w:lineRule="auto"/>
              <w:ind w:right="389"/>
              <w:rPr>
                <w:rFonts w:ascii="Arial" w:hAnsi="Arial" w:cs="Arial"/>
                <w:sz w:val="20"/>
                <w:szCs w:val="20"/>
              </w:rPr>
            </w:pPr>
            <w:r>
              <w:rPr>
                <w:rFonts w:ascii="Arial" w:hAnsi="Arial" w:cs="Arial"/>
                <w:sz w:val="20"/>
                <w:szCs w:val="20"/>
              </w:rPr>
              <w:t xml:space="preserve">Docosapentanoic </w:t>
            </w:r>
            <w:r w:rsidR="00DE649F" w:rsidRPr="0038300F">
              <w:rPr>
                <w:rFonts w:ascii="Arial" w:hAnsi="Arial" w:cs="Arial"/>
                <w:sz w:val="20"/>
                <w:szCs w:val="20"/>
              </w:rPr>
              <w:t>C22:5</w:t>
            </w:r>
          </w:p>
        </w:tc>
        <w:tc>
          <w:tcPr>
            <w:tcW w:w="2552" w:type="dxa"/>
          </w:tcPr>
          <w:p w14:paraId="64CB5A19" w14:textId="77777777" w:rsidR="0025164B" w:rsidRPr="0038300F" w:rsidRDefault="00DE649F" w:rsidP="0025164B">
            <w:pPr>
              <w:pStyle w:val="TableParagraph"/>
              <w:ind w:right="248"/>
              <w:jc w:val="center"/>
              <w:rPr>
                <w:rFonts w:ascii="Arial" w:hAnsi="Arial" w:cs="Arial"/>
                <w:sz w:val="20"/>
                <w:szCs w:val="20"/>
              </w:rPr>
            </w:pPr>
            <w:r w:rsidRPr="0038300F">
              <w:rPr>
                <w:rFonts w:ascii="Arial" w:hAnsi="Arial" w:cs="Arial"/>
                <w:sz w:val="20"/>
                <w:szCs w:val="20"/>
              </w:rPr>
              <w:t>16.23</w:t>
            </w:r>
          </w:p>
        </w:tc>
        <w:tc>
          <w:tcPr>
            <w:tcW w:w="2410" w:type="dxa"/>
          </w:tcPr>
          <w:p w14:paraId="684C6B96" w14:textId="77777777" w:rsidR="0025164B" w:rsidRPr="0038300F" w:rsidRDefault="00D033F9" w:rsidP="0038300F">
            <w:pPr>
              <w:pStyle w:val="TableParagraph"/>
              <w:ind w:left="169" w:right="165"/>
              <w:jc w:val="center"/>
              <w:rPr>
                <w:rFonts w:ascii="Arial" w:hAnsi="Arial" w:cs="Arial"/>
                <w:sz w:val="20"/>
                <w:szCs w:val="20"/>
              </w:rPr>
            </w:pPr>
            <w:r w:rsidRPr="0038300F">
              <w:rPr>
                <w:rFonts w:ascii="Arial" w:hAnsi="Arial" w:cs="Arial"/>
                <w:sz w:val="20"/>
                <w:szCs w:val="20"/>
              </w:rPr>
              <w:t>--</w:t>
            </w:r>
          </w:p>
        </w:tc>
        <w:tc>
          <w:tcPr>
            <w:tcW w:w="2078" w:type="dxa"/>
          </w:tcPr>
          <w:p w14:paraId="56C85905" w14:textId="77777777" w:rsidR="0025164B" w:rsidRPr="0038300F" w:rsidRDefault="00D033F9" w:rsidP="0038300F">
            <w:pPr>
              <w:pStyle w:val="TableParagraph"/>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14:paraId="5F0BF480" w14:textId="77777777" w:rsidR="0025164B" w:rsidRPr="0038300F" w:rsidRDefault="00C77E2B" w:rsidP="00C77E2B">
            <w:pPr>
              <w:pStyle w:val="TableParagraph"/>
              <w:ind w:left="144" w:right="208"/>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14:paraId="6F574930" w14:textId="77777777" w:rsidTr="00435A05">
        <w:trPr>
          <w:trHeight w:val="314"/>
          <w:jc w:val="center"/>
        </w:trPr>
        <w:tc>
          <w:tcPr>
            <w:tcW w:w="3438" w:type="dxa"/>
          </w:tcPr>
          <w:p w14:paraId="36313A41" w14:textId="77777777" w:rsidR="0025164B" w:rsidRPr="0038300F" w:rsidRDefault="00B862C1" w:rsidP="00B862C1">
            <w:pPr>
              <w:pStyle w:val="TableParagraph"/>
              <w:spacing w:before="79" w:line="360" w:lineRule="auto"/>
              <w:ind w:right="105"/>
              <w:rPr>
                <w:rFonts w:ascii="Arial" w:hAnsi="Arial" w:cs="Arial"/>
                <w:sz w:val="20"/>
                <w:szCs w:val="20"/>
              </w:rPr>
            </w:pPr>
            <w:r w:rsidRPr="00B862C1">
              <w:rPr>
                <w:rFonts w:ascii="Arial" w:hAnsi="Arial" w:cs="Arial"/>
                <w:sz w:val="20"/>
                <w:szCs w:val="20"/>
              </w:rPr>
              <w:t>Docosahexae</w:t>
            </w:r>
            <w:r>
              <w:rPr>
                <w:rFonts w:ascii="Arial" w:hAnsi="Arial" w:cs="Arial"/>
                <w:sz w:val="20"/>
                <w:szCs w:val="20"/>
              </w:rPr>
              <w:t xml:space="preserve">noic </w:t>
            </w:r>
            <w:r w:rsidR="00D033F9" w:rsidRPr="0038300F">
              <w:rPr>
                <w:rFonts w:ascii="Arial" w:hAnsi="Arial" w:cs="Arial"/>
                <w:sz w:val="20"/>
                <w:szCs w:val="20"/>
              </w:rPr>
              <w:t>C22:6</w:t>
            </w:r>
          </w:p>
        </w:tc>
        <w:tc>
          <w:tcPr>
            <w:tcW w:w="2552" w:type="dxa"/>
          </w:tcPr>
          <w:p w14:paraId="199494B3" w14:textId="77777777" w:rsidR="0025164B" w:rsidRPr="0038300F" w:rsidRDefault="00D033F9" w:rsidP="00B862C1">
            <w:pPr>
              <w:pStyle w:val="TableParagraph"/>
              <w:spacing w:before="79" w:line="360" w:lineRule="auto"/>
              <w:ind w:right="248"/>
              <w:jc w:val="center"/>
              <w:rPr>
                <w:rFonts w:ascii="Arial" w:hAnsi="Arial" w:cs="Arial"/>
                <w:sz w:val="20"/>
                <w:szCs w:val="20"/>
              </w:rPr>
            </w:pPr>
            <w:r w:rsidRPr="0038300F">
              <w:rPr>
                <w:rFonts w:ascii="Arial" w:hAnsi="Arial" w:cs="Arial"/>
                <w:sz w:val="20"/>
                <w:szCs w:val="20"/>
              </w:rPr>
              <w:t>1.44</w:t>
            </w:r>
          </w:p>
        </w:tc>
        <w:tc>
          <w:tcPr>
            <w:tcW w:w="2410" w:type="dxa"/>
          </w:tcPr>
          <w:p w14:paraId="74195CA2" w14:textId="77777777" w:rsidR="0025164B" w:rsidRPr="0038300F" w:rsidRDefault="00D033F9" w:rsidP="00B862C1">
            <w:pPr>
              <w:pStyle w:val="TableParagraph"/>
              <w:spacing w:before="79" w:line="360" w:lineRule="auto"/>
              <w:ind w:left="169" w:right="165"/>
              <w:jc w:val="center"/>
              <w:rPr>
                <w:rFonts w:ascii="Arial" w:hAnsi="Arial" w:cs="Arial"/>
                <w:sz w:val="20"/>
                <w:szCs w:val="20"/>
              </w:rPr>
            </w:pPr>
            <w:r w:rsidRPr="0038300F">
              <w:rPr>
                <w:rFonts w:ascii="Arial" w:hAnsi="Arial" w:cs="Arial"/>
                <w:sz w:val="20"/>
                <w:szCs w:val="20"/>
              </w:rPr>
              <w:t>--</w:t>
            </w:r>
          </w:p>
        </w:tc>
        <w:tc>
          <w:tcPr>
            <w:tcW w:w="2078" w:type="dxa"/>
          </w:tcPr>
          <w:p w14:paraId="0C03A93E" w14:textId="77777777" w:rsidR="0025164B" w:rsidRPr="0038300F" w:rsidRDefault="00D033F9" w:rsidP="00B862C1">
            <w:pPr>
              <w:pStyle w:val="TableParagraph"/>
              <w:spacing w:before="79" w:line="360" w:lineRule="auto"/>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14:paraId="038062B4" w14:textId="77777777" w:rsidR="0025164B" w:rsidRPr="0038300F" w:rsidRDefault="00C77E2B" w:rsidP="00B862C1">
            <w:pPr>
              <w:pStyle w:val="TableParagraph"/>
              <w:spacing w:before="79" w:line="360" w:lineRule="auto"/>
              <w:ind w:left="146" w:right="162"/>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14:paraId="5AD86C97" w14:textId="77777777" w:rsidTr="00435A05">
        <w:trPr>
          <w:trHeight w:val="301"/>
          <w:jc w:val="center"/>
        </w:trPr>
        <w:tc>
          <w:tcPr>
            <w:tcW w:w="3438" w:type="dxa"/>
          </w:tcPr>
          <w:p w14:paraId="029FA051" w14:textId="77777777" w:rsidR="0025164B" w:rsidRPr="0038300F" w:rsidRDefault="00D033F9" w:rsidP="00B862C1">
            <w:pPr>
              <w:pStyle w:val="TableParagraph"/>
              <w:spacing w:line="360" w:lineRule="auto"/>
              <w:ind w:right="105"/>
              <w:rPr>
                <w:rFonts w:ascii="Arial" w:hAnsi="Arial" w:cs="Arial"/>
                <w:sz w:val="20"/>
                <w:szCs w:val="20"/>
              </w:rPr>
            </w:pPr>
            <w:r w:rsidRPr="0038300F">
              <w:rPr>
                <w:rFonts w:ascii="Arial" w:hAnsi="Arial" w:cs="Arial"/>
                <w:sz w:val="20"/>
                <w:szCs w:val="20"/>
              </w:rPr>
              <w:lastRenderedPageBreak/>
              <w:t>C22:5 n6</w:t>
            </w:r>
          </w:p>
        </w:tc>
        <w:tc>
          <w:tcPr>
            <w:tcW w:w="2552" w:type="dxa"/>
          </w:tcPr>
          <w:p w14:paraId="40D5E9DD" w14:textId="77777777" w:rsidR="0025164B" w:rsidRPr="0038300F" w:rsidRDefault="00D033F9" w:rsidP="00B862C1">
            <w:pPr>
              <w:pStyle w:val="TableParagraph"/>
              <w:spacing w:line="360" w:lineRule="auto"/>
              <w:ind w:right="272"/>
              <w:jc w:val="center"/>
              <w:rPr>
                <w:rFonts w:ascii="Arial" w:hAnsi="Arial" w:cs="Arial"/>
                <w:sz w:val="20"/>
                <w:szCs w:val="20"/>
              </w:rPr>
            </w:pPr>
            <w:r w:rsidRPr="0038300F">
              <w:rPr>
                <w:rFonts w:ascii="Arial" w:hAnsi="Arial" w:cs="Arial"/>
                <w:sz w:val="20"/>
                <w:szCs w:val="20"/>
              </w:rPr>
              <w:t>--</w:t>
            </w:r>
          </w:p>
        </w:tc>
        <w:tc>
          <w:tcPr>
            <w:tcW w:w="2410" w:type="dxa"/>
          </w:tcPr>
          <w:p w14:paraId="6979A418" w14:textId="77777777" w:rsidR="0025164B" w:rsidRPr="0038300F" w:rsidRDefault="00D033F9" w:rsidP="00B862C1">
            <w:pPr>
              <w:pStyle w:val="TableParagraph"/>
              <w:spacing w:line="360" w:lineRule="auto"/>
              <w:ind w:left="169" w:right="165"/>
              <w:jc w:val="center"/>
              <w:rPr>
                <w:rFonts w:ascii="Arial" w:hAnsi="Arial" w:cs="Arial"/>
                <w:sz w:val="20"/>
                <w:szCs w:val="20"/>
              </w:rPr>
            </w:pPr>
            <w:r w:rsidRPr="0038300F">
              <w:rPr>
                <w:rFonts w:ascii="Arial" w:hAnsi="Arial" w:cs="Arial"/>
                <w:sz w:val="20"/>
                <w:szCs w:val="20"/>
              </w:rPr>
              <w:t>--</w:t>
            </w:r>
          </w:p>
        </w:tc>
        <w:tc>
          <w:tcPr>
            <w:tcW w:w="2078" w:type="dxa"/>
          </w:tcPr>
          <w:p w14:paraId="7A991145" w14:textId="77777777" w:rsidR="0025164B" w:rsidRPr="0038300F" w:rsidRDefault="00D033F9" w:rsidP="00B862C1">
            <w:pPr>
              <w:pStyle w:val="TableParagraph"/>
              <w:spacing w:line="360" w:lineRule="auto"/>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14:paraId="5D387B20" w14:textId="77777777" w:rsidR="0025164B" w:rsidRPr="0038300F" w:rsidRDefault="00D033F9" w:rsidP="00B862C1">
            <w:pPr>
              <w:pStyle w:val="TableParagraph"/>
              <w:spacing w:line="360" w:lineRule="auto"/>
              <w:ind w:left="144" w:right="208"/>
              <w:jc w:val="center"/>
              <w:rPr>
                <w:rFonts w:ascii="Arial" w:hAnsi="Arial" w:cs="Arial"/>
                <w:sz w:val="20"/>
                <w:szCs w:val="20"/>
              </w:rPr>
            </w:pPr>
            <w:r w:rsidRPr="0038300F">
              <w:rPr>
                <w:rFonts w:ascii="Arial" w:hAnsi="Arial" w:cs="Arial"/>
                <w:sz w:val="20"/>
                <w:szCs w:val="20"/>
              </w:rPr>
              <w:t>8.79</w:t>
            </w:r>
          </w:p>
        </w:tc>
      </w:tr>
      <w:tr w:rsidR="0025164B" w:rsidRPr="0038300F" w14:paraId="32105D41" w14:textId="77777777" w:rsidTr="00435A05">
        <w:trPr>
          <w:trHeight w:val="232"/>
          <w:jc w:val="center"/>
        </w:trPr>
        <w:tc>
          <w:tcPr>
            <w:tcW w:w="3438" w:type="dxa"/>
          </w:tcPr>
          <w:p w14:paraId="3BCAC143" w14:textId="77777777" w:rsidR="0025164B" w:rsidRPr="0038300F" w:rsidRDefault="005C3073" w:rsidP="0038300F">
            <w:pPr>
              <w:pStyle w:val="TableParagraph"/>
              <w:spacing w:line="213" w:lineRule="exact"/>
              <w:ind w:right="105"/>
              <w:rPr>
                <w:rFonts w:ascii="Arial" w:hAnsi="Arial" w:cs="Arial"/>
                <w:sz w:val="20"/>
                <w:szCs w:val="20"/>
              </w:rPr>
            </w:pPr>
            <w:r w:rsidRPr="005C3073">
              <w:rPr>
                <w:rFonts w:ascii="Arial" w:hAnsi="Arial" w:cs="Arial"/>
                <w:sz w:val="20"/>
                <w:szCs w:val="20"/>
              </w:rPr>
              <w:t xml:space="preserve">Tricosanoic </w:t>
            </w:r>
            <w:r w:rsidR="00D033F9" w:rsidRPr="0038300F">
              <w:rPr>
                <w:rFonts w:ascii="Arial" w:hAnsi="Arial" w:cs="Arial"/>
                <w:sz w:val="20"/>
                <w:szCs w:val="20"/>
              </w:rPr>
              <w:t>C23:0</w:t>
            </w:r>
          </w:p>
        </w:tc>
        <w:tc>
          <w:tcPr>
            <w:tcW w:w="2552" w:type="dxa"/>
          </w:tcPr>
          <w:p w14:paraId="6C64EA19" w14:textId="77777777" w:rsidR="0025164B" w:rsidRPr="0038300F" w:rsidRDefault="006407E5" w:rsidP="006407E5">
            <w:pPr>
              <w:pStyle w:val="TableParagraph"/>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c>
          <w:tcPr>
            <w:tcW w:w="2410" w:type="dxa"/>
          </w:tcPr>
          <w:p w14:paraId="7675BB36" w14:textId="77777777" w:rsidR="0025164B" w:rsidRPr="0038300F" w:rsidRDefault="00D033F9" w:rsidP="0038300F">
            <w:pPr>
              <w:pStyle w:val="TableParagraph"/>
              <w:jc w:val="center"/>
              <w:rPr>
                <w:rFonts w:ascii="Arial" w:hAnsi="Arial" w:cs="Arial"/>
                <w:sz w:val="20"/>
                <w:szCs w:val="20"/>
              </w:rPr>
            </w:pPr>
            <w:r w:rsidRPr="0038300F">
              <w:rPr>
                <w:rFonts w:ascii="Arial" w:hAnsi="Arial" w:cs="Arial"/>
                <w:sz w:val="20"/>
                <w:szCs w:val="20"/>
              </w:rPr>
              <w:t>--</w:t>
            </w:r>
          </w:p>
        </w:tc>
        <w:tc>
          <w:tcPr>
            <w:tcW w:w="2078" w:type="dxa"/>
          </w:tcPr>
          <w:p w14:paraId="1D9C09D2" w14:textId="77777777" w:rsidR="0025164B" w:rsidRPr="0038300F" w:rsidRDefault="00D033F9" w:rsidP="0038300F">
            <w:pPr>
              <w:pStyle w:val="TableParagraph"/>
              <w:jc w:val="center"/>
              <w:rPr>
                <w:rFonts w:ascii="Arial" w:hAnsi="Arial" w:cs="Arial"/>
                <w:sz w:val="20"/>
                <w:szCs w:val="20"/>
              </w:rPr>
            </w:pPr>
            <w:r w:rsidRPr="0038300F">
              <w:rPr>
                <w:rFonts w:ascii="Arial" w:hAnsi="Arial" w:cs="Arial"/>
                <w:sz w:val="20"/>
                <w:szCs w:val="20"/>
              </w:rPr>
              <w:t>1.89</w:t>
            </w:r>
          </w:p>
        </w:tc>
        <w:tc>
          <w:tcPr>
            <w:tcW w:w="1977" w:type="dxa"/>
            <w:gridSpan w:val="2"/>
          </w:tcPr>
          <w:p w14:paraId="063172DE" w14:textId="77777777" w:rsidR="0025164B" w:rsidRPr="0038300F" w:rsidRDefault="00C77E2B" w:rsidP="00C77E2B">
            <w:pPr>
              <w:pStyle w:val="TableParagraph"/>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14:paraId="1981D355" w14:textId="77777777" w:rsidTr="00435A05">
        <w:trPr>
          <w:trHeight w:val="311"/>
          <w:jc w:val="center"/>
        </w:trPr>
        <w:tc>
          <w:tcPr>
            <w:tcW w:w="3438" w:type="dxa"/>
            <w:tcBorders>
              <w:bottom w:val="single" w:sz="4" w:space="0" w:color="auto"/>
            </w:tcBorders>
          </w:tcPr>
          <w:p w14:paraId="38D65FB4" w14:textId="77777777" w:rsidR="0025164B" w:rsidRPr="0038300F" w:rsidRDefault="005C3073" w:rsidP="0038300F">
            <w:pPr>
              <w:pStyle w:val="TableParagraph"/>
              <w:spacing w:line="223" w:lineRule="exact"/>
              <w:ind w:right="105"/>
              <w:rPr>
                <w:rFonts w:ascii="Arial" w:hAnsi="Arial" w:cs="Arial"/>
                <w:sz w:val="20"/>
                <w:szCs w:val="20"/>
              </w:rPr>
            </w:pPr>
            <w:r w:rsidRPr="005C3073">
              <w:rPr>
                <w:rFonts w:ascii="Arial" w:hAnsi="Arial" w:cs="Arial"/>
                <w:sz w:val="20"/>
                <w:szCs w:val="20"/>
              </w:rPr>
              <w:t>Lignoceric</w:t>
            </w:r>
            <w:r w:rsidR="00D033F9" w:rsidRPr="0038300F">
              <w:rPr>
                <w:rFonts w:ascii="Arial" w:hAnsi="Arial" w:cs="Arial"/>
                <w:sz w:val="20"/>
                <w:szCs w:val="20"/>
              </w:rPr>
              <w:t xml:space="preserve"> C24:0</w:t>
            </w:r>
          </w:p>
        </w:tc>
        <w:tc>
          <w:tcPr>
            <w:tcW w:w="2552" w:type="dxa"/>
            <w:tcBorders>
              <w:bottom w:val="single" w:sz="4" w:space="0" w:color="auto"/>
            </w:tcBorders>
          </w:tcPr>
          <w:p w14:paraId="1322551C" w14:textId="77777777" w:rsidR="0025164B" w:rsidRPr="0038300F" w:rsidRDefault="00D033F9" w:rsidP="0025164B">
            <w:pPr>
              <w:pStyle w:val="TableParagraph"/>
              <w:spacing w:line="223" w:lineRule="exact"/>
              <w:ind w:right="222"/>
              <w:jc w:val="center"/>
              <w:rPr>
                <w:rFonts w:ascii="Arial" w:hAnsi="Arial" w:cs="Arial"/>
                <w:sz w:val="20"/>
                <w:szCs w:val="20"/>
              </w:rPr>
            </w:pPr>
            <w:r w:rsidRPr="0038300F">
              <w:rPr>
                <w:rFonts w:ascii="Arial" w:hAnsi="Arial" w:cs="Arial"/>
                <w:sz w:val="20"/>
                <w:szCs w:val="20"/>
              </w:rPr>
              <w:t>1.35</w:t>
            </w:r>
          </w:p>
        </w:tc>
        <w:tc>
          <w:tcPr>
            <w:tcW w:w="2410" w:type="dxa"/>
            <w:tcBorders>
              <w:bottom w:val="single" w:sz="4" w:space="0" w:color="auto"/>
            </w:tcBorders>
          </w:tcPr>
          <w:p w14:paraId="2727C90C" w14:textId="77777777" w:rsidR="0025164B" w:rsidRPr="0038300F" w:rsidRDefault="0038300F" w:rsidP="0038300F">
            <w:pPr>
              <w:pStyle w:val="TableParagraph"/>
              <w:spacing w:line="223" w:lineRule="exact"/>
              <w:ind w:left="169" w:right="165"/>
              <w:rPr>
                <w:rFonts w:ascii="Arial" w:hAnsi="Arial" w:cs="Arial"/>
                <w:sz w:val="20"/>
                <w:szCs w:val="20"/>
              </w:rPr>
            </w:pPr>
            <w:r w:rsidRPr="0038300F">
              <w:rPr>
                <w:rFonts w:ascii="Arial" w:hAnsi="Arial" w:cs="Arial"/>
                <w:sz w:val="20"/>
                <w:szCs w:val="20"/>
              </w:rPr>
              <w:t xml:space="preserve">           </w:t>
            </w:r>
            <w:r w:rsidR="00D033F9" w:rsidRPr="0038300F">
              <w:rPr>
                <w:rFonts w:ascii="Arial" w:hAnsi="Arial" w:cs="Arial"/>
                <w:sz w:val="20"/>
                <w:szCs w:val="20"/>
              </w:rPr>
              <w:t>2.08</w:t>
            </w:r>
          </w:p>
        </w:tc>
        <w:tc>
          <w:tcPr>
            <w:tcW w:w="2078" w:type="dxa"/>
            <w:tcBorders>
              <w:bottom w:val="single" w:sz="4" w:space="0" w:color="auto"/>
            </w:tcBorders>
          </w:tcPr>
          <w:p w14:paraId="3C589BD7" w14:textId="77777777" w:rsidR="0025164B" w:rsidRPr="0038300F" w:rsidRDefault="00D033F9" w:rsidP="0038300F">
            <w:pPr>
              <w:pStyle w:val="TableParagraph"/>
              <w:spacing w:line="223" w:lineRule="exact"/>
              <w:ind w:left="159" w:right="160"/>
              <w:jc w:val="center"/>
              <w:rPr>
                <w:rFonts w:ascii="Arial" w:hAnsi="Arial" w:cs="Arial"/>
                <w:sz w:val="20"/>
                <w:szCs w:val="20"/>
              </w:rPr>
            </w:pPr>
            <w:r w:rsidRPr="0038300F">
              <w:rPr>
                <w:rFonts w:ascii="Arial" w:hAnsi="Arial" w:cs="Arial"/>
                <w:sz w:val="20"/>
                <w:szCs w:val="20"/>
              </w:rPr>
              <w:t>1.39</w:t>
            </w:r>
          </w:p>
        </w:tc>
        <w:tc>
          <w:tcPr>
            <w:tcW w:w="1977" w:type="dxa"/>
            <w:gridSpan w:val="2"/>
            <w:tcBorders>
              <w:bottom w:val="single" w:sz="4" w:space="0" w:color="auto"/>
            </w:tcBorders>
          </w:tcPr>
          <w:p w14:paraId="2E5F4FB6" w14:textId="77777777" w:rsidR="0025164B" w:rsidRPr="0038300F" w:rsidRDefault="00C77E2B" w:rsidP="0038300F">
            <w:pPr>
              <w:pStyle w:val="TableParagraph"/>
              <w:spacing w:line="223" w:lineRule="exact"/>
              <w:ind w:right="208"/>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14:paraId="619872F1" w14:textId="77777777" w:rsidTr="00435A05">
        <w:trPr>
          <w:trHeight w:val="416"/>
          <w:jc w:val="center"/>
        </w:trPr>
        <w:tc>
          <w:tcPr>
            <w:tcW w:w="3438" w:type="dxa"/>
            <w:tcBorders>
              <w:top w:val="single" w:sz="4" w:space="0" w:color="auto"/>
            </w:tcBorders>
          </w:tcPr>
          <w:p w14:paraId="24953208" w14:textId="77777777" w:rsidR="0025164B" w:rsidRPr="0038300F" w:rsidRDefault="00D3419D" w:rsidP="0038300F">
            <w:pPr>
              <w:pStyle w:val="TableParagraph"/>
              <w:spacing w:line="214" w:lineRule="exact"/>
              <w:ind w:right="104"/>
              <w:rPr>
                <w:rFonts w:ascii="Arial" w:hAnsi="Arial" w:cs="Arial"/>
                <w:sz w:val="20"/>
                <w:szCs w:val="20"/>
              </w:rPr>
            </w:pPr>
            <w:r w:rsidRPr="00D3419D">
              <w:rPr>
                <w:rFonts w:ascii="Arial" w:hAnsi="Arial" w:cs="Arial"/>
                <w:sz w:val="20"/>
                <w:szCs w:val="20"/>
              </w:rPr>
              <w:t>Total saturates</w:t>
            </w:r>
          </w:p>
        </w:tc>
        <w:tc>
          <w:tcPr>
            <w:tcW w:w="2552" w:type="dxa"/>
            <w:tcBorders>
              <w:top w:val="single" w:sz="4" w:space="0" w:color="auto"/>
            </w:tcBorders>
          </w:tcPr>
          <w:p w14:paraId="0AAD21B2" w14:textId="77777777" w:rsidR="0025164B" w:rsidRPr="0038300F" w:rsidRDefault="00D033F9" w:rsidP="0025164B">
            <w:pPr>
              <w:pStyle w:val="TableParagraph"/>
              <w:spacing w:line="215" w:lineRule="exact"/>
              <w:jc w:val="center"/>
              <w:rPr>
                <w:rFonts w:ascii="Arial" w:hAnsi="Arial" w:cs="Arial"/>
                <w:sz w:val="20"/>
                <w:szCs w:val="20"/>
              </w:rPr>
            </w:pPr>
            <w:r w:rsidRPr="0038300F">
              <w:rPr>
                <w:rFonts w:ascii="Arial" w:hAnsi="Arial" w:cs="Arial"/>
                <w:sz w:val="20"/>
                <w:szCs w:val="20"/>
              </w:rPr>
              <w:t>56.25</w:t>
            </w:r>
          </w:p>
        </w:tc>
        <w:tc>
          <w:tcPr>
            <w:tcW w:w="2410" w:type="dxa"/>
            <w:tcBorders>
              <w:top w:val="single" w:sz="4" w:space="0" w:color="auto"/>
            </w:tcBorders>
          </w:tcPr>
          <w:p w14:paraId="2EF25367" w14:textId="77777777" w:rsidR="0025164B" w:rsidRPr="0038300F" w:rsidRDefault="00D033F9" w:rsidP="0038300F">
            <w:pPr>
              <w:pStyle w:val="TableParagraph"/>
              <w:spacing w:line="215" w:lineRule="exact"/>
              <w:jc w:val="center"/>
              <w:rPr>
                <w:rFonts w:ascii="Arial" w:hAnsi="Arial" w:cs="Arial"/>
                <w:sz w:val="20"/>
                <w:szCs w:val="20"/>
              </w:rPr>
            </w:pPr>
            <w:r w:rsidRPr="0038300F">
              <w:rPr>
                <w:rFonts w:ascii="Arial" w:hAnsi="Arial" w:cs="Arial"/>
                <w:sz w:val="20"/>
                <w:szCs w:val="20"/>
              </w:rPr>
              <w:t>41.63</w:t>
            </w:r>
          </w:p>
        </w:tc>
        <w:tc>
          <w:tcPr>
            <w:tcW w:w="2078" w:type="dxa"/>
            <w:tcBorders>
              <w:top w:val="single" w:sz="4" w:space="0" w:color="auto"/>
            </w:tcBorders>
          </w:tcPr>
          <w:p w14:paraId="21765091" w14:textId="77777777" w:rsidR="0025164B" w:rsidRPr="0038300F" w:rsidRDefault="00D033F9" w:rsidP="0038300F">
            <w:pPr>
              <w:pStyle w:val="TableParagraph"/>
              <w:spacing w:line="215" w:lineRule="exact"/>
              <w:jc w:val="center"/>
              <w:rPr>
                <w:rFonts w:ascii="Arial" w:hAnsi="Arial" w:cs="Arial"/>
                <w:sz w:val="20"/>
                <w:szCs w:val="20"/>
              </w:rPr>
            </w:pPr>
            <w:r w:rsidRPr="0038300F">
              <w:rPr>
                <w:rFonts w:ascii="Arial" w:hAnsi="Arial" w:cs="Arial"/>
                <w:sz w:val="20"/>
                <w:szCs w:val="20"/>
              </w:rPr>
              <w:t>32.73</w:t>
            </w:r>
          </w:p>
        </w:tc>
        <w:tc>
          <w:tcPr>
            <w:tcW w:w="1977" w:type="dxa"/>
            <w:gridSpan w:val="2"/>
            <w:tcBorders>
              <w:top w:val="single" w:sz="4" w:space="0" w:color="auto"/>
            </w:tcBorders>
          </w:tcPr>
          <w:p w14:paraId="52FD7C5A" w14:textId="77777777" w:rsidR="0025164B" w:rsidRPr="0038300F" w:rsidRDefault="00D033F9" w:rsidP="00C77E2B">
            <w:pPr>
              <w:pStyle w:val="TableParagraph"/>
              <w:spacing w:line="215" w:lineRule="exact"/>
              <w:jc w:val="center"/>
              <w:rPr>
                <w:rFonts w:ascii="Arial" w:hAnsi="Arial" w:cs="Arial"/>
                <w:sz w:val="20"/>
                <w:szCs w:val="20"/>
              </w:rPr>
            </w:pPr>
            <w:r w:rsidRPr="0038300F">
              <w:rPr>
                <w:rFonts w:ascii="Arial" w:hAnsi="Arial" w:cs="Arial"/>
                <w:sz w:val="20"/>
                <w:szCs w:val="20"/>
              </w:rPr>
              <w:t>50.04</w:t>
            </w:r>
          </w:p>
        </w:tc>
      </w:tr>
      <w:tr w:rsidR="0025164B" w:rsidRPr="0038300F" w14:paraId="19F7C358" w14:textId="77777777" w:rsidTr="00435A05">
        <w:trPr>
          <w:trHeight w:val="455"/>
          <w:jc w:val="center"/>
        </w:trPr>
        <w:tc>
          <w:tcPr>
            <w:tcW w:w="3438" w:type="dxa"/>
          </w:tcPr>
          <w:p w14:paraId="307E771F" w14:textId="77777777" w:rsidR="0025164B" w:rsidRPr="0038300F" w:rsidRDefault="00D3419D" w:rsidP="0038300F">
            <w:pPr>
              <w:pStyle w:val="TableParagraph"/>
              <w:spacing w:line="210" w:lineRule="exact"/>
              <w:rPr>
                <w:rFonts w:ascii="Arial" w:hAnsi="Arial" w:cs="Arial"/>
                <w:sz w:val="20"/>
                <w:szCs w:val="20"/>
              </w:rPr>
            </w:pPr>
            <w:r w:rsidRPr="00D3419D">
              <w:rPr>
                <w:rFonts w:ascii="Arial" w:hAnsi="Arial" w:cs="Arial"/>
                <w:sz w:val="20"/>
                <w:szCs w:val="20"/>
              </w:rPr>
              <w:t>Monounsaturated totals</w:t>
            </w:r>
          </w:p>
        </w:tc>
        <w:tc>
          <w:tcPr>
            <w:tcW w:w="2552" w:type="dxa"/>
          </w:tcPr>
          <w:p w14:paraId="7EACA57E" w14:textId="77777777" w:rsidR="0025164B" w:rsidRPr="0038300F" w:rsidRDefault="00D033F9" w:rsidP="0025164B">
            <w:pPr>
              <w:pStyle w:val="TableParagraph"/>
              <w:spacing w:line="210" w:lineRule="exact"/>
              <w:ind w:right="171"/>
              <w:jc w:val="center"/>
              <w:rPr>
                <w:rFonts w:ascii="Arial" w:hAnsi="Arial" w:cs="Arial"/>
                <w:sz w:val="20"/>
                <w:szCs w:val="20"/>
              </w:rPr>
            </w:pPr>
            <w:r w:rsidRPr="0038300F">
              <w:rPr>
                <w:rFonts w:ascii="Arial" w:hAnsi="Arial" w:cs="Arial"/>
                <w:sz w:val="20"/>
                <w:szCs w:val="20"/>
              </w:rPr>
              <w:t>30.56</w:t>
            </w:r>
          </w:p>
        </w:tc>
        <w:tc>
          <w:tcPr>
            <w:tcW w:w="2410" w:type="dxa"/>
          </w:tcPr>
          <w:p w14:paraId="4055CCAF" w14:textId="77777777" w:rsidR="0025164B" w:rsidRPr="0038300F" w:rsidRDefault="00FE05CE" w:rsidP="0038300F">
            <w:pPr>
              <w:pStyle w:val="TableParagraph"/>
              <w:spacing w:line="210" w:lineRule="exact"/>
              <w:ind w:right="165"/>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34.45</w:t>
            </w:r>
          </w:p>
        </w:tc>
        <w:tc>
          <w:tcPr>
            <w:tcW w:w="2078" w:type="dxa"/>
          </w:tcPr>
          <w:p w14:paraId="369A1D6E" w14:textId="77777777" w:rsidR="0025164B" w:rsidRPr="0038300F" w:rsidRDefault="00D033F9" w:rsidP="0038300F">
            <w:pPr>
              <w:pStyle w:val="TableParagraph"/>
              <w:spacing w:line="210" w:lineRule="exact"/>
              <w:ind w:left="159" w:right="160"/>
              <w:jc w:val="center"/>
              <w:rPr>
                <w:rFonts w:ascii="Arial" w:hAnsi="Arial" w:cs="Arial"/>
                <w:sz w:val="20"/>
                <w:szCs w:val="20"/>
              </w:rPr>
            </w:pPr>
            <w:r w:rsidRPr="0038300F">
              <w:rPr>
                <w:rFonts w:ascii="Arial" w:hAnsi="Arial" w:cs="Arial"/>
                <w:sz w:val="20"/>
                <w:szCs w:val="20"/>
              </w:rPr>
              <w:t>31.26</w:t>
            </w:r>
          </w:p>
        </w:tc>
        <w:tc>
          <w:tcPr>
            <w:tcW w:w="1977" w:type="dxa"/>
            <w:gridSpan w:val="2"/>
          </w:tcPr>
          <w:p w14:paraId="5167E638" w14:textId="77777777" w:rsidR="0025164B" w:rsidRPr="0038300F" w:rsidRDefault="00C77E2B" w:rsidP="00C77E2B">
            <w:pPr>
              <w:pStyle w:val="TableParagraph"/>
              <w:spacing w:line="210" w:lineRule="exact"/>
              <w:ind w:right="208"/>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34.87</w:t>
            </w:r>
          </w:p>
        </w:tc>
      </w:tr>
      <w:tr w:rsidR="00D033F9" w:rsidRPr="0038300F" w14:paraId="57C6969C" w14:textId="77777777" w:rsidTr="00435A05">
        <w:trPr>
          <w:trHeight w:val="455"/>
          <w:jc w:val="center"/>
        </w:trPr>
        <w:tc>
          <w:tcPr>
            <w:tcW w:w="3438" w:type="dxa"/>
          </w:tcPr>
          <w:p w14:paraId="510DC801" w14:textId="77777777" w:rsidR="00D033F9" w:rsidRPr="0038300F" w:rsidRDefault="00D3419D" w:rsidP="0038300F">
            <w:pPr>
              <w:pStyle w:val="TableParagraph"/>
              <w:spacing w:line="210" w:lineRule="exact"/>
              <w:rPr>
                <w:rFonts w:ascii="Arial" w:hAnsi="Arial" w:cs="Arial"/>
                <w:sz w:val="20"/>
                <w:szCs w:val="20"/>
              </w:rPr>
            </w:pPr>
            <w:r w:rsidRPr="00D3419D">
              <w:rPr>
                <w:rFonts w:ascii="Arial" w:hAnsi="Arial" w:cs="Arial"/>
                <w:sz w:val="20"/>
                <w:szCs w:val="20"/>
              </w:rPr>
              <w:t>Total polyunsaturated</w:t>
            </w:r>
          </w:p>
        </w:tc>
        <w:tc>
          <w:tcPr>
            <w:tcW w:w="2552" w:type="dxa"/>
          </w:tcPr>
          <w:p w14:paraId="18BEC1AE" w14:textId="77777777" w:rsidR="00D033F9" w:rsidRPr="0038300F" w:rsidRDefault="00D033F9" w:rsidP="0025164B">
            <w:pPr>
              <w:pStyle w:val="TableParagraph"/>
              <w:spacing w:line="210" w:lineRule="exact"/>
              <w:ind w:right="171"/>
              <w:jc w:val="center"/>
              <w:rPr>
                <w:rFonts w:ascii="Arial" w:hAnsi="Arial" w:cs="Arial"/>
                <w:sz w:val="20"/>
                <w:szCs w:val="20"/>
              </w:rPr>
            </w:pPr>
            <w:r w:rsidRPr="0038300F">
              <w:rPr>
                <w:rFonts w:ascii="Arial" w:hAnsi="Arial" w:cs="Arial"/>
                <w:sz w:val="20"/>
                <w:szCs w:val="20"/>
              </w:rPr>
              <w:t>27.67</w:t>
            </w:r>
          </w:p>
        </w:tc>
        <w:tc>
          <w:tcPr>
            <w:tcW w:w="2410" w:type="dxa"/>
          </w:tcPr>
          <w:p w14:paraId="6918F897" w14:textId="77777777" w:rsidR="00D033F9" w:rsidRPr="0038300F" w:rsidRDefault="00FE05CE" w:rsidP="0038300F">
            <w:pPr>
              <w:pStyle w:val="TableParagraph"/>
              <w:spacing w:line="210" w:lineRule="exact"/>
              <w:ind w:right="165"/>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3.32</w:t>
            </w:r>
          </w:p>
        </w:tc>
        <w:tc>
          <w:tcPr>
            <w:tcW w:w="2078" w:type="dxa"/>
          </w:tcPr>
          <w:p w14:paraId="7E05A486" w14:textId="77777777" w:rsidR="00D033F9" w:rsidRPr="0038300F" w:rsidRDefault="00D033F9" w:rsidP="0038300F">
            <w:pPr>
              <w:pStyle w:val="TableParagraph"/>
              <w:spacing w:line="210" w:lineRule="exact"/>
              <w:ind w:left="159" w:right="160"/>
              <w:jc w:val="center"/>
              <w:rPr>
                <w:rFonts w:ascii="Arial" w:hAnsi="Arial" w:cs="Arial"/>
                <w:sz w:val="20"/>
                <w:szCs w:val="20"/>
              </w:rPr>
            </w:pPr>
            <w:r w:rsidRPr="0038300F">
              <w:rPr>
                <w:rFonts w:ascii="Arial" w:hAnsi="Arial" w:cs="Arial"/>
                <w:sz w:val="20"/>
                <w:szCs w:val="20"/>
              </w:rPr>
              <w:t>1.62</w:t>
            </w:r>
          </w:p>
        </w:tc>
        <w:tc>
          <w:tcPr>
            <w:tcW w:w="1977" w:type="dxa"/>
            <w:gridSpan w:val="2"/>
          </w:tcPr>
          <w:p w14:paraId="3985A98F" w14:textId="77777777" w:rsidR="00D033F9" w:rsidRPr="0038300F" w:rsidRDefault="00C77E2B" w:rsidP="00C77E2B">
            <w:pPr>
              <w:pStyle w:val="TableParagraph"/>
              <w:spacing w:line="210" w:lineRule="exact"/>
              <w:ind w:right="208"/>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20.83</w:t>
            </w:r>
          </w:p>
        </w:tc>
      </w:tr>
      <w:tr w:rsidR="00D033F9" w:rsidRPr="0038300F" w14:paraId="1ADE2A88" w14:textId="77777777" w:rsidTr="00435A05">
        <w:trPr>
          <w:trHeight w:val="455"/>
          <w:jc w:val="center"/>
        </w:trPr>
        <w:tc>
          <w:tcPr>
            <w:tcW w:w="3438" w:type="dxa"/>
            <w:tcBorders>
              <w:bottom w:val="single" w:sz="4" w:space="0" w:color="auto"/>
            </w:tcBorders>
          </w:tcPr>
          <w:p w14:paraId="788CB955" w14:textId="77777777" w:rsidR="00D033F9" w:rsidRPr="0038300F" w:rsidRDefault="00D3419D" w:rsidP="0038300F">
            <w:pPr>
              <w:pStyle w:val="TableParagraph"/>
              <w:spacing w:line="210" w:lineRule="exact"/>
              <w:rPr>
                <w:rFonts w:ascii="Arial" w:hAnsi="Arial" w:cs="Arial"/>
                <w:sz w:val="20"/>
                <w:szCs w:val="20"/>
              </w:rPr>
            </w:pPr>
            <w:r w:rsidRPr="00D3419D">
              <w:rPr>
                <w:rFonts w:ascii="Arial" w:hAnsi="Arial" w:cs="Arial"/>
                <w:sz w:val="20"/>
                <w:szCs w:val="20"/>
              </w:rPr>
              <w:t>Total fatty acids</w:t>
            </w:r>
          </w:p>
        </w:tc>
        <w:tc>
          <w:tcPr>
            <w:tcW w:w="2552" w:type="dxa"/>
            <w:tcBorders>
              <w:bottom w:val="single" w:sz="4" w:space="0" w:color="auto"/>
            </w:tcBorders>
          </w:tcPr>
          <w:p w14:paraId="49AEE9D7" w14:textId="77777777" w:rsidR="00D033F9" w:rsidRPr="0038300F" w:rsidRDefault="00D033F9" w:rsidP="0025164B">
            <w:pPr>
              <w:pStyle w:val="TableParagraph"/>
              <w:spacing w:line="210" w:lineRule="exact"/>
              <w:ind w:right="171"/>
              <w:jc w:val="center"/>
              <w:rPr>
                <w:rFonts w:ascii="Arial" w:hAnsi="Arial" w:cs="Arial"/>
                <w:sz w:val="20"/>
                <w:szCs w:val="20"/>
              </w:rPr>
            </w:pPr>
            <w:r w:rsidRPr="0038300F">
              <w:rPr>
                <w:rFonts w:ascii="Arial" w:hAnsi="Arial" w:cs="Arial"/>
                <w:sz w:val="20"/>
                <w:szCs w:val="20"/>
              </w:rPr>
              <w:t>114.48</w:t>
            </w:r>
          </w:p>
        </w:tc>
        <w:tc>
          <w:tcPr>
            <w:tcW w:w="2410" w:type="dxa"/>
            <w:tcBorders>
              <w:bottom w:val="single" w:sz="4" w:space="0" w:color="auto"/>
            </w:tcBorders>
          </w:tcPr>
          <w:p w14:paraId="564DAF9A" w14:textId="77777777" w:rsidR="00D033F9" w:rsidRPr="0038300F" w:rsidRDefault="00FE05CE" w:rsidP="0038300F">
            <w:pPr>
              <w:pStyle w:val="TableParagraph"/>
              <w:spacing w:line="210" w:lineRule="exact"/>
              <w:ind w:right="165"/>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79.4</w:t>
            </w:r>
          </w:p>
        </w:tc>
        <w:tc>
          <w:tcPr>
            <w:tcW w:w="2078" w:type="dxa"/>
            <w:tcBorders>
              <w:bottom w:val="single" w:sz="4" w:space="0" w:color="auto"/>
            </w:tcBorders>
          </w:tcPr>
          <w:p w14:paraId="7D568042" w14:textId="77777777" w:rsidR="00D033F9" w:rsidRPr="0038300F" w:rsidRDefault="00D033F9" w:rsidP="0038300F">
            <w:pPr>
              <w:pStyle w:val="TableParagraph"/>
              <w:spacing w:line="210" w:lineRule="exact"/>
              <w:ind w:left="159" w:right="160"/>
              <w:jc w:val="center"/>
              <w:rPr>
                <w:rFonts w:ascii="Arial" w:hAnsi="Arial" w:cs="Arial"/>
                <w:sz w:val="20"/>
                <w:szCs w:val="20"/>
              </w:rPr>
            </w:pPr>
            <w:r w:rsidRPr="0038300F">
              <w:rPr>
                <w:rFonts w:ascii="Arial" w:hAnsi="Arial" w:cs="Arial"/>
                <w:sz w:val="20"/>
                <w:szCs w:val="20"/>
              </w:rPr>
              <w:t>65.61</w:t>
            </w:r>
          </w:p>
        </w:tc>
        <w:tc>
          <w:tcPr>
            <w:tcW w:w="1977" w:type="dxa"/>
            <w:gridSpan w:val="2"/>
            <w:tcBorders>
              <w:bottom w:val="single" w:sz="4" w:space="0" w:color="auto"/>
            </w:tcBorders>
          </w:tcPr>
          <w:p w14:paraId="7A835198" w14:textId="77777777" w:rsidR="00D033F9" w:rsidRPr="0038300F" w:rsidRDefault="00C77E2B" w:rsidP="00C77E2B">
            <w:pPr>
              <w:pStyle w:val="TableParagraph"/>
              <w:spacing w:line="210" w:lineRule="exact"/>
              <w:ind w:right="208"/>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105.19</w:t>
            </w:r>
          </w:p>
        </w:tc>
      </w:tr>
    </w:tbl>
    <w:p w14:paraId="5812760D" w14:textId="77777777" w:rsidR="00977793" w:rsidRDefault="00977793" w:rsidP="009B4B2C">
      <w:pPr>
        <w:pStyle w:val="NoSpacing"/>
        <w:jc w:val="both"/>
        <w:rPr>
          <w:rFonts w:ascii="Arial" w:hAnsi="Arial" w:cs="Arial"/>
          <w:sz w:val="20"/>
          <w:szCs w:val="20"/>
          <w:lang w:val="en-US"/>
        </w:rPr>
      </w:pPr>
    </w:p>
    <w:p w14:paraId="5747B7F9" w14:textId="77777777" w:rsidR="00977793" w:rsidRDefault="00977793" w:rsidP="009B4B2C">
      <w:pPr>
        <w:pStyle w:val="NoSpacing"/>
        <w:jc w:val="both"/>
        <w:rPr>
          <w:rFonts w:ascii="Arial" w:hAnsi="Arial" w:cs="Arial"/>
          <w:sz w:val="20"/>
          <w:szCs w:val="20"/>
          <w:lang w:val="en-US"/>
        </w:rPr>
      </w:pPr>
    </w:p>
    <w:p w14:paraId="7569B0D5" w14:textId="77777777" w:rsidR="00977793" w:rsidRDefault="00977793" w:rsidP="009B4B2C">
      <w:pPr>
        <w:pStyle w:val="NoSpacing"/>
        <w:jc w:val="both"/>
        <w:rPr>
          <w:rFonts w:ascii="Arial" w:hAnsi="Arial" w:cs="Arial"/>
          <w:sz w:val="20"/>
          <w:szCs w:val="20"/>
          <w:lang w:val="en-US"/>
        </w:rPr>
      </w:pPr>
    </w:p>
    <w:p w14:paraId="72B1D25D" w14:textId="77777777" w:rsidR="00977793" w:rsidRDefault="00977793" w:rsidP="009B4B2C">
      <w:pPr>
        <w:pStyle w:val="NoSpacing"/>
        <w:jc w:val="both"/>
        <w:rPr>
          <w:rFonts w:ascii="Arial" w:hAnsi="Arial" w:cs="Arial"/>
          <w:sz w:val="20"/>
          <w:szCs w:val="20"/>
          <w:lang w:val="en-US"/>
        </w:rPr>
      </w:pPr>
    </w:p>
    <w:p w14:paraId="2AE024B6" w14:textId="77777777" w:rsidR="00977793" w:rsidRDefault="00977793" w:rsidP="009B4B2C">
      <w:pPr>
        <w:pStyle w:val="NoSpacing"/>
        <w:jc w:val="both"/>
        <w:rPr>
          <w:rFonts w:ascii="Arial" w:hAnsi="Arial" w:cs="Arial"/>
          <w:sz w:val="20"/>
          <w:szCs w:val="20"/>
          <w:lang w:val="en-US"/>
        </w:rPr>
      </w:pPr>
    </w:p>
    <w:p w14:paraId="73ED1562" w14:textId="77777777" w:rsidR="00977793" w:rsidRDefault="00977793" w:rsidP="009B4B2C">
      <w:pPr>
        <w:pStyle w:val="NoSpacing"/>
        <w:jc w:val="both"/>
        <w:rPr>
          <w:rFonts w:ascii="Arial" w:hAnsi="Arial" w:cs="Arial"/>
          <w:sz w:val="20"/>
          <w:szCs w:val="20"/>
          <w:lang w:val="en-US"/>
        </w:rPr>
      </w:pPr>
    </w:p>
    <w:p w14:paraId="695A4470" w14:textId="77777777" w:rsidR="00977793" w:rsidRDefault="00977793" w:rsidP="009B4B2C">
      <w:pPr>
        <w:pStyle w:val="NoSpacing"/>
        <w:jc w:val="both"/>
        <w:rPr>
          <w:rFonts w:ascii="Arial" w:hAnsi="Arial" w:cs="Arial"/>
          <w:sz w:val="20"/>
          <w:szCs w:val="20"/>
          <w:lang w:val="en-US"/>
        </w:rPr>
      </w:pPr>
    </w:p>
    <w:p w14:paraId="470075FF" w14:textId="77777777" w:rsidR="00977793" w:rsidRDefault="00977793" w:rsidP="009B4B2C">
      <w:pPr>
        <w:pStyle w:val="NoSpacing"/>
        <w:jc w:val="both"/>
        <w:rPr>
          <w:rFonts w:ascii="Arial" w:hAnsi="Arial" w:cs="Arial"/>
          <w:sz w:val="20"/>
          <w:szCs w:val="20"/>
          <w:lang w:val="en-US"/>
        </w:rPr>
      </w:pPr>
    </w:p>
    <w:p w14:paraId="77BB9465" w14:textId="77777777" w:rsidR="002A7519" w:rsidRDefault="002A7519" w:rsidP="009B4B2C">
      <w:pPr>
        <w:pStyle w:val="NoSpacing"/>
        <w:jc w:val="both"/>
        <w:rPr>
          <w:rFonts w:ascii="Arial" w:hAnsi="Arial" w:cs="Arial"/>
          <w:sz w:val="20"/>
          <w:szCs w:val="20"/>
          <w:lang w:val="en-US"/>
        </w:rPr>
        <w:sectPr w:rsidR="002A7519" w:rsidSect="005056CC">
          <w:type w:val="continuous"/>
          <w:pgSz w:w="15840" w:h="12240" w:orient="landscape"/>
          <w:pgMar w:top="2016" w:right="1440" w:bottom="2016" w:left="2016" w:header="720" w:footer="1123" w:gutter="0"/>
          <w:cols w:space="720"/>
          <w:docGrid w:linePitch="272"/>
        </w:sectPr>
      </w:pPr>
    </w:p>
    <w:p w14:paraId="7238E1F2" w14:textId="77777777" w:rsidR="00B01FCD" w:rsidRPr="00715A01" w:rsidRDefault="00715A01" w:rsidP="00715A01">
      <w:pPr>
        <w:pStyle w:val="NoSpacing"/>
        <w:spacing w:line="360" w:lineRule="auto"/>
        <w:jc w:val="both"/>
        <w:rPr>
          <w:rFonts w:ascii="Arial" w:hAnsi="Arial" w:cs="Arial"/>
          <w:b/>
          <w:sz w:val="20"/>
          <w:szCs w:val="20"/>
          <w:lang w:val="en-US"/>
        </w:rPr>
      </w:pPr>
      <w:r w:rsidRPr="00715A01">
        <w:rPr>
          <w:rFonts w:ascii="Arial" w:hAnsi="Arial" w:cs="Arial"/>
          <w:b/>
          <w:sz w:val="20"/>
          <w:szCs w:val="20"/>
          <w:lang w:val="en-US"/>
        </w:rPr>
        <w:lastRenderedPageBreak/>
        <w:t>3.3 Color properties of surimi</w:t>
      </w:r>
    </w:p>
    <w:p w14:paraId="0B40F97A" w14:textId="77777777" w:rsidR="0068128C" w:rsidRDefault="00715A01" w:rsidP="00715A01">
      <w:pPr>
        <w:pStyle w:val="NoSpacing"/>
        <w:jc w:val="both"/>
        <w:rPr>
          <w:rFonts w:ascii="Arial" w:hAnsi="Arial" w:cs="Arial"/>
          <w:sz w:val="20"/>
          <w:szCs w:val="20"/>
          <w:lang w:val="en-US"/>
        </w:rPr>
      </w:pPr>
      <w:r w:rsidRPr="00715A01">
        <w:rPr>
          <w:rFonts w:ascii="Arial" w:hAnsi="Arial" w:cs="Arial"/>
          <w:sz w:val="20"/>
          <w:szCs w:val="20"/>
          <w:lang w:val="en-US"/>
        </w:rPr>
        <w:t>Functional properties such as color and texture are the major factors responsible for the final acceptance of surimi-based products by consumers. Traditionally, the WI of a surimi product is considered a critical indicator of quality, and higher WI values indicate better quality. However, in the case of innovative food development, intense and vibrant colors can improve both the characteristics and consumer appeal of the product (Liang at al. 2020).</w:t>
      </w:r>
    </w:p>
    <w:p w14:paraId="56AF7AD6" w14:textId="77777777" w:rsidR="0068128C" w:rsidRDefault="00715A01" w:rsidP="00715A01">
      <w:pPr>
        <w:pStyle w:val="NoSpacing"/>
        <w:jc w:val="both"/>
        <w:rPr>
          <w:rFonts w:ascii="Arial" w:hAnsi="Arial" w:cs="Arial"/>
          <w:sz w:val="20"/>
          <w:szCs w:val="20"/>
          <w:lang w:val="en-US"/>
        </w:rPr>
      </w:pPr>
      <w:r w:rsidRPr="00715A01">
        <w:rPr>
          <w:rFonts w:ascii="Arial" w:hAnsi="Arial" w:cs="Arial"/>
          <w:sz w:val="20"/>
          <w:szCs w:val="20"/>
          <w:lang w:val="en-US"/>
        </w:rPr>
        <w:t>Generally, the demand is higher for surimi with high lightness (L*), low yellowness (b*) and high whiteness (W). The</w:t>
      </w:r>
      <w:r w:rsidRPr="00715A01">
        <w:rPr>
          <w:rFonts w:ascii="Arial" w:hAnsi="Arial" w:cs="Arial"/>
          <w:spacing w:val="-3"/>
          <w:sz w:val="20"/>
          <w:szCs w:val="20"/>
          <w:lang w:val="en-US"/>
        </w:rPr>
        <w:t xml:space="preserve"> </w:t>
      </w:r>
      <w:r w:rsidRPr="00715A01">
        <w:rPr>
          <w:rFonts w:ascii="Arial" w:hAnsi="Arial" w:cs="Arial"/>
          <w:sz w:val="20"/>
          <w:szCs w:val="20"/>
          <w:lang w:val="en-US"/>
        </w:rPr>
        <w:t>results</w:t>
      </w:r>
      <w:r w:rsidRPr="00715A01">
        <w:rPr>
          <w:rFonts w:ascii="Arial" w:hAnsi="Arial" w:cs="Arial"/>
          <w:spacing w:val="-6"/>
          <w:sz w:val="20"/>
          <w:szCs w:val="20"/>
          <w:lang w:val="en-US"/>
        </w:rPr>
        <w:t xml:space="preserve"> </w:t>
      </w:r>
      <w:r w:rsidRPr="00715A01">
        <w:rPr>
          <w:rFonts w:ascii="Arial" w:hAnsi="Arial" w:cs="Arial"/>
          <w:sz w:val="20"/>
          <w:szCs w:val="20"/>
          <w:lang w:val="en-US"/>
        </w:rPr>
        <w:t>evaluated</w:t>
      </w:r>
      <w:r w:rsidRPr="00715A01">
        <w:rPr>
          <w:rFonts w:ascii="Arial" w:hAnsi="Arial" w:cs="Arial"/>
          <w:spacing w:val="-5"/>
          <w:sz w:val="20"/>
          <w:szCs w:val="20"/>
          <w:lang w:val="en-US"/>
        </w:rPr>
        <w:t xml:space="preserve"> </w:t>
      </w:r>
      <w:r w:rsidRPr="00715A01">
        <w:rPr>
          <w:rFonts w:ascii="Arial" w:hAnsi="Arial" w:cs="Arial"/>
          <w:sz w:val="20"/>
          <w:szCs w:val="20"/>
          <w:lang w:val="en-US"/>
        </w:rPr>
        <w:t>in</w:t>
      </w:r>
      <w:r w:rsidRPr="00715A01">
        <w:rPr>
          <w:rFonts w:ascii="Arial" w:hAnsi="Arial" w:cs="Arial"/>
          <w:spacing w:val="-6"/>
          <w:sz w:val="20"/>
          <w:szCs w:val="20"/>
          <w:lang w:val="en-US"/>
        </w:rPr>
        <w:t xml:space="preserve"> </w:t>
      </w:r>
      <w:r w:rsidRPr="00715A01">
        <w:rPr>
          <w:rFonts w:ascii="Arial" w:hAnsi="Arial" w:cs="Arial"/>
          <w:sz w:val="20"/>
          <w:szCs w:val="20"/>
          <w:lang w:val="en-US"/>
        </w:rPr>
        <w:t>the</w:t>
      </w:r>
      <w:r w:rsidRPr="00715A01">
        <w:rPr>
          <w:rFonts w:ascii="Arial" w:hAnsi="Arial" w:cs="Arial"/>
          <w:spacing w:val="-6"/>
          <w:sz w:val="20"/>
          <w:szCs w:val="20"/>
          <w:lang w:val="en-US"/>
        </w:rPr>
        <w:t xml:space="preserve"> </w:t>
      </w:r>
      <w:r w:rsidRPr="00715A01">
        <w:rPr>
          <w:rFonts w:ascii="Arial" w:hAnsi="Arial" w:cs="Arial"/>
          <w:sz w:val="20"/>
          <w:szCs w:val="20"/>
          <w:lang w:val="en-US"/>
        </w:rPr>
        <w:t>CIE</w:t>
      </w:r>
      <w:r w:rsidRPr="00715A01">
        <w:rPr>
          <w:rFonts w:ascii="Arial" w:hAnsi="Arial" w:cs="Arial"/>
          <w:spacing w:val="-4"/>
          <w:sz w:val="20"/>
          <w:szCs w:val="20"/>
          <w:lang w:val="en-US"/>
        </w:rPr>
        <w:t xml:space="preserve"> </w:t>
      </w:r>
      <w:r w:rsidRPr="00715A01">
        <w:rPr>
          <w:rFonts w:ascii="Arial" w:hAnsi="Arial" w:cs="Arial"/>
          <w:sz w:val="20"/>
          <w:szCs w:val="20"/>
          <w:lang w:val="en-US"/>
        </w:rPr>
        <w:t>L</w:t>
      </w:r>
      <w:r w:rsidRPr="00715A01">
        <w:rPr>
          <w:rFonts w:ascii="Arial" w:hAnsi="Arial" w:cs="Arial"/>
          <w:spacing w:val="-8"/>
          <w:sz w:val="20"/>
          <w:szCs w:val="20"/>
          <w:lang w:val="en-US"/>
        </w:rPr>
        <w:t xml:space="preserve"> </w:t>
      </w:r>
      <w:r w:rsidRPr="00715A01">
        <w:rPr>
          <w:rFonts w:ascii="Arial" w:hAnsi="Arial" w:cs="Arial"/>
          <w:sz w:val="20"/>
          <w:szCs w:val="20"/>
          <w:lang w:val="en-US"/>
        </w:rPr>
        <w:t>*</w:t>
      </w:r>
      <w:r w:rsidRPr="00715A01">
        <w:rPr>
          <w:rFonts w:ascii="Arial" w:hAnsi="Arial" w:cs="Arial"/>
          <w:spacing w:val="-4"/>
          <w:sz w:val="20"/>
          <w:szCs w:val="20"/>
          <w:lang w:val="en-US"/>
        </w:rPr>
        <w:t xml:space="preserve"> </w:t>
      </w:r>
      <w:r w:rsidRPr="00715A01">
        <w:rPr>
          <w:rFonts w:ascii="Arial" w:hAnsi="Arial" w:cs="Arial"/>
          <w:sz w:val="20"/>
          <w:szCs w:val="20"/>
          <w:lang w:val="en-US"/>
        </w:rPr>
        <w:t>a</w:t>
      </w:r>
      <w:r w:rsidRPr="00715A01">
        <w:rPr>
          <w:rFonts w:ascii="Arial" w:hAnsi="Arial" w:cs="Arial"/>
          <w:spacing w:val="-5"/>
          <w:sz w:val="20"/>
          <w:szCs w:val="20"/>
          <w:lang w:val="en-US"/>
        </w:rPr>
        <w:t xml:space="preserve"> </w:t>
      </w:r>
      <w:r w:rsidRPr="00715A01">
        <w:rPr>
          <w:rFonts w:ascii="Arial" w:hAnsi="Arial" w:cs="Arial"/>
          <w:sz w:val="20"/>
          <w:szCs w:val="20"/>
          <w:lang w:val="en-US"/>
        </w:rPr>
        <w:t>*</w:t>
      </w:r>
      <w:r w:rsidRPr="00715A01">
        <w:rPr>
          <w:rFonts w:ascii="Arial" w:hAnsi="Arial" w:cs="Arial"/>
          <w:spacing w:val="-5"/>
          <w:sz w:val="20"/>
          <w:szCs w:val="20"/>
          <w:lang w:val="en-US"/>
        </w:rPr>
        <w:t xml:space="preserve"> </w:t>
      </w:r>
      <w:r w:rsidRPr="00715A01">
        <w:rPr>
          <w:rFonts w:ascii="Arial" w:hAnsi="Arial" w:cs="Arial"/>
          <w:sz w:val="20"/>
          <w:szCs w:val="20"/>
          <w:lang w:val="en-US"/>
        </w:rPr>
        <w:t>and</w:t>
      </w:r>
      <w:r w:rsidRPr="00715A01">
        <w:rPr>
          <w:rFonts w:ascii="Arial" w:hAnsi="Arial" w:cs="Arial"/>
          <w:spacing w:val="-6"/>
          <w:sz w:val="20"/>
          <w:szCs w:val="20"/>
          <w:lang w:val="en-US"/>
        </w:rPr>
        <w:t xml:space="preserve"> </w:t>
      </w:r>
      <w:r w:rsidRPr="00715A01">
        <w:rPr>
          <w:rFonts w:ascii="Arial" w:hAnsi="Arial" w:cs="Arial"/>
          <w:sz w:val="20"/>
          <w:szCs w:val="20"/>
          <w:lang w:val="en-US"/>
        </w:rPr>
        <w:t>b</w:t>
      </w:r>
      <w:r w:rsidRPr="00715A01">
        <w:rPr>
          <w:rFonts w:ascii="Arial" w:hAnsi="Arial" w:cs="Arial"/>
          <w:spacing w:val="-5"/>
          <w:sz w:val="20"/>
          <w:szCs w:val="20"/>
          <w:lang w:val="en-US"/>
        </w:rPr>
        <w:t xml:space="preserve"> </w:t>
      </w:r>
      <w:r w:rsidRPr="00715A01">
        <w:rPr>
          <w:rFonts w:ascii="Arial" w:hAnsi="Arial" w:cs="Arial"/>
          <w:sz w:val="20"/>
          <w:szCs w:val="20"/>
          <w:lang w:val="en-US"/>
        </w:rPr>
        <w:t>*</w:t>
      </w:r>
      <w:r w:rsidRPr="00715A01">
        <w:rPr>
          <w:rFonts w:ascii="Arial" w:hAnsi="Arial" w:cs="Arial"/>
          <w:spacing w:val="-6"/>
          <w:sz w:val="20"/>
          <w:szCs w:val="20"/>
          <w:lang w:val="en-US"/>
        </w:rPr>
        <w:t xml:space="preserve"> </w:t>
      </w:r>
      <w:r w:rsidRPr="00715A01">
        <w:rPr>
          <w:rFonts w:ascii="Arial" w:hAnsi="Arial" w:cs="Arial"/>
          <w:sz w:val="20"/>
          <w:szCs w:val="20"/>
          <w:lang w:val="en-US"/>
        </w:rPr>
        <w:t>system</w:t>
      </w:r>
      <w:r w:rsidRPr="00715A01">
        <w:rPr>
          <w:rFonts w:ascii="Arial" w:hAnsi="Arial" w:cs="Arial"/>
          <w:spacing w:val="-3"/>
          <w:sz w:val="20"/>
          <w:szCs w:val="20"/>
          <w:lang w:val="en-US"/>
        </w:rPr>
        <w:t xml:space="preserve"> are </w:t>
      </w:r>
      <w:r w:rsidRPr="00715A01">
        <w:rPr>
          <w:rFonts w:ascii="Arial" w:hAnsi="Arial" w:cs="Arial"/>
          <w:sz w:val="20"/>
          <w:szCs w:val="20"/>
          <w:lang w:val="en-US"/>
        </w:rPr>
        <w:t>presented</w:t>
      </w:r>
      <w:r w:rsidRPr="00715A01">
        <w:rPr>
          <w:rFonts w:ascii="Arial" w:hAnsi="Arial" w:cs="Arial"/>
          <w:spacing w:val="-7"/>
          <w:sz w:val="20"/>
          <w:szCs w:val="20"/>
          <w:lang w:val="en-US"/>
        </w:rPr>
        <w:t xml:space="preserve"> </w:t>
      </w:r>
      <w:r w:rsidRPr="00715A01">
        <w:rPr>
          <w:rFonts w:ascii="Arial" w:hAnsi="Arial" w:cs="Arial"/>
          <w:sz w:val="20"/>
          <w:szCs w:val="20"/>
          <w:lang w:val="en-US"/>
        </w:rPr>
        <w:t>in</w:t>
      </w:r>
      <w:r w:rsidRPr="00715A01">
        <w:rPr>
          <w:rFonts w:ascii="Arial" w:hAnsi="Arial" w:cs="Arial"/>
          <w:spacing w:val="-5"/>
          <w:sz w:val="20"/>
          <w:szCs w:val="20"/>
          <w:lang w:val="en-US"/>
        </w:rPr>
        <w:t xml:space="preserve"> </w:t>
      </w:r>
      <w:r w:rsidRPr="00715A01">
        <w:rPr>
          <w:rFonts w:ascii="Arial" w:hAnsi="Arial" w:cs="Arial"/>
          <w:sz w:val="20"/>
          <w:szCs w:val="20"/>
          <w:lang w:val="en-US"/>
        </w:rPr>
        <w:t>Table</w:t>
      </w:r>
      <w:r w:rsidRPr="00715A01">
        <w:rPr>
          <w:rFonts w:ascii="Arial" w:hAnsi="Arial" w:cs="Arial"/>
          <w:spacing w:val="-7"/>
          <w:sz w:val="20"/>
          <w:szCs w:val="20"/>
          <w:lang w:val="en-US"/>
        </w:rPr>
        <w:t xml:space="preserve"> </w:t>
      </w:r>
      <w:r w:rsidRPr="00715A01">
        <w:rPr>
          <w:rFonts w:ascii="Arial" w:hAnsi="Arial" w:cs="Arial"/>
          <w:sz w:val="20"/>
          <w:szCs w:val="20"/>
          <w:lang w:val="en-US"/>
        </w:rPr>
        <w:t>4, and</w:t>
      </w:r>
      <w:r w:rsidRPr="00715A01">
        <w:rPr>
          <w:rFonts w:ascii="Arial" w:hAnsi="Arial" w:cs="Arial"/>
          <w:b/>
          <w:bCs/>
          <w:spacing w:val="-5"/>
          <w:sz w:val="20"/>
          <w:szCs w:val="20"/>
          <w:lang w:val="en-US"/>
        </w:rPr>
        <w:t xml:space="preserve"> </w:t>
      </w:r>
      <w:r w:rsidRPr="00715A01">
        <w:rPr>
          <w:rFonts w:ascii="Arial" w:hAnsi="Arial" w:cs="Arial"/>
          <w:sz w:val="20"/>
          <w:szCs w:val="20"/>
          <w:lang w:val="en-US"/>
        </w:rPr>
        <w:t>there is significant difference (p &lt;0.05) in the lightness value (</w:t>
      </w:r>
      <w:r w:rsidR="00A73CA1">
        <w:rPr>
          <w:rFonts w:ascii="Arial" w:hAnsi="Arial" w:cs="Arial"/>
          <w:sz w:val="20"/>
          <w:szCs w:val="20"/>
          <w:lang w:val="en-US"/>
        </w:rPr>
        <w:t>L*) between the surimi produced by fish fillet f</w:t>
      </w:r>
      <w:r w:rsidRPr="00715A01">
        <w:rPr>
          <w:rFonts w:ascii="Arial" w:hAnsi="Arial" w:cs="Arial"/>
          <w:sz w:val="20"/>
          <w:szCs w:val="20"/>
          <w:lang w:val="en-US"/>
        </w:rPr>
        <w:t>resh varieties.</w:t>
      </w:r>
      <w:r w:rsidRPr="00715A01">
        <w:rPr>
          <w:rFonts w:ascii="Arial" w:hAnsi="Arial" w:cs="Arial"/>
          <w:spacing w:val="-4"/>
          <w:sz w:val="20"/>
          <w:szCs w:val="20"/>
          <w:lang w:val="en-US"/>
        </w:rPr>
        <w:t xml:space="preserve"> </w:t>
      </w:r>
      <w:r w:rsidRPr="00715A01">
        <w:rPr>
          <w:rFonts w:ascii="Arial" w:hAnsi="Arial" w:cs="Arial"/>
          <w:sz w:val="20"/>
          <w:szCs w:val="20"/>
          <w:lang w:val="en-US"/>
        </w:rPr>
        <w:t>The</w:t>
      </w:r>
      <w:r w:rsidRPr="00715A01">
        <w:rPr>
          <w:rFonts w:ascii="Arial" w:hAnsi="Arial" w:cs="Arial"/>
          <w:spacing w:val="-4"/>
          <w:sz w:val="20"/>
          <w:szCs w:val="20"/>
          <w:lang w:val="en-US"/>
        </w:rPr>
        <w:t xml:space="preserve"> </w:t>
      </w:r>
      <w:r w:rsidRPr="00715A01">
        <w:rPr>
          <w:rFonts w:ascii="Arial" w:hAnsi="Arial" w:cs="Arial"/>
          <w:sz w:val="20"/>
          <w:szCs w:val="20"/>
          <w:lang w:val="en-US"/>
        </w:rPr>
        <w:t>surimi</w:t>
      </w:r>
      <w:r w:rsidRPr="00715A01">
        <w:rPr>
          <w:rFonts w:ascii="Arial" w:hAnsi="Arial" w:cs="Arial"/>
          <w:spacing w:val="-5"/>
          <w:sz w:val="20"/>
          <w:szCs w:val="20"/>
          <w:lang w:val="en-US"/>
        </w:rPr>
        <w:t xml:space="preserve"> </w:t>
      </w:r>
      <w:r w:rsidRPr="00715A01">
        <w:rPr>
          <w:rFonts w:ascii="Arial" w:hAnsi="Arial" w:cs="Arial"/>
          <w:sz w:val="20"/>
          <w:szCs w:val="20"/>
          <w:lang w:val="en-US"/>
        </w:rPr>
        <w:t>of</w:t>
      </w:r>
      <w:r w:rsidRPr="00715A01">
        <w:rPr>
          <w:rFonts w:ascii="Arial" w:hAnsi="Arial" w:cs="Arial"/>
          <w:spacing w:val="-6"/>
          <w:sz w:val="20"/>
          <w:szCs w:val="20"/>
          <w:lang w:val="en-US"/>
        </w:rPr>
        <w:t xml:space="preserve"> </w:t>
      </w:r>
      <w:r w:rsidRPr="00715A01">
        <w:rPr>
          <w:rFonts w:ascii="Arial" w:hAnsi="Arial" w:cs="Arial"/>
          <w:sz w:val="20"/>
          <w:szCs w:val="20"/>
          <w:lang w:val="en-US"/>
        </w:rPr>
        <w:t>the</w:t>
      </w:r>
      <w:r w:rsidRPr="00715A01">
        <w:rPr>
          <w:rFonts w:ascii="Arial" w:hAnsi="Arial" w:cs="Arial"/>
          <w:spacing w:val="-4"/>
          <w:sz w:val="20"/>
          <w:szCs w:val="20"/>
          <w:lang w:val="en-US"/>
        </w:rPr>
        <w:t xml:space="preserve"> </w:t>
      </w:r>
      <w:r w:rsidRPr="00715A01">
        <w:rPr>
          <w:rFonts w:ascii="Arial" w:hAnsi="Arial" w:cs="Arial"/>
          <w:sz w:val="20"/>
          <w:szCs w:val="20"/>
          <w:lang w:val="en-US"/>
        </w:rPr>
        <w:t>snapper</w:t>
      </w:r>
      <w:r w:rsidRPr="00715A01">
        <w:rPr>
          <w:rFonts w:ascii="Arial" w:hAnsi="Arial" w:cs="Arial"/>
          <w:spacing w:val="-6"/>
          <w:sz w:val="20"/>
          <w:szCs w:val="20"/>
          <w:lang w:val="en-US"/>
        </w:rPr>
        <w:t xml:space="preserve"> </w:t>
      </w:r>
      <w:r w:rsidRPr="00715A01">
        <w:rPr>
          <w:rFonts w:ascii="Arial" w:hAnsi="Arial" w:cs="Arial"/>
          <w:sz w:val="20"/>
          <w:szCs w:val="20"/>
          <w:lang w:val="en-US"/>
        </w:rPr>
        <w:t>with</w:t>
      </w:r>
      <w:r w:rsidRPr="00715A01">
        <w:rPr>
          <w:rFonts w:ascii="Arial" w:hAnsi="Arial" w:cs="Arial"/>
          <w:spacing w:val="-5"/>
          <w:sz w:val="20"/>
          <w:szCs w:val="20"/>
          <w:lang w:val="en-US"/>
        </w:rPr>
        <w:t xml:space="preserve"> </w:t>
      </w:r>
      <w:r w:rsidRPr="00715A01">
        <w:rPr>
          <w:rFonts w:ascii="Arial" w:hAnsi="Arial" w:cs="Arial"/>
          <w:sz w:val="20"/>
          <w:szCs w:val="20"/>
          <w:lang w:val="en-US"/>
        </w:rPr>
        <w:t>the</w:t>
      </w:r>
      <w:r w:rsidRPr="00715A01">
        <w:rPr>
          <w:rFonts w:ascii="Arial" w:hAnsi="Arial" w:cs="Arial"/>
          <w:spacing w:val="-6"/>
          <w:sz w:val="20"/>
          <w:szCs w:val="20"/>
          <w:lang w:val="en-US"/>
        </w:rPr>
        <w:t xml:space="preserve"> </w:t>
      </w:r>
      <w:r w:rsidRPr="00715A01">
        <w:rPr>
          <w:rFonts w:ascii="Arial" w:hAnsi="Arial" w:cs="Arial"/>
          <w:sz w:val="20"/>
          <w:szCs w:val="20"/>
          <w:lang w:val="en-US"/>
        </w:rPr>
        <w:t>lowest L*</w:t>
      </w:r>
      <w:r w:rsidRPr="00715A01">
        <w:rPr>
          <w:rFonts w:ascii="Arial" w:hAnsi="Arial" w:cs="Arial"/>
          <w:spacing w:val="-5"/>
          <w:sz w:val="20"/>
          <w:szCs w:val="20"/>
          <w:lang w:val="en-US"/>
        </w:rPr>
        <w:t xml:space="preserve"> </w:t>
      </w:r>
      <w:r w:rsidRPr="00715A01">
        <w:rPr>
          <w:rFonts w:ascii="Arial" w:hAnsi="Arial" w:cs="Arial"/>
          <w:sz w:val="20"/>
          <w:szCs w:val="20"/>
          <w:lang w:val="en-US"/>
        </w:rPr>
        <w:t>value</w:t>
      </w:r>
      <w:r w:rsidRPr="00715A01">
        <w:rPr>
          <w:rFonts w:ascii="Arial" w:hAnsi="Arial" w:cs="Arial"/>
          <w:spacing w:val="-7"/>
          <w:sz w:val="20"/>
          <w:szCs w:val="20"/>
          <w:lang w:val="en-US"/>
        </w:rPr>
        <w:t xml:space="preserve"> </w:t>
      </w:r>
      <w:r w:rsidRPr="00715A01">
        <w:rPr>
          <w:rFonts w:ascii="Arial" w:hAnsi="Arial" w:cs="Arial"/>
          <w:sz w:val="20"/>
          <w:szCs w:val="20"/>
          <w:lang w:val="en-US"/>
        </w:rPr>
        <w:t>is</w:t>
      </w:r>
      <w:r w:rsidRPr="00715A01">
        <w:rPr>
          <w:rFonts w:ascii="Arial" w:hAnsi="Arial" w:cs="Arial"/>
          <w:spacing w:val="-2"/>
          <w:sz w:val="20"/>
          <w:szCs w:val="20"/>
          <w:lang w:val="en-US"/>
        </w:rPr>
        <w:t xml:space="preserve"> </w:t>
      </w:r>
      <w:r w:rsidRPr="00715A01">
        <w:rPr>
          <w:rFonts w:ascii="Arial" w:hAnsi="Arial" w:cs="Arial"/>
          <w:sz w:val="20"/>
          <w:szCs w:val="20"/>
          <w:lang w:val="en-US"/>
        </w:rPr>
        <w:t>numerically</w:t>
      </w:r>
      <w:r w:rsidRPr="00715A01">
        <w:rPr>
          <w:rFonts w:ascii="Arial" w:hAnsi="Arial" w:cs="Arial"/>
          <w:spacing w:val="-10"/>
          <w:sz w:val="20"/>
          <w:szCs w:val="20"/>
          <w:lang w:val="en-US"/>
        </w:rPr>
        <w:t xml:space="preserve"> </w:t>
      </w:r>
      <w:r w:rsidRPr="00715A01">
        <w:rPr>
          <w:rFonts w:ascii="Arial" w:hAnsi="Arial" w:cs="Arial"/>
          <w:sz w:val="20"/>
          <w:szCs w:val="20"/>
          <w:lang w:val="en-US"/>
        </w:rPr>
        <w:t xml:space="preserve">darker compared to the </w:t>
      </w:r>
      <w:r w:rsidRPr="00715A01">
        <w:rPr>
          <w:rFonts w:ascii="Arial" w:hAnsi="Arial" w:cs="Arial"/>
          <w:b/>
          <w:sz w:val="20"/>
          <w:szCs w:val="20"/>
          <w:lang w:val="en-US"/>
        </w:rPr>
        <w:t>s</w:t>
      </w:r>
      <w:r w:rsidRPr="00715A01">
        <w:rPr>
          <w:rFonts w:ascii="Arial" w:hAnsi="Arial" w:cs="Arial"/>
          <w:sz w:val="20"/>
          <w:szCs w:val="20"/>
          <w:lang w:val="en-US"/>
        </w:rPr>
        <w:t>andperch, which are the lightest among the samples.</w:t>
      </w:r>
    </w:p>
    <w:p w14:paraId="25084274" w14:textId="77777777" w:rsidR="00715A01" w:rsidRDefault="00715A01" w:rsidP="00715A01">
      <w:pPr>
        <w:pStyle w:val="NoSpacing"/>
        <w:jc w:val="both"/>
        <w:rPr>
          <w:rFonts w:ascii="Arial" w:hAnsi="Arial" w:cs="Arial"/>
          <w:spacing w:val="49"/>
          <w:sz w:val="20"/>
          <w:szCs w:val="20"/>
          <w:lang w:val="en-US"/>
        </w:rPr>
      </w:pPr>
      <w:r w:rsidRPr="00715A01">
        <w:rPr>
          <w:rFonts w:ascii="Arial" w:hAnsi="Arial" w:cs="Arial"/>
          <w:sz w:val="20"/>
          <w:szCs w:val="20"/>
          <w:lang w:val="en-US"/>
        </w:rPr>
        <w:t>Coincidentally the protein / moisture ratio of sandperch is the same. The coordinates of a* (the negative sign tends to green) and the b* coordinates (positive tends to yellow),</w:t>
      </w:r>
      <w:r w:rsidRPr="00715A01">
        <w:rPr>
          <w:rFonts w:ascii="Arial" w:hAnsi="Arial" w:cs="Arial"/>
          <w:spacing w:val="-11"/>
          <w:sz w:val="20"/>
          <w:szCs w:val="20"/>
          <w:lang w:val="en-US"/>
        </w:rPr>
        <w:t xml:space="preserve"> </w:t>
      </w:r>
      <w:r w:rsidRPr="00715A01">
        <w:rPr>
          <w:rFonts w:ascii="Arial" w:hAnsi="Arial" w:cs="Arial"/>
          <w:sz w:val="20"/>
          <w:szCs w:val="20"/>
          <w:lang w:val="en-US"/>
        </w:rPr>
        <w:t>the</w:t>
      </w:r>
      <w:r w:rsidRPr="00715A01">
        <w:rPr>
          <w:rFonts w:ascii="Arial" w:hAnsi="Arial" w:cs="Arial"/>
          <w:spacing w:val="-14"/>
          <w:sz w:val="20"/>
          <w:szCs w:val="20"/>
          <w:lang w:val="en-US"/>
        </w:rPr>
        <w:t xml:space="preserve"> </w:t>
      </w:r>
      <w:r w:rsidRPr="00715A01">
        <w:rPr>
          <w:rFonts w:ascii="Arial" w:hAnsi="Arial" w:cs="Arial"/>
          <w:sz w:val="20"/>
          <w:szCs w:val="20"/>
          <w:lang w:val="en-US"/>
        </w:rPr>
        <w:t>values</w:t>
      </w:r>
      <w:r w:rsidRPr="00715A01">
        <w:rPr>
          <w:rFonts w:ascii="Arial" w:hAnsi="Arial" w:cs="Arial"/>
          <w:spacing w:val="-14"/>
          <w:sz w:val="20"/>
          <w:szCs w:val="20"/>
          <w:lang w:val="en-US"/>
        </w:rPr>
        <w:t xml:space="preserve"> </w:t>
      </w:r>
      <w:r w:rsidRPr="00715A01">
        <w:rPr>
          <w:rFonts w:ascii="Arial" w:hAnsi="Arial" w:cs="Arial"/>
          <w:sz w:val="20"/>
          <w:szCs w:val="20"/>
          <w:lang w:val="en-US"/>
        </w:rPr>
        <w:t>may</w:t>
      </w:r>
      <w:r w:rsidRPr="00715A01">
        <w:rPr>
          <w:rFonts w:ascii="Arial" w:hAnsi="Arial" w:cs="Arial"/>
          <w:spacing w:val="-17"/>
          <w:sz w:val="20"/>
          <w:szCs w:val="20"/>
          <w:lang w:val="en-US"/>
        </w:rPr>
        <w:t xml:space="preserve"> </w:t>
      </w:r>
      <w:r w:rsidRPr="00715A01">
        <w:rPr>
          <w:rFonts w:ascii="Arial" w:hAnsi="Arial" w:cs="Arial"/>
          <w:sz w:val="20"/>
          <w:szCs w:val="20"/>
          <w:lang w:val="en-US"/>
        </w:rPr>
        <w:t>indicate</w:t>
      </w:r>
      <w:r w:rsidRPr="00715A01">
        <w:rPr>
          <w:rFonts w:ascii="Arial" w:hAnsi="Arial" w:cs="Arial"/>
          <w:spacing w:val="-14"/>
          <w:sz w:val="20"/>
          <w:szCs w:val="20"/>
          <w:lang w:val="en-US"/>
        </w:rPr>
        <w:t xml:space="preserve"> </w:t>
      </w:r>
      <w:r w:rsidRPr="00715A01">
        <w:rPr>
          <w:rFonts w:ascii="Arial" w:hAnsi="Arial" w:cs="Arial"/>
          <w:sz w:val="20"/>
          <w:szCs w:val="20"/>
          <w:lang w:val="en-US"/>
        </w:rPr>
        <w:t>that</w:t>
      </w:r>
      <w:r w:rsidRPr="00715A01">
        <w:rPr>
          <w:rFonts w:ascii="Arial" w:hAnsi="Arial" w:cs="Arial"/>
          <w:spacing w:val="-12"/>
          <w:sz w:val="20"/>
          <w:szCs w:val="20"/>
          <w:lang w:val="en-US"/>
        </w:rPr>
        <w:t xml:space="preserve"> </w:t>
      </w:r>
      <w:r w:rsidRPr="00715A01">
        <w:rPr>
          <w:rFonts w:ascii="Arial" w:hAnsi="Arial" w:cs="Arial"/>
          <w:sz w:val="20"/>
          <w:szCs w:val="20"/>
          <w:lang w:val="en-US"/>
        </w:rPr>
        <w:t>the</w:t>
      </w:r>
      <w:r w:rsidRPr="00715A01">
        <w:rPr>
          <w:rFonts w:ascii="Arial" w:hAnsi="Arial" w:cs="Arial"/>
          <w:spacing w:val="-14"/>
          <w:sz w:val="20"/>
          <w:szCs w:val="20"/>
          <w:lang w:val="en-US"/>
        </w:rPr>
        <w:t xml:space="preserve"> </w:t>
      </w:r>
      <w:r w:rsidRPr="00715A01">
        <w:rPr>
          <w:rFonts w:ascii="Arial" w:hAnsi="Arial" w:cs="Arial"/>
          <w:sz w:val="20"/>
          <w:szCs w:val="20"/>
          <w:lang w:val="en-US"/>
        </w:rPr>
        <w:t>red</w:t>
      </w:r>
      <w:r w:rsidRPr="00715A01">
        <w:rPr>
          <w:rFonts w:ascii="Arial" w:hAnsi="Arial" w:cs="Arial"/>
          <w:spacing w:val="-13"/>
          <w:sz w:val="20"/>
          <w:szCs w:val="20"/>
          <w:lang w:val="en-US"/>
        </w:rPr>
        <w:t xml:space="preserve"> </w:t>
      </w:r>
      <w:r w:rsidRPr="00715A01">
        <w:rPr>
          <w:rFonts w:ascii="Arial" w:hAnsi="Arial" w:cs="Arial"/>
          <w:sz w:val="20"/>
          <w:szCs w:val="20"/>
          <w:lang w:val="en-US"/>
        </w:rPr>
        <w:t>color</w:t>
      </w:r>
      <w:r w:rsidRPr="00715A01">
        <w:rPr>
          <w:rFonts w:ascii="Arial" w:hAnsi="Arial" w:cs="Arial"/>
          <w:spacing w:val="-9"/>
          <w:sz w:val="20"/>
          <w:szCs w:val="20"/>
          <w:lang w:val="en-US"/>
        </w:rPr>
        <w:t xml:space="preserve"> </w:t>
      </w:r>
      <w:r w:rsidRPr="00715A01">
        <w:rPr>
          <w:rFonts w:ascii="Arial" w:hAnsi="Arial" w:cs="Arial"/>
          <w:sz w:val="20"/>
          <w:szCs w:val="20"/>
          <w:lang w:val="en-US"/>
        </w:rPr>
        <w:t>(sarcoplasmic</w:t>
      </w:r>
      <w:r w:rsidRPr="00715A01">
        <w:rPr>
          <w:rFonts w:ascii="Arial" w:hAnsi="Arial" w:cs="Arial"/>
          <w:spacing w:val="-11"/>
          <w:sz w:val="20"/>
          <w:szCs w:val="20"/>
          <w:lang w:val="en-US"/>
        </w:rPr>
        <w:t xml:space="preserve"> </w:t>
      </w:r>
      <w:r w:rsidRPr="00715A01">
        <w:rPr>
          <w:rFonts w:ascii="Arial" w:hAnsi="Arial" w:cs="Arial"/>
          <w:sz w:val="20"/>
          <w:szCs w:val="20"/>
          <w:lang w:val="en-US"/>
        </w:rPr>
        <w:t>proteins,</w:t>
      </w:r>
      <w:r w:rsidRPr="00715A01">
        <w:rPr>
          <w:rFonts w:ascii="Arial" w:hAnsi="Arial" w:cs="Arial"/>
          <w:spacing w:val="-10"/>
          <w:sz w:val="20"/>
          <w:szCs w:val="20"/>
          <w:lang w:val="en-US"/>
        </w:rPr>
        <w:t xml:space="preserve"> </w:t>
      </w:r>
      <w:r w:rsidRPr="00715A01">
        <w:rPr>
          <w:rFonts w:ascii="Arial" w:hAnsi="Arial" w:cs="Arial"/>
          <w:sz w:val="20"/>
          <w:szCs w:val="20"/>
          <w:lang w:val="en-US"/>
        </w:rPr>
        <w:t>carotenoids</w:t>
      </w:r>
      <w:r w:rsidRPr="00715A01">
        <w:rPr>
          <w:rFonts w:ascii="Arial" w:hAnsi="Arial" w:cs="Arial"/>
          <w:spacing w:val="-13"/>
          <w:sz w:val="20"/>
          <w:szCs w:val="20"/>
          <w:lang w:val="en-US"/>
        </w:rPr>
        <w:t xml:space="preserve"> </w:t>
      </w:r>
      <w:r w:rsidRPr="00715A01">
        <w:rPr>
          <w:rFonts w:ascii="Arial" w:hAnsi="Arial" w:cs="Arial"/>
          <w:sz w:val="20"/>
          <w:szCs w:val="20"/>
          <w:lang w:val="en-US"/>
        </w:rPr>
        <w:t>and</w:t>
      </w:r>
      <w:r w:rsidRPr="00715A01">
        <w:rPr>
          <w:rFonts w:ascii="Arial" w:hAnsi="Arial" w:cs="Arial"/>
          <w:spacing w:val="-10"/>
          <w:sz w:val="20"/>
          <w:szCs w:val="20"/>
          <w:lang w:val="en-US"/>
        </w:rPr>
        <w:t xml:space="preserve"> </w:t>
      </w:r>
      <w:r w:rsidRPr="00715A01">
        <w:rPr>
          <w:rFonts w:ascii="Arial" w:hAnsi="Arial" w:cs="Arial"/>
          <w:sz w:val="20"/>
          <w:szCs w:val="20"/>
          <w:lang w:val="en-US"/>
        </w:rPr>
        <w:t>other pigments)</w:t>
      </w:r>
      <w:r w:rsidRPr="00715A01">
        <w:rPr>
          <w:rFonts w:ascii="Arial" w:hAnsi="Arial" w:cs="Arial"/>
          <w:spacing w:val="-14"/>
          <w:sz w:val="20"/>
          <w:szCs w:val="20"/>
          <w:lang w:val="en-US"/>
        </w:rPr>
        <w:t xml:space="preserve"> </w:t>
      </w:r>
      <w:r w:rsidRPr="00715A01">
        <w:rPr>
          <w:rFonts w:ascii="Arial" w:hAnsi="Arial" w:cs="Arial"/>
          <w:sz w:val="20"/>
          <w:szCs w:val="20"/>
          <w:lang w:val="en-US"/>
        </w:rPr>
        <w:t>was</w:t>
      </w:r>
      <w:r w:rsidRPr="00715A01">
        <w:rPr>
          <w:rFonts w:ascii="Arial" w:hAnsi="Arial" w:cs="Arial"/>
          <w:spacing w:val="-13"/>
          <w:sz w:val="20"/>
          <w:szCs w:val="20"/>
          <w:lang w:val="en-US"/>
        </w:rPr>
        <w:t xml:space="preserve"> </w:t>
      </w:r>
      <w:r w:rsidRPr="00715A01">
        <w:rPr>
          <w:rFonts w:ascii="Arial" w:hAnsi="Arial" w:cs="Arial"/>
          <w:sz w:val="20"/>
          <w:szCs w:val="20"/>
          <w:lang w:val="en-US"/>
        </w:rPr>
        <w:t>eliminated</w:t>
      </w:r>
      <w:r w:rsidRPr="00715A01">
        <w:rPr>
          <w:rFonts w:ascii="Arial" w:hAnsi="Arial" w:cs="Arial"/>
          <w:spacing w:val="-11"/>
          <w:sz w:val="20"/>
          <w:szCs w:val="20"/>
          <w:lang w:val="en-US"/>
        </w:rPr>
        <w:t xml:space="preserve"> </w:t>
      </w:r>
      <w:r w:rsidRPr="00715A01">
        <w:rPr>
          <w:rFonts w:ascii="Arial" w:hAnsi="Arial" w:cs="Arial"/>
          <w:sz w:val="20"/>
          <w:szCs w:val="20"/>
          <w:lang w:val="en-US"/>
        </w:rPr>
        <w:t>during</w:t>
      </w:r>
      <w:r w:rsidRPr="00715A01">
        <w:rPr>
          <w:rFonts w:ascii="Arial" w:hAnsi="Arial" w:cs="Arial"/>
          <w:spacing w:val="-14"/>
          <w:sz w:val="20"/>
          <w:szCs w:val="20"/>
          <w:lang w:val="en-US"/>
        </w:rPr>
        <w:t xml:space="preserve"> the </w:t>
      </w:r>
      <w:r w:rsidRPr="00715A01">
        <w:rPr>
          <w:rFonts w:ascii="Arial" w:hAnsi="Arial" w:cs="Arial"/>
          <w:sz w:val="20"/>
          <w:szCs w:val="20"/>
          <w:lang w:val="en-US"/>
        </w:rPr>
        <w:t>wash step,</w:t>
      </w:r>
      <w:r w:rsidRPr="00715A01">
        <w:rPr>
          <w:rFonts w:ascii="Arial" w:hAnsi="Arial" w:cs="Arial"/>
          <w:spacing w:val="-13"/>
          <w:sz w:val="20"/>
          <w:szCs w:val="20"/>
          <w:lang w:val="en-US"/>
        </w:rPr>
        <w:t xml:space="preserve"> </w:t>
      </w:r>
      <w:r w:rsidRPr="00715A01">
        <w:rPr>
          <w:rFonts w:ascii="Arial" w:hAnsi="Arial" w:cs="Arial"/>
          <w:sz w:val="20"/>
          <w:szCs w:val="20"/>
          <w:lang w:val="en-US"/>
        </w:rPr>
        <w:t>showing</w:t>
      </w:r>
      <w:r w:rsidRPr="00715A01">
        <w:rPr>
          <w:rFonts w:ascii="Arial" w:hAnsi="Arial" w:cs="Arial"/>
          <w:spacing w:val="-15"/>
          <w:sz w:val="20"/>
          <w:szCs w:val="20"/>
          <w:lang w:val="en-US"/>
        </w:rPr>
        <w:t xml:space="preserve"> </w:t>
      </w:r>
      <w:r w:rsidRPr="00715A01">
        <w:rPr>
          <w:rFonts w:ascii="Arial" w:hAnsi="Arial" w:cs="Arial"/>
          <w:sz w:val="20"/>
          <w:szCs w:val="20"/>
          <w:lang w:val="en-US"/>
        </w:rPr>
        <w:t>to</w:t>
      </w:r>
      <w:r w:rsidRPr="00715A01">
        <w:rPr>
          <w:rFonts w:ascii="Arial" w:hAnsi="Arial" w:cs="Arial"/>
          <w:spacing w:val="-13"/>
          <w:sz w:val="20"/>
          <w:szCs w:val="20"/>
          <w:lang w:val="en-US"/>
        </w:rPr>
        <w:t xml:space="preserve"> </w:t>
      </w:r>
      <w:r w:rsidRPr="00715A01">
        <w:rPr>
          <w:rFonts w:ascii="Arial" w:hAnsi="Arial" w:cs="Arial"/>
          <w:sz w:val="20"/>
          <w:szCs w:val="20"/>
          <w:lang w:val="en-US"/>
        </w:rPr>
        <w:t>be</w:t>
      </w:r>
      <w:r w:rsidRPr="00715A01">
        <w:rPr>
          <w:rFonts w:ascii="Arial" w:hAnsi="Arial" w:cs="Arial"/>
          <w:spacing w:val="-13"/>
          <w:sz w:val="20"/>
          <w:szCs w:val="20"/>
          <w:lang w:val="en-US"/>
        </w:rPr>
        <w:t xml:space="preserve"> </w:t>
      </w:r>
      <w:r w:rsidRPr="00715A01">
        <w:rPr>
          <w:rFonts w:ascii="Arial" w:hAnsi="Arial" w:cs="Arial"/>
          <w:sz w:val="20"/>
          <w:szCs w:val="20"/>
          <w:lang w:val="en-US"/>
        </w:rPr>
        <w:t>more</w:t>
      </w:r>
      <w:r w:rsidRPr="00715A01">
        <w:rPr>
          <w:rFonts w:ascii="Arial" w:hAnsi="Arial" w:cs="Arial"/>
          <w:spacing w:val="-15"/>
          <w:sz w:val="20"/>
          <w:szCs w:val="20"/>
          <w:lang w:val="en-US"/>
        </w:rPr>
        <w:t xml:space="preserve"> </w:t>
      </w:r>
      <w:r w:rsidRPr="00715A01">
        <w:rPr>
          <w:rFonts w:ascii="Arial" w:hAnsi="Arial" w:cs="Arial"/>
          <w:sz w:val="20"/>
          <w:szCs w:val="20"/>
          <w:lang w:val="en-US"/>
        </w:rPr>
        <w:t>effective</w:t>
      </w:r>
      <w:r w:rsidRPr="00715A01">
        <w:rPr>
          <w:rFonts w:ascii="Arial" w:hAnsi="Arial" w:cs="Arial"/>
          <w:spacing w:val="-14"/>
          <w:sz w:val="20"/>
          <w:szCs w:val="20"/>
          <w:lang w:val="en-US"/>
        </w:rPr>
        <w:t xml:space="preserve"> </w:t>
      </w:r>
      <w:r w:rsidRPr="00715A01">
        <w:rPr>
          <w:rFonts w:ascii="Arial" w:hAnsi="Arial" w:cs="Arial"/>
          <w:sz w:val="20"/>
          <w:szCs w:val="20"/>
          <w:lang w:val="en-US"/>
        </w:rPr>
        <w:t>for</w:t>
      </w:r>
      <w:r w:rsidRPr="00715A01">
        <w:rPr>
          <w:rFonts w:ascii="Arial" w:hAnsi="Arial" w:cs="Arial"/>
          <w:spacing w:val="-11"/>
          <w:sz w:val="20"/>
          <w:szCs w:val="20"/>
          <w:lang w:val="en-US"/>
        </w:rPr>
        <w:t xml:space="preserve"> </w:t>
      </w:r>
      <w:r w:rsidRPr="00715A01">
        <w:rPr>
          <w:rFonts w:ascii="Arial" w:hAnsi="Arial" w:cs="Arial"/>
          <w:sz w:val="20"/>
          <w:szCs w:val="20"/>
          <w:lang w:val="en-US"/>
        </w:rPr>
        <w:t>the</w:t>
      </w:r>
      <w:r w:rsidRPr="00715A01">
        <w:rPr>
          <w:rFonts w:ascii="Arial" w:hAnsi="Arial" w:cs="Arial"/>
          <w:spacing w:val="-14"/>
          <w:sz w:val="20"/>
          <w:szCs w:val="20"/>
          <w:lang w:val="en-US"/>
        </w:rPr>
        <w:t xml:space="preserve"> </w:t>
      </w:r>
      <w:r w:rsidRPr="00715A01">
        <w:rPr>
          <w:rFonts w:ascii="Arial" w:hAnsi="Arial" w:cs="Arial"/>
          <w:sz w:val="20"/>
          <w:szCs w:val="20"/>
          <w:lang w:val="en-US"/>
        </w:rPr>
        <w:t>snapper. The whiteness found in the samples is desirable, as surimi-derived products are commonly added with pigments and flavors (Oliveira et al. 2017), so the whiter the base, the better. Among the fish evaluated, the highest WI values were for sandperch and tilapia surimi, indicating that it would have the best acceptance in the market.</w:t>
      </w:r>
      <w:r w:rsidR="00A73CA1">
        <w:rPr>
          <w:rFonts w:ascii="Arial" w:hAnsi="Arial" w:cs="Arial"/>
          <w:sz w:val="20"/>
          <w:szCs w:val="20"/>
          <w:lang w:val="en-US"/>
        </w:rPr>
        <w:t xml:space="preserve"> However, i</w:t>
      </w:r>
      <w:r w:rsidRPr="00715A01">
        <w:rPr>
          <w:rFonts w:ascii="Arial" w:hAnsi="Arial" w:cs="Arial"/>
          <w:sz w:val="20"/>
          <w:szCs w:val="20"/>
          <w:lang w:val="en-US"/>
        </w:rPr>
        <w:t>ndustrially, titanium</w:t>
      </w:r>
      <w:r w:rsidRPr="00715A01">
        <w:rPr>
          <w:rFonts w:ascii="Arial" w:hAnsi="Arial" w:cs="Arial"/>
          <w:spacing w:val="-6"/>
          <w:sz w:val="20"/>
          <w:szCs w:val="20"/>
          <w:lang w:val="en-US"/>
        </w:rPr>
        <w:t xml:space="preserve"> </w:t>
      </w:r>
      <w:r w:rsidRPr="00715A01">
        <w:rPr>
          <w:rFonts w:ascii="Arial" w:hAnsi="Arial" w:cs="Arial"/>
          <w:sz w:val="20"/>
          <w:szCs w:val="20"/>
          <w:lang w:val="en-US"/>
        </w:rPr>
        <w:t>dioxide</w:t>
      </w:r>
      <w:r w:rsidRPr="00715A01">
        <w:rPr>
          <w:rFonts w:ascii="Arial" w:hAnsi="Arial" w:cs="Arial"/>
          <w:spacing w:val="-7"/>
          <w:sz w:val="20"/>
          <w:szCs w:val="20"/>
          <w:lang w:val="en-US"/>
        </w:rPr>
        <w:t xml:space="preserve"> </w:t>
      </w:r>
      <w:r w:rsidRPr="00715A01">
        <w:rPr>
          <w:rFonts w:ascii="Arial" w:hAnsi="Arial" w:cs="Arial"/>
          <w:sz w:val="20"/>
          <w:szCs w:val="20"/>
          <w:lang w:val="en-US"/>
        </w:rPr>
        <w:t>and</w:t>
      </w:r>
      <w:r w:rsidRPr="00715A01">
        <w:rPr>
          <w:rFonts w:ascii="Arial" w:hAnsi="Arial" w:cs="Arial"/>
          <w:spacing w:val="-6"/>
          <w:sz w:val="20"/>
          <w:szCs w:val="20"/>
          <w:lang w:val="en-US"/>
        </w:rPr>
        <w:t xml:space="preserve"> </w:t>
      </w:r>
      <w:r w:rsidRPr="00715A01">
        <w:rPr>
          <w:rFonts w:ascii="Arial" w:hAnsi="Arial" w:cs="Arial"/>
          <w:sz w:val="20"/>
          <w:szCs w:val="20"/>
          <w:lang w:val="en-US"/>
        </w:rPr>
        <w:t>calcium</w:t>
      </w:r>
      <w:r w:rsidRPr="00715A01">
        <w:rPr>
          <w:rFonts w:ascii="Arial" w:hAnsi="Arial" w:cs="Arial"/>
          <w:spacing w:val="-6"/>
          <w:sz w:val="20"/>
          <w:szCs w:val="20"/>
          <w:lang w:val="en-US"/>
        </w:rPr>
        <w:t xml:space="preserve"> </w:t>
      </w:r>
      <w:r w:rsidRPr="00715A01">
        <w:rPr>
          <w:rFonts w:ascii="Arial" w:hAnsi="Arial" w:cs="Arial"/>
          <w:sz w:val="20"/>
          <w:szCs w:val="20"/>
          <w:lang w:val="en-US"/>
        </w:rPr>
        <w:t>carbonate</w:t>
      </w:r>
      <w:r w:rsidRPr="00715A01">
        <w:rPr>
          <w:rFonts w:ascii="Arial" w:hAnsi="Arial" w:cs="Arial"/>
          <w:spacing w:val="-7"/>
          <w:sz w:val="20"/>
          <w:szCs w:val="20"/>
          <w:lang w:val="en-US"/>
        </w:rPr>
        <w:t xml:space="preserve"> </w:t>
      </w:r>
      <w:r w:rsidRPr="00715A01">
        <w:rPr>
          <w:rFonts w:ascii="Arial" w:hAnsi="Arial" w:cs="Arial"/>
          <w:sz w:val="20"/>
          <w:szCs w:val="20"/>
          <w:lang w:val="en-US"/>
        </w:rPr>
        <w:t>are</w:t>
      </w:r>
      <w:r w:rsidRPr="00715A01">
        <w:rPr>
          <w:rFonts w:ascii="Arial" w:hAnsi="Arial" w:cs="Arial"/>
          <w:spacing w:val="-8"/>
          <w:sz w:val="20"/>
          <w:szCs w:val="20"/>
          <w:lang w:val="en-US"/>
        </w:rPr>
        <w:t xml:space="preserve"> </w:t>
      </w:r>
      <w:r w:rsidRPr="00715A01">
        <w:rPr>
          <w:rFonts w:ascii="Arial" w:hAnsi="Arial" w:cs="Arial"/>
          <w:sz w:val="20"/>
          <w:szCs w:val="20"/>
          <w:lang w:val="en-US"/>
        </w:rPr>
        <w:t>used</w:t>
      </w:r>
      <w:r w:rsidRPr="00715A01">
        <w:rPr>
          <w:rFonts w:ascii="Arial" w:hAnsi="Arial" w:cs="Arial"/>
          <w:spacing w:val="-4"/>
          <w:sz w:val="20"/>
          <w:szCs w:val="20"/>
          <w:lang w:val="en-US"/>
        </w:rPr>
        <w:t xml:space="preserve"> </w:t>
      </w:r>
      <w:r w:rsidRPr="00715A01">
        <w:rPr>
          <w:rFonts w:ascii="Arial" w:hAnsi="Arial" w:cs="Arial"/>
          <w:sz w:val="20"/>
          <w:szCs w:val="20"/>
          <w:lang w:val="en-US"/>
        </w:rPr>
        <w:t>as</w:t>
      </w:r>
      <w:r w:rsidRPr="00715A01">
        <w:rPr>
          <w:rFonts w:ascii="Arial" w:hAnsi="Arial" w:cs="Arial"/>
          <w:spacing w:val="-4"/>
          <w:sz w:val="20"/>
          <w:szCs w:val="20"/>
          <w:lang w:val="en-US"/>
        </w:rPr>
        <w:t xml:space="preserve"> </w:t>
      </w:r>
      <w:r w:rsidRPr="00715A01">
        <w:rPr>
          <w:rFonts w:ascii="Arial" w:hAnsi="Arial" w:cs="Arial"/>
          <w:sz w:val="20"/>
          <w:szCs w:val="20"/>
          <w:lang w:val="en-US"/>
        </w:rPr>
        <w:t>surimi</w:t>
      </w:r>
      <w:r w:rsidRPr="00715A01">
        <w:rPr>
          <w:rFonts w:ascii="Arial" w:hAnsi="Arial" w:cs="Arial"/>
          <w:spacing w:val="-6"/>
          <w:sz w:val="20"/>
          <w:szCs w:val="20"/>
          <w:lang w:val="en-US"/>
        </w:rPr>
        <w:t xml:space="preserve"> </w:t>
      </w:r>
      <w:r w:rsidRPr="00715A01">
        <w:rPr>
          <w:rFonts w:ascii="Arial" w:hAnsi="Arial" w:cs="Arial"/>
          <w:sz w:val="20"/>
          <w:szCs w:val="20"/>
          <w:lang w:val="en-US"/>
        </w:rPr>
        <w:t>whiteness</w:t>
      </w:r>
      <w:r w:rsidRPr="00715A01">
        <w:rPr>
          <w:rFonts w:ascii="Arial" w:hAnsi="Arial" w:cs="Arial"/>
          <w:spacing w:val="-6"/>
          <w:sz w:val="20"/>
          <w:szCs w:val="20"/>
          <w:lang w:val="en-US"/>
        </w:rPr>
        <w:t xml:space="preserve"> </w:t>
      </w:r>
      <w:r w:rsidRPr="00715A01">
        <w:rPr>
          <w:rFonts w:ascii="Arial" w:hAnsi="Arial" w:cs="Arial"/>
          <w:sz w:val="20"/>
          <w:szCs w:val="20"/>
          <w:lang w:val="en-US"/>
        </w:rPr>
        <w:t>enhancers</w:t>
      </w:r>
      <w:r w:rsidRPr="00715A01">
        <w:rPr>
          <w:rFonts w:ascii="Arial" w:hAnsi="Arial" w:cs="Arial"/>
          <w:spacing w:val="-7"/>
          <w:sz w:val="20"/>
          <w:szCs w:val="20"/>
          <w:lang w:val="en-US"/>
        </w:rPr>
        <w:t xml:space="preserve"> </w:t>
      </w:r>
      <w:r w:rsidRPr="00715A01">
        <w:rPr>
          <w:rFonts w:ascii="Arial" w:hAnsi="Arial" w:cs="Arial"/>
          <w:sz w:val="20"/>
          <w:szCs w:val="20"/>
          <w:lang w:val="en-US"/>
        </w:rPr>
        <w:t>(Park</w:t>
      </w:r>
      <w:r w:rsidRPr="00715A01">
        <w:rPr>
          <w:rFonts w:ascii="Arial" w:hAnsi="Arial" w:cs="Arial"/>
          <w:spacing w:val="-5"/>
          <w:sz w:val="20"/>
          <w:szCs w:val="20"/>
          <w:lang w:val="en-US"/>
        </w:rPr>
        <w:t xml:space="preserve"> </w:t>
      </w:r>
      <w:r w:rsidRPr="00715A01">
        <w:rPr>
          <w:rFonts w:ascii="Arial" w:hAnsi="Arial" w:cs="Arial"/>
          <w:sz w:val="20"/>
          <w:szCs w:val="20"/>
          <w:lang w:val="en-US"/>
        </w:rPr>
        <w:t>2014). The results of the color analysis are in agreement to those values of L *, a * and b * obtained by Hernández-Briones et al. (2009), where it was studied the addition of fish gelatin in Alaskan</w:t>
      </w:r>
      <w:r w:rsidRPr="00715A01">
        <w:rPr>
          <w:rFonts w:ascii="Arial" w:hAnsi="Arial" w:cs="Arial"/>
          <w:spacing w:val="48"/>
          <w:sz w:val="20"/>
          <w:szCs w:val="20"/>
          <w:lang w:val="en-US"/>
        </w:rPr>
        <w:t xml:space="preserve"> </w:t>
      </w:r>
      <w:r w:rsidRPr="00715A01">
        <w:rPr>
          <w:rFonts w:ascii="Arial" w:hAnsi="Arial" w:cs="Arial"/>
          <w:sz w:val="20"/>
          <w:szCs w:val="20"/>
          <w:lang w:val="en-US"/>
        </w:rPr>
        <w:t>Polish</w:t>
      </w:r>
      <w:r w:rsidRPr="00715A01">
        <w:rPr>
          <w:rFonts w:ascii="Arial" w:hAnsi="Arial" w:cs="Arial"/>
          <w:spacing w:val="49"/>
          <w:sz w:val="20"/>
          <w:szCs w:val="20"/>
          <w:lang w:val="en-US"/>
        </w:rPr>
        <w:t xml:space="preserve"> </w:t>
      </w:r>
      <w:r w:rsidRPr="00715A01">
        <w:rPr>
          <w:rFonts w:ascii="Arial" w:hAnsi="Arial" w:cs="Arial"/>
          <w:sz w:val="20"/>
          <w:szCs w:val="20"/>
          <w:lang w:val="en-US"/>
        </w:rPr>
        <w:t>surimi.</w:t>
      </w:r>
      <w:r w:rsidRPr="00715A01">
        <w:rPr>
          <w:rFonts w:ascii="Arial" w:hAnsi="Arial" w:cs="Arial"/>
          <w:spacing w:val="49"/>
          <w:sz w:val="20"/>
          <w:szCs w:val="20"/>
          <w:lang w:val="en-US"/>
        </w:rPr>
        <w:t xml:space="preserve"> </w:t>
      </w:r>
    </w:p>
    <w:p w14:paraId="48EA2665" w14:textId="77777777" w:rsidR="002A7519" w:rsidRDefault="002A7519" w:rsidP="00715A01">
      <w:pPr>
        <w:pStyle w:val="NoSpacing"/>
        <w:jc w:val="both"/>
        <w:rPr>
          <w:rFonts w:ascii="Arial" w:hAnsi="Arial" w:cs="Arial"/>
          <w:spacing w:val="49"/>
          <w:sz w:val="20"/>
          <w:szCs w:val="20"/>
          <w:lang w:val="en-US"/>
        </w:rPr>
      </w:pPr>
    </w:p>
    <w:p w14:paraId="59CFCAC1" w14:textId="77777777" w:rsidR="002A7519" w:rsidRDefault="002A7519" w:rsidP="00715A01">
      <w:pPr>
        <w:pStyle w:val="NoSpacing"/>
        <w:jc w:val="both"/>
        <w:rPr>
          <w:rFonts w:ascii="Arial" w:hAnsi="Arial" w:cs="Arial"/>
          <w:spacing w:val="49"/>
          <w:sz w:val="20"/>
          <w:szCs w:val="20"/>
          <w:lang w:val="en-US"/>
        </w:rPr>
      </w:pPr>
    </w:p>
    <w:p w14:paraId="13A234B1" w14:textId="77777777" w:rsidR="002A7519" w:rsidRPr="002A7519" w:rsidRDefault="002A7519" w:rsidP="002A7519">
      <w:pPr>
        <w:pStyle w:val="BodyText"/>
        <w:jc w:val="both"/>
        <w:rPr>
          <w:rFonts w:ascii="Arial" w:hAnsi="Arial" w:cs="Arial"/>
          <w:bCs/>
        </w:rPr>
      </w:pPr>
      <w:r w:rsidRPr="002A7519">
        <w:rPr>
          <w:rFonts w:ascii="Arial" w:hAnsi="Arial" w:cs="Arial"/>
          <w:b/>
        </w:rPr>
        <w:t>Table 4.</w:t>
      </w:r>
      <w:r w:rsidRPr="002A7519">
        <w:rPr>
          <w:rFonts w:ascii="Arial" w:hAnsi="Arial" w:cs="Arial"/>
        </w:rPr>
        <w:t xml:space="preserve"> The color parameters (</w:t>
      </w:r>
      <w:r w:rsidRPr="002A7519">
        <w:rPr>
          <w:rFonts w:ascii="Arial" w:hAnsi="Arial" w:cs="Arial"/>
          <w:i/>
        </w:rPr>
        <w:t xml:space="preserve">L </w:t>
      </w:r>
      <w:r w:rsidRPr="002A7519">
        <w:rPr>
          <w:rFonts w:ascii="Arial" w:hAnsi="Arial" w:cs="Arial"/>
        </w:rPr>
        <w:t xml:space="preserve">– lightness, </w:t>
      </w:r>
      <w:r w:rsidRPr="002A7519">
        <w:rPr>
          <w:rFonts w:ascii="Arial" w:hAnsi="Arial" w:cs="Arial"/>
          <w:i/>
        </w:rPr>
        <w:t xml:space="preserve">a* </w:t>
      </w:r>
      <w:r w:rsidRPr="002A7519">
        <w:rPr>
          <w:rFonts w:ascii="Arial" w:hAnsi="Arial" w:cs="Arial"/>
        </w:rPr>
        <w:t xml:space="preserve">– redness, </w:t>
      </w:r>
      <w:r w:rsidRPr="002A7519">
        <w:rPr>
          <w:rFonts w:ascii="Arial" w:hAnsi="Arial" w:cs="Arial"/>
          <w:i/>
        </w:rPr>
        <w:t xml:space="preserve">B </w:t>
      </w:r>
      <w:r w:rsidRPr="002A7519">
        <w:rPr>
          <w:rFonts w:ascii="Arial" w:hAnsi="Arial" w:cs="Arial"/>
        </w:rPr>
        <w:t xml:space="preserve">– yellowness) of the surimi. </w:t>
      </w:r>
      <w:r w:rsidRPr="002A7519">
        <w:rPr>
          <w:rFonts w:ascii="Arial" w:hAnsi="Arial" w:cs="Arial"/>
          <w:bCs/>
        </w:rPr>
        <w:t xml:space="preserve">Results are expressed as mean ± standard deviation, and the </w:t>
      </w:r>
      <w:r w:rsidRPr="002A7519">
        <w:rPr>
          <w:rFonts w:ascii="Arial" w:eastAsia="Calibri" w:hAnsi="Arial" w:cs="Arial"/>
        </w:rPr>
        <w:t>same letter in the column do not have significant differences at 5% of confidence level.</w:t>
      </w:r>
    </w:p>
    <w:tbl>
      <w:tblPr>
        <w:tblStyle w:val="TableNormal1"/>
        <w:tblW w:w="9033" w:type="dxa"/>
        <w:tblInd w:w="-284" w:type="dxa"/>
        <w:tblLayout w:type="fixed"/>
        <w:tblLook w:val="01E0" w:firstRow="1" w:lastRow="1" w:firstColumn="1" w:lastColumn="1" w:noHBand="0" w:noVBand="0"/>
      </w:tblPr>
      <w:tblGrid>
        <w:gridCol w:w="2836"/>
        <w:gridCol w:w="1701"/>
        <w:gridCol w:w="1559"/>
        <w:gridCol w:w="1559"/>
        <w:gridCol w:w="1378"/>
      </w:tblGrid>
      <w:tr w:rsidR="000A0783" w:rsidRPr="000A0783" w14:paraId="5540FF3D" w14:textId="77777777" w:rsidTr="000A0783">
        <w:trPr>
          <w:trHeight w:val="551"/>
        </w:trPr>
        <w:tc>
          <w:tcPr>
            <w:tcW w:w="2836" w:type="dxa"/>
            <w:tcBorders>
              <w:top w:val="single" w:sz="4" w:space="0" w:color="000000"/>
              <w:bottom w:val="single" w:sz="4" w:space="0" w:color="000000"/>
            </w:tcBorders>
            <w:shd w:val="clear" w:color="auto" w:fill="auto"/>
          </w:tcPr>
          <w:p w14:paraId="50CC3754" w14:textId="77777777" w:rsidR="002A7519" w:rsidRPr="000A0783" w:rsidRDefault="000A0783" w:rsidP="000A0783">
            <w:pPr>
              <w:pStyle w:val="TableParagraph"/>
              <w:spacing w:line="268" w:lineRule="exact"/>
              <w:ind w:right="1202"/>
              <w:jc w:val="center"/>
              <w:rPr>
                <w:rFonts w:ascii="Arial" w:hAnsi="Arial" w:cs="Arial"/>
                <w:sz w:val="20"/>
                <w:szCs w:val="20"/>
              </w:rPr>
            </w:pPr>
            <w:r>
              <w:rPr>
                <w:rFonts w:ascii="Arial" w:hAnsi="Arial" w:cs="Arial"/>
                <w:sz w:val="20"/>
                <w:szCs w:val="20"/>
              </w:rPr>
              <w:t>Surimi</w:t>
            </w:r>
          </w:p>
        </w:tc>
        <w:tc>
          <w:tcPr>
            <w:tcW w:w="1701" w:type="dxa"/>
            <w:tcBorders>
              <w:top w:val="single" w:sz="4" w:space="0" w:color="000000"/>
              <w:bottom w:val="single" w:sz="4" w:space="0" w:color="000000"/>
            </w:tcBorders>
            <w:shd w:val="clear" w:color="auto" w:fill="auto"/>
          </w:tcPr>
          <w:p w14:paraId="457360DD" w14:textId="77777777" w:rsidR="002A7519" w:rsidRPr="000A0783" w:rsidRDefault="002A7519" w:rsidP="00F84FC9">
            <w:pPr>
              <w:pStyle w:val="TableParagraph"/>
              <w:spacing w:line="268" w:lineRule="exact"/>
              <w:ind w:left="257" w:right="193"/>
              <w:jc w:val="center"/>
              <w:rPr>
                <w:rFonts w:ascii="Arial" w:hAnsi="Arial" w:cs="Arial"/>
                <w:sz w:val="20"/>
                <w:szCs w:val="20"/>
              </w:rPr>
            </w:pPr>
            <w:r w:rsidRPr="000A0783">
              <w:rPr>
                <w:rFonts w:ascii="Arial" w:hAnsi="Arial" w:cs="Arial"/>
                <w:sz w:val="20"/>
                <w:szCs w:val="20"/>
              </w:rPr>
              <w:t>L*</w:t>
            </w:r>
          </w:p>
        </w:tc>
        <w:tc>
          <w:tcPr>
            <w:tcW w:w="1559" w:type="dxa"/>
            <w:tcBorders>
              <w:top w:val="single" w:sz="4" w:space="0" w:color="000000"/>
              <w:bottom w:val="single" w:sz="4" w:space="0" w:color="000000"/>
            </w:tcBorders>
            <w:shd w:val="clear" w:color="auto" w:fill="auto"/>
          </w:tcPr>
          <w:p w14:paraId="7657E5D5" w14:textId="77777777" w:rsidR="002A7519" w:rsidRPr="000A0783" w:rsidRDefault="002A7519" w:rsidP="00F84FC9">
            <w:pPr>
              <w:pStyle w:val="TableParagraph"/>
              <w:spacing w:line="268" w:lineRule="exact"/>
              <w:ind w:left="190" w:right="181"/>
              <w:jc w:val="center"/>
              <w:rPr>
                <w:rFonts w:ascii="Arial" w:hAnsi="Arial" w:cs="Arial"/>
                <w:sz w:val="20"/>
                <w:szCs w:val="20"/>
              </w:rPr>
            </w:pPr>
            <w:r w:rsidRPr="000A0783">
              <w:rPr>
                <w:rFonts w:ascii="Arial" w:hAnsi="Arial" w:cs="Arial"/>
                <w:sz w:val="20"/>
                <w:szCs w:val="20"/>
              </w:rPr>
              <w:t>a*</w:t>
            </w:r>
          </w:p>
        </w:tc>
        <w:tc>
          <w:tcPr>
            <w:tcW w:w="1559" w:type="dxa"/>
            <w:tcBorders>
              <w:top w:val="single" w:sz="4" w:space="0" w:color="000000"/>
              <w:bottom w:val="single" w:sz="4" w:space="0" w:color="000000"/>
            </w:tcBorders>
            <w:shd w:val="clear" w:color="auto" w:fill="auto"/>
          </w:tcPr>
          <w:p w14:paraId="25191DA2" w14:textId="77777777" w:rsidR="002A7519" w:rsidRPr="000A0783" w:rsidRDefault="002A7519" w:rsidP="00F84FC9">
            <w:pPr>
              <w:pStyle w:val="TableParagraph"/>
              <w:spacing w:line="268" w:lineRule="exact"/>
              <w:ind w:left="178" w:right="145"/>
              <w:jc w:val="center"/>
              <w:rPr>
                <w:rFonts w:ascii="Arial" w:hAnsi="Arial" w:cs="Arial"/>
                <w:sz w:val="20"/>
                <w:szCs w:val="20"/>
              </w:rPr>
            </w:pPr>
            <w:r w:rsidRPr="000A0783">
              <w:rPr>
                <w:rFonts w:ascii="Arial" w:hAnsi="Arial" w:cs="Arial"/>
                <w:sz w:val="20"/>
                <w:szCs w:val="20"/>
              </w:rPr>
              <w:t>b*</w:t>
            </w:r>
          </w:p>
        </w:tc>
        <w:tc>
          <w:tcPr>
            <w:tcW w:w="1378" w:type="dxa"/>
            <w:tcBorders>
              <w:top w:val="single" w:sz="4" w:space="0" w:color="000000"/>
              <w:bottom w:val="single" w:sz="4" w:space="0" w:color="000000"/>
            </w:tcBorders>
            <w:shd w:val="clear" w:color="auto" w:fill="auto"/>
          </w:tcPr>
          <w:p w14:paraId="4F929011" w14:textId="77777777" w:rsidR="002A7519" w:rsidRPr="000A0783" w:rsidRDefault="002A7519" w:rsidP="00F84FC9">
            <w:pPr>
              <w:pStyle w:val="TableParagraph"/>
              <w:spacing w:line="268" w:lineRule="exact"/>
              <w:ind w:right="62"/>
              <w:rPr>
                <w:rFonts w:ascii="Arial" w:hAnsi="Arial" w:cs="Arial"/>
                <w:sz w:val="20"/>
                <w:szCs w:val="20"/>
              </w:rPr>
            </w:pPr>
            <w:r w:rsidRPr="000A0783">
              <w:rPr>
                <w:rFonts w:ascii="Arial" w:hAnsi="Arial" w:cs="Arial"/>
                <w:sz w:val="20"/>
                <w:szCs w:val="20"/>
              </w:rPr>
              <w:t>Whiteness</w:t>
            </w:r>
          </w:p>
          <w:p w14:paraId="44ADA934" w14:textId="77777777" w:rsidR="002A7519" w:rsidRPr="000A0783" w:rsidRDefault="002A7519" w:rsidP="00F84FC9">
            <w:pPr>
              <w:pStyle w:val="TableParagraph"/>
              <w:spacing w:line="264" w:lineRule="exact"/>
              <w:ind w:left="153"/>
              <w:jc w:val="center"/>
              <w:rPr>
                <w:rFonts w:ascii="Arial" w:hAnsi="Arial" w:cs="Arial"/>
                <w:sz w:val="20"/>
                <w:szCs w:val="20"/>
              </w:rPr>
            </w:pPr>
          </w:p>
        </w:tc>
      </w:tr>
      <w:tr w:rsidR="000A0783" w:rsidRPr="000A0783" w14:paraId="19E2D5E3" w14:textId="77777777" w:rsidTr="000A0783">
        <w:trPr>
          <w:trHeight w:val="173"/>
        </w:trPr>
        <w:tc>
          <w:tcPr>
            <w:tcW w:w="2836" w:type="dxa"/>
            <w:tcBorders>
              <w:top w:val="single" w:sz="4" w:space="0" w:color="000000"/>
            </w:tcBorders>
            <w:shd w:val="clear" w:color="auto" w:fill="auto"/>
          </w:tcPr>
          <w:p w14:paraId="398CAEB6" w14:textId="77777777" w:rsidR="002A7519" w:rsidRPr="000A0783" w:rsidRDefault="002A7519" w:rsidP="00F84FC9">
            <w:pPr>
              <w:pStyle w:val="TableParagraph"/>
              <w:spacing w:line="210" w:lineRule="exact"/>
              <w:ind w:left="115"/>
              <w:rPr>
                <w:rFonts w:ascii="Arial" w:hAnsi="Arial" w:cs="Arial"/>
                <w:bCs/>
                <w:i/>
                <w:sz w:val="20"/>
                <w:szCs w:val="20"/>
              </w:rPr>
            </w:pPr>
            <w:r w:rsidRPr="000A0783">
              <w:rPr>
                <w:rFonts w:ascii="Arial" w:hAnsi="Arial" w:cs="Arial"/>
                <w:bCs/>
                <w:sz w:val="20"/>
                <w:szCs w:val="20"/>
              </w:rPr>
              <w:t>Whitemouth croaker (</w:t>
            </w:r>
            <w:r w:rsidRPr="000A0783">
              <w:rPr>
                <w:rFonts w:ascii="Arial" w:hAnsi="Arial" w:cs="Arial"/>
                <w:bCs/>
                <w:i/>
                <w:sz w:val="20"/>
                <w:szCs w:val="20"/>
              </w:rPr>
              <w:t>Argyrosomus regius</w:t>
            </w:r>
            <w:r w:rsidRPr="000A0783">
              <w:rPr>
                <w:rFonts w:ascii="Arial" w:hAnsi="Arial" w:cs="Arial"/>
                <w:bCs/>
                <w:sz w:val="20"/>
                <w:szCs w:val="20"/>
              </w:rPr>
              <w:t>)</w:t>
            </w:r>
          </w:p>
        </w:tc>
        <w:tc>
          <w:tcPr>
            <w:tcW w:w="1701" w:type="dxa"/>
            <w:tcBorders>
              <w:top w:val="single" w:sz="4" w:space="0" w:color="000000"/>
            </w:tcBorders>
            <w:shd w:val="clear" w:color="auto" w:fill="auto"/>
          </w:tcPr>
          <w:p w14:paraId="65175701" w14:textId="77777777" w:rsidR="002A7519" w:rsidRPr="000A0783" w:rsidRDefault="002A7519" w:rsidP="00F84FC9">
            <w:pPr>
              <w:pStyle w:val="TableParagraph"/>
              <w:spacing w:line="210" w:lineRule="exact"/>
              <w:ind w:left="261" w:right="193"/>
              <w:jc w:val="center"/>
              <w:rPr>
                <w:rFonts w:ascii="Arial" w:hAnsi="Arial" w:cs="Arial"/>
                <w:sz w:val="20"/>
                <w:szCs w:val="20"/>
              </w:rPr>
            </w:pPr>
            <w:r w:rsidRPr="000A0783">
              <w:rPr>
                <w:rFonts w:ascii="Arial" w:hAnsi="Arial" w:cs="Arial"/>
                <w:sz w:val="20"/>
                <w:szCs w:val="20"/>
              </w:rPr>
              <w:t>62.05 ± 0.31</w:t>
            </w:r>
            <w:r w:rsidRPr="000A0783">
              <w:rPr>
                <w:rFonts w:ascii="Arial" w:hAnsi="Arial" w:cs="Arial"/>
                <w:sz w:val="20"/>
                <w:szCs w:val="20"/>
                <w:vertAlign w:val="superscript"/>
              </w:rPr>
              <w:t>c</w:t>
            </w:r>
          </w:p>
        </w:tc>
        <w:tc>
          <w:tcPr>
            <w:tcW w:w="1559" w:type="dxa"/>
            <w:tcBorders>
              <w:top w:val="single" w:sz="4" w:space="0" w:color="000000"/>
            </w:tcBorders>
            <w:shd w:val="clear" w:color="auto" w:fill="auto"/>
          </w:tcPr>
          <w:p w14:paraId="4B71A7DD" w14:textId="77777777" w:rsidR="002A7519" w:rsidRPr="000A0783" w:rsidRDefault="002A7519" w:rsidP="00F84FC9">
            <w:pPr>
              <w:pStyle w:val="TableParagraph"/>
              <w:spacing w:line="210" w:lineRule="exact"/>
              <w:ind w:left="193" w:right="181"/>
              <w:jc w:val="center"/>
              <w:rPr>
                <w:rFonts w:ascii="Arial" w:hAnsi="Arial" w:cs="Arial"/>
                <w:sz w:val="20"/>
                <w:szCs w:val="20"/>
              </w:rPr>
            </w:pPr>
            <w:r w:rsidRPr="000A0783">
              <w:rPr>
                <w:rFonts w:ascii="Arial" w:hAnsi="Arial" w:cs="Arial"/>
                <w:sz w:val="20"/>
                <w:szCs w:val="20"/>
              </w:rPr>
              <w:t>-1.85 ± 0.05</w:t>
            </w:r>
            <w:r w:rsidRPr="000A0783">
              <w:rPr>
                <w:rFonts w:ascii="Arial" w:hAnsi="Arial" w:cs="Arial"/>
                <w:sz w:val="20"/>
                <w:szCs w:val="20"/>
                <w:vertAlign w:val="superscript"/>
              </w:rPr>
              <w:t>b</w:t>
            </w:r>
          </w:p>
        </w:tc>
        <w:tc>
          <w:tcPr>
            <w:tcW w:w="1559" w:type="dxa"/>
            <w:tcBorders>
              <w:top w:val="single" w:sz="4" w:space="0" w:color="000000"/>
            </w:tcBorders>
            <w:shd w:val="clear" w:color="auto" w:fill="auto"/>
          </w:tcPr>
          <w:p w14:paraId="6241B5B4" w14:textId="77777777" w:rsidR="002A7519" w:rsidRPr="000A0783" w:rsidRDefault="002A7519" w:rsidP="00F84FC9">
            <w:pPr>
              <w:pStyle w:val="TableParagraph"/>
              <w:spacing w:line="210" w:lineRule="exact"/>
              <w:ind w:left="180" w:right="145"/>
              <w:jc w:val="center"/>
              <w:rPr>
                <w:rFonts w:ascii="Arial" w:hAnsi="Arial" w:cs="Arial"/>
                <w:sz w:val="20"/>
                <w:szCs w:val="20"/>
              </w:rPr>
            </w:pPr>
            <w:r w:rsidRPr="000A0783">
              <w:rPr>
                <w:rFonts w:ascii="Arial" w:hAnsi="Arial" w:cs="Arial"/>
                <w:sz w:val="20"/>
                <w:szCs w:val="20"/>
              </w:rPr>
              <w:t xml:space="preserve">3.55 ± 0.19ª </w:t>
            </w:r>
          </w:p>
        </w:tc>
        <w:tc>
          <w:tcPr>
            <w:tcW w:w="1378" w:type="dxa"/>
            <w:tcBorders>
              <w:top w:val="single" w:sz="4" w:space="0" w:color="000000"/>
            </w:tcBorders>
            <w:shd w:val="clear" w:color="auto" w:fill="auto"/>
          </w:tcPr>
          <w:p w14:paraId="0DE4B43A" w14:textId="77777777" w:rsidR="002A7519" w:rsidRPr="000A0783" w:rsidRDefault="002A7519" w:rsidP="00F84FC9">
            <w:pPr>
              <w:pStyle w:val="TableParagraph"/>
              <w:spacing w:line="210" w:lineRule="exact"/>
              <w:ind w:right="149"/>
              <w:jc w:val="right"/>
              <w:rPr>
                <w:rFonts w:ascii="Arial" w:hAnsi="Arial" w:cs="Arial"/>
                <w:sz w:val="20"/>
                <w:szCs w:val="20"/>
              </w:rPr>
            </w:pPr>
            <w:r w:rsidRPr="000A0783">
              <w:rPr>
                <w:rFonts w:ascii="Arial" w:hAnsi="Arial" w:cs="Arial"/>
                <w:w w:val="95"/>
                <w:sz w:val="20"/>
                <w:szCs w:val="20"/>
              </w:rPr>
              <w:t>62.00±0.27</w:t>
            </w:r>
            <w:r w:rsidRPr="000A0783">
              <w:rPr>
                <w:rFonts w:ascii="Arial" w:hAnsi="Arial" w:cs="Arial"/>
                <w:w w:val="95"/>
                <w:sz w:val="20"/>
                <w:szCs w:val="20"/>
                <w:vertAlign w:val="superscript"/>
              </w:rPr>
              <w:t>b</w:t>
            </w:r>
          </w:p>
        </w:tc>
      </w:tr>
      <w:tr w:rsidR="000A0783" w:rsidRPr="000A0783" w14:paraId="4B13F969" w14:textId="77777777" w:rsidTr="000A0783">
        <w:trPr>
          <w:trHeight w:val="232"/>
        </w:trPr>
        <w:tc>
          <w:tcPr>
            <w:tcW w:w="2836" w:type="dxa"/>
            <w:shd w:val="clear" w:color="auto" w:fill="auto"/>
          </w:tcPr>
          <w:p w14:paraId="2E341D83" w14:textId="77777777" w:rsidR="002A7519" w:rsidRPr="000A0783" w:rsidRDefault="002A7519" w:rsidP="00F84FC9">
            <w:pPr>
              <w:pStyle w:val="TableParagraph"/>
              <w:spacing w:line="213" w:lineRule="exact"/>
              <w:ind w:left="115"/>
              <w:rPr>
                <w:rFonts w:ascii="Arial" w:hAnsi="Arial" w:cs="Arial"/>
                <w:bCs/>
                <w:i/>
                <w:sz w:val="20"/>
                <w:szCs w:val="20"/>
              </w:rPr>
            </w:pPr>
            <w:r w:rsidRPr="000A0783">
              <w:rPr>
                <w:rFonts w:ascii="Arial" w:hAnsi="Arial" w:cs="Arial"/>
                <w:bCs/>
                <w:sz w:val="20"/>
                <w:szCs w:val="20"/>
              </w:rPr>
              <w:t>Snapper (</w:t>
            </w:r>
            <w:r w:rsidRPr="000A0783">
              <w:rPr>
                <w:rFonts w:ascii="Arial" w:hAnsi="Arial" w:cs="Arial"/>
                <w:bCs/>
                <w:i/>
                <w:sz w:val="20"/>
                <w:szCs w:val="20"/>
              </w:rPr>
              <w:t>Lutjanus purpureus)</w:t>
            </w:r>
          </w:p>
        </w:tc>
        <w:tc>
          <w:tcPr>
            <w:tcW w:w="1701" w:type="dxa"/>
            <w:shd w:val="clear" w:color="auto" w:fill="auto"/>
          </w:tcPr>
          <w:p w14:paraId="205CFF56" w14:textId="77777777" w:rsidR="002A7519" w:rsidRPr="000A0783" w:rsidRDefault="002A7519" w:rsidP="00F84FC9">
            <w:pPr>
              <w:pStyle w:val="TableParagraph"/>
              <w:spacing w:line="213" w:lineRule="exact"/>
              <w:ind w:left="261" w:right="193"/>
              <w:jc w:val="center"/>
              <w:rPr>
                <w:rFonts w:ascii="Arial" w:hAnsi="Arial" w:cs="Arial"/>
                <w:sz w:val="20"/>
                <w:szCs w:val="20"/>
              </w:rPr>
            </w:pPr>
            <w:r w:rsidRPr="000A0783">
              <w:rPr>
                <w:rFonts w:ascii="Arial" w:hAnsi="Arial" w:cs="Arial"/>
                <w:sz w:val="20"/>
                <w:szCs w:val="20"/>
              </w:rPr>
              <w:t>52.63 ± 0.28</w:t>
            </w:r>
            <w:r w:rsidRPr="000A0783">
              <w:rPr>
                <w:rFonts w:ascii="Arial" w:hAnsi="Arial" w:cs="Arial"/>
                <w:sz w:val="20"/>
                <w:szCs w:val="20"/>
                <w:vertAlign w:val="superscript"/>
              </w:rPr>
              <w:t>d</w:t>
            </w:r>
          </w:p>
        </w:tc>
        <w:tc>
          <w:tcPr>
            <w:tcW w:w="1559" w:type="dxa"/>
            <w:shd w:val="clear" w:color="auto" w:fill="auto"/>
          </w:tcPr>
          <w:p w14:paraId="2ABC4A6E" w14:textId="77777777" w:rsidR="002A7519" w:rsidRPr="000A0783" w:rsidRDefault="002A7519" w:rsidP="00F84FC9">
            <w:pPr>
              <w:pStyle w:val="TableParagraph"/>
              <w:spacing w:line="213" w:lineRule="exact"/>
              <w:ind w:left="194" w:right="181"/>
              <w:jc w:val="center"/>
              <w:rPr>
                <w:rFonts w:ascii="Arial" w:hAnsi="Arial" w:cs="Arial"/>
                <w:sz w:val="20"/>
                <w:szCs w:val="20"/>
              </w:rPr>
            </w:pPr>
            <w:r w:rsidRPr="000A0783">
              <w:rPr>
                <w:rFonts w:ascii="Arial" w:hAnsi="Arial" w:cs="Arial"/>
                <w:sz w:val="20"/>
                <w:szCs w:val="20"/>
              </w:rPr>
              <w:t>-5.91 ± 0.13</w:t>
            </w:r>
            <w:r w:rsidRPr="000A0783">
              <w:rPr>
                <w:rFonts w:ascii="Arial" w:hAnsi="Arial" w:cs="Arial"/>
                <w:sz w:val="20"/>
                <w:szCs w:val="20"/>
                <w:vertAlign w:val="superscript"/>
              </w:rPr>
              <w:t>d</w:t>
            </w:r>
          </w:p>
        </w:tc>
        <w:tc>
          <w:tcPr>
            <w:tcW w:w="1559" w:type="dxa"/>
            <w:shd w:val="clear" w:color="auto" w:fill="auto"/>
          </w:tcPr>
          <w:p w14:paraId="14801CAE" w14:textId="77777777" w:rsidR="002A7519" w:rsidRPr="000A0783" w:rsidRDefault="002A7519" w:rsidP="00F84FC9">
            <w:pPr>
              <w:pStyle w:val="TableParagraph"/>
              <w:spacing w:line="213" w:lineRule="exact"/>
              <w:ind w:left="180" w:right="145"/>
              <w:jc w:val="center"/>
              <w:rPr>
                <w:rFonts w:ascii="Arial" w:hAnsi="Arial" w:cs="Arial"/>
                <w:sz w:val="20"/>
                <w:szCs w:val="20"/>
              </w:rPr>
            </w:pPr>
            <w:r w:rsidRPr="000A0783">
              <w:rPr>
                <w:rFonts w:ascii="Arial" w:hAnsi="Arial" w:cs="Arial"/>
                <w:sz w:val="20"/>
                <w:szCs w:val="20"/>
              </w:rPr>
              <w:t>2.47 ± 0.10</w:t>
            </w:r>
            <w:r w:rsidRPr="000A0783">
              <w:rPr>
                <w:rFonts w:ascii="Arial" w:hAnsi="Arial" w:cs="Arial"/>
                <w:sz w:val="20"/>
                <w:szCs w:val="20"/>
                <w:vertAlign w:val="superscript"/>
              </w:rPr>
              <w:t>b</w:t>
            </w:r>
          </w:p>
        </w:tc>
        <w:tc>
          <w:tcPr>
            <w:tcW w:w="1378" w:type="dxa"/>
            <w:shd w:val="clear" w:color="auto" w:fill="auto"/>
          </w:tcPr>
          <w:p w14:paraId="11D8F3F7" w14:textId="77777777" w:rsidR="002A7519" w:rsidRPr="000A0783" w:rsidRDefault="002A7519" w:rsidP="00F84FC9">
            <w:pPr>
              <w:pStyle w:val="TableParagraph"/>
              <w:spacing w:line="213" w:lineRule="exact"/>
              <w:ind w:right="149"/>
              <w:jc w:val="right"/>
              <w:rPr>
                <w:rFonts w:ascii="Arial" w:hAnsi="Arial" w:cs="Arial"/>
                <w:sz w:val="20"/>
                <w:szCs w:val="20"/>
              </w:rPr>
            </w:pPr>
            <w:r w:rsidRPr="000A0783">
              <w:rPr>
                <w:rFonts w:ascii="Arial" w:hAnsi="Arial" w:cs="Arial"/>
                <w:w w:val="95"/>
                <w:sz w:val="20"/>
                <w:szCs w:val="20"/>
              </w:rPr>
              <w:t>52.44±0.17</w:t>
            </w:r>
            <w:r w:rsidRPr="000A0783">
              <w:rPr>
                <w:rFonts w:ascii="Arial" w:hAnsi="Arial" w:cs="Arial"/>
                <w:w w:val="95"/>
                <w:sz w:val="20"/>
                <w:szCs w:val="20"/>
                <w:vertAlign w:val="superscript"/>
              </w:rPr>
              <w:t>c</w:t>
            </w:r>
          </w:p>
        </w:tc>
      </w:tr>
      <w:tr w:rsidR="000A0783" w:rsidRPr="000A0783" w14:paraId="47AAE189" w14:textId="77777777" w:rsidTr="000A0783">
        <w:trPr>
          <w:trHeight w:val="230"/>
        </w:trPr>
        <w:tc>
          <w:tcPr>
            <w:tcW w:w="2836" w:type="dxa"/>
            <w:shd w:val="clear" w:color="auto" w:fill="auto"/>
          </w:tcPr>
          <w:p w14:paraId="58541134" w14:textId="77777777" w:rsidR="002A7519" w:rsidRPr="000A0783" w:rsidRDefault="002A7519" w:rsidP="00F84FC9">
            <w:pPr>
              <w:pStyle w:val="TableParagraph"/>
              <w:spacing w:line="210" w:lineRule="exact"/>
              <w:ind w:left="115"/>
              <w:rPr>
                <w:rFonts w:ascii="Arial" w:hAnsi="Arial" w:cs="Arial"/>
                <w:bCs/>
                <w:sz w:val="20"/>
                <w:szCs w:val="20"/>
              </w:rPr>
            </w:pPr>
            <w:r w:rsidRPr="000A0783">
              <w:rPr>
                <w:rFonts w:ascii="Arial" w:hAnsi="Arial" w:cs="Arial"/>
                <w:bCs/>
                <w:sz w:val="20"/>
                <w:szCs w:val="20"/>
              </w:rPr>
              <w:t>Sandperch (</w:t>
            </w:r>
            <w:r w:rsidRPr="000A0783">
              <w:rPr>
                <w:rFonts w:ascii="Arial" w:hAnsi="Arial" w:cs="Arial"/>
                <w:bCs/>
                <w:i/>
                <w:sz w:val="20"/>
                <w:szCs w:val="20"/>
              </w:rPr>
              <w:t>Pseudopercis Numida</w:t>
            </w:r>
            <w:r w:rsidRPr="000A0783">
              <w:rPr>
                <w:rFonts w:ascii="Arial" w:hAnsi="Arial" w:cs="Arial"/>
                <w:bCs/>
                <w:sz w:val="20"/>
                <w:szCs w:val="20"/>
              </w:rPr>
              <w:t>)</w:t>
            </w:r>
          </w:p>
        </w:tc>
        <w:tc>
          <w:tcPr>
            <w:tcW w:w="1701" w:type="dxa"/>
            <w:shd w:val="clear" w:color="auto" w:fill="auto"/>
          </w:tcPr>
          <w:p w14:paraId="2C24CC7C" w14:textId="77777777" w:rsidR="002A7519" w:rsidRPr="000A0783" w:rsidRDefault="002A7519" w:rsidP="00F84FC9">
            <w:pPr>
              <w:pStyle w:val="TableParagraph"/>
              <w:spacing w:line="210" w:lineRule="exact"/>
              <w:ind w:left="261" w:right="193"/>
              <w:jc w:val="center"/>
              <w:rPr>
                <w:rFonts w:ascii="Arial" w:hAnsi="Arial" w:cs="Arial"/>
                <w:sz w:val="20"/>
                <w:szCs w:val="20"/>
              </w:rPr>
            </w:pPr>
            <w:r w:rsidRPr="000A0783">
              <w:rPr>
                <w:rFonts w:ascii="Arial" w:hAnsi="Arial" w:cs="Arial"/>
                <w:sz w:val="20"/>
                <w:szCs w:val="20"/>
              </w:rPr>
              <w:t>77.80 ± 0.47</w:t>
            </w:r>
            <w:r w:rsidRPr="000A0783">
              <w:rPr>
                <w:rFonts w:ascii="Arial" w:hAnsi="Arial" w:cs="Arial"/>
                <w:sz w:val="20"/>
                <w:szCs w:val="20"/>
                <w:vertAlign w:val="superscript"/>
              </w:rPr>
              <w:t>a</w:t>
            </w:r>
          </w:p>
        </w:tc>
        <w:tc>
          <w:tcPr>
            <w:tcW w:w="1559" w:type="dxa"/>
            <w:shd w:val="clear" w:color="auto" w:fill="auto"/>
          </w:tcPr>
          <w:p w14:paraId="1AC58DA9" w14:textId="77777777" w:rsidR="002A7519" w:rsidRPr="000A0783" w:rsidRDefault="002A7519" w:rsidP="00F84FC9">
            <w:pPr>
              <w:pStyle w:val="TableParagraph"/>
              <w:spacing w:line="210" w:lineRule="exact"/>
              <w:ind w:left="193" w:right="181"/>
              <w:jc w:val="center"/>
              <w:rPr>
                <w:rFonts w:ascii="Arial" w:hAnsi="Arial" w:cs="Arial"/>
                <w:sz w:val="20"/>
                <w:szCs w:val="20"/>
              </w:rPr>
            </w:pPr>
            <w:r w:rsidRPr="000A0783">
              <w:rPr>
                <w:rFonts w:ascii="Arial" w:hAnsi="Arial" w:cs="Arial"/>
                <w:sz w:val="20"/>
                <w:szCs w:val="20"/>
              </w:rPr>
              <w:t>-2.08 ± 0.08</w:t>
            </w:r>
            <w:r w:rsidRPr="000A0783">
              <w:rPr>
                <w:rFonts w:ascii="Arial" w:hAnsi="Arial" w:cs="Arial"/>
                <w:sz w:val="20"/>
                <w:szCs w:val="20"/>
                <w:vertAlign w:val="superscript"/>
              </w:rPr>
              <w:t>c</w:t>
            </w:r>
          </w:p>
        </w:tc>
        <w:tc>
          <w:tcPr>
            <w:tcW w:w="1559" w:type="dxa"/>
            <w:shd w:val="clear" w:color="auto" w:fill="auto"/>
          </w:tcPr>
          <w:p w14:paraId="27D8535A" w14:textId="77777777" w:rsidR="002A7519" w:rsidRPr="000A0783" w:rsidRDefault="002A7519" w:rsidP="00F84FC9">
            <w:pPr>
              <w:pStyle w:val="TableParagraph"/>
              <w:spacing w:line="210" w:lineRule="exact"/>
              <w:ind w:left="180" w:right="145"/>
              <w:jc w:val="center"/>
              <w:rPr>
                <w:rFonts w:ascii="Arial" w:hAnsi="Arial" w:cs="Arial"/>
                <w:sz w:val="20"/>
                <w:szCs w:val="20"/>
              </w:rPr>
            </w:pPr>
            <w:r w:rsidRPr="000A0783">
              <w:rPr>
                <w:rFonts w:ascii="Arial" w:hAnsi="Arial" w:cs="Arial"/>
                <w:sz w:val="20"/>
                <w:szCs w:val="20"/>
              </w:rPr>
              <w:t>1.70 ± 0.07</w:t>
            </w:r>
            <w:r w:rsidRPr="000A0783">
              <w:rPr>
                <w:rFonts w:ascii="Arial" w:hAnsi="Arial" w:cs="Arial"/>
                <w:sz w:val="20"/>
                <w:szCs w:val="20"/>
                <w:vertAlign w:val="superscript"/>
              </w:rPr>
              <w:t>c</w:t>
            </w:r>
          </w:p>
        </w:tc>
        <w:tc>
          <w:tcPr>
            <w:tcW w:w="1378" w:type="dxa"/>
            <w:shd w:val="clear" w:color="auto" w:fill="auto"/>
          </w:tcPr>
          <w:p w14:paraId="31027E0F" w14:textId="77777777" w:rsidR="002A7519" w:rsidRPr="000A0783" w:rsidRDefault="002A7519" w:rsidP="00F84FC9">
            <w:pPr>
              <w:pStyle w:val="TableParagraph"/>
              <w:spacing w:line="210" w:lineRule="exact"/>
              <w:ind w:right="149"/>
              <w:jc w:val="right"/>
              <w:rPr>
                <w:rFonts w:ascii="Arial" w:hAnsi="Arial" w:cs="Arial"/>
                <w:sz w:val="20"/>
                <w:szCs w:val="20"/>
              </w:rPr>
            </w:pPr>
            <w:r w:rsidRPr="000A0783">
              <w:rPr>
                <w:rFonts w:ascii="Arial" w:hAnsi="Arial" w:cs="Arial"/>
                <w:w w:val="95"/>
                <w:sz w:val="20"/>
                <w:szCs w:val="20"/>
              </w:rPr>
              <w:t xml:space="preserve">77.77±0.23ª </w:t>
            </w:r>
          </w:p>
        </w:tc>
      </w:tr>
      <w:tr w:rsidR="000A0783" w:rsidRPr="000A0783" w14:paraId="4EE4C460" w14:textId="77777777" w:rsidTr="000A0783">
        <w:trPr>
          <w:trHeight w:val="232"/>
        </w:trPr>
        <w:tc>
          <w:tcPr>
            <w:tcW w:w="2836" w:type="dxa"/>
            <w:tcBorders>
              <w:bottom w:val="single" w:sz="4" w:space="0" w:color="000000"/>
            </w:tcBorders>
            <w:shd w:val="clear" w:color="auto" w:fill="auto"/>
          </w:tcPr>
          <w:p w14:paraId="019B27AE" w14:textId="77777777" w:rsidR="002A7519" w:rsidRPr="000A0783" w:rsidRDefault="002A7519" w:rsidP="00F84FC9">
            <w:pPr>
              <w:pStyle w:val="TableParagraph"/>
              <w:spacing w:line="213" w:lineRule="exact"/>
              <w:ind w:left="115"/>
              <w:rPr>
                <w:rFonts w:ascii="Arial" w:hAnsi="Arial" w:cs="Arial"/>
                <w:bCs/>
                <w:sz w:val="20"/>
                <w:szCs w:val="20"/>
              </w:rPr>
            </w:pPr>
            <w:r w:rsidRPr="000A0783">
              <w:rPr>
                <w:rFonts w:ascii="Arial" w:hAnsi="Arial" w:cs="Arial"/>
                <w:bCs/>
                <w:sz w:val="20"/>
                <w:szCs w:val="20"/>
              </w:rPr>
              <w:t>Tilapia (</w:t>
            </w:r>
            <w:r w:rsidRPr="000A0783">
              <w:rPr>
                <w:rFonts w:ascii="Arial" w:hAnsi="Arial" w:cs="Arial"/>
                <w:bCs/>
                <w:i/>
                <w:sz w:val="20"/>
                <w:szCs w:val="20"/>
              </w:rPr>
              <w:t>Oreochromis niloticus</w:t>
            </w:r>
            <w:r w:rsidRPr="000A0783">
              <w:rPr>
                <w:rFonts w:ascii="Arial" w:hAnsi="Arial" w:cs="Arial"/>
                <w:bCs/>
                <w:sz w:val="20"/>
                <w:szCs w:val="20"/>
              </w:rPr>
              <w:t>)</w:t>
            </w:r>
          </w:p>
        </w:tc>
        <w:tc>
          <w:tcPr>
            <w:tcW w:w="1701" w:type="dxa"/>
            <w:tcBorders>
              <w:bottom w:val="single" w:sz="4" w:space="0" w:color="000000"/>
            </w:tcBorders>
            <w:shd w:val="clear" w:color="auto" w:fill="auto"/>
          </w:tcPr>
          <w:p w14:paraId="384DE8B2" w14:textId="77777777" w:rsidR="002A7519" w:rsidRPr="000A0783" w:rsidRDefault="002A7519" w:rsidP="00F84FC9">
            <w:pPr>
              <w:pStyle w:val="TableParagraph"/>
              <w:spacing w:line="213" w:lineRule="exact"/>
              <w:ind w:left="261" w:right="193"/>
              <w:jc w:val="center"/>
              <w:rPr>
                <w:rFonts w:ascii="Arial" w:hAnsi="Arial" w:cs="Arial"/>
                <w:sz w:val="20"/>
                <w:szCs w:val="20"/>
              </w:rPr>
            </w:pPr>
            <w:r w:rsidRPr="000A0783">
              <w:rPr>
                <w:rFonts w:ascii="Arial" w:hAnsi="Arial" w:cs="Arial"/>
                <w:sz w:val="20"/>
                <w:szCs w:val="20"/>
              </w:rPr>
              <w:t>76.15 ± 0.38</w:t>
            </w:r>
            <w:r w:rsidRPr="000A0783">
              <w:rPr>
                <w:rFonts w:ascii="Arial" w:hAnsi="Arial" w:cs="Arial"/>
                <w:sz w:val="20"/>
                <w:szCs w:val="20"/>
                <w:vertAlign w:val="superscript"/>
              </w:rPr>
              <w:t>b</w:t>
            </w:r>
          </w:p>
        </w:tc>
        <w:tc>
          <w:tcPr>
            <w:tcW w:w="1559" w:type="dxa"/>
            <w:tcBorders>
              <w:bottom w:val="single" w:sz="4" w:space="0" w:color="000000"/>
            </w:tcBorders>
            <w:shd w:val="clear" w:color="auto" w:fill="auto"/>
          </w:tcPr>
          <w:p w14:paraId="1FE4CE22" w14:textId="77777777" w:rsidR="002A7519" w:rsidRPr="000A0783" w:rsidRDefault="002A7519" w:rsidP="00F84FC9">
            <w:pPr>
              <w:pStyle w:val="TableParagraph"/>
              <w:spacing w:line="213" w:lineRule="exact"/>
              <w:ind w:left="193" w:right="181"/>
              <w:jc w:val="center"/>
              <w:rPr>
                <w:rFonts w:ascii="Arial" w:hAnsi="Arial" w:cs="Arial"/>
                <w:sz w:val="20"/>
                <w:szCs w:val="20"/>
              </w:rPr>
            </w:pPr>
            <w:r w:rsidRPr="000A0783">
              <w:rPr>
                <w:rFonts w:ascii="Arial" w:hAnsi="Arial" w:cs="Arial"/>
                <w:sz w:val="20"/>
                <w:szCs w:val="20"/>
              </w:rPr>
              <w:t>-1.52 ± 0.11</w:t>
            </w:r>
            <w:r w:rsidRPr="000A0783">
              <w:rPr>
                <w:rFonts w:ascii="Arial" w:hAnsi="Arial" w:cs="Arial"/>
                <w:sz w:val="20"/>
                <w:szCs w:val="20"/>
                <w:vertAlign w:val="superscript"/>
              </w:rPr>
              <w:t>a</w:t>
            </w:r>
          </w:p>
        </w:tc>
        <w:tc>
          <w:tcPr>
            <w:tcW w:w="1559" w:type="dxa"/>
            <w:tcBorders>
              <w:bottom w:val="single" w:sz="4" w:space="0" w:color="000000"/>
            </w:tcBorders>
            <w:shd w:val="clear" w:color="auto" w:fill="auto"/>
          </w:tcPr>
          <w:p w14:paraId="27C4A8A6" w14:textId="77777777" w:rsidR="002A7519" w:rsidRPr="000A0783" w:rsidRDefault="002A7519" w:rsidP="00F84FC9">
            <w:pPr>
              <w:pStyle w:val="TableParagraph"/>
              <w:spacing w:line="213" w:lineRule="exact"/>
              <w:ind w:left="180" w:right="145"/>
              <w:jc w:val="center"/>
              <w:rPr>
                <w:rFonts w:ascii="Arial" w:hAnsi="Arial" w:cs="Arial"/>
                <w:sz w:val="20"/>
                <w:szCs w:val="20"/>
              </w:rPr>
            </w:pPr>
            <w:r w:rsidRPr="000A0783">
              <w:rPr>
                <w:rFonts w:ascii="Arial" w:hAnsi="Arial" w:cs="Arial"/>
                <w:sz w:val="20"/>
                <w:szCs w:val="20"/>
              </w:rPr>
              <w:t>1.15 ± 0.03</w:t>
            </w:r>
            <w:r w:rsidRPr="000A0783">
              <w:rPr>
                <w:rFonts w:ascii="Arial" w:hAnsi="Arial" w:cs="Arial"/>
                <w:sz w:val="20"/>
                <w:szCs w:val="20"/>
                <w:vertAlign w:val="superscript"/>
              </w:rPr>
              <w:t>d</w:t>
            </w:r>
          </w:p>
        </w:tc>
        <w:tc>
          <w:tcPr>
            <w:tcW w:w="1378" w:type="dxa"/>
            <w:tcBorders>
              <w:bottom w:val="single" w:sz="4" w:space="0" w:color="000000"/>
            </w:tcBorders>
            <w:shd w:val="clear" w:color="auto" w:fill="auto"/>
          </w:tcPr>
          <w:p w14:paraId="3E86A7EB" w14:textId="77777777" w:rsidR="002A7519" w:rsidRPr="000A0783" w:rsidRDefault="002A7519" w:rsidP="00F84FC9">
            <w:pPr>
              <w:pStyle w:val="TableParagraph"/>
              <w:spacing w:line="213" w:lineRule="exact"/>
              <w:ind w:right="149"/>
              <w:jc w:val="right"/>
              <w:rPr>
                <w:rFonts w:ascii="Arial" w:hAnsi="Arial" w:cs="Arial"/>
                <w:sz w:val="20"/>
                <w:szCs w:val="20"/>
              </w:rPr>
            </w:pPr>
            <w:r w:rsidRPr="000A0783">
              <w:rPr>
                <w:rFonts w:ascii="Arial" w:hAnsi="Arial" w:cs="Arial"/>
                <w:w w:val="95"/>
                <w:sz w:val="20"/>
                <w:szCs w:val="20"/>
              </w:rPr>
              <w:t xml:space="preserve">76.05±0.16ª </w:t>
            </w:r>
          </w:p>
        </w:tc>
      </w:tr>
    </w:tbl>
    <w:p w14:paraId="394E8731" w14:textId="77777777" w:rsidR="002A7519" w:rsidRDefault="002A7519" w:rsidP="00715A01">
      <w:pPr>
        <w:pStyle w:val="NoSpacing"/>
        <w:jc w:val="both"/>
        <w:rPr>
          <w:rFonts w:ascii="Arial" w:hAnsi="Arial" w:cs="Arial"/>
          <w:spacing w:val="49"/>
          <w:sz w:val="20"/>
          <w:szCs w:val="20"/>
          <w:lang w:val="en-US"/>
        </w:rPr>
      </w:pPr>
    </w:p>
    <w:p w14:paraId="14A5475C" w14:textId="77777777" w:rsidR="002A7519" w:rsidRDefault="002A7519" w:rsidP="00715A01">
      <w:pPr>
        <w:pStyle w:val="NoSpacing"/>
        <w:jc w:val="both"/>
        <w:rPr>
          <w:rFonts w:ascii="Arial" w:hAnsi="Arial" w:cs="Arial"/>
          <w:spacing w:val="49"/>
          <w:sz w:val="20"/>
          <w:szCs w:val="20"/>
          <w:lang w:val="en-US"/>
        </w:rPr>
      </w:pPr>
    </w:p>
    <w:p w14:paraId="23AF3EC2" w14:textId="77777777" w:rsidR="002A7519" w:rsidRDefault="002A7519" w:rsidP="00715A01">
      <w:pPr>
        <w:pStyle w:val="NoSpacing"/>
        <w:jc w:val="both"/>
        <w:rPr>
          <w:rFonts w:ascii="Arial" w:hAnsi="Arial" w:cs="Arial"/>
          <w:spacing w:val="49"/>
          <w:sz w:val="20"/>
          <w:szCs w:val="20"/>
          <w:lang w:val="en-US"/>
        </w:rPr>
      </w:pPr>
    </w:p>
    <w:p w14:paraId="15076402" w14:textId="77777777" w:rsidR="002A7519" w:rsidRDefault="002A7519" w:rsidP="00715A01">
      <w:pPr>
        <w:pStyle w:val="NoSpacing"/>
        <w:jc w:val="both"/>
        <w:rPr>
          <w:rFonts w:ascii="Arial" w:hAnsi="Arial" w:cs="Arial"/>
          <w:spacing w:val="49"/>
          <w:sz w:val="20"/>
          <w:szCs w:val="20"/>
          <w:lang w:val="en-US"/>
        </w:rPr>
      </w:pPr>
    </w:p>
    <w:p w14:paraId="579457CC" w14:textId="77777777" w:rsidR="002A7519" w:rsidRDefault="002A7519" w:rsidP="00715A01">
      <w:pPr>
        <w:pStyle w:val="NoSpacing"/>
        <w:jc w:val="both"/>
        <w:rPr>
          <w:rFonts w:ascii="Arial" w:hAnsi="Arial" w:cs="Arial"/>
          <w:spacing w:val="49"/>
          <w:sz w:val="20"/>
          <w:szCs w:val="20"/>
          <w:lang w:val="en-US"/>
        </w:rPr>
      </w:pPr>
    </w:p>
    <w:p w14:paraId="70F91A5A" w14:textId="77777777" w:rsidR="002A7519" w:rsidRDefault="002A7519" w:rsidP="00715A01">
      <w:pPr>
        <w:pStyle w:val="NoSpacing"/>
        <w:jc w:val="both"/>
        <w:rPr>
          <w:rFonts w:ascii="Arial" w:hAnsi="Arial" w:cs="Arial"/>
          <w:spacing w:val="49"/>
          <w:sz w:val="20"/>
          <w:szCs w:val="20"/>
          <w:lang w:val="en-US"/>
        </w:rPr>
      </w:pPr>
    </w:p>
    <w:p w14:paraId="1F74E875" w14:textId="77777777" w:rsidR="002A7519" w:rsidRDefault="002A7519" w:rsidP="00715A01">
      <w:pPr>
        <w:pStyle w:val="NoSpacing"/>
        <w:jc w:val="both"/>
        <w:rPr>
          <w:rFonts w:ascii="Arial" w:hAnsi="Arial" w:cs="Arial"/>
          <w:spacing w:val="49"/>
          <w:sz w:val="20"/>
          <w:szCs w:val="20"/>
          <w:lang w:val="en-US"/>
        </w:rPr>
      </w:pPr>
    </w:p>
    <w:p w14:paraId="63068A6C" w14:textId="77777777" w:rsidR="002A7519" w:rsidRDefault="002A7519" w:rsidP="00715A01">
      <w:pPr>
        <w:pStyle w:val="NoSpacing"/>
        <w:jc w:val="both"/>
        <w:rPr>
          <w:rFonts w:ascii="Arial" w:hAnsi="Arial" w:cs="Arial"/>
          <w:spacing w:val="49"/>
          <w:sz w:val="20"/>
          <w:szCs w:val="20"/>
          <w:lang w:val="en-US"/>
        </w:rPr>
      </w:pPr>
    </w:p>
    <w:p w14:paraId="0CF93ABD" w14:textId="77777777" w:rsidR="002A7519" w:rsidRDefault="002A7519" w:rsidP="00715A01">
      <w:pPr>
        <w:pStyle w:val="NoSpacing"/>
        <w:jc w:val="both"/>
        <w:rPr>
          <w:rFonts w:ascii="Arial" w:hAnsi="Arial" w:cs="Arial"/>
          <w:spacing w:val="49"/>
          <w:sz w:val="20"/>
          <w:szCs w:val="20"/>
          <w:lang w:val="en-US"/>
        </w:rPr>
      </w:pPr>
    </w:p>
    <w:p w14:paraId="504F0E8B" w14:textId="77777777" w:rsidR="002A7519" w:rsidRDefault="002A7519" w:rsidP="00715A01">
      <w:pPr>
        <w:pStyle w:val="NoSpacing"/>
        <w:jc w:val="both"/>
        <w:rPr>
          <w:rFonts w:ascii="Arial" w:hAnsi="Arial" w:cs="Arial"/>
          <w:spacing w:val="49"/>
          <w:sz w:val="20"/>
          <w:szCs w:val="20"/>
          <w:lang w:val="en-US"/>
        </w:rPr>
      </w:pPr>
    </w:p>
    <w:p w14:paraId="03EDD8F2" w14:textId="77777777" w:rsidR="002A7519" w:rsidRDefault="002A7519" w:rsidP="00715A01">
      <w:pPr>
        <w:pStyle w:val="NoSpacing"/>
        <w:jc w:val="both"/>
        <w:rPr>
          <w:rFonts w:ascii="Arial" w:hAnsi="Arial" w:cs="Arial"/>
          <w:spacing w:val="49"/>
          <w:sz w:val="20"/>
          <w:szCs w:val="20"/>
          <w:lang w:val="en-US"/>
        </w:rPr>
      </w:pPr>
    </w:p>
    <w:p w14:paraId="56A86559" w14:textId="77777777" w:rsidR="002A7519" w:rsidRDefault="002A7519" w:rsidP="00715A01">
      <w:pPr>
        <w:pStyle w:val="NoSpacing"/>
        <w:jc w:val="both"/>
        <w:rPr>
          <w:rFonts w:ascii="Arial" w:hAnsi="Arial" w:cs="Arial"/>
          <w:spacing w:val="49"/>
          <w:sz w:val="20"/>
          <w:szCs w:val="20"/>
          <w:lang w:val="en-US"/>
        </w:rPr>
      </w:pPr>
    </w:p>
    <w:p w14:paraId="1544F255" w14:textId="77777777" w:rsidR="002A7519" w:rsidRDefault="002A7519" w:rsidP="00715A01">
      <w:pPr>
        <w:pStyle w:val="NoSpacing"/>
        <w:jc w:val="both"/>
        <w:rPr>
          <w:rFonts w:ascii="Arial" w:hAnsi="Arial" w:cs="Arial"/>
          <w:spacing w:val="49"/>
          <w:sz w:val="20"/>
          <w:szCs w:val="20"/>
          <w:lang w:val="en-US"/>
        </w:rPr>
      </w:pPr>
    </w:p>
    <w:p w14:paraId="1111690B" w14:textId="77777777" w:rsidR="002A7519" w:rsidRDefault="002A7519" w:rsidP="00715A01">
      <w:pPr>
        <w:pStyle w:val="NoSpacing"/>
        <w:jc w:val="both"/>
        <w:rPr>
          <w:rFonts w:ascii="Arial" w:hAnsi="Arial" w:cs="Arial"/>
          <w:spacing w:val="49"/>
          <w:sz w:val="20"/>
          <w:szCs w:val="20"/>
          <w:lang w:val="en-US"/>
        </w:rPr>
      </w:pPr>
    </w:p>
    <w:p w14:paraId="63F78D61" w14:textId="77777777" w:rsidR="002A7519" w:rsidRDefault="002A7519" w:rsidP="00715A01">
      <w:pPr>
        <w:pStyle w:val="NoSpacing"/>
        <w:jc w:val="both"/>
        <w:rPr>
          <w:rFonts w:ascii="Arial" w:hAnsi="Arial" w:cs="Arial"/>
          <w:spacing w:val="49"/>
          <w:sz w:val="20"/>
          <w:szCs w:val="20"/>
          <w:lang w:val="en-US"/>
        </w:rPr>
      </w:pPr>
    </w:p>
    <w:p w14:paraId="2AF7BFE5" w14:textId="77777777" w:rsidR="002A7519" w:rsidRDefault="002A7519" w:rsidP="00715A01">
      <w:pPr>
        <w:pStyle w:val="NoSpacing"/>
        <w:jc w:val="both"/>
        <w:rPr>
          <w:rFonts w:ascii="Arial" w:hAnsi="Arial" w:cs="Arial"/>
          <w:spacing w:val="49"/>
          <w:sz w:val="20"/>
          <w:szCs w:val="20"/>
          <w:lang w:val="en-US"/>
        </w:rPr>
      </w:pPr>
    </w:p>
    <w:p w14:paraId="7D897F1E" w14:textId="77777777" w:rsidR="00790ADA" w:rsidRDefault="004128A3" w:rsidP="006B76D0">
      <w:pPr>
        <w:pStyle w:val="NoSpacing"/>
        <w:jc w:val="both"/>
        <w:rPr>
          <w:b/>
          <w:sz w:val="24"/>
          <w:szCs w:val="24"/>
          <w:lang w:val="en-US"/>
        </w:rPr>
      </w:pPr>
      <w:r w:rsidRPr="00E207A3">
        <w:rPr>
          <w:b/>
          <w:sz w:val="24"/>
          <w:szCs w:val="24"/>
          <w:lang w:val="en-US"/>
        </w:rPr>
        <w:t>3.4 Texture properties of surimi</w:t>
      </w:r>
    </w:p>
    <w:p w14:paraId="1EDE9451" w14:textId="77777777" w:rsidR="00EC4275" w:rsidRPr="004128A3" w:rsidRDefault="00EC4275" w:rsidP="006B76D0">
      <w:pPr>
        <w:pStyle w:val="NoSpacing"/>
        <w:jc w:val="both"/>
        <w:rPr>
          <w:b/>
          <w:sz w:val="24"/>
          <w:szCs w:val="24"/>
          <w:lang w:val="en-US"/>
        </w:rPr>
      </w:pPr>
    </w:p>
    <w:p w14:paraId="5BECA8FD" w14:textId="77777777" w:rsidR="006B76D0" w:rsidRPr="006B76D0" w:rsidRDefault="006B76D0" w:rsidP="006B76D0">
      <w:pPr>
        <w:pStyle w:val="NoSpacing"/>
        <w:jc w:val="both"/>
        <w:rPr>
          <w:rFonts w:ascii="Arial" w:hAnsi="Arial" w:cs="Arial"/>
          <w:sz w:val="20"/>
          <w:szCs w:val="24"/>
          <w:lang w:val="en-US"/>
        </w:rPr>
      </w:pPr>
      <w:r w:rsidRPr="006B76D0">
        <w:rPr>
          <w:rFonts w:ascii="Arial" w:hAnsi="Arial" w:cs="Arial"/>
          <w:sz w:val="20"/>
          <w:szCs w:val="24"/>
          <w:lang w:val="en-US"/>
        </w:rPr>
        <w:t>Texture analysis by TPA involves the repeated compression of a sample at its original height between</w:t>
      </w:r>
      <w:r w:rsidRPr="006B76D0">
        <w:rPr>
          <w:rFonts w:ascii="Arial" w:hAnsi="Arial" w:cs="Arial"/>
          <w:spacing w:val="-7"/>
          <w:sz w:val="20"/>
          <w:szCs w:val="24"/>
          <w:lang w:val="en-US"/>
        </w:rPr>
        <w:t xml:space="preserve"> </w:t>
      </w:r>
      <w:r w:rsidRPr="006B76D0">
        <w:rPr>
          <w:rFonts w:ascii="Arial" w:hAnsi="Arial" w:cs="Arial"/>
          <w:sz w:val="20"/>
          <w:szCs w:val="24"/>
          <w:lang w:val="en-US"/>
        </w:rPr>
        <w:t>two</w:t>
      </w:r>
      <w:r w:rsidRPr="006B76D0">
        <w:rPr>
          <w:rFonts w:ascii="Arial" w:hAnsi="Arial" w:cs="Arial"/>
          <w:spacing w:val="-6"/>
          <w:sz w:val="20"/>
          <w:szCs w:val="24"/>
          <w:lang w:val="en-US"/>
        </w:rPr>
        <w:t xml:space="preserve"> </w:t>
      </w:r>
      <w:r w:rsidRPr="006B76D0">
        <w:rPr>
          <w:rFonts w:ascii="Arial" w:hAnsi="Arial" w:cs="Arial"/>
          <w:sz w:val="20"/>
          <w:szCs w:val="24"/>
          <w:lang w:val="en-US"/>
        </w:rPr>
        <w:t>parallel</w:t>
      </w:r>
      <w:r w:rsidRPr="006B76D0">
        <w:rPr>
          <w:rFonts w:ascii="Arial" w:hAnsi="Arial" w:cs="Arial"/>
          <w:spacing w:val="-6"/>
          <w:sz w:val="20"/>
          <w:szCs w:val="24"/>
          <w:lang w:val="en-US"/>
        </w:rPr>
        <w:t xml:space="preserve"> </w:t>
      </w:r>
      <w:r w:rsidRPr="006B76D0">
        <w:rPr>
          <w:rFonts w:ascii="Arial" w:hAnsi="Arial" w:cs="Arial"/>
          <w:sz w:val="20"/>
          <w:szCs w:val="24"/>
          <w:lang w:val="en-US"/>
        </w:rPr>
        <w:t>surfaces,</w:t>
      </w:r>
      <w:r w:rsidRPr="006B76D0">
        <w:rPr>
          <w:rFonts w:ascii="Arial" w:hAnsi="Arial" w:cs="Arial"/>
          <w:spacing w:val="-6"/>
          <w:sz w:val="20"/>
          <w:szCs w:val="24"/>
          <w:lang w:val="en-US"/>
        </w:rPr>
        <w:t xml:space="preserve"> </w:t>
      </w:r>
      <w:r w:rsidRPr="006B76D0">
        <w:rPr>
          <w:rFonts w:ascii="Arial" w:hAnsi="Arial" w:cs="Arial"/>
          <w:sz w:val="20"/>
          <w:szCs w:val="24"/>
          <w:lang w:val="en-US"/>
        </w:rPr>
        <w:t>recording</w:t>
      </w:r>
      <w:r w:rsidRPr="006B76D0">
        <w:rPr>
          <w:rFonts w:ascii="Arial" w:hAnsi="Arial" w:cs="Arial"/>
          <w:spacing w:val="-6"/>
          <w:sz w:val="20"/>
          <w:szCs w:val="24"/>
          <w:lang w:val="en-US"/>
        </w:rPr>
        <w:t xml:space="preserve"> </w:t>
      </w:r>
      <w:r w:rsidRPr="006B76D0">
        <w:rPr>
          <w:rFonts w:ascii="Arial" w:hAnsi="Arial" w:cs="Arial"/>
          <w:sz w:val="20"/>
          <w:szCs w:val="24"/>
          <w:lang w:val="en-US"/>
        </w:rPr>
        <w:t>force</w:t>
      </w:r>
      <w:r w:rsidRPr="006B76D0">
        <w:rPr>
          <w:rFonts w:ascii="Arial" w:hAnsi="Arial" w:cs="Arial"/>
          <w:spacing w:val="-7"/>
          <w:sz w:val="20"/>
          <w:szCs w:val="24"/>
          <w:lang w:val="en-US"/>
        </w:rPr>
        <w:t xml:space="preserve"> </w:t>
      </w:r>
      <w:r w:rsidRPr="006B76D0">
        <w:rPr>
          <w:rFonts w:ascii="Arial" w:hAnsi="Arial" w:cs="Arial"/>
          <w:sz w:val="20"/>
          <w:szCs w:val="24"/>
          <w:lang w:val="en-US"/>
        </w:rPr>
        <w:t>versus</w:t>
      </w:r>
      <w:r w:rsidRPr="006B76D0">
        <w:rPr>
          <w:rFonts w:ascii="Arial" w:hAnsi="Arial" w:cs="Arial"/>
          <w:spacing w:val="-6"/>
          <w:sz w:val="20"/>
          <w:szCs w:val="24"/>
          <w:lang w:val="en-US"/>
        </w:rPr>
        <w:t xml:space="preserve"> </w:t>
      </w:r>
      <w:r w:rsidRPr="006B76D0">
        <w:rPr>
          <w:rFonts w:ascii="Arial" w:hAnsi="Arial" w:cs="Arial"/>
          <w:sz w:val="20"/>
          <w:szCs w:val="24"/>
          <w:lang w:val="en-US"/>
        </w:rPr>
        <w:t>displacement.</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maximum</w:t>
      </w:r>
      <w:r w:rsidRPr="006B76D0">
        <w:rPr>
          <w:rFonts w:ascii="Arial" w:hAnsi="Arial" w:cs="Arial"/>
          <w:spacing w:val="-6"/>
          <w:sz w:val="20"/>
          <w:szCs w:val="24"/>
          <w:lang w:val="en-US"/>
        </w:rPr>
        <w:t xml:space="preserve"> </w:t>
      </w:r>
      <w:r w:rsidRPr="006B76D0">
        <w:rPr>
          <w:rFonts w:ascii="Arial" w:hAnsi="Arial" w:cs="Arial"/>
          <w:sz w:val="20"/>
          <w:szCs w:val="24"/>
          <w:lang w:val="en-US"/>
        </w:rPr>
        <w:t>force</w:t>
      </w:r>
      <w:r w:rsidRPr="006B76D0">
        <w:rPr>
          <w:rFonts w:ascii="Arial" w:hAnsi="Arial" w:cs="Arial"/>
          <w:spacing w:val="-7"/>
          <w:sz w:val="20"/>
          <w:szCs w:val="24"/>
          <w:lang w:val="en-US"/>
        </w:rPr>
        <w:t xml:space="preserve"> </w:t>
      </w:r>
      <w:r w:rsidRPr="006B76D0">
        <w:rPr>
          <w:rFonts w:ascii="Arial" w:hAnsi="Arial" w:cs="Arial"/>
          <w:sz w:val="20"/>
          <w:szCs w:val="24"/>
          <w:lang w:val="en-US"/>
        </w:rPr>
        <w:t>of</w:t>
      </w:r>
      <w:r w:rsidRPr="006B76D0">
        <w:rPr>
          <w:rFonts w:ascii="Arial" w:hAnsi="Arial" w:cs="Arial"/>
          <w:spacing w:val="-7"/>
          <w:sz w:val="20"/>
          <w:szCs w:val="24"/>
          <w:lang w:val="en-US"/>
        </w:rPr>
        <w:t xml:space="preserve"> </w:t>
      </w:r>
      <w:r w:rsidRPr="006B76D0">
        <w:rPr>
          <w:rFonts w:ascii="Arial" w:hAnsi="Arial" w:cs="Arial"/>
          <w:sz w:val="20"/>
          <w:szCs w:val="24"/>
          <w:lang w:val="en-US"/>
        </w:rPr>
        <w:t>the first compression determines the hardness and the ratio of the area under the second cycle compression</w:t>
      </w:r>
      <w:r w:rsidRPr="006B76D0">
        <w:rPr>
          <w:rFonts w:ascii="Arial" w:hAnsi="Arial" w:cs="Arial"/>
          <w:spacing w:val="-7"/>
          <w:sz w:val="20"/>
          <w:szCs w:val="24"/>
          <w:lang w:val="en-US"/>
        </w:rPr>
        <w:t xml:space="preserve"> </w:t>
      </w:r>
      <w:r w:rsidRPr="006B76D0">
        <w:rPr>
          <w:rFonts w:ascii="Arial" w:hAnsi="Arial" w:cs="Arial"/>
          <w:sz w:val="20"/>
          <w:szCs w:val="24"/>
          <w:lang w:val="en-US"/>
        </w:rPr>
        <w:t>curve</w:t>
      </w:r>
      <w:r w:rsidRPr="006B76D0">
        <w:rPr>
          <w:rFonts w:ascii="Arial" w:hAnsi="Arial" w:cs="Arial"/>
          <w:spacing w:val="-8"/>
          <w:sz w:val="20"/>
          <w:szCs w:val="24"/>
          <w:lang w:val="en-US"/>
        </w:rPr>
        <w:t xml:space="preserve"> </w:t>
      </w:r>
      <w:r w:rsidRPr="006B76D0">
        <w:rPr>
          <w:rFonts w:ascii="Arial" w:hAnsi="Arial" w:cs="Arial"/>
          <w:sz w:val="20"/>
          <w:szCs w:val="24"/>
          <w:lang w:val="en-US"/>
        </w:rPr>
        <w:t>to</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area</w:t>
      </w:r>
      <w:r w:rsidRPr="006B76D0">
        <w:rPr>
          <w:rFonts w:ascii="Arial" w:hAnsi="Arial" w:cs="Arial"/>
          <w:spacing w:val="-8"/>
          <w:sz w:val="20"/>
          <w:szCs w:val="24"/>
          <w:lang w:val="en-US"/>
        </w:rPr>
        <w:t xml:space="preserve"> </w:t>
      </w:r>
      <w:r w:rsidRPr="006B76D0">
        <w:rPr>
          <w:rFonts w:ascii="Arial" w:hAnsi="Arial" w:cs="Arial"/>
          <w:sz w:val="20"/>
          <w:szCs w:val="24"/>
          <w:lang w:val="en-US"/>
        </w:rPr>
        <w:t>under</w:t>
      </w:r>
      <w:r w:rsidRPr="006B76D0">
        <w:rPr>
          <w:rFonts w:ascii="Arial" w:hAnsi="Arial" w:cs="Arial"/>
          <w:spacing w:val="-7"/>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first</w:t>
      </w:r>
      <w:r w:rsidRPr="006B76D0">
        <w:rPr>
          <w:rFonts w:ascii="Arial" w:hAnsi="Arial" w:cs="Arial"/>
          <w:spacing w:val="-6"/>
          <w:sz w:val="20"/>
          <w:szCs w:val="24"/>
          <w:lang w:val="en-US"/>
        </w:rPr>
        <w:t xml:space="preserve"> </w:t>
      </w:r>
      <w:r w:rsidRPr="006B76D0">
        <w:rPr>
          <w:rFonts w:ascii="Arial" w:hAnsi="Arial" w:cs="Arial"/>
          <w:sz w:val="20"/>
          <w:szCs w:val="24"/>
          <w:lang w:val="en-US"/>
        </w:rPr>
        <w:t>cycle</w:t>
      </w:r>
      <w:r w:rsidRPr="006B76D0">
        <w:rPr>
          <w:rFonts w:ascii="Arial" w:hAnsi="Arial" w:cs="Arial"/>
          <w:spacing w:val="-4"/>
          <w:sz w:val="20"/>
          <w:szCs w:val="24"/>
          <w:lang w:val="en-US"/>
        </w:rPr>
        <w:t xml:space="preserve"> </w:t>
      </w:r>
      <w:r w:rsidRPr="006B76D0">
        <w:rPr>
          <w:rFonts w:ascii="Arial" w:hAnsi="Arial" w:cs="Arial"/>
          <w:sz w:val="20"/>
          <w:szCs w:val="24"/>
          <w:lang w:val="en-US"/>
        </w:rPr>
        <w:t>compression</w:t>
      </w:r>
      <w:r w:rsidRPr="006B76D0">
        <w:rPr>
          <w:rFonts w:ascii="Arial" w:hAnsi="Arial" w:cs="Arial"/>
          <w:spacing w:val="-7"/>
          <w:sz w:val="20"/>
          <w:szCs w:val="24"/>
          <w:lang w:val="en-US"/>
        </w:rPr>
        <w:t xml:space="preserve"> </w:t>
      </w:r>
      <w:r w:rsidRPr="006B76D0">
        <w:rPr>
          <w:rFonts w:ascii="Arial" w:hAnsi="Arial" w:cs="Arial"/>
          <w:sz w:val="20"/>
          <w:szCs w:val="24"/>
          <w:lang w:val="en-US"/>
        </w:rPr>
        <w:t>curve</w:t>
      </w:r>
      <w:r w:rsidRPr="006B76D0">
        <w:rPr>
          <w:rFonts w:ascii="Arial" w:hAnsi="Arial" w:cs="Arial"/>
          <w:spacing w:val="-8"/>
          <w:sz w:val="20"/>
          <w:szCs w:val="24"/>
          <w:lang w:val="en-US"/>
        </w:rPr>
        <w:t xml:space="preserve"> </w:t>
      </w:r>
      <w:r w:rsidRPr="006B76D0">
        <w:rPr>
          <w:rFonts w:ascii="Arial" w:hAnsi="Arial" w:cs="Arial"/>
          <w:sz w:val="20"/>
          <w:szCs w:val="24"/>
          <w:lang w:val="en-US"/>
        </w:rPr>
        <w:t>determines</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cohesion. TPA hardness and cohesiveness values correlate with the evaluation of the sensory texture profile (Park,</w:t>
      </w:r>
      <w:r w:rsidRPr="006B76D0">
        <w:rPr>
          <w:rFonts w:ascii="Arial" w:hAnsi="Arial" w:cs="Arial"/>
          <w:spacing w:val="-2"/>
          <w:sz w:val="20"/>
          <w:szCs w:val="24"/>
          <w:lang w:val="en-US"/>
        </w:rPr>
        <w:t xml:space="preserve"> </w:t>
      </w:r>
      <w:r w:rsidRPr="006B76D0">
        <w:rPr>
          <w:rFonts w:ascii="Arial" w:hAnsi="Arial" w:cs="Arial"/>
          <w:sz w:val="20"/>
          <w:szCs w:val="24"/>
          <w:lang w:val="en-US"/>
        </w:rPr>
        <w:t>2014).</w:t>
      </w:r>
    </w:p>
    <w:p w14:paraId="211BC947" w14:textId="77777777" w:rsidR="006B76D0" w:rsidRPr="006B76D0" w:rsidRDefault="006B76D0" w:rsidP="006B76D0">
      <w:pPr>
        <w:pStyle w:val="NoSpacing"/>
        <w:jc w:val="both"/>
        <w:rPr>
          <w:rFonts w:ascii="Arial" w:hAnsi="Arial" w:cs="Arial"/>
          <w:color w:val="000000" w:themeColor="text1"/>
          <w:sz w:val="20"/>
          <w:szCs w:val="24"/>
          <w:lang w:val="en-US"/>
        </w:rPr>
      </w:pPr>
      <w:r w:rsidRPr="006B76D0">
        <w:rPr>
          <w:rFonts w:ascii="Arial" w:hAnsi="Arial" w:cs="Arial"/>
          <w:sz w:val="20"/>
          <w:szCs w:val="24"/>
          <w:lang w:val="en-US"/>
        </w:rPr>
        <w:t>Massingue et al. (2021) describe that the texture of surimi depends on the species of</w:t>
      </w:r>
      <w:r w:rsidRPr="006B76D0">
        <w:rPr>
          <w:rFonts w:ascii="Arial" w:hAnsi="Arial" w:cs="Arial"/>
          <w:spacing w:val="-7"/>
          <w:sz w:val="20"/>
          <w:szCs w:val="24"/>
          <w:lang w:val="en-US"/>
        </w:rPr>
        <w:t xml:space="preserve"> </w:t>
      </w:r>
      <w:r w:rsidRPr="006B76D0">
        <w:rPr>
          <w:rFonts w:ascii="Arial" w:hAnsi="Arial" w:cs="Arial"/>
          <w:sz w:val="20"/>
          <w:szCs w:val="24"/>
          <w:lang w:val="en-US"/>
        </w:rPr>
        <w:t>fish</w:t>
      </w:r>
      <w:r w:rsidRPr="006B76D0">
        <w:rPr>
          <w:rFonts w:ascii="Arial" w:hAnsi="Arial" w:cs="Arial"/>
          <w:spacing w:val="-6"/>
          <w:sz w:val="20"/>
          <w:szCs w:val="24"/>
          <w:lang w:val="en-US"/>
        </w:rPr>
        <w:t xml:space="preserve"> </w:t>
      </w:r>
      <w:r w:rsidRPr="006B76D0">
        <w:rPr>
          <w:rFonts w:ascii="Arial" w:hAnsi="Arial" w:cs="Arial"/>
          <w:sz w:val="20"/>
          <w:szCs w:val="24"/>
          <w:lang w:val="en-US"/>
        </w:rPr>
        <w:t>used</w:t>
      </w:r>
      <w:r w:rsidRPr="006B76D0">
        <w:rPr>
          <w:rFonts w:ascii="Arial" w:hAnsi="Arial" w:cs="Arial"/>
          <w:spacing w:val="-6"/>
          <w:sz w:val="20"/>
          <w:szCs w:val="24"/>
          <w:lang w:val="en-US"/>
        </w:rPr>
        <w:t xml:space="preserve"> </w:t>
      </w:r>
      <w:r w:rsidRPr="006B76D0">
        <w:rPr>
          <w:rFonts w:ascii="Arial" w:hAnsi="Arial" w:cs="Arial"/>
          <w:sz w:val="20"/>
          <w:szCs w:val="24"/>
          <w:lang w:val="en-US"/>
        </w:rPr>
        <w:t>in</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preparation</w:t>
      </w:r>
      <w:r w:rsidRPr="006B76D0">
        <w:rPr>
          <w:rFonts w:ascii="Arial" w:hAnsi="Arial" w:cs="Arial"/>
          <w:spacing w:val="-5"/>
          <w:sz w:val="20"/>
          <w:szCs w:val="24"/>
          <w:lang w:val="en-US"/>
        </w:rPr>
        <w:t xml:space="preserve"> </w:t>
      </w:r>
      <w:r w:rsidRPr="006B76D0">
        <w:rPr>
          <w:rFonts w:ascii="Arial" w:hAnsi="Arial" w:cs="Arial"/>
          <w:sz w:val="20"/>
          <w:szCs w:val="24"/>
          <w:lang w:val="en-US"/>
        </w:rPr>
        <w:t>of</w:t>
      </w:r>
      <w:r w:rsidRPr="006B76D0">
        <w:rPr>
          <w:rFonts w:ascii="Arial" w:hAnsi="Arial" w:cs="Arial"/>
          <w:spacing w:val="-7"/>
          <w:sz w:val="20"/>
          <w:szCs w:val="24"/>
          <w:lang w:val="en-US"/>
        </w:rPr>
        <w:t xml:space="preserve"> </w:t>
      </w:r>
      <w:r w:rsidRPr="006B76D0">
        <w:rPr>
          <w:rFonts w:ascii="Arial" w:hAnsi="Arial" w:cs="Arial"/>
          <w:sz w:val="20"/>
          <w:szCs w:val="24"/>
          <w:lang w:val="en-US"/>
        </w:rPr>
        <w:t>surimi,</w:t>
      </w:r>
      <w:r w:rsidRPr="006B76D0">
        <w:rPr>
          <w:rFonts w:ascii="Arial" w:hAnsi="Arial" w:cs="Arial"/>
          <w:spacing w:val="-6"/>
          <w:sz w:val="20"/>
          <w:szCs w:val="24"/>
          <w:lang w:val="en-US"/>
        </w:rPr>
        <w:t xml:space="preserve"> </w:t>
      </w:r>
      <w:r w:rsidRPr="006B76D0">
        <w:rPr>
          <w:rFonts w:ascii="Arial" w:hAnsi="Arial" w:cs="Arial"/>
          <w:sz w:val="20"/>
          <w:szCs w:val="24"/>
          <w:lang w:val="en-US"/>
        </w:rPr>
        <w:t>concentration</w:t>
      </w:r>
      <w:r w:rsidRPr="006B76D0">
        <w:rPr>
          <w:rFonts w:ascii="Arial" w:hAnsi="Arial" w:cs="Arial"/>
          <w:spacing w:val="-6"/>
          <w:sz w:val="20"/>
          <w:szCs w:val="24"/>
          <w:lang w:val="en-US"/>
        </w:rPr>
        <w:t xml:space="preserve"> </w:t>
      </w:r>
      <w:r w:rsidRPr="006B76D0">
        <w:rPr>
          <w:rFonts w:ascii="Arial" w:hAnsi="Arial" w:cs="Arial"/>
          <w:sz w:val="20"/>
          <w:szCs w:val="24"/>
          <w:lang w:val="en-US"/>
        </w:rPr>
        <w:t>of</w:t>
      </w:r>
      <w:r w:rsidRPr="006B76D0">
        <w:rPr>
          <w:rFonts w:ascii="Arial" w:hAnsi="Arial" w:cs="Arial"/>
          <w:spacing w:val="-7"/>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salt</w:t>
      </w:r>
      <w:r w:rsidRPr="006B76D0">
        <w:rPr>
          <w:rFonts w:ascii="Arial" w:hAnsi="Arial" w:cs="Arial"/>
          <w:spacing w:val="-6"/>
          <w:sz w:val="20"/>
          <w:szCs w:val="24"/>
          <w:lang w:val="en-US"/>
        </w:rPr>
        <w:t xml:space="preserve"> </w:t>
      </w:r>
      <w:r w:rsidRPr="006B76D0">
        <w:rPr>
          <w:rFonts w:ascii="Arial" w:hAnsi="Arial" w:cs="Arial"/>
          <w:sz w:val="20"/>
          <w:szCs w:val="24"/>
          <w:lang w:val="en-US"/>
        </w:rPr>
        <w:t>used</w:t>
      </w:r>
      <w:r w:rsidRPr="006B76D0">
        <w:rPr>
          <w:rFonts w:ascii="Arial" w:hAnsi="Arial" w:cs="Arial"/>
          <w:spacing w:val="-6"/>
          <w:sz w:val="20"/>
          <w:szCs w:val="24"/>
          <w:lang w:val="en-US"/>
        </w:rPr>
        <w:t xml:space="preserve"> </w:t>
      </w:r>
      <w:r w:rsidRPr="006B76D0">
        <w:rPr>
          <w:rFonts w:ascii="Arial" w:hAnsi="Arial" w:cs="Arial"/>
          <w:sz w:val="20"/>
          <w:szCs w:val="24"/>
          <w:lang w:val="en-US"/>
        </w:rPr>
        <w:t>for</w:t>
      </w:r>
      <w:r w:rsidRPr="006B76D0">
        <w:rPr>
          <w:rFonts w:ascii="Arial" w:hAnsi="Arial" w:cs="Arial"/>
          <w:spacing w:val="-7"/>
          <w:sz w:val="20"/>
          <w:szCs w:val="24"/>
          <w:lang w:val="en-US"/>
        </w:rPr>
        <w:t xml:space="preserve"> </w:t>
      </w:r>
      <w:r w:rsidRPr="006B76D0">
        <w:rPr>
          <w:rFonts w:ascii="Arial" w:hAnsi="Arial" w:cs="Arial"/>
          <w:sz w:val="20"/>
          <w:szCs w:val="24"/>
          <w:lang w:val="en-US"/>
        </w:rPr>
        <w:t xml:space="preserve">protein solubilization, the temperature and time of the heat treatment, as well as the moisture content and pH. </w:t>
      </w:r>
    </w:p>
    <w:p w14:paraId="42057AB1" w14:textId="77777777" w:rsidR="006B76D0" w:rsidRPr="00B9533B" w:rsidRDefault="006B76D0" w:rsidP="006B76D0">
      <w:pPr>
        <w:pStyle w:val="NoSpacing"/>
        <w:jc w:val="both"/>
        <w:rPr>
          <w:rFonts w:ascii="Arial" w:hAnsi="Arial" w:cs="Arial"/>
          <w:color w:val="FF0000"/>
          <w:sz w:val="20"/>
          <w:szCs w:val="20"/>
          <w:lang w:val="en-US"/>
        </w:rPr>
      </w:pPr>
      <w:r w:rsidRPr="006B76D0">
        <w:rPr>
          <w:rFonts w:ascii="Arial" w:hAnsi="Arial" w:cs="Arial"/>
          <w:sz w:val="20"/>
          <w:szCs w:val="24"/>
          <w:lang w:val="en-US"/>
        </w:rPr>
        <w:t>Based on the results of TPA presented in Table 5, the analyzed parameters (</w:t>
      </w:r>
      <w:r w:rsidRPr="006B76D0">
        <w:rPr>
          <w:rFonts w:ascii="Arial" w:eastAsiaTheme="minorHAnsi" w:hAnsi="Arial" w:cs="Arial"/>
          <w:sz w:val="20"/>
          <w:szCs w:val="24"/>
          <w:lang w:val="en-US"/>
        </w:rPr>
        <w:t>hardness</w:t>
      </w:r>
      <w:r w:rsidRPr="006B76D0">
        <w:rPr>
          <w:rFonts w:ascii="Arial" w:hAnsi="Arial" w:cs="Arial"/>
          <w:sz w:val="20"/>
          <w:szCs w:val="24"/>
          <w:lang w:val="en-US"/>
        </w:rPr>
        <w:t xml:space="preserve">, cohesiveness, </w:t>
      </w:r>
      <w:r w:rsidRPr="006B76D0">
        <w:rPr>
          <w:rFonts w:ascii="Arial" w:eastAsiaTheme="minorHAnsi" w:hAnsi="Arial" w:cs="Arial"/>
          <w:sz w:val="20"/>
          <w:szCs w:val="24"/>
          <w:lang w:val="en-US"/>
        </w:rPr>
        <w:t>springiness</w:t>
      </w:r>
      <w:r w:rsidRPr="006B76D0">
        <w:rPr>
          <w:rFonts w:ascii="Arial" w:hAnsi="Arial" w:cs="Arial"/>
          <w:sz w:val="20"/>
          <w:szCs w:val="24"/>
          <w:lang w:val="en-US"/>
        </w:rPr>
        <w:t>, gumminess, and c</w:t>
      </w:r>
      <w:r w:rsidRPr="006B76D0">
        <w:rPr>
          <w:rFonts w:ascii="Arial" w:eastAsiaTheme="minorHAnsi" w:hAnsi="Arial" w:cs="Arial"/>
          <w:sz w:val="20"/>
          <w:szCs w:val="24"/>
          <w:lang w:val="en-US"/>
        </w:rPr>
        <w:t>hewiness)</w:t>
      </w:r>
      <w:r w:rsidRPr="006B76D0">
        <w:rPr>
          <w:rFonts w:ascii="Arial" w:hAnsi="Arial" w:cs="Arial"/>
          <w:sz w:val="20"/>
          <w:szCs w:val="24"/>
          <w:lang w:val="en-US"/>
        </w:rPr>
        <w:t>, showed significant</w:t>
      </w:r>
      <w:r w:rsidRPr="006B76D0">
        <w:rPr>
          <w:rFonts w:ascii="Arial" w:hAnsi="Arial" w:cs="Arial"/>
          <w:spacing w:val="-12"/>
          <w:sz w:val="20"/>
          <w:szCs w:val="24"/>
          <w:lang w:val="en-US"/>
        </w:rPr>
        <w:t xml:space="preserve"> </w:t>
      </w:r>
      <w:r w:rsidRPr="006B76D0">
        <w:rPr>
          <w:rFonts w:ascii="Arial" w:hAnsi="Arial" w:cs="Arial"/>
          <w:sz w:val="20"/>
          <w:szCs w:val="24"/>
          <w:lang w:val="en-US"/>
        </w:rPr>
        <w:t>differences</w:t>
      </w:r>
      <w:r w:rsidRPr="006B76D0">
        <w:rPr>
          <w:rFonts w:ascii="Arial" w:hAnsi="Arial" w:cs="Arial"/>
          <w:spacing w:val="-11"/>
          <w:sz w:val="20"/>
          <w:szCs w:val="24"/>
          <w:lang w:val="en-US"/>
        </w:rPr>
        <w:t xml:space="preserve"> </w:t>
      </w:r>
      <w:r w:rsidRPr="006B76D0">
        <w:rPr>
          <w:rFonts w:ascii="Arial" w:hAnsi="Arial" w:cs="Arial"/>
          <w:sz w:val="20"/>
          <w:szCs w:val="24"/>
          <w:lang w:val="en-US"/>
        </w:rPr>
        <w:t>(p&gt;</w:t>
      </w:r>
      <w:r w:rsidRPr="006B76D0">
        <w:rPr>
          <w:rFonts w:ascii="Arial" w:hAnsi="Arial" w:cs="Arial"/>
          <w:spacing w:val="-14"/>
          <w:sz w:val="20"/>
          <w:szCs w:val="24"/>
          <w:lang w:val="en-US"/>
        </w:rPr>
        <w:t xml:space="preserve"> </w:t>
      </w:r>
      <w:r w:rsidRPr="006B76D0">
        <w:rPr>
          <w:rFonts w:ascii="Arial" w:hAnsi="Arial" w:cs="Arial"/>
          <w:sz w:val="20"/>
          <w:szCs w:val="24"/>
          <w:lang w:val="en-US"/>
        </w:rPr>
        <w:t>0.05) in confidence level, specifically for surimi</w:t>
      </w:r>
      <w:r w:rsidRPr="006B76D0">
        <w:rPr>
          <w:rFonts w:ascii="Arial" w:hAnsi="Arial" w:cs="Arial"/>
          <w:spacing w:val="-12"/>
          <w:sz w:val="20"/>
          <w:szCs w:val="24"/>
          <w:lang w:val="en-US"/>
        </w:rPr>
        <w:t xml:space="preserve"> </w:t>
      </w:r>
      <w:r w:rsidRPr="006B76D0">
        <w:rPr>
          <w:rFonts w:ascii="Arial" w:hAnsi="Arial" w:cs="Arial"/>
          <w:sz w:val="20"/>
          <w:szCs w:val="24"/>
          <w:lang w:val="en-US"/>
        </w:rPr>
        <w:t>samples</w:t>
      </w:r>
      <w:r w:rsidRPr="006B76D0">
        <w:rPr>
          <w:rFonts w:ascii="Arial" w:hAnsi="Arial" w:cs="Arial"/>
          <w:spacing w:val="-12"/>
          <w:sz w:val="20"/>
          <w:szCs w:val="24"/>
          <w:lang w:val="en-US"/>
        </w:rPr>
        <w:t xml:space="preserve"> </w:t>
      </w:r>
      <w:r w:rsidRPr="006B76D0">
        <w:rPr>
          <w:rFonts w:ascii="Arial" w:hAnsi="Arial" w:cs="Arial"/>
          <w:sz w:val="20"/>
          <w:szCs w:val="24"/>
          <w:lang w:val="en-US"/>
        </w:rPr>
        <w:t xml:space="preserve">cooked from croaker snapper and </w:t>
      </w:r>
      <w:r w:rsidRPr="006B76D0">
        <w:rPr>
          <w:rFonts w:ascii="Arial" w:hAnsi="Arial" w:cs="Arial"/>
          <w:b/>
          <w:sz w:val="20"/>
          <w:szCs w:val="24"/>
          <w:lang w:val="en-US"/>
        </w:rPr>
        <w:t>s</w:t>
      </w:r>
      <w:r w:rsidRPr="006B76D0">
        <w:rPr>
          <w:rFonts w:ascii="Arial" w:hAnsi="Arial" w:cs="Arial"/>
          <w:sz w:val="20"/>
          <w:szCs w:val="24"/>
          <w:lang w:val="en-US"/>
        </w:rPr>
        <w:t>andperch. The</w:t>
      </w:r>
      <w:r w:rsidRPr="006B76D0">
        <w:rPr>
          <w:rFonts w:ascii="Arial" w:hAnsi="Arial" w:cs="Arial"/>
          <w:spacing w:val="-17"/>
          <w:sz w:val="20"/>
          <w:szCs w:val="24"/>
          <w:lang w:val="en-US"/>
        </w:rPr>
        <w:t xml:space="preserve"> hard</w:t>
      </w:r>
      <w:r w:rsidRPr="006B76D0">
        <w:rPr>
          <w:rFonts w:ascii="Arial" w:hAnsi="Arial" w:cs="Arial"/>
          <w:sz w:val="20"/>
          <w:szCs w:val="24"/>
          <w:lang w:val="en-US"/>
        </w:rPr>
        <w:t>ness</w:t>
      </w:r>
      <w:r w:rsidRPr="006B76D0">
        <w:rPr>
          <w:rFonts w:ascii="Arial" w:hAnsi="Arial" w:cs="Arial"/>
          <w:spacing w:val="-14"/>
          <w:sz w:val="20"/>
          <w:szCs w:val="24"/>
          <w:lang w:val="en-US"/>
        </w:rPr>
        <w:t xml:space="preserve"> </w:t>
      </w:r>
      <w:r w:rsidRPr="006B76D0">
        <w:rPr>
          <w:rFonts w:ascii="Arial" w:hAnsi="Arial" w:cs="Arial"/>
          <w:sz w:val="20"/>
          <w:szCs w:val="24"/>
          <w:lang w:val="en-US"/>
        </w:rPr>
        <w:t>values</w:t>
      </w:r>
      <w:r w:rsidRPr="006B76D0">
        <w:rPr>
          <w:rFonts w:ascii="Arial" w:hAnsi="Arial" w:cs="Arial"/>
          <w:spacing w:val="-13"/>
          <w:sz w:val="20"/>
          <w:szCs w:val="24"/>
          <w:lang w:val="en-US"/>
        </w:rPr>
        <w:t xml:space="preserve"> </w:t>
      </w:r>
      <w:r w:rsidRPr="006B76D0">
        <w:rPr>
          <w:rFonts w:ascii="Arial" w:hAnsi="Arial" w:cs="Arial"/>
          <w:sz w:val="20"/>
          <w:szCs w:val="24"/>
          <w:lang w:val="en-US"/>
        </w:rPr>
        <w:t>of</w:t>
      </w:r>
      <w:r w:rsidRPr="006B76D0">
        <w:rPr>
          <w:rFonts w:ascii="Arial" w:hAnsi="Arial" w:cs="Arial"/>
          <w:spacing w:val="-13"/>
          <w:sz w:val="20"/>
          <w:szCs w:val="24"/>
          <w:lang w:val="en-US"/>
        </w:rPr>
        <w:t xml:space="preserve"> </w:t>
      </w:r>
      <w:r w:rsidRPr="006B76D0">
        <w:rPr>
          <w:rFonts w:ascii="Arial" w:hAnsi="Arial" w:cs="Arial"/>
          <w:sz w:val="20"/>
          <w:szCs w:val="24"/>
          <w:lang w:val="en-US"/>
        </w:rPr>
        <w:t>the</w:t>
      </w:r>
      <w:r w:rsidRPr="006B76D0">
        <w:rPr>
          <w:rFonts w:ascii="Arial" w:hAnsi="Arial" w:cs="Arial"/>
          <w:spacing w:val="-15"/>
          <w:sz w:val="20"/>
          <w:szCs w:val="24"/>
          <w:lang w:val="en-US"/>
        </w:rPr>
        <w:t xml:space="preserve"> </w:t>
      </w:r>
      <w:r w:rsidRPr="006B76D0">
        <w:rPr>
          <w:rFonts w:ascii="Arial" w:hAnsi="Arial" w:cs="Arial"/>
          <w:sz w:val="20"/>
          <w:szCs w:val="24"/>
          <w:lang w:val="en-US"/>
        </w:rPr>
        <w:t>croaker</w:t>
      </w:r>
      <w:r w:rsidRPr="006B76D0">
        <w:rPr>
          <w:rFonts w:ascii="Arial" w:hAnsi="Arial" w:cs="Arial"/>
          <w:spacing w:val="-15"/>
          <w:sz w:val="20"/>
          <w:szCs w:val="24"/>
          <w:lang w:val="en-US"/>
        </w:rPr>
        <w:t xml:space="preserve"> </w:t>
      </w:r>
      <w:r w:rsidRPr="006B76D0">
        <w:rPr>
          <w:rFonts w:ascii="Arial" w:hAnsi="Arial" w:cs="Arial"/>
          <w:sz w:val="20"/>
          <w:szCs w:val="24"/>
          <w:lang w:val="en-US"/>
        </w:rPr>
        <w:t>and</w:t>
      </w:r>
      <w:r w:rsidRPr="006B76D0">
        <w:rPr>
          <w:rFonts w:ascii="Arial" w:hAnsi="Arial" w:cs="Arial"/>
          <w:spacing w:val="-14"/>
          <w:sz w:val="20"/>
          <w:szCs w:val="24"/>
          <w:lang w:val="en-US"/>
        </w:rPr>
        <w:t xml:space="preserve"> </w:t>
      </w:r>
      <w:r w:rsidRPr="006B76D0">
        <w:rPr>
          <w:rFonts w:ascii="Arial" w:hAnsi="Arial" w:cs="Arial"/>
          <w:sz w:val="20"/>
          <w:szCs w:val="24"/>
          <w:lang w:val="en-US"/>
        </w:rPr>
        <w:t>sandperch</w:t>
      </w:r>
      <w:r w:rsidRPr="006B76D0">
        <w:rPr>
          <w:rFonts w:ascii="Arial" w:hAnsi="Arial" w:cs="Arial"/>
          <w:spacing w:val="-12"/>
          <w:sz w:val="20"/>
          <w:szCs w:val="24"/>
          <w:lang w:val="en-US"/>
        </w:rPr>
        <w:t xml:space="preserve"> </w:t>
      </w:r>
      <w:r w:rsidRPr="006B76D0">
        <w:rPr>
          <w:rFonts w:ascii="Arial" w:hAnsi="Arial" w:cs="Arial"/>
          <w:sz w:val="20"/>
          <w:szCs w:val="24"/>
          <w:lang w:val="en-US"/>
        </w:rPr>
        <w:t>samples</w:t>
      </w:r>
      <w:r w:rsidRPr="006B76D0">
        <w:rPr>
          <w:rFonts w:ascii="Arial" w:hAnsi="Arial" w:cs="Arial"/>
          <w:spacing w:val="-16"/>
          <w:sz w:val="20"/>
          <w:szCs w:val="24"/>
          <w:lang w:val="en-US"/>
        </w:rPr>
        <w:t xml:space="preserve"> </w:t>
      </w:r>
      <w:r w:rsidRPr="006B76D0">
        <w:rPr>
          <w:rFonts w:ascii="Arial" w:hAnsi="Arial" w:cs="Arial"/>
          <w:sz w:val="20"/>
          <w:szCs w:val="24"/>
          <w:lang w:val="en-US"/>
        </w:rPr>
        <w:t>are</w:t>
      </w:r>
      <w:r w:rsidRPr="006B76D0">
        <w:rPr>
          <w:rFonts w:ascii="Arial" w:hAnsi="Arial" w:cs="Arial"/>
          <w:spacing w:val="-13"/>
          <w:sz w:val="20"/>
          <w:szCs w:val="24"/>
          <w:lang w:val="en-US"/>
        </w:rPr>
        <w:t xml:space="preserve"> </w:t>
      </w:r>
      <w:r w:rsidRPr="006B76D0">
        <w:rPr>
          <w:rFonts w:ascii="Arial" w:hAnsi="Arial" w:cs="Arial"/>
          <w:sz w:val="20"/>
          <w:szCs w:val="24"/>
          <w:lang w:val="en-US"/>
        </w:rPr>
        <w:t>within</w:t>
      </w:r>
      <w:r w:rsidRPr="006B76D0">
        <w:rPr>
          <w:rFonts w:ascii="Arial" w:hAnsi="Arial" w:cs="Arial"/>
          <w:spacing w:val="-15"/>
          <w:sz w:val="20"/>
          <w:szCs w:val="24"/>
          <w:lang w:val="en-US"/>
        </w:rPr>
        <w:t xml:space="preserve"> </w:t>
      </w:r>
      <w:r w:rsidRPr="006B76D0">
        <w:rPr>
          <w:rFonts w:ascii="Arial" w:hAnsi="Arial" w:cs="Arial"/>
          <w:sz w:val="20"/>
          <w:szCs w:val="24"/>
          <w:lang w:val="en-US"/>
        </w:rPr>
        <w:t>the</w:t>
      </w:r>
      <w:r w:rsidRPr="006B76D0">
        <w:rPr>
          <w:rFonts w:ascii="Arial" w:hAnsi="Arial" w:cs="Arial"/>
          <w:spacing w:val="-16"/>
          <w:sz w:val="20"/>
          <w:szCs w:val="24"/>
          <w:lang w:val="en-US"/>
        </w:rPr>
        <w:t xml:space="preserve"> </w:t>
      </w:r>
      <w:r w:rsidRPr="006B76D0">
        <w:rPr>
          <w:rFonts w:ascii="Arial" w:hAnsi="Arial" w:cs="Arial"/>
          <w:sz w:val="20"/>
          <w:szCs w:val="24"/>
          <w:lang w:val="en-US"/>
        </w:rPr>
        <w:t>same</w:t>
      </w:r>
      <w:r w:rsidRPr="006B76D0">
        <w:rPr>
          <w:rFonts w:ascii="Arial" w:hAnsi="Arial" w:cs="Arial"/>
          <w:spacing w:val="-16"/>
          <w:sz w:val="20"/>
          <w:szCs w:val="24"/>
          <w:lang w:val="en-US"/>
        </w:rPr>
        <w:t xml:space="preserve"> </w:t>
      </w:r>
      <w:r w:rsidRPr="006B76D0">
        <w:rPr>
          <w:rFonts w:ascii="Arial" w:hAnsi="Arial" w:cs="Arial"/>
          <w:sz w:val="20"/>
          <w:szCs w:val="24"/>
          <w:lang w:val="en-US"/>
        </w:rPr>
        <w:t>magnitude</w:t>
      </w:r>
      <w:r w:rsidRPr="006B76D0">
        <w:rPr>
          <w:rFonts w:ascii="Arial" w:hAnsi="Arial" w:cs="Arial"/>
          <w:spacing w:val="-14"/>
          <w:sz w:val="20"/>
          <w:szCs w:val="24"/>
          <w:lang w:val="en-US"/>
        </w:rPr>
        <w:t xml:space="preserve"> </w:t>
      </w:r>
      <w:r w:rsidRPr="006B76D0">
        <w:rPr>
          <w:rFonts w:ascii="Arial" w:hAnsi="Arial" w:cs="Arial"/>
          <w:sz w:val="20"/>
          <w:szCs w:val="24"/>
          <w:lang w:val="en-US"/>
        </w:rPr>
        <w:t xml:space="preserve">range, like the values described by Park (2014) and Santos (2016). However, the tilapia and snapper cooked </w:t>
      </w:r>
      <w:r w:rsidRPr="006B76D0">
        <w:rPr>
          <w:rFonts w:ascii="Arial" w:hAnsi="Arial" w:cs="Arial"/>
          <w:color w:val="000000" w:themeColor="text1"/>
          <w:sz w:val="20"/>
          <w:szCs w:val="24"/>
          <w:lang w:val="en-US"/>
        </w:rPr>
        <w:t xml:space="preserve">surimi gels presented discrepant values, and the mean and </w:t>
      </w:r>
      <w:r w:rsidRPr="00B9533B">
        <w:rPr>
          <w:rFonts w:ascii="Arial" w:hAnsi="Arial" w:cs="Arial"/>
          <w:color w:val="000000" w:themeColor="text1"/>
          <w:sz w:val="20"/>
          <w:szCs w:val="20"/>
          <w:lang w:val="en-US"/>
        </w:rPr>
        <w:t>standard deviation values of the tilapia surimi sample were very high, which may show a lack of homogeneity between the analyzed samples or even a difference in the adjustment’s equipment</w:t>
      </w:r>
      <w:r w:rsidRPr="00B9533B">
        <w:rPr>
          <w:rFonts w:ascii="Arial" w:hAnsi="Arial" w:cs="Arial"/>
          <w:color w:val="000000" w:themeColor="text1"/>
          <w:spacing w:val="-9"/>
          <w:sz w:val="20"/>
          <w:szCs w:val="20"/>
          <w:lang w:val="en-US"/>
        </w:rPr>
        <w:t xml:space="preserve"> </w:t>
      </w:r>
      <w:r w:rsidRPr="00B9533B">
        <w:rPr>
          <w:rFonts w:ascii="Arial" w:hAnsi="Arial" w:cs="Arial"/>
          <w:color w:val="000000" w:themeColor="text1"/>
          <w:sz w:val="20"/>
          <w:szCs w:val="20"/>
          <w:lang w:val="en-US"/>
        </w:rPr>
        <w:t>data.</w:t>
      </w:r>
      <w:r w:rsidRPr="00B9533B">
        <w:rPr>
          <w:rFonts w:ascii="Arial" w:hAnsi="Arial" w:cs="Arial"/>
          <w:color w:val="FF0000"/>
          <w:sz w:val="20"/>
          <w:szCs w:val="20"/>
          <w:lang w:val="en-US"/>
        </w:rPr>
        <w:t xml:space="preserve"> </w:t>
      </w:r>
    </w:p>
    <w:p w14:paraId="6740A03B" w14:textId="77777777" w:rsidR="006B76D0" w:rsidRDefault="006B76D0" w:rsidP="006B76D0">
      <w:pPr>
        <w:pStyle w:val="NoSpacing"/>
        <w:jc w:val="both"/>
        <w:rPr>
          <w:rFonts w:ascii="Arial" w:hAnsi="Arial" w:cs="Arial"/>
          <w:spacing w:val="-16"/>
          <w:sz w:val="20"/>
          <w:szCs w:val="20"/>
          <w:lang w:val="en-US"/>
        </w:rPr>
      </w:pPr>
      <w:r w:rsidRPr="00B9533B">
        <w:rPr>
          <w:rFonts w:ascii="Arial" w:hAnsi="Arial" w:cs="Arial"/>
          <w:sz w:val="20"/>
          <w:szCs w:val="20"/>
          <w:lang w:val="en-US"/>
        </w:rPr>
        <w:t xml:space="preserve">Snapper and </w:t>
      </w:r>
      <w:bookmarkStart w:id="10" w:name="_Hlk85989087"/>
      <w:r w:rsidRPr="00B9533B">
        <w:rPr>
          <w:rFonts w:ascii="Arial" w:hAnsi="Arial" w:cs="Arial"/>
          <w:sz w:val="20"/>
          <w:szCs w:val="20"/>
          <w:lang w:val="en-US"/>
        </w:rPr>
        <w:t>sandperch</w:t>
      </w:r>
      <w:bookmarkEnd w:id="10"/>
      <w:r w:rsidRPr="00B9533B">
        <w:rPr>
          <w:rFonts w:ascii="Arial" w:hAnsi="Arial" w:cs="Arial"/>
          <w:sz w:val="20"/>
          <w:szCs w:val="20"/>
          <w:lang w:val="en-US"/>
        </w:rPr>
        <w:t xml:space="preserve"> cooked surimi gels in the </w:t>
      </w:r>
      <w:r w:rsidRPr="00B9533B">
        <w:rPr>
          <w:rFonts w:ascii="Arial" w:eastAsiaTheme="minorHAnsi" w:hAnsi="Arial" w:cs="Arial"/>
          <w:sz w:val="20"/>
          <w:szCs w:val="20"/>
          <w:lang w:val="en-US"/>
        </w:rPr>
        <w:t>springiness</w:t>
      </w:r>
      <w:r w:rsidRPr="00B9533B">
        <w:rPr>
          <w:rFonts w:ascii="Arial" w:hAnsi="Arial" w:cs="Arial"/>
          <w:sz w:val="20"/>
          <w:szCs w:val="20"/>
          <w:lang w:val="en-US"/>
        </w:rPr>
        <w:t xml:space="preserve"> parameter, as well as sandperch in the cohesiveness parameter, showed no statistically significant difference (p &gt; 0.05) between the samples in the Fisher Test (F &lt; F critical). The gumminess parameters in all surimi samples oscillated in their values. According to Yang et al (2022) the oscillations occurred in the parameters because the texture of the surimi gels promotes the unfolding of the myosin</w:t>
      </w:r>
      <w:r w:rsidRPr="00B9533B">
        <w:rPr>
          <w:rFonts w:ascii="Arial" w:hAnsi="Arial" w:cs="Arial"/>
          <w:spacing w:val="-13"/>
          <w:sz w:val="20"/>
          <w:szCs w:val="20"/>
          <w:lang w:val="en-US"/>
        </w:rPr>
        <w:t xml:space="preserve"> </w:t>
      </w:r>
      <w:r w:rsidRPr="00B9533B">
        <w:rPr>
          <w:rFonts w:ascii="Arial" w:hAnsi="Arial" w:cs="Arial"/>
          <w:sz w:val="20"/>
          <w:szCs w:val="20"/>
          <w:lang w:val="en-US"/>
        </w:rPr>
        <w:t>molecule,</w:t>
      </w:r>
      <w:r w:rsidRPr="00B9533B">
        <w:rPr>
          <w:rFonts w:ascii="Arial" w:hAnsi="Arial" w:cs="Arial"/>
          <w:spacing w:val="-14"/>
          <w:sz w:val="20"/>
          <w:szCs w:val="20"/>
          <w:lang w:val="en-US"/>
        </w:rPr>
        <w:t xml:space="preserve"> </w:t>
      </w:r>
      <w:r w:rsidRPr="00B9533B">
        <w:rPr>
          <w:rFonts w:ascii="Arial" w:hAnsi="Arial" w:cs="Arial"/>
          <w:sz w:val="20"/>
          <w:szCs w:val="20"/>
          <w:lang w:val="en-US"/>
        </w:rPr>
        <w:t>which</w:t>
      </w:r>
      <w:r w:rsidRPr="00B9533B">
        <w:rPr>
          <w:rFonts w:ascii="Arial" w:hAnsi="Arial" w:cs="Arial"/>
          <w:spacing w:val="-11"/>
          <w:sz w:val="20"/>
          <w:szCs w:val="20"/>
          <w:lang w:val="en-US"/>
        </w:rPr>
        <w:t xml:space="preserve"> </w:t>
      </w:r>
      <w:r w:rsidRPr="00B9533B">
        <w:rPr>
          <w:rFonts w:ascii="Arial" w:hAnsi="Arial" w:cs="Arial"/>
          <w:sz w:val="20"/>
          <w:szCs w:val="20"/>
          <w:lang w:val="en-US"/>
        </w:rPr>
        <w:t>produces</w:t>
      </w:r>
      <w:r w:rsidRPr="00B9533B">
        <w:rPr>
          <w:rFonts w:ascii="Arial" w:hAnsi="Arial" w:cs="Arial"/>
          <w:spacing w:val="-11"/>
          <w:sz w:val="20"/>
          <w:szCs w:val="20"/>
          <w:lang w:val="en-US"/>
        </w:rPr>
        <w:t xml:space="preserve"> </w:t>
      </w:r>
      <w:r w:rsidRPr="00B9533B">
        <w:rPr>
          <w:rFonts w:ascii="Arial" w:hAnsi="Arial" w:cs="Arial"/>
          <w:sz w:val="20"/>
          <w:szCs w:val="20"/>
          <w:lang w:val="en-US"/>
        </w:rPr>
        <w:t>an</w:t>
      </w:r>
      <w:r w:rsidRPr="00B9533B">
        <w:rPr>
          <w:rFonts w:ascii="Arial" w:hAnsi="Arial" w:cs="Arial"/>
          <w:spacing w:val="-13"/>
          <w:sz w:val="20"/>
          <w:szCs w:val="20"/>
          <w:lang w:val="en-US"/>
        </w:rPr>
        <w:t xml:space="preserve"> </w:t>
      </w:r>
      <w:r w:rsidRPr="00B9533B">
        <w:rPr>
          <w:rFonts w:ascii="Arial" w:hAnsi="Arial" w:cs="Arial"/>
          <w:sz w:val="20"/>
          <w:szCs w:val="20"/>
          <w:lang w:val="en-US"/>
        </w:rPr>
        <w:t>increase</w:t>
      </w:r>
      <w:r w:rsidRPr="00B9533B">
        <w:rPr>
          <w:rFonts w:ascii="Arial" w:hAnsi="Arial" w:cs="Arial"/>
          <w:spacing w:val="-13"/>
          <w:sz w:val="20"/>
          <w:szCs w:val="20"/>
          <w:lang w:val="en-US"/>
        </w:rPr>
        <w:t xml:space="preserve"> </w:t>
      </w:r>
      <w:r w:rsidRPr="00B9533B">
        <w:rPr>
          <w:rFonts w:ascii="Arial" w:hAnsi="Arial" w:cs="Arial"/>
          <w:sz w:val="20"/>
          <w:szCs w:val="20"/>
          <w:lang w:val="en-US"/>
        </w:rPr>
        <w:t>in</w:t>
      </w:r>
      <w:r w:rsidRPr="00B9533B">
        <w:rPr>
          <w:rFonts w:ascii="Arial" w:hAnsi="Arial" w:cs="Arial"/>
          <w:spacing w:val="-13"/>
          <w:sz w:val="20"/>
          <w:szCs w:val="20"/>
          <w:lang w:val="en-US"/>
        </w:rPr>
        <w:t xml:space="preserve"> </w:t>
      </w:r>
      <w:r w:rsidRPr="00B9533B">
        <w:rPr>
          <w:rFonts w:ascii="Arial" w:hAnsi="Arial" w:cs="Arial"/>
          <w:sz w:val="20"/>
          <w:szCs w:val="20"/>
          <w:lang w:val="en-US"/>
        </w:rPr>
        <w:t>semi gel</w:t>
      </w:r>
      <w:r w:rsidRPr="00B9533B">
        <w:rPr>
          <w:rFonts w:ascii="Arial" w:hAnsi="Arial" w:cs="Arial"/>
          <w:spacing w:val="-11"/>
          <w:sz w:val="20"/>
          <w:szCs w:val="20"/>
          <w:lang w:val="en-US"/>
        </w:rPr>
        <w:t xml:space="preserve"> </w:t>
      </w:r>
      <w:r w:rsidRPr="00B9533B">
        <w:rPr>
          <w:rFonts w:ascii="Arial" w:hAnsi="Arial" w:cs="Arial"/>
          <w:sz w:val="20"/>
          <w:szCs w:val="20"/>
          <w:lang w:val="en-US"/>
        </w:rPr>
        <w:t>fluidity</w:t>
      </w:r>
      <w:r w:rsidRPr="00B9533B">
        <w:rPr>
          <w:rFonts w:ascii="Arial" w:hAnsi="Arial" w:cs="Arial"/>
          <w:spacing w:val="-18"/>
          <w:sz w:val="20"/>
          <w:szCs w:val="20"/>
          <w:lang w:val="en-US"/>
        </w:rPr>
        <w:t xml:space="preserve"> </w:t>
      </w:r>
      <w:r w:rsidRPr="00B9533B">
        <w:rPr>
          <w:rFonts w:ascii="Arial" w:hAnsi="Arial" w:cs="Arial"/>
          <w:sz w:val="20"/>
          <w:szCs w:val="20"/>
          <w:lang w:val="en-US"/>
        </w:rPr>
        <w:t>that</w:t>
      </w:r>
      <w:r w:rsidRPr="00B9533B">
        <w:rPr>
          <w:rFonts w:ascii="Arial" w:hAnsi="Arial" w:cs="Arial"/>
          <w:spacing w:val="-13"/>
          <w:sz w:val="20"/>
          <w:szCs w:val="20"/>
          <w:lang w:val="en-US"/>
        </w:rPr>
        <w:t xml:space="preserve"> </w:t>
      </w:r>
      <w:r w:rsidRPr="00B9533B">
        <w:rPr>
          <w:rFonts w:ascii="Arial" w:hAnsi="Arial" w:cs="Arial"/>
          <w:sz w:val="20"/>
          <w:szCs w:val="20"/>
          <w:lang w:val="en-US"/>
        </w:rPr>
        <w:t>can</w:t>
      </w:r>
      <w:r w:rsidRPr="00B9533B">
        <w:rPr>
          <w:rFonts w:ascii="Arial" w:hAnsi="Arial" w:cs="Arial"/>
          <w:spacing w:val="-13"/>
          <w:sz w:val="20"/>
          <w:szCs w:val="20"/>
          <w:lang w:val="en-US"/>
        </w:rPr>
        <w:t xml:space="preserve"> </w:t>
      </w:r>
      <w:r w:rsidRPr="00B9533B">
        <w:rPr>
          <w:rFonts w:ascii="Arial" w:hAnsi="Arial" w:cs="Arial"/>
          <w:sz w:val="20"/>
          <w:szCs w:val="20"/>
          <w:lang w:val="en-US"/>
        </w:rPr>
        <w:t>separate</w:t>
      </w:r>
      <w:r w:rsidRPr="00B9533B">
        <w:rPr>
          <w:rFonts w:ascii="Arial" w:hAnsi="Arial" w:cs="Arial"/>
          <w:spacing w:val="-13"/>
          <w:sz w:val="20"/>
          <w:szCs w:val="20"/>
          <w:lang w:val="en-US"/>
        </w:rPr>
        <w:t xml:space="preserve"> </w:t>
      </w:r>
      <w:r w:rsidRPr="00B9533B">
        <w:rPr>
          <w:rFonts w:ascii="Arial" w:hAnsi="Arial" w:cs="Arial"/>
          <w:sz w:val="20"/>
          <w:szCs w:val="20"/>
          <w:lang w:val="en-US"/>
        </w:rPr>
        <w:t>some</w:t>
      </w:r>
      <w:r w:rsidRPr="00B9533B">
        <w:rPr>
          <w:rFonts w:ascii="Arial" w:hAnsi="Arial" w:cs="Arial"/>
          <w:spacing w:val="-12"/>
          <w:sz w:val="20"/>
          <w:szCs w:val="20"/>
          <w:lang w:val="en-US"/>
        </w:rPr>
        <w:t xml:space="preserve"> </w:t>
      </w:r>
      <w:r w:rsidRPr="00B9533B">
        <w:rPr>
          <w:rFonts w:ascii="Arial" w:hAnsi="Arial" w:cs="Arial"/>
          <w:sz w:val="20"/>
          <w:szCs w:val="20"/>
          <w:lang w:val="en-US"/>
        </w:rPr>
        <w:t>already formed protein networks. In addition, the air inside the gel interferes with the TPA, since the pressure increase during the test causes the structure interruption. The improved characteristics of cooked gels are due to washing which enhanced the removal of tropomyosin, troponin and myosin light chains in the first two washes that may interfere</w:t>
      </w:r>
      <w:r w:rsidRPr="00B9533B">
        <w:rPr>
          <w:rFonts w:ascii="Arial" w:hAnsi="Arial" w:cs="Arial"/>
          <w:spacing w:val="-18"/>
          <w:sz w:val="20"/>
          <w:szCs w:val="20"/>
          <w:lang w:val="en-US"/>
        </w:rPr>
        <w:t xml:space="preserve"> </w:t>
      </w:r>
      <w:r w:rsidRPr="00B9533B">
        <w:rPr>
          <w:rFonts w:ascii="Arial" w:hAnsi="Arial" w:cs="Arial"/>
          <w:sz w:val="20"/>
          <w:szCs w:val="20"/>
          <w:lang w:val="en-US"/>
        </w:rPr>
        <w:t>with</w:t>
      </w:r>
      <w:r w:rsidRPr="00B9533B">
        <w:rPr>
          <w:rFonts w:ascii="Arial" w:hAnsi="Arial" w:cs="Arial"/>
          <w:spacing w:val="-15"/>
          <w:sz w:val="20"/>
          <w:szCs w:val="20"/>
          <w:lang w:val="en-US"/>
        </w:rPr>
        <w:t xml:space="preserve"> </w:t>
      </w:r>
      <w:r w:rsidRPr="00B9533B">
        <w:rPr>
          <w:rFonts w:ascii="Arial" w:hAnsi="Arial" w:cs="Arial"/>
          <w:sz w:val="20"/>
          <w:szCs w:val="20"/>
          <w:lang w:val="en-US"/>
        </w:rPr>
        <w:t>protein-protein</w:t>
      </w:r>
      <w:r w:rsidRPr="00B9533B">
        <w:rPr>
          <w:rFonts w:ascii="Arial" w:hAnsi="Arial" w:cs="Arial"/>
          <w:spacing w:val="-17"/>
          <w:sz w:val="20"/>
          <w:szCs w:val="20"/>
          <w:lang w:val="en-US"/>
        </w:rPr>
        <w:t xml:space="preserve"> </w:t>
      </w:r>
      <w:r w:rsidRPr="00B9533B">
        <w:rPr>
          <w:rFonts w:ascii="Arial" w:hAnsi="Arial" w:cs="Arial"/>
          <w:sz w:val="20"/>
          <w:szCs w:val="20"/>
          <w:lang w:val="en-US"/>
        </w:rPr>
        <w:t>interactions</w:t>
      </w:r>
      <w:r w:rsidRPr="00B9533B">
        <w:rPr>
          <w:rFonts w:ascii="Arial" w:hAnsi="Arial" w:cs="Arial"/>
          <w:spacing w:val="-16"/>
          <w:sz w:val="20"/>
          <w:szCs w:val="20"/>
          <w:lang w:val="en-US"/>
        </w:rPr>
        <w:t xml:space="preserve"> </w:t>
      </w:r>
      <w:r w:rsidRPr="00B9533B">
        <w:rPr>
          <w:rFonts w:ascii="Arial" w:hAnsi="Arial" w:cs="Arial"/>
          <w:sz w:val="20"/>
          <w:szCs w:val="20"/>
          <w:lang w:val="en-US"/>
        </w:rPr>
        <w:t>involved</w:t>
      </w:r>
      <w:r w:rsidRPr="00B9533B">
        <w:rPr>
          <w:rFonts w:ascii="Arial" w:hAnsi="Arial" w:cs="Arial"/>
          <w:spacing w:val="-17"/>
          <w:sz w:val="20"/>
          <w:szCs w:val="20"/>
          <w:lang w:val="en-US"/>
        </w:rPr>
        <w:t xml:space="preserve"> </w:t>
      </w:r>
      <w:r w:rsidRPr="00B9533B">
        <w:rPr>
          <w:rFonts w:ascii="Arial" w:hAnsi="Arial" w:cs="Arial"/>
          <w:sz w:val="20"/>
          <w:szCs w:val="20"/>
          <w:lang w:val="en-US"/>
        </w:rPr>
        <w:t>in</w:t>
      </w:r>
      <w:r w:rsidRPr="00B9533B">
        <w:rPr>
          <w:rFonts w:ascii="Arial" w:hAnsi="Arial" w:cs="Arial"/>
          <w:spacing w:val="-15"/>
          <w:sz w:val="20"/>
          <w:szCs w:val="20"/>
          <w:lang w:val="en-US"/>
        </w:rPr>
        <w:t xml:space="preserve"> </w:t>
      </w:r>
      <w:r w:rsidRPr="00B9533B">
        <w:rPr>
          <w:rFonts w:ascii="Arial" w:hAnsi="Arial" w:cs="Arial"/>
          <w:sz w:val="20"/>
          <w:szCs w:val="20"/>
          <w:lang w:val="en-US"/>
        </w:rPr>
        <w:t>gel</w:t>
      </w:r>
      <w:r w:rsidRPr="00B9533B">
        <w:rPr>
          <w:rFonts w:ascii="Arial" w:hAnsi="Arial" w:cs="Arial"/>
          <w:spacing w:val="-16"/>
          <w:sz w:val="20"/>
          <w:szCs w:val="20"/>
          <w:lang w:val="en-US"/>
        </w:rPr>
        <w:t xml:space="preserve"> </w:t>
      </w:r>
      <w:r w:rsidRPr="00B9533B">
        <w:rPr>
          <w:rFonts w:ascii="Arial" w:hAnsi="Arial" w:cs="Arial"/>
          <w:sz w:val="20"/>
          <w:szCs w:val="20"/>
          <w:lang w:val="en-US"/>
        </w:rPr>
        <w:t>formation.</w:t>
      </w:r>
      <w:r w:rsidRPr="00B9533B">
        <w:rPr>
          <w:rFonts w:ascii="Arial" w:hAnsi="Arial" w:cs="Arial"/>
          <w:spacing w:val="-16"/>
          <w:sz w:val="20"/>
          <w:szCs w:val="20"/>
          <w:lang w:val="en-US"/>
        </w:rPr>
        <w:t xml:space="preserve"> </w:t>
      </w:r>
    </w:p>
    <w:p w14:paraId="354FDFA9" w14:textId="77777777" w:rsidR="00131FBB" w:rsidRDefault="00131FBB" w:rsidP="006B76D0">
      <w:pPr>
        <w:pStyle w:val="NoSpacing"/>
        <w:jc w:val="both"/>
        <w:rPr>
          <w:rFonts w:ascii="Arial" w:hAnsi="Arial" w:cs="Arial"/>
          <w:spacing w:val="-16"/>
          <w:sz w:val="20"/>
          <w:szCs w:val="20"/>
          <w:lang w:val="en-US"/>
        </w:rPr>
      </w:pPr>
    </w:p>
    <w:p w14:paraId="54442345" w14:textId="77777777" w:rsidR="00456214" w:rsidRDefault="00456214" w:rsidP="006B76D0">
      <w:pPr>
        <w:pStyle w:val="NoSpacing"/>
        <w:jc w:val="both"/>
        <w:rPr>
          <w:rFonts w:ascii="Arial" w:hAnsi="Arial" w:cs="Arial"/>
          <w:spacing w:val="-16"/>
          <w:sz w:val="20"/>
          <w:szCs w:val="20"/>
          <w:lang w:val="en-US"/>
        </w:rPr>
      </w:pPr>
      <w:r w:rsidRPr="00456214">
        <w:rPr>
          <w:rFonts w:ascii="Arial" w:hAnsi="Arial" w:cs="Arial"/>
          <w:spacing w:val="-16"/>
          <w:sz w:val="20"/>
          <w:szCs w:val="20"/>
          <w:lang w:val="en-US"/>
        </w:rPr>
        <w:t>Table 5</w:t>
      </w:r>
      <w:r>
        <w:rPr>
          <w:rFonts w:ascii="Arial" w:hAnsi="Arial" w:cs="Arial"/>
          <w:spacing w:val="-16"/>
          <w:sz w:val="20"/>
          <w:szCs w:val="20"/>
          <w:lang w:val="en-US"/>
        </w:rPr>
        <w:t xml:space="preserve">. </w:t>
      </w:r>
      <w:r w:rsidR="00D96026">
        <w:rPr>
          <w:rFonts w:ascii="Arial" w:hAnsi="Arial" w:cs="Arial"/>
          <w:spacing w:val="-16"/>
          <w:sz w:val="20"/>
          <w:szCs w:val="20"/>
          <w:lang w:val="en-US"/>
        </w:rPr>
        <w:t>Analysis of parameters (</w:t>
      </w:r>
      <w:r w:rsidR="00D96026" w:rsidRPr="00D96026">
        <w:rPr>
          <w:rFonts w:ascii="Arial" w:hAnsi="Arial" w:cs="Arial"/>
          <w:spacing w:val="-16"/>
          <w:sz w:val="20"/>
          <w:szCs w:val="20"/>
          <w:lang w:val="en-US"/>
        </w:rPr>
        <w:t>hardness, cohesiveness, springiness, gumminess, and chewiness</w:t>
      </w:r>
      <w:r w:rsidR="00D96026">
        <w:rPr>
          <w:rFonts w:ascii="Arial" w:hAnsi="Arial" w:cs="Arial"/>
          <w:spacing w:val="-16"/>
          <w:sz w:val="20"/>
          <w:szCs w:val="20"/>
          <w:lang w:val="en-US"/>
        </w:rPr>
        <w:t>)</w:t>
      </w:r>
    </w:p>
    <w:p w14:paraId="5509F5D7" w14:textId="77777777" w:rsidR="00131FBB" w:rsidRDefault="00131FBB" w:rsidP="006B76D0">
      <w:pPr>
        <w:pStyle w:val="NoSpacing"/>
        <w:jc w:val="both"/>
        <w:rPr>
          <w:rFonts w:ascii="Arial" w:hAnsi="Arial" w:cs="Arial"/>
          <w:spacing w:val="-16"/>
          <w:sz w:val="20"/>
          <w:szCs w:val="20"/>
          <w:lang w:val="en-US"/>
        </w:rPr>
      </w:pPr>
    </w:p>
    <w:tbl>
      <w:tblPr>
        <w:tblStyle w:val="TableNormal1"/>
        <w:tblpPr w:leftFromText="141" w:rightFromText="141" w:vertAnchor="text" w:horzAnchor="margin" w:tblpX="-284" w:tblpY="10"/>
        <w:tblW w:w="8647" w:type="dxa"/>
        <w:tblLayout w:type="fixed"/>
        <w:tblLook w:val="01E0" w:firstRow="1" w:lastRow="1" w:firstColumn="1" w:lastColumn="1" w:noHBand="0" w:noVBand="0"/>
      </w:tblPr>
      <w:tblGrid>
        <w:gridCol w:w="1701"/>
        <w:gridCol w:w="1277"/>
        <w:gridCol w:w="1417"/>
        <w:gridCol w:w="1559"/>
        <w:gridCol w:w="1276"/>
        <w:gridCol w:w="1417"/>
      </w:tblGrid>
      <w:tr w:rsidR="00F84FC9" w:rsidRPr="00F84FC9" w14:paraId="16A0EEA8" w14:textId="77777777" w:rsidTr="008E279E">
        <w:trPr>
          <w:trHeight w:val="273"/>
        </w:trPr>
        <w:tc>
          <w:tcPr>
            <w:tcW w:w="1701" w:type="dxa"/>
            <w:tcBorders>
              <w:top w:val="single" w:sz="4" w:space="0" w:color="000000"/>
            </w:tcBorders>
            <w:vAlign w:val="center"/>
          </w:tcPr>
          <w:p w14:paraId="7A2928E5" w14:textId="77777777" w:rsid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Surimi</w:t>
            </w:r>
          </w:p>
          <w:p w14:paraId="1812D9B2" w14:textId="77777777"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(Cooked)</w:t>
            </w:r>
          </w:p>
        </w:tc>
        <w:tc>
          <w:tcPr>
            <w:tcW w:w="1277" w:type="dxa"/>
            <w:tcBorders>
              <w:top w:val="single" w:sz="4" w:space="0" w:color="000000"/>
            </w:tcBorders>
            <w:vAlign w:val="center"/>
          </w:tcPr>
          <w:p w14:paraId="263648EC" w14:textId="77777777" w:rsidR="00F84FC9" w:rsidRDefault="00F84FC9" w:rsidP="008E279E">
            <w:pPr>
              <w:pStyle w:val="NoSpacing"/>
              <w:spacing w:line="360" w:lineRule="auto"/>
              <w:jc w:val="center"/>
              <w:rPr>
                <w:rFonts w:ascii="Arial" w:hAnsi="Arial" w:cs="Arial"/>
                <w:spacing w:val="58"/>
                <w:sz w:val="20"/>
                <w:szCs w:val="20"/>
              </w:rPr>
            </w:pPr>
            <w:r w:rsidRPr="00F84FC9">
              <w:rPr>
                <w:rFonts w:ascii="Arial" w:hAnsi="Arial" w:cs="Arial"/>
                <w:sz w:val="20"/>
                <w:szCs w:val="20"/>
              </w:rPr>
              <w:t>Hardness</w:t>
            </w:r>
          </w:p>
          <w:p w14:paraId="0B98559D" w14:textId="77777777"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(g)</w:t>
            </w:r>
          </w:p>
        </w:tc>
        <w:tc>
          <w:tcPr>
            <w:tcW w:w="1417" w:type="dxa"/>
            <w:tcBorders>
              <w:top w:val="single" w:sz="4" w:space="0" w:color="000000"/>
            </w:tcBorders>
            <w:vAlign w:val="center"/>
          </w:tcPr>
          <w:p w14:paraId="6E190D46" w14:textId="77777777"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Cohesiveness</w:t>
            </w:r>
          </w:p>
        </w:tc>
        <w:tc>
          <w:tcPr>
            <w:tcW w:w="1559" w:type="dxa"/>
            <w:tcBorders>
              <w:top w:val="single" w:sz="4" w:space="0" w:color="000000"/>
            </w:tcBorders>
            <w:vAlign w:val="center"/>
          </w:tcPr>
          <w:p w14:paraId="521F1AD5" w14:textId="77777777" w:rsid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Elasticity</w:t>
            </w:r>
          </w:p>
          <w:p w14:paraId="0E554682" w14:textId="77777777"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(mm)</w:t>
            </w:r>
          </w:p>
        </w:tc>
        <w:tc>
          <w:tcPr>
            <w:tcW w:w="1276" w:type="dxa"/>
            <w:tcBorders>
              <w:top w:val="single" w:sz="4" w:space="0" w:color="000000"/>
            </w:tcBorders>
            <w:vAlign w:val="center"/>
          </w:tcPr>
          <w:p w14:paraId="787E96A1" w14:textId="77777777" w:rsid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Gummy</w:t>
            </w:r>
          </w:p>
          <w:p w14:paraId="2B65A18A" w14:textId="77777777"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(g)</w:t>
            </w:r>
          </w:p>
        </w:tc>
        <w:tc>
          <w:tcPr>
            <w:tcW w:w="1417" w:type="dxa"/>
            <w:tcBorders>
              <w:top w:val="single" w:sz="4" w:space="0" w:color="000000"/>
            </w:tcBorders>
            <w:vAlign w:val="center"/>
          </w:tcPr>
          <w:p w14:paraId="74F2F921" w14:textId="77777777" w:rsid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Chewable</w:t>
            </w:r>
          </w:p>
          <w:p w14:paraId="284C6A90" w14:textId="77777777" w:rsidR="00F84FC9" w:rsidRPr="00F84FC9" w:rsidRDefault="00F84FC9" w:rsidP="008E279E">
            <w:pPr>
              <w:pStyle w:val="NoSpacing"/>
              <w:spacing w:line="360" w:lineRule="auto"/>
              <w:jc w:val="center"/>
              <w:rPr>
                <w:rFonts w:ascii="Arial" w:hAnsi="Arial" w:cs="Arial"/>
                <w:sz w:val="20"/>
                <w:szCs w:val="20"/>
              </w:rPr>
            </w:pPr>
            <w:r>
              <w:rPr>
                <w:rFonts w:ascii="Arial" w:hAnsi="Arial" w:cs="Arial"/>
                <w:sz w:val="20"/>
                <w:szCs w:val="20"/>
              </w:rPr>
              <w:t>(mj)</w:t>
            </w:r>
          </w:p>
        </w:tc>
      </w:tr>
      <w:tr w:rsidR="00F84FC9" w:rsidRPr="00F84FC9" w14:paraId="54866738" w14:textId="77777777" w:rsidTr="00F84FC9">
        <w:trPr>
          <w:trHeight w:val="262"/>
        </w:trPr>
        <w:tc>
          <w:tcPr>
            <w:tcW w:w="1701" w:type="dxa"/>
            <w:tcBorders>
              <w:top w:val="single" w:sz="4" w:space="0" w:color="000000"/>
            </w:tcBorders>
          </w:tcPr>
          <w:p w14:paraId="36F05C6D" w14:textId="77777777" w:rsidR="00F84FC9" w:rsidRPr="00F84FC9" w:rsidRDefault="00F84FC9" w:rsidP="00F84FC9">
            <w:pPr>
              <w:pStyle w:val="NoSpacing"/>
              <w:spacing w:line="360" w:lineRule="auto"/>
              <w:jc w:val="center"/>
              <w:rPr>
                <w:rFonts w:ascii="Arial" w:hAnsi="Arial" w:cs="Arial"/>
                <w:bCs/>
                <w:sz w:val="20"/>
                <w:szCs w:val="20"/>
              </w:rPr>
            </w:pPr>
            <w:r w:rsidRPr="00F84FC9">
              <w:rPr>
                <w:rFonts w:ascii="Arial" w:hAnsi="Arial" w:cs="Arial"/>
                <w:bCs/>
                <w:sz w:val="20"/>
                <w:szCs w:val="20"/>
              </w:rPr>
              <w:t>Croaker</w:t>
            </w:r>
          </w:p>
        </w:tc>
        <w:tc>
          <w:tcPr>
            <w:tcW w:w="1277" w:type="dxa"/>
            <w:tcBorders>
              <w:top w:val="single" w:sz="4" w:space="0" w:color="000000"/>
            </w:tcBorders>
          </w:tcPr>
          <w:p w14:paraId="3E16A0AF"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 xml:space="preserve">72.50 ±12.12ª </w:t>
            </w:r>
          </w:p>
        </w:tc>
        <w:tc>
          <w:tcPr>
            <w:tcW w:w="1417" w:type="dxa"/>
            <w:tcBorders>
              <w:top w:val="single" w:sz="4" w:space="0" w:color="000000"/>
            </w:tcBorders>
          </w:tcPr>
          <w:p w14:paraId="051F204F"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0.66 ± 0.06</w:t>
            </w:r>
            <w:r w:rsidRPr="00F84FC9">
              <w:rPr>
                <w:rFonts w:ascii="Arial" w:hAnsi="Arial" w:cs="Arial"/>
                <w:sz w:val="20"/>
                <w:szCs w:val="20"/>
                <w:vertAlign w:val="superscript"/>
              </w:rPr>
              <w:t>b</w:t>
            </w:r>
          </w:p>
        </w:tc>
        <w:tc>
          <w:tcPr>
            <w:tcW w:w="1559" w:type="dxa"/>
            <w:tcBorders>
              <w:top w:val="single" w:sz="4" w:space="0" w:color="000000"/>
            </w:tcBorders>
          </w:tcPr>
          <w:p w14:paraId="16273C29" w14:textId="77777777" w:rsidR="00F84FC9" w:rsidRPr="00F84FC9" w:rsidRDefault="00F84FC9" w:rsidP="00F84FC9">
            <w:pPr>
              <w:pStyle w:val="NoSpacing"/>
              <w:spacing w:line="360" w:lineRule="auto"/>
              <w:rPr>
                <w:rFonts w:ascii="Arial" w:hAnsi="Arial" w:cs="Arial"/>
                <w:sz w:val="20"/>
                <w:szCs w:val="20"/>
              </w:rPr>
            </w:pPr>
            <w:r w:rsidRPr="00F84FC9">
              <w:rPr>
                <w:rFonts w:ascii="Arial" w:hAnsi="Arial" w:cs="Arial"/>
                <w:sz w:val="20"/>
                <w:szCs w:val="20"/>
              </w:rPr>
              <w:t>3.14 ± 0.11</w:t>
            </w:r>
            <w:r w:rsidRPr="00F84FC9">
              <w:rPr>
                <w:rFonts w:ascii="Arial" w:hAnsi="Arial" w:cs="Arial"/>
                <w:sz w:val="20"/>
                <w:szCs w:val="20"/>
                <w:vertAlign w:val="superscript"/>
              </w:rPr>
              <w:t>a</w:t>
            </w:r>
          </w:p>
        </w:tc>
        <w:tc>
          <w:tcPr>
            <w:tcW w:w="1276" w:type="dxa"/>
            <w:tcBorders>
              <w:top w:val="single" w:sz="4" w:space="0" w:color="000000"/>
            </w:tcBorders>
          </w:tcPr>
          <w:p w14:paraId="7A3BB2FA"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46.09 ± 6.58</w:t>
            </w:r>
            <w:r w:rsidRPr="00F84FC9">
              <w:rPr>
                <w:rFonts w:ascii="Arial" w:hAnsi="Arial" w:cs="Arial"/>
                <w:sz w:val="20"/>
                <w:szCs w:val="20"/>
                <w:vertAlign w:val="superscript"/>
              </w:rPr>
              <w:t>a</w:t>
            </w:r>
          </w:p>
        </w:tc>
        <w:tc>
          <w:tcPr>
            <w:tcW w:w="1417" w:type="dxa"/>
            <w:tcBorders>
              <w:top w:val="single" w:sz="4" w:space="0" w:color="000000"/>
            </w:tcBorders>
          </w:tcPr>
          <w:p w14:paraId="5F4E28F7"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1.48 ± 0.29</w:t>
            </w:r>
            <w:r w:rsidRPr="00F84FC9">
              <w:rPr>
                <w:rFonts w:ascii="Arial" w:hAnsi="Arial" w:cs="Arial"/>
                <w:sz w:val="20"/>
                <w:szCs w:val="20"/>
                <w:vertAlign w:val="superscript"/>
              </w:rPr>
              <w:t>b</w:t>
            </w:r>
          </w:p>
        </w:tc>
      </w:tr>
      <w:tr w:rsidR="00F84FC9" w:rsidRPr="00F84FC9" w14:paraId="60A76CB0" w14:textId="77777777" w:rsidTr="00F84FC9">
        <w:trPr>
          <w:trHeight w:val="293"/>
        </w:trPr>
        <w:tc>
          <w:tcPr>
            <w:tcW w:w="1701" w:type="dxa"/>
          </w:tcPr>
          <w:p w14:paraId="4332A0DE" w14:textId="77777777" w:rsidR="00F84FC9" w:rsidRPr="00F84FC9" w:rsidRDefault="00F84FC9" w:rsidP="00F84FC9">
            <w:pPr>
              <w:pStyle w:val="NoSpacing"/>
              <w:spacing w:line="360" w:lineRule="auto"/>
              <w:jc w:val="center"/>
              <w:rPr>
                <w:rFonts w:ascii="Arial" w:hAnsi="Arial" w:cs="Arial"/>
                <w:bCs/>
                <w:sz w:val="20"/>
                <w:szCs w:val="20"/>
              </w:rPr>
            </w:pPr>
            <w:r w:rsidRPr="00F84FC9">
              <w:rPr>
                <w:rFonts w:ascii="Arial" w:hAnsi="Arial" w:cs="Arial"/>
                <w:bCs/>
                <w:sz w:val="20"/>
                <w:szCs w:val="20"/>
              </w:rPr>
              <w:t>Snapper</w:t>
            </w:r>
          </w:p>
        </w:tc>
        <w:tc>
          <w:tcPr>
            <w:tcW w:w="1277" w:type="dxa"/>
          </w:tcPr>
          <w:p w14:paraId="0852301B"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9.19 ±1.64</w:t>
            </w:r>
            <w:r w:rsidRPr="00F84FC9">
              <w:rPr>
                <w:rFonts w:ascii="Arial" w:hAnsi="Arial" w:cs="Arial"/>
                <w:sz w:val="20"/>
                <w:szCs w:val="20"/>
                <w:vertAlign w:val="superscript"/>
              </w:rPr>
              <w:t>d</w:t>
            </w:r>
            <w:r w:rsidRPr="00F84FC9">
              <w:rPr>
                <w:rFonts w:ascii="Arial" w:hAnsi="Arial" w:cs="Arial"/>
                <w:sz w:val="20"/>
                <w:szCs w:val="20"/>
              </w:rPr>
              <w:t xml:space="preserve"> </w:t>
            </w:r>
          </w:p>
        </w:tc>
        <w:tc>
          <w:tcPr>
            <w:tcW w:w="1417" w:type="dxa"/>
          </w:tcPr>
          <w:p w14:paraId="540C2BE9"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0.88 ± 0.2ª</w:t>
            </w:r>
          </w:p>
        </w:tc>
        <w:tc>
          <w:tcPr>
            <w:tcW w:w="1559" w:type="dxa"/>
          </w:tcPr>
          <w:p w14:paraId="71FD7B02" w14:textId="77777777" w:rsidR="00F84FC9" w:rsidRPr="00F84FC9" w:rsidRDefault="00F84FC9" w:rsidP="00F84FC9">
            <w:pPr>
              <w:pStyle w:val="NoSpacing"/>
              <w:spacing w:line="360" w:lineRule="auto"/>
              <w:rPr>
                <w:rFonts w:ascii="Arial" w:hAnsi="Arial" w:cs="Arial"/>
                <w:sz w:val="20"/>
                <w:szCs w:val="20"/>
              </w:rPr>
            </w:pPr>
            <w:r w:rsidRPr="00F84FC9">
              <w:rPr>
                <w:rFonts w:ascii="Arial" w:hAnsi="Arial" w:cs="Arial"/>
                <w:sz w:val="20"/>
                <w:szCs w:val="20"/>
              </w:rPr>
              <w:t>2.12± 0.15</w:t>
            </w:r>
            <w:r w:rsidRPr="00F84FC9">
              <w:rPr>
                <w:rFonts w:ascii="Arial" w:hAnsi="Arial" w:cs="Arial"/>
                <w:sz w:val="20"/>
                <w:szCs w:val="20"/>
                <w:vertAlign w:val="superscript"/>
              </w:rPr>
              <w:t>c</w:t>
            </w:r>
          </w:p>
        </w:tc>
        <w:tc>
          <w:tcPr>
            <w:tcW w:w="1276" w:type="dxa"/>
          </w:tcPr>
          <w:p w14:paraId="2464F51D"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7.45 ± 1.41</w:t>
            </w:r>
            <w:r w:rsidRPr="00F84FC9">
              <w:rPr>
                <w:rFonts w:ascii="Arial" w:hAnsi="Arial" w:cs="Arial"/>
                <w:sz w:val="20"/>
                <w:szCs w:val="20"/>
                <w:vertAlign w:val="superscript"/>
              </w:rPr>
              <w:t>d</w:t>
            </w:r>
          </w:p>
        </w:tc>
        <w:tc>
          <w:tcPr>
            <w:tcW w:w="1417" w:type="dxa"/>
          </w:tcPr>
          <w:p w14:paraId="501C16E7"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0.14 ± 0.04</w:t>
            </w:r>
            <w:r w:rsidRPr="00F84FC9">
              <w:rPr>
                <w:rFonts w:ascii="Arial" w:hAnsi="Arial" w:cs="Arial"/>
                <w:sz w:val="20"/>
                <w:szCs w:val="20"/>
                <w:vertAlign w:val="superscript"/>
              </w:rPr>
              <w:t>d</w:t>
            </w:r>
          </w:p>
        </w:tc>
      </w:tr>
      <w:tr w:rsidR="00F84FC9" w:rsidRPr="00F84FC9" w14:paraId="6D9AF89F" w14:textId="77777777" w:rsidTr="00F84FC9">
        <w:trPr>
          <w:trHeight w:val="95"/>
        </w:trPr>
        <w:tc>
          <w:tcPr>
            <w:tcW w:w="1701" w:type="dxa"/>
          </w:tcPr>
          <w:p w14:paraId="120194CD" w14:textId="77777777" w:rsidR="00F84FC9" w:rsidRPr="00F84FC9" w:rsidRDefault="00F84FC9" w:rsidP="00F84FC9">
            <w:pPr>
              <w:pStyle w:val="NoSpacing"/>
              <w:spacing w:line="360" w:lineRule="auto"/>
              <w:jc w:val="center"/>
              <w:rPr>
                <w:rFonts w:ascii="Arial" w:hAnsi="Arial" w:cs="Arial"/>
                <w:bCs/>
                <w:sz w:val="20"/>
                <w:szCs w:val="20"/>
              </w:rPr>
            </w:pPr>
            <w:r w:rsidRPr="00F84FC9">
              <w:rPr>
                <w:rFonts w:ascii="Arial" w:hAnsi="Arial" w:cs="Arial"/>
                <w:bCs/>
                <w:sz w:val="20"/>
                <w:szCs w:val="20"/>
              </w:rPr>
              <w:t>Sandperch</w:t>
            </w:r>
          </w:p>
        </w:tc>
        <w:tc>
          <w:tcPr>
            <w:tcW w:w="1277" w:type="dxa"/>
          </w:tcPr>
          <w:p w14:paraId="61B62F6C"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33.00 ±5.25</w:t>
            </w:r>
            <w:r w:rsidRPr="00F84FC9">
              <w:rPr>
                <w:rFonts w:ascii="Arial" w:hAnsi="Arial" w:cs="Arial"/>
                <w:sz w:val="20"/>
                <w:szCs w:val="20"/>
                <w:vertAlign w:val="superscript"/>
              </w:rPr>
              <w:t>b</w:t>
            </w:r>
          </w:p>
        </w:tc>
        <w:tc>
          <w:tcPr>
            <w:tcW w:w="1417" w:type="dxa"/>
          </w:tcPr>
          <w:p w14:paraId="25462FDB"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0.45 ± 0.06</w:t>
            </w:r>
            <w:r w:rsidRPr="00F84FC9">
              <w:rPr>
                <w:rFonts w:ascii="Arial" w:hAnsi="Arial" w:cs="Arial"/>
                <w:sz w:val="20"/>
                <w:szCs w:val="20"/>
                <w:vertAlign w:val="superscript"/>
              </w:rPr>
              <w:t>c</w:t>
            </w:r>
          </w:p>
        </w:tc>
        <w:tc>
          <w:tcPr>
            <w:tcW w:w="1559" w:type="dxa"/>
          </w:tcPr>
          <w:p w14:paraId="10A6B46F" w14:textId="77777777" w:rsidR="00F84FC9" w:rsidRPr="00F84FC9" w:rsidRDefault="00F84FC9" w:rsidP="00F84FC9">
            <w:pPr>
              <w:pStyle w:val="NoSpacing"/>
              <w:spacing w:line="360" w:lineRule="auto"/>
              <w:rPr>
                <w:rFonts w:ascii="Arial" w:hAnsi="Arial" w:cs="Arial"/>
                <w:sz w:val="20"/>
                <w:szCs w:val="20"/>
              </w:rPr>
            </w:pPr>
            <w:r w:rsidRPr="00F84FC9">
              <w:rPr>
                <w:rFonts w:ascii="Arial" w:hAnsi="Arial" w:cs="Arial"/>
                <w:sz w:val="20"/>
                <w:szCs w:val="20"/>
              </w:rPr>
              <w:t>2.10 ± 0.16</w:t>
            </w:r>
            <w:r w:rsidRPr="00F84FC9">
              <w:rPr>
                <w:rFonts w:ascii="Arial" w:hAnsi="Arial" w:cs="Arial"/>
                <w:sz w:val="20"/>
                <w:szCs w:val="20"/>
                <w:vertAlign w:val="superscript"/>
              </w:rPr>
              <w:t>c</w:t>
            </w:r>
          </w:p>
        </w:tc>
        <w:tc>
          <w:tcPr>
            <w:tcW w:w="1276" w:type="dxa"/>
          </w:tcPr>
          <w:p w14:paraId="6664D1ED"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14.88 ± 2.59</w:t>
            </w:r>
            <w:r w:rsidRPr="00F84FC9">
              <w:rPr>
                <w:rFonts w:ascii="Arial" w:hAnsi="Arial" w:cs="Arial"/>
                <w:sz w:val="20"/>
                <w:szCs w:val="20"/>
                <w:vertAlign w:val="superscript"/>
              </w:rPr>
              <w:t>c</w:t>
            </w:r>
          </w:p>
        </w:tc>
        <w:tc>
          <w:tcPr>
            <w:tcW w:w="1417" w:type="dxa"/>
          </w:tcPr>
          <w:p w14:paraId="44D65580"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0.31± 0.07</w:t>
            </w:r>
            <w:r w:rsidRPr="00F84FC9">
              <w:rPr>
                <w:rFonts w:ascii="Arial" w:hAnsi="Arial" w:cs="Arial"/>
                <w:sz w:val="20"/>
                <w:szCs w:val="20"/>
                <w:vertAlign w:val="superscript"/>
              </w:rPr>
              <w:t>c</w:t>
            </w:r>
          </w:p>
        </w:tc>
      </w:tr>
      <w:tr w:rsidR="00F84FC9" w:rsidRPr="00F84FC9" w14:paraId="2B5EA451" w14:textId="77777777" w:rsidTr="00F84FC9">
        <w:trPr>
          <w:trHeight w:val="243"/>
        </w:trPr>
        <w:tc>
          <w:tcPr>
            <w:tcW w:w="1701" w:type="dxa"/>
            <w:tcBorders>
              <w:bottom w:val="single" w:sz="4" w:space="0" w:color="000000"/>
            </w:tcBorders>
          </w:tcPr>
          <w:p w14:paraId="6D40E5E4" w14:textId="77777777" w:rsidR="00F84FC9" w:rsidRPr="00F84FC9" w:rsidRDefault="00F84FC9" w:rsidP="00F84FC9">
            <w:pPr>
              <w:pStyle w:val="NoSpacing"/>
              <w:spacing w:line="360" w:lineRule="auto"/>
              <w:jc w:val="center"/>
              <w:rPr>
                <w:rFonts w:ascii="Arial" w:hAnsi="Arial" w:cs="Arial"/>
                <w:bCs/>
                <w:sz w:val="20"/>
                <w:szCs w:val="20"/>
              </w:rPr>
            </w:pPr>
            <w:r w:rsidRPr="00F84FC9">
              <w:rPr>
                <w:rFonts w:ascii="Arial" w:hAnsi="Arial" w:cs="Arial"/>
                <w:bCs/>
                <w:sz w:val="20"/>
                <w:szCs w:val="20"/>
              </w:rPr>
              <w:t>Tilápia</w:t>
            </w:r>
          </w:p>
        </w:tc>
        <w:tc>
          <w:tcPr>
            <w:tcW w:w="1277" w:type="dxa"/>
            <w:tcBorders>
              <w:bottom w:val="single" w:sz="4" w:space="0" w:color="000000"/>
            </w:tcBorders>
          </w:tcPr>
          <w:p w14:paraId="6DC05F06" w14:textId="77777777" w:rsidR="00F84FC9" w:rsidRPr="00F84FC9" w:rsidRDefault="00F84FC9" w:rsidP="00F84FC9">
            <w:pPr>
              <w:pStyle w:val="NoSpacing"/>
              <w:spacing w:line="360" w:lineRule="auto"/>
              <w:jc w:val="both"/>
              <w:rPr>
                <w:rFonts w:ascii="Arial" w:hAnsi="Arial" w:cs="Arial"/>
                <w:color w:val="000000" w:themeColor="text1"/>
                <w:sz w:val="20"/>
                <w:szCs w:val="20"/>
              </w:rPr>
            </w:pPr>
            <w:r w:rsidRPr="00F84FC9">
              <w:rPr>
                <w:rFonts w:ascii="Arial" w:hAnsi="Arial" w:cs="Arial"/>
                <w:color w:val="000000" w:themeColor="text1"/>
                <w:sz w:val="20"/>
                <w:szCs w:val="20"/>
              </w:rPr>
              <w:t>27.31±10.37</w:t>
            </w:r>
            <w:r w:rsidRPr="00F84FC9">
              <w:rPr>
                <w:rFonts w:ascii="Arial" w:hAnsi="Arial" w:cs="Arial"/>
                <w:color w:val="000000" w:themeColor="text1"/>
                <w:sz w:val="20"/>
                <w:szCs w:val="20"/>
                <w:vertAlign w:val="superscript"/>
              </w:rPr>
              <w:t>c</w:t>
            </w:r>
          </w:p>
        </w:tc>
        <w:tc>
          <w:tcPr>
            <w:tcW w:w="1417" w:type="dxa"/>
            <w:tcBorders>
              <w:bottom w:val="single" w:sz="4" w:space="0" w:color="000000"/>
            </w:tcBorders>
          </w:tcPr>
          <w:p w14:paraId="080A6B7C"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0.42 ± 0.07</w:t>
            </w:r>
            <w:r w:rsidRPr="00F84FC9">
              <w:rPr>
                <w:rFonts w:ascii="Arial" w:hAnsi="Arial" w:cs="Arial"/>
                <w:sz w:val="20"/>
                <w:szCs w:val="20"/>
                <w:vertAlign w:val="superscript"/>
              </w:rPr>
              <w:t>c</w:t>
            </w:r>
          </w:p>
        </w:tc>
        <w:tc>
          <w:tcPr>
            <w:tcW w:w="1559" w:type="dxa"/>
            <w:tcBorders>
              <w:bottom w:val="single" w:sz="4" w:space="0" w:color="000000"/>
            </w:tcBorders>
          </w:tcPr>
          <w:p w14:paraId="12CA22BB" w14:textId="77777777" w:rsidR="00F84FC9" w:rsidRPr="00F84FC9" w:rsidRDefault="00F84FC9" w:rsidP="00F84FC9">
            <w:pPr>
              <w:pStyle w:val="NoSpacing"/>
              <w:spacing w:line="360" w:lineRule="auto"/>
              <w:rPr>
                <w:rFonts w:ascii="Arial" w:hAnsi="Arial" w:cs="Arial"/>
                <w:sz w:val="20"/>
                <w:szCs w:val="20"/>
              </w:rPr>
            </w:pPr>
            <w:r w:rsidRPr="00F84FC9">
              <w:rPr>
                <w:rFonts w:ascii="Arial" w:hAnsi="Arial" w:cs="Arial"/>
                <w:sz w:val="20"/>
                <w:szCs w:val="20"/>
              </w:rPr>
              <w:t>2.79 ± 0.22</w:t>
            </w:r>
            <w:r w:rsidRPr="00F84FC9">
              <w:rPr>
                <w:rFonts w:ascii="Arial" w:hAnsi="Arial" w:cs="Arial"/>
                <w:sz w:val="20"/>
                <w:szCs w:val="20"/>
                <w:vertAlign w:val="superscript"/>
              </w:rPr>
              <w:t>b</w:t>
            </w:r>
          </w:p>
        </w:tc>
        <w:tc>
          <w:tcPr>
            <w:tcW w:w="1276" w:type="dxa"/>
            <w:tcBorders>
              <w:bottom w:val="single" w:sz="4" w:space="0" w:color="000000"/>
            </w:tcBorders>
          </w:tcPr>
          <w:p w14:paraId="6FA319A0" w14:textId="77777777" w:rsidR="00F84FC9" w:rsidRPr="00F84FC9" w:rsidRDefault="00F84FC9" w:rsidP="00F84FC9">
            <w:pPr>
              <w:pStyle w:val="NoSpacing"/>
              <w:spacing w:line="360" w:lineRule="auto"/>
              <w:jc w:val="both"/>
              <w:rPr>
                <w:rFonts w:ascii="Arial" w:hAnsi="Arial" w:cs="Arial"/>
                <w:color w:val="000000" w:themeColor="text1"/>
                <w:sz w:val="20"/>
                <w:szCs w:val="20"/>
              </w:rPr>
            </w:pPr>
            <w:r w:rsidRPr="00F84FC9">
              <w:rPr>
                <w:rFonts w:ascii="Arial" w:hAnsi="Arial" w:cs="Arial"/>
                <w:color w:val="000000" w:themeColor="text1"/>
                <w:sz w:val="20"/>
                <w:szCs w:val="20"/>
              </w:rPr>
              <w:t>30.92±7.12</w:t>
            </w:r>
            <w:r w:rsidRPr="00F84FC9">
              <w:rPr>
                <w:rFonts w:ascii="Arial" w:hAnsi="Arial" w:cs="Arial"/>
                <w:color w:val="000000" w:themeColor="text1"/>
                <w:sz w:val="20"/>
                <w:szCs w:val="20"/>
                <w:vertAlign w:val="superscript"/>
              </w:rPr>
              <w:t>b</w:t>
            </w:r>
          </w:p>
        </w:tc>
        <w:tc>
          <w:tcPr>
            <w:tcW w:w="1417" w:type="dxa"/>
            <w:tcBorders>
              <w:bottom w:val="single" w:sz="4" w:space="0" w:color="000000"/>
            </w:tcBorders>
          </w:tcPr>
          <w:p w14:paraId="5F1B0A15" w14:textId="77777777"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8.16 ± 1.63</w:t>
            </w:r>
            <w:r w:rsidRPr="00F84FC9">
              <w:rPr>
                <w:rFonts w:ascii="Arial" w:hAnsi="Arial" w:cs="Arial"/>
                <w:sz w:val="20"/>
                <w:szCs w:val="20"/>
                <w:vertAlign w:val="superscript"/>
              </w:rPr>
              <w:t>a</w:t>
            </w:r>
          </w:p>
        </w:tc>
      </w:tr>
    </w:tbl>
    <w:p w14:paraId="68D28559" w14:textId="77777777" w:rsidR="00F84FC9" w:rsidRDefault="00F84FC9" w:rsidP="006B76D0">
      <w:pPr>
        <w:pStyle w:val="NoSpacing"/>
        <w:jc w:val="both"/>
        <w:rPr>
          <w:rFonts w:ascii="Arial" w:hAnsi="Arial" w:cs="Arial"/>
          <w:spacing w:val="-16"/>
          <w:sz w:val="20"/>
          <w:szCs w:val="20"/>
          <w:lang w:val="en-US"/>
        </w:rPr>
      </w:pPr>
    </w:p>
    <w:p w14:paraId="6F52A3EF" w14:textId="77777777" w:rsidR="00131FBB" w:rsidRDefault="00131FBB" w:rsidP="006B76D0">
      <w:pPr>
        <w:pStyle w:val="NoSpacing"/>
        <w:jc w:val="both"/>
        <w:rPr>
          <w:rFonts w:ascii="Arial" w:hAnsi="Arial" w:cs="Arial"/>
          <w:spacing w:val="-16"/>
          <w:sz w:val="20"/>
          <w:szCs w:val="20"/>
          <w:lang w:val="en-US"/>
        </w:rPr>
      </w:pPr>
    </w:p>
    <w:p w14:paraId="50680AA6" w14:textId="77777777" w:rsidR="006B76D0" w:rsidRDefault="006B76D0" w:rsidP="006B76D0">
      <w:pPr>
        <w:pStyle w:val="AcknHead"/>
        <w:spacing w:after="0" w:line="276" w:lineRule="auto"/>
        <w:jc w:val="both"/>
        <w:rPr>
          <w:rFonts w:ascii="Arial" w:hAnsi="Arial" w:cs="Arial"/>
        </w:rPr>
      </w:pPr>
      <w:r>
        <w:rPr>
          <w:rFonts w:ascii="Arial" w:hAnsi="Arial" w:cs="Arial"/>
        </w:rPr>
        <w:t>4 Conclusion</w:t>
      </w:r>
    </w:p>
    <w:p w14:paraId="426D61D7" w14:textId="77777777" w:rsidR="006B76D0" w:rsidRPr="00B9533B" w:rsidRDefault="006B76D0" w:rsidP="006B76D0">
      <w:pPr>
        <w:pStyle w:val="NoSpacing"/>
        <w:jc w:val="both"/>
        <w:rPr>
          <w:rFonts w:ascii="Arial" w:hAnsi="Arial" w:cs="Arial"/>
          <w:sz w:val="20"/>
          <w:szCs w:val="24"/>
          <w:lang w:val="en-US"/>
        </w:rPr>
      </w:pPr>
      <w:commentRangeStart w:id="11"/>
      <w:r w:rsidRPr="00B9533B">
        <w:rPr>
          <w:rFonts w:ascii="Arial" w:hAnsi="Arial" w:cs="Arial"/>
          <w:sz w:val="20"/>
          <w:szCs w:val="24"/>
          <w:lang w:val="en-US"/>
        </w:rPr>
        <w:t xml:space="preserve">This study contributed to obtain a better comprehension regarding the use of different species of fishes for the production of surimi. Based on the obtained results, was possible to understand the influence of different treatment in the quality of surimi proprieties. Moreover, more studies, such as </w:t>
      </w:r>
      <w:r w:rsidRPr="00B9533B">
        <w:rPr>
          <w:rFonts w:ascii="Arial" w:hAnsi="Arial" w:cs="Arial"/>
          <w:bCs/>
          <w:color w:val="222222"/>
          <w:sz w:val="20"/>
          <w:szCs w:val="24"/>
          <w:shd w:val="clear" w:color="auto" w:fill="FFFFFF"/>
          <w:lang w:val="en-US"/>
        </w:rPr>
        <w:t xml:space="preserve">water-holding capacity, SEM analysis and Sensory analysis are necessary </w:t>
      </w:r>
      <w:r w:rsidRPr="00B9533B">
        <w:rPr>
          <w:rFonts w:ascii="Arial" w:hAnsi="Arial" w:cs="Arial"/>
          <w:sz w:val="20"/>
          <w:szCs w:val="24"/>
          <w:lang w:val="en-US"/>
        </w:rPr>
        <w:t xml:space="preserve">for analysis and investigate the new possibilities to produce of surimi for the production employing other or similar species. </w:t>
      </w:r>
    </w:p>
    <w:p w14:paraId="794F3F48" w14:textId="77777777" w:rsidR="006B76D0" w:rsidRPr="00B9533B" w:rsidRDefault="006B76D0" w:rsidP="006B76D0">
      <w:pPr>
        <w:pStyle w:val="NoSpacing"/>
        <w:jc w:val="both"/>
        <w:rPr>
          <w:rFonts w:ascii="Arial" w:hAnsi="Arial" w:cs="Arial"/>
          <w:sz w:val="20"/>
          <w:szCs w:val="24"/>
          <w:lang w:val="en-US"/>
        </w:rPr>
      </w:pPr>
      <w:r w:rsidRPr="00B9533B">
        <w:rPr>
          <w:rFonts w:ascii="Arial" w:hAnsi="Arial" w:cs="Arial"/>
          <w:sz w:val="20"/>
          <w:szCs w:val="24"/>
          <w:lang w:val="en-US"/>
        </w:rPr>
        <w:lastRenderedPageBreak/>
        <w:t>Therefore, the production of surimi employing different species of fishes represent an alternative to diversify the supply of fish products and ensure a balanced diet for the consumers.</w:t>
      </w:r>
      <w:commentRangeEnd w:id="11"/>
      <w:r w:rsidR="009160C7">
        <w:rPr>
          <w:rStyle w:val="CommentReference"/>
          <w:lang w:val="nb-NO" w:eastAsia="nb-NO"/>
        </w:rPr>
        <w:commentReference w:id="11"/>
      </w:r>
    </w:p>
    <w:p w14:paraId="703BA69D" w14:textId="77777777" w:rsidR="006B76D0" w:rsidRPr="006B76D0" w:rsidRDefault="006B76D0" w:rsidP="006B76D0">
      <w:pPr>
        <w:pStyle w:val="AcknHead"/>
        <w:spacing w:after="0"/>
        <w:jc w:val="both"/>
        <w:rPr>
          <w:rFonts w:ascii="Arial" w:hAnsi="Arial" w:cs="Arial"/>
          <w:sz w:val="18"/>
        </w:rPr>
      </w:pPr>
    </w:p>
    <w:p w14:paraId="3B73BFCF" w14:textId="77777777" w:rsidR="006B76D0" w:rsidRDefault="006B76D0" w:rsidP="00441B6F">
      <w:pPr>
        <w:pStyle w:val="AcknHead"/>
        <w:spacing w:after="0"/>
        <w:jc w:val="both"/>
        <w:rPr>
          <w:rFonts w:ascii="Arial" w:hAnsi="Arial" w:cs="Arial"/>
        </w:rPr>
      </w:pPr>
    </w:p>
    <w:p w14:paraId="62923BE4" w14:textId="77777777" w:rsidR="00D36BE6" w:rsidRDefault="00D36BE6" w:rsidP="00441B6F">
      <w:pPr>
        <w:pStyle w:val="ReferHead"/>
        <w:spacing w:after="0"/>
        <w:jc w:val="both"/>
        <w:rPr>
          <w:rFonts w:ascii="Arial" w:hAnsi="Arial" w:cs="Arial"/>
          <w:b w:val="0"/>
          <w:caps w:val="0"/>
          <w:sz w:val="20"/>
        </w:rPr>
      </w:pPr>
    </w:p>
    <w:p w14:paraId="1F1095E9" w14:textId="77777777" w:rsidR="00C15BDD" w:rsidRPr="00C15BDD" w:rsidRDefault="00C15BDD" w:rsidP="00C15BDD">
      <w:pPr>
        <w:pStyle w:val="ReferHead"/>
        <w:spacing w:after="0"/>
        <w:jc w:val="both"/>
        <w:rPr>
          <w:rFonts w:ascii="Arial" w:hAnsi="Arial" w:cs="Arial"/>
        </w:rPr>
      </w:pPr>
      <w:r w:rsidRPr="00C15BDD">
        <w:rPr>
          <w:rFonts w:ascii="Arial" w:hAnsi="Arial" w:cs="Arial"/>
        </w:rPr>
        <w:t xml:space="preserve">DISCLAIMER (ARTIFICIAL INTELLIGENCE) </w:t>
      </w:r>
    </w:p>
    <w:p w14:paraId="5A53DDB1" w14:textId="77777777" w:rsidR="00C15BDD" w:rsidRDefault="00C15BDD" w:rsidP="00C15BDD">
      <w:pPr>
        <w:pStyle w:val="ReferHead"/>
        <w:spacing w:after="0"/>
        <w:jc w:val="both"/>
      </w:pPr>
    </w:p>
    <w:p w14:paraId="5E6CA52B" w14:textId="77777777" w:rsidR="00C15BDD" w:rsidRDefault="00C15BDD" w:rsidP="00C15BDD">
      <w:pPr>
        <w:pStyle w:val="ReferHead"/>
        <w:spacing w:after="0"/>
        <w:jc w:val="both"/>
        <w:rPr>
          <w:rFonts w:ascii="Arial" w:hAnsi="Arial" w:cs="Arial"/>
          <w:b w:val="0"/>
          <w:caps w:val="0"/>
          <w:sz w:val="20"/>
        </w:rPr>
      </w:pPr>
      <w:r w:rsidRPr="00C15BDD">
        <w:rPr>
          <w:rFonts w:ascii="Arial" w:hAnsi="Arial" w:cs="Arial"/>
          <w:b w:val="0"/>
          <w:caps w:val="0"/>
          <w:sz w:val="20"/>
        </w:rPr>
        <w:t>The authors declare that no generative ai technologies such as large language models (chatgpt, copilot, etc) and text-to-image generators have been used during writing or editing of this manuscript.</w:t>
      </w:r>
    </w:p>
    <w:p w14:paraId="0909429C" w14:textId="77777777" w:rsidR="00130426" w:rsidRPr="00C15BDD" w:rsidRDefault="00130426" w:rsidP="00C15BDD">
      <w:pPr>
        <w:pStyle w:val="ReferHead"/>
        <w:spacing w:after="0"/>
        <w:jc w:val="both"/>
        <w:rPr>
          <w:rFonts w:ascii="Arial" w:hAnsi="Arial" w:cs="Arial"/>
          <w:b w:val="0"/>
          <w:caps w:val="0"/>
          <w:sz w:val="18"/>
        </w:rPr>
      </w:pPr>
    </w:p>
    <w:p w14:paraId="434D01EF" w14:textId="77777777" w:rsidR="00B01FCD" w:rsidRDefault="00B01FCD" w:rsidP="006402B2">
      <w:pPr>
        <w:pStyle w:val="ReferHead"/>
        <w:spacing w:after="0"/>
        <w:jc w:val="both"/>
        <w:rPr>
          <w:rFonts w:ascii="Arial" w:hAnsi="Arial" w:cs="Arial"/>
        </w:rPr>
      </w:pPr>
      <w:r w:rsidRPr="00FB3A86">
        <w:rPr>
          <w:rFonts w:ascii="Arial" w:hAnsi="Arial" w:cs="Arial"/>
        </w:rPr>
        <w:t>References</w:t>
      </w:r>
    </w:p>
    <w:p w14:paraId="7C500E8E" w14:textId="77777777" w:rsidR="006402B2" w:rsidRDefault="006402B2" w:rsidP="006402B2">
      <w:pPr>
        <w:pStyle w:val="ReferHead"/>
        <w:spacing w:after="0"/>
        <w:jc w:val="both"/>
        <w:rPr>
          <w:rFonts w:ascii="Arial" w:hAnsi="Arial" w:cs="Arial"/>
        </w:rPr>
      </w:pPr>
    </w:p>
    <w:p w14:paraId="264B4A89" w14:textId="77777777" w:rsidR="00B31C24" w:rsidRPr="000F1A32" w:rsidRDefault="00B31C24" w:rsidP="006402B2">
      <w:pPr>
        <w:pStyle w:val="NoSpacing"/>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Association Official Analysis Chemical – AOAC (2000). Official Methods of analysis (16ª ed.). Washington: Association of Official Analytical Chemists.</w:t>
      </w:r>
    </w:p>
    <w:p w14:paraId="31772171" w14:textId="77777777" w:rsidR="00B31C24" w:rsidRPr="000F1A32" w:rsidRDefault="00B31C24" w:rsidP="006402B2">
      <w:pPr>
        <w:pStyle w:val="NoSpacing"/>
        <w:ind w:left="720" w:hanging="720"/>
        <w:contextualSpacing/>
        <w:mirrorIndents/>
        <w:jc w:val="both"/>
        <w:rPr>
          <w:rFonts w:ascii="Arial" w:hAnsi="Arial" w:cs="Arial"/>
          <w:sz w:val="20"/>
          <w:szCs w:val="24"/>
          <w:lang w:val="en-US"/>
        </w:rPr>
      </w:pPr>
    </w:p>
    <w:p w14:paraId="424AC451" w14:textId="77777777" w:rsidR="00B31C24" w:rsidRPr="000F1A32" w:rsidRDefault="00B31C24" w:rsidP="006402B2">
      <w:pPr>
        <w:pStyle w:val="NoSpacing"/>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Bakli, S., Nath S., Pati S. C. (2020) Surimi powder: Processing technology and potencial application. Journal if Entomology and Zoology Studies, 8:850-859.</w:t>
      </w:r>
    </w:p>
    <w:p w14:paraId="495A3037" w14:textId="77777777" w:rsidR="00B31C24" w:rsidRPr="000F1A32" w:rsidRDefault="00B31C24" w:rsidP="006402B2">
      <w:pPr>
        <w:pStyle w:val="NoSpacing"/>
        <w:ind w:left="720" w:hanging="720"/>
        <w:contextualSpacing/>
        <w:mirrorIndents/>
        <w:jc w:val="both"/>
        <w:rPr>
          <w:rFonts w:ascii="Arial" w:hAnsi="Arial" w:cs="Arial"/>
          <w:sz w:val="20"/>
          <w:szCs w:val="24"/>
          <w:lang w:val="en-US"/>
        </w:rPr>
      </w:pPr>
    </w:p>
    <w:p w14:paraId="23F89130" w14:textId="77777777" w:rsidR="00B31C24" w:rsidRPr="000F1A32" w:rsidRDefault="00B31C24" w:rsidP="00267866">
      <w:pPr>
        <w:pStyle w:val="dx-doi"/>
        <w:spacing w:before="0" w:beforeAutospacing="0" w:after="0" w:afterAutospacing="0"/>
        <w:ind w:left="720" w:hanging="720"/>
        <w:jc w:val="both"/>
        <w:rPr>
          <w:rFonts w:eastAsiaTheme="minorHAnsi"/>
        </w:rPr>
      </w:pPr>
      <w:r w:rsidRPr="000F1A32">
        <w:rPr>
          <w:rFonts w:eastAsiaTheme="minorHAnsi"/>
        </w:rPr>
        <w:t>Bakli, S., Nath, S., Chowdhury, S., Pati, K. (2020). Surimi powder: Processing technology and potential application. Journal of Entomology and Zoology Studies 8(4):850-859.</w:t>
      </w:r>
    </w:p>
    <w:p w14:paraId="11E6A4CC" w14:textId="77777777" w:rsidR="00B31C24" w:rsidRPr="000F1A32" w:rsidRDefault="00B31C24" w:rsidP="00267866">
      <w:pPr>
        <w:pStyle w:val="dx-doi"/>
        <w:spacing w:before="0" w:beforeAutospacing="0" w:after="0" w:afterAutospacing="0"/>
        <w:ind w:left="720" w:hanging="720"/>
        <w:jc w:val="both"/>
        <w:rPr>
          <w:rFonts w:ascii="Arial" w:hAnsi="Arial" w:cs="Arial"/>
          <w:sz w:val="20"/>
          <w:szCs w:val="20"/>
        </w:rPr>
      </w:pPr>
    </w:p>
    <w:p w14:paraId="584CEF17" w14:textId="77777777" w:rsidR="00B31C24" w:rsidRPr="000F1A32" w:rsidRDefault="00B31C24" w:rsidP="00012921">
      <w:pPr>
        <w:pStyle w:val="NoSpacing"/>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 xml:space="preserve">Brabo, M. F., Pereira, L. F. S., Santana, J. V. M., Campelo, D. A. V., &amp; Veras, G. C. (2016). </w:t>
      </w:r>
      <w:r w:rsidRPr="000F1A32">
        <w:rPr>
          <w:rFonts w:ascii="Arial" w:hAnsi="Arial" w:cs="Arial"/>
          <w:sz w:val="20"/>
          <w:szCs w:val="24"/>
        </w:rPr>
        <w:t xml:space="preserve">Cenário atual da produção de pescado no mundo, no Brasil e no estado do Pará: ênfase na aquicultura. </w:t>
      </w:r>
      <w:r w:rsidRPr="000F1A32">
        <w:rPr>
          <w:rFonts w:ascii="Arial" w:hAnsi="Arial" w:cs="Arial"/>
          <w:i/>
          <w:iCs/>
          <w:sz w:val="20"/>
          <w:szCs w:val="24"/>
          <w:lang w:val="en-US"/>
        </w:rPr>
        <w:t>Acta Fish</w:t>
      </w:r>
      <w:r w:rsidRPr="000F1A32">
        <w:rPr>
          <w:rFonts w:ascii="Arial" w:hAnsi="Arial" w:cs="Arial"/>
          <w:sz w:val="20"/>
          <w:szCs w:val="24"/>
          <w:lang w:val="en-US"/>
        </w:rPr>
        <w:t xml:space="preserve"> 4, 50-58.</w:t>
      </w:r>
    </w:p>
    <w:p w14:paraId="1A7D1C0D" w14:textId="77777777" w:rsidR="00B31C24" w:rsidRPr="000F1A32" w:rsidRDefault="00B31C24" w:rsidP="00012921">
      <w:pPr>
        <w:pStyle w:val="NoSpacing"/>
        <w:ind w:left="720" w:hanging="720"/>
        <w:contextualSpacing/>
        <w:mirrorIndents/>
        <w:jc w:val="both"/>
        <w:rPr>
          <w:rFonts w:ascii="Arial" w:hAnsi="Arial" w:cs="Arial"/>
          <w:sz w:val="20"/>
          <w:szCs w:val="24"/>
          <w:lang w:val="en-US"/>
        </w:rPr>
      </w:pPr>
    </w:p>
    <w:p w14:paraId="4CA9D844" w14:textId="77777777" w:rsidR="00B31C24" w:rsidRPr="000F1A32" w:rsidRDefault="00B31C24" w:rsidP="00012921">
      <w:pPr>
        <w:pStyle w:val="NoSpacing"/>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Buyruk, G., Çelik, M., Küçükgülmez, A., Kadak, A. E. The chemical composition, sensory properties, and myofibrillar proteins of surimi produced from tilapia (Oreochromis niloticus) meat. Marine Science and Technology Bulletin. 12(3), 402-410.</w:t>
      </w:r>
    </w:p>
    <w:p w14:paraId="2ADA95BA" w14:textId="77777777" w:rsidR="00B31C24" w:rsidRPr="000F1A32" w:rsidRDefault="00B31C24" w:rsidP="00012921">
      <w:pPr>
        <w:pStyle w:val="NoSpacing"/>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 xml:space="preserve"> </w:t>
      </w:r>
    </w:p>
    <w:p w14:paraId="1EAEBF10" w14:textId="77777777" w:rsidR="00B31C24" w:rsidRPr="000F1A32" w:rsidRDefault="00B31C24" w:rsidP="00267866">
      <w:pPr>
        <w:pStyle w:val="NoSpacing"/>
        <w:ind w:left="1004" w:hanging="720"/>
        <w:contextualSpacing/>
        <w:mirrorIndents/>
        <w:jc w:val="both"/>
        <w:rPr>
          <w:lang w:val="en-US"/>
        </w:rPr>
      </w:pPr>
      <w:r w:rsidRPr="000F1A32">
        <w:rPr>
          <w:lang w:val="en-US"/>
        </w:rPr>
        <w:t xml:space="preserve">FAO. 2020. The State of World Fisheries and Aq uaculture 2020. Sustainability in action. Rome. </w:t>
      </w:r>
      <w:hyperlink r:id="rId17" w:history="1">
        <w:r w:rsidRPr="000F1A32">
          <w:rPr>
            <w:rStyle w:val="Hyperlink"/>
            <w:lang w:val="en-US"/>
          </w:rPr>
          <w:t>https://doi.org/10.4060/ca9229en</w:t>
        </w:r>
      </w:hyperlink>
      <w:r w:rsidRPr="000F1A32">
        <w:rPr>
          <w:lang w:val="en-US"/>
        </w:rPr>
        <w:t>.</w:t>
      </w:r>
    </w:p>
    <w:p w14:paraId="30E48F06" w14:textId="77777777" w:rsidR="00B31C24" w:rsidRPr="000F1A32" w:rsidRDefault="00B31C24" w:rsidP="00267866">
      <w:pPr>
        <w:pStyle w:val="NoSpacing"/>
        <w:ind w:left="1004" w:hanging="720"/>
        <w:contextualSpacing/>
        <w:mirrorIndents/>
        <w:jc w:val="both"/>
        <w:rPr>
          <w:lang w:val="en-US"/>
        </w:rPr>
      </w:pPr>
    </w:p>
    <w:p w14:paraId="4B4F9439" w14:textId="77777777" w:rsidR="00B31C24" w:rsidRPr="000F1A32" w:rsidRDefault="00B31C24" w:rsidP="00AF4170">
      <w:pPr>
        <w:pStyle w:val="dx-doi"/>
        <w:spacing w:before="0" w:beforeAutospacing="0" w:after="0" w:afterAutospacing="0"/>
        <w:ind w:left="720" w:hanging="720"/>
        <w:jc w:val="both"/>
        <w:rPr>
          <w:rFonts w:ascii="Arial" w:hAnsi="Arial" w:cs="Arial"/>
          <w:sz w:val="20"/>
          <w:lang w:val="pt-PT"/>
        </w:rPr>
      </w:pPr>
      <w:r w:rsidRPr="000F1A32">
        <w:rPr>
          <w:rFonts w:ascii="Arial" w:hAnsi="Arial" w:cs="Arial"/>
          <w:sz w:val="20"/>
          <w:lang w:val="pt-PT"/>
        </w:rPr>
        <w:t xml:space="preserve">Fogaça, F. H. S., Otani, F. S., Portella, C. G., Dos Santos-Filho, L. G. A., &amp; Sant’Ana, L. S. (2015). </w:t>
      </w:r>
      <w:r w:rsidRPr="000F1A32">
        <w:rPr>
          <w:rFonts w:ascii="Arial" w:hAnsi="Arial" w:cs="Arial"/>
          <w:sz w:val="20"/>
        </w:rPr>
        <w:t xml:space="preserve">Characterization of surimi obtained from meat mechanically separated from Nile tilapia and fish burger elaboration. </w:t>
      </w:r>
      <w:r w:rsidRPr="000F1A32">
        <w:rPr>
          <w:rFonts w:ascii="Arial" w:hAnsi="Arial" w:cs="Arial"/>
          <w:i/>
          <w:iCs/>
          <w:sz w:val="20"/>
          <w:lang w:val="pt-PT"/>
        </w:rPr>
        <w:t>Seminar:</w:t>
      </w:r>
      <w:r w:rsidRPr="000F1A32">
        <w:rPr>
          <w:rFonts w:ascii="Arial" w:hAnsi="Arial" w:cs="Arial"/>
          <w:sz w:val="20"/>
          <w:lang w:val="pt-PT"/>
        </w:rPr>
        <w:t xml:space="preserve"> </w:t>
      </w:r>
      <w:r w:rsidRPr="000F1A32">
        <w:rPr>
          <w:rFonts w:ascii="Arial" w:hAnsi="Arial" w:cs="Arial"/>
          <w:i/>
          <w:iCs/>
          <w:sz w:val="20"/>
          <w:lang w:val="pt-PT"/>
        </w:rPr>
        <w:t>Sciences Agrarian</w:t>
      </w:r>
      <w:r w:rsidRPr="000F1A32">
        <w:rPr>
          <w:rFonts w:ascii="Arial" w:hAnsi="Arial" w:cs="Arial"/>
          <w:sz w:val="20"/>
          <w:lang w:val="pt-PT"/>
        </w:rPr>
        <w:t>, 36, 765-776.</w:t>
      </w:r>
    </w:p>
    <w:p w14:paraId="46F62DA4" w14:textId="77777777" w:rsidR="000D5B34" w:rsidRPr="000F1A32" w:rsidRDefault="000D5B34" w:rsidP="00AF4170">
      <w:pPr>
        <w:pStyle w:val="dx-doi"/>
        <w:spacing w:before="0" w:beforeAutospacing="0" w:after="0" w:afterAutospacing="0"/>
        <w:ind w:left="720" w:hanging="720"/>
        <w:jc w:val="both"/>
        <w:rPr>
          <w:rFonts w:ascii="Arial" w:hAnsi="Arial" w:cs="Arial"/>
          <w:sz w:val="20"/>
          <w:lang w:val="pt-PT"/>
        </w:rPr>
      </w:pPr>
    </w:p>
    <w:p w14:paraId="6D41CBBC" w14:textId="77777777" w:rsidR="00B31C24" w:rsidRPr="000F1A32" w:rsidRDefault="00B31C24" w:rsidP="000830F9">
      <w:pPr>
        <w:pStyle w:val="dx-doi"/>
        <w:spacing w:before="0" w:beforeAutospacing="0" w:after="0" w:afterAutospacing="0"/>
        <w:ind w:left="720" w:hanging="720"/>
        <w:jc w:val="both"/>
        <w:rPr>
          <w:rStyle w:val="citation-doi"/>
          <w:rFonts w:ascii="Arial" w:hAnsi="Arial" w:cs="Arial"/>
          <w:sz w:val="20"/>
          <w:shd w:val="clear" w:color="auto" w:fill="FFFFFF"/>
        </w:rPr>
      </w:pPr>
      <w:r w:rsidRPr="000F1A32">
        <w:rPr>
          <w:rStyle w:val="authors-list-item"/>
          <w:rFonts w:ascii="Arial" w:hAnsi="Arial" w:cs="Arial"/>
          <w:sz w:val="20"/>
          <w:shd w:val="clear" w:color="auto" w:fill="FFFFFF"/>
          <w:lang w:val="pt-PT"/>
        </w:rPr>
        <w:t xml:space="preserve">Gao, </w:t>
      </w:r>
      <w:hyperlink r:id="rId18" w:history="1">
        <w:r w:rsidRPr="000F1A32">
          <w:rPr>
            <w:rStyle w:val="Hyperlink"/>
            <w:rFonts w:ascii="Arial" w:hAnsi="Arial" w:cs="Arial"/>
            <w:sz w:val="20"/>
            <w:lang w:val="pt-PT"/>
          </w:rPr>
          <w:t>Y.</w:t>
        </w:r>
      </w:hyperlink>
      <w:r w:rsidRPr="000F1A32">
        <w:rPr>
          <w:rStyle w:val="comma"/>
          <w:rFonts w:ascii="Arial" w:hAnsi="Arial" w:cs="Arial"/>
          <w:sz w:val="20"/>
          <w:shd w:val="clear" w:color="auto" w:fill="FFFFFF"/>
          <w:lang w:val="pt-PT"/>
        </w:rPr>
        <w:t xml:space="preserve">, Fukushima, </w:t>
      </w:r>
      <w:hyperlink r:id="rId19" w:history="1">
        <w:r w:rsidRPr="000F1A32">
          <w:rPr>
            <w:rStyle w:val="Hyperlink"/>
            <w:rFonts w:ascii="Arial" w:hAnsi="Arial" w:cs="Arial"/>
            <w:sz w:val="20"/>
            <w:lang w:val="pt-PT"/>
          </w:rPr>
          <w:t>H.</w:t>
        </w:r>
      </w:hyperlink>
      <w:r w:rsidRPr="000F1A32">
        <w:rPr>
          <w:rStyle w:val="comma"/>
          <w:rFonts w:ascii="Arial" w:hAnsi="Arial" w:cs="Arial"/>
          <w:sz w:val="20"/>
          <w:shd w:val="clear" w:color="auto" w:fill="FFFFFF"/>
          <w:lang w:val="pt-PT"/>
        </w:rPr>
        <w:t xml:space="preserve">, Deng, </w:t>
      </w:r>
      <w:hyperlink r:id="rId20" w:history="1">
        <w:r w:rsidRPr="000F1A32">
          <w:rPr>
            <w:rStyle w:val="Hyperlink"/>
            <w:rFonts w:ascii="Arial" w:hAnsi="Arial" w:cs="Arial"/>
            <w:sz w:val="20"/>
            <w:lang w:val="pt-PT"/>
          </w:rPr>
          <w:t>S.</w:t>
        </w:r>
      </w:hyperlink>
      <w:r w:rsidRPr="000F1A32">
        <w:rPr>
          <w:rStyle w:val="comma"/>
          <w:rFonts w:ascii="Arial" w:hAnsi="Arial" w:cs="Arial"/>
          <w:sz w:val="20"/>
          <w:shd w:val="clear" w:color="auto" w:fill="FFFFFF"/>
          <w:lang w:val="pt-PT"/>
        </w:rPr>
        <w:t xml:space="preserve">, Jia, </w:t>
      </w:r>
      <w:hyperlink r:id="rId21" w:history="1">
        <w:r w:rsidRPr="000F1A32">
          <w:rPr>
            <w:rStyle w:val="Hyperlink"/>
            <w:rFonts w:ascii="Arial" w:hAnsi="Arial" w:cs="Arial"/>
            <w:sz w:val="20"/>
            <w:lang w:val="pt-PT"/>
          </w:rPr>
          <w:t>R</w:t>
        </w:r>
      </w:hyperlink>
      <w:r w:rsidRPr="000F1A32">
        <w:rPr>
          <w:rStyle w:val="authors-list-item"/>
          <w:rFonts w:ascii="Arial" w:hAnsi="Arial" w:cs="Arial"/>
          <w:sz w:val="20"/>
          <w:shd w:val="clear" w:color="auto" w:fill="FFFFFF"/>
          <w:lang w:val="pt-PT"/>
        </w:rPr>
        <w:t>.</w:t>
      </w:r>
      <w:r w:rsidRPr="000F1A32">
        <w:rPr>
          <w:rStyle w:val="comma"/>
          <w:rFonts w:ascii="Arial" w:hAnsi="Arial" w:cs="Arial"/>
          <w:sz w:val="20"/>
          <w:shd w:val="clear" w:color="auto" w:fill="FFFFFF"/>
          <w:lang w:val="pt-PT"/>
        </w:rPr>
        <w:t xml:space="preserve">, Osako, </w:t>
      </w:r>
      <w:hyperlink r:id="rId22" w:history="1">
        <w:r w:rsidRPr="000F1A32">
          <w:rPr>
            <w:rStyle w:val="Hyperlink"/>
            <w:rFonts w:ascii="Arial" w:hAnsi="Arial" w:cs="Arial"/>
            <w:sz w:val="20"/>
            <w:lang w:val="pt-PT"/>
          </w:rPr>
          <w:t>K.</w:t>
        </w:r>
      </w:hyperlink>
      <w:r w:rsidRPr="000F1A32">
        <w:rPr>
          <w:rStyle w:val="comma"/>
          <w:rFonts w:ascii="Arial" w:hAnsi="Arial" w:cs="Arial"/>
          <w:sz w:val="20"/>
          <w:shd w:val="clear" w:color="auto" w:fill="FFFFFF"/>
          <w:lang w:val="pt-PT"/>
        </w:rPr>
        <w:t xml:space="preserve">, Okazaki, </w:t>
      </w:r>
      <w:hyperlink r:id="rId23" w:history="1">
        <w:r w:rsidRPr="000F1A32">
          <w:rPr>
            <w:rStyle w:val="Hyperlink"/>
            <w:rFonts w:ascii="Arial" w:hAnsi="Arial" w:cs="Arial"/>
            <w:sz w:val="20"/>
            <w:lang w:val="pt-PT"/>
          </w:rPr>
          <w:t>E</w:t>
        </w:r>
      </w:hyperlink>
      <w:r w:rsidRPr="000F1A32">
        <w:rPr>
          <w:rStyle w:val="authors-list-item"/>
          <w:rFonts w:ascii="Arial" w:hAnsi="Arial" w:cs="Arial"/>
          <w:sz w:val="20"/>
          <w:shd w:val="clear" w:color="auto" w:fill="FFFFFF"/>
          <w:lang w:val="pt-PT"/>
        </w:rPr>
        <w:t xml:space="preserve">. </w:t>
      </w:r>
      <w:r w:rsidRPr="000F1A32">
        <w:rPr>
          <w:rStyle w:val="authors-list-item"/>
          <w:rFonts w:ascii="Arial" w:hAnsi="Arial" w:cs="Arial"/>
          <w:sz w:val="20"/>
          <w:shd w:val="clear" w:color="auto" w:fill="FFFFFF"/>
        </w:rPr>
        <w:t xml:space="preserve">(2018) </w:t>
      </w:r>
      <w:r w:rsidRPr="000F1A32">
        <w:rPr>
          <w:rFonts w:ascii="Arial" w:hAnsi="Arial" w:cs="Arial"/>
          <w:sz w:val="20"/>
        </w:rPr>
        <w:t xml:space="preserve">Effect of pH and heating conditions on the properties of Alaska pollock (Theragra chalcogramma) surimi gel fortified with fish oil. Journal of Texture Studies, </w:t>
      </w:r>
      <w:r w:rsidRPr="000F1A32">
        <w:rPr>
          <w:rStyle w:val="cit"/>
          <w:rFonts w:ascii="Arial" w:hAnsi="Arial" w:cs="Arial"/>
          <w:sz w:val="20"/>
        </w:rPr>
        <w:t xml:space="preserve">49(6):595-603. </w:t>
      </w:r>
      <w:r w:rsidRPr="000F1A32">
        <w:rPr>
          <w:rFonts w:ascii="Arial" w:hAnsi="Arial" w:cs="Arial"/>
          <w:sz w:val="20"/>
          <w:shd w:val="clear" w:color="auto" w:fill="FFFFFF"/>
        </w:rPr>
        <w:t> </w:t>
      </w:r>
      <w:r w:rsidRPr="000F1A32">
        <w:rPr>
          <w:rStyle w:val="citation-doi"/>
          <w:rFonts w:ascii="Arial" w:hAnsi="Arial" w:cs="Arial"/>
          <w:sz w:val="20"/>
          <w:shd w:val="clear" w:color="auto" w:fill="FFFFFF"/>
        </w:rPr>
        <w:t>doi: 10.1111/jtxs.12365.</w:t>
      </w:r>
    </w:p>
    <w:p w14:paraId="1031DF5D" w14:textId="77777777" w:rsidR="004C05A6" w:rsidRPr="000F1A32" w:rsidRDefault="004C05A6" w:rsidP="000830F9">
      <w:pPr>
        <w:pStyle w:val="dx-doi"/>
        <w:spacing w:before="0" w:beforeAutospacing="0" w:after="0" w:afterAutospacing="0"/>
        <w:ind w:left="720" w:hanging="720"/>
        <w:jc w:val="both"/>
        <w:rPr>
          <w:rStyle w:val="citation-doi"/>
          <w:rFonts w:ascii="Arial" w:hAnsi="Arial" w:cs="Arial"/>
          <w:sz w:val="20"/>
          <w:shd w:val="clear" w:color="auto" w:fill="FFFFFF"/>
        </w:rPr>
      </w:pPr>
    </w:p>
    <w:p w14:paraId="6452B432" w14:textId="77777777" w:rsidR="00B31C24" w:rsidRPr="000F1A32" w:rsidRDefault="00B31C24" w:rsidP="0035725A">
      <w:pPr>
        <w:pStyle w:val="dx-doi"/>
        <w:spacing w:before="0" w:beforeAutospacing="0" w:after="0" w:afterAutospacing="0"/>
        <w:ind w:left="720" w:hanging="720"/>
        <w:jc w:val="both"/>
        <w:rPr>
          <w:rFonts w:ascii="Arial" w:hAnsi="Arial" w:cs="Arial"/>
          <w:sz w:val="20"/>
          <w:szCs w:val="20"/>
        </w:rPr>
      </w:pPr>
      <w:r w:rsidRPr="00A42CD7">
        <w:rPr>
          <w:rFonts w:ascii="Arial" w:eastAsiaTheme="minorHAnsi" w:hAnsi="Arial" w:cs="Arial"/>
          <w:sz w:val="20"/>
          <w:szCs w:val="20"/>
        </w:rPr>
        <w:t xml:space="preserve">Giusti, A., Armani, A., &amp; Sotelo, C. G. (2017). </w:t>
      </w:r>
      <w:r w:rsidRPr="000F1A32">
        <w:rPr>
          <w:rFonts w:ascii="Arial" w:eastAsiaTheme="minorHAnsi" w:hAnsi="Arial" w:cs="Arial"/>
          <w:sz w:val="20"/>
          <w:szCs w:val="20"/>
        </w:rPr>
        <w:t xml:space="preserve">Advances in the analysis of complex food matrices: Species identification in surimi-based products using Next Generation Sequencing technologies. </w:t>
      </w:r>
      <w:r w:rsidRPr="000F1A32">
        <w:rPr>
          <w:rFonts w:ascii="Arial" w:eastAsiaTheme="minorHAnsi" w:hAnsi="Arial" w:cs="Arial"/>
          <w:i/>
          <w:iCs/>
          <w:sz w:val="20"/>
          <w:szCs w:val="20"/>
        </w:rPr>
        <w:t>PLoS One</w:t>
      </w:r>
      <w:r w:rsidRPr="000F1A32">
        <w:rPr>
          <w:rFonts w:ascii="Arial" w:eastAsiaTheme="minorHAnsi" w:hAnsi="Arial" w:cs="Arial"/>
          <w:sz w:val="20"/>
          <w:szCs w:val="20"/>
        </w:rPr>
        <w:t xml:space="preserve">, </w:t>
      </w:r>
      <w:r w:rsidR="004C05A6" w:rsidRPr="000F1A32">
        <w:rPr>
          <w:rFonts w:ascii="Arial" w:hAnsi="Arial" w:cs="Arial"/>
          <w:sz w:val="20"/>
          <w:szCs w:val="20"/>
          <w:shd w:val="clear" w:color="auto" w:fill="FFFFFF"/>
        </w:rPr>
        <w:t xml:space="preserve">12(10):  </w:t>
      </w:r>
      <w:r w:rsidRPr="000F1A32">
        <w:rPr>
          <w:rFonts w:ascii="Arial" w:hAnsi="Arial" w:cs="Arial"/>
          <w:sz w:val="20"/>
          <w:szCs w:val="20"/>
          <w:shd w:val="clear" w:color="auto" w:fill="FFFFFF"/>
        </w:rPr>
        <w:t>e0185586.</w:t>
      </w:r>
      <w:hyperlink r:id="rId24" w:tgtFrame="_blank" w:history="1">
        <w:r w:rsidRPr="000F1A32">
          <w:rPr>
            <w:rStyle w:val="Hyperlink"/>
            <w:rFonts w:ascii="Arial" w:hAnsi="Arial" w:cs="Arial"/>
            <w:sz w:val="20"/>
            <w:szCs w:val="20"/>
            <w:shd w:val="clear" w:color="auto" w:fill="FFFFFF"/>
          </w:rPr>
          <w:t>10.1371/journal.pone.0185586</w:t>
        </w:r>
      </w:hyperlink>
      <w:r w:rsidRPr="000F1A32">
        <w:rPr>
          <w:rFonts w:ascii="Arial" w:hAnsi="Arial" w:cs="Arial"/>
          <w:sz w:val="20"/>
          <w:szCs w:val="20"/>
        </w:rPr>
        <w:t>.</w:t>
      </w:r>
    </w:p>
    <w:p w14:paraId="53D7D1F5" w14:textId="77777777" w:rsidR="004C05A6" w:rsidRPr="000F1A32" w:rsidRDefault="004C05A6" w:rsidP="0035725A">
      <w:pPr>
        <w:pStyle w:val="dx-doi"/>
        <w:spacing w:before="0" w:beforeAutospacing="0" w:after="0" w:afterAutospacing="0"/>
        <w:ind w:left="720" w:hanging="720"/>
        <w:jc w:val="both"/>
        <w:rPr>
          <w:rFonts w:ascii="Arial" w:hAnsi="Arial" w:cs="Arial"/>
          <w:sz w:val="20"/>
          <w:szCs w:val="20"/>
        </w:rPr>
      </w:pPr>
    </w:p>
    <w:p w14:paraId="199E7E25" w14:textId="77777777" w:rsidR="00B31C24" w:rsidRPr="000F1A32" w:rsidRDefault="00B31C24" w:rsidP="00A6083D">
      <w:pPr>
        <w:pStyle w:val="dx-doi"/>
        <w:spacing w:before="0" w:beforeAutospacing="0" w:after="0" w:afterAutospacing="0"/>
        <w:ind w:left="720" w:hanging="720"/>
        <w:jc w:val="both"/>
        <w:rPr>
          <w:rFonts w:ascii="Arial" w:eastAsiaTheme="minorHAnsi" w:hAnsi="Arial" w:cs="Arial"/>
          <w:sz w:val="20"/>
        </w:rPr>
      </w:pPr>
      <w:r w:rsidRPr="000F1A32">
        <w:rPr>
          <w:rFonts w:ascii="Arial" w:eastAsiaTheme="minorHAnsi" w:hAnsi="Arial" w:cs="Arial"/>
          <w:sz w:val="20"/>
          <w:lang w:val="pt-PT"/>
        </w:rPr>
        <w:t xml:space="preserve">Hernández-Briones, A., Velázquez, G., Vázquez, M., &amp; Ramírez, J. A. (2009). </w:t>
      </w:r>
      <w:r w:rsidRPr="000F1A32">
        <w:rPr>
          <w:rFonts w:ascii="Arial" w:eastAsiaTheme="minorHAnsi" w:hAnsi="Arial" w:cs="Arial"/>
          <w:sz w:val="20"/>
        </w:rPr>
        <w:t xml:space="preserve">Effects of adding fish gelatin on Alaska pollock surimi gels. </w:t>
      </w:r>
      <w:r w:rsidRPr="000F1A32">
        <w:rPr>
          <w:rFonts w:ascii="Arial" w:eastAsiaTheme="minorHAnsi" w:hAnsi="Arial" w:cs="Arial"/>
          <w:i/>
          <w:iCs/>
          <w:sz w:val="20"/>
        </w:rPr>
        <w:t>Food hydrocolloids</w:t>
      </w:r>
      <w:r w:rsidRPr="000F1A32">
        <w:rPr>
          <w:rFonts w:ascii="Arial" w:eastAsiaTheme="minorHAnsi" w:hAnsi="Arial" w:cs="Arial"/>
          <w:sz w:val="20"/>
        </w:rPr>
        <w:t xml:space="preserve">, 23:2446-2449. </w:t>
      </w:r>
      <w:hyperlink r:id="rId25" w:history="1">
        <w:r w:rsidRPr="000F1A32">
          <w:rPr>
            <w:rStyle w:val="Hyperlink"/>
            <w:rFonts w:ascii="Arial" w:eastAsiaTheme="minorHAnsi" w:hAnsi="Arial" w:cs="Arial"/>
            <w:sz w:val="20"/>
          </w:rPr>
          <w:t>https://doi.org/10.1016/j.foodhyd.2009.07.002</w:t>
        </w:r>
      </w:hyperlink>
      <w:r w:rsidRPr="000F1A32">
        <w:rPr>
          <w:rFonts w:ascii="Arial" w:eastAsiaTheme="minorHAnsi" w:hAnsi="Arial" w:cs="Arial"/>
          <w:sz w:val="20"/>
        </w:rPr>
        <w:t>.</w:t>
      </w:r>
    </w:p>
    <w:p w14:paraId="705A189F" w14:textId="77777777" w:rsidR="004C05A6" w:rsidRPr="000F1A32" w:rsidRDefault="004C05A6" w:rsidP="00A6083D">
      <w:pPr>
        <w:pStyle w:val="dx-doi"/>
        <w:spacing w:before="0" w:beforeAutospacing="0" w:after="0" w:afterAutospacing="0"/>
        <w:ind w:left="720" w:hanging="720"/>
        <w:jc w:val="both"/>
        <w:rPr>
          <w:rFonts w:ascii="Arial" w:eastAsiaTheme="minorHAnsi" w:hAnsi="Arial" w:cs="Arial"/>
          <w:sz w:val="20"/>
        </w:rPr>
      </w:pPr>
    </w:p>
    <w:p w14:paraId="4B6F7B08" w14:textId="77777777" w:rsidR="00B31C24" w:rsidRPr="000F1A32" w:rsidRDefault="00B31C24" w:rsidP="00A6083D">
      <w:pPr>
        <w:pStyle w:val="dx-doi"/>
        <w:spacing w:before="0" w:beforeAutospacing="0" w:after="0" w:afterAutospacing="0"/>
        <w:ind w:left="720" w:hanging="720"/>
        <w:jc w:val="both"/>
        <w:rPr>
          <w:rStyle w:val="title-text"/>
          <w:rFonts w:ascii="Arial" w:hAnsi="Arial" w:cs="Arial"/>
          <w:sz w:val="20"/>
        </w:rPr>
      </w:pPr>
      <w:r w:rsidRPr="000F1A32">
        <w:rPr>
          <w:rStyle w:val="text"/>
          <w:rFonts w:ascii="Arial" w:hAnsi="Arial" w:cs="Arial"/>
          <w:sz w:val="20"/>
        </w:rPr>
        <w:t>Hewavitharana,</w:t>
      </w:r>
      <w:r w:rsidRPr="000F1A32">
        <w:rPr>
          <w:rStyle w:val="given-name"/>
          <w:rFonts w:ascii="Arial" w:hAnsi="Arial" w:cs="Arial"/>
          <w:sz w:val="20"/>
        </w:rPr>
        <w:t xml:space="preserve"> G. G.</w:t>
      </w:r>
      <w:r w:rsidRPr="000F1A32">
        <w:rPr>
          <w:rFonts w:ascii="Arial" w:hAnsi="Arial" w:cs="Arial"/>
          <w:sz w:val="20"/>
        </w:rPr>
        <w:t>, </w:t>
      </w:r>
      <w:r w:rsidRPr="000F1A32">
        <w:rPr>
          <w:rStyle w:val="text"/>
          <w:rFonts w:ascii="Arial" w:hAnsi="Arial" w:cs="Arial"/>
          <w:sz w:val="20"/>
        </w:rPr>
        <w:t>Perera,</w:t>
      </w:r>
      <w:r w:rsidRPr="000F1A32">
        <w:rPr>
          <w:rStyle w:val="react-xocs-alternative-link"/>
          <w:rFonts w:ascii="Arial" w:hAnsi="Arial" w:cs="Arial"/>
          <w:sz w:val="20"/>
        </w:rPr>
        <w:t xml:space="preserve"> </w:t>
      </w:r>
      <w:r w:rsidRPr="000F1A32">
        <w:rPr>
          <w:rStyle w:val="given-name"/>
          <w:rFonts w:ascii="Arial" w:hAnsi="Arial" w:cs="Arial"/>
          <w:sz w:val="20"/>
        </w:rPr>
        <w:t>D. N.</w:t>
      </w:r>
      <w:r w:rsidRPr="000F1A32">
        <w:rPr>
          <w:rFonts w:ascii="Arial" w:hAnsi="Arial" w:cs="Arial"/>
          <w:sz w:val="20"/>
        </w:rPr>
        <w:t>, </w:t>
      </w:r>
      <w:r w:rsidRPr="000F1A32">
        <w:rPr>
          <w:rStyle w:val="text"/>
          <w:rFonts w:ascii="Arial" w:hAnsi="Arial" w:cs="Arial"/>
          <w:sz w:val="20"/>
        </w:rPr>
        <w:t>Navaratne,</w:t>
      </w:r>
      <w:r w:rsidRPr="000F1A32">
        <w:rPr>
          <w:rStyle w:val="given-name"/>
          <w:rFonts w:ascii="Arial" w:hAnsi="Arial" w:cs="Arial"/>
          <w:sz w:val="20"/>
        </w:rPr>
        <w:t xml:space="preserve"> S. B.</w:t>
      </w:r>
      <w:r w:rsidRPr="000F1A32">
        <w:rPr>
          <w:rFonts w:ascii="Arial" w:hAnsi="Arial" w:cs="Arial"/>
          <w:sz w:val="20"/>
        </w:rPr>
        <w:t>, </w:t>
      </w:r>
      <w:r w:rsidRPr="000F1A32">
        <w:rPr>
          <w:rStyle w:val="text"/>
          <w:rFonts w:ascii="Arial" w:hAnsi="Arial" w:cs="Arial"/>
          <w:sz w:val="20"/>
        </w:rPr>
        <w:t>Wickramasinghe,</w:t>
      </w:r>
      <w:r w:rsidRPr="000F1A32">
        <w:rPr>
          <w:rStyle w:val="given-name"/>
          <w:rFonts w:ascii="Arial" w:hAnsi="Arial" w:cs="Arial"/>
          <w:sz w:val="20"/>
        </w:rPr>
        <w:t xml:space="preserve"> I.</w:t>
      </w:r>
      <w:r w:rsidRPr="000F1A32">
        <w:rPr>
          <w:rStyle w:val="react-xocs-alternative-link"/>
          <w:rFonts w:ascii="Arial" w:hAnsi="Arial" w:cs="Arial"/>
          <w:sz w:val="20"/>
        </w:rPr>
        <w:t xml:space="preserve"> (2020) </w:t>
      </w:r>
      <w:r w:rsidRPr="000F1A32">
        <w:rPr>
          <w:rStyle w:val="title-text"/>
          <w:rFonts w:ascii="Arial" w:hAnsi="Arial" w:cs="Arial"/>
          <w:sz w:val="20"/>
        </w:rPr>
        <w:t>Extraction methods of fat from food samples and preparation of fatty acid methyl esters for gas chromatography: A review. Arabian Journal of Chemistry 13:6865-6875.</w:t>
      </w:r>
    </w:p>
    <w:p w14:paraId="0ECFB1B5" w14:textId="77777777" w:rsidR="004C05A6" w:rsidRPr="000F1A32" w:rsidRDefault="004C05A6" w:rsidP="00A6083D">
      <w:pPr>
        <w:pStyle w:val="dx-doi"/>
        <w:spacing w:before="0" w:beforeAutospacing="0" w:after="0" w:afterAutospacing="0"/>
        <w:ind w:left="720" w:hanging="720"/>
        <w:jc w:val="both"/>
        <w:rPr>
          <w:rFonts w:ascii="Arial" w:eastAsiaTheme="minorHAnsi" w:hAnsi="Arial" w:cs="Arial"/>
          <w:sz w:val="20"/>
        </w:rPr>
      </w:pPr>
    </w:p>
    <w:p w14:paraId="50E13163" w14:textId="77777777" w:rsidR="00B31C24" w:rsidRPr="00A42CD7" w:rsidRDefault="00B31C24" w:rsidP="00293AFE">
      <w:pPr>
        <w:pStyle w:val="dx-doi"/>
        <w:spacing w:before="0" w:beforeAutospacing="0" w:after="0" w:afterAutospacing="0"/>
        <w:ind w:left="720" w:hanging="720"/>
        <w:jc w:val="both"/>
        <w:rPr>
          <w:rFonts w:ascii="Arial" w:hAnsi="Arial" w:cs="Arial"/>
          <w:bCs/>
          <w:sz w:val="20"/>
          <w:szCs w:val="20"/>
          <w:shd w:val="clear" w:color="auto" w:fill="FFFFFF"/>
        </w:rPr>
      </w:pPr>
      <w:r w:rsidRPr="000F1A32">
        <w:rPr>
          <w:rFonts w:ascii="Arial" w:hAnsi="Arial" w:cs="Arial"/>
          <w:sz w:val="20"/>
          <w:szCs w:val="20"/>
        </w:rPr>
        <w:t xml:space="preserve">Huang, P.-H., Cheng, Y.-T., Chan, Y.-J., Lu, W.-C., &amp; Li, P.-H. (2022). Effect of heat treatment on nutritional and chromatic properties of mung bean (Vigna radiata L.). </w:t>
      </w:r>
      <w:r w:rsidRPr="00A42CD7">
        <w:rPr>
          <w:rFonts w:ascii="Arial" w:hAnsi="Arial" w:cs="Arial"/>
          <w:sz w:val="20"/>
          <w:szCs w:val="20"/>
        </w:rPr>
        <w:t>Agronomy, 1, 12(6), 1365.</w:t>
      </w:r>
      <w:r w:rsidRPr="00A42CD7">
        <w:rPr>
          <w:rFonts w:ascii="Arial" w:hAnsi="Arial" w:cs="Arial"/>
          <w:sz w:val="20"/>
          <w:szCs w:val="20"/>
          <w:shd w:val="clear" w:color="auto" w:fill="FFFFFF"/>
        </w:rPr>
        <w:t> </w:t>
      </w:r>
      <w:hyperlink r:id="rId26" w:history="1">
        <w:r w:rsidRPr="00A42CD7">
          <w:rPr>
            <w:rFonts w:ascii="Arial" w:hAnsi="Arial" w:cs="Arial"/>
            <w:bCs/>
            <w:sz w:val="20"/>
            <w:szCs w:val="20"/>
            <w:shd w:val="clear" w:color="auto" w:fill="FFFFFF"/>
          </w:rPr>
          <w:t>https://doi.org/10.3390/agronomy12061365</w:t>
        </w:r>
      </w:hyperlink>
      <w:r w:rsidRPr="00A42CD7">
        <w:rPr>
          <w:rFonts w:ascii="Arial" w:hAnsi="Arial" w:cs="Arial"/>
          <w:bCs/>
          <w:sz w:val="20"/>
          <w:szCs w:val="20"/>
          <w:shd w:val="clear" w:color="auto" w:fill="FFFFFF"/>
        </w:rPr>
        <w:t>.</w:t>
      </w:r>
    </w:p>
    <w:p w14:paraId="6A308B7D" w14:textId="77777777" w:rsidR="004C05A6" w:rsidRPr="00A42CD7" w:rsidRDefault="004C05A6" w:rsidP="00293AFE">
      <w:pPr>
        <w:pStyle w:val="dx-doi"/>
        <w:spacing w:before="0" w:beforeAutospacing="0" w:after="0" w:afterAutospacing="0"/>
        <w:ind w:left="720" w:hanging="720"/>
        <w:jc w:val="both"/>
        <w:rPr>
          <w:rFonts w:ascii="Arial" w:hAnsi="Arial" w:cs="Arial"/>
          <w:bCs/>
          <w:sz w:val="20"/>
          <w:szCs w:val="20"/>
          <w:shd w:val="clear" w:color="auto" w:fill="FFFFFF"/>
        </w:rPr>
      </w:pPr>
    </w:p>
    <w:p w14:paraId="63642328" w14:textId="77777777" w:rsidR="00B31C24" w:rsidRPr="000F1A32" w:rsidRDefault="00B31C24" w:rsidP="00293AFE">
      <w:pPr>
        <w:pStyle w:val="dx-doi"/>
        <w:spacing w:before="0" w:beforeAutospacing="0" w:after="0" w:afterAutospacing="0"/>
        <w:ind w:left="720" w:hanging="720"/>
        <w:jc w:val="both"/>
        <w:rPr>
          <w:rFonts w:ascii="Arial" w:hAnsi="Arial" w:cs="Arial"/>
          <w:sz w:val="20"/>
          <w:szCs w:val="20"/>
        </w:rPr>
      </w:pPr>
      <w:r w:rsidRPr="000F1A32">
        <w:rPr>
          <w:rStyle w:val="text"/>
          <w:rFonts w:ascii="Arial" w:hAnsi="Arial" w:cs="Arial"/>
          <w:sz w:val="20"/>
          <w:szCs w:val="20"/>
        </w:rPr>
        <w:t>Huang</w:t>
      </w:r>
      <w:r w:rsidRPr="000F1A32">
        <w:rPr>
          <w:rStyle w:val="react-xocs-alternative-link"/>
          <w:rFonts w:ascii="Arial" w:hAnsi="Arial" w:cs="Arial"/>
          <w:sz w:val="20"/>
          <w:szCs w:val="20"/>
        </w:rPr>
        <w:t xml:space="preserve">, </w:t>
      </w:r>
      <w:r w:rsidRPr="000F1A32">
        <w:rPr>
          <w:rStyle w:val="given-name"/>
          <w:rFonts w:ascii="Arial" w:hAnsi="Arial" w:cs="Arial"/>
          <w:sz w:val="20"/>
          <w:szCs w:val="20"/>
        </w:rPr>
        <w:t>Ping-Hsiu</w:t>
      </w:r>
      <w:r w:rsidRPr="000F1A32">
        <w:rPr>
          <w:rFonts w:ascii="Arial" w:hAnsi="Arial" w:cs="Arial"/>
          <w:sz w:val="20"/>
          <w:szCs w:val="20"/>
        </w:rPr>
        <w:t xml:space="preserve">, Cheng, </w:t>
      </w:r>
      <w:r w:rsidRPr="000F1A32">
        <w:rPr>
          <w:rStyle w:val="given-name"/>
          <w:rFonts w:ascii="Arial" w:hAnsi="Arial" w:cs="Arial"/>
          <w:sz w:val="20"/>
          <w:szCs w:val="20"/>
        </w:rPr>
        <w:t>Yu-Tsung</w:t>
      </w:r>
      <w:r w:rsidRPr="000F1A32">
        <w:rPr>
          <w:rFonts w:ascii="Arial" w:hAnsi="Arial" w:cs="Arial"/>
          <w:sz w:val="20"/>
          <w:szCs w:val="20"/>
        </w:rPr>
        <w:t xml:space="preserve">, Hsieh, </w:t>
      </w:r>
      <w:r w:rsidRPr="000F1A32">
        <w:rPr>
          <w:rStyle w:val="given-name"/>
          <w:rFonts w:ascii="Arial" w:hAnsi="Arial" w:cs="Arial"/>
          <w:sz w:val="20"/>
          <w:szCs w:val="20"/>
        </w:rPr>
        <w:t>Hung-Chun</w:t>
      </w:r>
      <w:r w:rsidRPr="000F1A32">
        <w:rPr>
          <w:rFonts w:ascii="Arial" w:hAnsi="Arial" w:cs="Arial"/>
          <w:sz w:val="20"/>
          <w:szCs w:val="20"/>
        </w:rPr>
        <w:t>, </w:t>
      </w:r>
      <w:r w:rsidRPr="000F1A32">
        <w:rPr>
          <w:rStyle w:val="text"/>
          <w:rFonts w:ascii="Arial" w:hAnsi="Arial" w:cs="Arial"/>
          <w:sz w:val="20"/>
          <w:szCs w:val="20"/>
        </w:rPr>
        <w:t>Ko,</w:t>
      </w:r>
      <w:r w:rsidRPr="000F1A32">
        <w:rPr>
          <w:rStyle w:val="given-name"/>
          <w:rFonts w:ascii="Arial" w:hAnsi="Arial" w:cs="Arial"/>
          <w:sz w:val="20"/>
          <w:szCs w:val="20"/>
        </w:rPr>
        <w:t xml:space="preserve"> Wen-Ching</w:t>
      </w:r>
      <w:r w:rsidRPr="000F1A32">
        <w:rPr>
          <w:rStyle w:val="react-xocs-alternative-link"/>
          <w:rFonts w:ascii="Arial" w:hAnsi="Arial" w:cs="Arial"/>
          <w:sz w:val="20"/>
          <w:szCs w:val="20"/>
        </w:rPr>
        <w:t>,</w:t>
      </w:r>
      <w:r w:rsidRPr="000F1A32">
        <w:rPr>
          <w:rFonts w:ascii="Arial" w:hAnsi="Arial" w:cs="Arial"/>
          <w:sz w:val="20"/>
          <w:szCs w:val="20"/>
        </w:rPr>
        <w:t xml:space="preserve"> Lu, </w:t>
      </w:r>
      <w:r w:rsidRPr="000F1A32">
        <w:rPr>
          <w:rStyle w:val="given-name"/>
          <w:rFonts w:ascii="Arial" w:hAnsi="Arial" w:cs="Arial"/>
          <w:sz w:val="20"/>
          <w:szCs w:val="20"/>
        </w:rPr>
        <w:t>Wen-Chien</w:t>
      </w:r>
      <w:r w:rsidRPr="000F1A32">
        <w:rPr>
          <w:rFonts w:ascii="Arial" w:hAnsi="Arial" w:cs="Arial"/>
          <w:sz w:val="20"/>
          <w:szCs w:val="20"/>
        </w:rPr>
        <w:t xml:space="preserve">, Li, </w:t>
      </w:r>
      <w:r w:rsidRPr="000F1A32">
        <w:rPr>
          <w:rStyle w:val="given-name"/>
          <w:rFonts w:ascii="Arial" w:hAnsi="Arial" w:cs="Arial"/>
          <w:sz w:val="20"/>
          <w:szCs w:val="20"/>
        </w:rPr>
        <w:t xml:space="preserve">Po- Hsien (2023). </w:t>
      </w:r>
      <w:r w:rsidRPr="000F1A32">
        <w:rPr>
          <w:rStyle w:val="title-text"/>
          <w:rFonts w:ascii="Arial" w:hAnsi="Arial" w:cs="Arial"/>
          <w:sz w:val="20"/>
          <w:szCs w:val="20"/>
        </w:rPr>
        <w:t xml:space="preserve">Effects of transglutaminase on the physicochemical properties of surimi and kamaboko prepared by thermal and low level-pressure treatments, LWT, 183, </w:t>
      </w:r>
      <w:r w:rsidRPr="000F1A32">
        <w:rPr>
          <w:rFonts w:ascii="Arial" w:hAnsi="Arial" w:cs="Arial"/>
          <w:sz w:val="20"/>
          <w:szCs w:val="20"/>
        </w:rPr>
        <w:t>114863.</w:t>
      </w:r>
    </w:p>
    <w:p w14:paraId="13A5B330" w14:textId="77777777" w:rsidR="004C05A6" w:rsidRPr="000F1A32" w:rsidRDefault="004C05A6" w:rsidP="00293AFE">
      <w:pPr>
        <w:pStyle w:val="dx-doi"/>
        <w:spacing w:before="0" w:beforeAutospacing="0" w:after="0" w:afterAutospacing="0"/>
        <w:ind w:left="720" w:hanging="720"/>
        <w:jc w:val="both"/>
        <w:rPr>
          <w:rFonts w:ascii="Arial" w:hAnsi="Arial" w:cs="Arial"/>
          <w:sz w:val="20"/>
          <w:szCs w:val="20"/>
        </w:rPr>
      </w:pPr>
    </w:p>
    <w:p w14:paraId="56D8035D" w14:textId="77777777" w:rsidR="00B31C24" w:rsidRPr="000F1A32" w:rsidRDefault="00B31C24" w:rsidP="00293AFE">
      <w:pPr>
        <w:pStyle w:val="dx-doi"/>
        <w:spacing w:before="0" w:beforeAutospacing="0" w:after="0" w:afterAutospacing="0"/>
        <w:ind w:left="720" w:hanging="720"/>
        <w:jc w:val="both"/>
        <w:rPr>
          <w:rStyle w:val="citation-doi"/>
          <w:shd w:val="clear" w:color="auto" w:fill="FFFFFF"/>
        </w:rPr>
      </w:pPr>
      <w:r w:rsidRPr="000F1A32">
        <w:rPr>
          <w:rFonts w:eastAsiaTheme="minorHAnsi"/>
        </w:rPr>
        <w:t xml:space="preserve">Lee, M. G., Yoon, W. B., Park, J. W (2017). </w:t>
      </w:r>
      <w:r w:rsidRPr="000F1A32">
        <w:t xml:space="preserve">Combined effect of pH and heating conditions on the physical properties of Alaska pollock surimi gels. Journal of Texture Studies. </w:t>
      </w:r>
      <w:r w:rsidRPr="000F1A32">
        <w:rPr>
          <w:rStyle w:val="cit"/>
        </w:rPr>
        <w:t xml:space="preserve">48(3):215-220. </w:t>
      </w:r>
      <w:r w:rsidRPr="000F1A32">
        <w:rPr>
          <w:shd w:val="clear" w:color="auto" w:fill="FFFFFF"/>
        </w:rPr>
        <w:t> </w:t>
      </w:r>
      <w:r w:rsidRPr="000F1A32">
        <w:rPr>
          <w:rStyle w:val="citation-doi"/>
          <w:shd w:val="clear" w:color="auto" w:fill="FFFFFF"/>
        </w:rPr>
        <w:t>doi: 10.1111/jtxs.12230.</w:t>
      </w:r>
    </w:p>
    <w:p w14:paraId="3805F934" w14:textId="77777777" w:rsidR="004C05A6" w:rsidRPr="000F1A32" w:rsidRDefault="004C05A6" w:rsidP="00293AFE">
      <w:pPr>
        <w:pStyle w:val="dx-doi"/>
        <w:spacing w:before="0" w:beforeAutospacing="0" w:after="0" w:afterAutospacing="0"/>
        <w:ind w:left="720" w:hanging="720"/>
        <w:jc w:val="both"/>
        <w:rPr>
          <w:rFonts w:ascii="Arial" w:hAnsi="Arial" w:cs="Arial"/>
          <w:sz w:val="20"/>
          <w:szCs w:val="20"/>
        </w:rPr>
      </w:pPr>
    </w:p>
    <w:p w14:paraId="58360160" w14:textId="77777777" w:rsidR="00B31C24" w:rsidRPr="000F1A32" w:rsidRDefault="00B31C24" w:rsidP="00293AFE">
      <w:pPr>
        <w:pStyle w:val="dx-doi"/>
        <w:spacing w:before="0" w:beforeAutospacing="0" w:after="0" w:afterAutospacing="0"/>
        <w:ind w:left="720" w:hanging="720"/>
        <w:jc w:val="both"/>
      </w:pPr>
      <w:r w:rsidRPr="000F1A32">
        <w:t>Liang, F., Lin, L., He, T., Zhou, X., Jiang, S., &amp; Lu, J. (2020). Effect of transglutaminase on gel properties of surimi and precocious Chinese mitten crab (Eriocheir sinensis) meat. Food Hydrocolloids, 98, Article 105261. https://doi.org/10.1016/j. foodhyd.2019.105261.</w:t>
      </w:r>
    </w:p>
    <w:p w14:paraId="2ADFB6A3" w14:textId="77777777" w:rsidR="004C05A6" w:rsidRPr="000F1A32" w:rsidRDefault="004C05A6" w:rsidP="00293AFE">
      <w:pPr>
        <w:pStyle w:val="dx-doi"/>
        <w:spacing w:before="0" w:beforeAutospacing="0" w:after="0" w:afterAutospacing="0"/>
        <w:ind w:left="720" w:hanging="720"/>
        <w:jc w:val="both"/>
        <w:rPr>
          <w:rFonts w:ascii="Arial" w:hAnsi="Arial" w:cs="Arial"/>
          <w:sz w:val="20"/>
          <w:szCs w:val="20"/>
        </w:rPr>
      </w:pPr>
    </w:p>
    <w:p w14:paraId="636E613B" w14:textId="77777777" w:rsidR="00B31C24" w:rsidRPr="000F1A32" w:rsidRDefault="00B31C24" w:rsidP="00CA43F8">
      <w:pPr>
        <w:pStyle w:val="dx-doi"/>
        <w:spacing w:before="0" w:beforeAutospacing="0" w:after="0" w:afterAutospacing="0"/>
        <w:ind w:left="720" w:hanging="720"/>
        <w:jc w:val="both"/>
        <w:rPr>
          <w:lang w:val="pt-PT"/>
        </w:rPr>
      </w:pPr>
      <w:r w:rsidRPr="000F1A32">
        <w:t xml:space="preserve">Liu, X., Zhang, T., Xue, Y., &amp; Xue, C. (2019). Changes of structural and physical properties of semi-gel from Alaska pollock surimi during 4 </w:t>
      </w:r>
      <w:r w:rsidRPr="000F1A32">
        <w:rPr>
          <w:vertAlign w:val="superscript"/>
        </w:rPr>
        <w:t>◦C</w:t>
      </w:r>
      <w:r w:rsidRPr="000F1A32">
        <w:t xml:space="preserve"> storage. </w:t>
      </w:r>
      <w:r w:rsidRPr="000F1A32">
        <w:rPr>
          <w:lang w:val="pt-PT"/>
        </w:rPr>
        <w:t xml:space="preserve">Food Hydrocolloids, 87, 772–782. </w:t>
      </w:r>
    </w:p>
    <w:p w14:paraId="1C95025B" w14:textId="77777777" w:rsidR="004C05A6" w:rsidRPr="000F1A32" w:rsidRDefault="004C05A6" w:rsidP="00CA43F8">
      <w:pPr>
        <w:pStyle w:val="dx-doi"/>
        <w:spacing w:before="0" w:beforeAutospacing="0" w:after="0" w:afterAutospacing="0"/>
        <w:ind w:left="720" w:hanging="720"/>
        <w:jc w:val="both"/>
        <w:rPr>
          <w:rFonts w:ascii="Arial" w:hAnsi="Arial" w:cs="Arial"/>
          <w:sz w:val="20"/>
          <w:szCs w:val="20"/>
          <w:lang w:val="pt-PT"/>
        </w:rPr>
      </w:pPr>
    </w:p>
    <w:p w14:paraId="1B882272" w14:textId="77777777" w:rsidR="00B31C24" w:rsidRPr="000F1A32" w:rsidRDefault="00B31C24" w:rsidP="00267866">
      <w:pPr>
        <w:pStyle w:val="dx-doi"/>
        <w:spacing w:before="0" w:beforeAutospacing="0" w:after="0" w:afterAutospacing="0"/>
        <w:ind w:left="720" w:hanging="720"/>
        <w:jc w:val="both"/>
      </w:pPr>
      <w:r w:rsidRPr="000F1A32">
        <w:rPr>
          <w:lang w:val="pt-PT"/>
        </w:rPr>
        <w:t xml:space="preserve">Massingue, A. A., Paula, M. M. O., Rocha, A. P. R., Haddad, G. B. S., Carmo, E. L., Ramos, A. L. S., Ramos, E. M. (2019) Perfil de textura de concentrados proteicos tipo surimi elaborados com carne mecanicamente separada de peru. </w:t>
      </w:r>
      <w:r w:rsidRPr="000F1A32">
        <w:t xml:space="preserve">Brazilian Journal of Food Technology, 24, e2019345. </w:t>
      </w:r>
      <w:hyperlink r:id="rId27" w:history="1">
        <w:r w:rsidRPr="000F1A32">
          <w:rPr>
            <w:rStyle w:val="Hyperlink"/>
          </w:rPr>
          <w:t>https://doi.org/10.1590/1981-6723.34519</w:t>
        </w:r>
      </w:hyperlink>
      <w:r w:rsidRPr="000F1A32">
        <w:t>.</w:t>
      </w:r>
    </w:p>
    <w:p w14:paraId="509E2A88" w14:textId="77777777" w:rsidR="004C05A6" w:rsidRPr="000F1A32" w:rsidRDefault="004C05A6" w:rsidP="00267866">
      <w:pPr>
        <w:pStyle w:val="dx-doi"/>
        <w:spacing w:before="0" w:beforeAutospacing="0" w:after="0" w:afterAutospacing="0"/>
        <w:ind w:left="720" w:hanging="720"/>
        <w:jc w:val="both"/>
      </w:pPr>
    </w:p>
    <w:p w14:paraId="5ED2894F" w14:textId="77777777" w:rsidR="00B31C24" w:rsidRPr="000F1A32" w:rsidRDefault="00B31C24" w:rsidP="0084224D">
      <w:pPr>
        <w:pStyle w:val="dx-doi"/>
        <w:spacing w:before="0" w:beforeAutospacing="0" w:after="0" w:afterAutospacing="0"/>
        <w:ind w:left="720" w:hanging="720"/>
        <w:jc w:val="both"/>
        <w:rPr>
          <w:rFonts w:ascii="Arial" w:hAnsi="Arial" w:cs="Arial"/>
          <w:sz w:val="20"/>
        </w:rPr>
      </w:pPr>
      <w:r w:rsidRPr="00A42CD7">
        <w:rPr>
          <w:rFonts w:ascii="Arial" w:hAnsi="Arial" w:cs="Arial"/>
          <w:sz w:val="20"/>
        </w:rPr>
        <w:t xml:space="preserve">Matos, A. P., Matos, A. C., &amp; Moecke, E. H. S. (2019). </w:t>
      </w:r>
      <w:r w:rsidRPr="000F1A32">
        <w:rPr>
          <w:rFonts w:ascii="Arial" w:hAnsi="Arial" w:cs="Arial"/>
          <w:sz w:val="20"/>
        </w:rPr>
        <w:t>Polyunsaturated fatty acids and nutritional quality of five freshwater fish species cultivated in the western region of Santa Catarina, Brazil. Brazilian Journal of Food Technology, 22, e2018193.</w:t>
      </w:r>
    </w:p>
    <w:p w14:paraId="4DEA76BD" w14:textId="77777777" w:rsidR="004C05A6" w:rsidRPr="000F1A32" w:rsidRDefault="004C05A6" w:rsidP="0084224D">
      <w:pPr>
        <w:pStyle w:val="dx-doi"/>
        <w:spacing w:before="0" w:beforeAutospacing="0" w:after="0" w:afterAutospacing="0"/>
        <w:ind w:left="720" w:hanging="720"/>
        <w:jc w:val="both"/>
        <w:rPr>
          <w:rFonts w:ascii="Arial" w:hAnsi="Arial" w:cs="Arial"/>
          <w:sz w:val="16"/>
          <w:szCs w:val="20"/>
        </w:rPr>
      </w:pPr>
    </w:p>
    <w:p w14:paraId="36D9FEBC" w14:textId="77777777" w:rsidR="00B31C24" w:rsidRPr="000F1A32" w:rsidRDefault="00B31C24" w:rsidP="00267866">
      <w:pPr>
        <w:pStyle w:val="dx-doi"/>
        <w:spacing w:before="0" w:beforeAutospacing="0" w:after="0" w:afterAutospacing="0"/>
        <w:ind w:left="720" w:hanging="720"/>
        <w:jc w:val="both"/>
        <w:rPr>
          <w:rStyle w:val="Hyperlink"/>
          <w:rFonts w:eastAsiaTheme="minorHAnsi"/>
          <w:lang w:val="pt-PT"/>
        </w:rPr>
      </w:pPr>
      <w:r w:rsidRPr="000F1A32">
        <w:rPr>
          <w:rFonts w:eastAsiaTheme="minorHAnsi"/>
        </w:rPr>
        <w:t xml:space="preserve">Ministry of Fisheries and Aquaculture (2013). </w:t>
      </w:r>
      <w:r w:rsidRPr="000F1A32">
        <w:rPr>
          <w:rFonts w:eastAsiaTheme="minorHAnsi"/>
          <w:i/>
          <w:iCs/>
        </w:rPr>
        <w:t>Statistical Bulletin on Fisheries and Aquaculture</w:t>
      </w:r>
      <w:r w:rsidRPr="000F1A32">
        <w:rPr>
          <w:rFonts w:eastAsiaTheme="minorHAnsi"/>
        </w:rPr>
        <w:t xml:space="preserve"> - Brazil 2011. </w:t>
      </w:r>
      <w:r w:rsidRPr="000F1A32">
        <w:rPr>
          <w:rFonts w:eastAsiaTheme="minorHAnsi"/>
          <w:lang w:val="pt-PT"/>
        </w:rPr>
        <w:t>Available in:</w:t>
      </w:r>
      <w:r w:rsidRPr="000F1A32">
        <w:rPr>
          <w:rFonts w:eastAsiaTheme="minorHAnsi"/>
          <w:color w:val="FF0000"/>
          <w:lang w:val="pt-PT"/>
        </w:rPr>
        <w:t xml:space="preserve"> </w:t>
      </w:r>
      <w:hyperlink r:id="rId28" w:history="1">
        <w:r w:rsidRPr="000F1A32">
          <w:rPr>
            <w:rStyle w:val="Hyperlink"/>
            <w:rFonts w:eastAsiaTheme="minorHAnsi"/>
            <w:lang w:val="pt-PT"/>
          </w:rPr>
          <w:t>http://91.216.188.203/uploads/media/Aquaculture%20production%202011_4.pdf</w:t>
        </w:r>
      </w:hyperlink>
      <w:r w:rsidRPr="000F1A32">
        <w:rPr>
          <w:rStyle w:val="Hyperlink"/>
          <w:rFonts w:eastAsiaTheme="minorHAnsi"/>
          <w:lang w:val="pt-PT"/>
        </w:rPr>
        <w:t>.</w:t>
      </w:r>
    </w:p>
    <w:p w14:paraId="640E5679" w14:textId="77777777" w:rsidR="004C05A6" w:rsidRPr="000F1A32" w:rsidRDefault="004C05A6" w:rsidP="00267866">
      <w:pPr>
        <w:pStyle w:val="dx-doi"/>
        <w:spacing w:before="0" w:beforeAutospacing="0" w:after="0" w:afterAutospacing="0"/>
        <w:ind w:left="720" w:hanging="720"/>
        <w:jc w:val="both"/>
        <w:rPr>
          <w:rStyle w:val="Hyperlink"/>
          <w:rFonts w:ascii="Arial" w:hAnsi="Arial" w:cs="Arial"/>
          <w:color w:val="auto"/>
          <w:sz w:val="20"/>
          <w:szCs w:val="20"/>
          <w:u w:val="none"/>
          <w:lang w:val="pt-PT"/>
        </w:rPr>
      </w:pPr>
    </w:p>
    <w:p w14:paraId="15185A8B" w14:textId="77777777" w:rsidR="00B31C24" w:rsidRPr="000F1A32" w:rsidRDefault="00B31C24" w:rsidP="00CA43F8">
      <w:pPr>
        <w:pStyle w:val="dx-doi"/>
        <w:spacing w:before="0" w:beforeAutospacing="0" w:after="0" w:afterAutospacing="0"/>
        <w:ind w:left="720" w:hanging="720"/>
        <w:jc w:val="both"/>
        <w:rPr>
          <w:rFonts w:ascii="Arial" w:hAnsi="Arial" w:cs="Arial"/>
          <w:sz w:val="20"/>
          <w:szCs w:val="20"/>
        </w:rPr>
      </w:pPr>
      <w:r w:rsidRPr="000F1A32">
        <w:rPr>
          <w:rFonts w:ascii="Arial" w:hAnsi="Arial" w:cs="Arial"/>
          <w:sz w:val="20"/>
          <w:szCs w:val="20"/>
          <w:lang w:val="pt-PT"/>
        </w:rPr>
        <w:t xml:space="preserve">Oliveira, D. L., Grassi, T. L. M., Santo, E. F. E., Cavazzana, J. F., Marcos, M. T. S., Ponsano, E. H. G. (2017). </w:t>
      </w:r>
      <w:r w:rsidRPr="000F1A32">
        <w:rPr>
          <w:rFonts w:ascii="Arial" w:hAnsi="Arial" w:cs="Arial"/>
          <w:sz w:val="20"/>
          <w:szCs w:val="20"/>
        </w:rPr>
        <w:t>Washings and cryoprotectants for the production of Tilapia Surimi. Food Science and Technology, 37(3): 432-436.</w:t>
      </w:r>
    </w:p>
    <w:p w14:paraId="62564044" w14:textId="77777777" w:rsidR="004C05A6" w:rsidRPr="000F1A32" w:rsidRDefault="004C05A6" w:rsidP="00CA43F8">
      <w:pPr>
        <w:pStyle w:val="dx-doi"/>
        <w:spacing w:before="0" w:beforeAutospacing="0" w:after="0" w:afterAutospacing="0"/>
        <w:ind w:left="720" w:hanging="720"/>
        <w:jc w:val="both"/>
        <w:rPr>
          <w:rFonts w:ascii="Arial" w:hAnsi="Arial" w:cs="Arial"/>
          <w:sz w:val="20"/>
          <w:szCs w:val="20"/>
        </w:rPr>
      </w:pPr>
    </w:p>
    <w:p w14:paraId="21EC4C45" w14:textId="77777777" w:rsidR="00B31C24" w:rsidRPr="000F1A32" w:rsidRDefault="00B31C24" w:rsidP="00267866">
      <w:pPr>
        <w:pStyle w:val="dx-doi"/>
        <w:spacing w:before="0" w:beforeAutospacing="0" w:after="0" w:afterAutospacing="0"/>
        <w:ind w:left="720" w:hanging="720"/>
        <w:jc w:val="both"/>
      </w:pPr>
      <w:r w:rsidRPr="000F1A32">
        <w:t xml:space="preserve">Park, J. W. (2014). </w:t>
      </w:r>
      <w:r w:rsidRPr="000F1A32">
        <w:rPr>
          <w:i/>
          <w:iCs/>
        </w:rPr>
        <w:t>Surimi and surimi seafood</w:t>
      </w:r>
      <w:r w:rsidRPr="000F1A32">
        <w:t>. CRC Press, Third edition.</w:t>
      </w:r>
    </w:p>
    <w:p w14:paraId="0136A533" w14:textId="77777777" w:rsidR="004C05A6" w:rsidRPr="000F1A32" w:rsidRDefault="004C05A6" w:rsidP="00267866">
      <w:pPr>
        <w:pStyle w:val="dx-doi"/>
        <w:spacing w:before="0" w:beforeAutospacing="0" w:after="0" w:afterAutospacing="0"/>
        <w:ind w:left="720" w:hanging="720"/>
        <w:jc w:val="both"/>
      </w:pPr>
    </w:p>
    <w:p w14:paraId="286C367F" w14:textId="77777777" w:rsidR="00B31C24" w:rsidRPr="000F1A32" w:rsidRDefault="00B31C24" w:rsidP="00267866">
      <w:pPr>
        <w:pStyle w:val="dx-doi"/>
        <w:spacing w:before="0" w:beforeAutospacing="0" w:after="0" w:afterAutospacing="0"/>
        <w:ind w:left="720" w:hanging="720"/>
        <w:jc w:val="both"/>
        <w:rPr>
          <w:lang w:val="pt-PT"/>
        </w:rPr>
      </w:pPr>
      <w:r w:rsidRPr="00A42CD7">
        <w:lastRenderedPageBreak/>
        <w:t xml:space="preserve">Picardo, J. J. (2019). </w:t>
      </w:r>
      <w:r w:rsidRPr="000F1A32">
        <w:rPr>
          <w:i/>
          <w:iCs/>
          <w:lang w:val="pt-PT"/>
        </w:rPr>
        <w:t>Avaliação e influência nas propriedades físicas e químicas do surimi produzidos a partir de diferentes espécies de peixes: corvina (Argyrosomus regius), pargo (Lutjanus purpureus), namorado (Pseudopercis numida) e tilápia (Oreochromis niloticus</w:t>
      </w:r>
      <w:r w:rsidRPr="000F1A32">
        <w:rPr>
          <w:lang w:val="pt-PT"/>
        </w:rPr>
        <w:t>. Dissertação de Mestrado, Universidade Federal do Rio de Janeiro.</w:t>
      </w:r>
    </w:p>
    <w:p w14:paraId="5A737CFA" w14:textId="77777777" w:rsidR="004C05A6" w:rsidRPr="000F1A32" w:rsidRDefault="004C05A6" w:rsidP="00267866">
      <w:pPr>
        <w:pStyle w:val="dx-doi"/>
        <w:spacing w:before="0" w:beforeAutospacing="0" w:after="0" w:afterAutospacing="0"/>
        <w:ind w:left="720" w:hanging="720"/>
        <w:jc w:val="both"/>
        <w:rPr>
          <w:rFonts w:ascii="Arial" w:hAnsi="Arial" w:cs="Arial"/>
          <w:sz w:val="20"/>
          <w:szCs w:val="20"/>
          <w:lang w:val="pt-PT"/>
        </w:rPr>
      </w:pPr>
    </w:p>
    <w:p w14:paraId="1B8E7C2B" w14:textId="77777777" w:rsidR="00B31C24" w:rsidRPr="000F1A32" w:rsidRDefault="00B31C24" w:rsidP="00267866">
      <w:pPr>
        <w:pStyle w:val="dx-doi"/>
        <w:spacing w:before="0" w:beforeAutospacing="0" w:after="0" w:afterAutospacing="0"/>
        <w:ind w:left="720" w:hanging="720"/>
        <w:jc w:val="both"/>
      </w:pPr>
      <w:r w:rsidRPr="000F1A32">
        <w:rPr>
          <w:lang w:val="pt-PT"/>
        </w:rPr>
        <w:t xml:space="preserve">Priyadarshini, B., Xavier, K. M., Nayak, B. B., Dhanapal, K., &amp; Balange, A. K. (2017). </w:t>
      </w:r>
      <w:r w:rsidRPr="000F1A32">
        <w:t>Instrumental quality attributes of single washed surimi gels of tilapia: Effect of different washing media. LWT‐Food Science and Technology, 86, 385–392. https ://doi.org/10.1016/j. lwt.2017.08.022.</w:t>
      </w:r>
    </w:p>
    <w:p w14:paraId="443E4AA6" w14:textId="77777777" w:rsidR="004C05A6" w:rsidRPr="000F1A32" w:rsidRDefault="004C05A6" w:rsidP="00267866">
      <w:pPr>
        <w:pStyle w:val="dx-doi"/>
        <w:spacing w:before="0" w:beforeAutospacing="0" w:after="0" w:afterAutospacing="0"/>
        <w:ind w:left="720" w:hanging="720"/>
        <w:jc w:val="both"/>
        <w:rPr>
          <w:rFonts w:ascii="Arial" w:hAnsi="Arial" w:cs="Arial"/>
          <w:sz w:val="20"/>
          <w:szCs w:val="20"/>
        </w:rPr>
      </w:pPr>
    </w:p>
    <w:p w14:paraId="24C291A8" w14:textId="77777777" w:rsidR="00B31C24" w:rsidRPr="000F1A32" w:rsidRDefault="00B31C24" w:rsidP="00B55C58">
      <w:pPr>
        <w:pStyle w:val="dx-doi"/>
        <w:spacing w:before="0" w:beforeAutospacing="0" w:after="0" w:afterAutospacing="0"/>
        <w:ind w:left="720" w:hanging="720"/>
        <w:jc w:val="both"/>
        <w:rPr>
          <w:rFonts w:eastAsiaTheme="minorHAnsi"/>
        </w:rPr>
      </w:pPr>
      <w:r w:rsidRPr="00A42CD7">
        <w:rPr>
          <w:rFonts w:eastAsiaTheme="minorHAnsi"/>
        </w:rPr>
        <w:t xml:space="preserve">Santos, C. von S. (2016). </w:t>
      </w:r>
      <w:r w:rsidRPr="000F1A32">
        <w:rPr>
          <w:rFonts w:eastAsiaTheme="minorHAnsi"/>
          <w:i/>
          <w:iCs/>
        </w:rPr>
        <w:t>Effects of Addition of Gums and Transglutaminase Microbial in the Tilapia Surimi</w:t>
      </w:r>
      <w:r w:rsidRPr="000F1A32">
        <w:rPr>
          <w:rFonts w:eastAsiaTheme="minorHAnsi"/>
        </w:rPr>
        <w:t>. Conclusion work of Food Engineering course at the UFRJ School of Chemistry.</w:t>
      </w:r>
    </w:p>
    <w:p w14:paraId="575A9B38" w14:textId="77777777" w:rsidR="004C05A6" w:rsidRPr="000F1A32" w:rsidRDefault="004C05A6" w:rsidP="00B55C58">
      <w:pPr>
        <w:pStyle w:val="dx-doi"/>
        <w:spacing w:before="0" w:beforeAutospacing="0" w:after="0" w:afterAutospacing="0"/>
        <w:ind w:left="720" w:hanging="720"/>
        <w:jc w:val="both"/>
        <w:rPr>
          <w:rFonts w:eastAsiaTheme="minorHAnsi"/>
        </w:rPr>
      </w:pPr>
    </w:p>
    <w:p w14:paraId="4A018E3B" w14:textId="77777777" w:rsidR="00B31C24" w:rsidRPr="000F1A32" w:rsidRDefault="00B31C24" w:rsidP="00B55C58">
      <w:pPr>
        <w:pStyle w:val="dx-doi"/>
        <w:spacing w:before="0" w:beforeAutospacing="0" w:after="0" w:afterAutospacing="0"/>
        <w:ind w:left="720" w:hanging="720"/>
        <w:jc w:val="both"/>
        <w:rPr>
          <w:rFonts w:ascii="Arial" w:eastAsiaTheme="minorHAnsi" w:hAnsi="Arial" w:cs="Arial"/>
          <w:sz w:val="20"/>
          <w:szCs w:val="20"/>
        </w:rPr>
      </w:pPr>
      <w:r w:rsidRPr="000F1A32">
        <w:rPr>
          <w:rStyle w:val="accordion-tabbedtab-mobile"/>
          <w:bdr w:val="none" w:sz="0" w:space="0" w:color="auto" w:frame="1"/>
          <w:shd w:val="clear" w:color="auto" w:fill="FFFFFF"/>
        </w:rPr>
        <w:t xml:space="preserve">Yang, Y., Meng, L., Wang, Y., Yan, B. (2022). </w:t>
      </w:r>
      <w:r w:rsidRPr="000F1A32">
        <w:t xml:space="preserve">Effects of exogenous lipids on gelling properties of silver carp surimi gel subjected to microwave heating. Food Science and Nutrition, 10(12), </w:t>
      </w:r>
      <w:r w:rsidRPr="000F1A32">
        <w:rPr>
          <w:shd w:val="clear" w:color="auto" w:fill="FFFFFF"/>
        </w:rPr>
        <w:t>4296-4307</w:t>
      </w:r>
      <w:r w:rsidR="0008131B" w:rsidRPr="000F1A32">
        <w:rPr>
          <w:shd w:val="clear" w:color="auto" w:fill="FFFFFF"/>
        </w:rPr>
        <w:t>.</w:t>
      </w:r>
    </w:p>
    <w:p w14:paraId="38BA53F0" w14:textId="77777777" w:rsidR="00987BA5" w:rsidRPr="00FB3A86" w:rsidRDefault="00B55C58" w:rsidP="00441B6F">
      <w:pPr>
        <w:pStyle w:val="ReferHead"/>
        <w:spacing w:after="0"/>
        <w:jc w:val="both"/>
        <w:rPr>
          <w:rFonts w:ascii="Arial" w:hAnsi="Arial" w:cs="Arial"/>
        </w:rPr>
      </w:pPr>
      <w:r>
        <w:rPr>
          <w:rFonts w:ascii="Arial" w:hAnsi="Arial" w:cs="Arial"/>
        </w:rPr>
        <w:t xml:space="preserve"> </w:t>
      </w:r>
    </w:p>
    <w:sectPr w:rsidR="00987BA5" w:rsidRPr="00FB3A86" w:rsidSect="005056CC">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2-11T15:54:00Z" w:initials="A">
    <w:p w14:paraId="1281AFDC" w14:textId="77777777" w:rsidR="009656E7" w:rsidRPr="009656E7" w:rsidRDefault="009656E7" w:rsidP="009656E7">
      <w:pPr>
        <w:rPr>
          <w:rFonts w:ascii="Segoe UI" w:hAnsi="Segoe UI" w:cs="Segoe UI"/>
          <w:color w:val="000000"/>
          <w:sz w:val="24"/>
          <w:szCs w:val="24"/>
          <w:lang w:val="en-IN" w:eastAsia="en-IN"/>
        </w:rPr>
      </w:pPr>
      <w:r>
        <w:rPr>
          <w:rStyle w:val="CommentReference"/>
        </w:rPr>
        <w:annotationRef/>
      </w:r>
      <w:r>
        <w:rPr>
          <w:rFonts w:ascii="Segoe UI" w:hAnsi="Segoe UI" w:cs="Segoe UI"/>
          <w:color w:val="000000"/>
          <w:sz w:val="24"/>
          <w:szCs w:val="24"/>
          <w:lang w:val="en-IN" w:eastAsia="en-IN"/>
        </w:rPr>
        <w:t xml:space="preserve">In introduction part, </w:t>
      </w:r>
      <w:r w:rsidRPr="009656E7">
        <w:rPr>
          <w:rFonts w:ascii="Segoe UI" w:hAnsi="Segoe UI" w:cs="Segoe UI"/>
          <w:color w:val="000000"/>
          <w:sz w:val="24"/>
          <w:szCs w:val="24"/>
          <w:lang w:val="en-IN" w:eastAsia="en-IN"/>
        </w:rPr>
        <w:t xml:space="preserve">Clearly articulate the research gap and describe how this study fills it.  </w:t>
      </w:r>
    </w:p>
    <w:p w14:paraId="14443BB4" w14:textId="77777777" w:rsidR="009656E7" w:rsidRPr="009656E7" w:rsidRDefault="009656E7" w:rsidP="009656E7">
      <w:pPr>
        <w:rPr>
          <w:rFonts w:ascii="Segoe UI" w:hAnsi="Segoe UI" w:cs="Segoe UI"/>
          <w:color w:val="000000"/>
          <w:sz w:val="24"/>
          <w:szCs w:val="24"/>
          <w:lang w:val="en-IN" w:eastAsia="en-IN"/>
        </w:rPr>
      </w:pPr>
      <w:r w:rsidRPr="009656E7">
        <w:rPr>
          <w:rFonts w:ascii="Segoe UI Symbol" w:hAnsi="Segoe UI Symbol" w:cs="Segoe UI Symbol"/>
          <w:color w:val="000000"/>
          <w:sz w:val="24"/>
          <w:szCs w:val="24"/>
          <w:lang w:val="en-IN" w:eastAsia="en-IN"/>
        </w:rPr>
        <w:t>✔</w:t>
      </w:r>
      <w:r w:rsidRPr="009656E7">
        <w:rPr>
          <w:rFonts w:ascii="Segoe UI" w:hAnsi="Segoe UI" w:cs="Segoe UI"/>
          <w:color w:val="000000"/>
          <w:sz w:val="24"/>
          <w:szCs w:val="24"/>
          <w:lang w:val="en-IN" w:eastAsia="en-IN"/>
        </w:rPr>
        <w:t xml:space="preserve"> Narrow down general information regarding aquaculture and concentrate on the specific challenges associated with surimi.  </w:t>
      </w:r>
    </w:p>
    <w:p w14:paraId="18B32563" w14:textId="77777777" w:rsidR="009656E7" w:rsidRPr="009656E7" w:rsidRDefault="009656E7" w:rsidP="009656E7">
      <w:pPr>
        <w:rPr>
          <w:rFonts w:ascii="Segoe UI" w:hAnsi="Segoe UI" w:cs="Segoe UI"/>
          <w:color w:val="000000"/>
          <w:sz w:val="24"/>
          <w:szCs w:val="24"/>
          <w:lang w:val="en-IN" w:eastAsia="en-IN"/>
        </w:rPr>
      </w:pPr>
      <w:r w:rsidRPr="009656E7">
        <w:rPr>
          <w:rFonts w:ascii="Segoe UI Symbol" w:hAnsi="Segoe UI Symbol" w:cs="Segoe UI Symbol"/>
          <w:color w:val="000000"/>
          <w:sz w:val="24"/>
          <w:szCs w:val="24"/>
          <w:lang w:val="en-IN" w:eastAsia="en-IN"/>
        </w:rPr>
        <w:t>✔</w:t>
      </w:r>
      <w:r w:rsidRPr="009656E7">
        <w:rPr>
          <w:rFonts w:ascii="Segoe UI" w:hAnsi="Segoe UI" w:cs="Segoe UI"/>
          <w:color w:val="000000"/>
          <w:sz w:val="24"/>
          <w:szCs w:val="24"/>
          <w:lang w:val="en-IN" w:eastAsia="en-IN"/>
        </w:rPr>
        <w:t xml:space="preserve"> Enhance the connection between the background and the research objectives for improved coherence.  </w:t>
      </w:r>
    </w:p>
    <w:p w14:paraId="2BADF4E6" w14:textId="77777777" w:rsidR="009656E7" w:rsidRPr="009656E7" w:rsidRDefault="009656E7" w:rsidP="009656E7">
      <w:pPr>
        <w:rPr>
          <w:rFonts w:ascii="Segoe UI" w:hAnsi="Segoe UI" w:cs="Segoe UI"/>
          <w:color w:val="000000"/>
          <w:sz w:val="24"/>
          <w:szCs w:val="24"/>
          <w:lang w:val="en-IN" w:eastAsia="en-IN"/>
        </w:rPr>
      </w:pPr>
      <w:r w:rsidRPr="009656E7">
        <w:rPr>
          <w:rFonts w:ascii="Segoe UI Symbol" w:hAnsi="Segoe UI Symbol" w:cs="Segoe UI Symbol"/>
          <w:color w:val="000000"/>
          <w:sz w:val="24"/>
          <w:szCs w:val="24"/>
          <w:lang w:val="en-IN" w:eastAsia="en-IN"/>
        </w:rPr>
        <w:t>✔</w:t>
      </w:r>
      <w:r w:rsidRPr="009656E7">
        <w:rPr>
          <w:rFonts w:ascii="Segoe UI" w:hAnsi="Segoe UI" w:cs="Segoe UI"/>
          <w:color w:val="000000"/>
          <w:sz w:val="24"/>
          <w:szCs w:val="24"/>
          <w:lang w:val="en-IN" w:eastAsia="en-IN"/>
        </w:rPr>
        <w:t xml:space="preserve"> Emphasize the significance of surimi production in Brazil from both economic and scientific viewpoints.  </w:t>
      </w:r>
    </w:p>
    <w:p w14:paraId="4B98DC4B" w14:textId="5BB21844" w:rsidR="009656E7" w:rsidRDefault="009656E7" w:rsidP="009656E7">
      <w:pPr>
        <w:pStyle w:val="CommentText"/>
      </w:pPr>
    </w:p>
  </w:comment>
  <w:comment w:id="1" w:author="ADMIN" w:date="2025-02-11T16:10:00Z" w:initials="A">
    <w:p w14:paraId="424800B0" w14:textId="5238F274" w:rsidR="000B263A" w:rsidRDefault="000B263A">
      <w:pPr>
        <w:pStyle w:val="CommentText"/>
      </w:pPr>
      <w:r>
        <w:rPr>
          <w:rStyle w:val="CommentReference"/>
        </w:rPr>
        <w:annotationRef/>
      </w:r>
      <w:r w:rsidR="00A77DC5">
        <w:rPr>
          <w:lang w:val="en-US"/>
        </w:rPr>
        <w:t>In materials and methods section, t</w:t>
      </w:r>
      <w:r w:rsidRPr="000B263A">
        <w:rPr>
          <w:lang w:val="en-US"/>
        </w:rPr>
        <w:t>he study outlines the experimental procedures utilized but fails to clarify the rationale behind the selection of specific methods. Provide a brief justification for the choice of certain procedures (e.g., washing steps, the use of cryoprotectants, specific analytical techniques) referencing prior research or industry norms. While the majority of steps are well-documented, some essential details are lacking, which could hinder replication efforts. Make sure to clearly specify conditions, concentrations, or equipment settings in all procedures where appropriate. Certain units are reported inconsistently (for instance, temperature format, and g vs. g/100g). Ensure that units are standardized throughout the section to maintain scientific consistency.</w:t>
      </w:r>
    </w:p>
  </w:comment>
  <w:comment w:id="4" w:author="ADMIN" w:date="2025-02-11T16:36:00Z" w:initials="A">
    <w:p w14:paraId="5F4F38CD" w14:textId="77777777" w:rsidR="009160C7" w:rsidRPr="009160C7" w:rsidRDefault="009160C7" w:rsidP="009160C7">
      <w:pPr>
        <w:pStyle w:val="CommentText"/>
        <w:rPr>
          <w:lang w:val="en-IN"/>
        </w:rPr>
      </w:pPr>
      <w:r>
        <w:rPr>
          <w:rStyle w:val="CommentReference"/>
        </w:rPr>
        <w:annotationRef/>
      </w:r>
      <w:r w:rsidRPr="009160C7">
        <w:rPr>
          <w:lang w:val="en-IN"/>
        </w:rPr>
        <w:t xml:space="preserve">The discussion references some earlier research but fails to adequately compare its findings to the existing literature. Enhance the discussion by citing more recent studies (2021–2024) and emphasizing areas of agreement or disagreement with previous research. Certain sections of the discussion unnecessarily reiterate results rather than evaluating their implications. Concentrate on the reasons behind the observed trends and their scientific importance instead of merely repeating numerical values. </w:t>
      </w:r>
    </w:p>
    <w:p w14:paraId="7D42FAA5" w14:textId="77777777" w:rsidR="009160C7" w:rsidRPr="009160C7" w:rsidRDefault="009160C7" w:rsidP="009160C7">
      <w:pPr>
        <w:pStyle w:val="CommentText"/>
        <w:rPr>
          <w:lang w:val="en-IN"/>
        </w:rPr>
      </w:pPr>
    </w:p>
    <w:p w14:paraId="0D96748B" w14:textId="77777777" w:rsidR="009160C7" w:rsidRDefault="009160C7" w:rsidP="009160C7">
      <w:pPr>
        <w:pStyle w:val="CommentText"/>
      </w:pPr>
      <w:r w:rsidRPr="009160C7">
        <w:rPr>
          <w:lang w:val="en-IN"/>
        </w:rPr>
        <w:t>The discussion does not sufficiently explore the practical implications of the findings for surimi production and commercialization. Examine how these outcomes can be applied in the industry, product development, and quality assurance.</w:t>
      </w:r>
    </w:p>
  </w:comment>
  <w:comment w:id="8" w:author="ADMIN" w:date="2025-02-11T16:23:00Z" w:initials="A">
    <w:p w14:paraId="6001C1D9" w14:textId="77777777" w:rsidR="00437A9C" w:rsidRPr="00437A9C" w:rsidRDefault="00437A9C" w:rsidP="00437A9C">
      <w:pPr>
        <w:pStyle w:val="CommentText"/>
        <w:rPr>
          <w:lang w:val="en-IN"/>
        </w:rPr>
      </w:pPr>
      <w:r>
        <w:rPr>
          <w:rStyle w:val="CommentReference"/>
        </w:rPr>
        <w:annotationRef/>
      </w:r>
      <w:r w:rsidRPr="00437A9C">
        <w:rPr>
          <w:lang w:val="en-IN"/>
        </w:rPr>
        <w:t xml:space="preserve">Although ANOVA is discussed in the Materials &amp; Methods section, the Results do not clearly present the statistical significance (p-values). It is important to explicitly report p-values and significance levels for important comparisons.  </w:t>
      </w:r>
    </w:p>
    <w:p w14:paraId="3E769B5E" w14:textId="77777777" w:rsidR="00437A9C" w:rsidRPr="00437A9C" w:rsidRDefault="00437A9C" w:rsidP="00437A9C">
      <w:pPr>
        <w:pStyle w:val="CommentText"/>
        <w:rPr>
          <w:lang w:val="en-IN"/>
        </w:rPr>
      </w:pPr>
      <w:r w:rsidRPr="00437A9C">
        <w:rPr>
          <w:lang w:val="en-IN"/>
        </w:rPr>
        <w:t xml:space="preserve">"There were variations in moisture content among the different species."  </w:t>
      </w:r>
    </w:p>
    <w:p w14:paraId="67333073" w14:textId="77777777" w:rsidR="00437A9C" w:rsidRDefault="00437A9C" w:rsidP="00437A9C">
      <w:pPr>
        <w:pStyle w:val="CommentText"/>
      </w:pPr>
      <w:r w:rsidRPr="00437A9C">
        <w:rPr>
          <w:lang w:val="en-IN"/>
        </w:rPr>
        <w:t>"Moisture content showed significant variation across the species (p &lt; 0.05), with tilapia surimi exhibiting the highest moisture levels (81.27 ± 0.85%) and sandperch the lowest (77.19 ± 0.55%)."</w:t>
      </w:r>
    </w:p>
  </w:comment>
  <w:comment w:id="11" w:author="ADMIN" w:date="2025-02-11T16:42:00Z" w:initials="A">
    <w:p w14:paraId="31D69AAC" w14:textId="77777777" w:rsidR="009160C7" w:rsidRDefault="009160C7">
      <w:pPr>
        <w:pStyle w:val="CommentText"/>
      </w:pPr>
      <w:r>
        <w:rPr>
          <w:rStyle w:val="CommentReference"/>
        </w:rPr>
        <w:annotationRef/>
      </w:r>
      <w:r w:rsidRPr="009160C7">
        <w:rPr>
          <w:lang w:val="en-US"/>
        </w:rPr>
        <w:t>The manuscript fails to recognize limitations that might influence the findings. Concisely outline the limitations and suggest directions for future research.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98DC4B" w15:done="0"/>
  <w15:commentEx w15:paraId="424800B0" w15:done="0"/>
  <w15:commentEx w15:paraId="0D96748B" w15:done="0"/>
  <w15:commentEx w15:paraId="67333073" w15:done="0"/>
  <w15:commentEx w15:paraId="31D69AA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946F9" w14:textId="77777777" w:rsidR="00580F51" w:rsidRDefault="00580F51" w:rsidP="00C37E61">
      <w:r>
        <w:separator/>
      </w:r>
    </w:p>
  </w:endnote>
  <w:endnote w:type="continuationSeparator" w:id="0">
    <w:p w14:paraId="20334E13" w14:textId="77777777" w:rsidR="00580F51" w:rsidRDefault="00580F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DDED" w14:textId="77777777" w:rsidR="005056CC" w:rsidRDefault="005056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908672"/>
      <w:docPartObj>
        <w:docPartGallery w:val="Page Numbers (Bottom of Page)"/>
        <w:docPartUnique/>
      </w:docPartObj>
    </w:sdtPr>
    <w:sdtEndPr/>
    <w:sdtContent>
      <w:p w14:paraId="754A043C" w14:textId="7D2D3117" w:rsidR="00F1259D" w:rsidRDefault="00F1259D">
        <w:pPr>
          <w:pStyle w:val="Footer"/>
          <w:jc w:val="right"/>
        </w:pPr>
        <w:r>
          <w:fldChar w:fldCharType="begin"/>
        </w:r>
        <w:r>
          <w:instrText>PAGE   \* MERGEFORMAT</w:instrText>
        </w:r>
        <w:r>
          <w:fldChar w:fldCharType="separate"/>
        </w:r>
        <w:r w:rsidR="00B11374" w:rsidRPr="00B11374">
          <w:rPr>
            <w:noProof/>
            <w:lang w:val="pt-PT"/>
          </w:rPr>
          <w:t>12</w:t>
        </w:r>
        <w:r>
          <w:fldChar w:fldCharType="end"/>
        </w:r>
      </w:p>
    </w:sdtContent>
  </w:sdt>
  <w:p w14:paraId="33915F91" w14:textId="77777777" w:rsidR="00F1259D" w:rsidRPr="007802D4" w:rsidRDefault="00F1259D" w:rsidP="00C37E61">
    <w:pPr>
      <w:pStyle w:val="Footer"/>
      <w:rPr>
        <w:lang w:val="pt-P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51CD" w14:textId="77777777" w:rsidR="00F1259D" w:rsidRPr="005056CC" w:rsidRDefault="00F1259D" w:rsidP="005056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39F4A" w14:textId="77777777" w:rsidR="00580F51" w:rsidRDefault="00580F51" w:rsidP="00C37E61">
      <w:r>
        <w:separator/>
      </w:r>
    </w:p>
  </w:footnote>
  <w:footnote w:type="continuationSeparator" w:id="0">
    <w:p w14:paraId="59C7D003" w14:textId="77777777" w:rsidR="00580F51" w:rsidRDefault="00580F51"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65C6" w14:textId="77777777" w:rsidR="005056CC" w:rsidRDefault="00580F51">
    <w:pPr>
      <w:pStyle w:val="Header"/>
    </w:pPr>
    <w:r>
      <w:rPr>
        <w:noProof/>
      </w:rPr>
      <w:pict w14:anchorId="5C229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723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843D" w14:textId="77777777" w:rsidR="005056CC" w:rsidRDefault="00580F51">
    <w:pPr>
      <w:pStyle w:val="Header"/>
    </w:pPr>
    <w:r>
      <w:rPr>
        <w:noProof/>
      </w:rPr>
      <w:pict w14:anchorId="37204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723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2DA4" w14:textId="77777777" w:rsidR="00F1259D" w:rsidRPr="00296529" w:rsidRDefault="00580F51" w:rsidP="00296529">
    <w:pPr>
      <w:ind w:left="2160"/>
      <w:jc w:val="center"/>
      <w:rPr>
        <w:rFonts w:ascii="Times New Roman" w:eastAsia="Calibri" w:hAnsi="Times New Roman"/>
        <w:i/>
        <w:sz w:val="18"/>
        <w:szCs w:val="22"/>
      </w:rPr>
    </w:pPr>
    <w:r>
      <w:rPr>
        <w:noProof/>
      </w:rPr>
      <w:pict w14:anchorId="6B4E9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723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205CD9D" w14:textId="77777777" w:rsidR="00F1259D" w:rsidRPr="00296529" w:rsidRDefault="00F1259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3ADBC21" w14:textId="77777777" w:rsidR="00F1259D" w:rsidRPr="00296529" w:rsidRDefault="00F1259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B170B63" w14:textId="77777777" w:rsidR="00F1259D" w:rsidRPr="00296529" w:rsidRDefault="00F1259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E1CC728" w14:textId="77777777" w:rsidR="00F1259D" w:rsidRDefault="00F1259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111C7A" w14:textId="77777777" w:rsidR="00F1259D" w:rsidRDefault="00F1259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87E5116" w14:textId="77777777" w:rsidR="00F1259D" w:rsidRDefault="00F1259D">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47F1"/>
    <w:rsid w:val="00006981"/>
    <w:rsid w:val="00012921"/>
    <w:rsid w:val="00016394"/>
    <w:rsid w:val="00027245"/>
    <w:rsid w:val="00030174"/>
    <w:rsid w:val="00031367"/>
    <w:rsid w:val="00041987"/>
    <w:rsid w:val="0004579C"/>
    <w:rsid w:val="00075C44"/>
    <w:rsid w:val="0008131B"/>
    <w:rsid w:val="000830F9"/>
    <w:rsid w:val="00095A8E"/>
    <w:rsid w:val="000A0783"/>
    <w:rsid w:val="000A47FA"/>
    <w:rsid w:val="000A65D3"/>
    <w:rsid w:val="000B1E33"/>
    <w:rsid w:val="000B263A"/>
    <w:rsid w:val="000C1E70"/>
    <w:rsid w:val="000C40CC"/>
    <w:rsid w:val="000C6503"/>
    <w:rsid w:val="000D5B34"/>
    <w:rsid w:val="000D689F"/>
    <w:rsid w:val="000E7B7B"/>
    <w:rsid w:val="000E7D62"/>
    <w:rsid w:val="000F09D4"/>
    <w:rsid w:val="000F1A32"/>
    <w:rsid w:val="00103357"/>
    <w:rsid w:val="00123C9F"/>
    <w:rsid w:val="00126190"/>
    <w:rsid w:val="001301D0"/>
    <w:rsid w:val="00130426"/>
    <w:rsid w:val="00130F17"/>
    <w:rsid w:val="00131FBB"/>
    <w:rsid w:val="001320BF"/>
    <w:rsid w:val="00150DE6"/>
    <w:rsid w:val="001535A1"/>
    <w:rsid w:val="00157E48"/>
    <w:rsid w:val="00163BC4"/>
    <w:rsid w:val="0016558C"/>
    <w:rsid w:val="0016599A"/>
    <w:rsid w:val="00165D3B"/>
    <w:rsid w:val="001824B4"/>
    <w:rsid w:val="00191062"/>
    <w:rsid w:val="00192B72"/>
    <w:rsid w:val="001A29D8"/>
    <w:rsid w:val="001A5CAA"/>
    <w:rsid w:val="001B0427"/>
    <w:rsid w:val="001C08BE"/>
    <w:rsid w:val="001C6978"/>
    <w:rsid w:val="001D3A51"/>
    <w:rsid w:val="001E10D2"/>
    <w:rsid w:val="001E25B4"/>
    <w:rsid w:val="001E30C1"/>
    <w:rsid w:val="001E4102"/>
    <w:rsid w:val="001E44FE"/>
    <w:rsid w:val="001F53F0"/>
    <w:rsid w:val="00200595"/>
    <w:rsid w:val="00204835"/>
    <w:rsid w:val="00225038"/>
    <w:rsid w:val="00227EB8"/>
    <w:rsid w:val="00231920"/>
    <w:rsid w:val="0023195C"/>
    <w:rsid w:val="0024282C"/>
    <w:rsid w:val="00244A59"/>
    <w:rsid w:val="002460DC"/>
    <w:rsid w:val="00250985"/>
    <w:rsid w:val="0025164B"/>
    <w:rsid w:val="002556F6"/>
    <w:rsid w:val="00267866"/>
    <w:rsid w:val="00267DE7"/>
    <w:rsid w:val="00270896"/>
    <w:rsid w:val="00283105"/>
    <w:rsid w:val="00283CF0"/>
    <w:rsid w:val="00284C4C"/>
    <w:rsid w:val="00287E68"/>
    <w:rsid w:val="00293AFE"/>
    <w:rsid w:val="00296529"/>
    <w:rsid w:val="002A7519"/>
    <w:rsid w:val="002B27FB"/>
    <w:rsid w:val="002B685A"/>
    <w:rsid w:val="002C57D2"/>
    <w:rsid w:val="002D02CF"/>
    <w:rsid w:val="002E0D56"/>
    <w:rsid w:val="002E7580"/>
    <w:rsid w:val="0030065F"/>
    <w:rsid w:val="00315186"/>
    <w:rsid w:val="003321CF"/>
    <w:rsid w:val="0033343E"/>
    <w:rsid w:val="003512C2"/>
    <w:rsid w:val="003563BC"/>
    <w:rsid w:val="0035725A"/>
    <w:rsid w:val="00371FB6"/>
    <w:rsid w:val="003763C1"/>
    <w:rsid w:val="00376BBE"/>
    <w:rsid w:val="0038300F"/>
    <w:rsid w:val="0039224F"/>
    <w:rsid w:val="00395A23"/>
    <w:rsid w:val="003A4288"/>
    <w:rsid w:val="003A43A4"/>
    <w:rsid w:val="003A7E18"/>
    <w:rsid w:val="003C4C86"/>
    <w:rsid w:val="003C6258"/>
    <w:rsid w:val="003E2904"/>
    <w:rsid w:val="00401927"/>
    <w:rsid w:val="00406108"/>
    <w:rsid w:val="0041027F"/>
    <w:rsid w:val="00412475"/>
    <w:rsid w:val="004128A3"/>
    <w:rsid w:val="00423789"/>
    <w:rsid w:val="00435A05"/>
    <w:rsid w:val="00437A9C"/>
    <w:rsid w:val="00440F43"/>
    <w:rsid w:val="00441B6F"/>
    <w:rsid w:val="00446221"/>
    <w:rsid w:val="00450E62"/>
    <w:rsid w:val="004539DB"/>
    <w:rsid w:val="00455258"/>
    <w:rsid w:val="00456214"/>
    <w:rsid w:val="00456FBC"/>
    <w:rsid w:val="00471A80"/>
    <w:rsid w:val="00482812"/>
    <w:rsid w:val="004A5723"/>
    <w:rsid w:val="004B1803"/>
    <w:rsid w:val="004C05A6"/>
    <w:rsid w:val="004C4CC4"/>
    <w:rsid w:val="004C5B9C"/>
    <w:rsid w:val="004D305E"/>
    <w:rsid w:val="004D4277"/>
    <w:rsid w:val="004F5758"/>
    <w:rsid w:val="004F5A26"/>
    <w:rsid w:val="00502516"/>
    <w:rsid w:val="005056CC"/>
    <w:rsid w:val="00505F06"/>
    <w:rsid w:val="00506828"/>
    <w:rsid w:val="005222C7"/>
    <w:rsid w:val="00522920"/>
    <w:rsid w:val="005268CF"/>
    <w:rsid w:val="005274CC"/>
    <w:rsid w:val="0053056E"/>
    <w:rsid w:val="00545E19"/>
    <w:rsid w:val="00547160"/>
    <w:rsid w:val="00554FDA"/>
    <w:rsid w:val="0056277A"/>
    <w:rsid w:val="00580F51"/>
    <w:rsid w:val="00592E07"/>
    <w:rsid w:val="005A31AA"/>
    <w:rsid w:val="005C3073"/>
    <w:rsid w:val="005C3738"/>
    <w:rsid w:val="005C784C"/>
    <w:rsid w:val="005D17F6"/>
    <w:rsid w:val="005D48F2"/>
    <w:rsid w:val="005E516C"/>
    <w:rsid w:val="005E5539"/>
    <w:rsid w:val="00602BF5"/>
    <w:rsid w:val="00606D87"/>
    <w:rsid w:val="00617FDD"/>
    <w:rsid w:val="00621435"/>
    <w:rsid w:val="0062574D"/>
    <w:rsid w:val="006271B1"/>
    <w:rsid w:val="00633614"/>
    <w:rsid w:val="00633F68"/>
    <w:rsid w:val="00636EB2"/>
    <w:rsid w:val="006375B8"/>
    <w:rsid w:val="006402B2"/>
    <w:rsid w:val="006407E5"/>
    <w:rsid w:val="0066510A"/>
    <w:rsid w:val="00673F9F"/>
    <w:rsid w:val="0068128C"/>
    <w:rsid w:val="00681810"/>
    <w:rsid w:val="00686953"/>
    <w:rsid w:val="00687DEA"/>
    <w:rsid w:val="00687E67"/>
    <w:rsid w:val="006937BC"/>
    <w:rsid w:val="006967F7"/>
    <w:rsid w:val="006A12D2"/>
    <w:rsid w:val="006A250C"/>
    <w:rsid w:val="006B21D3"/>
    <w:rsid w:val="006B57D0"/>
    <w:rsid w:val="006B6628"/>
    <w:rsid w:val="006B76D0"/>
    <w:rsid w:val="006C0B0A"/>
    <w:rsid w:val="006C5A1B"/>
    <w:rsid w:val="006D1294"/>
    <w:rsid w:val="006D30FF"/>
    <w:rsid w:val="006D5EBA"/>
    <w:rsid w:val="006D6940"/>
    <w:rsid w:val="006E4457"/>
    <w:rsid w:val="006F11EC"/>
    <w:rsid w:val="0070082C"/>
    <w:rsid w:val="00715A01"/>
    <w:rsid w:val="007369E6"/>
    <w:rsid w:val="00745EB7"/>
    <w:rsid w:val="00746E59"/>
    <w:rsid w:val="007520D2"/>
    <w:rsid w:val="00754C9A"/>
    <w:rsid w:val="0075599A"/>
    <w:rsid w:val="00761D52"/>
    <w:rsid w:val="00763CCC"/>
    <w:rsid w:val="00764E2C"/>
    <w:rsid w:val="0077749E"/>
    <w:rsid w:val="007802D4"/>
    <w:rsid w:val="00784917"/>
    <w:rsid w:val="00790ADA"/>
    <w:rsid w:val="00792859"/>
    <w:rsid w:val="00797A44"/>
    <w:rsid w:val="007A1CD3"/>
    <w:rsid w:val="007A5994"/>
    <w:rsid w:val="007B0830"/>
    <w:rsid w:val="007D2288"/>
    <w:rsid w:val="007E088F"/>
    <w:rsid w:val="007F0AF8"/>
    <w:rsid w:val="007F7B32"/>
    <w:rsid w:val="007F7B42"/>
    <w:rsid w:val="00804BC2"/>
    <w:rsid w:val="0081431A"/>
    <w:rsid w:val="0083216F"/>
    <w:rsid w:val="0083797B"/>
    <w:rsid w:val="0084224D"/>
    <w:rsid w:val="00844078"/>
    <w:rsid w:val="00857629"/>
    <w:rsid w:val="00860000"/>
    <w:rsid w:val="00863BD3"/>
    <w:rsid w:val="008641ED"/>
    <w:rsid w:val="00865F8F"/>
    <w:rsid w:val="00866D66"/>
    <w:rsid w:val="008671C6"/>
    <w:rsid w:val="00875803"/>
    <w:rsid w:val="008B1C40"/>
    <w:rsid w:val="008B459E"/>
    <w:rsid w:val="008E13AE"/>
    <w:rsid w:val="008E1506"/>
    <w:rsid w:val="008E279E"/>
    <w:rsid w:val="008E3776"/>
    <w:rsid w:val="008E710C"/>
    <w:rsid w:val="008F40B4"/>
    <w:rsid w:val="008F69D6"/>
    <w:rsid w:val="009012D7"/>
    <w:rsid w:val="00902823"/>
    <w:rsid w:val="00903BB7"/>
    <w:rsid w:val="00915CA6"/>
    <w:rsid w:val="009160C7"/>
    <w:rsid w:val="00927834"/>
    <w:rsid w:val="009500A6"/>
    <w:rsid w:val="00957C18"/>
    <w:rsid w:val="009654CB"/>
    <w:rsid w:val="009656E7"/>
    <w:rsid w:val="009659BA"/>
    <w:rsid w:val="00966CA4"/>
    <w:rsid w:val="00977793"/>
    <w:rsid w:val="00983040"/>
    <w:rsid w:val="00987BA5"/>
    <w:rsid w:val="009A6773"/>
    <w:rsid w:val="009A691C"/>
    <w:rsid w:val="009B209A"/>
    <w:rsid w:val="009B3FB9"/>
    <w:rsid w:val="009B4B2C"/>
    <w:rsid w:val="009C2465"/>
    <w:rsid w:val="009D35A0"/>
    <w:rsid w:val="009D7EB7"/>
    <w:rsid w:val="009E048A"/>
    <w:rsid w:val="009E08E9"/>
    <w:rsid w:val="009E3DB9"/>
    <w:rsid w:val="009E6E35"/>
    <w:rsid w:val="009F0EDA"/>
    <w:rsid w:val="00A03B96"/>
    <w:rsid w:val="00A05B19"/>
    <w:rsid w:val="00A1134E"/>
    <w:rsid w:val="00A15CD5"/>
    <w:rsid w:val="00A24E7E"/>
    <w:rsid w:val="00A258C3"/>
    <w:rsid w:val="00A31B8F"/>
    <w:rsid w:val="00A347C0"/>
    <w:rsid w:val="00A42CD7"/>
    <w:rsid w:val="00A51431"/>
    <w:rsid w:val="00A539AD"/>
    <w:rsid w:val="00A6083D"/>
    <w:rsid w:val="00A73CA1"/>
    <w:rsid w:val="00A77DC5"/>
    <w:rsid w:val="00A903EB"/>
    <w:rsid w:val="00A94063"/>
    <w:rsid w:val="00AA6219"/>
    <w:rsid w:val="00AA74E0"/>
    <w:rsid w:val="00AB703F"/>
    <w:rsid w:val="00AC5D31"/>
    <w:rsid w:val="00AC6BB8"/>
    <w:rsid w:val="00AD3C49"/>
    <w:rsid w:val="00AD58BC"/>
    <w:rsid w:val="00AE008F"/>
    <w:rsid w:val="00AE04AC"/>
    <w:rsid w:val="00AE511A"/>
    <w:rsid w:val="00AF2908"/>
    <w:rsid w:val="00AF4170"/>
    <w:rsid w:val="00AF6B7D"/>
    <w:rsid w:val="00B01FCD"/>
    <w:rsid w:val="00B0296C"/>
    <w:rsid w:val="00B11374"/>
    <w:rsid w:val="00B1776C"/>
    <w:rsid w:val="00B22421"/>
    <w:rsid w:val="00B267F3"/>
    <w:rsid w:val="00B31C24"/>
    <w:rsid w:val="00B43D3A"/>
    <w:rsid w:val="00B46EC0"/>
    <w:rsid w:val="00B52583"/>
    <w:rsid w:val="00B52896"/>
    <w:rsid w:val="00B55C58"/>
    <w:rsid w:val="00B75624"/>
    <w:rsid w:val="00B862C1"/>
    <w:rsid w:val="00B95236"/>
    <w:rsid w:val="00B9533B"/>
    <w:rsid w:val="00B95A4F"/>
    <w:rsid w:val="00B96683"/>
    <w:rsid w:val="00B96BD9"/>
    <w:rsid w:val="00BA1B01"/>
    <w:rsid w:val="00BA2641"/>
    <w:rsid w:val="00BB37AA"/>
    <w:rsid w:val="00BC20A4"/>
    <w:rsid w:val="00BC53A0"/>
    <w:rsid w:val="00BD4EAA"/>
    <w:rsid w:val="00BE62AD"/>
    <w:rsid w:val="00BF121F"/>
    <w:rsid w:val="00BF1F80"/>
    <w:rsid w:val="00C025E8"/>
    <w:rsid w:val="00C14264"/>
    <w:rsid w:val="00C15BDD"/>
    <w:rsid w:val="00C166EF"/>
    <w:rsid w:val="00C17EB0"/>
    <w:rsid w:val="00C250BA"/>
    <w:rsid w:val="00C272AD"/>
    <w:rsid w:val="00C27F5F"/>
    <w:rsid w:val="00C30A0F"/>
    <w:rsid w:val="00C37E61"/>
    <w:rsid w:val="00C42F17"/>
    <w:rsid w:val="00C4473A"/>
    <w:rsid w:val="00C5731E"/>
    <w:rsid w:val="00C70F1B"/>
    <w:rsid w:val="00C71A47"/>
    <w:rsid w:val="00C7464C"/>
    <w:rsid w:val="00C7640E"/>
    <w:rsid w:val="00C77E2B"/>
    <w:rsid w:val="00C816C4"/>
    <w:rsid w:val="00C82BF5"/>
    <w:rsid w:val="00C85588"/>
    <w:rsid w:val="00C908EA"/>
    <w:rsid w:val="00C960F8"/>
    <w:rsid w:val="00CA43F8"/>
    <w:rsid w:val="00CA67D1"/>
    <w:rsid w:val="00CC4370"/>
    <w:rsid w:val="00CD6755"/>
    <w:rsid w:val="00CD6856"/>
    <w:rsid w:val="00CE0089"/>
    <w:rsid w:val="00CE793C"/>
    <w:rsid w:val="00CF193C"/>
    <w:rsid w:val="00CF53C9"/>
    <w:rsid w:val="00D033F9"/>
    <w:rsid w:val="00D173F1"/>
    <w:rsid w:val="00D203F9"/>
    <w:rsid w:val="00D3419D"/>
    <w:rsid w:val="00D35E84"/>
    <w:rsid w:val="00D36BE6"/>
    <w:rsid w:val="00D42C9B"/>
    <w:rsid w:val="00D459ED"/>
    <w:rsid w:val="00D7213A"/>
    <w:rsid w:val="00D72E9F"/>
    <w:rsid w:val="00D74CB0"/>
    <w:rsid w:val="00D76656"/>
    <w:rsid w:val="00D766C8"/>
    <w:rsid w:val="00D8295D"/>
    <w:rsid w:val="00D95647"/>
    <w:rsid w:val="00D96026"/>
    <w:rsid w:val="00DA2451"/>
    <w:rsid w:val="00DC2A65"/>
    <w:rsid w:val="00DD6B34"/>
    <w:rsid w:val="00DE15F0"/>
    <w:rsid w:val="00DE1F55"/>
    <w:rsid w:val="00DE5663"/>
    <w:rsid w:val="00DE649F"/>
    <w:rsid w:val="00DE78AA"/>
    <w:rsid w:val="00DF2C92"/>
    <w:rsid w:val="00E053D0"/>
    <w:rsid w:val="00E15994"/>
    <w:rsid w:val="00E20555"/>
    <w:rsid w:val="00E23F00"/>
    <w:rsid w:val="00E24014"/>
    <w:rsid w:val="00E25D38"/>
    <w:rsid w:val="00E3114E"/>
    <w:rsid w:val="00E31A70"/>
    <w:rsid w:val="00E35B02"/>
    <w:rsid w:val="00E5669D"/>
    <w:rsid w:val="00E66496"/>
    <w:rsid w:val="00E66B35"/>
    <w:rsid w:val="00E66E10"/>
    <w:rsid w:val="00E769F6"/>
    <w:rsid w:val="00E8407C"/>
    <w:rsid w:val="00E84F3C"/>
    <w:rsid w:val="00EA012C"/>
    <w:rsid w:val="00EA3C91"/>
    <w:rsid w:val="00EC4275"/>
    <w:rsid w:val="00EC6A55"/>
    <w:rsid w:val="00ED0288"/>
    <w:rsid w:val="00ED706B"/>
    <w:rsid w:val="00EE2C91"/>
    <w:rsid w:val="00EE52CB"/>
    <w:rsid w:val="00EF581D"/>
    <w:rsid w:val="00EF7FD8"/>
    <w:rsid w:val="00F0266E"/>
    <w:rsid w:val="00F051B1"/>
    <w:rsid w:val="00F06F59"/>
    <w:rsid w:val="00F1259D"/>
    <w:rsid w:val="00F17988"/>
    <w:rsid w:val="00F23E0C"/>
    <w:rsid w:val="00F24EFC"/>
    <w:rsid w:val="00F469F0"/>
    <w:rsid w:val="00F53273"/>
    <w:rsid w:val="00F71A96"/>
    <w:rsid w:val="00F755E4"/>
    <w:rsid w:val="00F77D02"/>
    <w:rsid w:val="00F84FC9"/>
    <w:rsid w:val="00FB22BE"/>
    <w:rsid w:val="00FB3A86"/>
    <w:rsid w:val="00FC15E7"/>
    <w:rsid w:val="00FD07F0"/>
    <w:rsid w:val="00FD36C8"/>
    <w:rsid w:val="00FE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396A4E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764E2C"/>
    <w:pPr>
      <w:widowControl w:val="0"/>
      <w:autoSpaceDE w:val="0"/>
      <w:autoSpaceDN w:val="0"/>
    </w:pPr>
    <w:rPr>
      <w:sz w:val="22"/>
      <w:szCs w:val="22"/>
      <w:lang w:val="pt-PT"/>
    </w:rPr>
  </w:style>
  <w:style w:type="character" w:customStyle="1" w:styleId="text">
    <w:name w:val="text"/>
    <w:basedOn w:val="DefaultParagraphFont"/>
    <w:rsid w:val="00244A59"/>
  </w:style>
  <w:style w:type="paragraph" w:customStyle="1" w:styleId="dx-doi">
    <w:name w:val="dx-doi"/>
    <w:basedOn w:val="Normal"/>
    <w:rsid w:val="00244A59"/>
    <w:pPr>
      <w:spacing w:before="100" w:beforeAutospacing="1" w:after="100" w:afterAutospacing="1"/>
    </w:pPr>
    <w:rPr>
      <w:rFonts w:ascii="Times New Roman" w:hAnsi="Times New Roman"/>
      <w:sz w:val="24"/>
      <w:szCs w:val="24"/>
    </w:rPr>
  </w:style>
  <w:style w:type="character" w:customStyle="1" w:styleId="cit">
    <w:name w:val="cit"/>
    <w:basedOn w:val="DefaultParagraphFont"/>
    <w:rsid w:val="00244A59"/>
  </w:style>
  <w:style w:type="character" w:customStyle="1" w:styleId="citation-doi">
    <w:name w:val="citation-doi"/>
    <w:basedOn w:val="DefaultParagraphFont"/>
    <w:rsid w:val="00244A59"/>
  </w:style>
  <w:style w:type="character" w:customStyle="1" w:styleId="authors-list-item">
    <w:name w:val="authors-list-item"/>
    <w:basedOn w:val="DefaultParagraphFont"/>
    <w:rsid w:val="00244A59"/>
  </w:style>
  <w:style w:type="character" w:customStyle="1" w:styleId="comma">
    <w:name w:val="comma"/>
    <w:basedOn w:val="DefaultParagraphFont"/>
    <w:rsid w:val="00244A59"/>
  </w:style>
  <w:style w:type="character" w:customStyle="1" w:styleId="react-xocs-alternative-link">
    <w:name w:val="react-xocs-alternative-link"/>
    <w:basedOn w:val="DefaultParagraphFont"/>
    <w:rsid w:val="00244A59"/>
  </w:style>
  <w:style w:type="character" w:customStyle="1" w:styleId="given-name">
    <w:name w:val="given-name"/>
    <w:basedOn w:val="DefaultParagraphFont"/>
    <w:rsid w:val="00244A59"/>
  </w:style>
  <w:style w:type="character" w:customStyle="1" w:styleId="title-text">
    <w:name w:val="title-text"/>
    <w:basedOn w:val="DefaultParagraphFont"/>
    <w:rsid w:val="00244A59"/>
  </w:style>
  <w:style w:type="paragraph" w:styleId="Caption">
    <w:name w:val="caption"/>
    <w:basedOn w:val="Normal"/>
    <w:next w:val="Normal"/>
    <w:unhideWhenUsed/>
    <w:qFormat/>
    <w:rsid w:val="00027245"/>
    <w:pPr>
      <w:spacing w:after="200"/>
    </w:pPr>
    <w:rPr>
      <w:i/>
      <w:iCs/>
      <w:color w:val="1F497D" w:themeColor="text2"/>
      <w:sz w:val="18"/>
      <w:szCs w:val="18"/>
    </w:rPr>
  </w:style>
  <w:style w:type="paragraph" w:styleId="BodyText">
    <w:name w:val="Body Text"/>
    <w:basedOn w:val="Normal"/>
    <w:link w:val="BodyTextChar"/>
    <w:unhideWhenUsed/>
    <w:rsid w:val="00027245"/>
    <w:pPr>
      <w:spacing w:after="120"/>
    </w:pPr>
  </w:style>
  <w:style w:type="character" w:customStyle="1" w:styleId="BodyTextChar">
    <w:name w:val="Body Text Char"/>
    <w:basedOn w:val="DefaultParagraphFont"/>
    <w:link w:val="BodyText"/>
    <w:rsid w:val="00027245"/>
    <w:rPr>
      <w:rFonts w:ascii="Helvetica" w:hAnsi="Helvetica"/>
    </w:rPr>
  </w:style>
  <w:style w:type="paragraph" w:customStyle="1" w:styleId="TableParagraph">
    <w:name w:val="Table Paragraph"/>
    <w:basedOn w:val="Normal"/>
    <w:uiPriority w:val="1"/>
    <w:qFormat/>
    <w:rsid w:val="00977793"/>
    <w:pPr>
      <w:widowControl w:val="0"/>
      <w:autoSpaceDE w:val="0"/>
      <w:autoSpaceDN w:val="0"/>
    </w:pPr>
    <w:rPr>
      <w:rFonts w:ascii="Times New Roman" w:hAnsi="Times New Roman"/>
      <w:sz w:val="22"/>
      <w:szCs w:val="22"/>
      <w:lang w:val="pt-PT"/>
    </w:rPr>
  </w:style>
  <w:style w:type="table" w:customStyle="1" w:styleId="TableNormal1">
    <w:name w:val="Table Normal1"/>
    <w:uiPriority w:val="2"/>
    <w:semiHidden/>
    <w:unhideWhenUsed/>
    <w:qFormat/>
    <w:rsid w:val="002A751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FooterChar">
    <w:name w:val="Footer Char"/>
    <w:basedOn w:val="DefaultParagraphFont"/>
    <w:link w:val="Footer"/>
    <w:uiPriority w:val="99"/>
    <w:rsid w:val="00D95647"/>
    <w:rPr>
      <w:rFonts w:ascii="Helvetica" w:hAnsi="Helvetica"/>
    </w:rPr>
  </w:style>
  <w:style w:type="character" w:customStyle="1" w:styleId="author-ref">
    <w:name w:val="author-ref"/>
    <w:basedOn w:val="DefaultParagraphFont"/>
    <w:rsid w:val="00A6083D"/>
  </w:style>
  <w:style w:type="character" w:customStyle="1" w:styleId="accordion-tabbedtab-mobile">
    <w:name w:val="accordion-tabbed__tab-mobile"/>
    <w:basedOn w:val="DefaultParagraphFont"/>
    <w:rsid w:val="00B55C58"/>
  </w:style>
  <w:style w:type="character" w:customStyle="1" w:styleId="UnresolvedMention">
    <w:name w:val="Unresolved Mention"/>
    <w:basedOn w:val="DefaultParagraphFont"/>
    <w:uiPriority w:val="99"/>
    <w:semiHidden/>
    <w:unhideWhenUsed/>
    <w:rsid w:val="00456214"/>
    <w:rPr>
      <w:color w:val="605E5C"/>
      <w:shd w:val="clear" w:color="auto" w:fill="E1DFDD"/>
    </w:rPr>
  </w:style>
  <w:style w:type="paragraph" w:styleId="CommentSubject">
    <w:name w:val="annotation subject"/>
    <w:basedOn w:val="CommentText"/>
    <w:next w:val="CommentText"/>
    <w:link w:val="CommentSubjectChar"/>
    <w:semiHidden/>
    <w:unhideWhenUsed/>
    <w:rsid w:val="009656E7"/>
    <w:rPr>
      <w:rFonts w:ascii="Helvetica" w:hAnsi="Helvetica"/>
      <w:b/>
      <w:bCs/>
      <w:lang w:val="en-US" w:eastAsia="en-US"/>
    </w:rPr>
  </w:style>
  <w:style w:type="character" w:customStyle="1" w:styleId="CommentSubjectChar">
    <w:name w:val="Comment Subject Char"/>
    <w:basedOn w:val="CommentTextChar"/>
    <w:link w:val="CommentSubject"/>
    <w:semiHidden/>
    <w:rsid w:val="009656E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914982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655284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5545165">
      <w:bodyDiv w:val="1"/>
      <w:marLeft w:val="0"/>
      <w:marRight w:val="0"/>
      <w:marTop w:val="0"/>
      <w:marBottom w:val="0"/>
      <w:divBdr>
        <w:top w:val="none" w:sz="0" w:space="0" w:color="auto"/>
        <w:left w:val="none" w:sz="0" w:space="0" w:color="auto"/>
        <w:bottom w:val="none" w:sz="0" w:space="0" w:color="auto"/>
        <w:right w:val="none" w:sz="0" w:space="0" w:color="auto"/>
      </w:divBdr>
    </w:div>
    <w:div w:id="139985920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5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med.ncbi.nlm.nih.gov/?term=Gao+Y&amp;cauthor_id=30238581" TargetMode="External"/><Relationship Id="rId26" Type="http://schemas.openxmlformats.org/officeDocument/2006/relationships/hyperlink" Target="https://doi.org/10.3390/agronomy12061365" TargetMode="External"/><Relationship Id="rId3" Type="http://schemas.openxmlformats.org/officeDocument/2006/relationships/styles" Target="styles.xml"/><Relationship Id="rId21" Type="http://schemas.openxmlformats.org/officeDocument/2006/relationships/hyperlink" Target="https://pubmed.ncbi.nlm.nih.gov/?term=Jia+R&amp;cauthor_id=3023858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060/ca9229en" TargetMode="External"/><Relationship Id="rId25" Type="http://schemas.openxmlformats.org/officeDocument/2006/relationships/hyperlink" Target="https://doi.org/10.1016/j.foodhyd.2009.07.002"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pubmed.ncbi.nlm.nih.gov/?term=Deng+S&amp;cauthor_id=302385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71%2Fjournal.pone.0185586"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pubmed.ncbi.nlm.nih.gov/?term=Okazaki+E&amp;cauthor_id=30238581" TargetMode="External"/><Relationship Id="rId28" Type="http://schemas.openxmlformats.org/officeDocument/2006/relationships/hyperlink" Target="http://91.216.188.203/uploads/media/Aquaculture%20production%202011_4.pdf" TargetMode="External"/><Relationship Id="rId10" Type="http://schemas.openxmlformats.org/officeDocument/2006/relationships/footer" Target="footer1.xml"/><Relationship Id="rId19" Type="http://schemas.openxmlformats.org/officeDocument/2006/relationships/hyperlink" Target="https://pubmed.ncbi.nlm.nih.gov/?term=Fukushima+H&amp;cauthor_id=3023858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pubmed.ncbi.nlm.nih.gov/?term=Osako+K&amp;cauthor_id=30238581" TargetMode="External"/><Relationship Id="rId27" Type="http://schemas.openxmlformats.org/officeDocument/2006/relationships/hyperlink" Target="https://doi.org/10.1590/1981-6723.34519"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68E7-40A6-4785-AD4C-39457602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2600</TotalTime>
  <Pages>14</Pages>
  <Words>5143</Words>
  <Characters>29319</Characters>
  <Application>Microsoft Office Word</Application>
  <DocSecurity>0</DocSecurity>
  <Lines>244</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34394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167</cp:revision>
  <cp:lastPrinted>1999-07-06T11:00:00Z</cp:lastPrinted>
  <dcterms:created xsi:type="dcterms:W3CDTF">2014-10-25T14:34:00Z</dcterms:created>
  <dcterms:modified xsi:type="dcterms:W3CDTF">2025-02-11T11:15:00Z</dcterms:modified>
</cp:coreProperties>
</file>