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8A103" w14:textId="77777777" w:rsidR="00F92BBA" w:rsidRPr="00F92BBA" w:rsidRDefault="00F92BBA" w:rsidP="00F92BBA">
      <w:pPr>
        <w:rPr>
          <w:rFonts w:ascii="Times New Roman" w:hAnsi="Times New Roman"/>
          <w:bCs/>
          <w:iCs/>
          <w:kern w:val="28"/>
          <w:sz w:val="24"/>
          <w:szCs w:val="24"/>
          <w:lang w:val="en-MY"/>
        </w:rPr>
      </w:pPr>
      <w:r w:rsidRPr="00F92BBA">
        <w:rPr>
          <w:rFonts w:ascii="Times New Roman" w:hAnsi="Times New Roman"/>
          <w:bCs/>
          <w:iCs/>
          <w:kern w:val="28"/>
          <w:sz w:val="24"/>
          <w:szCs w:val="24"/>
          <w:lang w:val="en-MY"/>
        </w:rPr>
        <w:t>Manuscript Number:2025_EJNFS_131392</w:t>
      </w:r>
    </w:p>
    <w:p w14:paraId="73EB331E" w14:textId="77777777" w:rsidR="009C52F7" w:rsidRDefault="009C52F7" w:rsidP="009C52F7">
      <w:pPr>
        <w:rPr>
          <w:rFonts w:ascii="Times New Roman" w:hAnsi="Times New Roman"/>
          <w:bCs/>
          <w:iCs/>
          <w:kern w:val="28"/>
          <w:sz w:val="24"/>
          <w:szCs w:val="24"/>
        </w:rPr>
      </w:pPr>
      <w:r w:rsidRPr="009C6E75">
        <w:rPr>
          <w:rFonts w:ascii="Times New Roman" w:hAnsi="Times New Roman"/>
          <w:bCs/>
          <w:iCs/>
          <w:kern w:val="28"/>
          <w:sz w:val="24"/>
          <w:szCs w:val="24"/>
        </w:rPr>
        <w:t>Reviewer’s comments to authors:</w:t>
      </w:r>
    </w:p>
    <w:p w14:paraId="05FBC23D" w14:textId="77777777" w:rsidR="009C6E75" w:rsidRPr="009C6E75" w:rsidRDefault="009C6E75" w:rsidP="009C52F7">
      <w:pPr>
        <w:rPr>
          <w:rFonts w:ascii="Times New Roman" w:hAnsi="Times New Roman"/>
          <w:bCs/>
          <w:iCs/>
          <w:kern w:val="28"/>
          <w:sz w:val="24"/>
          <w:szCs w:val="24"/>
        </w:rPr>
      </w:pPr>
    </w:p>
    <w:p w14:paraId="6BACF318" w14:textId="09B2072D" w:rsidR="009C6E75" w:rsidRDefault="009C6E75" w:rsidP="009C6E75">
      <w:pPr>
        <w:pStyle w:val="ListParagraph"/>
        <w:numPr>
          <w:ilvl w:val="0"/>
          <w:numId w:val="33"/>
        </w:numPr>
        <w:rPr>
          <w:rFonts w:ascii="Times New Roman" w:hAnsi="Times New Roman" w:cs="Times New Roman"/>
          <w:bCs/>
          <w:iCs/>
          <w:kern w:val="28"/>
          <w:sz w:val="24"/>
          <w:szCs w:val="24"/>
          <w:lang w:val="en-MY"/>
        </w:rPr>
      </w:pPr>
      <w:r w:rsidRPr="009C6E75">
        <w:rPr>
          <w:rFonts w:ascii="Times New Roman" w:hAnsi="Times New Roman" w:cs="Times New Roman"/>
          <w:bCs/>
          <w:iCs/>
          <w:kern w:val="28"/>
          <w:sz w:val="24"/>
          <w:szCs w:val="24"/>
          <w:lang w:val="en-MY"/>
        </w:rPr>
        <w:t>The title didn’t agree with the content. The work covered a few microbial and 3 heavy metals contamination of some selected vegetables. Upgrade the title to suit the content.</w:t>
      </w:r>
    </w:p>
    <w:p w14:paraId="183D049B" w14:textId="6C82A0A4" w:rsidR="009C6E75" w:rsidRDefault="009C6E75" w:rsidP="009C6E75">
      <w:pPr>
        <w:pStyle w:val="ListParagraph"/>
        <w:numPr>
          <w:ilvl w:val="0"/>
          <w:numId w:val="33"/>
        </w:numPr>
        <w:rPr>
          <w:rFonts w:ascii="Times New Roman" w:hAnsi="Times New Roman" w:cs="Times New Roman"/>
          <w:bCs/>
          <w:iCs/>
          <w:kern w:val="28"/>
          <w:sz w:val="24"/>
          <w:szCs w:val="24"/>
          <w:lang w:val="en-MY"/>
        </w:rPr>
      </w:pPr>
      <w:r>
        <w:rPr>
          <w:rFonts w:ascii="Times New Roman" w:hAnsi="Times New Roman" w:cs="Times New Roman"/>
          <w:bCs/>
          <w:iCs/>
          <w:kern w:val="28"/>
          <w:sz w:val="24"/>
          <w:szCs w:val="24"/>
          <w:lang w:val="en-MY"/>
        </w:rPr>
        <w:t>Punctuation and spelling should be improved throughout the manuscript.</w:t>
      </w:r>
    </w:p>
    <w:p w14:paraId="2EC39463" w14:textId="6C10A6A7" w:rsidR="009C6E75" w:rsidRDefault="009C6E75" w:rsidP="009C6E75">
      <w:pPr>
        <w:pStyle w:val="ListParagraph"/>
        <w:numPr>
          <w:ilvl w:val="0"/>
          <w:numId w:val="33"/>
        </w:numPr>
        <w:rPr>
          <w:rFonts w:ascii="Times New Roman" w:hAnsi="Times New Roman" w:cs="Times New Roman"/>
          <w:bCs/>
          <w:iCs/>
          <w:kern w:val="28"/>
          <w:sz w:val="24"/>
          <w:szCs w:val="24"/>
          <w:lang w:val="en-MY"/>
        </w:rPr>
      </w:pPr>
      <w:r>
        <w:rPr>
          <w:rFonts w:ascii="Times New Roman" w:hAnsi="Times New Roman" w:cs="Times New Roman"/>
          <w:bCs/>
          <w:iCs/>
          <w:kern w:val="28"/>
          <w:sz w:val="24"/>
          <w:szCs w:val="24"/>
          <w:lang w:val="en-MY"/>
        </w:rPr>
        <w:t>A graphical abstract should be added to the manuscript.</w:t>
      </w:r>
    </w:p>
    <w:p w14:paraId="168C0E7D" w14:textId="4F5FF625" w:rsidR="009C6E75" w:rsidRDefault="009C6E75" w:rsidP="009C6E75">
      <w:pPr>
        <w:pStyle w:val="ListParagraph"/>
        <w:numPr>
          <w:ilvl w:val="0"/>
          <w:numId w:val="33"/>
        </w:numPr>
        <w:rPr>
          <w:rFonts w:ascii="Times New Roman" w:hAnsi="Times New Roman" w:cs="Times New Roman"/>
          <w:bCs/>
          <w:iCs/>
          <w:kern w:val="28"/>
          <w:sz w:val="24"/>
          <w:szCs w:val="24"/>
          <w:lang w:val="en-MY"/>
        </w:rPr>
      </w:pPr>
      <w:r>
        <w:rPr>
          <w:rFonts w:ascii="Times New Roman" w:hAnsi="Times New Roman" w:cs="Times New Roman"/>
          <w:bCs/>
          <w:iCs/>
          <w:kern w:val="28"/>
          <w:sz w:val="24"/>
          <w:szCs w:val="24"/>
          <w:lang w:val="en-MY"/>
        </w:rPr>
        <w:t>Improve the materials and methods section by expanding the heavy metals analysis section. Chromium was not mentioned in the section.</w:t>
      </w:r>
    </w:p>
    <w:p w14:paraId="6460A8CC" w14:textId="25027E55" w:rsidR="009C6E75" w:rsidRPr="009C6E75" w:rsidRDefault="009C6E75" w:rsidP="009C6E75">
      <w:pPr>
        <w:pStyle w:val="ListParagraph"/>
        <w:numPr>
          <w:ilvl w:val="0"/>
          <w:numId w:val="33"/>
        </w:numPr>
        <w:rPr>
          <w:rFonts w:ascii="Times New Roman" w:hAnsi="Times New Roman" w:cs="Times New Roman"/>
          <w:bCs/>
          <w:iCs/>
          <w:kern w:val="28"/>
          <w:sz w:val="24"/>
          <w:szCs w:val="24"/>
          <w:lang w:val="en-MY"/>
        </w:rPr>
      </w:pPr>
      <w:r>
        <w:rPr>
          <w:rFonts w:ascii="Times New Roman" w:hAnsi="Times New Roman" w:cs="Times New Roman"/>
          <w:bCs/>
          <w:iCs/>
          <w:kern w:val="28"/>
          <w:sz w:val="24"/>
          <w:szCs w:val="24"/>
          <w:lang w:val="en-MY"/>
        </w:rPr>
        <w:t>Figures 1 and 3 should be presented in colour.</w:t>
      </w:r>
    </w:p>
    <w:p w14:paraId="565341A1" w14:textId="03F05A22" w:rsidR="00F544A1" w:rsidRPr="00F544A1" w:rsidRDefault="009C6E75" w:rsidP="009C52F7">
      <w:pPr>
        <w:rPr>
          <w:rFonts w:ascii="Arial" w:hAnsi="Arial" w:cs="Arial"/>
          <w:bCs/>
          <w:iCs/>
          <w:kern w:val="28"/>
          <w:sz w:val="36"/>
        </w:rPr>
      </w:pPr>
      <w:r w:rsidRPr="009C6E75">
        <w:rPr>
          <w:rFonts w:ascii="Times New Roman" w:hAnsi="Times New Roman"/>
          <w:bCs/>
          <w:iCs/>
          <w:kern w:val="28"/>
          <w:sz w:val="36"/>
          <w:highlight w:val="yellow"/>
        </w:rPr>
        <w:t xml:space="preserve">  </w:t>
      </w:r>
      <w:r w:rsidR="009C52F7" w:rsidRPr="009C6E75">
        <w:rPr>
          <w:rFonts w:ascii="Times New Roman" w:hAnsi="Times New Roman"/>
          <w:bCs/>
          <w:iCs/>
          <w:kern w:val="28"/>
          <w:sz w:val="36"/>
          <w:highlight w:val="yellow"/>
        </w:rPr>
        <w:br w:type="page"/>
      </w:r>
      <w:r w:rsidR="00F544A1" w:rsidRPr="009C52F7">
        <w:rPr>
          <w:rFonts w:ascii="Arial" w:hAnsi="Arial" w:cs="Arial"/>
          <w:bCs/>
          <w:iCs/>
          <w:kern w:val="28"/>
          <w:sz w:val="36"/>
          <w:highlight w:val="yellow"/>
        </w:rPr>
        <w:lastRenderedPageBreak/>
        <w:t xml:space="preserve">Microbiological and physicochemical quality </w:t>
      </w:r>
      <w:commentRangeStart w:id="0"/>
      <w:r w:rsidR="00F544A1" w:rsidRPr="009C52F7">
        <w:rPr>
          <w:rFonts w:ascii="Arial" w:hAnsi="Arial" w:cs="Arial"/>
          <w:bCs/>
          <w:iCs/>
          <w:kern w:val="28"/>
          <w:sz w:val="36"/>
          <w:highlight w:val="yellow"/>
        </w:rPr>
        <w:t>of</w:t>
      </w:r>
      <w:commentRangeEnd w:id="0"/>
      <w:r w:rsidR="009C52F7">
        <w:rPr>
          <w:rStyle w:val="CommentReference"/>
          <w:rFonts w:ascii="Times New Roman" w:hAnsi="Times New Roman"/>
          <w:b/>
          <w:lang w:val="nb-NO" w:eastAsia="nb-NO"/>
        </w:rPr>
        <w:commentReference w:id="0"/>
      </w:r>
      <w:r w:rsidR="00F544A1" w:rsidRPr="009C52F7">
        <w:rPr>
          <w:rFonts w:ascii="Arial" w:hAnsi="Arial" w:cs="Arial"/>
          <w:bCs/>
          <w:iCs/>
          <w:kern w:val="28"/>
          <w:sz w:val="36"/>
          <w:highlight w:val="yellow"/>
        </w:rPr>
        <w:t xml:space="preserve"> </w:t>
      </w:r>
      <w:r w:rsidR="009C52F7" w:rsidRPr="009C52F7">
        <w:rPr>
          <w:rFonts w:ascii="Arial" w:hAnsi="Arial" w:cs="Arial"/>
          <w:bCs/>
          <w:iCs/>
          <w:kern w:val="28"/>
          <w:sz w:val="36"/>
          <w:highlight w:val="yellow"/>
        </w:rPr>
        <w:t xml:space="preserve">some </w:t>
      </w:r>
      <w:r w:rsidR="00F544A1" w:rsidRPr="009C52F7">
        <w:rPr>
          <w:rFonts w:ascii="Arial" w:hAnsi="Arial" w:cs="Arial"/>
          <w:bCs/>
          <w:iCs/>
          <w:kern w:val="28"/>
          <w:sz w:val="36"/>
          <w:highlight w:val="yellow"/>
        </w:rPr>
        <w:t>vegetables in Mali</w:t>
      </w:r>
    </w:p>
    <w:p w14:paraId="53099228" w14:textId="77777777" w:rsidR="00A258C3" w:rsidRPr="00790ADA" w:rsidRDefault="00A258C3" w:rsidP="00441B6F">
      <w:pPr>
        <w:pStyle w:val="Author"/>
        <w:spacing w:line="240" w:lineRule="auto"/>
        <w:jc w:val="both"/>
        <w:rPr>
          <w:rFonts w:ascii="Arial" w:hAnsi="Arial" w:cs="Arial"/>
          <w:sz w:val="36"/>
        </w:rPr>
      </w:pPr>
    </w:p>
    <w:p w14:paraId="0584F7A0" w14:textId="4287978F" w:rsidR="00B01FCD" w:rsidRPr="00C37E61" w:rsidRDefault="00B01FCD" w:rsidP="00441B6F">
      <w:pPr>
        <w:pStyle w:val="Author"/>
        <w:spacing w:line="240" w:lineRule="auto"/>
        <w:rPr>
          <w:rFonts w:ascii="Arial" w:hAnsi="Arial" w:cs="Arial"/>
          <w:b w:val="0"/>
          <w:i/>
          <w:sz w:val="16"/>
        </w:rPr>
      </w:pPr>
    </w:p>
    <w:p w14:paraId="66E2D9F6" w14:textId="77777777" w:rsidR="00790ADA" w:rsidRDefault="00790ADA" w:rsidP="00441B6F">
      <w:pPr>
        <w:pStyle w:val="Affiliation"/>
        <w:spacing w:after="0" w:line="240" w:lineRule="auto"/>
        <w:jc w:val="both"/>
        <w:rPr>
          <w:rFonts w:ascii="Arial" w:hAnsi="Arial" w:cs="Arial"/>
        </w:rPr>
      </w:pPr>
    </w:p>
    <w:p w14:paraId="27D08DB5" w14:textId="77777777" w:rsidR="002C57D2" w:rsidRPr="00FB3A86" w:rsidRDefault="002C57D2" w:rsidP="00441B6F">
      <w:pPr>
        <w:pStyle w:val="Affiliation"/>
        <w:spacing w:after="0" w:line="240" w:lineRule="auto"/>
        <w:jc w:val="both"/>
        <w:rPr>
          <w:rFonts w:ascii="Arial" w:hAnsi="Arial" w:cs="Arial"/>
        </w:rPr>
      </w:pPr>
    </w:p>
    <w:p w14:paraId="06D91C58" w14:textId="77777777" w:rsidR="00B01FCD" w:rsidRPr="00FB3A86" w:rsidRDefault="00795873" w:rsidP="00441B6F">
      <w:pPr>
        <w:pStyle w:val="Copyright"/>
        <w:spacing w:after="0" w:line="240" w:lineRule="auto"/>
        <w:jc w:val="both"/>
        <w:rPr>
          <w:rFonts w:ascii="Arial" w:hAnsi="Arial" w:cs="Arial"/>
        </w:rPr>
        <w:sectPr w:rsidR="00B01FCD" w:rsidRPr="00FB3A86" w:rsidSect="00875F09">
          <w:headerReference w:type="even" r:id="rId12"/>
          <w:headerReference w:type="default" r:id="rId13"/>
          <w:headerReference w:type="first" r:id="rId14"/>
          <w:footerReference w:type="first" r:id="rId15"/>
          <w:pgSz w:w="12240" w:h="15840" w:code="1"/>
          <w:pgMar w:top="1440" w:right="2016" w:bottom="2016" w:left="2016" w:header="720" w:footer="1296" w:gutter="0"/>
          <w:cols w:space="720"/>
          <w:titlePg/>
          <w:docGrid w:linePitch="272"/>
        </w:sectPr>
      </w:pPr>
      <w:r>
        <w:rPr>
          <w:rFonts w:ascii="Arial" w:hAnsi="Arial" w:cs="Arial"/>
          <w:noProof/>
          <w:lang w:val="fr-FR" w:eastAsia="fr-FR"/>
        </w:rPr>
        <mc:AlternateContent>
          <mc:Choice Requires="wps">
            <w:drawing>
              <wp:inline distT="0" distB="0" distL="0" distR="0" wp14:anchorId="3EF2B9D7" wp14:editId="00D03C3C">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4DD50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221094D" w14:textId="7128C707" w:rsidR="00B01FCD" w:rsidRDefault="00B01FCD" w:rsidP="00441B6F">
      <w:pPr>
        <w:pStyle w:val="AbstHead"/>
        <w:spacing w:after="0"/>
        <w:jc w:val="both"/>
        <w:rPr>
          <w:rFonts w:ascii="Arial" w:hAnsi="Arial" w:cs="Arial"/>
        </w:rPr>
      </w:pPr>
      <w:r w:rsidRPr="00FB3A86">
        <w:rPr>
          <w:rFonts w:ascii="Arial" w:hAnsi="Arial" w:cs="Arial"/>
        </w:rPr>
        <w:t>ABSTRACT</w:t>
      </w:r>
    </w:p>
    <w:p w14:paraId="586EA4B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F2E9DB6" w14:textId="77777777" w:rsidTr="001E44FE">
        <w:tc>
          <w:tcPr>
            <w:tcW w:w="9576" w:type="dxa"/>
            <w:shd w:val="clear" w:color="auto" w:fill="F2F2F2"/>
          </w:tcPr>
          <w:p w14:paraId="27B0EC59" w14:textId="77777777" w:rsidR="0058507D" w:rsidRPr="0058507D" w:rsidRDefault="0058507D" w:rsidP="00741F3A">
            <w:pPr>
              <w:pStyle w:val="Body"/>
              <w:spacing w:after="0"/>
              <w:rPr>
                <w:rFonts w:ascii="Arial" w:eastAsia="Calibri" w:hAnsi="Arial" w:cs="Arial"/>
                <w:b/>
                <w:sz w:val="22"/>
                <w:szCs w:val="22"/>
              </w:rPr>
            </w:pPr>
            <w:r w:rsidRPr="0058507D">
              <w:rPr>
                <w:rFonts w:ascii="Arial" w:eastAsia="Calibri" w:hAnsi="Arial" w:cs="Arial"/>
                <w:b/>
                <w:sz w:val="22"/>
                <w:szCs w:val="22"/>
              </w:rPr>
              <w:t>Abstract</w:t>
            </w:r>
          </w:p>
          <w:p w14:paraId="4967E833" w14:textId="77777777" w:rsidR="00741F3A" w:rsidRPr="00741F3A" w:rsidRDefault="00741F3A" w:rsidP="00741F3A">
            <w:pPr>
              <w:pStyle w:val="Body"/>
              <w:spacing w:after="0"/>
              <w:rPr>
                <w:rFonts w:ascii="Arial" w:eastAsia="Calibri" w:hAnsi="Arial" w:cs="Arial"/>
                <w:szCs w:val="22"/>
              </w:rPr>
            </w:pPr>
            <w:r w:rsidRPr="00741F3A">
              <w:rPr>
                <w:rFonts w:ascii="Arial" w:eastAsia="Calibri" w:hAnsi="Arial" w:cs="Arial"/>
                <w:szCs w:val="22"/>
              </w:rPr>
              <w:t xml:space="preserve">Fresh vegetables eaten </w:t>
            </w:r>
            <w:commentRangeStart w:id="1"/>
            <w:r w:rsidRPr="00741F3A">
              <w:rPr>
                <w:rFonts w:ascii="Arial" w:eastAsia="Calibri" w:hAnsi="Arial" w:cs="Arial"/>
                <w:szCs w:val="22"/>
              </w:rPr>
              <w:t>raw</w:t>
            </w:r>
            <w:commentRangeEnd w:id="1"/>
            <w:r w:rsidR="00791EF9">
              <w:rPr>
                <w:rStyle w:val="CommentReference"/>
                <w:rFonts w:ascii="Times New Roman" w:hAnsi="Times New Roman"/>
                <w:lang w:val="nb-NO" w:eastAsia="nb-NO"/>
              </w:rPr>
              <w:commentReference w:id="1"/>
            </w:r>
            <w:r w:rsidRPr="00741F3A">
              <w:rPr>
                <w:rFonts w:ascii="Arial" w:eastAsia="Calibri" w:hAnsi="Arial" w:cs="Arial"/>
                <w:szCs w:val="22"/>
              </w:rPr>
              <w:t xml:space="preserve">, can be agents of transmission of microbes and heavy metals. The frequency and variability of microbes and heavy metals on 96 vegetables from some large production sites in Mali were evaluated. These sites were Bamako, Kati, Baguineda, Samanko, Sikasso and Niono. Among all sites, lettuce, tomato and cucumber from Sikasso were the least contaminated, and the concentrations of total microflora, total and faecal coliforms and </w:t>
            </w:r>
            <w:r w:rsidRPr="00741F3A">
              <w:rPr>
                <w:rFonts w:ascii="Arial" w:eastAsia="Calibri" w:hAnsi="Arial" w:cs="Arial"/>
                <w:i/>
                <w:iCs/>
                <w:szCs w:val="22"/>
              </w:rPr>
              <w:t>Staphylococcus aureus</w:t>
            </w:r>
            <w:r w:rsidRPr="00741F3A">
              <w:rPr>
                <w:rFonts w:ascii="Arial" w:eastAsia="Calibri" w:hAnsi="Arial" w:cs="Arial"/>
                <w:szCs w:val="22"/>
              </w:rPr>
              <w:t xml:space="preserve"> on lettuce were respectively 19.88 × 10</w:t>
            </w:r>
            <w:r w:rsidRPr="00741F3A">
              <w:rPr>
                <w:rFonts w:ascii="Arial" w:eastAsia="Calibri" w:hAnsi="Arial" w:cs="Arial"/>
                <w:szCs w:val="22"/>
                <w:vertAlign w:val="superscript"/>
              </w:rPr>
              <w:t>4</w:t>
            </w:r>
            <w:r w:rsidRPr="00741F3A">
              <w:rPr>
                <w:rFonts w:ascii="Arial" w:eastAsia="Calibri" w:hAnsi="Arial" w:cs="Arial"/>
                <w:szCs w:val="22"/>
              </w:rPr>
              <w:t xml:space="preserve"> CFU/g; 0.85 × 10</w:t>
            </w:r>
            <w:r w:rsidRPr="00741F3A">
              <w:rPr>
                <w:rFonts w:ascii="Arial" w:eastAsia="Calibri" w:hAnsi="Arial" w:cs="Arial"/>
                <w:szCs w:val="22"/>
                <w:vertAlign w:val="superscript"/>
              </w:rPr>
              <w:t>4</w:t>
            </w:r>
            <w:r w:rsidRPr="00741F3A">
              <w:rPr>
                <w:rFonts w:ascii="Arial" w:eastAsia="Calibri" w:hAnsi="Arial" w:cs="Arial"/>
                <w:szCs w:val="22"/>
              </w:rPr>
              <w:t xml:space="preserve"> CFU/g; 0.73 × 10</w:t>
            </w:r>
            <w:r w:rsidRPr="00741F3A">
              <w:rPr>
                <w:rFonts w:ascii="Arial" w:eastAsia="Calibri" w:hAnsi="Arial" w:cs="Arial"/>
                <w:szCs w:val="22"/>
                <w:vertAlign w:val="superscript"/>
              </w:rPr>
              <w:t>4</w:t>
            </w:r>
            <w:r w:rsidRPr="00741F3A">
              <w:rPr>
                <w:rFonts w:ascii="Arial" w:eastAsia="Calibri" w:hAnsi="Arial" w:cs="Arial"/>
                <w:szCs w:val="22"/>
              </w:rPr>
              <w:t xml:space="preserve"> CFU/g and 0.48 × 10</w:t>
            </w:r>
            <w:r w:rsidRPr="00741F3A">
              <w:rPr>
                <w:rFonts w:ascii="Arial" w:eastAsia="Calibri" w:hAnsi="Arial" w:cs="Arial"/>
                <w:szCs w:val="22"/>
                <w:vertAlign w:val="superscript"/>
              </w:rPr>
              <w:t>4</w:t>
            </w:r>
            <w:r w:rsidRPr="00741F3A">
              <w:rPr>
                <w:rFonts w:ascii="Arial" w:eastAsia="Calibri" w:hAnsi="Arial" w:cs="Arial"/>
                <w:szCs w:val="22"/>
              </w:rPr>
              <w:t xml:space="preserve"> CFU/g. The concentrations of microorganisms on tomato following the order of the previous line were respectively 12.48 × 10</w:t>
            </w:r>
            <w:r w:rsidRPr="00741F3A">
              <w:rPr>
                <w:rFonts w:ascii="Arial" w:eastAsia="Calibri" w:hAnsi="Arial" w:cs="Arial"/>
                <w:szCs w:val="22"/>
                <w:vertAlign w:val="superscript"/>
              </w:rPr>
              <w:t>4</w:t>
            </w:r>
            <w:r w:rsidRPr="00741F3A">
              <w:rPr>
                <w:rFonts w:ascii="Arial" w:eastAsia="Calibri" w:hAnsi="Arial" w:cs="Arial"/>
                <w:szCs w:val="22"/>
              </w:rPr>
              <w:t xml:space="preserve"> CFU/g; 0.24 × 10</w:t>
            </w:r>
            <w:r w:rsidRPr="00741F3A">
              <w:rPr>
                <w:rFonts w:ascii="Arial" w:eastAsia="Calibri" w:hAnsi="Arial" w:cs="Arial"/>
                <w:szCs w:val="22"/>
                <w:vertAlign w:val="superscript"/>
              </w:rPr>
              <w:t>4</w:t>
            </w:r>
            <w:r w:rsidRPr="00741F3A">
              <w:rPr>
                <w:rFonts w:ascii="Arial" w:eastAsia="Calibri" w:hAnsi="Arial" w:cs="Arial"/>
                <w:szCs w:val="22"/>
              </w:rPr>
              <w:t xml:space="preserve"> CFU/g; 0.00 CFU/g and 0.97 × 10</w:t>
            </w:r>
            <w:r w:rsidRPr="00741F3A">
              <w:rPr>
                <w:rFonts w:ascii="Arial" w:eastAsia="Calibri" w:hAnsi="Arial" w:cs="Arial"/>
                <w:szCs w:val="22"/>
                <w:vertAlign w:val="superscript"/>
              </w:rPr>
              <w:t xml:space="preserve">4 </w:t>
            </w:r>
            <w:r w:rsidRPr="00741F3A">
              <w:rPr>
                <w:rFonts w:ascii="Arial" w:eastAsia="Calibri" w:hAnsi="Arial" w:cs="Arial"/>
                <w:szCs w:val="22"/>
              </w:rPr>
              <w:t>CFU/g. The contamination of cucumber, still following the same order were 51.15 × 10</w:t>
            </w:r>
            <w:r w:rsidRPr="00741F3A">
              <w:rPr>
                <w:rFonts w:ascii="Arial" w:eastAsia="Calibri" w:hAnsi="Arial" w:cs="Arial"/>
                <w:szCs w:val="22"/>
                <w:vertAlign w:val="superscript"/>
              </w:rPr>
              <w:t>4</w:t>
            </w:r>
            <w:r w:rsidRPr="00741F3A">
              <w:rPr>
                <w:rFonts w:ascii="Arial" w:eastAsia="Calibri" w:hAnsi="Arial" w:cs="Arial"/>
                <w:szCs w:val="22"/>
              </w:rPr>
              <w:t xml:space="preserve"> CFU/g; 13.33 × 10</w:t>
            </w:r>
            <w:r w:rsidRPr="00741F3A">
              <w:rPr>
                <w:rFonts w:ascii="Arial" w:eastAsia="Calibri" w:hAnsi="Arial" w:cs="Arial"/>
                <w:szCs w:val="22"/>
                <w:vertAlign w:val="superscript"/>
              </w:rPr>
              <w:t>4</w:t>
            </w:r>
            <w:r w:rsidRPr="00741F3A">
              <w:rPr>
                <w:rFonts w:ascii="Arial" w:eastAsia="Calibri" w:hAnsi="Arial" w:cs="Arial"/>
                <w:szCs w:val="22"/>
              </w:rPr>
              <w:t xml:space="preserve"> CFU/g; 4.24 × 10</w:t>
            </w:r>
            <w:r w:rsidRPr="00741F3A">
              <w:rPr>
                <w:rFonts w:ascii="Arial" w:eastAsia="Calibri" w:hAnsi="Arial" w:cs="Arial"/>
                <w:szCs w:val="22"/>
                <w:vertAlign w:val="superscript"/>
              </w:rPr>
              <w:t>4</w:t>
            </w:r>
            <w:r w:rsidRPr="00741F3A">
              <w:rPr>
                <w:rFonts w:ascii="Arial" w:eastAsia="Calibri" w:hAnsi="Arial" w:cs="Arial"/>
                <w:szCs w:val="22"/>
              </w:rPr>
              <w:t xml:space="preserve"> CFU/g and 11.03 × 10</w:t>
            </w:r>
            <w:r w:rsidRPr="00741F3A">
              <w:rPr>
                <w:rFonts w:ascii="Arial" w:eastAsia="Calibri" w:hAnsi="Arial" w:cs="Arial"/>
                <w:szCs w:val="22"/>
                <w:vertAlign w:val="superscript"/>
              </w:rPr>
              <w:t>4</w:t>
            </w:r>
            <w:r w:rsidRPr="00741F3A">
              <w:rPr>
                <w:rFonts w:ascii="Arial" w:eastAsia="Calibri" w:hAnsi="Arial" w:cs="Arial"/>
                <w:szCs w:val="22"/>
              </w:rPr>
              <w:t xml:space="preserve"> CFU/g. However, vegetables from Bamako, Baguineda, Samanko, Niono. Vegetables from Kati were the most contaminated and the concentrations of lettuce were 145,58.10</w:t>
            </w:r>
            <w:r w:rsidRPr="00741F3A">
              <w:rPr>
                <w:rFonts w:ascii="Arial" w:eastAsia="Calibri" w:hAnsi="Arial" w:cs="Arial"/>
                <w:szCs w:val="22"/>
                <w:vertAlign w:val="superscript"/>
              </w:rPr>
              <w:t>4</w:t>
            </w:r>
            <w:r w:rsidRPr="00741F3A">
              <w:rPr>
                <w:rFonts w:ascii="Arial" w:eastAsia="Calibri" w:hAnsi="Arial" w:cs="Arial"/>
                <w:szCs w:val="22"/>
              </w:rPr>
              <w:t xml:space="preserve"> CFU/g for the total microflora; 56.36 ×10</w:t>
            </w:r>
            <w:r w:rsidRPr="00741F3A">
              <w:rPr>
                <w:rFonts w:ascii="Arial" w:eastAsia="Calibri" w:hAnsi="Arial" w:cs="Arial"/>
                <w:szCs w:val="22"/>
                <w:vertAlign w:val="superscript"/>
              </w:rPr>
              <w:t>4</w:t>
            </w:r>
            <w:r w:rsidRPr="00741F3A">
              <w:rPr>
                <w:rFonts w:ascii="Arial" w:eastAsia="Calibri" w:hAnsi="Arial" w:cs="Arial"/>
                <w:szCs w:val="22"/>
              </w:rPr>
              <w:t xml:space="preserve"> CFU/g for total coliforms; 23.03 × 10</w:t>
            </w:r>
            <w:r w:rsidRPr="00741F3A">
              <w:rPr>
                <w:rFonts w:ascii="Arial" w:eastAsia="Calibri" w:hAnsi="Arial" w:cs="Arial"/>
                <w:szCs w:val="22"/>
                <w:vertAlign w:val="superscript"/>
              </w:rPr>
              <w:t>4</w:t>
            </w:r>
            <w:r w:rsidRPr="00741F3A">
              <w:rPr>
                <w:rFonts w:ascii="Arial" w:eastAsia="Calibri" w:hAnsi="Arial" w:cs="Arial"/>
                <w:szCs w:val="22"/>
              </w:rPr>
              <w:t xml:space="preserve"> CFU/g for faecal coliforms, 27.88 × 10</w:t>
            </w:r>
            <w:r w:rsidRPr="00741F3A">
              <w:rPr>
                <w:rFonts w:ascii="Arial" w:eastAsia="Calibri" w:hAnsi="Arial" w:cs="Arial"/>
                <w:szCs w:val="22"/>
                <w:vertAlign w:val="superscript"/>
              </w:rPr>
              <w:t>4</w:t>
            </w:r>
            <w:r w:rsidRPr="00741F3A">
              <w:rPr>
                <w:rFonts w:ascii="Arial" w:eastAsia="Calibri" w:hAnsi="Arial" w:cs="Arial"/>
                <w:szCs w:val="22"/>
              </w:rPr>
              <w:t xml:space="preserve"> CFU/g for </w:t>
            </w:r>
            <w:r w:rsidRPr="00741F3A">
              <w:rPr>
                <w:rFonts w:ascii="Arial" w:eastAsia="Calibri" w:hAnsi="Arial" w:cs="Arial"/>
                <w:i/>
                <w:iCs/>
                <w:szCs w:val="22"/>
              </w:rPr>
              <w:t>Staphylococcus aureus</w:t>
            </w:r>
            <w:r w:rsidRPr="00741F3A">
              <w:rPr>
                <w:rFonts w:ascii="Arial" w:eastAsia="Calibri" w:hAnsi="Arial" w:cs="Arial"/>
                <w:szCs w:val="22"/>
              </w:rPr>
              <w:t>, 0.87 × 10</w:t>
            </w:r>
            <w:r w:rsidRPr="00741F3A">
              <w:rPr>
                <w:rFonts w:ascii="Arial" w:eastAsia="Calibri" w:hAnsi="Arial" w:cs="Arial"/>
                <w:szCs w:val="22"/>
                <w:vertAlign w:val="superscript"/>
              </w:rPr>
              <w:t>4</w:t>
            </w:r>
            <w:r w:rsidRPr="00741F3A">
              <w:rPr>
                <w:rFonts w:ascii="Arial" w:eastAsia="Calibri" w:hAnsi="Arial" w:cs="Arial"/>
                <w:szCs w:val="22"/>
              </w:rPr>
              <w:t xml:space="preserve"> for </w:t>
            </w:r>
            <w:r w:rsidRPr="00741F3A">
              <w:rPr>
                <w:rFonts w:ascii="Arial" w:eastAsia="Calibri" w:hAnsi="Arial" w:cs="Arial"/>
                <w:i/>
                <w:iCs/>
                <w:szCs w:val="22"/>
              </w:rPr>
              <w:t>Clostridium</w:t>
            </w:r>
            <w:r w:rsidRPr="00741F3A">
              <w:rPr>
                <w:rFonts w:ascii="Arial" w:eastAsia="Calibri" w:hAnsi="Arial" w:cs="Arial"/>
                <w:szCs w:val="22"/>
              </w:rPr>
              <w:t xml:space="preserve"> </w:t>
            </w:r>
            <w:r w:rsidRPr="00741F3A">
              <w:rPr>
                <w:rFonts w:ascii="Arial" w:eastAsia="Calibri" w:hAnsi="Arial" w:cs="Arial"/>
                <w:i/>
                <w:iCs/>
                <w:szCs w:val="22"/>
              </w:rPr>
              <w:t>perfringens</w:t>
            </w:r>
            <w:r w:rsidRPr="00741F3A">
              <w:rPr>
                <w:rFonts w:ascii="Arial" w:eastAsia="Calibri" w:hAnsi="Arial" w:cs="Arial"/>
                <w:szCs w:val="22"/>
              </w:rPr>
              <w:t xml:space="preserve"> and 31.15 × 10</w:t>
            </w:r>
            <w:r w:rsidRPr="00741F3A">
              <w:rPr>
                <w:rFonts w:ascii="Arial" w:eastAsia="Calibri" w:hAnsi="Arial" w:cs="Arial"/>
                <w:szCs w:val="22"/>
                <w:vertAlign w:val="superscript"/>
              </w:rPr>
              <w:t>4</w:t>
            </w:r>
            <w:r w:rsidRPr="00741F3A">
              <w:rPr>
                <w:rFonts w:ascii="Arial" w:eastAsia="Calibri" w:hAnsi="Arial" w:cs="Arial"/>
                <w:szCs w:val="22"/>
              </w:rPr>
              <w:t xml:space="preserve"> for </w:t>
            </w:r>
            <w:r w:rsidRPr="00741F3A">
              <w:rPr>
                <w:rFonts w:ascii="Arial" w:eastAsia="Calibri" w:hAnsi="Arial" w:cs="Arial"/>
                <w:i/>
                <w:iCs/>
                <w:szCs w:val="22"/>
              </w:rPr>
              <w:t>Listeria monocytogenes</w:t>
            </w:r>
            <w:r w:rsidRPr="00741F3A">
              <w:rPr>
                <w:rFonts w:ascii="Arial" w:eastAsia="Calibri" w:hAnsi="Arial" w:cs="Arial"/>
                <w:szCs w:val="22"/>
              </w:rPr>
              <w:t>. The concentrations of tomato were respectively 85.33 × 10</w:t>
            </w:r>
            <w:r w:rsidRPr="00741F3A">
              <w:rPr>
                <w:rFonts w:ascii="Arial" w:eastAsia="Calibri" w:hAnsi="Arial" w:cs="Arial"/>
                <w:szCs w:val="22"/>
                <w:vertAlign w:val="superscript"/>
              </w:rPr>
              <w:t>4</w:t>
            </w:r>
            <w:r w:rsidRPr="00741F3A">
              <w:rPr>
                <w:rFonts w:ascii="Arial" w:eastAsia="Calibri" w:hAnsi="Arial" w:cs="Arial"/>
                <w:szCs w:val="22"/>
              </w:rPr>
              <w:t xml:space="preserve"> CFU/g; 12.48 × 10</w:t>
            </w:r>
            <w:r w:rsidRPr="00741F3A">
              <w:rPr>
                <w:rFonts w:ascii="Arial" w:eastAsia="Calibri" w:hAnsi="Arial" w:cs="Arial"/>
                <w:szCs w:val="22"/>
                <w:vertAlign w:val="superscript"/>
              </w:rPr>
              <w:t>4</w:t>
            </w:r>
            <w:r w:rsidRPr="00741F3A">
              <w:rPr>
                <w:rFonts w:ascii="Arial" w:eastAsia="Calibri" w:hAnsi="Arial" w:cs="Arial"/>
                <w:szCs w:val="22"/>
              </w:rPr>
              <w:t xml:space="preserve"> CFU/g; 9.58 × 10</w:t>
            </w:r>
            <w:r w:rsidRPr="00741F3A">
              <w:rPr>
                <w:rFonts w:ascii="Arial" w:eastAsia="Calibri" w:hAnsi="Arial" w:cs="Arial"/>
                <w:szCs w:val="22"/>
                <w:vertAlign w:val="superscript"/>
              </w:rPr>
              <w:t>4</w:t>
            </w:r>
            <w:r w:rsidRPr="00741F3A">
              <w:rPr>
                <w:rFonts w:ascii="Arial" w:eastAsia="Calibri" w:hAnsi="Arial" w:cs="Arial"/>
                <w:szCs w:val="22"/>
              </w:rPr>
              <w:t xml:space="preserve"> CFU/g; 17.94 ×10</w:t>
            </w:r>
            <w:r w:rsidRPr="00741F3A">
              <w:rPr>
                <w:rFonts w:ascii="Arial" w:eastAsia="Calibri" w:hAnsi="Arial" w:cs="Arial"/>
                <w:szCs w:val="22"/>
                <w:vertAlign w:val="superscript"/>
              </w:rPr>
              <w:t>4</w:t>
            </w:r>
            <w:r w:rsidRPr="00741F3A">
              <w:rPr>
                <w:rFonts w:ascii="Arial" w:eastAsia="Calibri" w:hAnsi="Arial" w:cs="Arial"/>
                <w:szCs w:val="22"/>
              </w:rPr>
              <w:t xml:space="preserve"> CFU/g; 0.24 × 10</w:t>
            </w:r>
            <w:r w:rsidRPr="00741F3A">
              <w:rPr>
                <w:rFonts w:ascii="Arial" w:eastAsia="Calibri" w:hAnsi="Arial" w:cs="Arial"/>
                <w:szCs w:val="22"/>
                <w:vertAlign w:val="superscript"/>
              </w:rPr>
              <w:t>4</w:t>
            </w:r>
            <w:r w:rsidRPr="00741F3A">
              <w:rPr>
                <w:rFonts w:ascii="Arial" w:eastAsia="Calibri" w:hAnsi="Arial" w:cs="Arial"/>
                <w:szCs w:val="22"/>
              </w:rPr>
              <w:t xml:space="preserve"> and 18.67 × 10</w:t>
            </w:r>
            <w:r w:rsidRPr="00741F3A">
              <w:rPr>
                <w:rFonts w:ascii="Arial" w:eastAsia="Calibri" w:hAnsi="Arial" w:cs="Arial"/>
                <w:szCs w:val="22"/>
                <w:vertAlign w:val="superscript"/>
              </w:rPr>
              <w:t>4</w:t>
            </w:r>
            <w:r w:rsidRPr="00741F3A">
              <w:rPr>
                <w:rFonts w:ascii="Arial" w:eastAsia="Calibri" w:hAnsi="Arial" w:cs="Arial"/>
                <w:szCs w:val="22"/>
              </w:rPr>
              <w:t xml:space="preserve"> CFU/g. And the concentrations of cucumber were 67.64 × 10</w:t>
            </w:r>
            <w:r w:rsidRPr="00741F3A">
              <w:rPr>
                <w:rFonts w:ascii="Arial" w:eastAsia="Calibri" w:hAnsi="Arial" w:cs="Arial"/>
                <w:szCs w:val="22"/>
                <w:vertAlign w:val="superscript"/>
              </w:rPr>
              <w:t xml:space="preserve">4 </w:t>
            </w:r>
            <w:r w:rsidRPr="00741F3A">
              <w:rPr>
                <w:rFonts w:ascii="Arial" w:eastAsia="Calibri" w:hAnsi="Arial" w:cs="Arial"/>
                <w:szCs w:val="22"/>
              </w:rPr>
              <w:t>CFU/g; 13.70 × 10</w:t>
            </w:r>
            <w:r w:rsidRPr="00741F3A">
              <w:rPr>
                <w:rFonts w:ascii="Arial" w:eastAsia="Calibri" w:hAnsi="Arial" w:cs="Arial"/>
                <w:szCs w:val="22"/>
                <w:vertAlign w:val="superscript"/>
              </w:rPr>
              <w:t>4</w:t>
            </w:r>
            <w:r w:rsidRPr="00741F3A">
              <w:rPr>
                <w:rFonts w:ascii="Arial" w:eastAsia="Calibri" w:hAnsi="Arial" w:cs="Arial"/>
                <w:szCs w:val="22"/>
              </w:rPr>
              <w:t xml:space="preserve"> CFU/g; 9.82 × 10</w:t>
            </w:r>
            <w:r w:rsidRPr="00741F3A">
              <w:rPr>
                <w:rFonts w:ascii="Arial" w:eastAsia="Calibri" w:hAnsi="Arial" w:cs="Arial"/>
                <w:szCs w:val="22"/>
                <w:vertAlign w:val="superscript"/>
              </w:rPr>
              <w:t>4</w:t>
            </w:r>
            <w:r w:rsidRPr="00741F3A">
              <w:rPr>
                <w:rFonts w:ascii="Arial" w:eastAsia="Calibri" w:hAnsi="Arial" w:cs="Arial"/>
                <w:szCs w:val="22"/>
              </w:rPr>
              <w:t xml:space="preserve"> CFU/g; 0.61 × 10</w:t>
            </w:r>
            <w:r w:rsidRPr="00741F3A">
              <w:rPr>
                <w:rFonts w:ascii="Arial" w:eastAsia="Calibri" w:hAnsi="Arial" w:cs="Arial"/>
                <w:szCs w:val="22"/>
                <w:vertAlign w:val="superscript"/>
              </w:rPr>
              <w:t>4</w:t>
            </w:r>
            <w:r w:rsidRPr="00741F3A">
              <w:rPr>
                <w:rFonts w:ascii="Arial" w:eastAsia="Calibri" w:hAnsi="Arial" w:cs="Arial"/>
                <w:szCs w:val="22"/>
              </w:rPr>
              <w:t xml:space="preserve"> CFU/g; 1.28 × 10</w:t>
            </w:r>
            <w:r w:rsidRPr="00741F3A">
              <w:rPr>
                <w:rFonts w:ascii="Arial" w:eastAsia="Calibri" w:hAnsi="Arial" w:cs="Arial"/>
                <w:szCs w:val="22"/>
                <w:vertAlign w:val="superscript"/>
              </w:rPr>
              <w:t>4</w:t>
            </w:r>
            <w:r w:rsidRPr="00741F3A">
              <w:rPr>
                <w:rFonts w:ascii="Arial" w:eastAsia="Calibri" w:hAnsi="Arial" w:cs="Arial"/>
                <w:szCs w:val="22"/>
              </w:rPr>
              <w:t xml:space="preserve"> and 14.42 × 10</w:t>
            </w:r>
            <w:r w:rsidRPr="00741F3A">
              <w:rPr>
                <w:rFonts w:ascii="Arial" w:eastAsia="Calibri" w:hAnsi="Arial" w:cs="Arial"/>
                <w:szCs w:val="22"/>
                <w:vertAlign w:val="superscript"/>
              </w:rPr>
              <w:t>4</w:t>
            </w:r>
            <w:r w:rsidRPr="00741F3A">
              <w:rPr>
                <w:rFonts w:ascii="Arial" w:eastAsia="Calibri" w:hAnsi="Arial" w:cs="Arial"/>
                <w:szCs w:val="22"/>
              </w:rPr>
              <w:t xml:space="preserve"> CFU/g, respectively. Among vegetables, lettuce was the most contaminated at all sites except Sikasso and Baguineda where cucumber was the most contaminated. </w:t>
            </w:r>
          </w:p>
          <w:p w14:paraId="3243CC83" w14:textId="77777777" w:rsidR="00741F3A" w:rsidRPr="00741F3A" w:rsidRDefault="00741F3A" w:rsidP="00741F3A">
            <w:pPr>
              <w:pStyle w:val="Body"/>
              <w:spacing w:after="0"/>
              <w:rPr>
                <w:rFonts w:ascii="Arial" w:eastAsia="Calibri" w:hAnsi="Arial" w:cs="Arial"/>
                <w:szCs w:val="22"/>
              </w:rPr>
            </w:pPr>
            <w:r w:rsidRPr="00741F3A">
              <w:rPr>
                <w:rFonts w:ascii="Arial" w:eastAsia="Calibri" w:hAnsi="Arial" w:cs="Arial"/>
                <w:b/>
                <w:bCs/>
                <w:szCs w:val="22"/>
              </w:rPr>
              <w:t>Keywords:</w:t>
            </w:r>
            <w:r w:rsidRPr="00741F3A">
              <w:rPr>
                <w:rFonts w:ascii="Arial" w:eastAsia="Calibri" w:hAnsi="Arial" w:cs="Arial"/>
                <w:szCs w:val="22"/>
              </w:rPr>
              <w:t xml:space="preserve"> Microbial load, Heavy metals, Lettuce, Tomato, Cucumber, Health risk.</w:t>
            </w:r>
          </w:p>
          <w:p w14:paraId="6E098B37" w14:textId="4CFDBEAA" w:rsidR="00505F06" w:rsidRPr="00BA1B01" w:rsidRDefault="00505F06" w:rsidP="00441B6F">
            <w:pPr>
              <w:pStyle w:val="Body"/>
              <w:spacing w:after="0"/>
              <w:rPr>
                <w:rFonts w:ascii="Arial" w:eastAsia="Calibri" w:hAnsi="Arial" w:cs="Arial"/>
                <w:szCs w:val="22"/>
              </w:rPr>
            </w:pPr>
          </w:p>
        </w:tc>
      </w:tr>
    </w:tbl>
    <w:p w14:paraId="3A653C23" w14:textId="77777777" w:rsidR="00636EB2" w:rsidRDefault="00636EB2" w:rsidP="00441B6F">
      <w:pPr>
        <w:pStyle w:val="Body"/>
        <w:spacing w:after="0"/>
        <w:rPr>
          <w:rFonts w:ascii="Arial" w:hAnsi="Arial" w:cs="Arial"/>
          <w:i/>
        </w:rPr>
      </w:pPr>
    </w:p>
    <w:p w14:paraId="58C0EFA4" w14:textId="77777777" w:rsidR="00315186" w:rsidRPr="00315186" w:rsidRDefault="00315186" w:rsidP="00441B6F"/>
    <w:p w14:paraId="7CB65A1D" w14:textId="77777777" w:rsidR="0058507D" w:rsidRPr="0058507D" w:rsidRDefault="0058507D" w:rsidP="00F65ED7">
      <w:pPr>
        <w:numPr>
          <w:ilvl w:val="0"/>
          <w:numId w:val="31"/>
        </w:numPr>
        <w:jc w:val="both"/>
        <w:rPr>
          <w:b/>
          <w:bCs/>
        </w:rPr>
      </w:pPr>
      <w:r w:rsidRPr="0058507D">
        <w:rPr>
          <w:b/>
          <w:bCs/>
        </w:rPr>
        <w:t xml:space="preserve">INTRODUCTION </w:t>
      </w:r>
    </w:p>
    <w:p w14:paraId="7AAC0E2E" w14:textId="77777777" w:rsidR="0058507D" w:rsidRPr="0058507D" w:rsidRDefault="0058507D" w:rsidP="00F65ED7">
      <w:pPr>
        <w:jc w:val="both"/>
      </w:pPr>
      <w:r w:rsidRPr="0058507D">
        <w:t xml:space="preserve">The United Nations estimates that the global population will reach 9.7 billion in 2050 and the majority of which will be in urban areas in less developed regions (UN DESA, 2017). Sub-Saharan Africa in particular constitutes a large portion of this growth as the urban population is growing rapidly compared to any other region and the urban population is projected to increase rapidly and double over the next 25 years (Saghir &amp; Santoro, 2018). Population growth is resulting in increased urban food demand and changes in diets that serve the emerging middle-class market. In response, many farmers in urban and peri-urban areas practice agricultural methods targeted at production of crops used in urban food especially exotic vegetables. </w:t>
      </w:r>
    </w:p>
    <w:p w14:paraId="35A90075" w14:textId="77777777" w:rsidR="0058507D" w:rsidRPr="0058507D" w:rsidRDefault="0058507D" w:rsidP="00F65ED7">
      <w:pPr>
        <w:jc w:val="both"/>
      </w:pPr>
      <w:r w:rsidRPr="0058507D">
        <w:t xml:space="preserve">In Mali, agriculture plays an important role in the provision of employment and foreign trade and engage two-thirds of the country's labor force (IMF, 2015). It contributes about 23% of export earnings and 40% of gross domestic product (GDP) (Sanogo </w:t>
      </w:r>
      <w:r w:rsidRPr="0058507D">
        <w:rPr>
          <w:i/>
          <w:iCs/>
        </w:rPr>
        <w:t>et al.</w:t>
      </w:r>
      <w:r w:rsidRPr="0058507D">
        <w:t xml:space="preserve">, 2019) with 5.1% growth rate in 2019 (World Bank, 2019). Irrigated smallholder vegetable production is usually </w:t>
      </w:r>
      <w:r w:rsidRPr="0058507D">
        <w:lastRenderedPageBreak/>
        <w:t xml:space="preserve">done on open lands along streams, rivers and roadsides on private or public spaces in the UPAs of Bamako. </w:t>
      </w:r>
    </w:p>
    <w:p w14:paraId="2F836B30" w14:textId="77777777" w:rsidR="0058507D" w:rsidRPr="0058507D" w:rsidRDefault="0058507D" w:rsidP="00F65ED7">
      <w:pPr>
        <w:jc w:val="both"/>
      </w:pPr>
      <w:r w:rsidRPr="0058507D">
        <w:t xml:space="preserve">In Bamako, urban and peri-urban agriculture focuses on easily perishable vegetables with a short shelf life such as lettuce, tomato, </w:t>
      </w:r>
      <w:commentRangeStart w:id="2"/>
      <w:r w:rsidRPr="0058507D">
        <w:t>cucumber</w:t>
      </w:r>
      <w:commentRangeEnd w:id="2"/>
      <w:r w:rsidR="00791EF9">
        <w:rPr>
          <w:rStyle w:val="CommentReference"/>
          <w:rFonts w:ascii="Times New Roman" w:hAnsi="Times New Roman"/>
          <w:lang w:val="nb-NO" w:eastAsia="nb-NO"/>
        </w:rPr>
        <w:commentReference w:id="2"/>
      </w:r>
      <w:r w:rsidRPr="0058507D">
        <w:t>, cabbage. Among the vegetables consumed raw in Mali, lettuce is one of the most cultivated with a percentage of 69.4 of leafy vegetables (DRA, 2018) and 30.4 of all plants (DRA, 2018). In addition, the increase in urban food demand and increasing urban populations have far exceeded sanitation infrastructure and service delivery. Inadequate and inappropriate urban sanitation infrastructure in Mali has led to untreated wastewater ending up in water bodies used as source of irrigation water for urban and peri-urban agriculture. Due to the inaccessibility of drinking water sources and the search of manure to increase yield, urban and peri-urban farmers end up using drainage water, which negatively affects the health of the population.</w:t>
      </w:r>
    </w:p>
    <w:p w14:paraId="5FB3CC61" w14:textId="77777777" w:rsidR="0058507D" w:rsidRDefault="0058507D" w:rsidP="00F65ED7">
      <w:pPr>
        <w:jc w:val="both"/>
      </w:pPr>
      <w:r w:rsidRPr="0058507D">
        <w:t xml:space="preserve">Studies conducted in Mali and other parts of West Africa have shown high levels of microorganisms, heavy metals, and pesticide residues in irrigation water and vegetables (Antwi-Agyei </w:t>
      </w:r>
      <w:r w:rsidRPr="0058507D">
        <w:rPr>
          <w:i/>
          <w:iCs/>
        </w:rPr>
        <w:t>et al.</w:t>
      </w:r>
      <w:r w:rsidRPr="0058507D">
        <w:t xml:space="preserve">, 2015, Salawu </w:t>
      </w:r>
      <w:r w:rsidRPr="0058507D">
        <w:rPr>
          <w:i/>
        </w:rPr>
        <w:t>et al</w:t>
      </w:r>
      <w:r w:rsidRPr="0058507D">
        <w:t xml:space="preserve">., 2015; Dia, 2017; Dao </w:t>
      </w:r>
      <w:r w:rsidRPr="0058507D">
        <w:rPr>
          <w:i/>
          <w:iCs/>
        </w:rPr>
        <w:t>et al.</w:t>
      </w:r>
      <w:r w:rsidRPr="0058507D">
        <w:t>, 2018) which far exceed the recommended standards (ICMSF, 2011). In Mali, very few studies have been carried out on the health risks associated with the consumption and production of irrigated vegetables by small urban and peri-urban farmers. It is therefore important to assess the health risks of irrigated vegetables produced on some large vegetables production sites in Mali. The purpose of this study is to determine the microbiological and physicochemical contaminants of lettuce, cucumber and tomato from large market garden production sites in Mali, in order to assess the health risk associated with their consumption.</w:t>
      </w:r>
    </w:p>
    <w:p w14:paraId="0FB48B12" w14:textId="77777777" w:rsidR="006474A0" w:rsidRPr="0058507D" w:rsidRDefault="006474A0" w:rsidP="00F65ED7">
      <w:pPr>
        <w:jc w:val="both"/>
      </w:pPr>
    </w:p>
    <w:p w14:paraId="1C47DF3F" w14:textId="77777777" w:rsidR="0058507D" w:rsidRPr="0058507D" w:rsidRDefault="0058507D" w:rsidP="00F65ED7">
      <w:pPr>
        <w:numPr>
          <w:ilvl w:val="0"/>
          <w:numId w:val="31"/>
        </w:numPr>
        <w:jc w:val="both"/>
        <w:rPr>
          <w:b/>
          <w:bCs/>
          <w:lang w:val="en"/>
        </w:rPr>
      </w:pPr>
      <w:r w:rsidRPr="0058507D">
        <w:rPr>
          <w:b/>
          <w:bCs/>
          <w:lang w:val="en"/>
        </w:rPr>
        <w:t xml:space="preserve">MATERIAL AND METHODS </w:t>
      </w:r>
    </w:p>
    <w:p w14:paraId="0C4C4616" w14:textId="77777777" w:rsidR="0058507D" w:rsidRPr="0058507D" w:rsidRDefault="0058507D" w:rsidP="00F65ED7">
      <w:pPr>
        <w:jc w:val="both"/>
      </w:pPr>
      <w:r w:rsidRPr="0058507D">
        <w:rPr>
          <w:lang w:val="en"/>
        </w:rPr>
        <w:t xml:space="preserve">Samples of lettuce, tomato and cucumber were collected randomly in 2015 from vegetables production sites </w:t>
      </w:r>
      <w:r w:rsidRPr="0058507D">
        <w:t>irrigated with untreated water</w:t>
      </w:r>
      <w:r w:rsidRPr="0058507D">
        <w:rPr>
          <w:lang w:val="en"/>
        </w:rPr>
        <w:t xml:space="preserve"> in Bamako, Baguineda, Kati, Niono, Samanko and Sikasso. Six samples of lettuce were taken per site, for all of the sites selected for the study. Also, six samples of tomato and cucumber were taken at all sites except Bamako (where vegetable farmers produced less). The sites were chosen based on their accessibility and the presence of active farmers. Thirty heads of lettuce, thirty tomatoes and ten cucumbers were taken from </w:t>
      </w:r>
      <w:commentRangeStart w:id="3"/>
      <w:r w:rsidRPr="00791EF9">
        <w:rPr>
          <w:color w:val="FF0000"/>
          <w:lang w:val="en"/>
        </w:rPr>
        <w:t>per</w:t>
      </w:r>
      <w:commentRangeEnd w:id="3"/>
      <w:r w:rsidR="00791EF9">
        <w:rPr>
          <w:rStyle w:val="CommentReference"/>
          <w:rFonts w:ascii="Times New Roman" w:hAnsi="Times New Roman"/>
          <w:lang w:val="nb-NO" w:eastAsia="nb-NO"/>
        </w:rPr>
        <w:commentReference w:id="3"/>
      </w:r>
      <w:r w:rsidRPr="0058507D">
        <w:rPr>
          <w:lang w:val="en"/>
        </w:rPr>
        <w:t xml:space="preserve"> farm and put in a sterile plastic bag. All </w:t>
      </w:r>
      <w:r w:rsidRPr="0058507D">
        <w:t xml:space="preserve">samples were labeled, put in a sterile plastic bag, placed in polythene bags and transported on ice to the laboratory where they were analysed immediately or stored at 4ºC within 24 hours before analysis. Lettuce leaves were removed from each head and combined to obtain a composite sample. </w:t>
      </w:r>
      <w:r w:rsidRPr="0058507D">
        <w:rPr>
          <w:lang w:val="en"/>
        </w:rPr>
        <w:t xml:space="preserve">For the various laboratory analysis, each sample was carefully cutting and mixed to obtain a composite sample. The analysis of the lettuce, cucumber and tomato samples consisted of identifying and quantifying </w:t>
      </w:r>
      <w:r w:rsidRPr="0058507D">
        <w:t xml:space="preserve">key foodborne pathogens and heavy metals. Pathogenic bacteria identified were </w:t>
      </w:r>
      <w:r w:rsidRPr="0058507D">
        <w:rPr>
          <w:lang w:val="en"/>
        </w:rPr>
        <w:t xml:space="preserve">total microflora, total and faecal coliforms (CF), </w:t>
      </w:r>
      <w:r w:rsidRPr="0058507D">
        <w:rPr>
          <w:i/>
          <w:iCs/>
          <w:lang w:val="en"/>
        </w:rPr>
        <w:t>Clostridium perfringens</w:t>
      </w:r>
      <w:r w:rsidRPr="0058507D">
        <w:rPr>
          <w:lang w:val="en"/>
        </w:rPr>
        <w:t xml:space="preserve">, </w:t>
      </w:r>
      <w:r w:rsidRPr="0058507D">
        <w:rPr>
          <w:i/>
          <w:iCs/>
          <w:lang w:val="en"/>
        </w:rPr>
        <w:t>Staphylococcus aureus</w:t>
      </w:r>
      <w:r w:rsidRPr="0058507D">
        <w:rPr>
          <w:lang w:val="en"/>
        </w:rPr>
        <w:t xml:space="preserve">, </w:t>
      </w:r>
      <w:r w:rsidRPr="0058507D">
        <w:rPr>
          <w:i/>
          <w:iCs/>
          <w:lang w:val="en"/>
        </w:rPr>
        <w:t>Salmonella</w:t>
      </w:r>
      <w:r w:rsidRPr="0058507D">
        <w:rPr>
          <w:lang w:val="en"/>
        </w:rPr>
        <w:t xml:space="preserve"> spp. and </w:t>
      </w:r>
      <w:r w:rsidRPr="0058507D">
        <w:rPr>
          <w:i/>
          <w:iCs/>
          <w:lang w:val="en"/>
        </w:rPr>
        <w:t>Shigella</w:t>
      </w:r>
      <w:r w:rsidRPr="0058507D">
        <w:rPr>
          <w:lang w:val="en"/>
        </w:rPr>
        <w:t xml:space="preserve"> spp. and </w:t>
      </w:r>
      <w:r w:rsidRPr="0058507D">
        <w:rPr>
          <w:i/>
          <w:iCs/>
          <w:lang w:val="en"/>
        </w:rPr>
        <w:t>Listeria monocytogenes</w:t>
      </w:r>
      <w:r w:rsidRPr="0058507D">
        <w:rPr>
          <w:lang w:val="en"/>
        </w:rPr>
        <w:t>. Total microflora was determined by the method</w:t>
      </w:r>
      <w:r w:rsidRPr="0058507D">
        <w:t xml:space="preserve"> ISO 4833-1 (2013)</w:t>
      </w:r>
      <w:r w:rsidRPr="0058507D">
        <w:rPr>
          <w:lang w:val="en"/>
        </w:rPr>
        <w:t xml:space="preserve">, total coliforms by </w:t>
      </w:r>
      <w:r w:rsidRPr="0058507D">
        <w:t xml:space="preserve">NF V08-050 (2009), </w:t>
      </w:r>
      <w:r w:rsidRPr="0058507D">
        <w:rPr>
          <w:lang w:val="en"/>
        </w:rPr>
        <w:t xml:space="preserve">faecal coliforms by </w:t>
      </w:r>
      <w:r w:rsidRPr="0058507D">
        <w:t>NFV 08 060 (2009)</w:t>
      </w:r>
      <w:r w:rsidRPr="0058507D">
        <w:rPr>
          <w:lang w:val="en"/>
        </w:rPr>
        <w:t xml:space="preserve">, </w:t>
      </w:r>
      <w:r w:rsidRPr="0058507D">
        <w:rPr>
          <w:i/>
          <w:iCs/>
          <w:lang w:val="en"/>
        </w:rPr>
        <w:t>Salmonella</w:t>
      </w:r>
      <w:r w:rsidRPr="0058507D">
        <w:rPr>
          <w:lang w:val="en"/>
        </w:rPr>
        <w:t xml:space="preserve"> spp and </w:t>
      </w:r>
      <w:r w:rsidRPr="0058507D">
        <w:rPr>
          <w:i/>
          <w:iCs/>
          <w:lang w:val="en"/>
        </w:rPr>
        <w:t>Shigella</w:t>
      </w:r>
      <w:r w:rsidRPr="0058507D">
        <w:rPr>
          <w:lang w:val="en"/>
        </w:rPr>
        <w:t xml:space="preserve"> spp. by ISO 6579-1 (2007), </w:t>
      </w:r>
      <w:r w:rsidRPr="0058507D">
        <w:rPr>
          <w:i/>
          <w:iCs/>
          <w:lang w:val="en"/>
        </w:rPr>
        <w:t>Staphylococcus aureus</w:t>
      </w:r>
      <w:r w:rsidRPr="0058507D">
        <w:rPr>
          <w:lang w:val="en"/>
        </w:rPr>
        <w:t xml:space="preserve"> by </w:t>
      </w:r>
      <w:bookmarkStart w:id="4" w:name="_Hlk69824083"/>
      <w:r w:rsidRPr="0058507D">
        <w:t>NF V08-057-1 (2004)</w:t>
      </w:r>
      <w:bookmarkEnd w:id="4"/>
      <w:r w:rsidRPr="0058507D">
        <w:rPr>
          <w:lang w:val="en"/>
        </w:rPr>
        <w:t xml:space="preserve">, </w:t>
      </w:r>
      <w:r w:rsidRPr="0058507D">
        <w:rPr>
          <w:i/>
          <w:iCs/>
          <w:lang w:val="en"/>
        </w:rPr>
        <w:t>Clostridium perfringens</w:t>
      </w:r>
      <w:r w:rsidRPr="0058507D">
        <w:rPr>
          <w:lang w:val="en"/>
        </w:rPr>
        <w:t xml:space="preserve"> by </w:t>
      </w:r>
      <w:bookmarkStart w:id="5" w:name="_Hlk69824113"/>
      <w:r w:rsidRPr="0058507D">
        <w:t>NF V08-061 (2009)</w:t>
      </w:r>
      <w:r w:rsidRPr="0058507D">
        <w:rPr>
          <w:lang w:val="en"/>
        </w:rPr>
        <w:t xml:space="preserve"> </w:t>
      </w:r>
      <w:bookmarkEnd w:id="5"/>
      <w:r w:rsidRPr="0058507D">
        <w:rPr>
          <w:lang w:val="en"/>
        </w:rPr>
        <w:t xml:space="preserve">and </w:t>
      </w:r>
      <w:r w:rsidRPr="0058507D">
        <w:rPr>
          <w:i/>
          <w:iCs/>
          <w:lang w:val="en"/>
        </w:rPr>
        <w:t>Listeria monocytogenes</w:t>
      </w:r>
      <w:r w:rsidRPr="0058507D">
        <w:rPr>
          <w:lang w:val="en"/>
        </w:rPr>
        <w:t xml:space="preserve"> by </w:t>
      </w:r>
      <w:bookmarkStart w:id="6" w:name="_Hlk69824292"/>
      <w:r w:rsidRPr="0058507D">
        <w:t>ISO 11290 (1997)</w:t>
      </w:r>
      <w:r w:rsidRPr="0058507D">
        <w:rPr>
          <w:lang w:val="en"/>
        </w:rPr>
        <w:t xml:space="preserve">. </w:t>
      </w:r>
      <w:bookmarkEnd w:id="6"/>
    </w:p>
    <w:p w14:paraId="6529776E" w14:textId="77777777" w:rsidR="0058507D" w:rsidRPr="0058507D" w:rsidRDefault="0058507D" w:rsidP="00F65ED7">
      <w:pPr>
        <w:jc w:val="both"/>
      </w:pPr>
      <w:r w:rsidRPr="0058507D">
        <w:t xml:space="preserve">Total microflora and coliforms (total and faecal) analysis of lettuce, tomato and cucumber consisted of weighing 25 g of lettuce, tomato or cucumber in 225 ml of sterile buffered saline solution and shaken vigorously for two minutes. A serial dilution was performed in tubes containing the buffered solution and two copies of the broth (one millilitre) inoculated from each dilution. Petri dish was incubated at 37°C for total microflora (on plate count agar (PCA) media), total coliforms (eosin methylene blue (EMB) media), </w:t>
      </w:r>
      <w:r w:rsidRPr="0058507D">
        <w:rPr>
          <w:i/>
          <w:iCs/>
          <w:lang w:val="en"/>
        </w:rPr>
        <w:t>Salmonella</w:t>
      </w:r>
      <w:r w:rsidRPr="0058507D">
        <w:rPr>
          <w:lang w:val="en"/>
        </w:rPr>
        <w:t xml:space="preserve"> spp and </w:t>
      </w:r>
      <w:r w:rsidRPr="0058507D">
        <w:rPr>
          <w:i/>
          <w:iCs/>
          <w:lang w:val="en"/>
        </w:rPr>
        <w:t>Shigella</w:t>
      </w:r>
      <w:r w:rsidRPr="0058507D">
        <w:rPr>
          <w:lang w:val="en"/>
        </w:rPr>
        <w:t xml:space="preserve"> spp. (salmonella-shigella agar), </w:t>
      </w:r>
      <w:r w:rsidRPr="0058507D">
        <w:rPr>
          <w:i/>
          <w:iCs/>
          <w:lang w:val="en"/>
        </w:rPr>
        <w:t xml:space="preserve">Staphylococcus aureus </w:t>
      </w:r>
      <w:r w:rsidRPr="0058507D">
        <w:rPr>
          <w:lang w:val="en"/>
        </w:rPr>
        <w:t>(</w:t>
      </w:r>
      <w:r w:rsidRPr="0058507D">
        <w:t>mannitol salt agar)</w:t>
      </w:r>
      <w:r w:rsidRPr="0058507D">
        <w:rPr>
          <w:lang w:val="en"/>
        </w:rPr>
        <w:t xml:space="preserve"> and </w:t>
      </w:r>
      <w:r w:rsidRPr="0058507D">
        <w:rPr>
          <w:i/>
          <w:iCs/>
          <w:lang w:val="en"/>
        </w:rPr>
        <w:t>Listeria monocytogenes</w:t>
      </w:r>
      <w:r w:rsidRPr="0058507D">
        <w:rPr>
          <w:lang w:val="en"/>
        </w:rPr>
        <w:t xml:space="preserve"> (listeria agar)</w:t>
      </w:r>
      <w:r w:rsidRPr="0058507D">
        <w:t xml:space="preserve"> and 44.5°C for faecal coliforms (EMB media) for 24–48 hours. </w:t>
      </w:r>
      <w:r w:rsidRPr="0058507D">
        <w:rPr>
          <w:lang w:val="en"/>
        </w:rPr>
        <w:t xml:space="preserve">For the identification of </w:t>
      </w:r>
      <w:r w:rsidRPr="0058507D">
        <w:rPr>
          <w:i/>
          <w:iCs/>
        </w:rPr>
        <w:t>Clostridium</w:t>
      </w:r>
      <w:r w:rsidRPr="0058507D">
        <w:t xml:space="preserve"> </w:t>
      </w:r>
      <w:r w:rsidRPr="0058507D">
        <w:rPr>
          <w:i/>
          <w:iCs/>
          <w:lang w:val="en"/>
        </w:rPr>
        <w:t>perfringens</w:t>
      </w:r>
      <w:r w:rsidRPr="0058507D">
        <w:rPr>
          <w:lang w:val="en"/>
        </w:rPr>
        <w:t xml:space="preserve">, the main suspension was incubated for 24 hours at 37ºC </w:t>
      </w:r>
      <w:r w:rsidRPr="0058507D">
        <w:t xml:space="preserve">to allow the multiplication of bacteria. </w:t>
      </w:r>
      <w:r w:rsidRPr="0058507D">
        <w:rPr>
          <w:lang w:val="en"/>
        </w:rPr>
        <w:t>Following incubation</w:t>
      </w:r>
      <w:r w:rsidRPr="0058507D">
        <w:t xml:space="preserve">, the suspension was </w:t>
      </w:r>
      <w:r w:rsidRPr="0058507D">
        <w:lastRenderedPageBreak/>
        <w:t xml:space="preserve">heated at 80ºC for three minutes to eliminate the presence of all bacteria, except </w:t>
      </w:r>
      <w:r w:rsidRPr="0058507D">
        <w:rPr>
          <w:i/>
          <w:iCs/>
        </w:rPr>
        <w:t>Clostridium</w:t>
      </w:r>
      <w:r w:rsidRPr="0058507D">
        <w:t xml:space="preserve"> </w:t>
      </w:r>
      <w:r w:rsidRPr="0058507D">
        <w:rPr>
          <w:i/>
          <w:iCs/>
          <w:lang w:val="en"/>
        </w:rPr>
        <w:t>perfringens</w:t>
      </w:r>
      <w:r w:rsidRPr="0058507D">
        <w:t xml:space="preserve">. After cooling, one milliliter of the suspension was inoculated on tryptone sulfite neomycin (TSN) media and incubated at 37°C for 24–48 hours. The number of colonies were counted in each Petri dish and the number of bacteria evaluated in colony forming unit (CFU)/g of sample. The physicochemical analysis of lettuce samples consisted of detecting and </w:t>
      </w:r>
      <w:commentRangeStart w:id="7"/>
      <w:r w:rsidRPr="008E7492">
        <w:rPr>
          <w:color w:val="FF0000"/>
        </w:rPr>
        <w:t>measuring lead (Pb) and cadmium (Cd</w:t>
      </w:r>
      <w:commentRangeEnd w:id="7"/>
      <w:r w:rsidR="008E7492">
        <w:rPr>
          <w:rStyle w:val="CommentReference"/>
          <w:rFonts w:ascii="Times New Roman" w:hAnsi="Times New Roman"/>
          <w:lang w:val="nb-NO" w:eastAsia="nb-NO"/>
        </w:rPr>
        <w:commentReference w:id="7"/>
      </w:r>
      <w:r w:rsidRPr="0058507D">
        <w:t>) by spectrophotometry (photometric flame detector) with an atomic absorption spectrophotometer (Perkin Elmer Analyst 200) after digestion. The level of heavy metals was determined in the irrigation water and the dried samples of lettuce, tomato and cucumber. Vegetable samples were dried in oven for 24 hours at 105</w:t>
      </w:r>
      <w:r w:rsidRPr="0058507D">
        <w:rPr>
          <w:lang w:val="en-ZA"/>
        </w:rPr>
        <w:t>°C</w:t>
      </w:r>
      <w:r w:rsidRPr="0058507D">
        <w:t xml:space="preserve"> and one gram of each sample reacted with 10 ml of concentrated sulfuric acid (H</w:t>
      </w:r>
      <w:r w:rsidRPr="0058507D">
        <w:rPr>
          <w:vertAlign w:val="subscript"/>
        </w:rPr>
        <w:t>2</w:t>
      </w:r>
      <w:r w:rsidRPr="0058507D">
        <w:t>SO</w:t>
      </w:r>
      <w:r w:rsidRPr="0058507D">
        <w:rPr>
          <w:vertAlign w:val="subscript"/>
        </w:rPr>
        <w:t>4</w:t>
      </w:r>
      <w:r w:rsidRPr="0058507D">
        <w:t>) and nitric acid (HNO</w:t>
      </w:r>
      <w:r w:rsidRPr="0058507D">
        <w:rPr>
          <w:vertAlign w:val="subscript"/>
        </w:rPr>
        <w:t>3</w:t>
      </w:r>
      <w:r w:rsidRPr="0058507D">
        <w:t>) into a volume ratio of 1:1 and five millilitres of oxygenated water, then mineralised for two hours at 120°C until fumes of sulfur trioxide (SO</w:t>
      </w:r>
      <w:r w:rsidRPr="0058507D">
        <w:rPr>
          <w:vertAlign w:val="subscript"/>
        </w:rPr>
        <w:t>3</w:t>
      </w:r>
      <w:r w:rsidRPr="0058507D">
        <w:t>) appeared. The sample was cooled and transferred to a 100 ml volumetric flask and then filtrated in another volumetric flask, and the filtrate completed to 100 ml. Lead and cadmium concentrations were determined in the final solution.</w:t>
      </w:r>
    </w:p>
    <w:p w14:paraId="02D7B512" w14:textId="77777777" w:rsidR="0058507D" w:rsidRPr="0058507D" w:rsidRDefault="0058507D" w:rsidP="00F65ED7">
      <w:pPr>
        <w:jc w:val="both"/>
        <w:rPr>
          <w:b/>
          <w:bCs/>
        </w:rPr>
      </w:pPr>
      <w:r w:rsidRPr="0058507D">
        <w:rPr>
          <w:b/>
          <w:bCs/>
        </w:rPr>
        <w:t>Data analysis</w:t>
      </w:r>
    </w:p>
    <w:p w14:paraId="284A1B8D" w14:textId="77777777" w:rsidR="0058507D" w:rsidRDefault="0058507D" w:rsidP="00F65ED7">
      <w:pPr>
        <w:jc w:val="both"/>
      </w:pPr>
      <w:r w:rsidRPr="0058507D">
        <w:t>Each bacteria pop</w:t>
      </w:r>
      <w:r w:rsidRPr="0058507D">
        <w:rPr>
          <w:lang w:val="en"/>
        </w:rPr>
        <w:t xml:space="preserve">ulations were </w:t>
      </w:r>
      <w:r w:rsidRPr="0058507D">
        <w:t>log transformed before F-test to compare their levels. Where significant difference was found, means were separated using Tukey’s HSD test (P &lt; 0.05). All analysis was accomplished using Genstat 11th Edition.</w:t>
      </w:r>
    </w:p>
    <w:p w14:paraId="3E0FC9EA" w14:textId="77777777" w:rsidR="002242C7" w:rsidRPr="0058507D" w:rsidRDefault="002242C7" w:rsidP="00F65ED7">
      <w:pPr>
        <w:jc w:val="both"/>
      </w:pPr>
    </w:p>
    <w:p w14:paraId="7EC1F0BE" w14:textId="77777777" w:rsidR="0058507D" w:rsidRPr="0058507D" w:rsidRDefault="0058507D" w:rsidP="00F65ED7">
      <w:pPr>
        <w:jc w:val="both"/>
        <w:rPr>
          <w:b/>
          <w:bCs/>
        </w:rPr>
      </w:pPr>
      <w:r w:rsidRPr="0058507D">
        <w:rPr>
          <w:b/>
          <w:bCs/>
        </w:rPr>
        <w:t xml:space="preserve">3. RESULTS </w:t>
      </w:r>
    </w:p>
    <w:p w14:paraId="713DA7F3" w14:textId="77777777" w:rsidR="0058507D" w:rsidRPr="0058507D" w:rsidRDefault="0058507D" w:rsidP="00F65ED7">
      <w:pPr>
        <w:jc w:val="both"/>
        <w:rPr>
          <w:b/>
          <w:bCs/>
        </w:rPr>
      </w:pPr>
      <w:r w:rsidRPr="0058507D">
        <w:rPr>
          <w:b/>
          <w:bCs/>
        </w:rPr>
        <w:t>3.1. Bacterial contamination levels on lettuce, tomato and cucumber</w:t>
      </w:r>
    </w:p>
    <w:p w14:paraId="65610A17" w14:textId="77777777" w:rsidR="0058507D" w:rsidRPr="0058507D" w:rsidRDefault="0058507D" w:rsidP="00F65ED7">
      <w:pPr>
        <w:jc w:val="both"/>
      </w:pPr>
      <w:r w:rsidRPr="0058507D">
        <w:t>Lettuce, tomato and cucumber showed a large variation in bacterial contamination in Bamako, Kati, Samanko, Sikasso, Baguineda and Niono (Figure 1). Lettuce (48%), tomato and cucumber (32% each) of Kati had the highest frequency of contamination, while vegetables from Sikasso (lettuce (0%), tomato (3%) and cucumber (4%)) had the lowest.</w:t>
      </w:r>
    </w:p>
    <w:p w14:paraId="56CCF516" w14:textId="77777777" w:rsidR="0058507D" w:rsidRPr="0058507D" w:rsidRDefault="0058507D" w:rsidP="00F65ED7">
      <w:pPr>
        <w:jc w:val="both"/>
      </w:pPr>
    </w:p>
    <w:p w14:paraId="0FE339F1" w14:textId="77777777" w:rsidR="0058507D" w:rsidRPr="0058507D" w:rsidRDefault="0058507D" w:rsidP="0058507D">
      <w:r w:rsidRPr="0058507D">
        <w:rPr>
          <w:noProof/>
          <w:lang w:val="fr-FR" w:eastAsia="fr-FR"/>
        </w:rPr>
        <w:drawing>
          <wp:inline distT="0" distB="0" distL="0" distR="0" wp14:anchorId="4FA38D15" wp14:editId="50683CD0">
            <wp:extent cx="5199321" cy="3359888"/>
            <wp:effectExtent l="0" t="0" r="1905" b="0"/>
            <wp:docPr id="4" name="Graphique 4">
              <a:extLst xmlns:a="http://schemas.openxmlformats.org/drawingml/2006/main">
                <a:ext uri="{FF2B5EF4-FFF2-40B4-BE49-F238E27FC236}">
                  <a16:creationId xmlns:a16="http://schemas.microsoft.com/office/drawing/2014/main" id="{532BEF52-95CB-4440-9499-95BD7E68F4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328A13" w14:textId="77777777" w:rsidR="0058507D" w:rsidRPr="0058507D" w:rsidRDefault="0058507D" w:rsidP="0058507D">
      <w:pPr>
        <w:rPr>
          <w:b/>
          <w:bCs/>
        </w:rPr>
      </w:pPr>
      <w:r w:rsidRPr="0058507D">
        <w:rPr>
          <w:b/>
          <w:bCs/>
        </w:rPr>
        <w:t>Figure 1. Frequency of bacterial contamination of lettuce, tomato and cucumber per site</w:t>
      </w:r>
    </w:p>
    <w:p w14:paraId="7CE7C53A" w14:textId="77777777" w:rsidR="0058507D" w:rsidRPr="0058507D" w:rsidRDefault="0058507D" w:rsidP="0058507D">
      <w:pPr>
        <w:rPr>
          <w:b/>
          <w:bCs/>
        </w:rPr>
      </w:pPr>
    </w:p>
    <w:p w14:paraId="62864977" w14:textId="77777777" w:rsidR="0058507D" w:rsidRPr="0058507D" w:rsidRDefault="0058507D" w:rsidP="0058507D">
      <w:pPr>
        <w:rPr>
          <w:b/>
          <w:bCs/>
        </w:rPr>
      </w:pPr>
      <w:r w:rsidRPr="0058507D">
        <w:rPr>
          <w:b/>
          <w:bCs/>
        </w:rPr>
        <w:lastRenderedPageBreak/>
        <w:t>3.2. Bacterial contamination levels of lettuce, tomato and cucumber at the six study sites</w:t>
      </w:r>
    </w:p>
    <w:p w14:paraId="54BD3CC3" w14:textId="77777777" w:rsidR="0058507D" w:rsidRPr="0058507D" w:rsidRDefault="0058507D" w:rsidP="00F65ED7">
      <w:pPr>
        <w:jc w:val="both"/>
      </w:pPr>
      <w:r w:rsidRPr="0058507D">
        <w:t xml:space="preserve">Total microflora population on lettuce from Kati was significantly higher (P = 0.013) than Sikasso, but were similar on lettuce from Niono, Samanko, Baguineda and Bamako. </w:t>
      </w:r>
      <w:r w:rsidRPr="0058507D">
        <w:rPr>
          <w:i/>
          <w:iCs/>
        </w:rPr>
        <w:t>Listeria monocytogenes</w:t>
      </w:r>
      <w:r w:rsidRPr="0058507D">
        <w:t xml:space="preserve"> population was significantly higher (P = 0.010) than Baguineda and Sikasso, but was similar on lettuce from other sites. Also, </w:t>
      </w:r>
      <w:r w:rsidRPr="0058507D">
        <w:rPr>
          <w:i/>
          <w:iCs/>
        </w:rPr>
        <w:t>Salmonella-Shigella</w:t>
      </w:r>
      <w:r w:rsidRPr="0058507D">
        <w:t xml:space="preserve"> on lettuce from Kati and Niono (78.55 × 10</w:t>
      </w:r>
      <w:r w:rsidRPr="0058507D">
        <w:rPr>
          <w:vertAlign w:val="superscript"/>
        </w:rPr>
        <w:t xml:space="preserve">4 </w:t>
      </w:r>
      <w:r w:rsidRPr="0058507D">
        <w:t>CFU/g, 40.48 × 10</w:t>
      </w:r>
      <w:r w:rsidRPr="0058507D">
        <w:rPr>
          <w:vertAlign w:val="superscript"/>
        </w:rPr>
        <w:t xml:space="preserve">4 </w:t>
      </w:r>
      <w:r w:rsidRPr="0058507D">
        <w:t>CFU/g, respectively) was significantly higher (P &lt; 0.001) than Bamako, Samanko, Baguineda and Sikasso (31.15 × 10</w:t>
      </w:r>
      <w:r w:rsidRPr="0058507D">
        <w:rPr>
          <w:vertAlign w:val="superscript"/>
        </w:rPr>
        <w:t xml:space="preserve">4 </w:t>
      </w:r>
      <w:r w:rsidRPr="0058507D">
        <w:t>CFU/g, 21.33 × 10</w:t>
      </w:r>
      <w:r w:rsidRPr="0058507D">
        <w:rPr>
          <w:vertAlign w:val="superscript"/>
        </w:rPr>
        <w:t xml:space="preserve">4 </w:t>
      </w:r>
      <w:r w:rsidRPr="0058507D">
        <w:t>CFU/g, 6.55 × 10</w:t>
      </w:r>
      <w:r w:rsidRPr="0058507D">
        <w:rPr>
          <w:vertAlign w:val="superscript"/>
        </w:rPr>
        <w:t xml:space="preserve">4 </w:t>
      </w:r>
      <w:r w:rsidRPr="0058507D">
        <w:t xml:space="preserve">CFU/g and 0.48 </w:t>
      </w:r>
      <w:bookmarkStart w:id="8" w:name="_Hlk72915632"/>
      <w:r w:rsidRPr="0058507D">
        <w:t>×</w:t>
      </w:r>
      <w:bookmarkEnd w:id="8"/>
      <w:r w:rsidRPr="0058507D">
        <w:t xml:space="preserve"> 10</w:t>
      </w:r>
      <w:r w:rsidRPr="0058507D">
        <w:rPr>
          <w:vertAlign w:val="superscript"/>
        </w:rPr>
        <w:t xml:space="preserve">4 </w:t>
      </w:r>
      <w:r w:rsidRPr="0058507D">
        <w:t xml:space="preserve">CFU/g). Total coliform, faecal coliform, </w:t>
      </w:r>
      <w:r w:rsidRPr="0058507D">
        <w:rPr>
          <w:i/>
          <w:iCs/>
        </w:rPr>
        <w:t>Staphylococcus aureus</w:t>
      </w:r>
      <w:r w:rsidRPr="0058507D">
        <w:t xml:space="preserve"> and </w:t>
      </w:r>
      <w:r w:rsidRPr="0058507D">
        <w:rPr>
          <w:i/>
          <w:iCs/>
        </w:rPr>
        <w:t xml:space="preserve">Clostridium perfringens </w:t>
      </w:r>
      <w:r w:rsidRPr="0058507D">
        <w:t xml:space="preserve">levels on lettuce were similar at all sites (Table 1). </w:t>
      </w:r>
    </w:p>
    <w:p w14:paraId="7AD0D935" w14:textId="77777777" w:rsidR="0058507D" w:rsidRPr="0058507D" w:rsidRDefault="0058507D" w:rsidP="0058507D"/>
    <w:p w14:paraId="3929B453" w14:textId="77777777" w:rsidR="0058507D" w:rsidRPr="0058507D" w:rsidRDefault="0058507D" w:rsidP="0058507D">
      <w:pPr>
        <w:rPr>
          <w:b/>
          <w:bCs/>
        </w:rPr>
      </w:pPr>
      <w:r w:rsidRPr="0058507D">
        <w:rPr>
          <w:b/>
          <w:bCs/>
        </w:rPr>
        <w:t>Table 1. Bacterial contamination level of lettuce, tomato and cucumber in all study sites</w:t>
      </w:r>
    </w:p>
    <w:tbl>
      <w:tblPr>
        <w:tblStyle w:val="TableGrid"/>
        <w:tblW w:w="5000" w:type="pct"/>
        <w:tblLook w:val="04A0" w:firstRow="1" w:lastRow="0" w:firstColumn="1" w:lastColumn="0" w:noHBand="0" w:noVBand="1"/>
      </w:tblPr>
      <w:tblGrid>
        <w:gridCol w:w="1766"/>
        <w:gridCol w:w="1098"/>
        <w:gridCol w:w="1100"/>
        <w:gridCol w:w="1137"/>
        <w:gridCol w:w="1017"/>
        <w:gridCol w:w="989"/>
        <w:gridCol w:w="1101"/>
      </w:tblGrid>
      <w:tr w:rsidR="0058507D" w:rsidRPr="00F65ED7" w14:paraId="14475E57" w14:textId="77777777" w:rsidTr="00BA4C41">
        <w:tc>
          <w:tcPr>
            <w:tcW w:w="1082" w:type="pct"/>
            <w:tcBorders>
              <w:left w:val="nil"/>
              <w:right w:val="nil"/>
            </w:tcBorders>
          </w:tcPr>
          <w:p w14:paraId="0FF7A78D" w14:textId="77777777" w:rsidR="0058507D" w:rsidRPr="00F65ED7" w:rsidRDefault="0058507D" w:rsidP="0058507D">
            <w:pPr>
              <w:rPr>
                <w:rFonts w:eastAsia="Times New Roman"/>
                <w:b/>
                <w:bCs/>
                <w:sz w:val="18"/>
                <w:szCs w:val="18"/>
              </w:rPr>
            </w:pPr>
            <w:r w:rsidRPr="00F65ED7">
              <w:rPr>
                <w:rFonts w:eastAsia="Times New Roman"/>
                <w:b/>
                <w:bCs/>
                <w:sz w:val="18"/>
                <w:szCs w:val="18"/>
              </w:rPr>
              <w:t>Vegetables (10</w:t>
            </w:r>
            <w:r w:rsidRPr="00F65ED7">
              <w:rPr>
                <w:rFonts w:eastAsia="Times New Roman"/>
                <w:b/>
                <w:bCs/>
                <w:sz w:val="18"/>
                <w:szCs w:val="18"/>
                <w:vertAlign w:val="superscript"/>
              </w:rPr>
              <w:t xml:space="preserve">4 </w:t>
            </w:r>
            <w:r w:rsidRPr="00F65ED7">
              <w:rPr>
                <w:rFonts w:eastAsia="Times New Roman"/>
                <w:b/>
                <w:bCs/>
                <w:sz w:val="18"/>
                <w:szCs w:val="18"/>
              </w:rPr>
              <w:t>CFU/g)</w:t>
            </w:r>
          </w:p>
        </w:tc>
        <w:tc>
          <w:tcPr>
            <w:tcW w:w="675" w:type="pct"/>
            <w:tcBorders>
              <w:left w:val="nil"/>
              <w:right w:val="nil"/>
            </w:tcBorders>
          </w:tcPr>
          <w:p w14:paraId="2AE38612" w14:textId="77777777" w:rsidR="0058507D" w:rsidRPr="00F65ED7" w:rsidRDefault="0058507D" w:rsidP="0058507D">
            <w:pPr>
              <w:rPr>
                <w:rFonts w:eastAsia="Times New Roman"/>
                <w:b/>
                <w:bCs/>
                <w:sz w:val="18"/>
                <w:szCs w:val="18"/>
              </w:rPr>
            </w:pPr>
            <w:r w:rsidRPr="00F65ED7">
              <w:rPr>
                <w:rFonts w:eastAsia="Times New Roman"/>
                <w:b/>
                <w:bCs/>
                <w:sz w:val="18"/>
                <w:szCs w:val="18"/>
              </w:rPr>
              <w:t>Bamako</w:t>
            </w:r>
          </w:p>
        </w:tc>
        <w:tc>
          <w:tcPr>
            <w:tcW w:w="676" w:type="pct"/>
            <w:tcBorders>
              <w:left w:val="nil"/>
              <w:right w:val="nil"/>
            </w:tcBorders>
          </w:tcPr>
          <w:p w14:paraId="759B1CB4" w14:textId="77777777" w:rsidR="0058507D" w:rsidRPr="00F65ED7" w:rsidRDefault="0058507D" w:rsidP="0058507D">
            <w:pPr>
              <w:rPr>
                <w:rFonts w:eastAsia="Times New Roman"/>
                <w:b/>
                <w:bCs/>
                <w:sz w:val="18"/>
                <w:szCs w:val="18"/>
              </w:rPr>
            </w:pPr>
            <w:r w:rsidRPr="00F65ED7">
              <w:rPr>
                <w:rFonts w:eastAsia="Times New Roman"/>
                <w:b/>
                <w:bCs/>
                <w:sz w:val="18"/>
                <w:szCs w:val="18"/>
              </w:rPr>
              <w:t>Kati</w:t>
            </w:r>
          </w:p>
        </w:tc>
        <w:tc>
          <w:tcPr>
            <w:tcW w:w="675" w:type="pct"/>
            <w:tcBorders>
              <w:left w:val="nil"/>
              <w:right w:val="nil"/>
            </w:tcBorders>
          </w:tcPr>
          <w:p w14:paraId="5AA9201F" w14:textId="77777777" w:rsidR="0058507D" w:rsidRPr="00F65ED7" w:rsidRDefault="0058507D" w:rsidP="0058507D">
            <w:pPr>
              <w:rPr>
                <w:rFonts w:eastAsia="Times New Roman"/>
                <w:b/>
                <w:bCs/>
                <w:sz w:val="18"/>
                <w:szCs w:val="18"/>
              </w:rPr>
            </w:pPr>
            <w:r w:rsidRPr="00F65ED7">
              <w:rPr>
                <w:rFonts w:eastAsia="Times New Roman"/>
                <w:b/>
                <w:bCs/>
                <w:sz w:val="18"/>
                <w:szCs w:val="18"/>
              </w:rPr>
              <w:t>Baguineda</w:t>
            </w:r>
          </w:p>
        </w:tc>
        <w:tc>
          <w:tcPr>
            <w:tcW w:w="608" w:type="pct"/>
            <w:tcBorders>
              <w:left w:val="nil"/>
              <w:right w:val="nil"/>
            </w:tcBorders>
          </w:tcPr>
          <w:p w14:paraId="2542337C" w14:textId="77777777" w:rsidR="0058507D" w:rsidRPr="00F65ED7" w:rsidRDefault="0058507D" w:rsidP="0058507D">
            <w:pPr>
              <w:rPr>
                <w:rFonts w:eastAsia="Times New Roman"/>
                <w:b/>
                <w:bCs/>
                <w:sz w:val="18"/>
                <w:szCs w:val="18"/>
              </w:rPr>
            </w:pPr>
            <w:r w:rsidRPr="00F65ED7">
              <w:rPr>
                <w:rFonts w:eastAsia="Times New Roman"/>
                <w:b/>
                <w:bCs/>
                <w:sz w:val="18"/>
                <w:szCs w:val="18"/>
              </w:rPr>
              <w:t>Samanko</w:t>
            </w:r>
          </w:p>
        </w:tc>
        <w:tc>
          <w:tcPr>
            <w:tcW w:w="608" w:type="pct"/>
            <w:tcBorders>
              <w:left w:val="nil"/>
              <w:right w:val="nil"/>
            </w:tcBorders>
          </w:tcPr>
          <w:p w14:paraId="77BDD6F0" w14:textId="77777777" w:rsidR="0058507D" w:rsidRPr="00F65ED7" w:rsidRDefault="0058507D" w:rsidP="0058507D">
            <w:pPr>
              <w:rPr>
                <w:rFonts w:eastAsia="Times New Roman"/>
                <w:b/>
                <w:bCs/>
                <w:sz w:val="18"/>
                <w:szCs w:val="18"/>
              </w:rPr>
            </w:pPr>
            <w:r w:rsidRPr="00F65ED7">
              <w:rPr>
                <w:rFonts w:eastAsia="Times New Roman"/>
                <w:b/>
                <w:bCs/>
                <w:sz w:val="18"/>
                <w:szCs w:val="18"/>
              </w:rPr>
              <w:t>Sikasso</w:t>
            </w:r>
          </w:p>
        </w:tc>
        <w:tc>
          <w:tcPr>
            <w:tcW w:w="675" w:type="pct"/>
            <w:tcBorders>
              <w:left w:val="nil"/>
              <w:right w:val="nil"/>
            </w:tcBorders>
          </w:tcPr>
          <w:p w14:paraId="48EBAC8C" w14:textId="77777777" w:rsidR="0058507D" w:rsidRPr="00F65ED7" w:rsidRDefault="0058507D" w:rsidP="0058507D">
            <w:pPr>
              <w:rPr>
                <w:rFonts w:eastAsia="Times New Roman"/>
                <w:b/>
                <w:bCs/>
                <w:sz w:val="18"/>
                <w:szCs w:val="18"/>
              </w:rPr>
            </w:pPr>
            <w:r w:rsidRPr="00F65ED7">
              <w:rPr>
                <w:rFonts w:eastAsia="Times New Roman"/>
                <w:b/>
                <w:bCs/>
                <w:sz w:val="18"/>
                <w:szCs w:val="18"/>
              </w:rPr>
              <w:t>Niono</w:t>
            </w:r>
          </w:p>
        </w:tc>
      </w:tr>
      <w:tr w:rsidR="0058507D" w:rsidRPr="00F65ED7" w14:paraId="03035886" w14:textId="77777777" w:rsidTr="00BA4C41">
        <w:trPr>
          <w:trHeight w:val="136"/>
        </w:trPr>
        <w:tc>
          <w:tcPr>
            <w:tcW w:w="5000" w:type="pct"/>
            <w:gridSpan w:val="7"/>
            <w:tcBorders>
              <w:left w:val="nil"/>
              <w:right w:val="nil"/>
            </w:tcBorders>
          </w:tcPr>
          <w:p w14:paraId="10FADD2A" w14:textId="77777777" w:rsidR="0058507D" w:rsidRPr="00F65ED7" w:rsidRDefault="0058507D" w:rsidP="0058507D">
            <w:pPr>
              <w:rPr>
                <w:rFonts w:eastAsia="Times New Roman"/>
                <w:b/>
                <w:bCs/>
                <w:sz w:val="18"/>
                <w:szCs w:val="18"/>
              </w:rPr>
            </w:pPr>
            <w:r w:rsidRPr="00F65ED7">
              <w:rPr>
                <w:rFonts w:eastAsia="Times New Roman"/>
                <w:b/>
                <w:bCs/>
                <w:sz w:val="18"/>
                <w:szCs w:val="18"/>
              </w:rPr>
              <w:t xml:space="preserve">Lettuce </w:t>
            </w:r>
          </w:p>
        </w:tc>
      </w:tr>
      <w:tr w:rsidR="0058507D" w:rsidRPr="00F65ED7" w14:paraId="6FE8D0A6" w14:textId="77777777" w:rsidTr="00BA4C41">
        <w:tc>
          <w:tcPr>
            <w:tcW w:w="1082" w:type="pct"/>
            <w:tcBorders>
              <w:left w:val="nil"/>
              <w:bottom w:val="nil"/>
              <w:right w:val="nil"/>
            </w:tcBorders>
          </w:tcPr>
          <w:p w14:paraId="3267AC00" w14:textId="77777777" w:rsidR="0058507D" w:rsidRPr="00F65ED7" w:rsidRDefault="0058507D" w:rsidP="0058507D">
            <w:pPr>
              <w:rPr>
                <w:rFonts w:eastAsia="Times New Roman"/>
                <w:sz w:val="18"/>
                <w:szCs w:val="18"/>
              </w:rPr>
            </w:pPr>
            <w:r w:rsidRPr="00F65ED7">
              <w:rPr>
                <w:rFonts w:eastAsia="Times New Roman"/>
                <w:sz w:val="18"/>
                <w:szCs w:val="18"/>
              </w:rPr>
              <w:t xml:space="preserve">Total microflora </w:t>
            </w:r>
          </w:p>
        </w:tc>
        <w:tc>
          <w:tcPr>
            <w:tcW w:w="675" w:type="pct"/>
            <w:tcBorders>
              <w:left w:val="nil"/>
              <w:bottom w:val="nil"/>
              <w:right w:val="nil"/>
            </w:tcBorders>
          </w:tcPr>
          <w:p w14:paraId="4E3E52FE" w14:textId="77777777" w:rsidR="0058507D" w:rsidRPr="00F65ED7" w:rsidRDefault="0058507D" w:rsidP="0058507D">
            <w:pPr>
              <w:rPr>
                <w:rFonts w:eastAsia="Times New Roman"/>
                <w:sz w:val="18"/>
                <w:szCs w:val="18"/>
                <w:vertAlign w:val="superscript"/>
              </w:rPr>
            </w:pPr>
            <w:r w:rsidRPr="00F65ED7">
              <w:rPr>
                <w:rFonts w:eastAsia="Times New Roman"/>
                <w:sz w:val="18"/>
                <w:szCs w:val="18"/>
              </w:rPr>
              <w:t>42.55 (21.15)</w:t>
            </w:r>
            <w:r w:rsidRPr="00F65ED7">
              <w:rPr>
                <w:rFonts w:eastAsia="Times New Roman"/>
                <w:sz w:val="18"/>
                <w:szCs w:val="18"/>
                <w:vertAlign w:val="superscript"/>
              </w:rPr>
              <w:t>1</w:t>
            </w:r>
          </w:p>
        </w:tc>
        <w:tc>
          <w:tcPr>
            <w:tcW w:w="676" w:type="pct"/>
            <w:tcBorders>
              <w:left w:val="nil"/>
              <w:bottom w:val="nil"/>
              <w:right w:val="nil"/>
            </w:tcBorders>
          </w:tcPr>
          <w:p w14:paraId="4802C6B2" w14:textId="77777777" w:rsidR="0058507D" w:rsidRPr="00F65ED7" w:rsidRDefault="0058507D" w:rsidP="0058507D">
            <w:pPr>
              <w:rPr>
                <w:rFonts w:eastAsia="Times New Roman"/>
                <w:sz w:val="18"/>
                <w:szCs w:val="18"/>
              </w:rPr>
            </w:pPr>
            <w:r w:rsidRPr="00F65ED7">
              <w:rPr>
                <w:rFonts w:eastAsia="Times New Roman"/>
                <w:sz w:val="18"/>
                <w:szCs w:val="18"/>
              </w:rPr>
              <w:t>145.58 (60.10)</w:t>
            </w:r>
          </w:p>
        </w:tc>
        <w:tc>
          <w:tcPr>
            <w:tcW w:w="675" w:type="pct"/>
            <w:tcBorders>
              <w:left w:val="nil"/>
              <w:bottom w:val="nil"/>
              <w:right w:val="nil"/>
            </w:tcBorders>
          </w:tcPr>
          <w:p w14:paraId="2D8D6E23" w14:textId="77777777" w:rsidR="0058507D" w:rsidRPr="00F65ED7" w:rsidRDefault="0058507D" w:rsidP="0058507D">
            <w:pPr>
              <w:rPr>
                <w:rFonts w:eastAsia="Times New Roman"/>
                <w:sz w:val="18"/>
                <w:szCs w:val="18"/>
              </w:rPr>
            </w:pPr>
            <w:r w:rsidRPr="00F65ED7">
              <w:rPr>
                <w:rFonts w:eastAsia="Times New Roman"/>
                <w:sz w:val="18"/>
                <w:szCs w:val="18"/>
              </w:rPr>
              <w:t>45.82 (36.80)</w:t>
            </w:r>
          </w:p>
        </w:tc>
        <w:tc>
          <w:tcPr>
            <w:tcW w:w="608" w:type="pct"/>
            <w:tcBorders>
              <w:left w:val="nil"/>
              <w:bottom w:val="nil"/>
              <w:right w:val="nil"/>
            </w:tcBorders>
          </w:tcPr>
          <w:p w14:paraId="25C6F588" w14:textId="77777777" w:rsidR="0058507D" w:rsidRPr="00F65ED7" w:rsidRDefault="0058507D" w:rsidP="0058507D">
            <w:pPr>
              <w:rPr>
                <w:rFonts w:eastAsia="Times New Roman"/>
                <w:sz w:val="18"/>
                <w:szCs w:val="18"/>
              </w:rPr>
            </w:pPr>
            <w:r w:rsidRPr="00F65ED7">
              <w:rPr>
                <w:rFonts w:eastAsia="Times New Roman"/>
                <w:sz w:val="18"/>
                <w:szCs w:val="18"/>
              </w:rPr>
              <w:t>87.27 (49.30)</w:t>
            </w:r>
          </w:p>
        </w:tc>
        <w:tc>
          <w:tcPr>
            <w:tcW w:w="608" w:type="pct"/>
            <w:tcBorders>
              <w:left w:val="nil"/>
              <w:bottom w:val="nil"/>
              <w:right w:val="nil"/>
            </w:tcBorders>
          </w:tcPr>
          <w:p w14:paraId="5CC61A74" w14:textId="77777777" w:rsidR="0058507D" w:rsidRPr="00F65ED7" w:rsidRDefault="0058507D" w:rsidP="0058507D">
            <w:pPr>
              <w:rPr>
                <w:rFonts w:eastAsia="Times New Roman"/>
                <w:sz w:val="18"/>
                <w:szCs w:val="18"/>
              </w:rPr>
            </w:pPr>
            <w:r w:rsidRPr="00F65ED7">
              <w:rPr>
                <w:rFonts w:eastAsia="Times New Roman"/>
                <w:sz w:val="18"/>
                <w:szCs w:val="18"/>
              </w:rPr>
              <w:t>19.88 (15.01)</w:t>
            </w:r>
          </w:p>
        </w:tc>
        <w:tc>
          <w:tcPr>
            <w:tcW w:w="675" w:type="pct"/>
            <w:tcBorders>
              <w:left w:val="nil"/>
              <w:bottom w:val="nil"/>
              <w:right w:val="nil"/>
            </w:tcBorders>
          </w:tcPr>
          <w:p w14:paraId="36F1A8E3" w14:textId="77777777" w:rsidR="0058507D" w:rsidRPr="00F65ED7" w:rsidRDefault="0058507D" w:rsidP="0058507D">
            <w:pPr>
              <w:rPr>
                <w:rFonts w:eastAsia="Times New Roman"/>
                <w:sz w:val="18"/>
                <w:szCs w:val="18"/>
              </w:rPr>
            </w:pPr>
            <w:r w:rsidRPr="00F65ED7">
              <w:rPr>
                <w:rFonts w:eastAsia="Times New Roman"/>
                <w:sz w:val="18"/>
                <w:szCs w:val="18"/>
              </w:rPr>
              <w:t>123.04 (46.8)</w:t>
            </w:r>
          </w:p>
        </w:tc>
      </w:tr>
      <w:tr w:rsidR="0058507D" w:rsidRPr="00F65ED7" w14:paraId="43ACEE4F" w14:textId="77777777" w:rsidTr="00BA4C41">
        <w:tc>
          <w:tcPr>
            <w:tcW w:w="1082" w:type="pct"/>
            <w:tcBorders>
              <w:top w:val="nil"/>
              <w:left w:val="nil"/>
              <w:bottom w:val="nil"/>
              <w:right w:val="nil"/>
            </w:tcBorders>
          </w:tcPr>
          <w:p w14:paraId="51995562" w14:textId="77777777" w:rsidR="0058507D" w:rsidRPr="00F65ED7" w:rsidRDefault="0058507D" w:rsidP="0058507D">
            <w:pPr>
              <w:rPr>
                <w:rFonts w:eastAsia="Times New Roman"/>
                <w:sz w:val="18"/>
                <w:szCs w:val="18"/>
              </w:rPr>
            </w:pPr>
            <w:r w:rsidRPr="00F65ED7">
              <w:rPr>
                <w:rFonts w:eastAsia="Times New Roman"/>
                <w:sz w:val="18"/>
                <w:szCs w:val="18"/>
              </w:rPr>
              <w:t xml:space="preserve">Total coliforms </w:t>
            </w:r>
          </w:p>
        </w:tc>
        <w:tc>
          <w:tcPr>
            <w:tcW w:w="675" w:type="pct"/>
            <w:tcBorders>
              <w:top w:val="nil"/>
              <w:left w:val="nil"/>
              <w:bottom w:val="nil"/>
              <w:right w:val="nil"/>
            </w:tcBorders>
          </w:tcPr>
          <w:p w14:paraId="026D6BCB" w14:textId="77777777" w:rsidR="0058507D" w:rsidRPr="00F65ED7" w:rsidRDefault="0058507D" w:rsidP="0058507D">
            <w:pPr>
              <w:rPr>
                <w:rFonts w:eastAsia="Times New Roman"/>
                <w:sz w:val="18"/>
                <w:szCs w:val="18"/>
              </w:rPr>
            </w:pPr>
            <w:r w:rsidRPr="00F65ED7">
              <w:rPr>
                <w:rFonts w:eastAsia="Times New Roman"/>
                <w:sz w:val="18"/>
                <w:szCs w:val="18"/>
              </w:rPr>
              <w:t>16.61 (14.72)</w:t>
            </w:r>
          </w:p>
        </w:tc>
        <w:tc>
          <w:tcPr>
            <w:tcW w:w="676" w:type="pct"/>
            <w:tcBorders>
              <w:top w:val="nil"/>
              <w:left w:val="nil"/>
              <w:bottom w:val="nil"/>
              <w:right w:val="nil"/>
            </w:tcBorders>
          </w:tcPr>
          <w:p w14:paraId="3ACD0065" w14:textId="77777777" w:rsidR="0058507D" w:rsidRPr="00F65ED7" w:rsidRDefault="0058507D" w:rsidP="0058507D">
            <w:pPr>
              <w:rPr>
                <w:rFonts w:eastAsia="Times New Roman"/>
                <w:sz w:val="18"/>
                <w:szCs w:val="18"/>
              </w:rPr>
            </w:pPr>
            <w:r w:rsidRPr="00F65ED7">
              <w:rPr>
                <w:rFonts w:eastAsia="Times New Roman"/>
                <w:sz w:val="18"/>
                <w:szCs w:val="18"/>
              </w:rPr>
              <w:t>60.00 (25.00)</w:t>
            </w:r>
          </w:p>
        </w:tc>
        <w:tc>
          <w:tcPr>
            <w:tcW w:w="675" w:type="pct"/>
            <w:tcBorders>
              <w:top w:val="nil"/>
              <w:left w:val="nil"/>
              <w:bottom w:val="nil"/>
              <w:right w:val="nil"/>
            </w:tcBorders>
          </w:tcPr>
          <w:p w14:paraId="6594FEA1" w14:textId="77777777" w:rsidR="0058507D" w:rsidRPr="00F65ED7" w:rsidRDefault="0058507D" w:rsidP="0058507D">
            <w:pPr>
              <w:rPr>
                <w:rFonts w:eastAsia="Times New Roman"/>
                <w:sz w:val="18"/>
                <w:szCs w:val="18"/>
              </w:rPr>
            </w:pPr>
            <w:r w:rsidRPr="00F65ED7">
              <w:rPr>
                <w:rFonts w:eastAsia="Times New Roman"/>
                <w:sz w:val="18"/>
                <w:szCs w:val="18"/>
              </w:rPr>
              <w:t>10.55 (6.17)</w:t>
            </w:r>
          </w:p>
        </w:tc>
        <w:tc>
          <w:tcPr>
            <w:tcW w:w="608" w:type="pct"/>
            <w:tcBorders>
              <w:top w:val="nil"/>
              <w:left w:val="nil"/>
              <w:bottom w:val="nil"/>
              <w:right w:val="nil"/>
            </w:tcBorders>
          </w:tcPr>
          <w:p w14:paraId="1FF95276" w14:textId="77777777" w:rsidR="0058507D" w:rsidRPr="00F65ED7" w:rsidRDefault="0058507D" w:rsidP="0058507D">
            <w:pPr>
              <w:rPr>
                <w:rFonts w:eastAsia="Times New Roman"/>
                <w:sz w:val="18"/>
                <w:szCs w:val="18"/>
              </w:rPr>
            </w:pPr>
            <w:r w:rsidRPr="00F65ED7">
              <w:rPr>
                <w:rFonts w:eastAsia="Times New Roman"/>
                <w:sz w:val="18"/>
                <w:szCs w:val="18"/>
              </w:rPr>
              <w:t>33.10 (26.50)</w:t>
            </w:r>
          </w:p>
        </w:tc>
        <w:tc>
          <w:tcPr>
            <w:tcW w:w="608" w:type="pct"/>
            <w:tcBorders>
              <w:top w:val="nil"/>
              <w:left w:val="nil"/>
              <w:bottom w:val="nil"/>
              <w:right w:val="nil"/>
            </w:tcBorders>
          </w:tcPr>
          <w:p w14:paraId="3ADD48E4" w14:textId="77777777" w:rsidR="0058507D" w:rsidRPr="00F65ED7" w:rsidRDefault="0058507D" w:rsidP="0058507D">
            <w:pPr>
              <w:rPr>
                <w:rFonts w:eastAsia="Times New Roman"/>
                <w:sz w:val="18"/>
                <w:szCs w:val="18"/>
              </w:rPr>
            </w:pPr>
            <w:r w:rsidRPr="00F65ED7">
              <w:rPr>
                <w:rFonts w:eastAsia="Times New Roman"/>
                <w:sz w:val="18"/>
                <w:szCs w:val="18"/>
              </w:rPr>
              <w:t>0.85 (0.74)</w:t>
            </w:r>
          </w:p>
        </w:tc>
        <w:tc>
          <w:tcPr>
            <w:tcW w:w="675" w:type="pct"/>
            <w:tcBorders>
              <w:top w:val="nil"/>
              <w:left w:val="nil"/>
              <w:bottom w:val="nil"/>
              <w:right w:val="nil"/>
            </w:tcBorders>
          </w:tcPr>
          <w:p w14:paraId="56422C5E" w14:textId="77777777" w:rsidR="0058507D" w:rsidRPr="00F65ED7" w:rsidRDefault="0058507D" w:rsidP="0058507D">
            <w:pPr>
              <w:rPr>
                <w:rFonts w:eastAsia="Times New Roman"/>
                <w:sz w:val="18"/>
                <w:szCs w:val="18"/>
              </w:rPr>
            </w:pPr>
            <w:r w:rsidRPr="00F65ED7">
              <w:rPr>
                <w:rFonts w:eastAsia="Times New Roman"/>
                <w:sz w:val="18"/>
                <w:szCs w:val="18"/>
              </w:rPr>
              <w:t>54.06 (43.30)</w:t>
            </w:r>
          </w:p>
        </w:tc>
      </w:tr>
      <w:tr w:rsidR="0058507D" w:rsidRPr="00F65ED7" w14:paraId="76FA207D" w14:textId="77777777" w:rsidTr="00BA4C41">
        <w:tc>
          <w:tcPr>
            <w:tcW w:w="1082" w:type="pct"/>
            <w:tcBorders>
              <w:top w:val="nil"/>
              <w:left w:val="nil"/>
              <w:bottom w:val="nil"/>
              <w:right w:val="nil"/>
            </w:tcBorders>
          </w:tcPr>
          <w:p w14:paraId="5C3F3692" w14:textId="77777777" w:rsidR="0058507D" w:rsidRPr="00F65ED7" w:rsidRDefault="0058507D" w:rsidP="0058507D">
            <w:pPr>
              <w:rPr>
                <w:rFonts w:eastAsia="Times New Roman"/>
                <w:sz w:val="18"/>
                <w:szCs w:val="18"/>
              </w:rPr>
            </w:pPr>
            <w:r w:rsidRPr="00F65ED7">
              <w:rPr>
                <w:rFonts w:eastAsia="Times New Roman"/>
                <w:sz w:val="18"/>
                <w:szCs w:val="18"/>
              </w:rPr>
              <w:t>Faecal coliforms</w:t>
            </w:r>
          </w:p>
        </w:tc>
        <w:tc>
          <w:tcPr>
            <w:tcW w:w="675" w:type="pct"/>
            <w:tcBorders>
              <w:top w:val="nil"/>
              <w:left w:val="nil"/>
              <w:bottom w:val="nil"/>
              <w:right w:val="nil"/>
            </w:tcBorders>
          </w:tcPr>
          <w:p w14:paraId="001D7222" w14:textId="77777777" w:rsidR="0058507D" w:rsidRPr="00F65ED7" w:rsidRDefault="0058507D" w:rsidP="0058507D">
            <w:pPr>
              <w:rPr>
                <w:rFonts w:eastAsia="Times New Roman"/>
                <w:sz w:val="18"/>
                <w:szCs w:val="18"/>
              </w:rPr>
            </w:pPr>
            <w:r w:rsidRPr="00F65ED7">
              <w:rPr>
                <w:rFonts w:eastAsia="Times New Roman"/>
                <w:sz w:val="18"/>
                <w:szCs w:val="18"/>
              </w:rPr>
              <w:t>8.85 (7.23)</w:t>
            </w:r>
          </w:p>
        </w:tc>
        <w:tc>
          <w:tcPr>
            <w:tcW w:w="676" w:type="pct"/>
            <w:tcBorders>
              <w:top w:val="nil"/>
              <w:left w:val="nil"/>
              <w:bottom w:val="nil"/>
              <w:right w:val="nil"/>
            </w:tcBorders>
          </w:tcPr>
          <w:p w14:paraId="04B035D5" w14:textId="77777777" w:rsidR="0058507D" w:rsidRPr="00F65ED7" w:rsidRDefault="0058507D" w:rsidP="0058507D">
            <w:pPr>
              <w:rPr>
                <w:rFonts w:eastAsia="Times New Roman"/>
                <w:sz w:val="18"/>
                <w:szCs w:val="18"/>
              </w:rPr>
            </w:pPr>
            <w:r w:rsidRPr="00F65ED7">
              <w:rPr>
                <w:rFonts w:eastAsia="Times New Roman"/>
                <w:sz w:val="18"/>
                <w:szCs w:val="18"/>
              </w:rPr>
              <w:t>22.55 (15.01)</w:t>
            </w:r>
          </w:p>
        </w:tc>
        <w:tc>
          <w:tcPr>
            <w:tcW w:w="675" w:type="pct"/>
            <w:tcBorders>
              <w:top w:val="nil"/>
              <w:left w:val="nil"/>
              <w:bottom w:val="nil"/>
              <w:right w:val="nil"/>
            </w:tcBorders>
          </w:tcPr>
          <w:p w14:paraId="770DD7B0" w14:textId="77777777" w:rsidR="0058507D" w:rsidRPr="00F65ED7" w:rsidRDefault="0058507D" w:rsidP="0058507D">
            <w:pPr>
              <w:rPr>
                <w:rFonts w:eastAsia="Times New Roman"/>
                <w:sz w:val="18"/>
                <w:szCs w:val="18"/>
              </w:rPr>
            </w:pPr>
            <w:r w:rsidRPr="00F65ED7">
              <w:rPr>
                <w:rFonts w:eastAsia="Times New Roman"/>
                <w:sz w:val="18"/>
                <w:szCs w:val="18"/>
              </w:rPr>
              <w:t>7.52 (4.08)</w:t>
            </w:r>
          </w:p>
        </w:tc>
        <w:tc>
          <w:tcPr>
            <w:tcW w:w="608" w:type="pct"/>
            <w:tcBorders>
              <w:top w:val="nil"/>
              <w:left w:val="nil"/>
              <w:bottom w:val="nil"/>
              <w:right w:val="nil"/>
            </w:tcBorders>
          </w:tcPr>
          <w:p w14:paraId="691862B2" w14:textId="77777777" w:rsidR="0058507D" w:rsidRPr="00F65ED7" w:rsidRDefault="0058507D" w:rsidP="0058507D">
            <w:pPr>
              <w:rPr>
                <w:rFonts w:eastAsia="Times New Roman"/>
                <w:sz w:val="18"/>
                <w:szCs w:val="18"/>
              </w:rPr>
            </w:pPr>
            <w:r w:rsidRPr="00F65ED7">
              <w:rPr>
                <w:rFonts w:eastAsia="Times New Roman"/>
                <w:sz w:val="18"/>
                <w:szCs w:val="18"/>
              </w:rPr>
              <w:t>15.88 (17.91)</w:t>
            </w:r>
          </w:p>
        </w:tc>
        <w:tc>
          <w:tcPr>
            <w:tcW w:w="608" w:type="pct"/>
            <w:tcBorders>
              <w:top w:val="nil"/>
              <w:left w:val="nil"/>
              <w:bottom w:val="nil"/>
              <w:right w:val="nil"/>
            </w:tcBorders>
          </w:tcPr>
          <w:p w14:paraId="678F45F7" w14:textId="77777777" w:rsidR="0058507D" w:rsidRPr="00F65ED7" w:rsidRDefault="0058507D" w:rsidP="0058507D">
            <w:pPr>
              <w:rPr>
                <w:rFonts w:eastAsia="Times New Roman"/>
                <w:sz w:val="18"/>
                <w:szCs w:val="18"/>
              </w:rPr>
            </w:pPr>
            <w:r w:rsidRPr="00F65ED7">
              <w:rPr>
                <w:rFonts w:eastAsia="Times New Roman"/>
                <w:sz w:val="18"/>
                <w:szCs w:val="18"/>
              </w:rPr>
              <w:t>0.73 (0.60)</w:t>
            </w:r>
          </w:p>
        </w:tc>
        <w:tc>
          <w:tcPr>
            <w:tcW w:w="675" w:type="pct"/>
            <w:tcBorders>
              <w:top w:val="nil"/>
              <w:left w:val="nil"/>
              <w:bottom w:val="nil"/>
              <w:right w:val="nil"/>
            </w:tcBorders>
          </w:tcPr>
          <w:p w14:paraId="7E7C05DE" w14:textId="77777777" w:rsidR="0058507D" w:rsidRPr="00F65ED7" w:rsidRDefault="0058507D" w:rsidP="0058507D">
            <w:pPr>
              <w:rPr>
                <w:rFonts w:eastAsia="Times New Roman"/>
                <w:sz w:val="18"/>
                <w:szCs w:val="18"/>
              </w:rPr>
            </w:pPr>
            <w:r w:rsidRPr="00F65ED7">
              <w:rPr>
                <w:rFonts w:eastAsia="Times New Roman"/>
                <w:sz w:val="18"/>
                <w:szCs w:val="18"/>
              </w:rPr>
              <w:t>25.58 (26.60)</w:t>
            </w:r>
          </w:p>
        </w:tc>
      </w:tr>
      <w:tr w:rsidR="0058507D" w:rsidRPr="00F65ED7" w14:paraId="4138B1AC" w14:textId="77777777" w:rsidTr="00BA4C41">
        <w:tc>
          <w:tcPr>
            <w:tcW w:w="1082" w:type="pct"/>
            <w:tcBorders>
              <w:top w:val="nil"/>
              <w:left w:val="nil"/>
              <w:bottom w:val="nil"/>
              <w:right w:val="nil"/>
            </w:tcBorders>
          </w:tcPr>
          <w:p w14:paraId="74BD4B93" w14:textId="77777777" w:rsidR="0058507D" w:rsidRPr="00F65ED7" w:rsidRDefault="0058507D" w:rsidP="0058507D">
            <w:pPr>
              <w:rPr>
                <w:rFonts w:eastAsia="Times New Roman"/>
                <w:i/>
                <w:iCs/>
                <w:sz w:val="18"/>
                <w:szCs w:val="18"/>
              </w:rPr>
            </w:pPr>
            <w:r w:rsidRPr="00F65ED7">
              <w:rPr>
                <w:rFonts w:eastAsia="Times New Roman"/>
                <w:i/>
                <w:iCs/>
                <w:sz w:val="18"/>
                <w:szCs w:val="18"/>
              </w:rPr>
              <w:t>Staphylococcus aureus</w:t>
            </w:r>
          </w:p>
          <w:p w14:paraId="1D094376" w14:textId="77777777" w:rsidR="0058507D" w:rsidRPr="00F65ED7" w:rsidRDefault="0058507D" w:rsidP="0058507D">
            <w:pPr>
              <w:rPr>
                <w:rFonts w:eastAsia="Times New Roman"/>
                <w:i/>
                <w:iCs/>
                <w:sz w:val="18"/>
                <w:szCs w:val="18"/>
              </w:rPr>
            </w:pPr>
            <w:r w:rsidRPr="00F65ED7">
              <w:rPr>
                <w:rFonts w:eastAsia="Times New Roman"/>
                <w:i/>
                <w:iCs/>
                <w:sz w:val="18"/>
                <w:szCs w:val="18"/>
              </w:rPr>
              <w:t>Salmonella-Shigella</w:t>
            </w:r>
          </w:p>
        </w:tc>
        <w:tc>
          <w:tcPr>
            <w:tcW w:w="675" w:type="pct"/>
            <w:tcBorders>
              <w:top w:val="nil"/>
              <w:left w:val="nil"/>
              <w:bottom w:val="nil"/>
              <w:right w:val="nil"/>
            </w:tcBorders>
          </w:tcPr>
          <w:p w14:paraId="076DBF7E" w14:textId="77777777" w:rsidR="0058507D" w:rsidRPr="00F65ED7" w:rsidRDefault="0058507D" w:rsidP="0058507D">
            <w:pPr>
              <w:rPr>
                <w:rFonts w:eastAsia="Times New Roman"/>
                <w:sz w:val="18"/>
                <w:szCs w:val="18"/>
              </w:rPr>
            </w:pPr>
            <w:r w:rsidRPr="00F65ED7">
              <w:rPr>
                <w:rFonts w:eastAsia="Times New Roman"/>
                <w:sz w:val="18"/>
                <w:szCs w:val="18"/>
              </w:rPr>
              <w:t>3.64 (1.92)</w:t>
            </w:r>
          </w:p>
          <w:p w14:paraId="1857EC0A" w14:textId="77777777" w:rsidR="0058507D" w:rsidRPr="00F65ED7" w:rsidRDefault="0058507D" w:rsidP="0058507D">
            <w:pPr>
              <w:rPr>
                <w:rFonts w:eastAsia="Times New Roman"/>
                <w:sz w:val="18"/>
                <w:szCs w:val="18"/>
              </w:rPr>
            </w:pPr>
            <w:r w:rsidRPr="00F65ED7">
              <w:rPr>
                <w:rFonts w:eastAsia="Times New Roman"/>
                <w:sz w:val="18"/>
                <w:szCs w:val="18"/>
              </w:rPr>
              <w:t>31.15 (15.10)</w:t>
            </w:r>
          </w:p>
        </w:tc>
        <w:tc>
          <w:tcPr>
            <w:tcW w:w="676" w:type="pct"/>
            <w:tcBorders>
              <w:top w:val="nil"/>
              <w:left w:val="nil"/>
              <w:bottom w:val="nil"/>
              <w:right w:val="nil"/>
            </w:tcBorders>
          </w:tcPr>
          <w:p w14:paraId="0006F602" w14:textId="77777777" w:rsidR="0058507D" w:rsidRPr="00F65ED7" w:rsidRDefault="0058507D" w:rsidP="0058507D">
            <w:pPr>
              <w:rPr>
                <w:rFonts w:eastAsia="Times New Roman"/>
                <w:sz w:val="18"/>
                <w:szCs w:val="18"/>
              </w:rPr>
            </w:pPr>
            <w:r w:rsidRPr="00F65ED7">
              <w:rPr>
                <w:rFonts w:eastAsia="Times New Roman"/>
                <w:sz w:val="18"/>
                <w:szCs w:val="18"/>
              </w:rPr>
              <w:t>27.88 (5.44)</w:t>
            </w:r>
          </w:p>
          <w:p w14:paraId="26184AF3" w14:textId="77777777" w:rsidR="0058507D" w:rsidRPr="00F65ED7" w:rsidRDefault="0058507D" w:rsidP="0058507D">
            <w:pPr>
              <w:rPr>
                <w:rFonts w:eastAsia="Times New Roman"/>
                <w:sz w:val="18"/>
                <w:szCs w:val="18"/>
              </w:rPr>
            </w:pPr>
            <w:r w:rsidRPr="00F65ED7">
              <w:rPr>
                <w:rFonts w:eastAsia="Times New Roman"/>
                <w:sz w:val="18"/>
                <w:szCs w:val="18"/>
              </w:rPr>
              <w:t>78.55 (34.20)</w:t>
            </w:r>
          </w:p>
        </w:tc>
        <w:tc>
          <w:tcPr>
            <w:tcW w:w="675" w:type="pct"/>
            <w:tcBorders>
              <w:top w:val="nil"/>
              <w:left w:val="nil"/>
              <w:bottom w:val="nil"/>
              <w:right w:val="nil"/>
            </w:tcBorders>
          </w:tcPr>
          <w:p w14:paraId="0D0003CE" w14:textId="77777777" w:rsidR="0058507D" w:rsidRPr="00F65ED7" w:rsidRDefault="0058507D" w:rsidP="0058507D">
            <w:pPr>
              <w:rPr>
                <w:rFonts w:eastAsia="Times New Roman"/>
                <w:sz w:val="18"/>
                <w:szCs w:val="18"/>
              </w:rPr>
            </w:pPr>
            <w:r w:rsidRPr="00F65ED7">
              <w:rPr>
                <w:rFonts w:eastAsia="Times New Roman"/>
                <w:sz w:val="18"/>
                <w:szCs w:val="18"/>
              </w:rPr>
              <w:t>1.09 (1.84)</w:t>
            </w:r>
          </w:p>
          <w:p w14:paraId="549EA770" w14:textId="77777777" w:rsidR="0058507D" w:rsidRPr="00F65ED7" w:rsidRDefault="0058507D" w:rsidP="0058507D">
            <w:pPr>
              <w:rPr>
                <w:rFonts w:eastAsia="Times New Roman"/>
                <w:sz w:val="18"/>
                <w:szCs w:val="18"/>
              </w:rPr>
            </w:pPr>
            <w:r w:rsidRPr="00F65ED7">
              <w:rPr>
                <w:rFonts w:eastAsia="Times New Roman"/>
                <w:sz w:val="18"/>
                <w:szCs w:val="18"/>
              </w:rPr>
              <w:t>6.55 (3.54)</w:t>
            </w:r>
          </w:p>
        </w:tc>
        <w:tc>
          <w:tcPr>
            <w:tcW w:w="608" w:type="pct"/>
            <w:tcBorders>
              <w:top w:val="nil"/>
              <w:left w:val="nil"/>
              <w:bottom w:val="nil"/>
              <w:right w:val="nil"/>
            </w:tcBorders>
          </w:tcPr>
          <w:p w14:paraId="658A56F7" w14:textId="77777777" w:rsidR="0058507D" w:rsidRPr="00F65ED7" w:rsidRDefault="0058507D" w:rsidP="0058507D">
            <w:pPr>
              <w:rPr>
                <w:rFonts w:eastAsia="Times New Roman"/>
                <w:sz w:val="18"/>
                <w:szCs w:val="18"/>
              </w:rPr>
            </w:pPr>
            <w:r w:rsidRPr="00F65ED7">
              <w:rPr>
                <w:rFonts w:eastAsia="Times New Roman"/>
                <w:sz w:val="18"/>
                <w:szCs w:val="18"/>
              </w:rPr>
              <w:t>6.42 (4.50)</w:t>
            </w:r>
          </w:p>
          <w:p w14:paraId="0737356C" w14:textId="77777777" w:rsidR="0058507D" w:rsidRPr="00F65ED7" w:rsidRDefault="0058507D" w:rsidP="0058507D">
            <w:pPr>
              <w:rPr>
                <w:rFonts w:eastAsia="Times New Roman"/>
                <w:sz w:val="18"/>
                <w:szCs w:val="18"/>
              </w:rPr>
            </w:pPr>
            <w:r w:rsidRPr="00F65ED7">
              <w:rPr>
                <w:rFonts w:eastAsia="Times New Roman"/>
                <w:sz w:val="18"/>
                <w:szCs w:val="18"/>
              </w:rPr>
              <w:t>21.33 (5.94)</w:t>
            </w:r>
          </w:p>
        </w:tc>
        <w:tc>
          <w:tcPr>
            <w:tcW w:w="608" w:type="pct"/>
            <w:tcBorders>
              <w:top w:val="nil"/>
              <w:left w:val="nil"/>
              <w:bottom w:val="nil"/>
              <w:right w:val="nil"/>
            </w:tcBorders>
          </w:tcPr>
          <w:p w14:paraId="6C093517" w14:textId="77777777" w:rsidR="0058507D" w:rsidRPr="00F65ED7" w:rsidRDefault="0058507D" w:rsidP="0058507D">
            <w:pPr>
              <w:rPr>
                <w:rFonts w:eastAsia="Times New Roman"/>
                <w:sz w:val="18"/>
                <w:szCs w:val="18"/>
              </w:rPr>
            </w:pPr>
            <w:r w:rsidRPr="00F65ED7">
              <w:rPr>
                <w:rFonts w:eastAsia="Times New Roman"/>
                <w:sz w:val="18"/>
                <w:szCs w:val="18"/>
              </w:rPr>
              <w:t>0.48 (0.41)</w:t>
            </w:r>
          </w:p>
          <w:p w14:paraId="3846B0C9" w14:textId="77777777" w:rsidR="0058507D" w:rsidRPr="00F65ED7" w:rsidRDefault="0058507D" w:rsidP="0058507D">
            <w:pPr>
              <w:rPr>
                <w:rFonts w:eastAsia="Times New Roman"/>
                <w:sz w:val="18"/>
                <w:szCs w:val="18"/>
              </w:rPr>
            </w:pPr>
            <w:r w:rsidRPr="00F65ED7">
              <w:rPr>
                <w:rFonts w:eastAsia="Times New Roman"/>
                <w:sz w:val="18"/>
                <w:szCs w:val="18"/>
              </w:rPr>
              <w:t>0.48 (0.41)</w:t>
            </w:r>
          </w:p>
        </w:tc>
        <w:tc>
          <w:tcPr>
            <w:tcW w:w="675" w:type="pct"/>
            <w:tcBorders>
              <w:top w:val="nil"/>
              <w:left w:val="nil"/>
              <w:bottom w:val="nil"/>
              <w:right w:val="nil"/>
            </w:tcBorders>
          </w:tcPr>
          <w:p w14:paraId="0AF8EB8F" w14:textId="77777777" w:rsidR="0058507D" w:rsidRPr="00F65ED7" w:rsidRDefault="0058507D" w:rsidP="0058507D">
            <w:pPr>
              <w:rPr>
                <w:rFonts w:eastAsia="Times New Roman"/>
                <w:sz w:val="18"/>
                <w:szCs w:val="18"/>
              </w:rPr>
            </w:pPr>
            <w:r w:rsidRPr="00F65ED7">
              <w:rPr>
                <w:rFonts w:eastAsia="Times New Roman"/>
                <w:sz w:val="18"/>
                <w:szCs w:val="18"/>
              </w:rPr>
              <w:t>5.94 (4.97)</w:t>
            </w:r>
          </w:p>
          <w:p w14:paraId="0A718CF1" w14:textId="77777777" w:rsidR="0058507D" w:rsidRPr="00F65ED7" w:rsidRDefault="0058507D" w:rsidP="0058507D">
            <w:pPr>
              <w:rPr>
                <w:rFonts w:eastAsia="Times New Roman"/>
                <w:sz w:val="18"/>
                <w:szCs w:val="18"/>
              </w:rPr>
            </w:pPr>
            <w:r w:rsidRPr="00F65ED7">
              <w:rPr>
                <w:rFonts w:eastAsia="Times New Roman"/>
                <w:sz w:val="18"/>
                <w:szCs w:val="18"/>
              </w:rPr>
              <w:t>40.48 (20.48)</w:t>
            </w:r>
          </w:p>
        </w:tc>
      </w:tr>
      <w:tr w:rsidR="0058507D" w:rsidRPr="00F65ED7" w14:paraId="2B9C254B" w14:textId="77777777" w:rsidTr="00BA4C41">
        <w:tc>
          <w:tcPr>
            <w:tcW w:w="1082" w:type="pct"/>
            <w:tcBorders>
              <w:top w:val="nil"/>
              <w:left w:val="nil"/>
              <w:bottom w:val="nil"/>
              <w:right w:val="nil"/>
            </w:tcBorders>
          </w:tcPr>
          <w:p w14:paraId="3704EF33" w14:textId="77777777" w:rsidR="0058507D" w:rsidRPr="00F65ED7" w:rsidRDefault="0058507D" w:rsidP="0058507D">
            <w:pPr>
              <w:rPr>
                <w:rFonts w:eastAsia="Times New Roman"/>
                <w:i/>
                <w:iCs/>
                <w:sz w:val="18"/>
                <w:szCs w:val="18"/>
              </w:rPr>
            </w:pPr>
            <w:r w:rsidRPr="00F65ED7">
              <w:rPr>
                <w:rFonts w:eastAsia="Times New Roman"/>
                <w:i/>
                <w:iCs/>
                <w:sz w:val="18"/>
                <w:szCs w:val="18"/>
              </w:rPr>
              <w:t>Clostridium perfringens</w:t>
            </w:r>
          </w:p>
        </w:tc>
        <w:tc>
          <w:tcPr>
            <w:tcW w:w="675" w:type="pct"/>
            <w:tcBorders>
              <w:top w:val="nil"/>
              <w:left w:val="nil"/>
              <w:bottom w:val="nil"/>
              <w:right w:val="nil"/>
            </w:tcBorders>
          </w:tcPr>
          <w:p w14:paraId="53593797" w14:textId="77777777" w:rsidR="0058507D" w:rsidRPr="00F65ED7" w:rsidRDefault="0058507D" w:rsidP="0058507D">
            <w:pPr>
              <w:rPr>
                <w:rFonts w:eastAsia="Times New Roman"/>
                <w:sz w:val="18"/>
                <w:szCs w:val="18"/>
              </w:rPr>
            </w:pPr>
            <w:r w:rsidRPr="00F65ED7">
              <w:rPr>
                <w:rFonts w:eastAsia="Times New Roman"/>
                <w:sz w:val="18"/>
                <w:szCs w:val="18"/>
              </w:rPr>
              <w:t>4.58 (5.57)</w:t>
            </w:r>
          </w:p>
        </w:tc>
        <w:tc>
          <w:tcPr>
            <w:tcW w:w="676" w:type="pct"/>
            <w:tcBorders>
              <w:top w:val="nil"/>
              <w:left w:val="nil"/>
              <w:bottom w:val="nil"/>
              <w:right w:val="nil"/>
            </w:tcBorders>
          </w:tcPr>
          <w:p w14:paraId="20B68150" w14:textId="77777777" w:rsidR="0058507D" w:rsidRPr="00F65ED7" w:rsidRDefault="0058507D" w:rsidP="0058507D">
            <w:pPr>
              <w:rPr>
                <w:rFonts w:eastAsia="Times New Roman"/>
                <w:sz w:val="18"/>
                <w:szCs w:val="18"/>
              </w:rPr>
            </w:pPr>
            <w:r w:rsidRPr="00F65ED7">
              <w:rPr>
                <w:rFonts w:eastAsia="Times New Roman"/>
                <w:sz w:val="18"/>
                <w:szCs w:val="18"/>
              </w:rPr>
              <w:t>15.92 (14.06)</w:t>
            </w:r>
          </w:p>
        </w:tc>
        <w:tc>
          <w:tcPr>
            <w:tcW w:w="675" w:type="pct"/>
            <w:tcBorders>
              <w:top w:val="nil"/>
              <w:left w:val="nil"/>
              <w:bottom w:val="nil"/>
              <w:right w:val="nil"/>
            </w:tcBorders>
          </w:tcPr>
          <w:p w14:paraId="148B8B4B" w14:textId="77777777" w:rsidR="0058507D" w:rsidRPr="00F65ED7" w:rsidRDefault="0058507D" w:rsidP="0058507D">
            <w:pPr>
              <w:rPr>
                <w:rFonts w:eastAsia="Times New Roman"/>
                <w:sz w:val="18"/>
                <w:szCs w:val="18"/>
              </w:rPr>
            </w:pPr>
            <w:r w:rsidRPr="00F65ED7">
              <w:rPr>
                <w:rFonts w:eastAsia="Times New Roman"/>
                <w:sz w:val="18"/>
                <w:szCs w:val="18"/>
              </w:rPr>
              <w:t>10.58 (14.08)</w:t>
            </w:r>
          </w:p>
        </w:tc>
        <w:tc>
          <w:tcPr>
            <w:tcW w:w="608" w:type="pct"/>
            <w:tcBorders>
              <w:top w:val="nil"/>
              <w:left w:val="nil"/>
              <w:bottom w:val="nil"/>
              <w:right w:val="nil"/>
            </w:tcBorders>
          </w:tcPr>
          <w:p w14:paraId="486B7CAF" w14:textId="77777777" w:rsidR="0058507D" w:rsidRPr="00F65ED7" w:rsidRDefault="0058507D" w:rsidP="0058507D">
            <w:pPr>
              <w:rPr>
                <w:rFonts w:eastAsia="Times New Roman"/>
                <w:sz w:val="18"/>
                <w:szCs w:val="18"/>
              </w:rPr>
            </w:pPr>
            <w:r w:rsidRPr="00F65ED7">
              <w:rPr>
                <w:rFonts w:eastAsia="Times New Roman"/>
                <w:sz w:val="18"/>
                <w:szCs w:val="18"/>
              </w:rPr>
              <w:t>17.00 (11.06)</w:t>
            </w:r>
          </w:p>
        </w:tc>
        <w:tc>
          <w:tcPr>
            <w:tcW w:w="608" w:type="pct"/>
            <w:tcBorders>
              <w:top w:val="nil"/>
              <w:left w:val="nil"/>
              <w:bottom w:val="nil"/>
              <w:right w:val="nil"/>
            </w:tcBorders>
          </w:tcPr>
          <w:p w14:paraId="5E9B2781" w14:textId="77777777" w:rsidR="0058507D" w:rsidRPr="00F65ED7" w:rsidRDefault="0058507D" w:rsidP="0058507D">
            <w:pPr>
              <w:rPr>
                <w:rFonts w:eastAsia="Times New Roman"/>
                <w:sz w:val="18"/>
                <w:szCs w:val="18"/>
              </w:rPr>
            </w:pPr>
            <w:r w:rsidRPr="00F65ED7">
              <w:rPr>
                <w:rFonts w:eastAsia="Times New Roman"/>
                <w:sz w:val="18"/>
                <w:szCs w:val="18"/>
              </w:rPr>
              <w:t>0.0012 (0.00)</w:t>
            </w:r>
          </w:p>
        </w:tc>
        <w:tc>
          <w:tcPr>
            <w:tcW w:w="675" w:type="pct"/>
            <w:tcBorders>
              <w:top w:val="nil"/>
              <w:left w:val="nil"/>
              <w:bottom w:val="nil"/>
              <w:right w:val="nil"/>
            </w:tcBorders>
          </w:tcPr>
          <w:p w14:paraId="01476937" w14:textId="77777777" w:rsidR="0058507D" w:rsidRPr="00F65ED7" w:rsidRDefault="0058507D" w:rsidP="0058507D">
            <w:pPr>
              <w:rPr>
                <w:rFonts w:eastAsia="Times New Roman"/>
                <w:sz w:val="18"/>
                <w:szCs w:val="18"/>
              </w:rPr>
            </w:pPr>
            <w:r w:rsidRPr="00F65ED7">
              <w:rPr>
                <w:rFonts w:eastAsia="Times New Roman"/>
                <w:sz w:val="18"/>
                <w:szCs w:val="18"/>
              </w:rPr>
              <w:t>2.08 (2.65)</w:t>
            </w:r>
          </w:p>
        </w:tc>
      </w:tr>
      <w:tr w:rsidR="0058507D" w:rsidRPr="00F65ED7" w14:paraId="757C5ABD" w14:textId="77777777" w:rsidTr="00BA4C41">
        <w:tc>
          <w:tcPr>
            <w:tcW w:w="1082" w:type="pct"/>
            <w:tcBorders>
              <w:top w:val="nil"/>
              <w:left w:val="nil"/>
              <w:right w:val="nil"/>
            </w:tcBorders>
          </w:tcPr>
          <w:p w14:paraId="204F7E93" w14:textId="77777777" w:rsidR="0058507D" w:rsidRPr="00F65ED7" w:rsidRDefault="0058507D" w:rsidP="0058507D">
            <w:pPr>
              <w:rPr>
                <w:rFonts w:eastAsia="Times New Roman"/>
                <w:i/>
                <w:iCs/>
                <w:sz w:val="18"/>
                <w:szCs w:val="18"/>
              </w:rPr>
            </w:pPr>
            <w:r w:rsidRPr="00F65ED7">
              <w:rPr>
                <w:rFonts w:eastAsia="Times New Roman"/>
                <w:i/>
                <w:iCs/>
                <w:sz w:val="18"/>
                <w:szCs w:val="18"/>
              </w:rPr>
              <w:t>Listeria monocytogenes</w:t>
            </w:r>
          </w:p>
        </w:tc>
        <w:tc>
          <w:tcPr>
            <w:tcW w:w="675" w:type="pct"/>
            <w:tcBorders>
              <w:top w:val="nil"/>
              <w:left w:val="nil"/>
              <w:right w:val="nil"/>
            </w:tcBorders>
          </w:tcPr>
          <w:p w14:paraId="24B78198" w14:textId="77777777" w:rsidR="0058507D" w:rsidRPr="00F65ED7" w:rsidRDefault="0058507D" w:rsidP="0058507D">
            <w:pPr>
              <w:rPr>
                <w:rFonts w:eastAsia="Times New Roman"/>
                <w:sz w:val="18"/>
                <w:szCs w:val="18"/>
              </w:rPr>
            </w:pPr>
            <w:r w:rsidRPr="00F65ED7">
              <w:rPr>
                <w:rFonts w:eastAsia="Times New Roman"/>
                <w:sz w:val="18"/>
                <w:szCs w:val="18"/>
              </w:rPr>
              <w:t>7.52 (6.81)</w:t>
            </w:r>
          </w:p>
        </w:tc>
        <w:tc>
          <w:tcPr>
            <w:tcW w:w="676" w:type="pct"/>
            <w:tcBorders>
              <w:top w:val="nil"/>
              <w:left w:val="nil"/>
              <w:right w:val="nil"/>
            </w:tcBorders>
          </w:tcPr>
          <w:p w14:paraId="2EF3582F" w14:textId="77777777" w:rsidR="0058507D" w:rsidRPr="00F65ED7" w:rsidRDefault="0058507D" w:rsidP="0058507D">
            <w:pPr>
              <w:rPr>
                <w:rFonts w:eastAsia="Times New Roman"/>
                <w:sz w:val="18"/>
                <w:szCs w:val="18"/>
              </w:rPr>
            </w:pPr>
            <w:r w:rsidRPr="00F65ED7">
              <w:rPr>
                <w:rFonts w:eastAsia="Times New Roman"/>
                <w:sz w:val="18"/>
                <w:szCs w:val="18"/>
              </w:rPr>
              <w:t>31.15 (14.89)</w:t>
            </w:r>
          </w:p>
        </w:tc>
        <w:tc>
          <w:tcPr>
            <w:tcW w:w="675" w:type="pct"/>
            <w:tcBorders>
              <w:top w:val="nil"/>
              <w:left w:val="nil"/>
              <w:right w:val="nil"/>
            </w:tcBorders>
          </w:tcPr>
          <w:p w14:paraId="488AC87F" w14:textId="77777777" w:rsidR="0058507D" w:rsidRPr="00F65ED7" w:rsidRDefault="0058507D" w:rsidP="0058507D">
            <w:pPr>
              <w:rPr>
                <w:rFonts w:eastAsia="Times New Roman"/>
                <w:sz w:val="18"/>
                <w:szCs w:val="18"/>
              </w:rPr>
            </w:pPr>
            <w:r w:rsidRPr="00F65ED7">
              <w:rPr>
                <w:rFonts w:eastAsia="Times New Roman"/>
                <w:sz w:val="18"/>
                <w:szCs w:val="18"/>
              </w:rPr>
              <w:t>6.42 (3.38)</w:t>
            </w:r>
          </w:p>
        </w:tc>
        <w:tc>
          <w:tcPr>
            <w:tcW w:w="608" w:type="pct"/>
            <w:tcBorders>
              <w:top w:val="nil"/>
              <w:left w:val="nil"/>
              <w:right w:val="nil"/>
            </w:tcBorders>
          </w:tcPr>
          <w:p w14:paraId="0F3A81ED" w14:textId="77777777" w:rsidR="0058507D" w:rsidRPr="00F65ED7" w:rsidRDefault="0058507D" w:rsidP="0058507D">
            <w:pPr>
              <w:rPr>
                <w:rFonts w:eastAsia="Times New Roman"/>
                <w:sz w:val="18"/>
                <w:szCs w:val="18"/>
              </w:rPr>
            </w:pPr>
            <w:r w:rsidRPr="00F65ED7">
              <w:rPr>
                <w:rFonts w:eastAsia="Times New Roman"/>
                <w:sz w:val="18"/>
                <w:szCs w:val="18"/>
              </w:rPr>
              <w:t>14.79 (5.14)</w:t>
            </w:r>
          </w:p>
        </w:tc>
        <w:tc>
          <w:tcPr>
            <w:tcW w:w="608" w:type="pct"/>
            <w:tcBorders>
              <w:top w:val="nil"/>
              <w:left w:val="nil"/>
              <w:right w:val="nil"/>
            </w:tcBorders>
          </w:tcPr>
          <w:p w14:paraId="52970B5B" w14:textId="77777777" w:rsidR="0058507D" w:rsidRPr="00F65ED7" w:rsidRDefault="0058507D" w:rsidP="0058507D">
            <w:pPr>
              <w:rPr>
                <w:rFonts w:eastAsia="Times New Roman"/>
                <w:sz w:val="18"/>
                <w:szCs w:val="18"/>
              </w:rPr>
            </w:pPr>
            <w:r w:rsidRPr="00F65ED7">
              <w:rPr>
                <w:rFonts w:eastAsia="Times New Roman"/>
                <w:sz w:val="18"/>
                <w:szCs w:val="18"/>
              </w:rPr>
              <w:t>1.58 (1.77)</w:t>
            </w:r>
          </w:p>
        </w:tc>
        <w:tc>
          <w:tcPr>
            <w:tcW w:w="675" w:type="pct"/>
            <w:tcBorders>
              <w:top w:val="nil"/>
              <w:left w:val="nil"/>
              <w:right w:val="nil"/>
            </w:tcBorders>
          </w:tcPr>
          <w:p w14:paraId="079B8CFC" w14:textId="77777777" w:rsidR="0058507D" w:rsidRPr="00F65ED7" w:rsidRDefault="0058507D" w:rsidP="0058507D">
            <w:pPr>
              <w:rPr>
                <w:rFonts w:eastAsia="Times New Roman"/>
                <w:sz w:val="18"/>
                <w:szCs w:val="18"/>
              </w:rPr>
            </w:pPr>
            <w:r w:rsidRPr="00F65ED7">
              <w:rPr>
                <w:rFonts w:eastAsia="Times New Roman"/>
                <w:sz w:val="18"/>
                <w:szCs w:val="18"/>
              </w:rPr>
              <w:t>15.76 (12.75)</w:t>
            </w:r>
          </w:p>
        </w:tc>
      </w:tr>
      <w:tr w:rsidR="0058507D" w:rsidRPr="00F65ED7" w14:paraId="4B8BC566" w14:textId="77777777" w:rsidTr="00BA4C41">
        <w:tc>
          <w:tcPr>
            <w:tcW w:w="5000" w:type="pct"/>
            <w:gridSpan w:val="7"/>
            <w:tcBorders>
              <w:left w:val="nil"/>
              <w:right w:val="nil"/>
            </w:tcBorders>
          </w:tcPr>
          <w:p w14:paraId="3EB1F188" w14:textId="77777777" w:rsidR="0058507D" w:rsidRPr="00F65ED7" w:rsidRDefault="0058507D" w:rsidP="0058507D">
            <w:pPr>
              <w:rPr>
                <w:rFonts w:eastAsia="Times New Roman"/>
                <w:b/>
                <w:bCs/>
                <w:sz w:val="18"/>
                <w:szCs w:val="18"/>
              </w:rPr>
            </w:pPr>
            <w:r w:rsidRPr="00F65ED7">
              <w:rPr>
                <w:rFonts w:eastAsia="Times New Roman"/>
                <w:b/>
                <w:bCs/>
                <w:sz w:val="18"/>
                <w:szCs w:val="18"/>
              </w:rPr>
              <w:t>Tomato</w:t>
            </w:r>
          </w:p>
        </w:tc>
      </w:tr>
      <w:tr w:rsidR="0058507D" w:rsidRPr="00F65ED7" w14:paraId="0305BFBB" w14:textId="77777777" w:rsidTr="00BA4C41">
        <w:tc>
          <w:tcPr>
            <w:tcW w:w="1082" w:type="pct"/>
            <w:tcBorders>
              <w:left w:val="nil"/>
              <w:bottom w:val="nil"/>
              <w:right w:val="nil"/>
            </w:tcBorders>
          </w:tcPr>
          <w:p w14:paraId="4C20AF79" w14:textId="77777777" w:rsidR="0058507D" w:rsidRPr="00F65ED7" w:rsidRDefault="0058507D" w:rsidP="0058507D">
            <w:pPr>
              <w:rPr>
                <w:rFonts w:eastAsia="Times New Roman"/>
                <w:sz w:val="18"/>
                <w:szCs w:val="18"/>
              </w:rPr>
            </w:pPr>
            <w:r w:rsidRPr="00F65ED7">
              <w:rPr>
                <w:rFonts w:eastAsia="Times New Roman"/>
                <w:sz w:val="18"/>
                <w:szCs w:val="18"/>
              </w:rPr>
              <w:t>Total microflora</w:t>
            </w:r>
          </w:p>
        </w:tc>
        <w:tc>
          <w:tcPr>
            <w:tcW w:w="675" w:type="pct"/>
            <w:tcBorders>
              <w:left w:val="nil"/>
              <w:bottom w:val="nil"/>
              <w:right w:val="nil"/>
            </w:tcBorders>
          </w:tcPr>
          <w:p w14:paraId="1CF8917F"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left w:val="nil"/>
              <w:bottom w:val="nil"/>
              <w:right w:val="nil"/>
            </w:tcBorders>
          </w:tcPr>
          <w:p w14:paraId="06F27521" w14:textId="77777777" w:rsidR="0058507D" w:rsidRPr="00F65ED7" w:rsidRDefault="0058507D" w:rsidP="0058507D">
            <w:pPr>
              <w:rPr>
                <w:rFonts w:eastAsia="Times New Roman"/>
                <w:sz w:val="18"/>
                <w:szCs w:val="18"/>
              </w:rPr>
            </w:pPr>
            <w:r w:rsidRPr="00F65ED7">
              <w:rPr>
                <w:rFonts w:eastAsia="Times New Roman"/>
                <w:sz w:val="18"/>
                <w:szCs w:val="18"/>
              </w:rPr>
              <w:t>85.33 (35.00)</w:t>
            </w:r>
          </w:p>
        </w:tc>
        <w:tc>
          <w:tcPr>
            <w:tcW w:w="675" w:type="pct"/>
            <w:tcBorders>
              <w:left w:val="nil"/>
              <w:bottom w:val="nil"/>
              <w:right w:val="nil"/>
            </w:tcBorders>
          </w:tcPr>
          <w:p w14:paraId="1E842B1D" w14:textId="77777777" w:rsidR="0058507D" w:rsidRPr="00F65ED7" w:rsidRDefault="0058507D" w:rsidP="0058507D">
            <w:pPr>
              <w:rPr>
                <w:rFonts w:eastAsia="Times New Roman"/>
                <w:sz w:val="18"/>
                <w:szCs w:val="18"/>
              </w:rPr>
            </w:pPr>
            <w:r w:rsidRPr="00F65ED7">
              <w:rPr>
                <w:rFonts w:eastAsia="Times New Roman"/>
                <w:sz w:val="18"/>
                <w:szCs w:val="18"/>
              </w:rPr>
              <w:t>4.48 (4.27)</w:t>
            </w:r>
          </w:p>
        </w:tc>
        <w:tc>
          <w:tcPr>
            <w:tcW w:w="608" w:type="pct"/>
            <w:tcBorders>
              <w:left w:val="nil"/>
              <w:bottom w:val="nil"/>
              <w:right w:val="nil"/>
            </w:tcBorders>
          </w:tcPr>
          <w:p w14:paraId="4F76ACE2" w14:textId="77777777" w:rsidR="0058507D" w:rsidRPr="00F65ED7" w:rsidRDefault="0058507D" w:rsidP="0058507D">
            <w:pPr>
              <w:rPr>
                <w:rFonts w:eastAsia="Times New Roman"/>
                <w:sz w:val="18"/>
                <w:szCs w:val="18"/>
              </w:rPr>
            </w:pPr>
            <w:r w:rsidRPr="00F65ED7">
              <w:rPr>
                <w:rFonts w:eastAsia="Times New Roman"/>
                <w:sz w:val="18"/>
                <w:szCs w:val="18"/>
              </w:rPr>
              <w:t>31.88 (26.80)</w:t>
            </w:r>
          </w:p>
        </w:tc>
        <w:tc>
          <w:tcPr>
            <w:tcW w:w="608" w:type="pct"/>
            <w:tcBorders>
              <w:left w:val="nil"/>
              <w:bottom w:val="nil"/>
              <w:right w:val="nil"/>
            </w:tcBorders>
          </w:tcPr>
          <w:p w14:paraId="16D34088" w14:textId="77777777" w:rsidR="0058507D" w:rsidRPr="00F65ED7" w:rsidRDefault="0058507D" w:rsidP="0058507D">
            <w:pPr>
              <w:rPr>
                <w:rFonts w:eastAsia="Times New Roman"/>
                <w:sz w:val="18"/>
                <w:szCs w:val="18"/>
              </w:rPr>
            </w:pPr>
            <w:r w:rsidRPr="00F65ED7">
              <w:rPr>
                <w:rFonts w:eastAsia="Times New Roman"/>
                <w:sz w:val="18"/>
                <w:szCs w:val="18"/>
              </w:rPr>
              <w:t>12.48 (10.74)</w:t>
            </w:r>
          </w:p>
        </w:tc>
        <w:tc>
          <w:tcPr>
            <w:tcW w:w="675" w:type="pct"/>
            <w:tcBorders>
              <w:left w:val="nil"/>
              <w:bottom w:val="nil"/>
              <w:right w:val="nil"/>
            </w:tcBorders>
          </w:tcPr>
          <w:p w14:paraId="415F607F" w14:textId="77777777" w:rsidR="0058507D" w:rsidRPr="00F65ED7" w:rsidRDefault="0058507D" w:rsidP="0058507D">
            <w:pPr>
              <w:rPr>
                <w:rFonts w:eastAsia="Times New Roman"/>
                <w:sz w:val="18"/>
                <w:szCs w:val="18"/>
              </w:rPr>
            </w:pPr>
            <w:r w:rsidRPr="00F65ED7">
              <w:rPr>
                <w:rFonts w:eastAsia="Times New Roman"/>
                <w:sz w:val="18"/>
                <w:szCs w:val="18"/>
              </w:rPr>
              <w:t>41.45 (23.5)</w:t>
            </w:r>
          </w:p>
        </w:tc>
      </w:tr>
      <w:tr w:rsidR="0058507D" w:rsidRPr="00F65ED7" w14:paraId="5E03C0BC" w14:textId="77777777" w:rsidTr="00BA4C41">
        <w:tc>
          <w:tcPr>
            <w:tcW w:w="1082" w:type="pct"/>
            <w:tcBorders>
              <w:top w:val="nil"/>
              <w:left w:val="nil"/>
              <w:bottom w:val="nil"/>
              <w:right w:val="nil"/>
            </w:tcBorders>
          </w:tcPr>
          <w:p w14:paraId="0E992960" w14:textId="77777777" w:rsidR="0058507D" w:rsidRPr="00F65ED7" w:rsidRDefault="0058507D" w:rsidP="0058507D">
            <w:pPr>
              <w:rPr>
                <w:rFonts w:eastAsia="Times New Roman"/>
                <w:sz w:val="18"/>
                <w:szCs w:val="18"/>
              </w:rPr>
            </w:pPr>
            <w:r w:rsidRPr="00F65ED7">
              <w:rPr>
                <w:rFonts w:eastAsia="Times New Roman"/>
                <w:sz w:val="18"/>
                <w:szCs w:val="18"/>
              </w:rPr>
              <w:t>Total coliforms</w:t>
            </w:r>
          </w:p>
        </w:tc>
        <w:tc>
          <w:tcPr>
            <w:tcW w:w="675" w:type="pct"/>
            <w:tcBorders>
              <w:top w:val="nil"/>
              <w:left w:val="nil"/>
              <w:bottom w:val="nil"/>
              <w:right w:val="nil"/>
            </w:tcBorders>
          </w:tcPr>
          <w:p w14:paraId="24D50373"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1AF20668" w14:textId="77777777" w:rsidR="0058507D" w:rsidRPr="00F65ED7" w:rsidRDefault="0058507D" w:rsidP="0058507D">
            <w:pPr>
              <w:rPr>
                <w:rFonts w:eastAsia="Times New Roman"/>
                <w:sz w:val="18"/>
                <w:szCs w:val="18"/>
              </w:rPr>
            </w:pPr>
            <w:r w:rsidRPr="00F65ED7">
              <w:rPr>
                <w:rFonts w:eastAsia="Times New Roman"/>
                <w:sz w:val="18"/>
                <w:szCs w:val="18"/>
              </w:rPr>
              <w:t>35.39 (24.19)</w:t>
            </w:r>
          </w:p>
        </w:tc>
        <w:tc>
          <w:tcPr>
            <w:tcW w:w="675" w:type="pct"/>
            <w:tcBorders>
              <w:top w:val="nil"/>
              <w:left w:val="nil"/>
              <w:bottom w:val="nil"/>
              <w:right w:val="nil"/>
            </w:tcBorders>
          </w:tcPr>
          <w:p w14:paraId="51EC7D07" w14:textId="77777777" w:rsidR="0058507D" w:rsidRPr="00F65ED7" w:rsidRDefault="0058507D" w:rsidP="0058507D">
            <w:pPr>
              <w:rPr>
                <w:rFonts w:eastAsia="Times New Roman"/>
                <w:sz w:val="18"/>
                <w:szCs w:val="18"/>
              </w:rPr>
            </w:pPr>
            <w:r w:rsidRPr="00F65ED7">
              <w:rPr>
                <w:rFonts w:eastAsia="Times New Roman"/>
                <w:sz w:val="18"/>
                <w:szCs w:val="18"/>
              </w:rPr>
              <w:t>0.36 (0.22)</w:t>
            </w:r>
          </w:p>
        </w:tc>
        <w:tc>
          <w:tcPr>
            <w:tcW w:w="608" w:type="pct"/>
            <w:tcBorders>
              <w:top w:val="nil"/>
              <w:left w:val="nil"/>
              <w:bottom w:val="nil"/>
              <w:right w:val="nil"/>
            </w:tcBorders>
          </w:tcPr>
          <w:p w14:paraId="788546B0" w14:textId="77777777" w:rsidR="0058507D" w:rsidRPr="00F65ED7" w:rsidRDefault="0058507D" w:rsidP="0058507D">
            <w:pPr>
              <w:rPr>
                <w:rFonts w:eastAsia="Times New Roman"/>
                <w:sz w:val="18"/>
                <w:szCs w:val="18"/>
              </w:rPr>
            </w:pPr>
            <w:r w:rsidRPr="00F65ED7">
              <w:rPr>
                <w:rFonts w:eastAsia="Times New Roman"/>
                <w:sz w:val="18"/>
                <w:szCs w:val="18"/>
              </w:rPr>
              <w:t>10.18 (8.23)</w:t>
            </w:r>
          </w:p>
        </w:tc>
        <w:tc>
          <w:tcPr>
            <w:tcW w:w="608" w:type="pct"/>
            <w:tcBorders>
              <w:top w:val="nil"/>
              <w:left w:val="nil"/>
              <w:bottom w:val="nil"/>
              <w:right w:val="nil"/>
            </w:tcBorders>
          </w:tcPr>
          <w:p w14:paraId="2BF5C347" w14:textId="77777777" w:rsidR="0058507D" w:rsidRPr="00F65ED7" w:rsidRDefault="0058507D" w:rsidP="0058507D">
            <w:pPr>
              <w:rPr>
                <w:rFonts w:eastAsia="Times New Roman"/>
                <w:sz w:val="18"/>
                <w:szCs w:val="18"/>
              </w:rPr>
            </w:pPr>
            <w:r w:rsidRPr="00F65ED7">
              <w:rPr>
                <w:rFonts w:eastAsia="Times New Roman"/>
                <w:sz w:val="18"/>
                <w:szCs w:val="18"/>
              </w:rPr>
              <w:t>5.58 (5.28)</w:t>
            </w:r>
          </w:p>
        </w:tc>
        <w:tc>
          <w:tcPr>
            <w:tcW w:w="675" w:type="pct"/>
            <w:tcBorders>
              <w:top w:val="nil"/>
              <w:left w:val="nil"/>
              <w:bottom w:val="nil"/>
              <w:right w:val="nil"/>
            </w:tcBorders>
          </w:tcPr>
          <w:p w14:paraId="0E513FA8" w14:textId="77777777" w:rsidR="0058507D" w:rsidRPr="00F65ED7" w:rsidRDefault="0058507D" w:rsidP="0058507D">
            <w:pPr>
              <w:rPr>
                <w:rFonts w:eastAsia="Times New Roman"/>
                <w:sz w:val="18"/>
                <w:szCs w:val="18"/>
              </w:rPr>
            </w:pPr>
            <w:r w:rsidRPr="00F65ED7">
              <w:rPr>
                <w:rFonts w:eastAsia="Times New Roman"/>
                <w:sz w:val="18"/>
                <w:szCs w:val="18"/>
              </w:rPr>
              <w:t>5.58 (4.94)</w:t>
            </w:r>
          </w:p>
        </w:tc>
      </w:tr>
      <w:tr w:rsidR="0058507D" w:rsidRPr="00F65ED7" w14:paraId="6C2332A9" w14:textId="77777777" w:rsidTr="00BA4C41">
        <w:tc>
          <w:tcPr>
            <w:tcW w:w="1082" w:type="pct"/>
            <w:tcBorders>
              <w:top w:val="nil"/>
              <w:left w:val="nil"/>
              <w:bottom w:val="nil"/>
              <w:right w:val="nil"/>
            </w:tcBorders>
          </w:tcPr>
          <w:p w14:paraId="5105C8AF" w14:textId="77777777" w:rsidR="0058507D" w:rsidRPr="00F65ED7" w:rsidRDefault="0058507D" w:rsidP="0058507D">
            <w:pPr>
              <w:rPr>
                <w:rFonts w:eastAsia="Times New Roman"/>
                <w:sz w:val="18"/>
                <w:szCs w:val="18"/>
              </w:rPr>
            </w:pPr>
            <w:r w:rsidRPr="00F65ED7">
              <w:rPr>
                <w:rFonts w:eastAsia="Times New Roman"/>
                <w:sz w:val="18"/>
                <w:szCs w:val="18"/>
              </w:rPr>
              <w:t>Faecal coliforms</w:t>
            </w:r>
          </w:p>
        </w:tc>
        <w:tc>
          <w:tcPr>
            <w:tcW w:w="675" w:type="pct"/>
            <w:tcBorders>
              <w:top w:val="nil"/>
              <w:left w:val="nil"/>
              <w:bottom w:val="nil"/>
              <w:right w:val="nil"/>
            </w:tcBorders>
          </w:tcPr>
          <w:p w14:paraId="65F0B9FD"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5F1C05A3" w14:textId="77777777" w:rsidR="0058507D" w:rsidRPr="00F65ED7" w:rsidRDefault="0058507D" w:rsidP="0058507D">
            <w:pPr>
              <w:rPr>
                <w:rFonts w:eastAsia="Times New Roman"/>
                <w:sz w:val="18"/>
                <w:szCs w:val="18"/>
              </w:rPr>
            </w:pPr>
            <w:r w:rsidRPr="00F65ED7">
              <w:rPr>
                <w:rFonts w:eastAsia="Times New Roman"/>
                <w:sz w:val="18"/>
                <w:szCs w:val="18"/>
              </w:rPr>
              <w:t>12.85 (10.33)</w:t>
            </w:r>
          </w:p>
        </w:tc>
        <w:tc>
          <w:tcPr>
            <w:tcW w:w="675" w:type="pct"/>
            <w:tcBorders>
              <w:top w:val="nil"/>
              <w:left w:val="nil"/>
              <w:bottom w:val="nil"/>
              <w:right w:val="nil"/>
            </w:tcBorders>
          </w:tcPr>
          <w:p w14:paraId="5111192D" w14:textId="77777777" w:rsidR="0058507D" w:rsidRPr="00F65ED7" w:rsidRDefault="0058507D" w:rsidP="0058507D">
            <w:pPr>
              <w:rPr>
                <w:rFonts w:eastAsia="Times New Roman"/>
                <w:sz w:val="18"/>
                <w:szCs w:val="18"/>
              </w:rPr>
            </w:pPr>
            <w:r w:rsidRPr="00F65ED7">
              <w:rPr>
                <w:rFonts w:eastAsia="Times New Roman"/>
                <w:sz w:val="18"/>
                <w:szCs w:val="18"/>
              </w:rPr>
              <w:t>0.24 (0.04)</w:t>
            </w:r>
          </w:p>
        </w:tc>
        <w:tc>
          <w:tcPr>
            <w:tcW w:w="608" w:type="pct"/>
            <w:tcBorders>
              <w:top w:val="nil"/>
              <w:left w:val="nil"/>
              <w:bottom w:val="nil"/>
              <w:right w:val="nil"/>
            </w:tcBorders>
          </w:tcPr>
          <w:p w14:paraId="17FFC0D2" w14:textId="77777777" w:rsidR="0058507D" w:rsidRPr="00F65ED7" w:rsidRDefault="0058507D" w:rsidP="0058507D">
            <w:pPr>
              <w:rPr>
                <w:rFonts w:eastAsia="Times New Roman"/>
                <w:sz w:val="18"/>
                <w:szCs w:val="18"/>
              </w:rPr>
            </w:pPr>
            <w:r w:rsidRPr="00F65ED7">
              <w:rPr>
                <w:rFonts w:eastAsia="Times New Roman"/>
                <w:sz w:val="18"/>
                <w:szCs w:val="18"/>
              </w:rPr>
              <w:t>1.82 (0.86)</w:t>
            </w:r>
          </w:p>
        </w:tc>
        <w:tc>
          <w:tcPr>
            <w:tcW w:w="608" w:type="pct"/>
            <w:tcBorders>
              <w:top w:val="nil"/>
              <w:left w:val="nil"/>
              <w:bottom w:val="nil"/>
              <w:right w:val="nil"/>
            </w:tcBorders>
          </w:tcPr>
          <w:p w14:paraId="4994FA3A" w14:textId="77777777" w:rsidR="0058507D" w:rsidRPr="00F65ED7" w:rsidRDefault="0058507D" w:rsidP="0058507D">
            <w:pPr>
              <w:rPr>
                <w:rFonts w:eastAsia="Times New Roman"/>
                <w:sz w:val="18"/>
                <w:szCs w:val="18"/>
              </w:rPr>
            </w:pPr>
            <w:r w:rsidRPr="00F65ED7">
              <w:rPr>
                <w:rFonts w:eastAsia="Times New Roman"/>
                <w:sz w:val="18"/>
                <w:szCs w:val="18"/>
              </w:rPr>
              <w:t>0.00 (0.00)</w:t>
            </w:r>
          </w:p>
        </w:tc>
        <w:tc>
          <w:tcPr>
            <w:tcW w:w="675" w:type="pct"/>
            <w:tcBorders>
              <w:top w:val="nil"/>
              <w:left w:val="nil"/>
              <w:bottom w:val="nil"/>
              <w:right w:val="nil"/>
            </w:tcBorders>
          </w:tcPr>
          <w:p w14:paraId="735056EA" w14:textId="77777777" w:rsidR="0058507D" w:rsidRPr="00F65ED7" w:rsidRDefault="0058507D" w:rsidP="0058507D">
            <w:pPr>
              <w:rPr>
                <w:rFonts w:eastAsia="Times New Roman"/>
                <w:sz w:val="18"/>
                <w:szCs w:val="18"/>
              </w:rPr>
            </w:pPr>
            <w:r w:rsidRPr="00F65ED7">
              <w:rPr>
                <w:rFonts w:eastAsia="Times New Roman"/>
                <w:sz w:val="18"/>
                <w:szCs w:val="18"/>
              </w:rPr>
              <w:t>2.30 (2.01)</w:t>
            </w:r>
          </w:p>
        </w:tc>
      </w:tr>
      <w:tr w:rsidR="0058507D" w:rsidRPr="00F65ED7" w14:paraId="02398090" w14:textId="77777777" w:rsidTr="00BA4C41">
        <w:tc>
          <w:tcPr>
            <w:tcW w:w="1082" w:type="pct"/>
            <w:tcBorders>
              <w:top w:val="nil"/>
              <w:left w:val="nil"/>
              <w:bottom w:val="nil"/>
              <w:right w:val="nil"/>
            </w:tcBorders>
          </w:tcPr>
          <w:p w14:paraId="1D5B6DB7" w14:textId="77777777" w:rsidR="0058507D" w:rsidRPr="00F65ED7" w:rsidRDefault="0058507D" w:rsidP="0058507D">
            <w:pPr>
              <w:rPr>
                <w:rFonts w:eastAsia="Times New Roman"/>
                <w:i/>
                <w:iCs/>
                <w:sz w:val="18"/>
                <w:szCs w:val="18"/>
              </w:rPr>
            </w:pPr>
            <w:r w:rsidRPr="00F65ED7">
              <w:rPr>
                <w:rFonts w:eastAsia="Times New Roman"/>
                <w:i/>
                <w:iCs/>
                <w:sz w:val="18"/>
                <w:szCs w:val="18"/>
              </w:rPr>
              <w:t>Staphylococcus aureus</w:t>
            </w:r>
          </w:p>
          <w:p w14:paraId="578CC3BF" w14:textId="77777777" w:rsidR="0058507D" w:rsidRPr="00F65ED7" w:rsidRDefault="0058507D" w:rsidP="0058507D">
            <w:pPr>
              <w:rPr>
                <w:rFonts w:eastAsia="Times New Roman"/>
                <w:i/>
                <w:iCs/>
                <w:sz w:val="18"/>
                <w:szCs w:val="18"/>
              </w:rPr>
            </w:pPr>
            <w:r w:rsidRPr="00F65ED7">
              <w:rPr>
                <w:rFonts w:eastAsia="Times New Roman"/>
                <w:i/>
                <w:iCs/>
                <w:sz w:val="18"/>
                <w:szCs w:val="18"/>
              </w:rPr>
              <w:t>Salmonella-Shigella</w:t>
            </w:r>
          </w:p>
        </w:tc>
        <w:tc>
          <w:tcPr>
            <w:tcW w:w="675" w:type="pct"/>
            <w:tcBorders>
              <w:top w:val="nil"/>
              <w:left w:val="nil"/>
              <w:bottom w:val="nil"/>
              <w:right w:val="nil"/>
            </w:tcBorders>
          </w:tcPr>
          <w:p w14:paraId="4E3E4E0D" w14:textId="77777777" w:rsidR="0058507D" w:rsidRPr="00F65ED7" w:rsidRDefault="0058507D" w:rsidP="0058507D">
            <w:pPr>
              <w:rPr>
                <w:rFonts w:eastAsia="Times New Roman"/>
                <w:sz w:val="18"/>
                <w:szCs w:val="18"/>
              </w:rPr>
            </w:pPr>
            <w:r w:rsidRPr="00F65ED7">
              <w:rPr>
                <w:rFonts w:eastAsia="Times New Roman"/>
                <w:sz w:val="18"/>
                <w:szCs w:val="18"/>
              </w:rPr>
              <w:t>-</w:t>
            </w:r>
          </w:p>
          <w:p w14:paraId="4745367E"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45485D95" w14:textId="77777777" w:rsidR="0058507D" w:rsidRPr="00F65ED7" w:rsidRDefault="0058507D" w:rsidP="0058507D">
            <w:pPr>
              <w:rPr>
                <w:rFonts w:eastAsia="Times New Roman"/>
                <w:sz w:val="18"/>
                <w:szCs w:val="18"/>
              </w:rPr>
            </w:pPr>
            <w:r w:rsidRPr="00F65ED7">
              <w:rPr>
                <w:rFonts w:eastAsia="Times New Roman"/>
                <w:sz w:val="18"/>
                <w:szCs w:val="18"/>
              </w:rPr>
              <w:t>13.21 (10.36)</w:t>
            </w:r>
          </w:p>
          <w:p w14:paraId="043B06DB" w14:textId="77777777" w:rsidR="0058507D" w:rsidRPr="00F65ED7" w:rsidRDefault="0058507D" w:rsidP="0058507D">
            <w:pPr>
              <w:rPr>
                <w:rFonts w:eastAsia="Times New Roman"/>
                <w:sz w:val="18"/>
                <w:szCs w:val="18"/>
              </w:rPr>
            </w:pPr>
            <w:r w:rsidRPr="00F65ED7">
              <w:rPr>
                <w:rFonts w:eastAsia="Times New Roman"/>
                <w:sz w:val="18"/>
                <w:szCs w:val="18"/>
              </w:rPr>
              <w:t>32.85 (31.00)</w:t>
            </w:r>
          </w:p>
        </w:tc>
        <w:tc>
          <w:tcPr>
            <w:tcW w:w="675" w:type="pct"/>
            <w:tcBorders>
              <w:top w:val="nil"/>
              <w:left w:val="nil"/>
              <w:bottom w:val="nil"/>
              <w:right w:val="nil"/>
            </w:tcBorders>
          </w:tcPr>
          <w:p w14:paraId="6782BE59" w14:textId="77777777" w:rsidR="0058507D" w:rsidRPr="00F65ED7" w:rsidRDefault="0058507D" w:rsidP="0058507D">
            <w:pPr>
              <w:rPr>
                <w:rFonts w:eastAsia="Times New Roman"/>
                <w:sz w:val="18"/>
                <w:szCs w:val="18"/>
              </w:rPr>
            </w:pPr>
            <w:r w:rsidRPr="00F65ED7">
              <w:rPr>
                <w:rFonts w:eastAsia="Times New Roman"/>
                <w:sz w:val="18"/>
                <w:szCs w:val="18"/>
              </w:rPr>
              <w:t>0.00 (0.00)</w:t>
            </w:r>
          </w:p>
          <w:p w14:paraId="1DCD3E6A" w14:textId="77777777" w:rsidR="0058507D" w:rsidRPr="00F65ED7" w:rsidRDefault="0058507D" w:rsidP="0058507D">
            <w:pPr>
              <w:rPr>
                <w:rFonts w:eastAsia="Times New Roman"/>
                <w:sz w:val="18"/>
                <w:szCs w:val="18"/>
              </w:rPr>
            </w:pPr>
            <w:r w:rsidRPr="00F65ED7">
              <w:rPr>
                <w:rFonts w:eastAsia="Times New Roman"/>
                <w:sz w:val="18"/>
                <w:szCs w:val="18"/>
              </w:rPr>
              <w:t>0.24 (0.03)</w:t>
            </w:r>
          </w:p>
        </w:tc>
        <w:tc>
          <w:tcPr>
            <w:tcW w:w="608" w:type="pct"/>
            <w:tcBorders>
              <w:top w:val="nil"/>
              <w:left w:val="nil"/>
              <w:bottom w:val="nil"/>
              <w:right w:val="nil"/>
            </w:tcBorders>
          </w:tcPr>
          <w:p w14:paraId="65E0396E" w14:textId="77777777" w:rsidR="0058507D" w:rsidRPr="00F65ED7" w:rsidRDefault="0058507D" w:rsidP="0058507D">
            <w:pPr>
              <w:rPr>
                <w:rFonts w:eastAsia="Times New Roman"/>
                <w:sz w:val="18"/>
                <w:szCs w:val="18"/>
              </w:rPr>
            </w:pPr>
            <w:r w:rsidRPr="00F65ED7">
              <w:rPr>
                <w:rFonts w:eastAsia="Times New Roman"/>
                <w:sz w:val="18"/>
                <w:szCs w:val="18"/>
              </w:rPr>
              <w:t>0.12 (0.03)</w:t>
            </w:r>
          </w:p>
          <w:p w14:paraId="66081164" w14:textId="77777777" w:rsidR="0058507D" w:rsidRPr="00F65ED7" w:rsidRDefault="0058507D" w:rsidP="0058507D">
            <w:pPr>
              <w:rPr>
                <w:rFonts w:eastAsia="Times New Roman"/>
                <w:sz w:val="18"/>
                <w:szCs w:val="18"/>
              </w:rPr>
            </w:pPr>
            <w:r w:rsidRPr="00F65ED7">
              <w:rPr>
                <w:rFonts w:eastAsia="Times New Roman"/>
                <w:sz w:val="18"/>
                <w:szCs w:val="18"/>
              </w:rPr>
              <w:t>9.94 (4.86)</w:t>
            </w:r>
          </w:p>
        </w:tc>
        <w:tc>
          <w:tcPr>
            <w:tcW w:w="608" w:type="pct"/>
            <w:tcBorders>
              <w:top w:val="nil"/>
              <w:left w:val="nil"/>
              <w:bottom w:val="nil"/>
              <w:right w:val="nil"/>
            </w:tcBorders>
          </w:tcPr>
          <w:p w14:paraId="5E9020C3" w14:textId="77777777" w:rsidR="0058507D" w:rsidRPr="00F65ED7" w:rsidRDefault="0058507D" w:rsidP="0058507D">
            <w:pPr>
              <w:rPr>
                <w:rFonts w:eastAsia="Times New Roman"/>
                <w:sz w:val="18"/>
                <w:szCs w:val="18"/>
              </w:rPr>
            </w:pPr>
            <w:r w:rsidRPr="00F65ED7">
              <w:rPr>
                <w:rFonts w:eastAsia="Times New Roman"/>
                <w:sz w:val="18"/>
                <w:szCs w:val="18"/>
              </w:rPr>
              <w:t>0.97 (0.00)</w:t>
            </w:r>
          </w:p>
          <w:p w14:paraId="5A45C735" w14:textId="77777777" w:rsidR="0058507D" w:rsidRPr="00F65ED7" w:rsidRDefault="0058507D" w:rsidP="0058507D">
            <w:pPr>
              <w:rPr>
                <w:rFonts w:eastAsia="Times New Roman"/>
                <w:sz w:val="18"/>
                <w:szCs w:val="18"/>
              </w:rPr>
            </w:pPr>
            <w:r w:rsidRPr="00F65ED7">
              <w:rPr>
                <w:rFonts w:eastAsia="Times New Roman"/>
                <w:sz w:val="18"/>
                <w:szCs w:val="18"/>
              </w:rPr>
              <w:t>3.27 (2.16)</w:t>
            </w:r>
          </w:p>
        </w:tc>
        <w:tc>
          <w:tcPr>
            <w:tcW w:w="675" w:type="pct"/>
            <w:tcBorders>
              <w:top w:val="nil"/>
              <w:left w:val="nil"/>
              <w:bottom w:val="nil"/>
              <w:right w:val="nil"/>
            </w:tcBorders>
          </w:tcPr>
          <w:p w14:paraId="41F82B73" w14:textId="77777777" w:rsidR="0058507D" w:rsidRPr="00F65ED7" w:rsidRDefault="0058507D" w:rsidP="0058507D">
            <w:pPr>
              <w:rPr>
                <w:rFonts w:eastAsia="Times New Roman"/>
                <w:sz w:val="18"/>
                <w:szCs w:val="18"/>
              </w:rPr>
            </w:pPr>
            <w:r w:rsidRPr="00F65ED7">
              <w:rPr>
                <w:rFonts w:eastAsia="Times New Roman"/>
                <w:sz w:val="18"/>
                <w:szCs w:val="18"/>
              </w:rPr>
              <w:t>0.12 (0.02)</w:t>
            </w:r>
          </w:p>
          <w:p w14:paraId="68A7A388" w14:textId="77777777" w:rsidR="0058507D" w:rsidRPr="00F65ED7" w:rsidRDefault="0058507D" w:rsidP="0058507D">
            <w:pPr>
              <w:rPr>
                <w:rFonts w:eastAsia="Times New Roman"/>
                <w:sz w:val="18"/>
                <w:szCs w:val="18"/>
              </w:rPr>
            </w:pPr>
            <w:r w:rsidRPr="00F65ED7">
              <w:rPr>
                <w:rFonts w:eastAsia="Times New Roman"/>
                <w:sz w:val="18"/>
                <w:szCs w:val="18"/>
              </w:rPr>
              <w:t>4.00 (2.52)</w:t>
            </w:r>
          </w:p>
        </w:tc>
      </w:tr>
      <w:tr w:rsidR="0058507D" w:rsidRPr="00F65ED7" w14:paraId="6DCFB8B0" w14:textId="77777777" w:rsidTr="00BA4C41">
        <w:tc>
          <w:tcPr>
            <w:tcW w:w="1082" w:type="pct"/>
            <w:tcBorders>
              <w:top w:val="nil"/>
              <w:left w:val="nil"/>
              <w:bottom w:val="nil"/>
              <w:right w:val="nil"/>
            </w:tcBorders>
          </w:tcPr>
          <w:p w14:paraId="7305B3DB" w14:textId="77777777" w:rsidR="0058507D" w:rsidRPr="00F65ED7" w:rsidRDefault="0058507D" w:rsidP="0058507D">
            <w:pPr>
              <w:rPr>
                <w:rFonts w:eastAsia="Times New Roman"/>
                <w:i/>
                <w:iCs/>
                <w:sz w:val="18"/>
                <w:szCs w:val="18"/>
              </w:rPr>
            </w:pPr>
            <w:r w:rsidRPr="00F65ED7">
              <w:rPr>
                <w:rFonts w:eastAsia="Times New Roman"/>
                <w:i/>
                <w:iCs/>
                <w:sz w:val="18"/>
                <w:szCs w:val="18"/>
              </w:rPr>
              <w:t>Clostridium perfringens</w:t>
            </w:r>
          </w:p>
        </w:tc>
        <w:tc>
          <w:tcPr>
            <w:tcW w:w="675" w:type="pct"/>
            <w:tcBorders>
              <w:top w:val="nil"/>
              <w:left w:val="nil"/>
              <w:bottom w:val="nil"/>
              <w:right w:val="nil"/>
            </w:tcBorders>
          </w:tcPr>
          <w:p w14:paraId="3CD1C475"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566A9CA3" w14:textId="77777777" w:rsidR="0058507D" w:rsidRPr="00F65ED7" w:rsidRDefault="0058507D" w:rsidP="0058507D">
            <w:pPr>
              <w:rPr>
                <w:rFonts w:eastAsia="Times New Roman"/>
                <w:sz w:val="18"/>
                <w:szCs w:val="18"/>
              </w:rPr>
            </w:pPr>
            <w:r w:rsidRPr="00F65ED7">
              <w:rPr>
                <w:rFonts w:eastAsia="Times New Roman"/>
                <w:sz w:val="18"/>
                <w:szCs w:val="18"/>
              </w:rPr>
              <w:t>0.24 (0.05)</w:t>
            </w:r>
          </w:p>
        </w:tc>
        <w:tc>
          <w:tcPr>
            <w:tcW w:w="675" w:type="pct"/>
            <w:tcBorders>
              <w:top w:val="nil"/>
              <w:left w:val="nil"/>
              <w:bottom w:val="nil"/>
              <w:right w:val="nil"/>
            </w:tcBorders>
          </w:tcPr>
          <w:p w14:paraId="5307F4C7" w14:textId="77777777" w:rsidR="0058507D" w:rsidRPr="00F65ED7" w:rsidRDefault="0058507D" w:rsidP="0058507D">
            <w:pPr>
              <w:rPr>
                <w:rFonts w:eastAsia="Times New Roman"/>
                <w:sz w:val="18"/>
                <w:szCs w:val="18"/>
              </w:rPr>
            </w:pPr>
            <w:r w:rsidRPr="00F65ED7">
              <w:rPr>
                <w:rFonts w:eastAsia="Times New Roman"/>
                <w:sz w:val="18"/>
                <w:szCs w:val="18"/>
              </w:rPr>
              <w:t>0.002 (0.001)</w:t>
            </w:r>
          </w:p>
        </w:tc>
        <w:tc>
          <w:tcPr>
            <w:tcW w:w="608" w:type="pct"/>
            <w:tcBorders>
              <w:top w:val="nil"/>
              <w:left w:val="nil"/>
              <w:bottom w:val="nil"/>
              <w:right w:val="nil"/>
            </w:tcBorders>
          </w:tcPr>
          <w:p w14:paraId="73464EC8" w14:textId="77777777" w:rsidR="0058507D" w:rsidRPr="00F65ED7" w:rsidRDefault="0058507D" w:rsidP="0058507D">
            <w:pPr>
              <w:rPr>
                <w:rFonts w:eastAsia="Times New Roman"/>
                <w:sz w:val="18"/>
                <w:szCs w:val="18"/>
              </w:rPr>
            </w:pPr>
            <w:r w:rsidRPr="00F65ED7">
              <w:rPr>
                <w:rFonts w:eastAsia="Times New Roman"/>
                <w:sz w:val="18"/>
                <w:szCs w:val="18"/>
              </w:rPr>
              <w:t>0.73 (0.12)</w:t>
            </w:r>
          </w:p>
        </w:tc>
        <w:tc>
          <w:tcPr>
            <w:tcW w:w="608" w:type="pct"/>
            <w:tcBorders>
              <w:top w:val="nil"/>
              <w:left w:val="nil"/>
              <w:bottom w:val="nil"/>
              <w:right w:val="nil"/>
            </w:tcBorders>
          </w:tcPr>
          <w:p w14:paraId="6B493C59" w14:textId="77777777" w:rsidR="0058507D" w:rsidRPr="00F65ED7" w:rsidRDefault="0058507D" w:rsidP="0058507D">
            <w:pPr>
              <w:rPr>
                <w:rFonts w:eastAsia="Times New Roman"/>
                <w:sz w:val="18"/>
                <w:szCs w:val="18"/>
              </w:rPr>
            </w:pPr>
            <w:r w:rsidRPr="00F65ED7">
              <w:rPr>
                <w:rFonts w:eastAsia="Times New Roman"/>
                <w:sz w:val="18"/>
                <w:szCs w:val="18"/>
              </w:rPr>
              <w:t>0.27 (0.17)</w:t>
            </w:r>
          </w:p>
        </w:tc>
        <w:tc>
          <w:tcPr>
            <w:tcW w:w="675" w:type="pct"/>
            <w:tcBorders>
              <w:top w:val="nil"/>
              <w:left w:val="nil"/>
              <w:bottom w:val="nil"/>
              <w:right w:val="nil"/>
            </w:tcBorders>
          </w:tcPr>
          <w:p w14:paraId="739D1F89" w14:textId="77777777" w:rsidR="0058507D" w:rsidRPr="00F65ED7" w:rsidRDefault="0058507D" w:rsidP="0058507D">
            <w:pPr>
              <w:rPr>
                <w:rFonts w:eastAsia="Times New Roman"/>
                <w:sz w:val="18"/>
                <w:szCs w:val="18"/>
              </w:rPr>
            </w:pPr>
            <w:r w:rsidRPr="00F65ED7">
              <w:rPr>
                <w:rFonts w:eastAsia="Times New Roman"/>
                <w:sz w:val="18"/>
                <w:szCs w:val="18"/>
              </w:rPr>
              <w:t>0.21 (0.03)</w:t>
            </w:r>
          </w:p>
        </w:tc>
      </w:tr>
      <w:tr w:rsidR="0058507D" w:rsidRPr="00F65ED7" w14:paraId="1625E96F" w14:textId="77777777" w:rsidTr="00BA4C41">
        <w:tc>
          <w:tcPr>
            <w:tcW w:w="1082" w:type="pct"/>
            <w:tcBorders>
              <w:top w:val="nil"/>
              <w:left w:val="nil"/>
              <w:right w:val="nil"/>
            </w:tcBorders>
          </w:tcPr>
          <w:p w14:paraId="54ED23C2" w14:textId="77777777" w:rsidR="0058507D" w:rsidRPr="00F65ED7" w:rsidRDefault="0058507D" w:rsidP="0058507D">
            <w:pPr>
              <w:rPr>
                <w:rFonts w:eastAsia="Times New Roman"/>
                <w:i/>
                <w:iCs/>
                <w:sz w:val="18"/>
                <w:szCs w:val="18"/>
              </w:rPr>
            </w:pPr>
            <w:r w:rsidRPr="00F65ED7">
              <w:rPr>
                <w:rFonts w:eastAsia="Times New Roman"/>
                <w:i/>
                <w:iCs/>
                <w:sz w:val="18"/>
                <w:szCs w:val="18"/>
              </w:rPr>
              <w:t>Listeria monocytogenes</w:t>
            </w:r>
          </w:p>
        </w:tc>
        <w:tc>
          <w:tcPr>
            <w:tcW w:w="675" w:type="pct"/>
            <w:tcBorders>
              <w:top w:val="nil"/>
              <w:left w:val="nil"/>
              <w:right w:val="nil"/>
            </w:tcBorders>
          </w:tcPr>
          <w:p w14:paraId="2881B201"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right w:val="nil"/>
            </w:tcBorders>
          </w:tcPr>
          <w:p w14:paraId="129692C1" w14:textId="77777777" w:rsidR="0058507D" w:rsidRPr="00F65ED7" w:rsidRDefault="0058507D" w:rsidP="0058507D">
            <w:pPr>
              <w:rPr>
                <w:rFonts w:eastAsia="Times New Roman"/>
                <w:sz w:val="18"/>
                <w:szCs w:val="18"/>
              </w:rPr>
            </w:pPr>
            <w:r w:rsidRPr="00F65ED7">
              <w:rPr>
                <w:rFonts w:eastAsia="Times New Roman"/>
                <w:sz w:val="18"/>
                <w:szCs w:val="18"/>
              </w:rPr>
              <w:t>17.58 (10.42)</w:t>
            </w:r>
          </w:p>
        </w:tc>
        <w:tc>
          <w:tcPr>
            <w:tcW w:w="675" w:type="pct"/>
            <w:tcBorders>
              <w:top w:val="nil"/>
              <w:left w:val="nil"/>
              <w:right w:val="nil"/>
            </w:tcBorders>
          </w:tcPr>
          <w:p w14:paraId="3588A70B" w14:textId="77777777" w:rsidR="0058507D" w:rsidRPr="00F65ED7" w:rsidRDefault="0058507D" w:rsidP="0058507D">
            <w:pPr>
              <w:rPr>
                <w:rFonts w:eastAsia="Times New Roman"/>
                <w:sz w:val="18"/>
                <w:szCs w:val="18"/>
              </w:rPr>
            </w:pPr>
            <w:r w:rsidRPr="00F65ED7">
              <w:rPr>
                <w:rFonts w:eastAsia="Times New Roman"/>
                <w:sz w:val="18"/>
                <w:szCs w:val="18"/>
              </w:rPr>
              <w:t>0.24 (0.12)</w:t>
            </w:r>
          </w:p>
        </w:tc>
        <w:tc>
          <w:tcPr>
            <w:tcW w:w="608" w:type="pct"/>
            <w:tcBorders>
              <w:top w:val="nil"/>
              <w:left w:val="nil"/>
              <w:right w:val="nil"/>
            </w:tcBorders>
          </w:tcPr>
          <w:p w14:paraId="567D1BEC" w14:textId="77777777" w:rsidR="0058507D" w:rsidRPr="00F65ED7" w:rsidRDefault="0058507D" w:rsidP="0058507D">
            <w:pPr>
              <w:rPr>
                <w:rFonts w:eastAsia="Times New Roman"/>
                <w:sz w:val="18"/>
                <w:szCs w:val="18"/>
              </w:rPr>
            </w:pPr>
            <w:r w:rsidRPr="00F65ED7">
              <w:rPr>
                <w:rFonts w:eastAsia="Times New Roman"/>
                <w:sz w:val="18"/>
                <w:szCs w:val="18"/>
              </w:rPr>
              <w:t>7.88 (5.05)</w:t>
            </w:r>
          </w:p>
        </w:tc>
        <w:tc>
          <w:tcPr>
            <w:tcW w:w="608" w:type="pct"/>
            <w:tcBorders>
              <w:top w:val="nil"/>
              <w:left w:val="nil"/>
              <w:right w:val="nil"/>
            </w:tcBorders>
          </w:tcPr>
          <w:p w14:paraId="18A51F27" w14:textId="77777777" w:rsidR="0058507D" w:rsidRPr="00F65ED7" w:rsidRDefault="0058507D" w:rsidP="0058507D">
            <w:pPr>
              <w:rPr>
                <w:rFonts w:eastAsia="Times New Roman"/>
                <w:sz w:val="18"/>
                <w:szCs w:val="18"/>
              </w:rPr>
            </w:pPr>
            <w:r w:rsidRPr="00F65ED7">
              <w:rPr>
                <w:rFonts w:eastAsia="Times New Roman"/>
                <w:sz w:val="18"/>
                <w:szCs w:val="18"/>
              </w:rPr>
              <w:t>0.73 (0.50)</w:t>
            </w:r>
          </w:p>
        </w:tc>
        <w:tc>
          <w:tcPr>
            <w:tcW w:w="675" w:type="pct"/>
            <w:tcBorders>
              <w:top w:val="nil"/>
              <w:left w:val="nil"/>
              <w:right w:val="nil"/>
            </w:tcBorders>
          </w:tcPr>
          <w:p w14:paraId="11A8DCA9" w14:textId="77777777" w:rsidR="0058507D" w:rsidRPr="00F65ED7" w:rsidRDefault="0058507D" w:rsidP="0058507D">
            <w:pPr>
              <w:rPr>
                <w:rFonts w:eastAsia="Times New Roman"/>
                <w:sz w:val="18"/>
                <w:szCs w:val="18"/>
              </w:rPr>
            </w:pPr>
            <w:r w:rsidRPr="00F65ED7">
              <w:rPr>
                <w:rFonts w:eastAsia="Times New Roman"/>
                <w:sz w:val="18"/>
                <w:szCs w:val="18"/>
              </w:rPr>
              <w:t>7.52 (5.51)</w:t>
            </w:r>
          </w:p>
        </w:tc>
      </w:tr>
      <w:tr w:rsidR="0058507D" w:rsidRPr="00F65ED7" w14:paraId="06A7C2BE" w14:textId="77777777" w:rsidTr="00BA4C41">
        <w:tc>
          <w:tcPr>
            <w:tcW w:w="5000" w:type="pct"/>
            <w:gridSpan w:val="7"/>
            <w:tcBorders>
              <w:left w:val="nil"/>
              <w:bottom w:val="single" w:sz="4" w:space="0" w:color="auto"/>
              <w:right w:val="nil"/>
            </w:tcBorders>
          </w:tcPr>
          <w:p w14:paraId="4778F6FA" w14:textId="77777777" w:rsidR="0058507D" w:rsidRPr="00F65ED7" w:rsidRDefault="0058507D" w:rsidP="0058507D">
            <w:pPr>
              <w:rPr>
                <w:rFonts w:eastAsia="Times New Roman"/>
                <w:b/>
                <w:bCs/>
                <w:sz w:val="18"/>
                <w:szCs w:val="18"/>
              </w:rPr>
            </w:pPr>
            <w:r w:rsidRPr="00F65ED7">
              <w:rPr>
                <w:rFonts w:eastAsia="Times New Roman"/>
                <w:b/>
                <w:bCs/>
                <w:sz w:val="18"/>
                <w:szCs w:val="18"/>
              </w:rPr>
              <w:t>Cucumber</w:t>
            </w:r>
          </w:p>
        </w:tc>
      </w:tr>
      <w:tr w:rsidR="0058507D" w:rsidRPr="00F65ED7" w14:paraId="008C7354" w14:textId="77777777" w:rsidTr="00BA4C41">
        <w:tc>
          <w:tcPr>
            <w:tcW w:w="1082" w:type="pct"/>
            <w:tcBorders>
              <w:left w:val="nil"/>
              <w:bottom w:val="nil"/>
              <w:right w:val="nil"/>
            </w:tcBorders>
          </w:tcPr>
          <w:p w14:paraId="6CE6B868" w14:textId="77777777" w:rsidR="0058507D" w:rsidRPr="00F65ED7" w:rsidRDefault="0058507D" w:rsidP="0058507D">
            <w:pPr>
              <w:rPr>
                <w:rFonts w:eastAsia="Times New Roman"/>
                <w:sz w:val="18"/>
                <w:szCs w:val="18"/>
              </w:rPr>
            </w:pPr>
            <w:r w:rsidRPr="00F65ED7">
              <w:rPr>
                <w:rFonts w:eastAsia="Times New Roman"/>
                <w:sz w:val="18"/>
                <w:szCs w:val="18"/>
              </w:rPr>
              <w:t>Total microflora</w:t>
            </w:r>
          </w:p>
        </w:tc>
        <w:tc>
          <w:tcPr>
            <w:tcW w:w="675" w:type="pct"/>
            <w:tcBorders>
              <w:left w:val="nil"/>
              <w:bottom w:val="nil"/>
              <w:right w:val="nil"/>
            </w:tcBorders>
          </w:tcPr>
          <w:p w14:paraId="6A3D4F43"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left w:val="nil"/>
              <w:bottom w:val="nil"/>
              <w:right w:val="nil"/>
            </w:tcBorders>
          </w:tcPr>
          <w:p w14:paraId="4D16A351" w14:textId="77777777" w:rsidR="0058507D" w:rsidRPr="00F65ED7" w:rsidRDefault="0058507D" w:rsidP="0058507D">
            <w:pPr>
              <w:rPr>
                <w:rFonts w:eastAsia="Times New Roman"/>
                <w:sz w:val="18"/>
                <w:szCs w:val="18"/>
              </w:rPr>
            </w:pPr>
            <w:r w:rsidRPr="00F65ED7">
              <w:rPr>
                <w:rFonts w:eastAsia="Times New Roman"/>
                <w:sz w:val="18"/>
                <w:szCs w:val="18"/>
              </w:rPr>
              <w:t>67.64 (29.7)</w:t>
            </w:r>
          </w:p>
        </w:tc>
        <w:tc>
          <w:tcPr>
            <w:tcW w:w="675" w:type="pct"/>
            <w:tcBorders>
              <w:left w:val="nil"/>
              <w:bottom w:val="nil"/>
              <w:right w:val="nil"/>
            </w:tcBorders>
          </w:tcPr>
          <w:p w14:paraId="78843C6E" w14:textId="77777777" w:rsidR="0058507D" w:rsidRPr="00F65ED7" w:rsidRDefault="0058507D" w:rsidP="0058507D">
            <w:pPr>
              <w:rPr>
                <w:rFonts w:eastAsia="Times New Roman"/>
                <w:sz w:val="18"/>
                <w:szCs w:val="18"/>
              </w:rPr>
            </w:pPr>
            <w:r w:rsidRPr="00F65ED7">
              <w:rPr>
                <w:rFonts w:eastAsia="Times New Roman"/>
                <w:sz w:val="18"/>
                <w:szCs w:val="18"/>
              </w:rPr>
              <w:t>57.82 (32.05)</w:t>
            </w:r>
          </w:p>
        </w:tc>
        <w:tc>
          <w:tcPr>
            <w:tcW w:w="608" w:type="pct"/>
            <w:tcBorders>
              <w:left w:val="nil"/>
              <w:bottom w:val="nil"/>
              <w:right w:val="nil"/>
            </w:tcBorders>
          </w:tcPr>
          <w:p w14:paraId="040F3848" w14:textId="77777777" w:rsidR="0058507D" w:rsidRPr="00F65ED7" w:rsidRDefault="0058507D" w:rsidP="0058507D">
            <w:pPr>
              <w:rPr>
                <w:rFonts w:eastAsia="Times New Roman"/>
                <w:sz w:val="18"/>
                <w:szCs w:val="18"/>
              </w:rPr>
            </w:pPr>
            <w:r w:rsidRPr="00F65ED7">
              <w:rPr>
                <w:rFonts w:eastAsia="Times New Roman"/>
                <w:sz w:val="18"/>
                <w:szCs w:val="18"/>
              </w:rPr>
              <w:t>23.27 (20.09)</w:t>
            </w:r>
          </w:p>
        </w:tc>
        <w:tc>
          <w:tcPr>
            <w:tcW w:w="608" w:type="pct"/>
            <w:tcBorders>
              <w:left w:val="nil"/>
              <w:bottom w:val="nil"/>
              <w:right w:val="nil"/>
            </w:tcBorders>
          </w:tcPr>
          <w:p w14:paraId="56EEE06C" w14:textId="77777777" w:rsidR="0058507D" w:rsidRPr="00F65ED7" w:rsidRDefault="0058507D" w:rsidP="0058507D">
            <w:pPr>
              <w:rPr>
                <w:rFonts w:eastAsia="Times New Roman"/>
                <w:sz w:val="18"/>
                <w:szCs w:val="18"/>
              </w:rPr>
            </w:pPr>
            <w:r w:rsidRPr="00F65ED7">
              <w:rPr>
                <w:rFonts w:eastAsia="Times New Roman"/>
                <w:sz w:val="18"/>
                <w:szCs w:val="18"/>
              </w:rPr>
              <w:t>51.15 (23.82)</w:t>
            </w:r>
          </w:p>
        </w:tc>
        <w:tc>
          <w:tcPr>
            <w:tcW w:w="675" w:type="pct"/>
            <w:tcBorders>
              <w:left w:val="nil"/>
              <w:bottom w:val="nil"/>
              <w:right w:val="nil"/>
            </w:tcBorders>
          </w:tcPr>
          <w:p w14:paraId="252466E7" w14:textId="77777777" w:rsidR="0058507D" w:rsidRPr="00F65ED7" w:rsidRDefault="0058507D" w:rsidP="0058507D">
            <w:pPr>
              <w:rPr>
                <w:rFonts w:eastAsia="Times New Roman"/>
                <w:sz w:val="18"/>
                <w:szCs w:val="18"/>
              </w:rPr>
            </w:pPr>
            <w:r w:rsidRPr="00F65ED7">
              <w:rPr>
                <w:rFonts w:eastAsia="Times New Roman"/>
                <w:sz w:val="18"/>
                <w:szCs w:val="18"/>
              </w:rPr>
              <w:t>7.03 (5.81)</w:t>
            </w:r>
          </w:p>
        </w:tc>
      </w:tr>
      <w:tr w:rsidR="0058507D" w:rsidRPr="00F65ED7" w14:paraId="176B0769" w14:textId="77777777" w:rsidTr="00BA4C41">
        <w:tc>
          <w:tcPr>
            <w:tcW w:w="1082" w:type="pct"/>
            <w:tcBorders>
              <w:top w:val="nil"/>
              <w:left w:val="nil"/>
              <w:bottom w:val="nil"/>
              <w:right w:val="nil"/>
            </w:tcBorders>
          </w:tcPr>
          <w:p w14:paraId="273114F7" w14:textId="77777777" w:rsidR="0058507D" w:rsidRPr="00F65ED7" w:rsidRDefault="0058507D" w:rsidP="0058507D">
            <w:pPr>
              <w:rPr>
                <w:rFonts w:eastAsia="Times New Roman"/>
                <w:sz w:val="18"/>
                <w:szCs w:val="18"/>
              </w:rPr>
            </w:pPr>
            <w:r w:rsidRPr="00F65ED7">
              <w:rPr>
                <w:rFonts w:eastAsia="Times New Roman"/>
                <w:sz w:val="18"/>
                <w:szCs w:val="18"/>
              </w:rPr>
              <w:t>Total coliforms</w:t>
            </w:r>
          </w:p>
        </w:tc>
        <w:tc>
          <w:tcPr>
            <w:tcW w:w="675" w:type="pct"/>
            <w:tcBorders>
              <w:top w:val="nil"/>
              <w:left w:val="nil"/>
              <w:bottom w:val="nil"/>
              <w:right w:val="nil"/>
            </w:tcBorders>
          </w:tcPr>
          <w:p w14:paraId="20FE0B18"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4CFC6202" w14:textId="77777777" w:rsidR="0058507D" w:rsidRPr="00F65ED7" w:rsidRDefault="0058507D" w:rsidP="0058507D">
            <w:pPr>
              <w:rPr>
                <w:rFonts w:eastAsia="Times New Roman"/>
                <w:sz w:val="18"/>
                <w:szCs w:val="18"/>
              </w:rPr>
            </w:pPr>
            <w:r w:rsidRPr="00F65ED7">
              <w:rPr>
                <w:rFonts w:eastAsia="Times New Roman"/>
                <w:sz w:val="18"/>
                <w:szCs w:val="18"/>
              </w:rPr>
              <w:t>24.36 (13.94)</w:t>
            </w:r>
          </w:p>
        </w:tc>
        <w:tc>
          <w:tcPr>
            <w:tcW w:w="675" w:type="pct"/>
            <w:tcBorders>
              <w:top w:val="nil"/>
              <w:left w:val="nil"/>
              <w:bottom w:val="nil"/>
              <w:right w:val="nil"/>
            </w:tcBorders>
          </w:tcPr>
          <w:p w14:paraId="0948D776" w14:textId="77777777" w:rsidR="0058507D" w:rsidRPr="00F65ED7" w:rsidRDefault="0058507D" w:rsidP="0058507D">
            <w:pPr>
              <w:rPr>
                <w:rFonts w:eastAsia="Times New Roman"/>
                <w:sz w:val="18"/>
                <w:szCs w:val="18"/>
              </w:rPr>
            </w:pPr>
            <w:r w:rsidRPr="00F65ED7">
              <w:rPr>
                <w:rFonts w:eastAsia="Times New Roman"/>
                <w:sz w:val="18"/>
                <w:szCs w:val="18"/>
              </w:rPr>
              <w:t>11.76 (10.00)</w:t>
            </w:r>
          </w:p>
        </w:tc>
        <w:tc>
          <w:tcPr>
            <w:tcW w:w="608" w:type="pct"/>
            <w:tcBorders>
              <w:top w:val="nil"/>
              <w:left w:val="nil"/>
              <w:bottom w:val="nil"/>
              <w:right w:val="nil"/>
            </w:tcBorders>
          </w:tcPr>
          <w:p w14:paraId="4A7E74E0" w14:textId="77777777" w:rsidR="0058507D" w:rsidRPr="00F65ED7" w:rsidRDefault="0058507D" w:rsidP="0058507D">
            <w:pPr>
              <w:rPr>
                <w:rFonts w:eastAsia="Times New Roman"/>
                <w:sz w:val="18"/>
                <w:szCs w:val="18"/>
              </w:rPr>
            </w:pPr>
            <w:r w:rsidRPr="00F65ED7">
              <w:rPr>
                <w:rFonts w:eastAsia="Times New Roman"/>
                <w:sz w:val="18"/>
                <w:szCs w:val="18"/>
              </w:rPr>
              <w:t>5.58 (3.31)</w:t>
            </w:r>
          </w:p>
        </w:tc>
        <w:tc>
          <w:tcPr>
            <w:tcW w:w="608" w:type="pct"/>
            <w:tcBorders>
              <w:top w:val="nil"/>
              <w:left w:val="nil"/>
              <w:bottom w:val="nil"/>
              <w:right w:val="nil"/>
            </w:tcBorders>
          </w:tcPr>
          <w:p w14:paraId="70569940" w14:textId="77777777" w:rsidR="0058507D" w:rsidRPr="00F65ED7" w:rsidRDefault="0058507D" w:rsidP="0058507D">
            <w:pPr>
              <w:rPr>
                <w:rFonts w:eastAsia="Times New Roman"/>
                <w:sz w:val="18"/>
                <w:szCs w:val="18"/>
              </w:rPr>
            </w:pPr>
            <w:r w:rsidRPr="00F65ED7">
              <w:rPr>
                <w:rFonts w:eastAsia="Times New Roman"/>
                <w:sz w:val="18"/>
                <w:szCs w:val="18"/>
              </w:rPr>
              <w:t>13.33 (8.29)</w:t>
            </w:r>
          </w:p>
        </w:tc>
        <w:tc>
          <w:tcPr>
            <w:tcW w:w="675" w:type="pct"/>
            <w:tcBorders>
              <w:top w:val="nil"/>
              <w:left w:val="nil"/>
              <w:bottom w:val="nil"/>
              <w:right w:val="nil"/>
            </w:tcBorders>
          </w:tcPr>
          <w:p w14:paraId="45423153" w14:textId="77777777" w:rsidR="0058507D" w:rsidRPr="00F65ED7" w:rsidRDefault="0058507D" w:rsidP="0058507D">
            <w:pPr>
              <w:rPr>
                <w:rFonts w:eastAsia="Times New Roman"/>
                <w:sz w:val="18"/>
                <w:szCs w:val="18"/>
              </w:rPr>
            </w:pPr>
            <w:r w:rsidRPr="00F65ED7">
              <w:rPr>
                <w:rFonts w:eastAsia="Times New Roman"/>
                <w:sz w:val="18"/>
                <w:szCs w:val="18"/>
              </w:rPr>
              <w:t>0.61 (0.58)</w:t>
            </w:r>
          </w:p>
        </w:tc>
      </w:tr>
      <w:tr w:rsidR="0058507D" w:rsidRPr="00F65ED7" w14:paraId="2EF9D13F" w14:textId="77777777" w:rsidTr="00BA4C41">
        <w:tc>
          <w:tcPr>
            <w:tcW w:w="1082" w:type="pct"/>
            <w:tcBorders>
              <w:top w:val="nil"/>
              <w:left w:val="nil"/>
              <w:bottom w:val="nil"/>
              <w:right w:val="nil"/>
            </w:tcBorders>
          </w:tcPr>
          <w:p w14:paraId="0007FAD9" w14:textId="77777777" w:rsidR="0058507D" w:rsidRPr="00F65ED7" w:rsidRDefault="0058507D" w:rsidP="0058507D">
            <w:pPr>
              <w:rPr>
                <w:rFonts w:eastAsia="Times New Roman"/>
                <w:sz w:val="18"/>
                <w:szCs w:val="18"/>
              </w:rPr>
            </w:pPr>
            <w:r w:rsidRPr="00F65ED7">
              <w:rPr>
                <w:rFonts w:eastAsia="Times New Roman"/>
                <w:sz w:val="18"/>
                <w:szCs w:val="18"/>
              </w:rPr>
              <w:t>Faecal coliforms</w:t>
            </w:r>
          </w:p>
        </w:tc>
        <w:tc>
          <w:tcPr>
            <w:tcW w:w="675" w:type="pct"/>
            <w:tcBorders>
              <w:top w:val="nil"/>
              <w:left w:val="nil"/>
              <w:bottom w:val="nil"/>
              <w:right w:val="nil"/>
            </w:tcBorders>
          </w:tcPr>
          <w:p w14:paraId="4D2F170C"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2293F464" w14:textId="77777777" w:rsidR="0058507D" w:rsidRPr="00F65ED7" w:rsidRDefault="0058507D" w:rsidP="0058507D">
            <w:pPr>
              <w:rPr>
                <w:rFonts w:eastAsia="Times New Roman"/>
                <w:sz w:val="18"/>
                <w:szCs w:val="18"/>
              </w:rPr>
            </w:pPr>
            <w:r w:rsidRPr="00F65ED7">
              <w:rPr>
                <w:rFonts w:eastAsia="Times New Roman"/>
                <w:sz w:val="18"/>
                <w:szCs w:val="18"/>
              </w:rPr>
              <w:t>9.82 (5.15)</w:t>
            </w:r>
          </w:p>
        </w:tc>
        <w:tc>
          <w:tcPr>
            <w:tcW w:w="675" w:type="pct"/>
            <w:tcBorders>
              <w:top w:val="nil"/>
              <w:left w:val="nil"/>
              <w:bottom w:val="nil"/>
              <w:right w:val="nil"/>
            </w:tcBorders>
          </w:tcPr>
          <w:p w14:paraId="211356F4" w14:textId="77777777" w:rsidR="0058507D" w:rsidRPr="00F65ED7" w:rsidRDefault="0058507D" w:rsidP="0058507D">
            <w:pPr>
              <w:rPr>
                <w:rFonts w:eastAsia="Times New Roman"/>
                <w:sz w:val="18"/>
                <w:szCs w:val="18"/>
              </w:rPr>
            </w:pPr>
            <w:r w:rsidRPr="00F65ED7">
              <w:rPr>
                <w:rFonts w:eastAsia="Times New Roman"/>
                <w:sz w:val="18"/>
                <w:szCs w:val="18"/>
              </w:rPr>
              <w:t>8.24 (7.45)</w:t>
            </w:r>
          </w:p>
        </w:tc>
        <w:tc>
          <w:tcPr>
            <w:tcW w:w="608" w:type="pct"/>
            <w:tcBorders>
              <w:top w:val="nil"/>
              <w:left w:val="nil"/>
              <w:bottom w:val="nil"/>
              <w:right w:val="nil"/>
            </w:tcBorders>
          </w:tcPr>
          <w:p w14:paraId="7DFB9213" w14:textId="77777777" w:rsidR="0058507D" w:rsidRPr="00F65ED7" w:rsidRDefault="0058507D" w:rsidP="0058507D">
            <w:pPr>
              <w:rPr>
                <w:rFonts w:eastAsia="Times New Roman"/>
                <w:sz w:val="18"/>
                <w:szCs w:val="18"/>
              </w:rPr>
            </w:pPr>
            <w:r w:rsidRPr="00F65ED7">
              <w:rPr>
                <w:rFonts w:eastAsia="Times New Roman"/>
                <w:sz w:val="18"/>
                <w:szCs w:val="18"/>
              </w:rPr>
              <w:t>0.97 (0.51)</w:t>
            </w:r>
          </w:p>
        </w:tc>
        <w:tc>
          <w:tcPr>
            <w:tcW w:w="608" w:type="pct"/>
            <w:tcBorders>
              <w:top w:val="nil"/>
              <w:left w:val="nil"/>
              <w:bottom w:val="nil"/>
              <w:right w:val="nil"/>
            </w:tcBorders>
          </w:tcPr>
          <w:p w14:paraId="371FCF06" w14:textId="77777777" w:rsidR="0058507D" w:rsidRPr="00F65ED7" w:rsidRDefault="0058507D" w:rsidP="0058507D">
            <w:pPr>
              <w:rPr>
                <w:rFonts w:eastAsia="Times New Roman"/>
                <w:sz w:val="18"/>
                <w:szCs w:val="18"/>
              </w:rPr>
            </w:pPr>
            <w:r w:rsidRPr="00F65ED7">
              <w:rPr>
                <w:rFonts w:eastAsia="Times New Roman"/>
                <w:sz w:val="18"/>
                <w:szCs w:val="18"/>
              </w:rPr>
              <w:t>4.24 (4.09)</w:t>
            </w:r>
          </w:p>
        </w:tc>
        <w:tc>
          <w:tcPr>
            <w:tcW w:w="675" w:type="pct"/>
            <w:tcBorders>
              <w:top w:val="nil"/>
              <w:left w:val="nil"/>
              <w:bottom w:val="nil"/>
              <w:right w:val="nil"/>
            </w:tcBorders>
          </w:tcPr>
          <w:p w14:paraId="5A55F737" w14:textId="77777777" w:rsidR="0058507D" w:rsidRPr="00F65ED7" w:rsidRDefault="0058507D" w:rsidP="0058507D">
            <w:pPr>
              <w:rPr>
                <w:rFonts w:eastAsia="Times New Roman"/>
                <w:sz w:val="18"/>
                <w:szCs w:val="18"/>
              </w:rPr>
            </w:pPr>
            <w:r w:rsidRPr="00F65ED7">
              <w:rPr>
                <w:rFonts w:eastAsia="Times New Roman"/>
                <w:sz w:val="18"/>
                <w:szCs w:val="18"/>
              </w:rPr>
              <w:t>0.48 (0.31)</w:t>
            </w:r>
          </w:p>
        </w:tc>
      </w:tr>
      <w:tr w:rsidR="0058507D" w:rsidRPr="00F65ED7" w14:paraId="13B83BE6" w14:textId="77777777" w:rsidTr="00BA4C41">
        <w:tc>
          <w:tcPr>
            <w:tcW w:w="1082" w:type="pct"/>
            <w:tcBorders>
              <w:top w:val="nil"/>
              <w:left w:val="nil"/>
              <w:bottom w:val="nil"/>
              <w:right w:val="nil"/>
            </w:tcBorders>
          </w:tcPr>
          <w:p w14:paraId="40DD36AD" w14:textId="77777777" w:rsidR="0058507D" w:rsidRPr="00F65ED7" w:rsidRDefault="0058507D" w:rsidP="0058507D">
            <w:pPr>
              <w:rPr>
                <w:rFonts w:eastAsia="Times New Roman"/>
                <w:i/>
                <w:iCs/>
                <w:sz w:val="18"/>
                <w:szCs w:val="18"/>
              </w:rPr>
            </w:pPr>
            <w:r w:rsidRPr="00F65ED7">
              <w:rPr>
                <w:rFonts w:eastAsia="Times New Roman"/>
                <w:i/>
                <w:iCs/>
                <w:sz w:val="18"/>
                <w:szCs w:val="18"/>
              </w:rPr>
              <w:t>Staphylococcus aureus</w:t>
            </w:r>
          </w:p>
          <w:p w14:paraId="01876E0F" w14:textId="77777777" w:rsidR="0058507D" w:rsidRPr="00F65ED7" w:rsidRDefault="0058507D" w:rsidP="0058507D">
            <w:pPr>
              <w:rPr>
                <w:rFonts w:eastAsia="Times New Roman"/>
                <w:i/>
                <w:iCs/>
                <w:sz w:val="18"/>
                <w:szCs w:val="18"/>
              </w:rPr>
            </w:pPr>
            <w:r w:rsidRPr="00F65ED7">
              <w:rPr>
                <w:rFonts w:eastAsia="Times New Roman"/>
                <w:i/>
                <w:iCs/>
                <w:sz w:val="18"/>
                <w:szCs w:val="18"/>
              </w:rPr>
              <w:t>Salmonella-Shigella</w:t>
            </w:r>
          </w:p>
        </w:tc>
        <w:tc>
          <w:tcPr>
            <w:tcW w:w="675" w:type="pct"/>
            <w:tcBorders>
              <w:top w:val="nil"/>
              <w:left w:val="nil"/>
              <w:bottom w:val="nil"/>
              <w:right w:val="nil"/>
            </w:tcBorders>
          </w:tcPr>
          <w:p w14:paraId="4395D572" w14:textId="77777777" w:rsidR="0058507D" w:rsidRPr="00F65ED7" w:rsidRDefault="0058507D" w:rsidP="0058507D">
            <w:pPr>
              <w:rPr>
                <w:rFonts w:eastAsia="Times New Roman"/>
                <w:sz w:val="18"/>
                <w:szCs w:val="18"/>
              </w:rPr>
            </w:pPr>
            <w:r w:rsidRPr="00F65ED7">
              <w:rPr>
                <w:rFonts w:eastAsia="Times New Roman"/>
                <w:sz w:val="18"/>
                <w:szCs w:val="18"/>
              </w:rPr>
              <w:t>-</w:t>
            </w:r>
          </w:p>
          <w:p w14:paraId="662A3F65"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7DCEE7D8" w14:textId="77777777" w:rsidR="0058507D" w:rsidRPr="00F65ED7" w:rsidRDefault="0058507D" w:rsidP="0058507D">
            <w:pPr>
              <w:rPr>
                <w:rFonts w:eastAsia="Times New Roman"/>
                <w:sz w:val="18"/>
                <w:szCs w:val="18"/>
              </w:rPr>
            </w:pPr>
            <w:r w:rsidRPr="00F65ED7">
              <w:rPr>
                <w:rFonts w:eastAsia="Times New Roman"/>
                <w:sz w:val="18"/>
                <w:szCs w:val="18"/>
              </w:rPr>
              <w:t>0.61 (0.36)</w:t>
            </w:r>
          </w:p>
          <w:p w14:paraId="05A147BA" w14:textId="77777777" w:rsidR="0058507D" w:rsidRPr="00F65ED7" w:rsidRDefault="0058507D" w:rsidP="0058507D">
            <w:pPr>
              <w:rPr>
                <w:rFonts w:eastAsia="Times New Roman"/>
                <w:sz w:val="18"/>
                <w:szCs w:val="18"/>
              </w:rPr>
            </w:pPr>
            <w:r w:rsidRPr="00F65ED7">
              <w:rPr>
                <w:rFonts w:eastAsia="Times New Roman"/>
                <w:sz w:val="18"/>
                <w:szCs w:val="18"/>
              </w:rPr>
              <w:t>13.09 (8.11)</w:t>
            </w:r>
          </w:p>
        </w:tc>
        <w:tc>
          <w:tcPr>
            <w:tcW w:w="675" w:type="pct"/>
            <w:tcBorders>
              <w:top w:val="nil"/>
              <w:left w:val="nil"/>
              <w:bottom w:val="nil"/>
              <w:right w:val="nil"/>
            </w:tcBorders>
          </w:tcPr>
          <w:p w14:paraId="17496099" w14:textId="77777777" w:rsidR="0058507D" w:rsidRPr="00F65ED7" w:rsidRDefault="0058507D" w:rsidP="0058507D">
            <w:pPr>
              <w:rPr>
                <w:rFonts w:eastAsia="Times New Roman"/>
                <w:sz w:val="18"/>
                <w:szCs w:val="18"/>
              </w:rPr>
            </w:pPr>
            <w:r w:rsidRPr="00F65ED7">
              <w:rPr>
                <w:rFonts w:eastAsia="Times New Roman"/>
                <w:sz w:val="18"/>
                <w:szCs w:val="18"/>
              </w:rPr>
              <w:t>1.21 (1.12)</w:t>
            </w:r>
          </w:p>
          <w:p w14:paraId="750B7FA2" w14:textId="77777777" w:rsidR="0058507D" w:rsidRPr="00F65ED7" w:rsidRDefault="0058507D" w:rsidP="0058507D">
            <w:pPr>
              <w:rPr>
                <w:rFonts w:eastAsia="Times New Roman"/>
                <w:sz w:val="18"/>
                <w:szCs w:val="18"/>
              </w:rPr>
            </w:pPr>
            <w:r w:rsidRPr="00F65ED7">
              <w:rPr>
                <w:rFonts w:eastAsia="Times New Roman"/>
                <w:sz w:val="18"/>
                <w:szCs w:val="18"/>
              </w:rPr>
              <w:t>6.67 (4.73)</w:t>
            </w:r>
          </w:p>
        </w:tc>
        <w:tc>
          <w:tcPr>
            <w:tcW w:w="608" w:type="pct"/>
            <w:tcBorders>
              <w:top w:val="nil"/>
              <w:left w:val="nil"/>
              <w:bottom w:val="nil"/>
              <w:right w:val="nil"/>
            </w:tcBorders>
          </w:tcPr>
          <w:p w14:paraId="552C5094" w14:textId="77777777" w:rsidR="0058507D" w:rsidRPr="00F65ED7" w:rsidRDefault="0058507D" w:rsidP="0058507D">
            <w:pPr>
              <w:rPr>
                <w:rFonts w:eastAsia="Times New Roman"/>
                <w:sz w:val="18"/>
                <w:szCs w:val="18"/>
              </w:rPr>
            </w:pPr>
            <w:r w:rsidRPr="00F65ED7">
              <w:rPr>
                <w:rFonts w:eastAsia="Times New Roman"/>
                <w:sz w:val="18"/>
                <w:szCs w:val="18"/>
              </w:rPr>
              <w:t>2.18 (2.00)</w:t>
            </w:r>
          </w:p>
          <w:p w14:paraId="201C18CE" w14:textId="77777777" w:rsidR="0058507D" w:rsidRPr="00F65ED7" w:rsidRDefault="0058507D" w:rsidP="0058507D">
            <w:pPr>
              <w:rPr>
                <w:rFonts w:eastAsia="Times New Roman"/>
                <w:sz w:val="18"/>
                <w:szCs w:val="18"/>
              </w:rPr>
            </w:pPr>
            <w:r w:rsidRPr="00F65ED7">
              <w:rPr>
                <w:rFonts w:eastAsia="Times New Roman"/>
                <w:sz w:val="18"/>
                <w:szCs w:val="18"/>
              </w:rPr>
              <w:t>5.82 (2.38)</w:t>
            </w:r>
          </w:p>
        </w:tc>
        <w:tc>
          <w:tcPr>
            <w:tcW w:w="608" w:type="pct"/>
            <w:tcBorders>
              <w:top w:val="nil"/>
              <w:left w:val="nil"/>
              <w:bottom w:val="nil"/>
              <w:right w:val="nil"/>
            </w:tcBorders>
          </w:tcPr>
          <w:p w14:paraId="70F064E9" w14:textId="77777777" w:rsidR="0058507D" w:rsidRPr="00F65ED7" w:rsidRDefault="0058507D" w:rsidP="0058507D">
            <w:pPr>
              <w:rPr>
                <w:rFonts w:eastAsia="Times New Roman"/>
                <w:sz w:val="18"/>
                <w:szCs w:val="18"/>
              </w:rPr>
            </w:pPr>
            <w:r w:rsidRPr="00F65ED7">
              <w:rPr>
                <w:rFonts w:eastAsia="Times New Roman"/>
                <w:sz w:val="18"/>
                <w:szCs w:val="18"/>
              </w:rPr>
              <w:t>11.03 (10.22)</w:t>
            </w:r>
          </w:p>
          <w:p w14:paraId="515C22D3" w14:textId="77777777" w:rsidR="0058507D" w:rsidRPr="00F65ED7" w:rsidRDefault="0058507D" w:rsidP="0058507D">
            <w:pPr>
              <w:rPr>
                <w:rFonts w:eastAsia="Times New Roman"/>
                <w:sz w:val="18"/>
                <w:szCs w:val="18"/>
              </w:rPr>
            </w:pPr>
            <w:r w:rsidRPr="00F65ED7">
              <w:rPr>
                <w:rFonts w:eastAsia="Times New Roman"/>
                <w:sz w:val="18"/>
                <w:szCs w:val="18"/>
              </w:rPr>
              <w:t>7.27 (3.87)</w:t>
            </w:r>
          </w:p>
        </w:tc>
        <w:tc>
          <w:tcPr>
            <w:tcW w:w="675" w:type="pct"/>
            <w:tcBorders>
              <w:top w:val="nil"/>
              <w:left w:val="nil"/>
              <w:bottom w:val="nil"/>
              <w:right w:val="nil"/>
            </w:tcBorders>
          </w:tcPr>
          <w:p w14:paraId="56B0CCF2" w14:textId="77777777" w:rsidR="0058507D" w:rsidRPr="00F65ED7" w:rsidRDefault="0058507D" w:rsidP="0058507D">
            <w:pPr>
              <w:rPr>
                <w:rFonts w:eastAsia="Times New Roman"/>
                <w:sz w:val="18"/>
                <w:szCs w:val="18"/>
              </w:rPr>
            </w:pPr>
            <w:r w:rsidRPr="00F65ED7">
              <w:rPr>
                <w:rFonts w:eastAsia="Times New Roman"/>
                <w:sz w:val="18"/>
                <w:szCs w:val="18"/>
              </w:rPr>
              <w:t>0.36 (0.22)</w:t>
            </w:r>
          </w:p>
          <w:p w14:paraId="57B34704" w14:textId="77777777" w:rsidR="0058507D" w:rsidRPr="00F65ED7" w:rsidRDefault="0058507D" w:rsidP="0058507D">
            <w:pPr>
              <w:rPr>
                <w:rFonts w:eastAsia="Times New Roman"/>
                <w:sz w:val="18"/>
                <w:szCs w:val="18"/>
              </w:rPr>
            </w:pPr>
            <w:r w:rsidRPr="00F65ED7">
              <w:rPr>
                <w:rFonts w:eastAsia="Times New Roman"/>
                <w:sz w:val="18"/>
                <w:szCs w:val="18"/>
              </w:rPr>
              <w:t>0.48 (0.40)</w:t>
            </w:r>
          </w:p>
        </w:tc>
      </w:tr>
      <w:tr w:rsidR="0058507D" w:rsidRPr="00F65ED7" w14:paraId="577C53D8" w14:textId="77777777" w:rsidTr="00BA4C41">
        <w:tc>
          <w:tcPr>
            <w:tcW w:w="1082" w:type="pct"/>
            <w:tcBorders>
              <w:top w:val="nil"/>
              <w:left w:val="nil"/>
              <w:bottom w:val="nil"/>
              <w:right w:val="nil"/>
            </w:tcBorders>
          </w:tcPr>
          <w:p w14:paraId="1DDE990F" w14:textId="77777777" w:rsidR="0058507D" w:rsidRPr="00F65ED7" w:rsidRDefault="0058507D" w:rsidP="0058507D">
            <w:pPr>
              <w:rPr>
                <w:rFonts w:eastAsia="Times New Roman"/>
                <w:i/>
                <w:iCs/>
                <w:sz w:val="18"/>
                <w:szCs w:val="18"/>
              </w:rPr>
            </w:pPr>
            <w:r w:rsidRPr="00F65ED7">
              <w:rPr>
                <w:rFonts w:eastAsia="Times New Roman"/>
                <w:i/>
                <w:iCs/>
                <w:sz w:val="18"/>
                <w:szCs w:val="18"/>
              </w:rPr>
              <w:lastRenderedPageBreak/>
              <w:t>Clostridium perfringens</w:t>
            </w:r>
          </w:p>
        </w:tc>
        <w:tc>
          <w:tcPr>
            <w:tcW w:w="675" w:type="pct"/>
            <w:tcBorders>
              <w:top w:val="nil"/>
              <w:left w:val="nil"/>
              <w:bottom w:val="nil"/>
              <w:right w:val="nil"/>
            </w:tcBorders>
          </w:tcPr>
          <w:p w14:paraId="7FA29841"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1BB80494" w14:textId="77777777" w:rsidR="0058507D" w:rsidRPr="00F65ED7" w:rsidRDefault="0058507D" w:rsidP="0058507D">
            <w:pPr>
              <w:rPr>
                <w:rFonts w:eastAsia="Times New Roman"/>
                <w:sz w:val="18"/>
                <w:szCs w:val="18"/>
              </w:rPr>
            </w:pPr>
            <w:r w:rsidRPr="00F65ED7">
              <w:rPr>
                <w:rFonts w:eastAsia="Times New Roman"/>
                <w:sz w:val="18"/>
                <w:szCs w:val="18"/>
              </w:rPr>
              <w:t>1.28 (0.20)</w:t>
            </w:r>
          </w:p>
        </w:tc>
        <w:tc>
          <w:tcPr>
            <w:tcW w:w="675" w:type="pct"/>
            <w:tcBorders>
              <w:top w:val="nil"/>
              <w:left w:val="nil"/>
              <w:bottom w:val="nil"/>
              <w:right w:val="nil"/>
            </w:tcBorders>
          </w:tcPr>
          <w:p w14:paraId="7D946B1E" w14:textId="77777777" w:rsidR="0058507D" w:rsidRPr="00F65ED7" w:rsidRDefault="0058507D" w:rsidP="0058507D">
            <w:pPr>
              <w:rPr>
                <w:rFonts w:eastAsia="Times New Roman"/>
                <w:sz w:val="18"/>
                <w:szCs w:val="18"/>
              </w:rPr>
            </w:pPr>
            <w:r w:rsidRPr="00F65ED7">
              <w:rPr>
                <w:rFonts w:eastAsia="Times New Roman"/>
                <w:sz w:val="18"/>
                <w:szCs w:val="18"/>
              </w:rPr>
              <w:t>0.00 (0.00)</w:t>
            </w:r>
          </w:p>
        </w:tc>
        <w:tc>
          <w:tcPr>
            <w:tcW w:w="608" w:type="pct"/>
            <w:tcBorders>
              <w:top w:val="nil"/>
              <w:left w:val="nil"/>
              <w:bottom w:val="nil"/>
              <w:right w:val="nil"/>
            </w:tcBorders>
          </w:tcPr>
          <w:p w14:paraId="41DE576F" w14:textId="77777777" w:rsidR="0058507D" w:rsidRPr="00F65ED7" w:rsidRDefault="0058507D" w:rsidP="0058507D">
            <w:pPr>
              <w:rPr>
                <w:rFonts w:eastAsia="Times New Roman"/>
                <w:sz w:val="18"/>
                <w:szCs w:val="18"/>
              </w:rPr>
            </w:pPr>
            <w:r w:rsidRPr="00F65ED7">
              <w:rPr>
                <w:rFonts w:eastAsia="Times New Roman"/>
                <w:sz w:val="18"/>
                <w:szCs w:val="18"/>
              </w:rPr>
              <w:t>0.00 (0.00)</w:t>
            </w:r>
          </w:p>
        </w:tc>
        <w:tc>
          <w:tcPr>
            <w:tcW w:w="608" w:type="pct"/>
            <w:tcBorders>
              <w:top w:val="nil"/>
              <w:left w:val="nil"/>
              <w:bottom w:val="nil"/>
              <w:right w:val="nil"/>
            </w:tcBorders>
          </w:tcPr>
          <w:p w14:paraId="09CD08C8" w14:textId="77777777" w:rsidR="0058507D" w:rsidRPr="00F65ED7" w:rsidRDefault="0058507D" w:rsidP="0058507D">
            <w:pPr>
              <w:rPr>
                <w:rFonts w:eastAsia="Times New Roman"/>
                <w:sz w:val="18"/>
                <w:szCs w:val="18"/>
              </w:rPr>
            </w:pPr>
            <w:r w:rsidRPr="00F65ED7">
              <w:rPr>
                <w:rFonts w:eastAsia="Times New Roman"/>
                <w:sz w:val="18"/>
                <w:szCs w:val="18"/>
              </w:rPr>
              <w:t>0.04 (0.04)</w:t>
            </w:r>
          </w:p>
        </w:tc>
        <w:tc>
          <w:tcPr>
            <w:tcW w:w="675" w:type="pct"/>
            <w:tcBorders>
              <w:top w:val="nil"/>
              <w:left w:val="nil"/>
              <w:bottom w:val="nil"/>
              <w:right w:val="nil"/>
            </w:tcBorders>
          </w:tcPr>
          <w:p w14:paraId="19D690C3" w14:textId="77777777" w:rsidR="0058507D" w:rsidRPr="00F65ED7" w:rsidRDefault="0058507D" w:rsidP="0058507D">
            <w:pPr>
              <w:rPr>
                <w:rFonts w:eastAsia="Times New Roman"/>
                <w:sz w:val="18"/>
                <w:szCs w:val="18"/>
              </w:rPr>
            </w:pPr>
            <w:r w:rsidRPr="00F65ED7">
              <w:rPr>
                <w:rFonts w:eastAsia="Times New Roman"/>
                <w:sz w:val="18"/>
                <w:szCs w:val="18"/>
              </w:rPr>
              <w:t>0.60 (0.00)</w:t>
            </w:r>
          </w:p>
        </w:tc>
      </w:tr>
      <w:tr w:rsidR="0058507D" w:rsidRPr="00F65ED7" w14:paraId="6F2EC7C1" w14:textId="77777777" w:rsidTr="00BA4C41">
        <w:tc>
          <w:tcPr>
            <w:tcW w:w="1082" w:type="pct"/>
            <w:tcBorders>
              <w:top w:val="nil"/>
              <w:left w:val="nil"/>
              <w:right w:val="nil"/>
            </w:tcBorders>
          </w:tcPr>
          <w:p w14:paraId="57A9587D" w14:textId="77777777" w:rsidR="0058507D" w:rsidRPr="00F65ED7" w:rsidRDefault="0058507D" w:rsidP="0058507D">
            <w:pPr>
              <w:rPr>
                <w:rFonts w:eastAsia="Times New Roman"/>
                <w:i/>
                <w:iCs/>
                <w:sz w:val="18"/>
                <w:szCs w:val="18"/>
              </w:rPr>
            </w:pPr>
            <w:r w:rsidRPr="00F65ED7">
              <w:rPr>
                <w:rFonts w:eastAsia="Times New Roman"/>
                <w:i/>
                <w:iCs/>
                <w:sz w:val="18"/>
                <w:szCs w:val="18"/>
              </w:rPr>
              <w:t>Listeria monocytogenes</w:t>
            </w:r>
          </w:p>
        </w:tc>
        <w:tc>
          <w:tcPr>
            <w:tcW w:w="675" w:type="pct"/>
            <w:tcBorders>
              <w:top w:val="nil"/>
              <w:left w:val="nil"/>
              <w:right w:val="nil"/>
            </w:tcBorders>
          </w:tcPr>
          <w:p w14:paraId="16B49724"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right w:val="nil"/>
            </w:tcBorders>
          </w:tcPr>
          <w:p w14:paraId="291710DA" w14:textId="77777777" w:rsidR="0058507D" w:rsidRPr="00F65ED7" w:rsidRDefault="0058507D" w:rsidP="0058507D">
            <w:pPr>
              <w:rPr>
                <w:rFonts w:eastAsia="Times New Roman"/>
                <w:sz w:val="18"/>
                <w:szCs w:val="18"/>
              </w:rPr>
            </w:pPr>
            <w:r w:rsidRPr="00F65ED7">
              <w:rPr>
                <w:rFonts w:eastAsia="Times New Roman"/>
                <w:sz w:val="18"/>
                <w:szCs w:val="18"/>
              </w:rPr>
              <w:t>14.42 (7.10)</w:t>
            </w:r>
          </w:p>
        </w:tc>
        <w:tc>
          <w:tcPr>
            <w:tcW w:w="675" w:type="pct"/>
            <w:tcBorders>
              <w:top w:val="nil"/>
              <w:left w:val="nil"/>
              <w:right w:val="nil"/>
            </w:tcBorders>
          </w:tcPr>
          <w:p w14:paraId="74EE4DB0" w14:textId="77777777" w:rsidR="0058507D" w:rsidRPr="00F65ED7" w:rsidRDefault="0058507D" w:rsidP="0058507D">
            <w:pPr>
              <w:rPr>
                <w:rFonts w:eastAsia="Times New Roman"/>
                <w:sz w:val="18"/>
                <w:szCs w:val="18"/>
              </w:rPr>
            </w:pPr>
            <w:r w:rsidRPr="00F65ED7">
              <w:rPr>
                <w:rFonts w:eastAsia="Times New Roman"/>
                <w:sz w:val="18"/>
                <w:szCs w:val="18"/>
              </w:rPr>
              <w:t>16.85 (11.03)</w:t>
            </w:r>
          </w:p>
        </w:tc>
        <w:tc>
          <w:tcPr>
            <w:tcW w:w="608" w:type="pct"/>
            <w:tcBorders>
              <w:top w:val="nil"/>
              <w:left w:val="nil"/>
              <w:right w:val="nil"/>
            </w:tcBorders>
          </w:tcPr>
          <w:p w14:paraId="7527589D" w14:textId="77777777" w:rsidR="0058507D" w:rsidRPr="00F65ED7" w:rsidRDefault="0058507D" w:rsidP="0058507D">
            <w:pPr>
              <w:rPr>
                <w:rFonts w:eastAsia="Times New Roman"/>
                <w:sz w:val="18"/>
                <w:szCs w:val="18"/>
              </w:rPr>
            </w:pPr>
            <w:r w:rsidRPr="00F65ED7">
              <w:rPr>
                <w:rFonts w:eastAsia="Times New Roman"/>
                <w:sz w:val="18"/>
                <w:szCs w:val="18"/>
              </w:rPr>
              <w:t>4.24 (3.46)</w:t>
            </w:r>
          </w:p>
        </w:tc>
        <w:tc>
          <w:tcPr>
            <w:tcW w:w="608" w:type="pct"/>
            <w:tcBorders>
              <w:top w:val="nil"/>
              <w:left w:val="nil"/>
              <w:right w:val="nil"/>
            </w:tcBorders>
          </w:tcPr>
          <w:p w14:paraId="017F6CA9" w14:textId="77777777" w:rsidR="0058507D" w:rsidRPr="00F65ED7" w:rsidRDefault="0058507D" w:rsidP="0058507D">
            <w:pPr>
              <w:rPr>
                <w:rFonts w:eastAsia="Times New Roman"/>
                <w:sz w:val="18"/>
                <w:szCs w:val="18"/>
              </w:rPr>
            </w:pPr>
            <w:r w:rsidRPr="00F65ED7">
              <w:rPr>
                <w:rFonts w:eastAsia="Times New Roman"/>
                <w:sz w:val="18"/>
                <w:szCs w:val="18"/>
              </w:rPr>
              <w:t>8.73 (4.85)</w:t>
            </w:r>
          </w:p>
        </w:tc>
        <w:tc>
          <w:tcPr>
            <w:tcW w:w="675" w:type="pct"/>
            <w:tcBorders>
              <w:top w:val="nil"/>
              <w:left w:val="nil"/>
              <w:right w:val="nil"/>
            </w:tcBorders>
          </w:tcPr>
          <w:p w14:paraId="107838FC" w14:textId="77777777" w:rsidR="0058507D" w:rsidRPr="00F65ED7" w:rsidRDefault="0058507D" w:rsidP="0058507D">
            <w:pPr>
              <w:rPr>
                <w:rFonts w:eastAsia="Times New Roman"/>
                <w:sz w:val="18"/>
                <w:szCs w:val="18"/>
              </w:rPr>
            </w:pPr>
            <w:r w:rsidRPr="00F65ED7">
              <w:rPr>
                <w:rFonts w:eastAsia="Times New Roman"/>
                <w:sz w:val="18"/>
                <w:szCs w:val="18"/>
              </w:rPr>
              <w:t>0.24 (0.03)</w:t>
            </w:r>
          </w:p>
        </w:tc>
      </w:tr>
    </w:tbl>
    <w:p w14:paraId="70B222E5" w14:textId="77777777" w:rsidR="0058507D" w:rsidRPr="0058507D" w:rsidRDefault="0058507D" w:rsidP="0058507D">
      <w:r w:rsidRPr="0058507D">
        <w:rPr>
          <w:vertAlign w:val="superscript"/>
        </w:rPr>
        <w:t>1</w:t>
      </w:r>
      <w:r w:rsidRPr="0058507D">
        <w:t>Values in parenthesis are standard deviations.</w:t>
      </w:r>
    </w:p>
    <w:p w14:paraId="7CF1A373" w14:textId="77777777" w:rsidR="0058507D" w:rsidRPr="0058507D" w:rsidRDefault="0058507D" w:rsidP="0058507D"/>
    <w:p w14:paraId="5D186125" w14:textId="77777777" w:rsidR="0058507D" w:rsidRPr="0058507D" w:rsidRDefault="0058507D" w:rsidP="00B902A8">
      <w:pPr>
        <w:jc w:val="both"/>
      </w:pPr>
      <w:r w:rsidRPr="0058507D">
        <w:t xml:space="preserve">Total microflora, faecal coliform, </w:t>
      </w:r>
      <w:r w:rsidRPr="0058507D">
        <w:rPr>
          <w:i/>
          <w:iCs/>
        </w:rPr>
        <w:t>Staphylococcus aureus</w:t>
      </w:r>
      <w:r w:rsidRPr="0058507D">
        <w:t xml:space="preserve">, </w:t>
      </w:r>
      <w:r w:rsidRPr="0058507D">
        <w:rPr>
          <w:i/>
          <w:iCs/>
        </w:rPr>
        <w:t>Salmonella-Shigella Clostridium perfringens, Listeria monocytogenes</w:t>
      </w:r>
      <w:r w:rsidRPr="0058507D">
        <w:t xml:space="preserve"> populations were however similar for all samples of tomato at all sites. However, total coliform populations of tomato from Kati (35.39 × 10</w:t>
      </w:r>
      <w:r w:rsidRPr="0058507D">
        <w:rPr>
          <w:vertAlign w:val="superscript"/>
        </w:rPr>
        <w:t xml:space="preserve">4 </w:t>
      </w:r>
      <w:r w:rsidRPr="0058507D">
        <w:t>CFU/g) were significantly higher (P = 0.027) compared to tomato from Sikasso (5.58 × 10</w:t>
      </w:r>
      <w:r w:rsidRPr="0058507D">
        <w:rPr>
          <w:vertAlign w:val="superscript"/>
        </w:rPr>
        <w:t xml:space="preserve">4 </w:t>
      </w:r>
      <w:r w:rsidRPr="0058507D">
        <w:t>CFU/g), but were similar to tomato from Samanko (10.18 × 10</w:t>
      </w:r>
      <w:r w:rsidRPr="0058507D">
        <w:rPr>
          <w:vertAlign w:val="superscript"/>
        </w:rPr>
        <w:t xml:space="preserve">4 </w:t>
      </w:r>
      <w:r w:rsidRPr="0058507D">
        <w:t>CFU/g), Niono (5.58 × 10</w:t>
      </w:r>
      <w:r w:rsidRPr="0058507D">
        <w:rPr>
          <w:vertAlign w:val="superscript"/>
        </w:rPr>
        <w:t xml:space="preserve">4 </w:t>
      </w:r>
      <w:r w:rsidRPr="0058507D">
        <w:t>CFU/g) and Baguineda (0.36 × 10</w:t>
      </w:r>
      <w:r w:rsidRPr="0058507D">
        <w:rPr>
          <w:vertAlign w:val="superscript"/>
        </w:rPr>
        <w:t xml:space="preserve">4 </w:t>
      </w:r>
      <w:r w:rsidRPr="0058507D">
        <w:t xml:space="preserve">CFU/g). Significantly higher </w:t>
      </w:r>
      <w:r w:rsidRPr="0058507D">
        <w:rPr>
          <w:i/>
          <w:iCs/>
        </w:rPr>
        <w:t xml:space="preserve">Salmonella-Shigella </w:t>
      </w:r>
      <w:r w:rsidRPr="0058507D">
        <w:t>level (P = 0.017) was observed on cucumber from Kati (13.09 × 10</w:t>
      </w:r>
      <w:r w:rsidRPr="0058507D">
        <w:rPr>
          <w:vertAlign w:val="superscript"/>
        </w:rPr>
        <w:t xml:space="preserve">4 </w:t>
      </w:r>
      <w:r w:rsidRPr="0058507D">
        <w:t>CFU/g) compared to Samanko and Niono (5.82 × 10</w:t>
      </w:r>
      <w:r w:rsidRPr="0058507D">
        <w:rPr>
          <w:vertAlign w:val="superscript"/>
        </w:rPr>
        <w:t xml:space="preserve">4 </w:t>
      </w:r>
      <w:r w:rsidRPr="0058507D">
        <w:t>and 0.48 × 10</w:t>
      </w:r>
      <w:r w:rsidRPr="0058507D">
        <w:rPr>
          <w:vertAlign w:val="superscript"/>
        </w:rPr>
        <w:t xml:space="preserve">4 </w:t>
      </w:r>
      <w:r w:rsidRPr="0058507D">
        <w:t>CFU/g), but was similar to cucumber from Sikasso and Baguineda (7.27 × 10</w:t>
      </w:r>
      <w:r w:rsidRPr="0058507D">
        <w:rPr>
          <w:vertAlign w:val="superscript"/>
        </w:rPr>
        <w:t xml:space="preserve">4 </w:t>
      </w:r>
      <w:r w:rsidRPr="0058507D">
        <w:t>and 6.67 × 10</w:t>
      </w:r>
      <w:r w:rsidRPr="0058507D">
        <w:rPr>
          <w:vertAlign w:val="superscript"/>
        </w:rPr>
        <w:t xml:space="preserve">4 </w:t>
      </w:r>
      <w:r w:rsidRPr="0058507D">
        <w:t xml:space="preserve">CFU/g). Nonetheless, total microflora, total and faecal coliforms, </w:t>
      </w:r>
      <w:r w:rsidRPr="0058507D">
        <w:rPr>
          <w:i/>
          <w:iCs/>
        </w:rPr>
        <w:t>Staphylococcus aureus</w:t>
      </w:r>
      <w:r w:rsidRPr="0058507D">
        <w:t xml:space="preserve">, </w:t>
      </w:r>
      <w:r w:rsidRPr="0058507D">
        <w:rPr>
          <w:i/>
          <w:iCs/>
        </w:rPr>
        <w:t>Clostridium perfringens, Listeria monocytogenes</w:t>
      </w:r>
      <w:r w:rsidRPr="0058507D">
        <w:t xml:space="preserve"> populations on cucumber were similar at all sites.    </w:t>
      </w:r>
    </w:p>
    <w:p w14:paraId="0B53B7B7" w14:textId="77777777" w:rsidR="0058507D" w:rsidRPr="0058507D" w:rsidRDefault="0058507D" w:rsidP="0058507D"/>
    <w:p w14:paraId="25BB90D8" w14:textId="77777777" w:rsidR="0058507D" w:rsidRPr="0058507D" w:rsidRDefault="0058507D" w:rsidP="00504731">
      <w:pPr>
        <w:jc w:val="both"/>
      </w:pPr>
      <w:r w:rsidRPr="0058507D">
        <w:rPr>
          <w:b/>
          <w:bCs/>
        </w:rPr>
        <w:t>3.3. Type of bacteria obtained per site</w:t>
      </w:r>
      <w:r w:rsidRPr="0058507D">
        <w:t xml:space="preserve"> </w:t>
      </w:r>
    </w:p>
    <w:p w14:paraId="27B06C23" w14:textId="77777777" w:rsidR="0058507D" w:rsidRPr="0058507D" w:rsidRDefault="0058507D" w:rsidP="00504731">
      <w:pPr>
        <w:jc w:val="both"/>
      </w:pPr>
      <w:r w:rsidRPr="0058507D">
        <w:t xml:space="preserve">Lettuce, tomato and cucumber were contaminated with bacteria in all sites. Among bacteria, total microflora (54%) had the highest rate, followed by total coliforms (15%), </w:t>
      </w:r>
      <w:r w:rsidRPr="0058507D">
        <w:rPr>
          <w:i/>
          <w:iCs/>
        </w:rPr>
        <w:t>Listeria monocytogenes</w:t>
      </w:r>
      <w:r w:rsidRPr="0058507D">
        <w:t xml:space="preserve"> (13%), faecal coliforms (7%), </w:t>
      </w:r>
      <w:r w:rsidRPr="0058507D">
        <w:rPr>
          <w:i/>
          <w:iCs/>
        </w:rPr>
        <w:t>Staphylococcus aureus</w:t>
      </w:r>
      <w:r w:rsidRPr="0058507D">
        <w:t xml:space="preserve"> (5%), and </w:t>
      </w:r>
      <w:r w:rsidRPr="0058507D">
        <w:rPr>
          <w:i/>
          <w:iCs/>
        </w:rPr>
        <w:t>Clostridium perfringens</w:t>
      </w:r>
      <w:r w:rsidRPr="0058507D">
        <w:t xml:space="preserve"> (3%) (Figure 2).</w:t>
      </w:r>
    </w:p>
    <w:p w14:paraId="36314100" w14:textId="77777777" w:rsidR="0058507D" w:rsidRPr="0058507D" w:rsidRDefault="0058507D" w:rsidP="00504731">
      <w:pPr>
        <w:jc w:val="both"/>
      </w:pPr>
    </w:p>
    <w:p w14:paraId="1A975F04" w14:textId="77777777" w:rsidR="0058507D" w:rsidRPr="0058507D" w:rsidRDefault="0058507D" w:rsidP="0058507D">
      <w:r w:rsidRPr="0058507D">
        <w:t xml:space="preserve">                                 </w:t>
      </w:r>
      <w:r w:rsidRPr="0058507D">
        <w:rPr>
          <w:noProof/>
          <w:lang w:val="fr-FR" w:eastAsia="fr-FR"/>
        </w:rPr>
        <w:drawing>
          <wp:inline distT="0" distB="0" distL="0" distR="0" wp14:anchorId="49F1E93A" wp14:editId="608D44F6">
            <wp:extent cx="4231758" cy="2583712"/>
            <wp:effectExtent l="0" t="0" r="0" b="7620"/>
            <wp:docPr id="7" name="Graphique 7">
              <a:extLst xmlns:a="http://schemas.openxmlformats.org/drawingml/2006/main">
                <a:ext uri="{FF2B5EF4-FFF2-40B4-BE49-F238E27FC236}">
                  <a16:creationId xmlns:a16="http://schemas.microsoft.com/office/drawing/2014/main" id="{F625CD12-80E7-43DA-978D-CFBEBBB332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4D0E7" w14:textId="77777777" w:rsidR="0058507D" w:rsidRPr="0058507D" w:rsidRDefault="0058507D" w:rsidP="0058507D">
      <w:pPr>
        <w:rPr>
          <w:b/>
          <w:bCs/>
        </w:rPr>
      </w:pPr>
      <w:r w:rsidRPr="0058507D">
        <w:rPr>
          <w:b/>
          <w:bCs/>
        </w:rPr>
        <w:t xml:space="preserve">                                 Figure 2.</w:t>
      </w:r>
      <w:r w:rsidRPr="0058507D">
        <w:t xml:space="preserve"> </w:t>
      </w:r>
      <w:r w:rsidRPr="0058507D">
        <w:rPr>
          <w:b/>
          <w:bCs/>
        </w:rPr>
        <w:t>Frequency of bacteria in vegetables</w:t>
      </w:r>
    </w:p>
    <w:p w14:paraId="6B6F0D73" w14:textId="77777777" w:rsidR="0058507D" w:rsidRPr="0058507D" w:rsidRDefault="0058507D" w:rsidP="0058507D">
      <w:pPr>
        <w:rPr>
          <w:b/>
          <w:bCs/>
        </w:rPr>
      </w:pPr>
    </w:p>
    <w:p w14:paraId="1E63E552" w14:textId="77777777" w:rsidR="0058507D" w:rsidRPr="0058507D" w:rsidRDefault="0058507D" w:rsidP="0058507D">
      <w:pPr>
        <w:rPr>
          <w:b/>
          <w:bCs/>
        </w:rPr>
      </w:pPr>
    </w:p>
    <w:p w14:paraId="79614E08" w14:textId="77777777" w:rsidR="0058507D" w:rsidRPr="0058507D" w:rsidRDefault="0058507D" w:rsidP="00504731">
      <w:pPr>
        <w:jc w:val="both"/>
      </w:pPr>
      <w:r w:rsidRPr="0058507D">
        <w:rPr>
          <w:b/>
          <w:bCs/>
        </w:rPr>
        <w:t>3.4. Determination of heavy metals in lettuce, tomato and cucumber</w:t>
      </w:r>
      <w:r w:rsidRPr="0058507D">
        <w:t xml:space="preserve"> </w:t>
      </w:r>
    </w:p>
    <w:p w14:paraId="24FB818B" w14:textId="77777777" w:rsidR="0058507D" w:rsidRPr="0058507D" w:rsidRDefault="0058507D" w:rsidP="00504731">
      <w:pPr>
        <w:jc w:val="both"/>
      </w:pPr>
      <w:r w:rsidRPr="0058507D">
        <w:rPr>
          <w:b/>
          <w:bCs/>
        </w:rPr>
        <w:t>3.4.1. Heavy metals (Pb, Cr and Cd) concentration levels in lettuce samples</w:t>
      </w:r>
    </w:p>
    <w:p w14:paraId="5FA5760E" w14:textId="77777777" w:rsidR="0058507D" w:rsidRDefault="0058507D" w:rsidP="00504731">
      <w:pPr>
        <w:jc w:val="both"/>
      </w:pPr>
      <w:r w:rsidRPr="0058507D">
        <w:t>The mean lead concentrations were higher than the FAO/WHO recommended standard in lettuce (1.46–2.07 mg/kg) at all study sites.  Mean chromium concentrations was also higher than the recommended maximum level for production in Bamako, Kati, Baguineda and Samanko (0.20–0.50 mg/kg). There was no trace of cadmium in lettuce from farms at all sites (Table 2).</w:t>
      </w:r>
    </w:p>
    <w:p w14:paraId="69AED8A4" w14:textId="77777777" w:rsidR="00504731" w:rsidRPr="0058507D" w:rsidRDefault="00504731" w:rsidP="00504731">
      <w:pPr>
        <w:jc w:val="both"/>
      </w:pPr>
    </w:p>
    <w:p w14:paraId="73B9F872" w14:textId="77777777" w:rsidR="0058507D" w:rsidRPr="0058507D" w:rsidRDefault="0058507D" w:rsidP="0058507D">
      <w:r w:rsidRPr="0058507D">
        <w:rPr>
          <w:b/>
          <w:bCs/>
        </w:rPr>
        <w:lastRenderedPageBreak/>
        <w:t>Table 2: Concentration (mg l</w:t>
      </w:r>
      <w:r w:rsidRPr="0058507D">
        <w:rPr>
          <w:b/>
          <w:bCs/>
          <w:vertAlign w:val="superscript"/>
        </w:rPr>
        <w:t>-1</w:t>
      </w:r>
      <w:r w:rsidRPr="0058507D">
        <w:rPr>
          <w:b/>
          <w:bCs/>
        </w:rPr>
        <w:t>) of selected heavy metals in lettuce from farms at all study sites.</w:t>
      </w:r>
    </w:p>
    <w:tbl>
      <w:tblPr>
        <w:tblW w:w="9639" w:type="dxa"/>
        <w:tblLook w:val="04A0" w:firstRow="1" w:lastRow="0" w:firstColumn="1" w:lastColumn="0" w:noHBand="0" w:noVBand="1"/>
      </w:tblPr>
      <w:tblGrid>
        <w:gridCol w:w="1243"/>
        <w:gridCol w:w="1257"/>
        <w:gridCol w:w="1328"/>
        <w:gridCol w:w="1275"/>
        <w:gridCol w:w="4536"/>
      </w:tblGrid>
      <w:tr w:rsidR="0058507D" w:rsidRPr="0058507D" w14:paraId="080996BB" w14:textId="77777777" w:rsidTr="00EF2C78">
        <w:trPr>
          <w:trHeight w:val="325"/>
        </w:trPr>
        <w:tc>
          <w:tcPr>
            <w:tcW w:w="1243" w:type="dxa"/>
            <w:tcBorders>
              <w:top w:val="single" w:sz="4" w:space="0" w:color="auto"/>
              <w:bottom w:val="single" w:sz="4" w:space="0" w:color="auto"/>
            </w:tcBorders>
            <w:shd w:val="clear" w:color="auto" w:fill="auto"/>
            <w:noWrap/>
            <w:vAlign w:val="bottom"/>
          </w:tcPr>
          <w:p w14:paraId="407D2AB2" w14:textId="77777777" w:rsidR="0058507D" w:rsidRPr="0058507D" w:rsidRDefault="0058507D" w:rsidP="0058507D">
            <w:r w:rsidRPr="0058507D">
              <w:t>Sites</w:t>
            </w:r>
          </w:p>
        </w:tc>
        <w:tc>
          <w:tcPr>
            <w:tcW w:w="1257" w:type="dxa"/>
            <w:tcBorders>
              <w:top w:val="single" w:sz="4" w:space="0" w:color="auto"/>
              <w:bottom w:val="single" w:sz="4" w:space="0" w:color="auto"/>
            </w:tcBorders>
            <w:shd w:val="clear" w:color="auto" w:fill="auto"/>
            <w:noWrap/>
            <w:vAlign w:val="bottom"/>
          </w:tcPr>
          <w:p w14:paraId="1CDBBD1E" w14:textId="77777777" w:rsidR="0058507D" w:rsidRPr="0058507D" w:rsidRDefault="0058507D" w:rsidP="0058507D">
            <w:r w:rsidRPr="0058507D">
              <w:t>Heavy metal</w:t>
            </w:r>
          </w:p>
        </w:tc>
        <w:tc>
          <w:tcPr>
            <w:tcW w:w="1328" w:type="dxa"/>
            <w:tcBorders>
              <w:top w:val="single" w:sz="4" w:space="0" w:color="auto"/>
              <w:bottom w:val="single" w:sz="4" w:space="0" w:color="auto"/>
            </w:tcBorders>
            <w:shd w:val="clear" w:color="auto" w:fill="auto"/>
            <w:noWrap/>
            <w:vAlign w:val="bottom"/>
          </w:tcPr>
          <w:p w14:paraId="34F2E232" w14:textId="77777777" w:rsidR="0058507D" w:rsidRPr="0058507D" w:rsidRDefault="0058507D" w:rsidP="0058507D">
            <w:r w:rsidRPr="0058507D">
              <w:t>Mean</w:t>
            </w:r>
          </w:p>
        </w:tc>
        <w:tc>
          <w:tcPr>
            <w:tcW w:w="1275" w:type="dxa"/>
            <w:tcBorders>
              <w:top w:val="single" w:sz="4" w:space="0" w:color="auto"/>
              <w:bottom w:val="single" w:sz="4" w:space="0" w:color="auto"/>
            </w:tcBorders>
          </w:tcPr>
          <w:p w14:paraId="64DC57C7" w14:textId="77777777" w:rsidR="0058507D" w:rsidRPr="0058507D" w:rsidRDefault="0058507D" w:rsidP="0058507D"/>
          <w:p w14:paraId="74204F4C" w14:textId="77777777" w:rsidR="0058507D" w:rsidRPr="0058507D" w:rsidRDefault="0058507D" w:rsidP="0058507D">
            <w:r w:rsidRPr="0058507D">
              <w:t>Range</w:t>
            </w:r>
          </w:p>
        </w:tc>
        <w:tc>
          <w:tcPr>
            <w:tcW w:w="4536" w:type="dxa"/>
            <w:tcBorders>
              <w:top w:val="single" w:sz="4" w:space="0" w:color="auto"/>
              <w:bottom w:val="single" w:sz="4" w:space="0" w:color="auto"/>
            </w:tcBorders>
            <w:vAlign w:val="center"/>
          </w:tcPr>
          <w:p w14:paraId="168F06EE" w14:textId="77777777" w:rsidR="0058507D" w:rsidRPr="0058507D" w:rsidRDefault="0058507D" w:rsidP="0058507D">
            <w:r w:rsidRPr="0058507D">
              <w:t>FAO/WHO recommended maximum concentration for leafy vegetables (mg/kg)</w:t>
            </w:r>
            <w:r w:rsidRPr="0058507D">
              <w:rPr>
                <w:vertAlign w:val="superscript"/>
              </w:rPr>
              <w:t>1</w:t>
            </w:r>
          </w:p>
        </w:tc>
      </w:tr>
      <w:tr w:rsidR="0058507D" w:rsidRPr="0058507D" w14:paraId="1C59D464"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72E8353C" w14:textId="77777777" w:rsidR="0058507D" w:rsidRPr="0058507D" w:rsidRDefault="0058507D" w:rsidP="0058507D">
            <w:r w:rsidRPr="0058507D">
              <w:t>Bamako</w:t>
            </w:r>
          </w:p>
          <w:p w14:paraId="514F2C91" w14:textId="77777777" w:rsidR="0058507D" w:rsidRPr="0058507D" w:rsidRDefault="0058507D" w:rsidP="0058507D"/>
        </w:tc>
        <w:tc>
          <w:tcPr>
            <w:tcW w:w="1257" w:type="dxa"/>
            <w:tcBorders>
              <w:top w:val="single" w:sz="4" w:space="0" w:color="auto"/>
            </w:tcBorders>
            <w:shd w:val="clear" w:color="auto" w:fill="auto"/>
            <w:noWrap/>
            <w:vAlign w:val="bottom"/>
            <w:hideMark/>
          </w:tcPr>
          <w:p w14:paraId="656D948F"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37E922A4" w14:textId="77777777" w:rsidR="0058507D" w:rsidRPr="0058507D" w:rsidRDefault="0058507D" w:rsidP="0058507D">
            <w:r w:rsidRPr="0058507D">
              <w:t>2.00 (0.38)</w:t>
            </w:r>
          </w:p>
        </w:tc>
        <w:tc>
          <w:tcPr>
            <w:tcW w:w="1275" w:type="dxa"/>
            <w:tcBorders>
              <w:top w:val="single" w:sz="4" w:space="0" w:color="auto"/>
            </w:tcBorders>
          </w:tcPr>
          <w:p w14:paraId="05E2CE9D" w14:textId="77777777" w:rsidR="0058507D" w:rsidRPr="0058507D" w:rsidRDefault="0058507D" w:rsidP="0058507D">
            <w:r w:rsidRPr="0058507D">
              <w:t>1.52–2.52</w:t>
            </w:r>
          </w:p>
        </w:tc>
        <w:tc>
          <w:tcPr>
            <w:tcW w:w="4536" w:type="dxa"/>
            <w:tcBorders>
              <w:top w:val="single" w:sz="4" w:space="0" w:color="auto"/>
            </w:tcBorders>
            <w:vAlign w:val="center"/>
          </w:tcPr>
          <w:p w14:paraId="691D1920" w14:textId="77777777" w:rsidR="0058507D" w:rsidRPr="0058507D" w:rsidRDefault="0058507D" w:rsidP="0058507D">
            <w:r w:rsidRPr="0058507D">
              <w:t>0.3</w:t>
            </w:r>
          </w:p>
        </w:tc>
      </w:tr>
      <w:tr w:rsidR="0058507D" w:rsidRPr="0058507D" w14:paraId="65F5A34F" w14:textId="77777777" w:rsidTr="00EF2C78">
        <w:trPr>
          <w:trHeight w:val="315"/>
        </w:trPr>
        <w:tc>
          <w:tcPr>
            <w:tcW w:w="1243" w:type="dxa"/>
            <w:vMerge/>
            <w:tcBorders>
              <w:top w:val="single" w:sz="4" w:space="0" w:color="auto"/>
              <w:bottom w:val="nil"/>
            </w:tcBorders>
            <w:shd w:val="clear" w:color="auto" w:fill="auto"/>
            <w:noWrap/>
            <w:vAlign w:val="center"/>
          </w:tcPr>
          <w:p w14:paraId="3D35CC28" w14:textId="77777777" w:rsidR="0058507D" w:rsidRPr="0058507D" w:rsidRDefault="0058507D" w:rsidP="0058507D"/>
        </w:tc>
        <w:tc>
          <w:tcPr>
            <w:tcW w:w="1257" w:type="dxa"/>
            <w:shd w:val="clear" w:color="auto" w:fill="auto"/>
            <w:noWrap/>
            <w:vAlign w:val="bottom"/>
          </w:tcPr>
          <w:p w14:paraId="53E5ED7A" w14:textId="77777777" w:rsidR="0058507D" w:rsidRPr="0058507D" w:rsidRDefault="0058507D" w:rsidP="0058507D">
            <w:r w:rsidRPr="0058507D">
              <w:t>Chromium</w:t>
            </w:r>
          </w:p>
        </w:tc>
        <w:tc>
          <w:tcPr>
            <w:tcW w:w="1328" w:type="dxa"/>
            <w:shd w:val="clear" w:color="auto" w:fill="auto"/>
            <w:noWrap/>
            <w:vAlign w:val="bottom"/>
          </w:tcPr>
          <w:p w14:paraId="36D43E15" w14:textId="77777777" w:rsidR="0058507D" w:rsidRPr="0058507D" w:rsidRDefault="0058507D" w:rsidP="0058507D">
            <w:r w:rsidRPr="0058507D">
              <w:t>0.50 (0.06)</w:t>
            </w:r>
          </w:p>
        </w:tc>
        <w:tc>
          <w:tcPr>
            <w:tcW w:w="1275" w:type="dxa"/>
          </w:tcPr>
          <w:p w14:paraId="075E8087" w14:textId="77777777" w:rsidR="0058507D" w:rsidRPr="0058507D" w:rsidRDefault="0058507D" w:rsidP="0058507D">
            <w:r w:rsidRPr="0058507D">
              <w:t>0.40–0.59</w:t>
            </w:r>
          </w:p>
        </w:tc>
        <w:tc>
          <w:tcPr>
            <w:tcW w:w="4536" w:type="dxa"/>
            <w:vAlign w:val="center"/>
          </w:tcPr>
          <w:p w14:paraId="4F7566CD" w14:textId="77777777" w:rsidR="0058507D" w:rsidRPr="0058507D" w:rsidRDefault="0058507D" w:rsidP="0058507D">
            <w:r w:rsidRPr="0058507D">
              <w:t>0.2</w:t>
            </w:r>
          </w:p>
        </w:tc>
      </w:tr>
      <w:tr w:rsidR="0058507D" w:rsidRPr="0058507D" w14:paraId="77DEB662" w14:textId="77777777" w:rsidTr="00EF2C78">
        <w:trPr>
          <w:trHeight w:val="315"/>
        </w:trPr>
        <w:tc>
          <w:tcPr>
            <w:tcW w:w="1243" w:type="dxa"/>
            <w:vMerge/>
            <w:tcBorders>
              <w:top w:val="nil"/>
              <w:bottom w:val="single" w:sz="4" w:space="0" w:color="auto"/>
            </w:tcBorders>
            <w:vAlign w:val="center"/>
            <w:hideMark/>
          </w:tcPr>
          <w:p w14:paraId="1B86E990" w14:textId="77777777" w:rsidR="0058507D" w:rsidRPr="0058507D" w:rsidRDefault="0058507D" w:rsidP="0058507D"/>
        </w:tc>
        <w:tc>
          <w:tcPr>
            <w:tcW w:w="1257" w:type="dxa"/>
            <w:tcBorders>
              <w:bottom w:val="single" w:sz="4" w:space="0" w:color="auto"/>
            </w:tcBorders>
            <w:shd w:val="clear" w:color="auto" w:fill="auto"/>
            <w:noWrap/>
            <w:vAlign w:val="bottom"/>
          </w:tcPr>
          <w:p w14:paraId="21BB0751"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1F146547" w14:textId="77777777" w:rsidR="0058507D" w:rsidRPr="0058507D" w:rsidRDefault="0058507D" w:rsidP="0058507D">
            <w:r w:rsidRPr="0058507D">
              <w:t>0.00 (0.00)</w:t>
            </w:r>
          </w:p>
        </w:tc>
        <w:tc>
          <w:tcPr>
            <w:tcW w:w="1275" w:type="dxa"/>
            <w:tcBorders>
              <w:bottom w:val="single" w:sz="4" w:space="0" w:color="auto"/>
            </w:tcBorders>
          </w:tcPr>
          <w:p w14:paraId="6C7E06C5" w14:textId="77777777" w:rsidR="0058507D" w:rsidRPr="0058507D" w:rsidRDefault="0058507D" w:rsidP="0058507D">
            <w:r w:rsidRPr="0058507D">
              <w:t>-</w:t>
            </w:r>
          </w:p>
        </w:tc>
        <w:tc>
          <w:tcPr>
            <w:tcW w:w="4536" w:type="dxa"/>
            <w:tcBorders>
              <w:bottom w:val="single" w:sz="4" w:space="0" w:color="auto"/>
            </w:tcBorders>
            <w:vAlign w:val="center"/>
          </w:tcPr>
          <w:p w14:paraId="39D69353" w14:textId="77777777" w:rsidR="0058507D" w:rsidRPr="0058507D" w:rsidRDefault="0058507D" w:rsidP="0058507D">
            <w:r w:rsidRPr="0058507D">
              <w:t>0.2</w:t>
            </w:r>
          </w:p>
        </w:tc>
      </w:tr>
      <w:tr w:rsidR="0058507D" w:rsidRPr="0058507D" w14:paraId="576E6AE8" w14:textId="77777777" w:rsidTr="00EF2C78">
        <w:trPr>
          <w:trHeight w:val="315"/>
        </w:trPr>
        <w:tc>
          <w:tcPr>
            <w:tcW w:w="1243" w:type="dxa"/>
            <w:vMerge w:val="restart"/>
            <w:tcBorders>
              <w:top w:val="nil"/>
              <w:bottom w:val="nil"/>
            </w:tcBorders>
            <w:shd w:val="clear" w:color="auto" w:fill="auto"/>
            <w:noWrap/>
            <w:vAlign w:val="center"/>
            <w:hideMark/>
          </w:tcPr>
          <w:p w14:paraId="3607C8A2" w14:textId="77777777" w:rsidR="0058507D" w:rsidRPr="0058507D" w:rsidRDefault="0058507D" w:rsidP="0058507D">
            <w:r w:rsidRPr="0058507D">
              <w:t>Kati</w:t>
            </w:r>
          </w:p>
        </w:tc>
        <w:tc>
          <w:tcPr>
            <w:tcW w:w="1257" w:type="dxa"/>
            <w:tcBorders>
              <w:top w:val="single" w:sz="4" w:space="0" w:color="auto"/>
            </w:tcBorders>
            <w:shd w:val="clear" w:color="auto" w:fill="auto"/>
            <w:noWrap/>
            <w:vAlign w:val="bottom"/>
            <w:hideMark/>
          </w:tcPr>
          <w:p w14:paraId="63A8D294"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5EA36EE6" w14:textId="77777777" w:rsidR="0058507D" w:rsidRPr="0058507D" w:rsidRDefault="0058507D" w:rsidP="0058507D">
            <w:r w:rsidRPr="0058507D">
              <w:t>2.07 (0.95)</w:t>
            </w:r>
          </w:p>
        </w:tc>
        <w:tc>
          <w:tcPr>
            <w:tcW w:w="1275" w:type="dxa"/>
            <w:tcBorders>
              <w:top w:val="single" w:sz="4" w:space="0" w:color="auto"/>
            </w:tcBorders>
          </w:tcPr>
          <w:p w14:paraId="3EE2666A" w14:textId="77777777" w:rsidR="0058507D" w:rsidRPr="0058507D" w:rsidRDefault="0058507D" w:rsidP="0058507D">
            <w:r w:rsidRPr="0058507D">
              <w:t>1.27–3.66</w:t>
            </w:r>
          </w:p>
        </w:tc>
        <w:tc>
          <w:tcPr>
            <w:tcW w:w="4536" w:type="dxa"/>
            <w:tcBorders>
              <w:top w:val="single" w:sz="4" w:space="0" w:color="auto"/>
            </w:tcBorders>
            <w:vAlign w:val="center"/>
          </w:tcPr>
          <w:p w14:paraId="0E7FC9D3" w14:textId="77777777" w:rsidR="0058507D" w:rsidRPr="0058507D" w:rsidRDefault="0058507D" w:rsidP="0058507D">
            <w:r w:rsidRPr="0058507D">
              <w:t>0.3</w:t>
            </w:r>
          </w:p>
        </w:tc>
      </w:tr>
      <w:tr w:rsidR="0058507D" w:rsidRPr="0058507D" w14:paraId="59EF9A3F" w14:textId="77777777" w:rsidTr="00EF2C78">
        <w:trPr>
          <w:trHeight w:val="315"/>
        </w:trPr>
        <w:tc>
          <w:tcPr>
            <w:tcW w:w="1243" w:type="dxa"/>
            <w:vMerge/>
            <w:tcBorders>
              <w:top w:val="nil"/>
              <w:bottom w:val="nil"/>
            </w:tcBorders>
            <w:shd w:val="clear" w:color="auto" w:fill="auto"/>
            <w:noWrap/>
            <w:vAlign w:val="center"/>
          </w:tcPr>
          <w:p w14:paraId="42083C85" w14:textId="77777777" w:rsidR="0058507D" w:rsidRPr="0058507D" w:rsidRDefault="0058507D" w:rsidP="0058507D"/>
        </w:tc>
        <w:tc>
          <w:tcPr>
            <w:tcW w:w="1257" w:type="dxa"/>
            <w:shd w:val="clear" w:color="auto" w:fill="auto"/>
            <w:noWrap/>
            <w:vAlign w:val="bottom"/>
          </w:tcPr>
          <w:p w14:paraId="510685EB" w14:textId="77777777" w:rsidR="0058507D" w:rsidRPr="0058507D" w:rsidRDefault="0058507D" w:rsidP="0058507D">
            <w:r w:rsidRPr="0058507D">
              <w:t>Chromium</w:t>
            </w:r>
          </w:p>
        </w:tc>
        <w:tc>
          <w:tcPr>
            <w:tcW w:w="1328" w:type="dxa"/>
            <w:shd w:val="clear" w:color="auto" w:fill="auto"/>
            <w:noWrap/>
            <w:vAlign w:val="bottom"/>
          </w:tcPr>
          <w:p w14:paraId="024C6CC7" w14:textId="77777777" w:rsidR="0058507D" w:rsidRPr="0058507D" w:rsidRDefault="0058507D" w:rsidP="0058507D">
            <w:r w:rsidRPr="0058507D">
              <w:t>0.20 (0.03)</w:t>
            </w:r>
          </w:p>
        </w:tc>
        <w:tc>
          <w:tcPr>
            <w:tcW w:w="1275" w:type="dxa"/>
          </w:tcPr>
          <w:p w14:paraId="48F5D10E" w14:textId="77777777" w:rsidR="0058507D" w:rsidRPr="0058507D" w:rsidRDefault="0058507D" w:rsidP="0058507D">
            <w:r w:rsidRPr="0058507D">
              <w:t>0.16–0.23</w:t>
            </w:r>
          </w:p>
        </w:tc>
        <w:tc>
          <w:tcPr>
            <w:tcW w:w="4536" w:type="dxa"/>
            <w:vAlign w:val="center"/>
          </w:tcPr>
          <w:p w14:paraId="1961D9DC" w14:textId="77777777" w:rsidR="0058507D" w:rsidRPr="0058507D" w:rsidRDefault="0058507D" w:rsidP="0058507D">
            <w:r w:rsidRPr="0058507D">
              <w:t>0.2</w:t>
            </w:r>
          </w:p>
        </w:tc>
      </w:tr>
      <w:tr w:rsidR="0058507D" w:rsidRPr="0058507D" w14:paraId="687E677E" w14:textId="77777777" w:rsidTr="00EF2C78">
        <w:trPr>
          <w:trHeight w:val="315"/>
        </w:trPr>
        <w:tc>
          <w:tcPr>
            <w:tcW w:w="1243" w:type="dxa"/>
            <w:vMerge/>
            <w:tcBorders>
              <w:top w:val="nil"/>
              <w:bottom w:val="single" w:sz="4" w:space="0" w:color="auto"/>
            </w:tcBorders>
            <w:vAlign w:val="center"/>
            <w:hideMark/>
          </w:tcPr>
          <w:p w14:paraId="57FD4E1C" w14:textId="77777777" w:rsidR="0058507D" w:rsidRPr="0058507D" w:rsidRDefault="0058507D" w:rsidP="0058507D"/>
        </w:tc>
        <w:tc>
          <w:tcPr>
            <w:tcW w:w="1257" w:type="dxa"/>
            <w:tcBorders>
              <w:bottom w:val="single" w:sz="4" w:space="0" w:color="auto"/>
            </w:tcBorders>
            <w:shd w:val="clear" w:color="auto" w:fill="auto"/>
            <w:noWrap/>
            <w:vAlign w:val="bottom"/>
          </w:tcPr>
          <w:p w14:paraId="2BAA5F3D"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4214838C" w14:textId="77777777" w:rsidR="0058507D" w:rsidRPr="0058507D" w:rsidRDefault="0058507D" w:rsidP="0058507D">
            <w:r w:rsidRPr="0058507D">
              <w:t>0.00 (0.00)</w:t>
            </w:r>
          </w:p>
        </w:tc>
        <w:tc>
          <w:tcPr>
            <w:tcW w:w="1275" w:type="dxa"/>
            <w:tcBorders>
              <w:bottom w:val="single" w:sz="4" w:space="0" w:color="auto"/>
            </w:tcBorders>
          </w:tcPr>
          <w:p w14:paraId="28076A47" w14:textId="77777777" w:rsidR="0058507D" w:rsidRPr="0058507D" w:rsidRDefault="0058507D" w:rsidP="0058507D">
            <w:r w:rsidRPr="0058507D">
              <w:t>-</w:t>
            </w:r>
          </w:p>
        </w:tc>
        <w:tc>
          <w:tcPr>
            <w:tcW w:w="4536" w:type="dxa"/>
            <w:tcBorders>
              <w:bottom w:val="single" w:sz="4" w:space="0" w:color="auto"/>
            </w:tcBorders>
            <w:vAlign w:val="center"/>
          </w:tcPr>
          <w:p w14:paraId="3F84E628" w14:textId="77777777" w:rsidR="0058507D" w:rsidRPr="0058507D" w:rsidRDefault="0058507D" w:rsidP="0058507D">
            <w:r w:rsidRPr="0058507D">
              <w:t>0.2</w:t>
            </w:r>
          </w:p>
        </w:tc>
      </w:tr>
      <w:tr w:rsidR="0058507D" w:rsidRPr="0058507D" w14:paraId="2CEA79D7"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54553A3E" w14:textId="77777777" w:rsidR="0058507D" w:rsidRPr="0058507D" w:rsidRDefault="0058507D" w:rsidP="0058507D">
            <w:r w:rsidRPr="0058507D">
              <w:t>Baguineda</w:t>
            </w:r>
          </w:p>
        </w:tc>
        <w:tc>
          <w:tcPr>
            <w:tcW w:w="1257" w:type="dxa"/>
            <w:tcBorders>
              <w:top w:val="single" w:sz="4" w:space="0" w:color="auto"/>
            </w:tcBorders>
            <w:shd w:val="clear" w:color="auto" w:fill="auto"/>
            <w:noWrap/>
            <w:vAlign w:val="bottom"/>
            <w:hideMark/>
          </w:tcPr>
          <w:p w14:paraId="64A844D2"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26652680" w14:textId="77777777" w:rsidR="0058507D" w:rsidRPr="0058507D" w:rsidRDefault="0058507D" w:rsidP="0058507D">
            <w:r w:rsidRPr="0058507D">
              <w:t>1.49 (0.76)</w:t>
            </w:r>
          </w:p>
        </w:tc>
        <w:tc>
          <w:tcPr>
            <w:tcW w:w="1275" w:type="dxa"/>
            <w:tcBorders>
              <w:top w:val="single" w:sz="4" w:space="0" w:color="auto"/>
            </w:tcBorders>
          </w:tcPr>
          <w:p w14:paraId="1182B9CB" w14:textId="77777777" w:rsidR="0058507D" w:rsidRPr="0058507D" w:rsidRDefault="0058507D" w:rsidP="0058507D">
            <w:r w:rsidRPr="0058507D">
              <w:t>0.78–2.83</w:t>
            </w:r>
          </w:p>
        </w:tc>
        <w:tc>
          <w:tcPr>
            <w:tcW w:w="4536" w:type="dxa"/>
            <w:tcBorders>
              <w:top w:val="single" w:sz="4" w:space="0" w:color="auto"/>
            </w:tcBorders>
            <w:vAlign w:val="center"/>
          </w:tcPr>
          <w:p w14:paraId="5F1E6A8D" w14:textId="77777777" w:rsidR="0058507D" w:rsidRPr="0058507D" w:rsidRDefault="0058507D" w:rsidP="0058507D">
            <w:r w:rsidRPr="0058507D">
              <w:t>0.3</w:t>
            </w:r>
          </w:p>
        </w:tc>
      </w:tr>
      <w:tr w:rsidR="0058507D" w:rsidRPr="0058507D" w14:paraId="2129F82B" w14:textId="77777777" w:rsidTr="00EF2C78">
        <w:trPr>
          <w:trHeight w:val="315"/>
        </w:trPr>
        <w:tc>
          <w:tcPr>
            <w:tcW w:w="1243" w:type="dxa"/>
            <w:vMerge/>
            <w:tcBorders>
              <w:top w:val="single" w:sz="4" w:space="0" w:color="auto"/>
              <w:bottom w:val="nil"/>
            </w:tcBorders>
            <w:shd w:val="clear" w:color="auto" w:fill="auto"/>
            <w:noWrap/>
            <w:vAlign w:val="center"/>
          </w:tcPr>
          <w:p w14:paraId="3A51060C" w14:textId="77777777" w:rsidR="0058507D" w:rsidRPr="0058507D" w:rsidRDefault="0058507D" w:rsidP="0058507D"/>
        </w:tc>
        <w:tc>
          <w:tcPr>
            <w:tcW w:w="1257" w:type="dxa"/>
            <w:shd w:val="clear" w:color="auto" w:fill="auto"/>
            <w:noWrap/>
            <w:vAlign w:val="bottom"/>
          </w:tcPr>
          <w:p w14:paraId="5161C523" w14:textId="77777777" w:rsidR="0058507D" w:rsidRPr="0058507D" w:rsidRDefault="0058507D" w:rsidP="0058507D">
            <w:r w:rsidRPr="0058507D">
              <w:t>Chromium</w:t>
            </w:r>
          </w:p>
        </w:tc>
        <w:tc>
          <w:tcPr>
            <w:tcW w:w="1328" w:type="dxa"/>
            <w:shd w:val="clear" w:color="auto" w:fill="auto"/>
            <w:noWrap/>
            <w:vAlign w:val="bottom"/>
          </w:tcPr>
          <w:p w14:paraId="2ED4B432" w14:textId="77777777" w:rsidR="0058507D" w:rsidRPr="0058507D" w:rsidRDefault="0058507D" w:rsidP="0058507D">
            <w:r w:rsidRPr="0058507D">
              <w:t>0.30 (0.06)</w:t>
            </w:r>
          </w:p>
        </w:tc>
        <w:tc>
          <w:tcPr>
            <w:tcW w:w="1275" w:type="dxa"/>
          </w:tcPr>
          <w:p w14:paraId="3111ABE5" w14:textId="77777777" w:rsidR="0058507D" w:rsidRPr="0058507D" w:rsidRDefault="0058507D" w:rsidP="0058507D">
            <w:r w:rsidRPr="0058507D">
              <w:t>0.22–0.36</w:t>
            </w:r>
          </w:p>
        </w:tc>
        <w:tc>
          <w:tcPr>
            <w:tcW w:w="4536" w:type="dxa"/>
            <w:vAlign w:val="center"/>
          </w:tcPr>
          <w:p w14:paraId="0DFC3FD8" w14:textId="77777777" w:rsidR="0058507D" w:rsidRPr="0058507D" w:rsidRDefault="0058507D" w:rsidP="0058507D">
            <w:r w:rsidRPr="0058507D">
              <w:t>0.2</w:t>
            </w:r>
          </w:p>
        </w:tc>
      </w:tr>
      <w:tr w:rsidR="0058507D" w:rsidRPr="0058507D" w14:paraId="4626DA98" w14:textId="77777777" w:rsidTr="00EF2C78">
        <w:trPr>
          <w:trHeight w:val="315"/>
        </w:trPr>
        <w:tc>
          <w:tcPr>
            <w:tcW w:w="1243" w:type="dxa"/>
            <w:vMerge/>
            <w:tcBorders>
              <w:top w:val="nil"/>
              <w:bottom w:val="single" w:sz="4" w:space="0" w:color="auto"/>
            </w:tcBorders>
            <w:vAlign w:val="center"/>
            <w:hideMark/>
          </w:tcPr>
          <w:p w14:paraId="62225406" w14:textId="77777777" w:rsidR="0058507D" w:rsidRPr="0058507D" w:rsidRDefault="0058507D" w:rsidP="0058507D"/>
        </w:tc>
        <w:tc>
          <w:tcPr>
            <w:tcW w:w="1257" w:type="dxa"/>
            <w:tcBorders>
              <w:bottom w:val="single" w:sz="4" w:space="0" w:color="auto"/>
            </w:tcBorders>
            <w:shd w:val="clear" w:color="auto" w:fill="auto"/>
            <w:noWrap/>
            <w:vAlign w:val="bottom"/>
          </w:tcPr>
          <w:p w14:paraId="59FE522E"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0CA38D0D" w14:textId="77777777" w:rsidR="0058507D" w:rsidRPr="0058507D" w:rsidRDefault="0058507D" w:rsidP="0058507D">
            <w:r w:rsidRPr="0058507D">
              <w:t>0.00 (0.00)</w:t>
            </w:r>
          </w:p>
        </w:tc>
        <w:tc>
          <w:tcPr>
            <w:tcW w:w="1275" w:type="dxa"/>
            <w:tcBorders>
              <w:bottom w:val="single" w:sz="4" w:space="0" w:color="auto"/>
            </w:tcBorders>
          </w:tcPr>
          <w:p w14:paraId="7966D322" w14:textId="77777777" w:rsidR="0058507D" w:rsidRPr="0058507D" w:rsidRDefault="0058507D" w:rsidP="0058507D">
            <w:r w:rsidRPr="0058507D">
              <w:t>-</w:t>
            </w:r>
          </w:p>
        </w:tc>
        <w:tc>
          <w:tcPr>
            <w:tcW w:w="4536" w:type="dxa"/>
            <w:tcBorders>
              <w:bottom w:val="single" w:sz="4" w:space="0" w:color="auto"/>
            </w:tcBorders>
            <w:vAlign w:val="center"/>
          </w:tcPr>
          <w:p w14:paraId="78BEAE04" w14:textId="77777777" w:rsidR="0058507D" w:rsidRPr="0058507D" w:rsidRDefault="0058507D" w:rsidP="0058507D">
            <w:r w:rsidRPr="0058507D">
              <w:t>0.2</w:t>
            </w:r>
          </w:p>
        </w:tc>
      </w:tr>
      <w:tr w:rsidR="0058507D" w:rsidRPr="0058507D" w14:paraId="4AD9A91C"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5B9CDEE5" w14:textId="77777777" w:rsidR="0058507D" w:rsidRPr="0058507D" w:rsidRDefault="0058507D" w:rsidP="0058507D">
            <w:r w:rsidRPr="0058507D">
              <w:t>Samanko</w:t>
            </w:r>
          </w:p>
        </w:tc>
        <w:tc>
          <w:tcPr>
            <w:tcW w:w="1257" w:type="dxa"/>
            <w:tcBorders>
              <w:top w:val="single" w:sz="4" w:space="0" w:color="auto"/>
            </w:tcBorders>
            <w:shd w:val="clear" w:color="auto" w:fill="auto"/>
            <w:noWrap/>
            <w:vAlign w:val="bottom"/>
            <w:hideMark/>
          </w:tcPr>
          <w:p w14:paraId="2C1FE3B0"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5E6EB160" w14:textId="77777777" w:rsidR="0058507D" w:rsidRPr="0058507D" w:rsidRDefault="0058507D" w:rsidP="0058507D">
            <w:r w:rsidRPr="0058507D">
              <w:t>1.62 (0.46)</w:t>
            </w:r>
          </w:p>
        </w:tc>
        <w:tc>
          <w:tcPr>
            <w:tcW w:w="1275" w:type="dxa"/>
            <w:tcBorders>
              <w:top w:val="single" w:sz="4" w:space="0" w:color="auto"/>
            </w:tcBorders>
          </w:tcPr>
          <w:p w14:paraId="579792EE" w14:textId="77777777" w:rsidR="0058507D" w:rsidRPr="0058507D" w:rsidRDefault="0058507D" w:rsidP="0058507D">
            <w:r w:rsidRPr="0058507D">
              <w:t>1.22–2.4</w:t>
            </w:r>
          </w:p>
        </w:tc>
        <w:tc>
          <w:tcPr>
            <w:tcW w:w="4536" w:type="dxa"/>
            <w:tcBorders>
              <w:top w:val="single" w:sz="4" w:space="0" w:color="auto"/>
            </w:tcBorders>
            <w:vAlign w:val="center"/>
          </w:tcPr>
          <w:p w14:paraId="6CEC933E" w14:textId="77777777" w:rsidR="0058507D" w:rsidRPr="0058507D" w:rsidRDefault="0058507D" w:rsidP="0058507D">
            <w:r w:rsidRPr="0058507D">
              <w:t>0.3</w:t>
            </w:r>
          </w:p>
        </w:tc>
      </w:tr>
      <w:tr w:rsidR="0058507D" w:rsidRPr="0058507D" w14:paraId="1ECC31A6" w14:textId="77777777" w:rsidTr="00EF2C78">
        <w:trPr>
          <w:trHeight w:val="315"/>
        </w:trPr>
        <w:tc>
          <w:tcPr>
            <w:tcW w:w="1243" w:type="dxa"/>
            <w:vMerge/>
            <w:tcBorders>
              <w:top w:val="single" w:sz="4" w:space="0" w:color="auto"/>
              <w:bottom w:val="nil"/>
            </w:tcBorders>
            <w:shd w:val="clear" w:color="auto" w:fill="auto"/>
            <w:noWrap/>
            <w:vAlign w:val="center"/>
          </w:tcPr>
          <w:p w14:paraId="1B396D1E" w14:textId="77777777" w:rsidR="0058507D" w:rsidRPr="0058507D" w:rsidRDefault="0058507D" w:rsidP="0058507D"/>
        </w:tc>
        <w:tc>
          <w:tcPr>
            <w:tcW w:w="1257" w:type="dxa"/>
            <w:shd w:val="clear" w:color="auto" w:fill="auto"/>
            <w:noWrap/>
            <w:vAlign w:val="bottom"/>
          </w:tcPr>
          <w:p w14:paraId="051BD87E" w14:textId="77777777" w:rsidR="0058507D" w:rsidRPr="0058507D" w:rsidRDefault="0058507D" w:rsidP="0058507D">
            <w:r w:rsidRPr="0058507D">
              <w:t>Chromium</w:t>
            </w:r>
          </w:p>
        </w:tc>
        <w:tc>
          <w:tcPr>
            <w:tcW w:w="1328" w:type="dxa"/>
            <w:shd w:val="clear" w:color="auto" w:fill="auto"/>
            <w:noWrap/>
            <w:vAlign w:val="bottom"/>
          </w:tcPr>
          <w:p w14:paraId="184CFCEB" w14:textId="77777777" w:rsidR="0058507D" w:rsidRPr="0058507D" w:rsidRDefault="0058507D" w:rsidP="0058507D">
            <w:r w:rsidRPr="0058507D">
              <w:t>0.42 (0.03)</w:t>
            </w:r>
          </w:p>
        </w:tc>
        <w:tc>
          <w:tcPr>
            <w:tcW w:w="1275" w:type="dxa"/>
          </w:tcPr>
          <w:p w14:paraId="5C8F7E1D" w14:textId="77777777" w:rsidR="0058507D" w:rsidRPr="0058507D" w:rsidRDefault="0058507D" w:rsidP="0058507D">
            <w:r w:rsidRPr="0058507D">
              <w:t>0.35–0.43</w:t>
            </w:r>
          </w:p>
        </w:tc>
        <w:tc>
          <w:tcPr>
            <w:tcW w:w="4536" w:type="dxa"/>
            <w:vAlign w:val="center"/>
          </w:tcPr>
          <w:p w14:paraId="07E607F7" w14:textId="77777777" w:rsidR="0058507D" w:rsidRPr="0058507D" w:rsidRDefault="0058507D" w:rsidP="0058507D">
            <w:r w:rsidRPr="0058507D">
              <w:t>0.2</w:t>
            </w:r>
          </w:p>
        </w:tc>
      </w:tr>
      <w:tr w:rsidR="0058507D" w:rsidRPr="0058507D" w14:paraId="042FAD4A" w14:textId="77777777" w:rsidTr="00EF2C78">
        <w:trPr>
          <w:trHeight w:val="315"/>
        </w:trPr>
        <w:tc>
          <w:tcPr>
            <w:tcW w:w="1243" w:type="dxa"/>
            <w:vMerge/>
            <w:tcBorders>
              <w:top w:val="nil"/>
              <w:bottom w:val="single" w:sz="4" w:space="0" w:color="auto"/>
            </w:tcBorders>
            <w:vAlign w:val="center"/>
            <w:hideMark/>
          </w:tcPr>
          <w:p w14:paraId="1A997982" w14:textId="77777777" w:rsidR="0058507D" w:rsidRPr="0058507D" w:rsidRDefault="0058507D" w:rsidP="0058507D"/>
        </w:tc>
        <w:tc>
          <w:tcPr>
            <w:tcW w:w="1257" w:type="dxa"/>
            <w:tcBorders>
              <w:bottom w:val="single" w:sz="4" w:space="0" w:color="auto"/>
            </w:tcBorders>
            <w:shd w:val="clear" w:color="auto" w:fill="auto"/>
            <w:noWrap/>
            <w:vAlign w:val="bottom"/>
          </w:tcPr>
          <w:p w14:paraId="0CD73FA7"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38B1B1D3" w14:textId="77777777" w:rsidR="0058507D" w:rsidRPr="0058507D" w:rsidRDefault="0058507D" w:rsidP="0058507D">
            <w:r w:rsidRPr="0058507D">
              <w:t>0.00 (0.00)</w:t>
            </w:r>
          </w:p>
        </w:tc>
        <w:tc>
          <w:tcPr>
            <w:tcW w:w="1275" w:type="dxa"/>
            <w:tcBorders>
              <w:bottom w:val="single" w:sz="4" w:space="0" w:color="auto"/>
            </w:tcBorders>
          </w:tcPr>
          <w:p w14:paraId="13FFC26C" w14:textId="77777777" w:rsidR="0058507D" w:rsidRPr="0058507D" w:rsidRDefault="0058507D" w:rsidP="0058507D">
            <w:r w:rsidRPr="0058507D">
              <w:t>-</w:t>
            </w:r>
          </w:p>
        </w:tc>
        <w:tc>
          <w:tcPr>
            <w:tcW w:w="4536" w:type="dxa"/>
            <w:tcBorders>
              <w:bottom w:val="single" w:sz="4" w:space="0" w:color="auto"/>
            </w:tcBorders>
            <w:vAlign w:val="center"/>
          </w:tcPr>
          <w:p w14:paraId="55D269BF" w14:textId="77777777" w:rsidR="0058507D" w:rsidRPr="0058507D" w:rsidRDefault="0058507D" w:rsidP="0058507D">
            <w:r w:rsidRPr="0058507D">
              <w:t>0.2</w:t>
            </w:r>
          </w:p>
        </w:tc>
      </w:tr>
      <w:tr w:rsidR="0058507D" w:rsidRPr="0058507D" w14:paraId="54757AF4"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3417AEC0" w14:textId="77777777" w:rsidR="0058507D" w:rsidRPr="0058507D" w:rsidRDefault="0058507D" w:rsidP="0058507D">
            <w:r w:rsidRPr="0058507D">
              <w:t>Sikasso</w:t>
            </w:r>
          </w:p>
        </w:tc>
        <w:tc>
          <w:tcPr>
            <w:tcW w:w="1257" w:type="dxa"/>
            <w:tcBorders>
              <w:top w:val="single" w:sz="4" w:space="0" w:color="auto"/>
            </w:tcBorders>
            <w:shd w:val="clear" w:color="auto" w:fill="auto"/>
            <w:noWrap/>
            <w:vAlign w:val="bottom"/>
            <w:hideMark/>
          </w:tcPr>
          <w:p w14:paraId="0B97BE71"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57719B7D" w14:textId="77777777" w:rsidR="0058507D" w:rsidRPr="0058507D" w:rsidRDefault="0058507D" w:rsidP="0058507D">
            <w:r w:rsidRPr="0058507D">
              <w:t>1.48 (0.60)</w:t>
            </w:r>
          </w:p>
        </w:tc>
        <w:tc>
          <w:tcPr>
            <w:tcW w:w="1275" w:type="dxa"/>
            <w:tcBorders>
              <w:top w:val="single" w:sz="4" w:space="0" w:color="auto"/>
            </w:tcBorders>
          </w:tcPr>
          <w:p w14:paraId="3C66EB38" w14:textId="77777777" w:rsidR="0058507D" w:rsidRPr="0058507D" w:rsidRDefault="0058507D" w:rsidP="0058507D">
            <w:r w:rsidRPr="0058507D">
              <w:t>0.93–2.59</w:t>
            </w:r>
          </w:p>
        </w:tc>
        <w:tc>
          <w:tcPr>
            <w:tcW w:w="4536" w:type="dxa"/>
            <w:tcBorders>
              <w:top w:val="single" w:sz="4" w:space="0" w:color="auto"/>
            </w:tcBorders>
            <w:vAlign w:val="center"/>
          </w:tcPr>
          <w:p w14:paraId="535A90E5" w14:textId="77777777" w:rsidR="0058507D" w:rsidRPr="0058507D" w:rsidRDefault="0058507D" w:rsidP="0058507D">
            <w:r w:rsidRPr="0058507D">
              <w:t>0.3</w:t>
            </w:r>
          </w:p>
        </w:tc>
      </w:tr>
      <w:tr w:rsidR="0058507D" w:rsidRPr="0058507D" w14:paraId="2F55CBF3" w14:textId="77777777" w:rsidTr="00EF2C78">
        <w:trPr>
          <w:trHeight w:val="315"/>
        </w:trPr>
        <w:tc>
          <w:tcPr>
            <w:tcW w:w="1243" w:type="dxa"/>
            <w:vMerge/>
            <w:tcBorders>
              <w:top w:val="single" w:sz="4" w:space="0" w:color="auto"/>
              <w:bottom w:val="nil"/>
            </w:tcBorders>
            <w:shd w:val="clear" w:color="auto" w:fill="auto"/>
            <w:noWrap/>
            <w:vAlign w:val="center"/>
          </w:tcPr>
          <w:p w14:paraId="39FAD3B5" w14:textId="77777777" w:rsidR="0058507D" w:rsidRPr="0058507D" w:rsidRDefault="0058507D" w:rsidP="0058507D"/>
        </w:tc>
        <w:tc>
          <w:tcPr>
            <w:tcW w:w="1257" w:type="dxa"/>
            <w:shd w:val="clear" w:color="auto" w:fill="auto"/>
            <w:noWrap/>
            <w:vAlign w:val="bottom"/>
          </w:tcPr>
          <w:p w14:paraId="6698A443" w14:textId="77777777" w:rsidR="0058507D" w:rsidRPr="0058507D" w:rsidRDefault="0058507D" w:rsidP="0058507D">
            <w:r w:rsidRPr="0058507D">
              <w:t>Chromium</w:t>
            </w:r>
          </w:p>
        </w:tc>
        <w:tc>
          <w:tcPr>
            <w:tcW w:w="1328" w:type="dxa"/>
            <w:shd w:val="clear" w:color="auto" w:fill="auto"/>
            <w:noWrap/>
            <w:vAlign w:val="bottom"/>
          </w:tcPr>
          <w:p w14:paraId="08E2928F" w14:textId="77777777" w:rsidR="0058507D" w:rsidRPr="0058507D" w:rsidRDefault="0058507D" w:rsidP="0058507D">
            <w:r w:rsidRPr="0058507D">
              <w:t>0.00 (0.04)</w:t>
            </w:r>
          </w:p>
        </w:tc>
        <w:tc>
          <w:tcPr>
            <w:tcW w:w="1275" w:type="dxa"/>
          </w:tcPr>
          <w:p w14:paraId="771D20DB" w14:textId="77777777" w:rsidR="0058507D" w:rsidRPr="0058507D" w:rsidRDefault="0058507D" w:rsidP="0058507D">
            <w:r w:rsidRPr="0058507D">
              <w:t>-0.03–0.07</w:t>
            </w:r>
          </w:p>
        </w:tc>
        <w:tc>
          <w:tcPr>
            <w:tcW w:w="4536" w:type="dxa"/>
            <w:vAlign w:val="center"/>
          </w:tcPr>
          <w:p w14:paraId="33827881" w14:textId="77777777" w:rsidR="0058507D" w:rsidRPr="0058507D" w:rsidRDefault="0058507D" w:rsidP="0058507D">
            <w:r w:rsidRPr="0058507D">
              <w:t>0.2</w:t>
            </w:r>
          </w:p>
        </w:tc>
      </w:tr>
      <w:tr w:rsidR="0058507D" w:rsidRPr="0058507D" w14:paraId="4FD63AA3" w14:textId="77777777" w:rsidTr="00EF2C78">
        <w:trPr>
          <w:trHeight w:val="315"/>
        </w:trPr>
        <w:tc>
          <w:tcPr>
            <w:tcW w:w="1243" w:type="dxa"/>
            <w:vMerge/>
            <w:tcBorders>
              <w:top w:val="nil"/>
              <w:bottom w:val="single" w:sz="4" w:space="0" w:color="auto"/>
            </w:tcBorders>
            <w:vAlign w:val="center"/>
            <w:hideMark/>
          </w:tcPr>
          <w:p w14:paraId="097DF003" w14:textId="77777777" w:rsidR="0058507D" w:rsidRPr="0058507D" w:rsidRDefault="0058507D" w:rsidP="0058507D"/>
        </w:tc>
        <w:tc>
          <w:tcPr>
            <w:tcW w:w="1257" w:type="dxa"/>
            <w:tcBorders>
              <w:bottom w:val="single" w:sz="4" w:space="0" w:color="auto"/>
            </w:tcBorders>
            <w:shd w:val="clear" w:color="auto" w:fill="auto"/>
            <w:noWrap/>
            <w:vAlign w:val="bottom"/>
          </w:tcPr>
          <w:p w14:paraId="3F6D688C"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6350AB4F" w14:textId="77777777" w:rsidR="0058507D" w:rsidRPr="0058507D" w:rsidRDefault="0058507D" w:rsidP="0058507D">
            <w:r w:rsidRPr="0058507D">
              <w:t>0.00 (0.00)</w:t>
            </w:r>
          </w:p>
        </w:tc>
        <w:tc>
          <w:tcPr>
            <w:tcW w:w="1275" w:type="dxa"/>
            <w:tcBorders>
              <w:bottom w:val="single" w:sz="4" w:space="0" w:color="auto"/>
            </w:tcBorders>
          </w:tcPr>
          <w:p w14:paraId="28C8D77B" w14:textId="77777777" w:rsidR="0058507D" w:rsidRPr="0058507D" w:rsidRDefault="0058507D" w:rsidP="0058507D">
            <w:r w:rsidRPr="0058507D">
              <w:t>-</w:t>
            </w:r>
          </w:p>
        </w:tc>
        <w:tc>
          <w:tcPr>
            <w:tcW w:w="4536" w:type="dxa"/>
            <w:tcBorders>
              <w:bottom w:val="single" w:sz="4" w:space="0" w:color="auto"/>
            </w:tcBorders>
            <w:vAlign w:val="center"/>
          </w:tcPr>
          <w:p w14:paraId="3BFF6519" w14:textId="77777777" w:rsidR="0058507D" w:rsidRPr="0058507D" w:rsidRDefault="0058507D" w:rsidP="0058507D">
            <w:r w:rsidRPr="0058507D">
              <w:t>0.2</w:t>
            </w:r>
          </w:p>
        </w:tc>
      </w:tr>
      <w:tr w:rsidR="0058507D" w:rsidRPr="0058507D" w14:paraId="76E2E0C8"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68944EC9" w14:textId="77777777" w:rsidR="0058507D" w:rsidRPr="0058507D" w:rsidRDefault="0058507D" w:rsidP="0058507D">
            <w:r w:rsidRPr="0058507D">
              <w:t>Niono</w:t>
            </w:r>
          </w:p>
        </w:tc>
        <w:tc>
          <w:tcPr>
            <w:tcW w:w="1257" w:type="dxa"/>
            <w:tcBorders>
              <w:top w:val="single" w:sz="4" w:space="0" w:color="auto"/>
            </w:tcBorders>
            <w:shd w:val="clear" w:color="auto" w:fill="auto"/>
            <w:noWrap/>
            <w:vAlign w:val="bottom"/>
            <w:hideMark/>
          </w:tcPr>
          <w:p w14:paraId="1C9F717A"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2BD123D9" w14:textId="77777777" w:rsidR="0058507D" w:rsidRPr="0058507D" w:rsidRDefault="0058507D" w:rsidP="0058507D">
            <w:r w:rsidRPr="0058507D">
              <w:t>1.46 (0.51)</w:t>
            </w:r>
          </w:p>
        </w:tc>
        <w:tc>
          <w:tcPr>
            <w:tcW w:w="1275" w:type="dxa"/>
            <w:tcBorders>
              <w:top w:val="single" w:sz="4" w:space="0" w:color="auto"/>
            </w:tcBorders>
          </w:tcPr>
          <w:p w14:paraId="1158FD19" w14:textId="77777777" w:rsidR="0058507D" w:rsidRPr="0058507D" w:rsidRDefault="0058507D" w:rsidP="0058507D">
            <w:r w:rsidRPr="0058507D">
              <w:t>0.56–1.95</w:t>
            </w:r>
          </w:p>
        </w:tc>
        <w:tc>
          <w:tcPr>
            <w:tcW w:w="4536" w:type="dxa"/>
            <w:tcBorders>
              <w:top w:val="single" w:sz="4" w:space="0" w:color="auto"/>
            </w:tcBorders>
            <w:vAlign w:val="center"/>
          </w:tcPr>
          <w:p w14:paraId="1DF26394" w14:textId="77777777" w:rsidR="0058507D" w:rsidRPr="0058507D" w:rsidRDefault="0058507D" w:rsidP="0058507D">
            <w:r w:rsidRPr="0058507D">
              <w:t>0.3</w:t>
            </w:r>
          </w:p>
        </w:tc>
      </w:tr>
      <w:tr w:rsidR="0058507D" w:rsidRPr="0058507D" w14:paraId="2A7227DB" w14:textId="77777777" w:rsidTr="00EF2C78">
        <w:trPr>
          <w:trHeight w:val="315"/>
        </w:trPr>
        <w:tc>
          <w:tcPr>
            <w:tcW w:w="1243" w:type="dxa"/>
            <w:vMerge/>
            <w:tcBorders>
              <w:top w:val="single" w:sz="4" w:space="0" w:color="auto"/>
              <w:bottom w:val="nil"/>
            </w:tcBorders>
            <w:shd w:val="clear" w:color="auto" w:fill="auto"/>
            <w:noWrap/>
            <w:vAlign w:val="center"/>
          </w:tcPr>
          <w:p w14:paraId="78D64573" w14:textId="77777777" w:rsidR="0058507D" w:rsidRPr="0058507D" w:rsidRDefault="0058507D" w:rsidP="0058507D"/>
        </w:tc>
        <w:tc>
          <w:tcPr>
            <w:tcW w:w="1257" w:type="dxa"/>
            <w:shd w:val="clear" w:color="auto" w:fill="auto"/>
            <w:noWrap/>
            <w:vAlign w:val="bottom"/>
          </w:tcPr>
          <w:p w14:paraId="4F334317" w14:textId="77777777" w:rsidR="0058507D" w:rsidRPr="0058507D" w:rsidRDefault="0058507D" w:rsidP="0058507D">
            <w:r w:rsidRPr="0058507D">
              <w:t>Chromium</w:t>
            </w:r>
          </w:p>
        </w:tc>
        <w:tc>
          <w:tcPr>
            <w:tcW w:w="1328" w:type="dxa"/>
            <w:shd w:val="clear" w:color="auto" w:fill="auto"/>
            <w:noWrap/>
            <w:vAlign w:val="bottom"/>
          </w:tcPr>
          <w:p w14:paraId="7CA19BFF" w14:textId="77777777" w:rsidR="0058507D" w:rsidRPr="0058507D" w:rsidRDefault="0058507D" w:rsidP="0058507D">
            <w:r w:rsidRPr="0058507D">
              <w:t>0.10 (0.04)</w:t>
            </w:r>
          </w:p>
        </w:tc>
        <w:tc>
          <w:tcPr>
            <w:tcW w:w="1275" w:type="dxa"/>
          </w:tcPr>
          <w:p w14:paraId="5EEA9340" w14:textId="77777777" w:rsidR="0058507D" w:rsidRPr="0058507D" w:rsidRDefault="0058507D" w:rsidP="0058507D">
            <w:r w:rsidRPr="0058507D">
              <w:t>0.01–0.07</w:t>
            </w:r>
          </w:p>
        </w:tc>
        <w:tc>
          <w:tcPr>
            <w:tcW w:w="4536" w:type="dxa"/>
            <w:vAlign w:val="center"/>
          </w:tcPr>
          <w:p w14:paraId="681FE3C7" w14:textId="77777777" w:rsidR="0058507D" w:rsidRPr="0058507D" w:rsidRDefault="0058507D" w:rsidP="0058507D">
            <w:r w:rsidRPr="0058507D">
              <w:t>0.2</w:t>
            </w:r>
          </w:p>
        </w:tc>
      </w:tr>
      <w:tr w:rsidR="0058507D" w:rsidRPr="0058507D" w14:paraId="1E8FCA57" w14:textId="77777777" w:rsidTr="00EF2C78">
        <w:trPr>
          <w:trHeight w:val="315"/>
        </w:trPr>
        <w:tc>
          <w:tcPr>
            <w:tcW w:w="1243" w:type="dxa"/>
            <w:vMerge/>
            <w:tcBorders>
              <w:top w:val="nil"/>
              <w:bottom w:val="single" w:sz="4" w:space="0" w:color="auto"/>
            </w:tcBorders>
            <w:vAlign w:val="center"/>
            <w:hideMark/>
          </w:tcPr>
          <w:p w14:paraId="786FB8DF" w14:textId="77777777" w:rsidR="0058507D" w:rsidRPr="0058507D" w:rsidRDefault="0058507D" w:rsidP="0058507D"/>
        </w:tc>
        <w:tc>
          <w:tcPr>
            <w:tcW w:w="1257" w:type="dxa"/>
            <w:tcBorders>
              <w:bottom w:val="single" w:sz="4" w:space="0" w:color="auto"/>
            </w:tcBorders>
            <w:shd w:val="clear" w:color="auto" w:fill="auto"/>
            <w:noWrap/>
            <w:vAlign w:val="bottom"/>
          </w:tcPr>
          <w:p w14:paraId="71144BAE"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32A8380A" w14:textId="77777777" w:rsidR="0058507D" w:rsidRPr="0058507D" w:rsidRDefault="0058507D" w:rsidP="0058507D">
            <w:r w:rsidRPr="0058507D">
              <w:t>0.00 (0.00)</w:t>
            </w:r>
          </w:p>
        </w:tc>
        <w:tc>
          <w:tcPr>
            <w:tcW w:w="1275" w:type="dxa"/>
            <w:tcBorders>
              <w:bottom w:val="single" w:sz="4" w:space="0" w:color="auto"/>
            </w:tcBorders>
          </w:tcPr>
          <w:p w14:paraId="7A7AABC6" w14:textId="77777777" w:rsidR="0058507D" w:rsidRPr="0058507D" w:rsidRDefault="0058507D" w:rsidP="0058507D">
            <w:r w:rsidRPr="0058507D">
              <w:t>-</w:t>
            </w:r>
          </w:p>
        </w:tc>
        <w:tc>
          <w:tcPr>
            <w:tcW w:w="4536" w:type="dxa"/>
            <w:tcBorders>
              <w:bottom w:val="single" w:sz="4" w:space="0" w:color="auto"/>
            </w:tcBorders>
            <w:vAlign w:val="center"/>
          </w:tcPr>
          <w:p w14:paraId="4F1CCA75" w14:textId="77777777" w:rsidR="0058507D" w:rsidRPr="0058507D" w:rsidRDefault="0058507D" w:rsidP="0058507D">
            <w:r w:rsidRPr="0058507D">
              <w:t>0.2</w:t>
            </w:r>
          </w:p>
        </w:tc>
      </w:tr>
    </w:tbl>
    <w:p w14:paraId="0D522B4C" w14:textId="77777777" w:rsidR="0058507D" w:rsidRPr="0058507D" w:rsidRDefault="0058507D" w:rsidP="0058507D">
      <w:r w:rsidRPr="0058507D">
        <w:rPr>
          <w:vertAlign w:val="superscript"/>
        </w:rPr>
        <w:t>1</w:t>
      </w:r>
      <w:r w:rsidRPr="0058507D">
        <w:t>FAO/WHO (2011).</w:t>
      </w:r>
    </w:p>
    <w:p w14:paraId="2453C539" w14:textId="77777777" w:rsidR="0058507D" w:rsidRDefault="0058507D" w:rsidP="0058507D">
      <w:r w:rsidRPr="0058507D">
        <w:rPr>
          <w:vertAlign w:val="superscript"/>
        </w:rPr>
        <w:t>2</w:t>
      </w:r>
      <w:r w:rsidRPr="0058507D">
        <w:t>Values in parenthesis are standard deviations.</w:t>
      </w:r>
    </w:p>
    <w:p w14:paraId="3CC1E18A" w14:textId="77777777" w:rsidR="00504731" w:rsidRPr="0058507D" w:rsidRDefault="00504731" w:rsidP="0058507D"/>
    <w:p w14:paraId="74F6500F" w14:textId="77777777" w:rsidR="0058507D" w:rsidRPr="0058507D" w:rsidRDefault="0058507D" w:rsidP="00504731">
      <w:pPr>
        <w:jc w:val="both"/>
      </w:pPr>
      <w:r w:rsidRPr="0058507D">
        <w:rPr>
          <w:b/>
          <w:bCs/>
        </w:rPr>
        <w:t>3.4.2. Heavy metals (Pb, Cr and Cd) concentration levels in tomato samples</w:t>
      </w:r>
    </w:p>
    <w:p w14:paraId="286A42FE" w14:textId="77777777" w:rsidR="0058507D" w:rsidRPr="0058507D" w:rsidRDefault="0058507D" w:rsidP="00504731">
      <w:pPr>
        <w:jc w:val="both"/>
      </w:pPr>
      <w:r w:rsidRPr="0058507D">
        <w:t>The mean lead concentrations were higher than the recommended maximum level for production in tomato from farms at all five study sites. The mean chromium concentrations in tomato samples were also lower than the recommended maximum level for production at Sikasso and Niono. There was no trace of cadmium in tomato from farms at all sites (Table 3).</w:t>
      </w:r>
    </w:p>
    <w:p w14:paraId="0F98C159" w14:textId="77777777" w:rsidR="0058507D" w:rsidRPr="0058507D" w:rsidRDefault="0058507D" w:rsidP="0058507D"/>
    <w:p w14:paraId="723E3A36" w14:textId="77777777" w:rsidR="0058507D" w:rsidRPr="0058507D" w:rsidRDefault="0058507D" w:rsidP="0058507D">
      <w:pPr>
        <w:rPr>
          <w:b/>
          <w:bCs/>
        </w:rPr>
      </w:pPr>
      <w:r w:rsidRPr="0058507D">
        <w:rPr>
          <w:b/>
          <w:bCs/>
        </w:rPr>
        <w:t xml:space="preserve">Table 3: Concentration (mg/kg) of selected heavy metals in </w:t>
      </w:r>
      <w:commentRangeStart w:id="9"/>
      <w:r w:rsidRPr="0058507D">
        <w:rPr>
          <w:b/>
          <w:bCs/>
        </w:rPr>
        <w:t>tomato</w:t>
      </w:r>
      <w:commentRangeEnd w:id="9"/>
      <w:r w:rsidR="00791EF9">
        <w:rPr>
          <w:rStyle w:val="CommentReference"/>
          <w:rFonts w:ascii="Times New Roman" w:hAnsi="Times New Roman"/>
          <w:lang w:val="nb-NO" w:eastAsia="nb-NO"/>
        </w:rPr>
        <w:commentReference w:id="9"/>
      </w:r>
      <w:r w:rsidRPr="0058507D">
        <w:rPr>
          <w:b/>
          <w:bCs/>
        </w:rPr>
        <w:t xml:space="preserve"> from farms at all study  sites.</w:t>
      </w:r>
    </w:p>
    <w:tbl>
      <w:tblPr>
        <w:tblW w:w="9498" w:type="dxa"/>
        <w:tblLook w:val="04A0" w:firstRow="1" w:lastRow="0" w:firstColumn="1" w:lastColumn="0" w:noHBand="0" w:noVBand="1"/>
      </w:tblPr>
      <w:tblGrid>
        <w:gridCol w:w="1243"/>
        <w:gridCol w:w="1257"/>
        <w:gridCol w:w="1328"/>
        <w:gridCol w:w="1275"/>
        <w:gridCol w:w="4395"/>
      </w:tblGrid>
      <w:tr w:rsidR="0058507D" w:rsidRPr="0058507D" w14:paraId="67EAF258" w14:textId="77777777" w:rsidTr="00EF2C78">
        <w:trPr>
          <w:trHeight w:val="553"/>
        </w:trPr>
        <w:tc>
          <w:tcPr>
            <w:tcW w:w="1243" w:type="dxa"/>
            <w:tcBorders>
              <w:top w:val="single" w:sz="4" w:space="0" w:color="auto"/>
              <w:bottom w:val="single" w:sz="4" w:space="0" w:color="auto"/>
            </w:tcBorders>
            <w:shd w:val="clear" w:color="auto" w:fill="auto"/>
            <w:noWrap/>
            <w:vAlign w:val="bottom"/>
          </w:tcPr>
          <w:p w14:paraId="584C2360" w14:textId="77777777" w:rsidR="0058507D" w:rsidRPr="0058507D" w:rsidRDefault="0058507D" w:rsidP="0058507D"/>
        </w:tc>
        <w:tc>
          <w:tcPr>
            <w:tcW w:w="1257" w:type="dxa"/>
            <w:tcBorders>
              <w:top w:val="single" w:sz="4" w:space="0" w:color="auto"/>
              <w:bottom w:val="single" w:sz="4" w:space="0" w:color="auto"/>
            </w:tcBorders>
            <w:shd w:val="clear" w:color="auto" w:fill="auto"/>
            <w:noWrap/>
            <w:vAlign w:val="bottom"/>
          </w:tcPr>
          <w:p w14:paraId="7BF5FA28" w14:textId="77777777" w:rsidR="0058507D" w:rsidRPr="0058507D" w:rsidRDefault="0058507D" w:rsidP="0058507D">
            <w:r w:rsidRPr="0058507D">
              <w:t>Heavy metal</w:t>
            </w:r>
          </w:p>
        </w:tc>
        <w:tc>
          <w:tcPr>
            <w:tcW w:w="1328" w:type="dxa"/>
            <w:tcBorders>
              <w:top w:val="single" w:sz="4" w:space="0" w:color="auto"/>
              <w:bottom w:val="single" w:sz="4" w:space="0" w:color="auto"/>
            </w:tcBorders>
            <w:shd w:val="clear" w:color="auto" w:fill="auto"/>
            <w:noWrap/>
            <w:vAlign w:val="bottom"/>
          </w:tcPr>
          <w:p w14:paraId="268ABA08" w14:textId="77777777" w:rsidR="0058507D" w:rsidRPr="0058507D" w:rsidRDefault="0058507D" w:rsidP="0058507D">
            <w:r w:rsidRPr="0058507D">
              <w:t>Mean</w:t>
            </w:r>
          </w:p>
        </w:tc>
        <w:tc>
          <w:tcPr>
            <w:tcW w:w="1275" w:type="dxa"/>
            <w:tcBorders>
              <w:top w:val="single" w:sz="4" w:space="0" w:color="auto"/>
              <w:bottom w:val="single" w:sz="4" w:space="0" w:color="auto"/>
            </w:tcBorders>
          </w:tcPr>
          <w:p w14:paraId="330F9528" w14:textId="77777777" w:rsidR="0058507D" w:rsidRPr="0058507D" w:rsidRDefault="0058507D" w:rsidP="0058507D"/>
          <w:p w14:paraId="77D9E79C" w14:textId="77777777" w:rsidR="0058507D" w:rsidRPr="0058507D" w:rsidRDefault="0058507D" w:rsidP="0058507D">
            <w:r w:rsidRPr="0058507D">
              <w:t>Range</w:t>
            </w:r>
          </w:p>
        </w:tc>
        <w:tc>
          <w:tcPr>
            <w:tcW w:w="4395" w:type="dxa"/>
            <w:tcBorders>
              <w:top w:val="single" w:sz="4" w:space="0" w:color="auto"/>
              <w:bottom w:val="single" w:sz="4" w:space="0" w:color="auto"/>
            </w:tcBorders>
            <w:vAlign w:val="center"/>
          </w:tcPr>
          <w:p w14:paraId="7D9741D5" w14:textId="77777777" w:rsidR="0058507D" w:rsidRPr="0058507D" w:rsidRDefault="0058507D" w:rsidP="0058507D">
            <w:r w:rsidRPr="0058507D">
              <w:t xml:space="preserve"> FAO/WHO recommended maximum</w:t>
            </w:r>
          </w:p>
          <w:p w14:paraId="2EC57374" w14:textId="77777777" w:rsidR="0058507D" w:rsidRPr="0058507D" w:rsidRDefault="0058507D" w:rsidP="0058507D">
            <w:r w:rsidRPr="0058507D">
              <w:t>concentration for leafy vegetables (mg/kg)</w:t>
            </w:r>
            <w:r w:rsidRPr="0058507D">
              <w:rPr>
                <w:vertAlign w:val="superscript"/>
              </w:rPr>
              <w:t>1</w:t>
            </w:r>
          </w:p>
        </w:tc>
      </w:tr>
      <w:tr w:rsidR="0058507D" w:rsidRPr="0058507D" w14:paraId="7527743F" w14:textId="77777777" w:rsidTr="00EF2C78">
        <w:trPr>
          <w:trHeight w:val="315"/>
        </w:trPr>
        <w:tc>
          <w:tcPr>
            <w:tcW w:w="1243" w:type="dxa"/>
            <w:vMerge w:val="restart"/>
            <w:tcBorders>
              <w:top w:val="nil"/>
              <w:bottom w:val="nil"/>
            </w:tcBorders>
            <w:shd w:val="clear" w:color="auto" w:fill="auto"/>
            <w:noWrap/>
            <w:vAlign w:val="center"/>
            <w:hideMark/>
          </w:tcPr>
          <w:p w14:paraId="3B600591" w14:textId="77777777" w:rsidR="0058507D" w:rsidRPr="0058507D" w:rsidRDefault="0058507D" w:rsidP="0058507D">
            <w:r w:rsidRPr="0058507D">
              <w:t>Kati</w:t>
            </w:r>
          </w:p>
        </w:tc>
        <w:tc>
          <w:tcPr>
            <w:tcW w:w="1257" w:type="dxa"/>
            <w:tcBorders>
              <w:top w:val="single" w:sz="4" w:space="0" w:color="auto"/>
            </w:tcBorders>
            <w:shd w:val="clear" w:color="auto" w:fill="auto"/>
            <w:noWrap/>
            <w:vAlign w:val="bottom"/>
            <w:hideMark/>
          </w:tcPr>
          <w:p w14:paraId="6DC25F38"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54CBD57D" w14:textId="77777777" w:rsidR="0058507D" w:rsidRPr="0058507D" w:rsidRDefault="0058507D" w:rsidP="0058507D">
            <w:r w:rsidRPr="0058507D">
              <w:t>1.55 (0.48)</w:t>
            </w:r>
          </w:p>
        </w:tc>
        <w:tc>
          <w:tcPr>
            <w:tcW w:w="1275" w:type="dxa"/>
            <w:tcBorders>
              <w:top w:val="single" w:sz="4" w:space="0" w:color="auto"/>
            </w:tcBorders>
          </w:tcPr>
          <w:p w14:paraId="2AC9F6DA" w14:textId="77777777" w:rsidR="0058507D" w:rsidRPr="0058507D" w:rsidRDefault="0058507D" w:rsidP="0058507D">
            <w:r w:rsidRPr="0058507D">
              <w:t>0.91–2.29</w:t>
            </w:r>
          </w:p>
        </w:tc>
        <w:tc>
          <w:tcPr>
            <w:tcW w:w="4395" w:type="dxa"/>
            <w:tcBorders>
              <w:top w:val="single" w:sz="4" w:space="0" w:color="auto"/>
            </w:tcBorders>
            <w:vAlign w:val="center"/>
          </w:tcPr>
          <w:p w14:paraId="210FC5E4" w14:textId="77777777" w:rsidR="0058507D" w:rsidRPr="0058507D" w:rsidRDefault="0058507D" w:rsidP="0058507D">
            <w:r w:rsidRPr="0058507D">
              <w:t>0.1</w:t>
            </w:r>
          </w:p>
        </w:tc>
      </w:tr>
      <w:tr w:rsidR="0058507D" w:rsidRPr="0058507D" w14:paraId="3A88A4D7" w14:textId="77777777" w:rsidTr="00EF2C78">
        <w:trPr>
          <w:trHeight w:val="315"/>
        </w:trPr>
        <w:tc>
          <w:tcPr>
            <w:tcW w:w="1243" w:type="dxa"/>
            <w:vMerge/>
            <w:tcBorders>
              <w:top w:val="nil"/>
              <w:bottom w:val="nil"/>
            </w:tcBorders>
            <w:shd w:val="clear" w:color="auto" w:fill="auto"/>
            <w:noWrap/>
            <w:vAlign w:val="center"/>
          </w:tcPr>
          <w:p w14:paraId="05A38C7A" w14:textId="77777777" w:rsidR="0058507D" w:rsidRPr="0058507D" w:rsidRDefault="0058507D" w:rsidP="0058507D"/>
        </w:tc>
        <w:tc>
          <w:tcPr>
            <w:tcW w:w="1257" w:type="dxa"/>
            <w:shd w:val="clear" w:color="auto" w:fill="auto"/>
            <w:noWrap/>
            <w:vAlign w:val="bottom"/>
          </w:tcPr>
          <w:p w14:paraId="6E50D3E6" w14:textId="77777777" w:rsidR="0058507D" w:rsidRPr="0058507D" w:rsidRDefault="0058507D" w:rsidP="0058507D">
            <w:r w:rsidRPr="0058507D">
              <w:t>Chromium</w:t>
            </w:r>
          </w:p>
        </w:tc>
        <w:tc>
          <w:tcPr>
            <w:tcW w:w="1328" w:type="dxa"/>
            <w:shd w:val="clear" w:color="auto" w:fill="auto"/>
            <w:noWrap/>
            <w:vAlign w:val="bottom"/>
          </w:tcPr>
          <w:p w14:paraId="2DDE0582" w14:textId="77777777" w:rsidR="0058507D" w:rsidRPr="0058507D" w:rsidRDefault="0058507D" w:rsidP="0058507D">
            <w:r w:rsidRPr="0058507D">
              <w:t>0.13 (0.05)</w:t>
            </w:r>
          </w:p>
        </w:tc>
        <w:tc>
          <w:tcPr>
            <w:tcW w:w="1275" w:type="dxa"/>
          </w:tcPr>
          <w:p w14:paraId="398615E2" w14:textId="77777777" w:rsidR="0058507D" w:rsidRPr="0058507D" w:rsidRDefault="0058507D" w:rsidP="0058507D">
            <w:r w:rsidRPr="0058507D">
              <w:t>0.04–0.18</w:t>
            </w:r>
          </w:p>
        </w:tc>
        <w:tc>
          <w:tcPr>
            <w:tcW w:w="4395" w:type="dxa"/>
            <w:vAlign w:val="center"/>
          </w:tcPr>
          <w:p w14:paraId="680247C8" w14:textId="77777777" w:rsidR="0058507D" w:rsidRPr="0058507D" w:rsidRDefault="0058507D" w:rsidP="0058507D">
            <w:r w:rsidRPr="0058507D">
              <w:t>0.05</w:t>
            </w:r>
          </w:p>
        </w:tc>
      </w:tr>
      <w:tr w:rsidR="0058507D" w:rsidRPr="0058507D" w14:paraId="080E28CA" w14:textId="77777777" w:rsidTr="00EF2C78">
        <w:trPr>
          <w:trHeight w:val="315"/>
        </w:trPr>
        <w:tc>
          <w:tcPr>
            <w:tcW w:w="1243" w:type="dxa"/>
            <w:vMerge/>
            <w:tcBorders>
              <w:top w:val="nil"/>
              <w:bottom w:val="single" w:sz="4" w:space="0" w:color="auto"/>
            </w:tcBorders>
            <w:vAlign w:val="center"/>
            <w:hideMark/>
          </w:tcPr>
          <w:p w14:paraId="27289623" w14:textId="77777777" w:rsidR="0058507D" w:rsidRPr="0058507D" w:rsidRDefault="0058507D" w:rsidP="0058507D"/>
        </w:tc>
        <w:tc>
          <w:tcPr>
            <w:tcW w:w="1257" w:type="dxa"/>
            <w:tcBorders>
              <w:bottom w:val="single" w:sz="4" w:space="0" w:color="auto"/>
            </w:tcBorders>
            <w:shd w:val="clear" w:color="auto" w:fill="auto"/>
            <w:noWrap/>
            <w:vAlign w:val="bottom"/>
          </w:tcPr>
          <w:p w14:paraId="5B1481D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3CC73AF4" w14:textId="77777777" w:rsidR="0058507D" w:rsidRPr="0058507D" w:rsidRDefault="0058507D" w:rsidP="0058507D">
            <w:r w:rsidRPr="0058507D">
              <w:t>0.00 (0.00)</w:t>
            </w:r>
          </w:p>
        </w:tc>
        <w:tc>
          <w:tcPr>
            <w:tcW w:w="1275" w:type="dxa"/>
            <w:tcBorders>
              <w:bottom w:val="single" w:sz="4" w:space="0" w:color="auto"/>
            </w:tcBorders>
          </w:tcPr>
          <w:p w14:paraId="422D6E8B" w14:textId="77777777" w:rsidR="0058507D" w:rsidRPr="0058507D" w:rsidRDefault="0058507D" w:rsidP="0058507D">
            <w:r w:rsidRPr="0058507D">
              <w:t>-</w:t>
            </w:r>
          </w:p>
        </w:tc>
        <w:tc>
          <w:tcPr>
            <w:tcW w:w="4395" w:type="dxa"/>
            <w:tcBorders>
              <w:bottom w:val="single" w:sz="4" w:space="0" w:color="auto"/>
            </w:tcBorders>
            <w:vAlign w:val="center"/>
          </w:tcPr>
          <w:p w14:paraId="63F6A468" w14:textId="77777777" w:rsidR="0058507D" w:rsidRPr="0058507D" w:rsidRDefault="0058507D" w:rsidP="0058507D">
            <w:r w:rsidRPr="0058507D">
              <w:t>0.05</w:t>
            </w:r>
          </w:p>
        </w:tc>
      </w:tr>
      <w:tr w:rsidR="0058507D" w:rsidRPr="0058507D" w14:paraId="65F1DF62"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223F7C4A" w14:textId="77777777" w:rsidR="0058507D" w:rsidRPr="0058507D" w:rsidRDefault="0058507D" w:rsidP="0058507D">
            <w:r w:rsidRPr="0058507D">
              <w:t>Baguineda</w:t>
            </w:r>
          </w:p>
        </w:tc>
        <w:tc>
          <w:tcPr>
            <w:tcW w:w="1257" w:type="dxa"/>
            <w:tcBorders>
              <w:top w:val="single" w:sz="4" w:space="0" w:color="auto"/>
            </w:tcBorders>
            <w:shd w:val="clear" w:color="auto" w:fill="auto"/>
            <w:noWrap/>
            <w:vAlign w:val="bottom"/>
            <w:hideMark/>
          </w:tcPr>
          <w:p w14:paraId="788FF17B"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452FEA47" w14:textId="77777777" w:rsidR="0058507D" w:rsidRPr="0058507D" w:rsidRDefault="0058507D" w:rsidP="0058507D">
            <w:r w:rsidRPr="0058507D">
              <w:t>1.58 (0.58)</w:t>
            </w:r>
          </w:p>
        </w:tc>
        <w:tc>
          <w:tcPr>
            <w:tcW w:w="1275" w:type="dxa"/>
            <w:tcBorders>
              <w:top w:val="single" w:sz="4" w:space="0" w:color="auto"/>
            </w:tcBorders>
          </w:tcPr>
          <w:p w14:paraId="5A3B8387" w14:textId="77777777" w:rsidR="0058507D" w:rsidRPr="0058507D" w:rsidRDefault="0058507D" w:rsidP="0058507D">
            <w:r w:rsidRPr="0058507D">
              <w:t>0.76–2.21</w:t>
            </w:r>
          </w:p>
        </w:tc>
        <w:tc>
          <w:tcPr>
            <w:tcW w:w="4395" w:type="dxa"/>
            <w:tcBorders>
              <w:top w:val="single" w:sz="4" w:space="0" w:color="auto"/>
            </w:tcBorders>
            <w:vAlign w:val="center"/>
          </w:tcPr>
          <w:p w14:paraId="3831B4CD" w14:textId="77777777" w:rsidR="0058507D" w:rsidRPr="0058507D" w:rsidRDefault="0058507D" w:rsidP="0058507D">
            <w:r w:rsidRPr="0058507D">
              <w:t>0.1</w:t>
            </w:r>
          </w:p>
        </w:tc>
      </w:tr>
      <w:tr w:rsidR="0058507D" w:rsidRPr="0058507D" w14:paraId="515766CB" w14:textId="77777777" w:rsidTr="00EF2C78">
        <w:trPr>
          <w:trHeight w:val="315"/>
        </w:trPr>
        <w:tc>
          <w:tcPr>
            <w:tcW w:w="1243" w:type="dxa"/>
            <w:vMerge/>
            <w:tcBorders>
              <w:top w:val="single" w:sz="4" w:space="0" w:color="auto"/>
              <w:bottom w:val="nil"/>
            </w:tcBorders>
            <w:shd w:val="clear" w:color="auto" w:fill="auto"/>
            <w:noWrap/>
            <w:vAlign w:val="center"/>
          </w:tcPr>
          <w:p w14:paraId="0B139450" w14:textId="77777777" w:rsidR="0058507D" w:rsidRPr="0058507D" w:rsidRDefault="0058507D" w:rsidP="0058507D"/>
        </w:tc>
        <w:tc>
          <w:tcPr>
            <w:tcW w:w="1257" w:type="dxa"/>
            <w:shd w:val="clear" w:color="auto" w:fill="auto"/>
            <w:noWrap/>
            <w:vAlign w:val="bottom"/>
          </w:tcPr>
          <w:p w14:paraId="092D6F26" w14:textId="77777777" w:rsidR="0058507D" w:rsidRPr="0058507D" w:rsidRDefault="0058507D" w:rsidP="0058507D">
            <w:r w:rsidRPr="0058507D">
              <w:t>Chromium</w:t>
            </w:r>
          </w:p>
        </w:tc>
        <w:tc>
          <w:tcPr>
            <w:tcW w:w="1328" w:type="dxa"/>
            <w:shd w:val="clear" w:color="auto" w:fill="auto"/>
            <w:noWrap/>
            <w:vAlign w:val="bottom"/>
          </w:tcPr>
          <w:p w14:paraId="2F0DAD1E" w14:textId="77777777" w:rsidR="0058507D" w:rsidRPr="0058507D" w:rsidRDefault="0058507D" w:rsidP="0058507D">
            <w:r w:rsidRPr="0058507D">
              <w:t>0.24 (0.03)</w:t>
            </w:r>
          </w:p>
        </w:tc>
        <w:tc>
          <w:tcPr>
            <w:tcW w:w="1275" w:type="dxa"/>
          </w:tcPr>
          <w:p w14:paraId="3AB72719" w14:textId="77777777" w:rsidR="0058507D" w:rsidRPr="0058507D" w:rsidRDefault="0058507D" w:rsidP="0058507D">
            <w:r w:rsidRPr="0058507D">
              <w:t>0.19–0.27</w:t>
            </w:r>
          </w:p>
        </w:tc>
        <w:tc>
          <w:tcPr>
            <w:tcW w:w="4395" w:type="dxa"/>
            <w:vAlign w:val="center"/>
          </w:tcPr>
          <w:p w14:paraId="1F63C3B3" w14:textId="77777777" w:rsidR="0058507D" w:rsidRPr="0058507D" w:rsidRDefault="0058507D" w:rsidP="0058507D">
            <w:r w:rsidRPr="0058507D">
              <w:t>0.05</w:t>
            </w:r>
          </w:p>
        </w:tc>
      </w:tr>
      <w:tr w:rsidR="0058507D" w:rsidRPr="0058507D" w14:paraId="17660D26" w14:textId="77777777" w:rsidTr="00EF2C78">
        <w:trPr>
          <w:trHeight w:val="315"/>
        </w:trPr>
        <w:tc>
          <w:tcPr>
            <w:tcW w:w="1243" w:type="dxa"/>
            <w:vMerge/>
            <w:tcBorders>
              <w:top w:val="nil"/>
              <w:bottom w:val="single" w:sz="4" w:space="0" w:color="auto"/>
            </w:tcBorders>
            <w:vAlign w:val="center"/>
            <w:hideMark/>
          </w:tcPr>
          <w:p w14:paraId="210F5F80" w14:textId="77777777" w:rsidR="0058507D" w:rsidRPr="0058507D" w:rsidRDefault="0058507D" w:rsidP="0058507D"/>
        </w:tc>
        <w:tc>
          <w:tcPr>
            <w:tcW w:w="1257" w:type="dxa"/>
            <w:tcBorders>
              <w:bottom w:val="single" w:sz="4" w:space="0" w:color="auto"/>
            </w:tcBorders>
            <w:shd w:val="clear" w:color="auto" w:fill="auto"/>
            <w:noWrap/>
            <w:vAlign w:val="bottom"/>
          </w:tcPr>
          <w:p w14:paraId="65CF7E99"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6438B043" w14:textId="77777777" w:rsidR="0058507D" w:rsidRPr="0058507D" w:rsidRDefault="0058507D" w:rsidP="0058507D">
            <w:r w:rsidRPr="0058507D">
              <w:t>0.00 (0.00)</w:t>
            </w:r>
          </w:p>
        </w:tc>
        <w:tc>
          <w:tcPr>
            <w:tcW w:w="1275" w:type="dxa"/>
            <w:tcBorders>
              <w:bottom w:val="single" w:sz="4" w:space="0" w:color="auto"/>
            </w:tcBorders>
          </w:tcPr>
          <w:p w14:paraId="6DCEDDC4" w14:textId="77777777" w:rsidR="0058507D" w:rsidRPr="0058507D" w:rsidRDefault="0058507D" w:rsidP="0058507D">
            <w:r w:rsidRPr="0058507D">
              <w:t>-</w:t>
            </w:r>
          </w:p>
        </w:tc>
        <w:tc>
          <w:tcPr>
            <w:tcW w:w="4395" w:type="dxa"/>
            <w:tcBorders>
              <w:bottom w:val="single" w:sz="4" w:space="0" w:color="auto"/>
            </w:tcBorders>
            <w:vAlign w:val="center"/>
          </w:tcPr>
          <w:p w14:paraId="341EA9D5" w14:textId="77777777" w:rsidR="0058507D" w:rsidRPr="0058507D" w:rsidRDefault="0058507D" w:rsidP="0058507D">
            <w:r w:rsidRPr="0058507D">
              <w:t>0.05</w:t>
            </w:r>
          </w:p>
        </w:tc>
      </w:tr>
      <w:tr w:rsidR="0058507D" w:rsidRPr="0058507D" w14:paraId="7ABF6BEE"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41132A32" w14:textId="77777777" w:rsidR="0058507D" w:rsidRPr="0058507D" w:rsidRDefault="0058507D" w:rsidP="0058507D">
            <w:r w:rsidRPr="0058507D">
              <w:t>Samanko</w:t>
            </w:r>
          </w:p>
        </w:tc>
        <w:tc>
          <w:tcPr>
            <w:tcW w:w="1257" w:type="dxa"/>
            <w:tcBorders>
              <w:top w:val="single" w:sz="4" w:space="0" w:color="auto"/>
            </w:tcBorders>
            <w:shd w:val="clear" w:color="auto" w:fill="auto"/>
            <w:noWrap/>
            <w:vAlign w:val="bottom"/>
            <w:hideMark/>
          </w:tcPr>
          <w:p w14:paraId="17468D45"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08A64006" w14:textId="77777777" w:rsidR="0058507D" w:rsidRPr="0058507D" w:rsidRDefault="0058507D" w:rsidP="0058507D">
            <w:r w:rsidRPr="0058507D">
              <w:t>1.83 (0.90)</w:t>
            </w:r>
          </w:p>
        </w:tc>
        <w:tc>
          <w:tcPr>
            <w:tcW w:w="1275" w:type="dxa"/>
            <w:tcBorders>
              <w:top w:val="single" w:sz="4" w:space="0" w:color="auto"/>
            </w:tcBorders>
          </w:tcPr>
          <w:p w14:paraId="6CF2E33E" w14:textId="77777777" w:rsidR="0058507D" w:rsidRPr="0058507D" w:rsidRDefault="0058507D" w:rsidP="0058507D">
            <w:r w:rsidRPr="0058507D">
              <w:t>0.24–2.98</w:t>
            </w:r>
          </w:p>
        </w:tc>
        <w:tc>
          <w:tcPr>
            <w:tcW w:w="4395" w:type="dxa"/>
            <w:tcBorders>
              <w:top w:val="single" w:sz="4" w:space="0" w:color="auto"/>
            </w:tcBorders>
            <w:vAlign w:val="center"/>
          </w:tcPr>
          <w:p w14:paraId="3D04C326" w14:textId="77777777" w:rsidR="0058507D" w:rsidRPr="0058507D" w:rsidRDefault="0058507D" w:rsidP="0058507D">
            <w:r w:rsidRPr="0058507D">
              <w:t>0.1</w:t>
            </w:r>
          </w:p>
        </w:tc>
      </w:tr>
      <w:tr w:rsidR="0058507D" w:rsidRPr="0058507D" w14:paraId="0FB17C41" w14:textId="77777777" w:rsidTr="00EF2C78">
        <w:trPr>
          <w:trHeight w:val="315"/>
        </w:trPr>
        <w:tc>
          <w:tcPr>
            <w:tcW w:w="1243" w:type="dxa"/>
            <w:vMerge/>
            <w:tcBorders>
              <w:top w:val="single" w:sz="4" w:space="0" w:color="auto"/>
              <w:bottom w:val="nil"/>
            </w:tcBorders>
            <w:shd w:val="clear" w:color="auto" w:fill="auto"/>
            <w:noWrap/>
            <w:vAlign w:val="center"/>
          </w:tcPr>
          <w:p w14:paraId="1C9C9594" w14:textId="77777777" w:rsidR="0058507D" w:rsidRPr="0058507D" w:rsidRDefault="0058507D" w:rsidP="0058507D"/>
        </w:tc>
        <w:tc>
          <w:tcPr>
            <w:tcW w:w="1257" w:type="dxa"/>
            <w:shd w:val="clear" w:color="auto" w:fill="auto"/>
            <w:noWrap/>
            <w:vAlign w:val="bottom"/>
          </w:tcPr>
          <w:p w14:paraId="3E231C04" w14:textId="77777777" w:rsidR="0058507D" w:rsidRPr="0058507D" w:rsidRDefault="0058507D" w:rsidP="0058507D">
            <w:r w:rsidRPr="0058507D">
              <w:t>Chromium</w:t>
            </w:r>
          </w:p>
        </w:tc>
        <w:tc>
          <w:tcPr>
            <w:tcW w:w="1328" w:type="dxa"/>
            <w:shd w:val="clear" w:color="auto" w:fill="auto"/>
            <w:noWrap/>
            <w:vAlign w:val="bottom"/>
          </w:tcPr>
          <w:p w14:paraId="63F6A9B5" w14:textId="77777777" w:rsidR="0058507D" w:rsidRPr="0058507D" w:rsidRDefault="0058507D" w:rsidP="0058507D">
            <w:r w:rsidRPr="0058507D">
              <w:t>0.32 (0.03)</w:t>
            </w:r>
          </w:p>
        </w:tc>
        <w:tc>
          <w:tcPr>
            <w:tcW w:w="1275" w:type="dxa"/>
          </w:tcPr>
          <w:p w14:paraId="08D95FF2" w14:textId="77777777" w:rsidR="0058507D" w:rsidRPr="0058507D" w:rsidRDefault="0058507D" w:rsidP="0058507D">
            <w:r w:rsidRPr="0058507D">
              <w:t>0.28–0.36</w:t>
            </w:r>
          </w:p>
        </w:tc>
        <w:tc>
          <w:tcPr>
            <w:tcW w:w="4395" w:type="dxa"/>
            <w:vAlign w:val="center"/>
          </w:tcPr>
          <w:p w14:paraId="16427C91" w14:textId="77777777" w:rsidR="0058507D" w:rsidRPr="0058507D" w:rsidRDefault="0058507D" w:rsidP="0058507D">
            <w:r w:rsidRPr="0058507D">
              <w:t>0.05</w:t>
            </w:r>
          </w:p>
        </w:tc>
      </w:tr>
      <w:tr w:rsidR="0058507D" w:rsidRPr="0058507D" w14:paraId="67EFAA60" w14:textId="77777777" w:rsidTr="00EF2C78">
        <w:trPr>
          <w:trHeight w:val="315"/>
        </w:trPr>
        <w:tc>
          <w:tcPr>
            <w:tcW w:w="1243" w:type="dxa"/>
            <w:vMerge/>
            <w:tcBorders>
              <w:top w:val="nil"/>
              <w:bottom w:val="single" w:sz="4" w:space="0" w:color="auto"/>
            </w:tcBorders>
            <w:vAlign w:val="center"/>
            <w:hideMark/>
          </w:tcPr>
          <w:p w14:paraId="26F87838" w14:textId="77777777" w:rsidR="0058507D" w:rsidRPr="0058507D" w:rsidRDefault="0058507D" w:rsidP="0058507D"/>
        </w:tc>
        <w:tc>
          <w:tcPr>
            <w:tcW w:w="1257" w:type="dxa"/>
            <w:tcBorders>
              <w:bottom w:val="single" w:sz="4" w:space="0" w:color="auto"/>
            </w:tcBorders>
            <w:shd w:val="clear" w:color="auto" w:fill="auto"/>
            <w:noWrap/>
            <w:vAlign w:val="bottom"/>
          </w:tcPr>
          <w:p w14:paraId="2528D56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2A90DC0A" w14:textId="77777777" w:rsidR="0058507D" w:rsidRPr="0058507D" w:rsidRDefault="0058507D" w:rsidP="0058507D">
            <w:r w:rsidRPr="0058507D">
              <w:t>0.00 (0.00)</w:t>
            </w:r>
          </w:p>
        </w:tc>
        <w:tc>
          <w:tcPr>
            <w:tcW w:w="1275" w:type="dxa"/>
            <w:tcBorders>
              <w:bottom w:val="single" w:sz="4" w:space="0" w:color="auto"/>
            </w:tcBorders>
          </w:tcPr>
          <w:p w14:paraId="125647DF" w14:textId="77777777" w:rsidR="0058507D" w:rsidRPr="0058507D" w:rsidRDefault="0058507D" w:rsidP="0058507D">
            <w:r w:rsidRPr="0058507D">
              <w:t>-</w:t>
            </w:r>
          </w:p>
        </w:tc>
        <w:tc>
          <w:tcPr>
            <w:tcW w:w="4395" w:type="dxa"/>
            <w:tcBorders>
              <w:bottom w:val="single" w:sz="4" w:space="0" w:color="auto"/>
            </w:tcBorders>
            <w:vAlign w:val="center"/>
          </w:tcPr>
          <w:p w14:paraId="1310007E" w14:textId="77777777" w:rsidR="0058507D" w:rsidRPr="0058507D" w:rsidRDefault="0058507D" w:rsidP="0058507D">
            <w:r w:rsidRPr="0058507D">
              <w:t>0.05</w:t>
            </w:r>
          </w:p>
        </w:tc>
      </w:tr>
      <w:tr w:rsidR="0058507D" w:rsidRPr="0058507D" w14:paraId="1DE49755"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70682573" w14:textId="77777777" w:rsidR="0058507D" w:rsidRPr="0058507D" w:rsidRDefault="0058507D" w:rsidP="0058507D">
            <w:r w:rsidRPr="0058507D">
              <w:t>Sikasso</w:t>
            </w:r>
          </w:p>
        </w:tc>
        <w:tc>
          <w:tcPr>
            <w:tcW w:w="1257" w:type="dxa"/>
            <w:tcBorders>
              <w:top w:val="single" w:sz="4" w:space="0" w:color="auto"/>
            </w:tcBorders>
            <w:shd w:val="clear" w:color="auto" w:fill="auto"/>
            <w:noWrap/>
            <w:vAlign w:val="bottom"/>
            <w:hideMark/>
          </w:tcPr>
          <w:p w14:paraId="6671A14A"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0457F1B" w14:textId="77777777" w:rsidR="0058507D" w:rsidRPr="0058507D" w:rsidRDefault="0058507D" w:rsidP="0058507D">
            <w:r w:rsidRPr="0058507D">
              <w:t>1.63 (0.62)</w:t>
            </w:r>
          </w:p>
        </w:tc>
        <w:tc>
          <w:tcPr>
            <w:tcW w:w="1275" w:type="dxa"/>
            <w:tcBorders>
              <w:top w:val="single" w:sz="4" w:space="0" w:color="auto"/>
            </w:tcBorders>
          </w:tcPr>
          <w:p w14:paraId="752A05DF" w14:textId="77777777" w:rsidR="0058507D" w:rsidRPr="0058507D" w:rsidRDefault="0058507D" w:rsidP="0058507D">
            <w:r w:rsidRPr="0058507D">
              <w:t>1.17–2.60</w:t>
            </w:r>
          </w:p>
        </w:tc>
        <w:tc>
          <w:tcPr>
            <w:tcW w:w="4395" w:type="dxa"/>
            <w:tcBorders>
              <w:top w:val="single" w:sz="4" w:space="0" w:color="auto"/>
            </w:tcBorders>
            <w:vAlign w:val="center"/>
          </w:tcPr>
          <w:p w14:paraId="68303EC2" w14:textId="77777777" w:rsidR="0058507D" w:rsidRPr="0058507D" w:rsidRDefault="0058507D" w:rsidP="0058507D">
            <w:r w:rsidRPr="0058507D">
              <w:t>0.1</w:t>
            </w:r>
          </w:p>
        </w:tc>
      </w:tr>
      <w:tr w:rsidR="0058507D" w:rsidRPr="0058507D" w14:paraId="2623CE76" w14:textId="77777777" w:rsidTr="00EF2C78">
        <w:trPr>
          <w:trHeight w:val="315"/>
        </w:trPr>
        <w:tc>
          <w:tcPr>
            <w:tcW w:w="1243" w:type="dxa"/>
            <w:vMerge/>
            <w:tcBorders>
              <w:top w:val="single" w:sz="4" w:space="0" w:color="auto"/>
              <w:bottom w:val="nil"/>
            </w:tcBorders>
            <w:shd w:val="clear" w:color="auto" w:fill="auto"/>
            <w:noWrap/>
            <w:vAlign w:val="center"/>
          </w:tcPr>
          <w:p w14:paraId="658E5F35" w14:textId="77777777" w:rsidR="0058507D" w:rsidRPr="0058507D" w:rsidRDefault="0058507D" w:rsidP="0058507D"/>
        </w:tc>
        <w:tc>
          <w:tcPr>
            <w:tcW w:w="1257" w:type="dxa"/>
            <w:shd w:val="clear" w:color="auto" w:fill="auto"/>
            <w:noWrap/>
            <w:vAlign w:val="bottom"/>
          </w:tcPr>
          <w:p w14:paraId="21E77176" w14:textId="77777777" w:rsidR="0058507D" w:rsidRPr="0058507D" w:rsidRDefault="0058507D" w:rsidP="0058507D">
            <w:r w:rsidRPr="0058507D">
              <w:t>Chromium</w:t>
            </w:r>
          </w:p>
        </w:tc>
        <w:tc>
          <w:tcPr>
            <w:tcW w:w="1328" w:type="dxa"/>
            <w:shd w:val="clear" w:color="auto" w:fill="auto"/>
            <w:noWrap/>
            <w:vAlign w:val="bottom"/>
          </w:tcPr>
          <w:p w14:paraId="46F88359" w14:textId="77777777" w:rsidR="0058507D" w:rsidRPr="0058507D" w:rsidRDefault="0058507D" w:rsidP="0058507D">
            <w:r w:rsidRPr="0058507D">
              <w:t>0.04 (0.04)</w:t>
            </w:r>
          </w:p>
        </w:tc>
        <w:tc>
          <w:tcPr>
            <w:tcW w:w="1275" w:type="dxa"/>
          </w:tcPr>
          <w:p w14:paraId="46D3D21C" w14:textId="77777777" w:rsidR="0058507D" w:rsidRPr="0058507D" w:rsidRDefault="0058507D" w:rsidP="0058507D">
            <w:r w:rsidRPr="0058507D">
              <w:t>0.02–0.10</w:t>
            </w:r>
          </w:p>
        </w:tc>
        <w:tc>
          <w:tcPr>
            <w:tcW w:w="4395" w:type="dxa"/>
            <w:vAlign w:val="center"/>
          </w:tcPr>
          <w:p w14:paraId="473061C6" w14:textId="77777777" w:rsidR="0058507D" w:rsidRPr="0058507D" w:rsidRDefault="0058507D" w:rsidP="0058507D">
            <w:r w:rsidRPr="0058507D">
              <w:t>0.05</w:t>
            </w:r>
          </w:p>
        </w:tc>
      </w:tr>
      <w:tr w:rsidR="0058507D" w:rsidRPr="0058507D" w14:paraId="208F3595" w14:textId="77777777" w:rsidTr="00EF2C78">
        <w:trPr>
          <w:trHeight w:val="315"/>
        </w:trPr>
        <w:tc>
          <w:tcPr>
            <w:tcW w:w="1243" w:type="dxa"/>
            <w:vMerge/>
            <w:tcBorders>
              <w:top w:val="nil"/>
              <w:bottom w:val="single" w:sz="4" w:space="0" w:color="auto"/>
            </w:tcBorders>
            <w:vAlign w:val="center"/>
            <w:hideMark/>
          </w:tcPr>
          <w:p w14:paraId="46B43D10" w14:textId="77777777" w:rsidR="0058507D" w:rsidRPr="0058507D" w:rsidRDefault="0058507D" w:rsidP="0058507D"/>
        </w:tc>
        <w:tc>
          <w:tcPr>
            <w:tcW w:w="1257" w:type="dxa"/>
            <w:tcBorders>
              <w:bottom w:val="single" w:sz="4" w:space="0" w:color="auto"/>
            </w:tcBorders>
            <w:shd w:val="clear" w:color="auto" w:fill="auto"/>
            <w:noWrap/>
            <w:vAlign w:val="bottom"/>
          </w:tcPr>
          <w:p w14:paraId="0B97717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4BE9D114" w14:textId="77777777" w:rsidR="0058507D" w:rsidRPr="0058507D" w:rsidRDefault="0058507D" w:rsidP="0058507D">
            <w:r w:rsidRPr="0058507D">
              <w:t>0.00 (0.00)</w:t>
            </w:r>
          </w:p>
        </w:tc>
        <w:tc>
          <w:tcPr>
            <w:tcW w:w="1275" w:type="dxa"/>
            <w:tcBorders>
              <w:bottom w:val="single" w:sz="4" w:space="0" w:color="auto"/>
            </w:tcBorders>
          </w:tcPr>
          <w:p w14:paraId="6406D217" w14:textId="77777777" w:rsidR="0058507D" w:rsidRPr="0058507D" w:rsidRDefault="0058507D" w:rsidP="0058507D">
            <w:r w:rsidRPr="0058507D">
              <w:t>-</w:t>
            </w:r>
          </w:p>
        </w:tc>
        <w:tc>
          <w:tcPr>
            <w:tcW w:w="4395" w:type="dxa"/>
            <w:tcBorders>
              <w:bottom w:val="single" w:sz="4" w:space="0" w:color="auto"/>
            </w:tcBorders>
            <w:vAlign w:val="center"/>
          </w:tcPr>
          <w:p w14:paraId="74B6B6C9" w14:textId="77777777" w:rsidR="0058507D" w:rsidRPr="0058507D" w:rsidRDefault="0058507D" w:rsidP="0058507D">
            <w:r w:rsidRPr="0058507D">
              <w:t>0.05</w:t>
            </w:r>
          </w:p>
        </w:tc>
      </w:tr>
      <w:tr w:rsidR="0058507D" w:rsidRPr="0058507D" w14:paraId="36064227"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310752A5" w14:textId="77777777" w:rsidR="0058507D" w:rsidRPr="0058507D" w:rsidRDefault="0058507D" w:rsidP="0058507D">
            <w:r w:rsidRPr="0058507D">
              <w:t>Niono</w:t>
            </w:r>
          </w:p>
        </w:tc>
        <w:tc>
          <w:tcPr>
            <w:tcW w:w="1257" w:type="dxa"/>
            <w:tcBorders>
              <w:top w:val="single" w:sz="4" w:space="0" w:color="auto"/>
            </w:tcBorders>
            <w:shd w:val="clear" w:color="auto" w:fill="auto"/>
            <w:noWrap/>
            <w:vAlign w:val="bottom"/>
            <w:hideMark/>
          </w:tcPr>
          <w:p w14:paraId="00FA62A8"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20A76AED" w14:textId="77777777" w:rsidR="0058507D" w:rsidRPr="0058507D" w:rsidRDefault="0058507D" w:rsidP="0058507D">
            <w:r w:rsidRPr="0058507D">
              <w:t>1.77 (0.39)</w:t>
            </w:r>
          </w:p>
        </w:tc>
        <w:tc>
          <w:tcPr>
            <w:tcW w:w="1275" w:type="dxa"/>
            <w:tcBorders>
              <w:top w:val="single" w:sz="4" w:space="0" w:color="auto"/>
            </w:tcBorders>
          </w:tcPr>
          <w:p w14:paraId="51BDB9CC" w14:textId="77777777" w:rsidR="0058507D" w:rsidRPr="0058507D" w:rsidRDefault="0058507D" w:rsidP="0058507D">
            <w:r w:rsidRPr="0058507D">
              <w:t>1.11–2.13</w:t>
            </w:r>
          </w:p>
        </w:tc>
        <w:tc>
          <w:tcPr>
            <w:tcW w:w="4395" w:type="dxa"/>
            <w:tcBorders>
              <w:top w:val="single" w:sz="4" w:space="0" w:color="auto"/>
            </w:tcBorders>
            <w:vAlign w:val="center"/>
          </w:tcPr>
          <w:p w14:paraId="768DB92F" w14:textId="77777777" w:rsidR="0058507D" w:rsidRPr="0058507D" w:rsidRDefault="0058507D" w:rsidP="0058507D">
            <w:r w:rsidRPr="0058507D">
              <w:t>0.1</w:t>
            </w:r>
          </w:p>
        </w:tc>
      </w:tr>
      <w:tr w:rsidR="0058507D" w:rsidRPr="0058507D" w14:paraId="72D92CEE" w14:textId="77777777" w:rsidTr="00EF2C78">
        <w:trPr>
          <w:trHeight w:val="315"/>
        </w:trPr>
        <w:tc>
          <w:tcPr>
            <w:tcW w:w="1243" w:type="dxa"/>
            <w:vMerge/>
            <w:tcBorders>
              <w:top w:val="single" w:sz="4" w:space="0" w:color="auto"/>
              <w:bottom w:val="nil"/>
            </w:tcBorders>
            <w:shd w:val="clear" w:color="auto" w:fill="auto"/>
            <w:noWrap/>
            <w:vAlign w:val="center"/>
          </w:tcPr>
          <w:p w14:paraId="2924923C" w14:textId="77777777" w:rsidR="0058507D" w:rsidRPr="0058507D" w:rsidRDefault="0058507D" w:rsidP="0058507D"/>
        </w:tc>
        <w:tc>
          <w:tcPr>
            <w:tcW w:w="1257" w:type="dxa"/>
            <w:shd w:val="clear" w:color="auto" w:fill="auto"/>
            <w:noWrap/>
            <w:vAlign w:val="bottom"/>
          </w:tcPr>
          <w:p w14:paraId="7B0AC6E2" w14:textId="77777777" w:rsidR="0058507D" w:rsidRPr="0058507D" w:rsidRDefault="0058507D" w:rsidP="0058507D">
            <w:r w:rsidRPr="0058507D">
              <w:t>Chromium</w:t>
            </w:r>
          </w:p>
        </w:tc>
        <w:tc>
          <w:tcPr>
            <w:tcW w:w="1328" w:type="dxa"/>
            <w:shd w:val="clear" w:color="auto" w:fill="auto"/>
            <w:noWrap/>
            <w:vAlign w:val="bottom"/>
          </w:tcPr>
          <w:p w14:paraId="677CCA0E" w14:textId="77777777" w:rsidR="0058507D" w:rsidRPr="0058507D" w:rsidRDefault="0058507D" w:rsidP="0058507D">
            <w:r w:rsidRPr="0058507D">
              <w:t>0.03 (0.03)</w:t>
            </w:r>
          </w:p>
        </w:tc>
        <w:tc>
          <w:tcPr>
            <w:tcW w:w="1275" w:type="dxa"/>
          </w:tcPr>
          <w:p w14:paraId="396061F7" w14:textId="77777777" w:rsidR="0058507D" w:rsidRPr="0058507D" w:rsidRDefault="0058507D" w:rsidP="0058507D">
            <w:r w:rsidRPr="0058507D">
              <w:t>-0.01–0.07</w:t>
            </w:r>
          </w:p>
        </w:tc>
        <w:tc>
          <w:tcPr>
            <w:tcW w:w="4395" w:type="dxa"/>
            <w:vAlign w:val="center"/>
          </w:tcPr>
          <w:p w14:paraId="419B0344" w14:textId="77777777" w:rsidR="0058507D" w:rsidRPr="0058507D" w:rsidRDefault="0058507D" w:rsidP="0058507D">
            <w:r w:rsidRPr="0058507D">
              <w:t>0.05</w:t>
            </w:r>
          </w:p>
        </w:tc>
      </w:tr>
      <w:tr w:rsidR="0058507D" w:rsidRPr="0058507D" w14:paraId="2113050A" w14:textId="77777777" w:rsidTr="00EF2C78">
        <w:trPr>
          <w:trHeight w:val="315"/>
        </w:trPr>
        <w:tc>
          <w:tcPr>
            <w:tcW w:w="1243" w:type="dxa"/>
            <w:vMerge/>
            <w:tcBorders>
              <w:top w:val="nil"/>
              <w:bottom w:val="single" w:sz="4" w:space="0" w:color="auto"/>
            </w:tcBorders>
            <w:vAlign w:val="center"/>
            <w:hideMark/>
          </w:tcPr>
          <w:p w14:paraId="109D8F83" w14:textId="77777777" w:rsidR="0058507D" w:rsidRPr="0058507D" w:rsidRDefault="0058507D" w:rsidP="0058507D"/>
        </w:tc>
        <w:tc>
          <w:tcPr>
            <w:tcW w:w="1257" w:type="dxa"/>
            <w:tcBorders>
              <w:bottom w:val="single" w:sz="4" w:space="0" w:color="auto"/>
            </w:tcBorders>
            <w:shd w:val="clear" w:color="auto" w:fill="auto"/>
            <w:noWrap/>
            <w:vAlign w:val="bottom"/>
          </w:tcPr>
          <w:p w14:paraId="0797618C"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5585D9E0" w14:textId="77777777" w:rsidR="0058507D" w:rsidRPr="0058507D" w:rsidRDefault="0058507D" w:rsidP="0058507D">
            <w:r w:rsidRPr="0058507D">
              <w:t>0.00 (0.00)</w:t>
            </w:r>
          </w:p>
        </w:tc>
        <w:tc>
          <w:tcPr>
            <w:tcW w:w="1275" w:type="dxa"/>
            <w:tcBorders>
              <w:bottom w:val="single" w:sz="4" w:space="0" w:color="auto"/>
            </w:tcBorders>
          </w:tcPr>
          <w:p w14:paraId="0B04520D" w14:textId="77777777" w:rsidR="0058507D" w:rsidRPr="0058507D" w:rsidRDefault="0058507D" w:rsidP="0058507D">
            <w:r w:rsidRPr="0058507D">
              <w:t>-</w:t>
            </w:r>
          </w:p>
        </w:tc>
        <w:tc>
          <w:tcPr>
            <w:tcW w:w="4395" w:type="dxa"/>
            <w:tcBorders>
              <w:bottom w:val="single" w:sz="4" w:space="0" w:color="auto"/>
            </w:tcBorders>
            <w:vAlign w:val="center"/>
          </w:tcPr>
          <w:p w14:paraId="3FCC70E0" w14:textId="77777777" w:rsidR="0058507D" w:rsidRPr="0058507D" w:rsidRDefault="0058507D" w:rsidP="0058507D">
            <w:r w:rsidRPr="0058507D">
              <w:t>0.05</w:t>
            </w:r>
          </w:p>
        </w:tc>
      </w:tr>
    </w:tbl>
    <w:p w14:paraId="71B504EE" w14:textId="77777777" w:rsidR="0058507D" w:rsidRPr="0058507D" w:rsidRDefault="0058507D" w:rsidP="0058507D"/>
    <w:p w14:paraId="488B166C" w14:textId="77777777" w:rsidR="0058507D" w:rsidRPr="0058507D" w:rsidRDefault="0058507D" w:rsidP="00504731">
      <w:pPr>
        <w:jc w:val="both"/>
      </w:pPr>
      <w:r w:rsidRPr="0058507D">
        <w:rPr>
          <w:b/>
          <w:bCs/>
        </w:rPr>
        <w:t>3.4.3. Heavy metals (Pb, Cr and Cd) concentration levels in cucumber samples</w:t>
      </w:r>
    </w:p>
    <w:p w14:paraId="1AE7FFBC" w14:textId="77777777" w:rsidR="0058507D" w:rsidRPr="0058507D" w:rsidRDefault="0058507D" w:rsidP="00504731">
      <w:pPr>
        <w:jc w:val="both"/>
      </w:pPr>
      <w:r w:rsidRPr="0058507D">
        <w:t>Lead (1.01–1.02 mg/kg) and chromium (0.21–0.43 mg/kg) concentration levels in cucumber samples were mostly above the recommended maximum for crop production cited by FAO/WHO (2011) at all study sites except Sikasso (0.05 mg/kg) where chromium concentration was below (Table 4). There was no trace of cadmium cucumber samples at all study sites.</w:t>
      </w:r>
    </w:p>
    <w:p w14:paraId="514A823F" w14:textId="77777777" w:rsidR="0058507D" w:rsidRPr="0058507D" w:rsidRDefault="0058507D" w:rsidP="00504731">
      <w:pPr>
        <w:jc w:val="both"/>
      </w:pPr>
      <w:r w:rsidRPr="0058507D">
        <w:rPr>
          <w:b/>
          <w:bCs/>
        </w:rPr>
        <w:t>3.4.4. Frequency of heavy metals per specimen and per site (mg/kg)</w:t>
      </w:r>
      <w:r w:rsidRPr="0058507D">
        <w:t xml:space="preserve"> </w:t>
      </w:r>
    </w:p>
    <w:p w14:paraId="32739882" w14:textId="77777777" w:rsidR="0058507D" w:rsidRPr="0058507D" w:rsidRDefault="0058507D" w:rsidP="00504731">
      <w:pPr>
        <w:jc w:val="both"/>
      </w:pPr>
      <w:r w:rsidRPr="0058507D">
        <w:t>The percentage of contamination of lettuce, tomato and cucumber samples by lead and cadmium varies depending on the sites. This percentage was 0.00–14.00% in Bamako, 5.10–8.32% in Kati, 5.10–8.00% in Baguineda, 5.20–12.00% in Samanko, 0.00–5.20% in Sikasso and 0.00–10.00% at Niono.</w:t>
      </w:r>
    </w:p>
    <w:p w14:paraId="17AE831A" w14:textId="77777777" w:rsidR="0058507D" w:rsidRPr="0058507D" w:rsidRDefault="0058507D" w:rsidP="0058507D">
      <w:pPr>
        <w:rPr>
          <w:b/>
          <w:bCs/>
        </w:rPr>
      </w:pPr>
      <w:r w:rsidRPr="0058507D">
        <w:rPr>
          <w:b/>
          <w:bCs/>
        </w:rPr>
        <w:t>Table 4: Concentration (mg/kg) of selected heavy metals in cucumber from farms at all study sites.</w:t>
      </w:r>
    </w:p>
    <w:tbl>
      <w:tblPr>
        <w:tblW w:w="9498" w:type="dxa"/>
        <w:tblLook w:val="04A0" w:firstRow="1" w:lastRow="0" w:firstColumn="1" w:lastColumn="0" w:noHBand="0" w:noVBand="1"/>
      </w:tblPr>
      <w:tblGrid>
        <w:gridCol w:w="1243"/>
        <w:gridCol w:w="1257"/>
        <w:gridCol w:w="1328"/>
        <w:gridCol w:w="1275"/>
        <w:gridCol w:w="4395"/>
      </w:tblGrid>
      <w:tr w:rsidR="0058507D" w:rsidRPr="0058507D" w14:paraId="6B253387" w14:textId="77777777" w:rsidTr="00EF2C78">
        <w:trPr>
          <w:trHeight w:val="586"/>
        </w:trPr>
        <w:tc>
          <w:tcPr>
            <w:tcW w:w="1243" w:type="dxa"/>
            <w:tcBorders>
              <w:top w:val="single" w:sz="4" w:space="0" w:color="auto"/>
              <w:bottom w:val="single" w:sz="4" w:space="0" w:color="auto"/>
            </w:tcBorders>
            <w:shd w:val="clear" w:color="auto" w:fill="auto"/>
            <w:noWrap/>
            <w:vAlign w:val="bottom"/>
          </w:tcPr>
          <w:p w14:paraId="1CE8480D" w14:textId="77777777" w:rsidR="0058507D" w:rsidRPr="0058507D" w:rsidRDefault="0058507D" w:rsidP="0058507D"/>
        </w:tc>
        <w:tc>
          <w:tcPr>
            <w:tcW w:w="1257" w:type="dxa"/>
            <w:tcBorders>
              <w:top w:val="single" w:sz="4" w:space="0" w:color="auto"/>
              <w:bottom w:val="single" w:sz="4" w:space="0" w:color="auto"/>
            </w:tcBorders>
            <w:shd w:val="clear" w:color="auto" w:fill="auto"/>
            <w:noWrap/>
            <w:vAlign w:val="bottom"/>
          </w:tcPr>
          <w:p w14:paraId="1620D8C4" w14:textId="77777777" w:rsidR="0058507D" w:rsidRPr="0058507D" w:rsidRDefault="0058507D" w:rsidP="0058507D">
            <w:r w:rsidRPr="0058507D">
              <w:t>Heavy metal</w:t>
            </w:r>
          </w:p>
        </w:tc>
        <w:tc>
          <w:tcPr>
            <w:tcW w:w="1328" w:type="dxa"/>
            <w:tcBorders>
              <w:top w:val="single" w:sz="4" w:space="0" w:color="auto"/>
              <w:bottom w:val="single" w:sz="4" w:space="0" w:color="auto"/>
            </w:tcBorders>
            <w:shd w:val="clear" w:color="auto" w:fill="auto"/>
            <w:noWrap/>
            <w:vAlign w:val="bottom"/>
          </w:tcPr>
          <w:p w14:paraId="052899F8" w14:textId="77777777" w:rsidR="0058507D" w:rsidRPr="0058507D" w:rsidRDefault="0058507D" w:rsidP="0058507D">
            <w:r w:rsidRPr="0058507D">
              <w:t>Mean</w:t>
            </w:r>
          </w:p>
        </w:tc>
        <w:tc>
          <w:tcPr>
            <w:tcW w:w="1275" w:type="dxa"/>
            <w:tcBorders>
              <w:top w:val="single" w:sz="4" w:space="0" w:color="auto"/>
              <w:bottom w:val="single" w:sz="4" w:space="0" w:color="auto"/>
            </w:tcBorders>
          </w:tcPr>
          <w:p w14:paraId="01A76C81" w14:textId="77777777" w:rsidR="0058507D" w:rsidRPr="0058507D" w:rsidRDefault="0058507D" w:rsidP="0058507D"/>
          <w:p w14:paraId="0EFA4731" w14:textId="77777777" w:rsidR="0058507D" w:rsidRPr="0058507D" w:rsidRDefault="0058507D" w:rsidP="0058507D">
            <w:r w:rsidRPr="0058507D">
              <w:t>Range</w:t>
            </w:r>
          </w:p>
        </w:tc>
        <w:tc>
          <w:tcPr>
            <w:tcW w:w="4395" w:type="dxa"/>
            <w:tcBorders>
              <w:top w:val="single" w:sz="4" w:space="0" w:color="auto"/>
              <w:bottom w:val="single" w:sz="4" w:space="0" w:color="auto"/>
            </w:tcBorders>
            <w:vAlign w:val="center"/>
          </w:tcPr>
          <w:p w14:paraId="3289CA5E" w14:textId="77777777" w:rsidR="0058507D" w:rsidRPr="0058507D" w:rsidRDefault="0058507D" w:rsidP="0058507D">
            <w:r w:rsidRPr="0058507D">
              <w:t>FAO/WHO recommended maximum concentration for leafy vegetables (mg/kg)</w:t>
            </w:r>
            <w:r w:rsidRPr="0058507D">
              <w:rPr>
                <w:vertAlign w:val="superscript"/>
              </w:rPr>
              <w:t>1</w:t>
            </w:r>
          </w:p>
        </w:tc>
      </w:tr>
      <w:tr w:rsidR="0058507D" w:rsidRPr="0058507D" w14:paraId="3C63E6DA" w14:textId="77777777" w:rsidTr="00EF2C78">
        <w:trPr>
          <w:trHeight w:val="315"/>
        </w:trPr>
        <w:tc>
          <w:tcPr>
            <w:tcW w:w="1243" w:type="dxa"/>
            <w:vMerge w:val="restart"/>
            <w:tcBorders>
              <w:top w:val="nil"/>
              <w:bottom w:val="nil"/>
            </w:tcBorders>
            <w:shd w:val="clear" w:color="auto" w:fill="auto"/>
            <w:noWrap/>
            <w:vAlign w:val="center"/>
            <w:hideMark/>
          </w:tcPr>
          <w:p w14:paraId="0D36AD28" w14:textId="77777777" w:rsidR="0058507D" w:rsidRPr="0058507D" w:rsidRDefault="0058507D" w:rsidP="0058507D">
            <w:r w:rsidRPr="0058507D">
              <w:t>Kati</w:t>
            </w:r>
          </w:p>
        </w:tc>
        <w:tc>
          <w:tcPr>
            <w:tcW w:w="1257" w:type="dxa"/>
            <w:tcBorders>
              <w:top w:val="single" w:sz="4" w:space="0" w:color="auto"/>
            </w:tcBorders>
            <w:shd w:val="clear" w:color="auto" w:fill="auto"/>
            <w:noWrap/>
            <w:vAlign w:val="bottom"/>
            <w:hideMark/>
          </w:tcPr>
          <w:p w14:paraId="059D9101"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08D0930E" w14:textId="77777777" w:rsidR="0058507D" w:rsidRPr="0058507D" w:rsidRDefault="0058507D" w:rsidP="0058507D">
            <w:r w:rsidRPr="0058507D">
              <w:t>1.01 (0.01)</w:t>
            </w:r>
          </w:p>
        </w:tc>
        <w:tc>
          <w:tcPr>
            <w:tcW w:w="1275" w:type="dxa"/>
            <w:tcBorders>
              <w:top w:val="single" w:sz="4" w:space="0" w:color="auto"/>
            </w:tcBorders>
          </w:tcPr>
          <w:p w14:paraId="44A642B2" w14:textId="77777777" w:rsidR="0058507D" w:rsidRPr="0058507D" w:rsidRDefault="0058507D" w:rsidP="0058507D">
            <w:r w:rsidRPr="0058507D">
              <w:t>1.00–1.03</w:t>
            </w:r>
          </w:p>
        </w:tc>
        <w:tc>
          <w:tcPr>
            <w:tcW w:w="4395" w:type="dxa"/>
            <w:tcBorders>
              <w:top w:val="single" w:sz="4" w:space="0" w:color="auto"/>
            </w:tcBorders>
            <w:vAlign w:val="center"/>
          </w:tcPr>
          <w:p w14:paraId="395992DC" w14:textId="77777777" w:rsidR="0058507D" w:rsidRPr="0058507D" w:rsidRDefault="0058507D" w:rsidP="0058507D">
            <w:r w:rsidRPr="0058507D">
              <w:t>0.10</w:t>
            </w:r>
          </w:p>
        </w:tc>
      </w:tr>
      <w:tr w:rsidR="0058507D" w:rsidRPr="0058507D" w14:paraId="6C700525" w14:textId="77777777" w:rsidTr="00EF2C78">
        <w:trPr>
          <w:trHeight w:val="315"/>
        </w:trPr>
        <w:tc>
          <w:tcPr>
            <w:tcW w:w="1243" w:type="dxa"/>
            <w:vMerge/>
            <w:tcBorders>
              <w:top w:val="nil"/>
              <w:bottom w:val="nil"/>
            </w:tcBorders>
            <w:shd w:val="clear" w:color="auto" w:fill="auto"/>
            <w:noWrap/>
            <w:vAlign w:val="center"/>
          </w:tcPr>
          <w:p w14:paraId="5F9C065F" w14:textId="77777777" w:rsidR="0058507D" w:rsidRPr="0058507D" w:rsidRDefault="0058507D" w:rsidP="0058507D"/>
        </w:tc>
        <w:tc>
          <w:tcPr>
            <w:tcW w:w="1257" w:type="dxa"/>
            <w:shd w:val="clear" w:color="auto" w:fill="auto"/>
            <w:noWrap/>
            <w:vAlign w:val="bottom"/>
          </w:tcPr>
          <w:p w14:paraId="7FAD47CB" w14:textId="77777777" w:rsidR="0058507D" w:rsidRPr="0058507D" w:rsidRDefault="0058507D" w:rsidP="0058507D">
            <w:r w:rsidRPr="0058507D">
              <w:t>Chromium</w:t>
            </w:r>
          </w:p>
        </w:tc>
        <w:tc>
          <w:tcPr>
            <w:tcW w:w="1328" w:type="dxa"/>
            <w:shd w:val="clear" w:color="auto" w:fill="auto"/>
            <w:noWrap/>
            <w:vAlign w:val="bottom"/>
          </w:tcPr>
          <w:p w14:paraId="35A83C6B" w14:textId="77777777" w:rsidR="0058507D" w:rsidRPr="0058507D" w:rsidRDefault="0058507D" w:rsidP="0058507D">
            <w:r w:rsidRPr="0058507D">
              <w:t>0.21 (0.04)</w:t>
            </w:r>
          </w:p>
        </w:tc>
        <w:tc>
          <w:tcPr>
            <w:tcW w:w="1275" w:type="dxa"/>
          </w:tcPr>
          <w:p w14:paraId="1222B083" w14:textId="77777777" w:rsidR="0058507D" w:rsidRPr="0058507D" w:rsidRDefault="0058507D" w:rsidP="0058507D">
            <w:r w:rsidRPr="0058507D">
              <w:t>0.15–0.25</w:t>
            </w:r>
          </w:p>
        </w:tc>
        <w:tc>
          <w:tcPr>
            <w:tcW w:w="4395" w:type="dxa"/>
            <w:vAlign w:val="center"/>
          </w:tcPr>
          <w:p w14:paraId="57DA4AAF" w14:textId="77777777" w:rsidR="0058507D" w:rsidRPr="0058507D" w:rsidRDefault="0058507D" w:rsidP="0058507D">
            <w:r w:rsidRPr="0058507D">
              <w:t>0.05</w:t>
            </w:r>
          </w:p>
        </w:tc>
      </w:tr>
      <w:tr w:rsidR="0058507D" w:rsidRPr="0058507D" w14:paraId="293FC009" w14:textId="77777777" w:rsidTr="00EF2C78">
        <w:trPr>
          <w:trHeight w:val="315"/>
        </w:trPr>
        <w:tc>
          <w:tcPr>
            <w:tcW w:w="1243" w:type="dxa"/>
            <w:vMerge/>
            <w:tcBorders>
              <w:top w:val="nil"/>
              <w:bottom w:val="single" w:sz="4" w:space="0" w:color="auto"/>
            </w:tcBorders>
            <w:vAlign w:val="center"/>
            <w:hideMark/>
          </w:tcPr>
          <w:p w14:paraId="20825A06" w14:textId="77777777" w:rsidR="0058507D" w:rsidRPr="0058507D" w:rsidRDefault="0058507D" w:rsidP="0058507D"/>
        </w:tc>
        <w:tc>
          <w:tcPr>
            <w:tcW w:w="1257" w:type="dxa"/>
            <w:tcBorders>
              <w:bottom w:val="single" w:sz="4" w:space="0" w:color="auto"/>
            </w:tcBorders>
            <w:shd w:val="clear" w:color="auto" w:fill="auto"/>
            <w:noWrap/>
            <w:vAlign w:val="bottom"/>
          </w:tcPr>
          <w:p w14:paraId="43C45C24"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5F0FA140" w14:textId="77777777" w:rsidR="0058507D" w:rsidRPr="0058507D" w:rsidRDefault="0058507D" w:rsidP="0058507D">
            <w:r w:rsidRPr="0058507D">
              <w:t>0.00 (0.00)</w:t>
            </w:r>
          </w:p>
        </w:tc>
        <w:tc>
          <w:tcPr>
            <w:tcW w:w="1275" w:type="dxa"/>
            <w:tcBorders>
              <w:bottom w:val="single" w:sz="4" w:space="0" w:color="auto"/>
            </w:tcBorders>
          </w:tcPr>
          <w:p w14:paraId="75A9FBB9" w14:textId="77777777" w:rsidR="0058507D" w:rsidRPr="0058507D" w:rsidRDefault="0058507D" w:rsidP="0058507D">
            <w:r w:rsidRPr="0058507D">
              <w:t>-</w:t>
            </w:r>
          </w:p>
        </w:tc>
        <w:tc>
          <w:tcPr>
            <w:tcW w:w="4395" w:type="dxa"/>
            <w:tcBorders>
              <w:bottom w:val="single" w:sz="4" w:space="0" w:color="auto"/>
            </w:tcBorders>
            <w:vAlign w:val="center"/>
          </w:tcPr>
          <w:p w14:paraId="152AE27E" w14:textId="77777777" w:rsidR="0058507D" w:rsidRPr="0058507D" w:rsidRDefault="0058507D" w:rsidP="0058507D">
            <w:r w:rsidRPr="0058507D">
              <w:t>0.05</w:t>
            </w:r>
          </w:p>
        </w:tc>
      </w:tr>
      <w:tr w:rsidR="0058507D" w:rsidRPr="0058507D" w14:paraId="2FD74818"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0DB6DEF5" w14:textId="77777777" w:rsidR="0058507D" w:rsidRPr="0058507D" w:rsidRDefault="0058507D" w:rsidP="0058507D">
            <w:r w:rsidRPr="0058507D">
              <w:t>Baguineda</w:t>
            </w:r>
          </w:p>
        </w:tc>
        <w:tc>
          <w:tcPr>
            <w:tcW w:w="1257" w:type="dxa"/>
            <w:tcBorders>
              <w:top w:val="single" w:sz="4" w:space="0" w:color="auto"/>
            </w:tcBorders>
            <w:shd w:val="clear" w:color="auto" w:fill="auto"/>
            <w:noWrap/>
            <w:vAlign w:val="bottom"/>
            <w:hideMark/>
          </w:tcPr>
          <w:p w14:paraId="3B940DA2"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9DBD545" w14:textId="77777777" w:rsidR="0058507D" w:rsidRPr="0058507D" w:rsidRDefault="0058507D" w:rsidP="0058507D">
            <w:r w:rsidRPr="0058507D">
              <w:t>1.01 (0.00)</w:t>
            </w:r>
          </w:p>
        </w:tc>
        <w:tc>
          <w:tcPr>
            <w:tcW w:w="1275" w:type="dxa"/>
            <w:tcBorders>
              <w:top w:val="single" w:sz="4" w:space="0" w:color="auto"/>
            </w:tcBorders>
          </w:tcPr>
          <w:p w14:paraId="4191949A" w14:textId="77777777" w:rsidR="0058507D" w:rsidRPr="0058507D" w:rsidRDefault="0058507D" w:rsidP="0058507D">
            <w:r w:rsidRPr="0058507D">
              <w:t>1.01–1.01</w:t>
            </w:r>
          </w:p>
        </w:tc>
        <w:tc>
          <w:tcPr>
            <w:tcW w:w="4395" w:type="dxa"/>
            <w:tcBorders>
              <w:top w:val="single" w:sz="4" w:space="0" w:color="auto"/>
            </w:tcBorders>
            <w:vAlign w:val="center"/>
          </w:tcPr>
          <w:p w14:paraId="08FEBE4D" w14:textId="77777777" w:rsidR="0058507D" w:rsidRPr="0058507D" w:rsidRDefault="0058507D" w:rsidP="0058507D">
            <w:r w:rsidRPr="0058507D">
              <w:t>0.10</w:t>
            </w:r>
          </w:p>
        </w:tc>
      </w:tr>
      <w:tr w:rsidR="0058507D" w:rsidRPr="0058507D" w14:paraId="3FB7E841" w14:textId="77777777" w:rsidTr="00EF2C78">
        <w:trPr>
          <w:trHeight w:val="315"/>
        </w:trPr>
        <w:tc>
          <w:tcPr>
            <w:tcW w:w="1243" w:type="dxa"/>
            <w:vMerge/>
            <w:tcBorders>
              <w:top w:val="single" w:sz="4" w:space="0" w:color="auto"/>
              <w:bottom w:val="nil"/>
            </w:tcBorders>
            <w:shd w:val="clear" w:color="auto" w:fill="auto"/>
            <w:noWrap/>
            <w:vAlign w:val="center"/>
          </w:tcPr>
          <w:p w14:paraId="70F59C6E" w14:textId="77777777" w:rsidR="0058507D" w:rsidRPr="0058507D" w:rsidRDefault="0058507D" w:rsidP="0058507D"/>
        </w:tc>
        <w:tc>
          <w:tcPr>
            <w:tcW w:w="1257" w:type="dxa"/>
            <w:shd w:val="clear" w:color="auto" w:fill="auto"/>
            <w:noWrap/>
            <w:vAlign w:val="bottom"/>
          </w:tcPr>
          <w:p w14:paraId="197F0E64" w14:textId="77777777" w:rsidR="0058507D" w:rsidRPr="0058507D" w:rsidRDefault="0058507D" w:rsidP="0058507D">
            <w:r w:rsidRPr="0058507D">
              <w:t>Chromium</w:t>
            </w:r>
          </w:p>
        </w:tc>
        <w:tc>
          <w:tcPr>
            <w:tcW w:w="1328" w:type="dxa"/>
            <w:shd w:val="clear" w:color="auto" w:fill="auto"/>
            <w:noWrap/>
            <w:vAlign w:val="bottom"/>
          </w:tcPr>
          <w:p w14:paraId="3A57D17E" w14:textId="77777777" w:rsidR="0058507D" w:rsidRPr="0058507D" w:rsidRDefault="0058507D" w:rsidP="0058507D">
            <w:r w:rsidRPr="0058507D">
              <w:t>0.29 (0.03)</w:t>
            </w:r>
          </w:p>
        </w:tc>
        <w:tc>
          <w:tcPr>
            <w:tcW w:w="1275" w:type="dxa"/>
          </w:tcPr>
          <w:p w14:paraId="560CAD55" w14:textId="77777777" w:rsidR="0058507D" w:rsidRPr="0058507D" w:rsidRDefault="0058507D" w:rsidP="0058507D">
            <w:r w:rsidRPr="0058507D">
              <w:t>0.25–0.32</w:t>
            </w:r>
          </w:p>
        </w:tc>
        <w:tc>
          <w:tcPr>
            <w:tcW w:w="4395" w:type="dxa"/>
            <w:vAlign w:val="center"/>
          </w:tcPr>
          <w:p w14:paraId="3F62788F" w14:textId="77777777" w:rsidR="0058507D" w:rsidRPr="0058507D" w:rsidRDefault="0058507D" w:rsidP="0058507D">
            <w:r w:rsidRPr="0058507D">
              <w:t>0.05</w:t>
            </w:r>
          </w:p>
        </w:tc>
      </w:tr>
      <w:tr w:rsidR="0058507D" w:rsidRPr="0058507D" w14:paraId="5AB6D46D" w14:textId="77777777" w:rsidTr="00EF2C78">
        <w:trPr>
          <w:trHeight w:val="315"/>
        </w:trPr>
        <w:tc>
          <w:tcPr>
            <w:tcW w:w="1243" w:type="dxa"/>
            <w:vMerge/>
            <w:tcBorders>
              <w:top w:val="nil"/>
              <w:bottom w:val="single" w:sz="4" w:space="0" w:color="auto"/>
            </w:tcBorders>
            <w:vAlign w:val="center"/>
            <w:hideMark/>
          </w:tcPr>
          <w:p w14:paraId="0D55EB72" w14:textId="77777777" w:rsidR="0058507D" w:rsidRPr="0058507D" w:rsidRDefault="0058507D" w:rsidP="0058507D"/>
        </w:tc>
        <w:tc>
          <w:tcPr>
            <w:tcW w:w="1257" w:type="dxa"/>
            <w:tcBorders>
              <w:bottom w:val="single" w:sz="4" w:space="0" w:color="auto"/>
            </w:tcBorders>
            <w:shd w:val="clear" w:color="auto" w:fill="auto"/>
            <w:noWrap/>
            <w:vAlign w:val="bottom"/>
          </w:tcPr>
          <w:p w14:paraId="3436221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1BC7D176" w14:textId="77777777" w:rsidR="0058507D" w:rsidRPr="0058507D" w:rsidRDefault="0058507D" w:rsidP="0058507D">
            <w:r w:rsidRPr="0058507D">
              <w:t>0.00 (0.00)</w:t>
            </w:r>
          </w:p>
        </w:tc>
        <w:tc>
          <w:tcPr>
            <w:tcW w:w="1275" w:type="dxa"/>
            <w:tcBorders>
              <w:bottom w:val="single" w:sz="4" w:space="0" w:color="auto"/>
            </w:tcBorders>
          </w:tcPr>
          <w:p w14:paraId="5BBB594F" w14:textId="77777777" w:rsidR="0058507D" w:rsidRPr="0058507D" w:rsidRDefault="0058507D" w:rsidP="0058507D">
            <w:r w:rsidRPr="0058507D">
              <w:t>-</w:t>
            </w:r>
          </w:p>
        </w:tc>
        <w:tc>
          <w:tcPr>
            <w:tcW w:w="4395" w:type="dxa"/>
            <w:tcBorders>
              <w:bottom w:val="single" w:sz="4" w:space="0" w:color="auto"/>
            </w:tcBorders>
            <w:vAlign w:val="center"/>
          </w:tcPr>
          <w:p w14:paraId="3D5E0371" w14:textId="77777777" w:rsidR="0058507D" w:rsidRPr="0058507D" w:rsidRDefault="0058507D" w:rsidP="0058507D">
            <w:r w:rsidRPr="0058507D">
              <w:t>0.05</w:t>
            </w:r>
          </w:p>
        </w:tc>
      </w:tr>
      <w:tr w:rsidR="0058507D" w:rsidRPr="0058507D" w14:paraId="0FA54DE2"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3300334A" w14:textId="77777777" w:rsidR="0058507D" w:rsidRPr="0058507D" w:rsidRDefault="0058507D" w:rsidP="0058507D">
            <w:r w:rsidRPr="0058507D">
              <w:t>Samanko</w:t>
            </w:r>
          </w:p>
        </w:tc>
        <w:tc>
          <w:tcPr>
            <w:tcW w:w="1257" w:type="dxa"/>
            <w:tcBorders>
              <w:top w:val="single" w:sz="4" w:space="0" w:color="auto"/>
            </w:tcBorders>
            <w:shd w:val="clear" w:color="auto" w:fill="auto"/>
            <w:noWrap/>
            <w:vAlign w:val="bottom"/>
            <w:hideMark/>
          </w:tcPr>
          <w:p w14:paraId="29BC619F"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AF9CC08" w14:textId="77777777" w:rsidR="0058507D" w:rsidRPr="0058507D" w:rsidRDefault="0058507D" w:rsidP="0058507D">
            <w:r w:rsidRPr="0058507D">
              <w:t>1.01 (0.01)</w:t>
            </w:r>
          </w:p>
        </w:tc>
        <w:tc>
          <w:tcPr>
            <w:tcW w:w="1275" w:type="dxa"/>
            <w:tcBorders>
              <w:top w:val="single" w:sz="4" w:space="0" w:color="auto"/>
            </w:tcBorders>
          </w:tcPr>
          <w:p w14:paraId="1C151C62" w14:textId="77777777" w:rsidR="0058507D" w:rsidRPr="0058507D" w:rsidRDefault="0058507D" w:rsidP="0058507D">
            <w:r w:rsidRPr="0058507D">
              <w:t>1.00–1.01</w:t>
            </w:r>
          </w:p>
        </w:tc>
        <w:tc>
          <w:tcPr>
            <w:tcW w:w="4395" w:type="dxa"/>
            <w:tcBorders>
              <w:top w:val="single" w:sz="4" w:space="0" w:color="auto"/>
            </w:tcBorders>
            <w:vAlign w:val="center"/>
          </w:tcPr>
          <w:p w14:paraId="70EEAE65" w14:textId="77777777" w:rsidR="0058507D" w:rsidRPr="0058507D" w:rsidRDefault="0058507D" w:rsidP="0058507D">
            <w:r w:rsidRPr="0058507D">
              <w:t>0.10</w:t>
            </w:r>
          </w:p>
        </w:tc>
      </w:tr>
      <w:tr w:rsidR="0058507D" w:rsidRPr="0058507D" w14:paraId="09416FE8" w14:textId="77777777" w:rsidTr="00EF2C78">
        <w:trPr>
          <w:trHeight w:val="315"/>
        </w:trPr>
        <w:tc>
          <w:tcPr>
            <w:tcW w:w="1243" w:type="dxa"/>
            <w:vMerge/>
            <w:tcBorders>
              <w:top w:val="single" w:sz="4" w:space="0" w:color="auto"/>
              <w:bottom w:val="nil"/>
            </w:tcBorders>
            <w:shd w:val="clear" w:color="auto" w:fill="auto"/>
            <w:noWrap/>
            <w:vAlign w:val="center"/>
          </w:tcPr>
          <w:p w14:paraId="53A98DE0" w14:textId="77777777" w:rsidR="0058507D" w:rsidRPr="0058507D" w:rsidRDefault="0058507D" w:rsidP="0058507D"/>
        </w:tc>
        <w:tc>
          <w:tcPr>
            <w:tcW w:w="1257" w:type="dxa"/>
            <w:shd w:val="clear" w:color="auto" w:fill="auto"/>
            <w:noWrap/>
            <w:vAlign w:val="bottom"/>
          </w:tcPr>
          <w:p w14:paraId="2AB49BC0" w14:textId="77777777" w:rsidR="0058507D" w:rsidRPr="0058507D" w:rsidRDefault="0058507D" w:rsidP="0058507D">
            <w:r w:rsidRPr="0058507D">
              <w:t>Chromium</w:t>
            </w:r>
          </w:p>
        </w:tc>
        <w:tc>
          <w:tcPr>
            <w:tcW w:w="1328" w:type="dxa"/>
            <w:shd w:val="clear" w:color="auto" w:fill="auto"/>
            <w:noWrap/>
            <w:vAlign w:val="bottom"/>
          </w:tcPr>
          <w:p w14:paraId="6DC7D243" w14:textId="77777777" w:rsidR="0058507D" w:rsidRPr="0058507D" w:rsidRDefault="0058507D" w:rsidP="0058507D">
            <w:r w:rsidRPr="0058507D">
              <w:t>0.43 (0.02)</w:t>
            </w:r>
          </w:p>
        </w:tc>
        <w:tc>
          <w:tcPr>
            <w:tcW w:w="1275" w:type="dxa"/>
          </w:tcPr>
          <w:p w14:paraId="25DA596A" w14:textId="77777777" w:rsidR="0058507D" w:rsidRPr="0058507D" w:rsidRDefault="0058507D" w:rsidP="0058507D">
            <w:r w:rsidRPr="0058507D">
              <w:t>0.42–0.47</w:t>
            </w:r>
          </w:p>
        </w:tc>
        <w:tc>
          <w:tcPr>
            <w:tcW w:w="4395" w:type="dxa"/>
            <w:vAlign w:val="center"/>
          </w:tcPr>
          <w:p w14:paraId="44A501C3" w14:textId="77777777" w:rsidR="0058507D" w:rsidRPr="0058507D" w:rsidRDefault="0058507D" w:rsidP="0058507D">
            <w:r w:rsidRPr="0058507D">
              <w:t>0.05</w:t>
            </w:r>
          </w:p>
        </w:tc>
      </w:tr>
      <w:tr w:rsidR="0058507D" w:rsidRPr="0058507D" w14:paraId="4ADEFA97" w14:textId="77777777" w:rsidTr="00EF2C78">
        <w:trPr>
          <w:trHeight w:val="315"/>
        </w:trPr>
        <w:tc>
          <w:tcPr>
            <w:tcW w:w="1243" w:type="dxa"/>
            <w:vMerge/>
            <w:tcBorders>
              <w:top w:val="nil"/>
              <w:bottom w:val="single" w:sz="4" w:space="0" w:color="auto"/>
            </w:tcBorders>
            <w:vAlign w:val="center"/>
            <w:hideMark/>
          </w:tcPr>
          <w:p w14:paraId="2E6ED77F" w14:textId="77777777" w:rsidR="0058507D" w:rsidRPr="0058507D" w:rsidRDefault="0058507D" w:rsidP="0058507D"/>
        </w:tc>
        <w:tc>
          <w:tcPr>
            <w:tcW w:w="1257" w:type="dxa"/>
            <w:tcBorders>
              <w:bottom w:val="single" w:sz="4" w:space="0" w:color="auto"/>
            </w:tcBorders>
            <w:shd w:val="clear" w:color="auto" w:fill="auto"/>
            <w:noWrap/>
            <w:vAlign w:val="bottom"/>
          </w:tcPr>
          <w:p w14:paraId="6D4DF029"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62034A9B" w14:textId="77777777" w:rsidR="0058507D" w:rsidRPr="0058507D" w:rsidRDefault="0058507D" w:rsidP="0058507D">
            <w:r w:rsidRPr="0058507D">
              <w:t>0.00 (0.00)</w:t>
            </w:r>
          </w:p>
        </w:tc>
        <w:tc>
          <w:tcPr>
            <w:tcW w:w="1275" w:type="dxa"/>
            <w:tcBorders>
              <w:bottom w:val="single" w:sz="4" w:space="0" w:color="auto"/>
            </w:tcBorders>
          </w:tcPr>
          <w:p w14:paraId="335203EF" w14:textId="77777777" w:rsidR="0058507D" w:rsidRPr="0058507D" w:rsidRDefault="0058507D" w:rsidP="0058507D">
            <w:r w:rsidRPr="0058507D">
              <w:t>-</w:t>
            </w:r>
          </w:p>
        </w:tc>
        <w:tc>
          <w:tcPr>
            <w:tcW w:w="4395" w:type="dxa"/>
            <w:tcBorders>
              <w:bottom w:val="single" w:sz="4" w:space="0" w:color="auto"/>
            </w:tcBorders>
            <w:vAlign w:val="center"/>
          </w:tcPr>
          <w:p w14:paraId="6C6DC9AE" w14:textId="77777777" w:rsidR="0058507D" w:rsidRPr="0058507D" w:rsidRDefault="0058507D" w:rsidP="0058507D">
            <w:r w:rsidRPr="0058507D">
              <w:t>0.05</w:t>
            </w:r>
          </w:p>
        </w:tc>
      </w:tr>
      <w:tr w:rsidR="0058507D" w:rsidRPr="0058507D" w14:paraId="54ADCFD8"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67405FB9" w14:textId="77777777" w:rsidR="0058507D" w:rsidRPr="0058507D" w:rsidRDefault="0058507D" w:rsidP="0058507D">
            <w:r w:rsidRPr="0058507D">
              <w:t>Sikasso</w:t>
            </w:r>
          </w:p>
        </w:tc>
        <w:tc>
          <w:tcPr>
            <w:tcW w:w="1257" w:type="dxa"/>
            <w:tcBorders>
              <w:top w:val="single" w:sz="4" w:space="0" w:color="auto"/>
            </w:tcBorders>
            <w:shd w:val="clear" w:color="auto" w:fill="auto"/>
            <w:noWrap/>
            <w:vAlign w:val="bottom"/>
            <w:hideMark/>
          </w:tcPr>
          <w:p w14:paraId="2BA5397D"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7C9B3EDB" w14:textId="77777777" w:rsidR="0058507D" w:rsidRPr="0058507D" w:rsidRDefault="0058507D" w:rsidP="0058507D">
            <w:r w:rsidRPr="0058507D">
              <w:t>1.02 (0.02)</w:t>
            </w:r>
          </w:p>
        </w:tc>
        <w:tc>
          <w:tcPr>
            <w:tcW w:w="1275" w:type="dxa"/>
            <w:tcBorders>
              <w:top w:val="single" w:sz="4" w:space="0" w:color="auto"/>
            </w:tcBorders>
          </w:tcPr>
          <w:p w14:paraId="6AC75E94" w14:textId="77777777" w:rsidR="0058507D" w:rsidRPr="0058507D" w:rsidRDefault="0058507D" w:rsidP="0058507D">
            <w:r w:rsidRPr="0058507D">
              <w:t>1.00–1.05</w:t>
            </w:r>
          </w:p>
        </w:tc>
        <w:tc>
          <w:tcPr>
            <w:tcW w:w="4395" w:type="dxa"/>
            <w:tcBorders>
              <w:top w:val="single" w:sz="4" w:space="0" w:color="auto"/>
            </w:tcBorders>
            <w:vAlign w:val="center"/>
          </w:tcPr>
          <w:p w14:paraId="7D8439E4" w14:textId="77777777" w:rsidR="0058507D" w:rsidRPr="0058507D" w:rsidRDefault="0058507D" w:rsidP="0058507D">
            <w:r w:rsidRPr="0058507D">
              <w:t>0.10</w:t>
            </w:r>
          </w:p>
        </w:tc>
      </w:tr>
      <w:tr w:rsidR="0058507D" w:rsidRPr="0058507D" w14:paraId="5826FFED" w14:textId="77777777" w:rsidTr="00EF2C78">
        <w:trPr>
          <w:trHeight w:val="315"/>
        </w:trPr>
        <w:tc>
          <w:tcPr>
            <w:tcW w:w="1243" w:type="dxa"/>
            <w:vMerge/>
            <w:tcBorders>
              <w:top w:val="single" w:sz="4" w:space="0" w:color="auto"/>
              <w:bottom w:val="nil"/>
            </w:tcBorders>
            <w:shd w:val="clear" w:color="auto" w:fill="auto"/>
            <w:noWrap/>
            <w:vAlign w:val="center"/>
          </w:tcPr>
          <w:p w14:paraId="2B0B8097" w14:textId="77777777" w:rsidR="0058507D" w:rsidRPr="0058507D" w:rsidRDefault="0058507D" w:rsidP="0058507D"/>
        </w:tc>
        <w:tc>
          <w:tcPr>
            <w:tcW w:w="1257" w:type="dxa"/>
            <w:shd w:val="clear" w:color="auto" w:fill="auto"/>
            <w:noWrap/>
            <w:vAlign w:val="bottom"/>
          </w:tcPr>
          <w:p w14:paraId="7350E2A4" w14:textId="77777777" w:rsidR="0058507D" w:rsidRPr="0058507D" w:rsidRDefault="0058507D" w:rsidP="0058507D">
            <w:r w:rsidRPr="0058507D">
              <w:t>Chromium</w:t>
            </w:r>
          </w:p>
        </w:tc>
        <w:tc>
          <w:tcPr>
            <w:tcW w:w="1328" w:type="dxa"/>
            <w:shd w:val="clear" w:color="auto" w:fill="auto"/>
            <w:noWrap/>
            <w:vAlign w:val="bottom"/>
          </w:tcPr>
          <w:p w14:paraId="011399DB" w14:textId="77777777" w:rsidR="0058507D" w:rsidRPr="0058507D" w:rsidRDefault="0058507D" w:rsidP="0058507D">
            <w:r w:rsidRPr="0058507D">
              <w:t>0.04 (0.02)</w:t>
            </w:r>
          </w:p>
        </w:tc>
        <w:tc>
          <w:tcPr>
            <w:tcW w:w="1275" w:type="dxa"/>
          </w:tcPr>
          <w:p w14:paraId="680205CD" w14:textId="77777777" w:rsidR="0058507D" w:rsidRPr="0058507D" w:rsidRDefault="0058507D" w:rsidP="0058507D">
            <w:r w:rsidRPr="0058507D">
              <w:t>0.00–0.07</w:t>
            </w:r>
          </w:p>
        </w:tc>
        <w:tc>
          <w:tcPr>
            <w:tcW w:w="4395" w:type="dxa"/>
            <w:vAlign w:val="center"/>
          </w:tcPr>
          <w:p w14:paraId="30A57FDD" w14:textId="77777777" w:rsidR="0058507D" w:rsidRPr="0058507D" w:rsidRDefault="0058507D" w:rsidP="0058507D">
            <w:r w:rsidRPr="0058507D">
              <w:t>0.05</w:t>
            </w:r>
          </w:p>
        </w:tc>
      </w:tr>
      <w:tr w:rsidR="0058507D" w:rsidRPr="0058507D" w14:paraId="257AD6B6" w14:textId="77777777" w:rsidTr="00EF2C78">
        <w:trPr>
          <w:trHeight w:val="315"/>
        </w:trPr>
        <w:tc>
          <w:tcPr>
            <w:tcW w:w="1243" w:type="dxa"/>
            <w:vMerge/>
            <w:tcBorders>
              <w:top w:val="nil"/>
              <w:bottom w:val="single" w:sz="4" w:space="0" w:color="auto"/>
            </w:tcBorders>
            <w:vAlign w:val="center"/>
            <w:hideMark/>
          </w:tcPr>
          <w:p w14:paraId="6B34FB3D" w14:textId="77777777" w:rsidR="0058507D" w:rsidRPr="0058507D" w:rsidRDefault="0058507D" w:rsidP="0058507D"/>
        </w:tc>
        <w:tc>
          <w:tcPr>
            <w:tcW w:w="1257" w:type="dxa"/>
            <w:tcBorders>
              <w:bottom w:val="single" w:sz="4" w:space="0" w:color="auto"/>
            </w:tcBorders>
            <w:shd w:val="clear" w:color="auto" w:fill="auto"/>
            <w:noWrap/>
            <w:vAlign w:val="bottom"/>
          </w:tcPr>
          <w:p w14:paraId="6A9752B0"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4A4C09C5" w14:textId="77777777" w:rsidR="0058507D" w:rsidRPr="0058507D" w:rsidRDefault="0058507D" w:rsidP="0058507D">
            <w:r w:rsidRPr="0058507D">
              <w:t>0.00 (0.00)</w:t>
            </w:r>
          </w:p>
        </w:tc>
        <w:tc>
          <w:tcPr>
            <w:tcW w:w="1275" w:type="dxa"/>
            <w:tcBorders>
              <w:bottom w:val="single" w:sz="4" w:space="0" w:color="auto"/>
            </w:tcBorders>
          </w:tcPr>
          <w:p w14:paraId="621FB09E" w14:textId="77777777" w:rsidR="0058507D" w:rsidRPr="0058507D" w:rsidRDefault="0058507D" w:rsidP="0058507D">
            <w:r w:rsidRPr="0058507D">
              <w:t>-</w:t>
            </w:r>
          </w:p>
        </w:tc>
        <w:tc>
          <w:tcPr>
            <w:tcW w:w="4395" w:type="dxa"/>
            <w:tcBorders>
              <w:bottom w:val="single" w:sz="4" w:space="0" w:color="auto"/>
            </w:tcBorders>
            <w:vAlign w:val="center"/>
          </w:tcPr>
          <w:p w14:paraId="74C7865F" w14:textId="77777777" w:rsidR="0058507D" w:rsidRPr="0058507D" w:rsidRDefault="0058507D" w:rsidP="0058507D">
            <w:r w:rsidRPr="0058507D">
              <w:t>0.05</w:t>
            </w:r>
          </w:p>
        </w:tc>
      </w:tr>
      <w:tr w:rsidR="0058507D" w:rsidRPr="0058507D" w14:paraId="208FDB49"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748BC2AE" w14:textId="77777777" w:rsidR="0058507D" w:rsidRPr="0058507D" w:rsidRDefault="0058507D" w:rsidP="0058507D">
            <w:r w:rsidRPr="0058507D">
              <w:t>Niono</w:t>
            </w:r>
          </w:p>
        </w:tc>
        <w:tc>
          <w:tcPr>
            <w:tcW w:w="1257" w:type="dxa"/>
            <w:tcBorders>
              <w:top w:val="single" w:sz="4" w:space="0" w:color="auto"/>
            </w:tcBorders>
            <w:shd w:val="clear" w:color="auto" w:fill="auto"/>
            <w:noWrap/>
            <w:vAlign w:val="bottom"/>
            <w:hideMark/>
          </w:tcPr>
          <w:p w14:paraId="30B880C0"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1302330" w14:textId="77777777" w:rsidR="0058507D" w:rsidRPr="0058507D" w:rsidRDefault="0058507D" w:rsidP="0058507D">
            <w:r w:rsidRPr="0058507D">
              <w:t>1.01 (0.01)</w:t>
            </w:r>
          </w:p>
        </w:tc>
        <w:tc>
          <w:tcPr>
            <w:tcW w:w="1275" w:type="dxa"/>
            <w:tcBorders>
              <w:top w:val="single" w:sz="4" w:space="0" w:color="auto"/>
            </w:tcBorders>
          </w:tcPr>
          <w:p w14:paraId="1EC2AF52" w14:textId="77777777" w:rsidR="0058507D" w:rsidRPr="0058507D" w:rsidRDefault="0058507D" w:rsidP="0058507D">
            <w:r w:rsidRPr="0058507D">
              <w:t>1.00–1.02</w:t>
            </w:r>
          </w:p>
        </w:tc>
        <w:tc>
          <w:tcPr>
            <w:tcW w:w="4395" w:type="dxa"/>
            <w:tcBorders>
              <w:top w:val="single" w:sz="4" w:space="0" w:color="auto"/>
            </w:tcBorders>
            <w:vAlign w:val="center"/>
          </w:tcPr>
          <w:p w14:paraId="2DCCB030" w14:textId="77777777" w:rsidR="0058507D" w:rsidRPr="0058507D" w:rsidRDefault="0058507D" w:rsidP="0058507D">
            <w:r w:rsidRPr="0058507D">
              <w:t>0.10</w:t>
            </w:r>
          </w:p>
        </w:tc>
      </w:tr>
      <w:tr w:rsidR="0058507D" w:rsidRPr="0058507D" w14:paraId="2A52C03A" w14:textId="77777777" w:rsidTr="00EF2C78">
        <w:trPr>
          <w:trHeight w:val="315"/>
        </w:trPr>
        <w:tc>
          <w:tcPr>
            <w:tcW w:w="1243" w:type="dxa"/>
            <w:vMerge/>
            <w:tcBorders>
              <w:top w:val="single" w:sz="4" w:space="0" w:color="auto"/>
              <w:bottom w:val="nil"/>
            </w:tcBorders>
            <w:shd w:val="clear" w:color="auto" w:fill="auto"/>
            <w:noWrap/>
            <w:vAlign w:val="center"/>
          </w:tcPr>
          <w:p w14:paraId="49DC3BB0" w14:textId="77777777" w:rsidR="0058507D" w:rsidRPr="0058507D" w:rsidRDefault="0058507D" w:rsidP="0058507D"/>
        </w:tc>
        <w:tc>
          <w:tcPr>
            <w:tcW w:w="1257" w:type="dxa"/>
            <w:shd w:val="clear" w:color="auto" w:fill="auto"/>
            <w:noWrap/>
            <w:vAlign w:val="bottom"/>
          </w:tcPr>
          <w:p w14:paraId="20EAA34F" w14:textId="77777777" w:rsidR="0058507D" w:rsidRPr="0058507D" w:rsidRDefault="0058507D" w:rsidP="0058507D">
            <w:r w:rsidRPr="0058507D">
              <w:t>Chromium</w:t>
            </w:r>
          </w:p>
        </w:tc>
        <w:tc>
          <w:tcPr>
            <w:tcW w:w="1328" w:type="dxa"/>
            <w:shd w:val="clear" w:color="auto" w:fill="auto"/>
            <w:noWrap/>
            <w:vAlign w:val="bottom"/>
          </w:tcPr>
          <w:p w14:paraId="6487D567" w14:textId="77777777" w:rsidR="0058507D" w:rsidRPr="0058507D" w:rsidRDefault="0058507D" w:rsidP="0058507D">
            <w:r w:rsidRPr="0058507D">
              <w:t>0.35 (0.10)</w:t>
            </w:r>
          </w:p>
        </w:tc>
        <w:tc>
          <w:tcPr>
            <w:tcW w:w="1275" w:type="dxa"/>
          </w:tcPr>
          <w:p w14:paraId="4A12CA1A" w14:textId="77777777" w:rsidR="0058507D" w:rsidRPr="0058507D" w:rsidRDefault="0058507D" w:rsidP="0058507D">
            <w:r w:rsidRPr="0058507D">
              <w:t>0.04–1.79</w:t>
            </w:r>
          </w:p>
        </w:tc>
        <w:tc>
          <w:tcPr>
            <w:tcW w:w="4395" w:type="dxa"/>
            <w:vAlign w:val="center"/>
          </w:tcPr>
          <w:p w14:paraId="4DE020AF" w14:textId="77777777" w:rsidR="0058507D" w:rsidRPr="0058507D" w:rsidRDefault="0058507D" w:rsidP="0058507D">
            <w:r w:rsidRPr="0058507D">
              <w:t>0.05</w:t>
            </w:r>
          </w:p>
        </w:tc>
      </w:tr>
      <w:tr w:rsidR="0058507D" w:rsidRPr="0058507D" w14:paraId="649B0815" w14:textId="77777777" w:rsidTr="00EF2C78">
        <w:trPr>
          <w:trHeight w:val="315"/>
        </w:trPr>
        <w:tc>
          <w:tcPr>
            <w:tcW w:w="1243" w:type="dxa"/>
            <w:vMerge/>
            <w:tcBorders>
              <w:top w:val="nil"/>
              <w:bottom w:val="single" w:sz="4" w:space="0" w:color="auto"/>
            </w:tcBorders>
            <w:vAlign w:val="center"/>
            <w:hideMark/>
          </w:tcPr>
          <w:p w14:paraId="43A54511" w14:textId="77777777" w:rsidR="0058507D" w:rsidRPr="0058507D" w:rsidRDefault="0058507D" w:rsidP="0058507D"/>
        </w:tc>
        <w:tc>
          <w:tcPr>
            <w:tcW w:w="1257" w:type="dxa"/>
            <w:tcBorders>
              <w:bottom w:val="single" w:sz="4" w:space="0" w:color="auto"/>
            </w:tcBorders>
            <w:shd w:val="clear" w:color="auto" w:fill="auto"/>
            <w:noWrap/>
            <w:vAlign w:val="bottom"/>
          </w:tcPr>
          <w:p w14:paraId="36576868"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524D1F58" w14:textId="77777777" w:rsidR="0058507D" w:rsidRPr="0058507D" w:rsidRDefault="0058507D" w:rsidP="0058507D">
            <w:r w:rsidRPr="0058507D">
              <w:t>0.00 (0.00)</w:t>
            </w:r>
          </w:p>
        </w:tc>
        <w:tc>
          <w:tcPr>
            <w:tcW w:w="1275" w:type="dxa"/>
            <w:tcBorders>
              <w:bottom w:val="single" w:sz="4" w:space="0" w:color="auto"/>
            </w:tcBorders>
          </w:tcPr>
          <w:p w14:paraId="73B84A55" w14:textId="77777777" w:rsidR="0058507D" w:rsidRPr="0058507D" w:rsidRDefault="0058507D" w:rsidP="0058507D">
            <w:r w:rsidRPr="0058507D">
              <w:t>-</w:t>
            </w:r>
          </w:p>
        </w:tc>
        <w:tc>
          <w:tcPr>
            <w:tcW w:w="4395" w:type="dxa"/>
            <w:tcBorders>
              <w:bottom w:val="single" w:sz="4" w:space="0" w:color="auto"/>
            </w:tcBorders>
            <w:vAlign w:val="center"/>
          </w:tcPr>
          <w:p w14:paraId="00089725" w14:textId="77777777" w:rsidR="0058507D" w:rsidRPr="0058507D" w:rsidRDefault="0058507D" w:rsidP="0058507D">
            <w:r w:rsidRPr="0058507D">
              <w:t>0.05</w:t>
            </w:r>
          </w:p>
        </w:tc>
      </w:tr>
    </w:tbl>
    <w:p w14:paraId="2A91FCD3" w14:textId="77777777" w:rsidR="0058507D" w:rsidRPr="0058507D" w:rsidRDefault="0058507D" w:rsidP="0058507D"/>
    <w:p w14:paraId="3D9D010C" w14:textId="77777777" w:rsidR="0058507D" w:rsidRPr="0058507D" w:rsidRDefault="0058507D" w:rsidP="0058507D"/>
    <w:p w14:paraId="4B3DED65" w14:textId="77777777" w:rsidR="0058507D" w:rsidRPr="0058507D" w:rsidRDefault="0058507D" w:rsidP="0058507D">
      <w:r w:rsidRPr="0058507D">
        <w:rPr>
          <w:noProof/>
          <w:lang w:val="fr-FR" w:eastAsia="fr-FR"/>
        </w:rPr>
        <w:lastRenderedPageBreak/>
        <mc:AlternateContent>
          <mc:Choice Requires="wps">
            <w:drawing>
              <wp:anchor distT="0" distB="0" distL="114300" distR="114300" simplePos="0" relativeHeight="251661312" behindDoc="0" locked="0" layoutInCell="1" allowOverlap="1" wp14:anchorId="269B8AFA" wp14:editId="382F6B18">
                <wp:simplePos x="0" y="0"/>
                <wp:positionH relativeFrom="column">
                  <wp:posOffset>669290</wp:posOffset>
                </wp:positionH>
                <wp:positionV relativeFrom="paragraph">
                  <wp:posOffset>1453958</wp:posOffset>
                </wp:positionV>
                <wp:extent cx="4093048"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4093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F7DD4" id="Connecteur droit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114.5pt" to="3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" strokecolor="black [3040]"/>
            </w:pict>
          </mc:Fallback>
        </mc:AlternateContent>
      </w:r>
      <w:r w:rsidRPr="0058507D">
        <w:rPr>
          <w:noProof/>
          <w:lang w:val="fr-FR" w:eastAsia="fr-FR"/>
        </w:rPr>
        <mc:AlternateContent>
          <mc:Choice Requires="wps">
            <w:drawing>
              <wp:anchor distT="0" distB="0" distL="114300" distR="114300" simplePos="0" relativeHeight="251659264" behindDoc="0" locked="0" layoutInCell="1" allowOverlap="1" wp14:anchorId="0E2C3C22" wp14:editId="520B919C">
                <wp:simplePos x="0" y="0"/>
                <wp:positionH relativeFrom="column">
                  <wp:posOffset>680484</wp:posOffset>
                </wp:positionH>
                <wp:positionV relativeFrom="paragraph">
                  <wp:posOffset>2359142</wp:posOffset>
                </wp:positionV>
                <wp:extent cx="4104167" cy="31617"/>
                <wp:effectExtent l="0" t="0" r="29845" b="26035"/>
                <wp:wrapNone/>
                <wp:docPr id="3" name="Connecteur droit 3"/>
                <wp:cNvGraphicFramePr/>
                <a:graphic xmlns:a="http://schemas.openxmlformats.org/drawingml/2006/main">
                  <a:graphicData uri="http://schemas.microsoft.com/office/word/2010/wordprocessingShape">
                    <wps:wsp>
                      <wps:cNvCnPr/>
                      <wps:spPr>
                        <a:xfrm>
                          <a:off x="0" y="0"/>
                          <a:ext cx="4104167" cy="316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25A69" id="Connecteur droi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185.75pt" to="376.7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" strokecolor="black [3040]"/>
            </w:pict>
          </mc:Fallback>
        </mc:AlternateContent>
      </w:r>
      <w:r w:rsidRPr="0058507D">
        <w:rPr>
          <w:noProof/>
          <w:lang w:val="fr-FR" w:eastAsia="fr-FR"/>
        </w:rPr>
        <mc:AlternateContent>
          <mc:Choice Requires="wps">
            <w:drawing>
              <wp:anchor distT="0" distB="0" distL="114300" distR="114300" simplePos="0" relativeHeight="251660288" behindDoc="0" locked="0" layoutInCell="1" allowOverlap="1" wp14:anchorId="20DDDC6C" wp14:editId="7A5DF166">
                <wp:simplePos x="0" y="0"/>
                <wp:positionH relativeFrom="column">
                  <wp:posOffset>669852</wp:posOffset>
                </wp:positionH>
                <wp:positionV relativeFrom="paragraph">
                  <wp:posOffset>1295887</wp:posOffset>
                </wp:positionV>
                <wp:extent cx="0" cy="1063256"/>
                <wp:effectExtent l="0" t="0" r="38100" b="22860"/>
                <wp:wrapNone/>
                <wp:docPr id="6" name="Connecteur droit 6"/>
                <wp:cNvGraphicFramePr/>
                <a:graphic xmlns:a="http://schemas.openxmlformats.org/drawingml/2006/main">
                  <a:graphicData uri="http://schemas.microsoft.com/office/word/2010/wordprocessingShape">
                    <wps:wsp>
                      <wps:cNvCnPr/>
                      <wps:spPr>
                        <a:xfrm>
                          <a:off x="0" y="0"/>
                          <a:ext cx="0" cy="10632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5B6C1" id="Connecteur droit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5pt,102.05pt" to="52.75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" strokecolor="black [3040]"/>
            </w:pict>
          </mc:Fallback>
        </mc:AlternateContent>
      </w:r>
      <w:r w:rsidRPr="0058507D">
        <w:rPr>
          <w:noProof/>
          <w:lang w:val="fr-FR" w:eastAsia="fr-FR"/>
        </w:rPr>
        <w:drawing>
          <wp:inline distT="0" distB="0" distL="0" distR="0" wp14:anchorId="0102D1EA" wp14:editId="643BBB39">
            <wp:extent cx="4901609" cy="2391543"/>
            <wp:effectExtent l="0" t="0" r="0" b="8890"/>
            <wp:docPr id="5" name="Graphique 5">
              <a:extLst xmlns:a="http://schemas.openxmlformats.org/drawingml/2006/main">
                <a:ext uri="{FF2B5EF4-FFF2-40B4-BE49-F238E27FC236}">
                  <a16:creationId xmlns:a16="http://schemas.microsoft.com/office/drawing/2014/main" id="{51A384B9-C98E-45B4-9F1E-ABDFE72EF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C912D6" w14:textId="19AE9D54" w:rsidR="0058507D" w:rsidRPr="0058507D" w:rsidRDefault="0058507D" w:rsidP="0058507D">
      <w:pPr>
        <w:rPr>
          <w:b/>
          <w:bCs/>
        </w:rPr>
      </w:pPr>
      <w:r w:rsidRPr="0058507D">
        <w:rPr>
          <w:b/>
          <w:bCs/>
        </w:rPr>
        <w:t xml:space="preserve">Figure </w:t>
      </w:r>
      <w:r w:rsidR="00BC36CB">
        <w:rPr>
          <w:b/>
          <w:bCs/>
        </w:rPr>
        <w:t>3</w:t>
      </w:r>
      <w:r w:rsidRPr="0058507D">
        <w:rPr>
          <w:b/>
          <w:bCs/>
        </w:rPr>
        <w:t>. Frequency of lead, chromium and cadmium per site and per vegetable</w:t>
      </w:r>
    </w:p>
    <w:p w14:paraId="39E458BC" w14:textId="77777777" w:rsidR="0058507D" w:rsidRPr="0058507D" w:rsidRDefault="0058507D" w:rsidP="0058507D">
      <w:pPr>
        <w:rPr>
          <w:b/>
          <w:bCs/>
        </w:rPr>
      </w:pPr>
    </w:p>
    <w:p w14:paraId="082CF898" w14:textId="77777777" w:rsidR="0058507D" w:rsidRPr="0058507D" w:rsidRDefault="0058507D" w:rsidP="00504731">
      <w:pPr>
        <w:numPr>
          <w:ilvl w:val="0"/>
          <w:numId w:val="32"/>
        </w:numPr>
        <w:jc w:val="both"/>
        <w:rPr>
          <w:b/>
          <w:bCs/>
        </w:rPr>
      </w:pPr>
      <w:bookmarkStart w:id="10" w:name="_Hlk72914705"/>
      <w:r w:rsidRPr="0058507D">
        <w:rPr>
          <w:b/>
          <w:bCs/>
        </w:rPr>
        <w:t>DISCUSSION</w:t>
      </w:r>
    </w:p>
    <w:bookmarkEnd w:id="10"/>
    <w:p w14:paraId="40499FF5" w14:textId="77777777" w:rsidR="0058507D" w:rsidRPr="0058507D" w:rsidRDefault="0058507D" w:rsidP="00504731">
      <w:pPr>
        <w:jc w:val="both"/>
      </w:pPr>
      <w:r w:rsidRPr="0058507D">
        <w:t>The levels of faecal coliforms in lettuce, tomato and cucumber samples at all study sites exceeded the ‘undesirable’ 10</w:t>
      </w:r>
      <w:r w:rsidRPr="0058507D">
        <w:rPr>
          <w:vertAlign w:val="superscript"/>
        </w:rPr>
        <w:t>3</w:t>
      </w:r>
      <w:r w:rsidRPr="0058507D">
        <w:t xml:space="preserve"> faecal coliforms per 100 g (wet weight) for vegetables by ICSMF (2011). Other pathogenic bacteria such as </w:t>
      </w:r>
      <w:r w:rsidRPr="0058507D">
        <w:rPr>
          <w:i/>
          <w:iCs/>
          <w:lang w:val="en"/>
        </w:rPr>
        <w:t>Salmonella</w:t>
      </w:r>
      <w:r w:rsidRPr="0058507D">
        <w:rPr>
          <w:lang w:val="en"/>
        </w:rPr>
        <w:t xml:space="preserve"> spp, </w:t>
      </w:r>
      <w:r w:rsidRPr="0058507D">
        <w:rPr>
          <w:i/>
          <w:iCs/>
          <w:lang w:val="en"/>
        </w:rPr>
        <w:t>Shigella</w:t>
      </w:r>
      <w:r w:rsidRPr="0058507D">
        <w:rPr>
          <w:lang w:val="en"/>
        </w:rPr>
        <w:t xml:space="preserve"> spp (0.24</w:t>
      </w:r>
      <w:r w:rsidRPr="0058507D">
        <w:t>–</w:t>
      </w:r>
      <w:r w:rsidRPr="0058507D">
        <w:rPr>
          <w:lang w:val="en"/>
        </w:rPr>
        <w:t xml:space="preserve">78.55 </w:t>
      </w:r>
      <w:r w:rsidRPr="0058507D">
        <w:t xml:space="preserve">× </w:t>
      </w:r>
      <w:r w:rsidRPr="0058507D">
        <w:rPr>
          <w:lang w:val="en"/>
        </w:rPr>
        <w:t>10</w:t>
      </w:r>
      <w:r w:rsidRPr="0058507D">
        <w:rPr>
          <w:vertAlign w:val="superscript"/>
          <w:lang w:val="en"/>
        </w:rPr>
        <w:t>4</w:t>
      </w:r>
      <w:r w:rsidRPr="0058507D">
        <w:rPr>
          <w:lang w:val="en"/>
        </w:rPr>
        <w:t>),</w:t>
      </w:r>
      <w:r w:rsidRPr="0058507D">
        <w:rPr>
          <w:i/>
          <w:iCs/>
          <w:lang w:val="en"/>
        </w:rPr>
        <w:t xml:space="preserve"> Staphylococcus aureus</w:t>
      </w:r>
      <w:r w:rsidRPr="0058507D">
        <w:rPr>
          <w:lang w:val="en"/>
        </w:rPr>
        <w:t xml:space="preserve"> (0.00</w:t>
      </w:r>
      <w:r w:rsidRPr="0058507D">
        <w:t>–</w:t>
      </w:r>
      <w:r w:rsidRPr="0058507D">
        <w:rPr>
          <w:lang w:val="en"/>
        </w:rPr>
        <w:t xml:space="preserve">27.88 </w:t>
      </w:r>
      <w:r w:rsidRPr="0058507D">
        <w:t xml:space="preserve">× </w:t>
      </w:r>
      <w:r w:rsidRPr="0058507D">
        <w:rPr>
          <w:lang w:val="en"/>
        </w:rPr>
        <w:t>10</w:t>
      </w:r>
      <w:r w:rsidRPr="0058507D">
        <w:rPr>
          <w:vertAlign w:val="superscript"/>
          <w:lang w:val="en"/>
        </w:rPr>
        <w:t>4</w:t>
      </w:r>
      <w:r w:rsidRPr="0058507D">
        <w:rPr>
          <w:lang w:val="en"/>
        </w:rPr>
        <w:t xml:space="preserve">), </w:t>
      </w:r>
      <w:r w:rsidRPr="0058507D">
        <w:rPr>
          <w:i/>
          <w:iCs/>
          <w:lang w:val="en"/>
        </w:rPr>
        <w:t>Clostridium perfringens</w:t>
      </w:r>
      <w:r w:rsidRPr="0058507D">
        <w:rPr>
          <w:lang w:val="en"/>
        </w:rPr>
        <w:t xml:space="preserve"> (0.00</w:t>
      </w:r>
      <w:r w:rsidRPr="0058507D">
        <w:t>–</w:t>
      </w:r>
      <w:r w:rsidRPr="0058507D">
        <w:rPr>
          <w:lang w:val="en"/>
        </w:rPr>
        <w:t xml:space="preserve">17.00 </w:t>
      </w:r>
      <w:r w:rsidRPr="0058507D">
        <w:t xml:space="preserve">× </w:t>
      </w:r>
      <w:r w:rsidRPr="0058507D">
        <w:rPr>
          <w:lang w:val="en"/>
        </w:rPr>
        <w:t>10</w:t>
      </w:r>
      <w:r w:rsidRPr="0058507D">
        <w:rPr>
          <w:vertAlign w:val="superscript"/>
          <w:lang w:val="en"/>
        </w:rPr>
        <w:t>4</w:t>
      </w:r>
      <w:r w:rsidRPr="0058507D">
        <w:rPr>
          <w:lang w:val="en"/>
        </w:rPr>
        <w:t xml:space="preserve">) and </w:t>
      </w:r>
      <w:r w:rsidRPr="0058507D">
        <w:rPr>
          <w:i/>
          <w:iCs/>
          <w:lang w:val="en"/>
        </w:rPr>
        <w:t>Listeria monocytogenes</w:t>
      </w:r>
      <w:r w:rsidRPr="0058507D">
        <w:rPr>
          <w:lang w:val="en"/>
        </w:rPr>
        <w:t xml:space="preserve"> (0.24</w:t>
      </w:r>
      <w:r w:rsidRPr="0058507D">
        <w:t>–</w:t>
      </w:r>
      <w:r w:rsidRPr="0058507D">
        <w:rPr>
          <w:lang w:val="en"/>
        </w:rPr>
        <w:t xml:space="preserve">31.15 </w:t>
      </w:r>
      <w:r w:rsidRPr="0058507D">
        <w:t xml:space="preserve">× </w:t>
      </w:r>
      <w:r w:rsidRPr="0058507D">
        <w:rPr>
          <w:lang w:val="en"/>
        </w:rPr>
        <w:t>10</w:t>
      </w:r>
      <w:r w:rsidRPr="0058507D">
        <w:rPr>
          <w:vertAlign w:val="superscript"/>
          <w:lang w:val="en"/>
        </w:rPr>
        <w:t>4</w:t>
      </w:r>
      <w:r w:rsidRPr="0058507D">
        <w:rPr>
          <w:lang w:val="en"/>
        </w:rPr>
        <w:t>)</w:t>
      </w:r>
      <w:r w:rsidRPr="0058507D">
        <w:rPr>
          <w:i/>
          <w:iCs/>
          <w:lang w:val="en"/>
        </w:rPr>
        <w:t xml:space="preserve"> </w:t>
      </w:r>
      <w:r w:rsidRPr="0058507D">
        <w:rPr>
          <w:lang w:val="en"/>
        </w:rPr>
        <w:t xml:space="preserve">were also found. </w:t>
      </w:r>
      <w:r w:rsidRPr="0058507D">
        <w:t xml:space="preserve">These findings corroborate a previous study done by Samaké </w:t>
      </w:r>
      <w:r w:rsidRPr="0058507D">
        <w:rPr>
          <w:i/>
          <w:iCs/>
        </w:rPr>
        <w:t>et al.</w:t>
      </w:r>
      <w:r w:rsidRPr="0058507D">
        <w:t xml:space="preserve"> (2011), who reported similar ‘undesirable’ faecal coliforms levels and </w:t>
      </w:r>
      <w:r w:rsidRPr="0058507D">
        <w:rPr>
          <w:i/>
          <w:iCs/>
        </w:rPr>
        <w:t>Salmonella</w:t>
      </w:r>
      <w:r w:rsidRPr="0058507D">
        <w:t xml:space="preserve"> spp. on lettuce in farms from Bamako, Kati and Baguineda. Similar results have also been reported by other authors in West Africa (Abass </w:t>
      </w:r>
      <w:r w:rsidRPr="0058507D">
        <w:rPr>
          <w:i/>
          <w:iCs/>
        </w:rPr>
        <w:t>et al.</w:t>
      </w:r>
      <w:r w:rsidRPr="0058507D">
        <w:t xml:space="preserve">, 2016; Dao </w:t>
      </w:r>
      <w:r w:rsidRPr="0058507D">
        <w:rPr>
          <w:i/>
          <w:iCs/>
        </w:rPr>
        <w:t>et al.</w:t>
      </w:r>
      <w:r w:rsidRPr="0058507D">
        <w:t xml:space="preserve">, 2018; Erhirhie </w:t>
      </w:r>
      <w:r w:rsidRPr="0058507D">
        <w:rPr>
          <w:i/>
          <w:iCs/>
        </w:rPr>
        <w:t>et al.</w:t>
      </w:r>
      <w:r w:rsidRPr="0058507D">
        <w:t xml:space="preserve">, 2020) and elsewhere (Dallal </w:t>
      </w:r>
      <w:r w:rsidRPr="0058507D">
        <w:rPr>
          <w:i/>
          <w:iCs/>
        </w:rPr>
        <w:t>et al.</w:t>
      </w:r>
      <w:r w:rsidRPr="0058507D">
        <w:t xml:space="preserve">, 2015; Mritunjay &amp; Kumar, 2017; Kapeleka </w:t>
      </w:r>
      <w:r w:rsidRPr="0058507D">
        <w:rPr>
          <w:i/>
          <w:iCs/>
        </w:rPr>
        <w:t>et al.</w:t>
      </w:r>
      <w:r w:rsidRPr="0058507D">
        <w:t xml:space="preserve">, 2020). The high faecal coliform contaminations of all vegetable samples and the presence of </w:t>
      </w:r>
      <w:r w:rsidRPr="0058507D">
        <w:rPr>
          <w:i/>
          <w:iCs/>
          <w:lang w:val="en"/>
        </w:rPr>
        <w:t>Salmonella</w:t>
      </w:r>
      <w:r w:rsidRPr="0058507D">
        <w:rPr>
          <w:lang w:val="en"/>
        </w:rPr>
        <w:t xml:space="preserve"> spp, </w:t>
      </w:r>
      <w:r w:rsidRPr="0058507D">
        <w:rPr>
          <w:i/>
          <w:iCs/>
          <w:lang w:val="en"/>
        </w:rPr>
        <w:t>Shigella</w:t>
      </w:r>
      <w:r w:rsidRPr="0058507D">
        <w:rPr>
          <w:lang w:val="en"/>
        </w:rPr>
        <w:t xml:space="preserve"> spp,</w:t>
      </w:r>
      <w:r w:rsidRPr="0058507D">
        <w:rPr>
          <w:i/>
          <w:iCs/>
          <w:lang w:val="en"/>
        </w:rPr>
        <w:t xml:space="preserve"> Staphylococcus aureus</w:t>
      </w:r>
      <w:r w:rsidRPr="0058507D">
        <w:rPr>
          <w:lang w:val="en"/>
        </w:rPr>
        <w:t xml:space="preserve">, </w:t>
      </w:r>
      <w:r w:rsidRPr="0058507D">
        <w:rPr>
          <w:i/>
          <w:iCs/>
          <w:lang w:val="en"/>
        </w:rPr>
        <w:t>Clostridium perfringens</w:t>
      </w:r>
      <w:r w:rsidRPr="0058507D">
        <w:rPr>
          <w:lang w:val="en"/>
        </w:rPr>
        <w:t xml:space="preserve"> and </w:t>
      </w:r>
      <w:r w:rsidRPr="0058507D">
        <w:rPr>
          <w:i/>
          <w:iCs/>
          <w:lang w:val="en"/>
        </w:rPr>
        <w:t xml:space="preserve">Listeria monocytogenes </w:t>
      </w:r>
      <w:r w:rsidRPr="0058507D">
        <w:t>could be due to some practices done by farmers on the study sites. These practices are mainly the irrigation of vegetables with untreated water via overhead irrigation, even on the day of harvest, the application of undecomposed organic manure directly on crops and vegetables production on contaminated soils for several years.</w:t>
      </w:r>
    </w:p>
    <w:p w14:paraId="638A5172" w14:textId="77777777" w:rsidR="0058507D" w:rsidRPr="0058507D" w:rsidRDefault="0058507D" w:rsidP="00504731">
      <w:pPr>
        <w:jc w:val="both"/>
      </w:pPr>
      <w:r w:rsidRPr="0058507D">
        <w:t xml:space="preserve">High lead and chromium concentrations (&gt; FAO/WHO (2011) above the acceptable limit for leafy vegetables) were detected in lettuce and tomato (excepting Sikasso and Niono) and cucumber (excluding Sikasso) samples at all study sites. Cadmium was absent in all vegetables. These results agree with other results of Lente </w:t>
      </w:r>
      <w:r w:rsidRPr="0058507D">
        <w:rPr>
          <w:i/>
          <w:iCs/>
        </w:rPr>
        <w:t>et al.</w:t>
      </w:r>
      <w:r w:rsidRPr="0058507D">
        <w:t xml:space="preserve"> (2014) and Malan </w:t>
      </w:r>
      <w:r w:rsidRPr="0058507D">
        <w:rPr>
          <w:i/>
          <w:iCs/>
        </w:rPr>
        <w:t>et al.</w:t>
      </w:r>
      <w:r w:rsidRPr="0058507D">
        <w:t xml:space="preserve"> (2015), who reported high contamination of lead and chromium in lettuce in Ghana and South Africa. These findings however contradict previous report (&lt; FAO/WHO limits) of Samaké </w:t>
      </w:r>
      <w:r w:rsidRPr="0058507D">
        <w:rPr>
          <w:i/>
        </w:rPr>
        <w:t>et al</w:t>
      </w:r>
      <w:r w:rsidRPr="0058507D">
        <w:t xml:space="preserve">. (2011), who found acceptable concentrations of lead in composite lettuce samples from Bamako, Kati and Baguineda. The possible sources of heavy metal contaminations on lettuce, tomato and cucumber in the present study include, increasing atmospheric sources (e.g. </w:t>
      </w:r>
      <w:r w:rsidRPr="0058507D">
        <w:rPr>
          <w:lang w:val="en"/>
        </w:rPr>
        <w:t>smoke emissions from industries and vehicles</w:t>
      </w:r>
      <w:r w:rsidRPr="0058507D">
        <w:t>), the increasing textile dyeing activities and the use of sifted garbage soils (which could enclose contaminated waste of lead and chromium).</w:t>
      </w:r>
    </w:p>
    <w:p w14:paraId="4C635B47" w14:textId="77777777" w:rsidR="0058507D" w:rsidRDefault="0058507D" w:rsidP="00504731">
      <w:pPr>
        <w:jc w:val="both"/>
      </w:pPr>
      <w:r w:rsidRPr="0058507D">
        <w:t>Contamination of vegetables by pathogenic bacteria and heavy metals (lead and chromium) can constitute a risk to the health of the population. Local health and environmental authorities should educate the public about the health hazards of fresh vegetables and the importance of washing and disinfecting them before consumption. In addition, adequate wastewater treatment and the ban on the use of untreated wastewater for irrigation of plants for human consumption, among others, should be implemented. In short, it is therefore necessary to improve the sanitary conditions of these types of food.</w:t>
      </w:r>
    </w:p>
    <w:p w14:paraId="1AB19CF8" w14:textId="77777777" w:rsidR="002242C7" w:rsidRPr="0058507D" w:rsidRDefault="002242C7" w:rsidP="00504731">
      <w:pPr>
        <w:jc w:val="both"/>
      </w:pPr>
    </w:p>
    <w:p w14:paraId="2ADF9855" w14:textId="77777777" w:rsidR="0058507D" w:rsidRPr="0058507D" w:rsidRDefault="0058507D" w:rsidP="00504731">
      <w:pPr>
        <w:numPr>
          <w:ilvl w:val="0"/>
          <w:numId w:val="32"/>
        </w:numPr>
        <w:jc w:val="both"/>
        <w:rPr>
          <w:b/>
          <w:bCs/>
        </w:rPr>
      </w:pPr>
      <w:r w:rsidRPr="0058507D">
        <w:rPr>
          <w:b/>
          <w:bCs/>
        </w:rPr>
        <w:lastRenderedPageBreak/>
        <w:t xml:space="preserve">CONCLUSION </w:t>
      </w:r>
    </w:p>
    <w:p w14:paraId="5EE3BE3B" w14:textId="77777777" w:rsidR="0058507D" w:rsidRDefault="0058507D" w:rsidP="00504731">
      <w:pPr>
        <w:jc w:val="both"/>
      </w:pPr>
      <w:r w:rsidRPr="0058507D">
        <w:t xml:space="preserve">Lettuce, tomato and cucumber collected from farms at Bamako, Kati, baguineda, Samanko, Sikasso and Niono contained high levels of bacterias (total microflora, total and faecal coliforms, </w:t>
      </w:r>
      <w:r w:rsidRPr="0058507D">
        <w:rPr>
          <w:i/>
          <w:iCs/>
        </w:rPr>
        <w:t>Salmonella</w:t>
      </w:r>
      <w:r w:rsidRPr="0058507D">
        <w:rPr>
          <w:lang w:val="en"/>
        </w:rPr>
        <w:t xml:space="preserve"> spp, </w:t>
      </w:r>
      <w:r w:rsidRPr="0058507D">
        <w:rPr>
          <w:i/>
          <w:iCs/>
          <w:lang w:val="en"/>
        </w:rPr>
        <w:t>Shigella</w:t>
      </w:r>
      <w:r w:rsidRPr="0058507D">
        <w:rPr>
          <w:lang w:val="en"/>
        </w:rPr>
        <w:t xml:space="preserve"> spp, </w:t>
      </w:r>
      <w:r w:rsidRPr="0058507D">
        <w:rPr>
          <w:i/>
          <w:iCs/>
          <w:lang w:val="en"/>
        </w:rPr>
        <w:t>Staphylococcus aureus</w:t>
      </w:r>
      <w:r w:rsidRPr="0058507D">
        <w:rPr>
          <w:lang w:val="en"/>
        </w:rPr>
        <w:t xml:space="preserve">, </w:t>
      </w:r>
      <w:r w:rsidRPr="0058507D">
        <w:rPr>
          <w:i/>
          <w:iCs/>
          <w:lang w:val="en"/>
        </w:rPr>
        <w:t>Clostridium perfringens</w:t>
      </w:r>
      <w:r w:rsidRPr="0058507D">
        <w:rPr>
          <w:lang w:val="en"/>
        </w:rPr>
        <w:t xml:space="preserve"> and </w:t>
      </w:r>
      <w:r w:rsidRPr="0058507D">
        <w:rPr>
          <w:i/>
          <w:iCs/>
          <w:lang w:val="en"/>
        </w:rPr>
        <w:t>Listeria monocytogenes</w:t>
      </w:r>
      <w:r w:rsidRPr="0058507D">
        <w:rPr>
          <w:lang w:val="en"/>
        </w:rPr>
        <w:t>). F</w:t>
      </w:r>
      <w:r w:rsidRPr="0058507D">
        <w:t>aecal coliform populations in lettue, tomato and cucumber were above the undesirable level of ICMSF (2011) at all study sites. Lead and chromium concentrations in all vegetables were above the recommended safe limit by FAO/WHO (2011) at all study sites excepting Sikasso (Chromium level in all vegetables) and Niono (Chromium level in lettuce and tomato). There was no trace of cadmium in tomato from farms at all sites.</w:t>
      </w:r>
    </w:p>
    <w:p w14:paraId="6205D6F7" w14:textId="77777777" w:rsidR="002242C7" w:rsidRPr="0058507D" w:rsidRDefault="002242C7" w:rsidP="00504731">
      <w:pPr>
        <w:jc w:val="both"/>
      </w:pPr>
    </w:p>
    <w:p w14:paraId="41F25AEB" w14:textId="3C564B53" w:rsidR="00860000" w:rsidRDefault="00860000" w:rsidP="00504731">
      <w:pPr>
        <w:pStyle w:val="ReferHead"/>
        <w:spacing w:after="0"/>
        <w:jc w:val="both"/>
        <w:rPr>
          <w:rFonts w:ascii="Arial" w:hAnsi="Arial" w:cs="Arial"/>
        </w:rPr>
      </w:pPr>
    </w:p>
    <w:p w14:paraId="55947775" w14:textId="77777777" w:rsidR="00FB288B" w:rsidRDefault="00FB288B" w:rsidP="00504731">
      <w:pPr>
        <w:pStyle w:val="ReferHead"/>
        <w:spacing w:after="0"/>
        <w:jc w:val="both"/>
        <w:rPr>
          <w:rFonts w:ascii="Arial" w:hAnsi="Arial" w:cs="Arial"/>
        </w:rPr>
      </w:pPr>
    </w:p>
    <w:p w14:paraId="0996AFCF" w14:textId="77777777" w:rsidR="00B01FCD" w:rsidRDefault="00B01FCD" w:rsidP="00504731">
      <w:pPr>
        <w:pStyle w:val="ReferHead"/>
        <w:spacing w:after="0"/>
        <w:jc w:val="both"/>
        <w:rPr>
          <w:rFonts w:ascii="Arial" w:hAnsi="Arial" w:cs="Arial"/>
        </w:rPr>
      </w:pPr>
      <w:r w:rsidRPr="00FB3A86">
        <w:rPr>
          <w:rFonts w:ascii="Arial" w:hAnsi="Arial" w:cs="Arial"/>
        </w:rPr>
        <w:t>References</w:t>
      </w:r>
    </w:p>
    <w:p w14:paraId="74E341C8" w14:textId="77777777" w:rsidR="00FF1749" w:rsidRDefault="00FF1749" w:rsidP="00504731">
      <w:pPr>
        <w:pStyle w:val="Body"/>
      </w:pPr>
      <w:r>
        <w:t>Abass, K., Ganle, J. K. &amp; Adaborna, E. (2016). Coliform Contamination of peri-urban grown vegetables and potential public health risks: Evidence from Kumasi, Ghana. Journal of Community Health, 41, 392–397. https://doi.org/10.1007/s10900-015-0109-y</w:t>
      </w:r>
    </w:p>
    <w:p w14:paraId="4D5F8E97" w14:textId="77777777" w:rsidR="00FF1749" w:rsidRDefault="00FF1749" w:rsidP="00FF1749">
      <w:pPr>
        <w:pStyle w:val="Body"/>
      </w:pPr>
      <w:r>
        <w:t>Antwi-Agyei, P., Cairncross S., Peasey A., Price V., Bruce J., Baker, K., Moe, C., Ampofo, J., Armah, G., &amp; Ensink, J. (2015). A farm to fork risk assessment for the use of wastewater in agriculture in Accra, Ghana. PLOS One, 10(11), e0142346. https://doi.org/10.1371/journal.pone.0142346</w:t>
      </w:r>
    </w:p>
    <w:p w14:paraId="65EE1749" w14:textId="77777777" w:rsidR="00FF1749" w:rsidRDefault="00FF1749" w:rsidP="00FF1749">
      <w:pPr>
        <w:pStyle w:val="Body"/>
      </w:pPr>
      <w:r>
        <w:t>Dallal, M. M. S., Shojaei, M., Yazdi, M. K. S., Vahedi, S. (2015). Microbial Contamination of Fresh Vegetable and Salad Samples Consumed in Tehran, Iran. Journal of Food Quality and Hazards Control, 2, 139-143.</w:t>
      </w:r>
    </w:p>
    <w:p w14:paraId="7A0042F4" w14:textId="77777777" w:rsidR="00FF1749" w:rsidRPr="00FF1749" w:rsidRDefault="00FF1749" w:rsidP="00FF1749">
      <w:pPr>
        <w:pStyle w:val="Body"/>
        <w:rPr>
          <w:lang w:val="fr-FR"/>
        </w:rPr>
      </w:pPr>
      <w:r>
        <w:t xml:space="preserve">Dao, J., Stenchly, K., Traoré, O., Amoah, P., &amp; Buerkert, A. (2018). Effects of water quality and post-harvest handling on microbiological contamination of lettuce at urban and peri-urban locations of Ouagadougou, Burkina Faso. </w:t>
      </w:r>
      <w:r w:rsidRPr="00FF1749">
        <w:rPr>
          <w:lang w:val="fr-FR"/>
        </w:rPr>
        <w:t xml:space="preserve">Foods, 7(12), 206–218. https://doi.org/10.3390/foods7120206 </w:t>
      </w:r>
    </w:p>
    <w:p w14:paraId="0C9166B9" w14:textId="77777777" w:rsidR="00F132C5" w:rsidRDefault="00F132C5" w:rsidP="00FF1749">
      <w:pPr>
        <w:pStyle w:val="Body"/>
        <w:rPr>
          <w:lang w:val="fr-FR"/>
        </w:rPr>
      </w:pPr>
      <w:r w:rsidRPr="00F132C5">
        <w:rPr>
          <w:lang w:val="fr-FR"/>
        </w:rPr>
        <w:t>Dia, S. (2017). Control of the bacteriological and toxicological quality of lettuce sold in commune I of the District of Bamako, Mali [Unpublished Master’s thesis]. University of Science, Techniques and Technologies of Bamako.</w:t>
      </w:r>
    </w:p>
    <w:p w14:paraId="0DD03100" w14:textId="1AD58664" w:rsidR="00FF1749" w:rsidRPr="00FF1749" w:rsidRDefault="00FF1749" w:rsidP="00FF1749">
      <w:pPr>
        <w:pStyle w:val="Body"/>
        <w:rPr>
          <w:lang w:val="fr-FR"/>
        </w:rPr>
      </w:pPr>
      <w:r w:rsidRPr="00FF1749">
        <w:rPr>
          <w:lang w:val="fr-FR"/>
        </w:rPr>
        <w:t>DRA (Direction Régionale de l’Agriculture du District de Bamako), (2018). Projet plan de campagne agricole (Rapport interne).</w:t>
      </w:r>
    </w:p>
    <w:p w14:paraId="06F47670" w14:textId="77777777" w:rsidR="00FF1749" w:rsidRDefault="00FF1749" w:rsidP="00FF1749">
      <w:pPr>
        <w:pStyle w:val="Body"/>
      </w:pPr>
      <w:r w:rsidRPr="00FF1749">
        <w:rPr>
          <w:lang w:val="fr-FR"/>
        </w:rPr>
        <w:t xml:space="preserve">Erhirhie, E. O., Omoirri, M. A., Chikodiri, S. C., Ujam, T. N., Emmanuel, K. E., Oseyomon, J. O. (2020). </w:t>
      </w:r>
      <w:r>
        <w:t>Evaluation of microbial quality of vegetables and fruits in Nigeria: A review. International Journal of Nutrition Sciences, 5(3), 99-108. https://doi.org/10.30476/IJNS.2020.86034.1065</w:t>
      </w:r>
    </w:p>
    <w:p w14:paraId="6B706B52" w14:textId="77777777" w:rsidR="00FF1749" w:rsidRDefault="00FF1749" w:rsidP="00FF1749">
      <w:pPr>
        <w:pStyle w:val="Body"/>
      </w:pPr>
      <w:r>
        <w:t>FAO (Food and Agricultural Organization) / WHO (World Health Organization), (2011). The place of urban and peri-urban agriculture (UPA) in national food security programmes. http://www.fao.org/3/i2177e/i2177e00.pdf</w:t>
      </w:r>
    </w:p>
    <w:p w14:paraId="52D21150" w14:textId="77777777" w:rsidR="00FF1749" w:rsidRDefault="00FF1749" w:rsidP="00FF1749">
      <w:pPr>
        <w:pStyle w:val="Body"/>
      </w:pPr>
      <w:r>
        <w:t xml:space="preserve">FAO (Food and Agriculture Organization), (2012). Growing greener cities in Africa: First status report on urban and peri-urban horticulture in Africa. www.fao.org/ag/agp/greenercities/pdf/GGC-Africa.pdf </w:t>
      </w:r>
    </w:p>
    <w:p w14:paraId="5FEF12E3" w14:textId="77777777" w:rsidR="00FF1749" w:rsidRDefault="00FF1749" w:rsidP="00FF1749">
      <w:pPr>
        <w:pStyle w:val="Body"/>
      </w:pPr>
      <w:r>
        <w:lastRenderedPageBreak/>
        <w:t>ICMSF (International Commission on Microbiological Specifications for Foods), (2011). Microorganisms in foods 8: Use of data for assessing process control and product acceptance. Springer. https://link.springer.com/book/10.1007%2F978-1-4419-9374-8</w:t>
      </w:r>
    </w:p>
    <w:p w14:paraId="71B46CB9" w14:textId="77777777" w:rsidR="00FF1749" w:rsidRDefault="00FF1749" w:rsidP="00FF1749">
      <w:pPr>
        <w:pStyle w:val="Body"/>
      </w:pPr>
      <w:r>
        <w:t>IMF (International Monetary Fund), (2015). Mali selected issues. (Report No. 15/340). https://www.imf.org/external/pubs/ft/scr/2015/cr15340.pdf</w:t>
      </w:r>
    </w:p>
    <w:p w14:paraId="31BBE261" w14:textId="77777777" w:rsidR="00FF1749" w:rsidRDefault="00FF1749" w:rsidP="00FF1749">
      <w:pPr>
        <w:pStyle w:val="Body"/>
      </w:pPr>
      <w:r>
        <w:t>International Organization for Standardization (ISO 11290), (1997). Horizontal method for the detection and enumeration of Listeria monocytogenes - Part 1: Detection method. International Organization for Standardization.</w:t>
      </w:r>
    </w:p>
    <w:p w14:paraId="0FE86FBE" w14:textId="77777777" w:rsidR="00FF1749" w:rsidRDefault="00FF1749" w:rsidP="00FF1749">
      <w:pPr>
        <w:pStyle w:val="Body"/>
      </w:pPr>
      <w:r>
        <w:t>International Organization for Standardization (ISO 4833-1), (2013). Microbiology of the food chain — Horizontal method for the enumeration of microorganisms — Part 1: Colony count at 30ºC by the pour plate technique. International Organization for Standardization.</w:t>
      </w:r>
    </w:p>
    <w:p w14:paraId="631390F5" w14:textId="77777777" w:rsidR="00FF1749" w:rsidRDefault="00FF1749" w:rsidP="00FF1749">
      <w:pPr>
        <w:pStyle w:val="Body"/>
      </w:pPr>
      <w:r>
        <w:t>International Organization for Standardization (ISO 6579-1), (2007). Microbiology of the food chain: Horizontal method for the detection, enumeration and serotyping of Salmonella—Part 1: Detection of Salmonella spp. International Organization for Standardization.</w:t>
      </w:r>
    </w:p>
    <w:p w14:paraId="00ACE50B" w14:textId="77777777" w:rsidR="00FF1749" w:rsidRDefault="00FF1749" w:rsidP="00FF1749">
      <w:pPr>
        <w:pStyle w:val="Body"/>
      </w:pPr>
      <w:r>
        <w:t>Kapeleka, J. A., Sauli, E., Sadik, O., Ndakidemi, P. A. (2020). Co-exposure risks of pesticides residues and bacterial contamination in fresh fruits and vegetables under smallholder horticultural production systems in Tanzania. PLoS ONE, 15(7), e0235345. https://doi.org/10.1371/journal. pone.0235345</w:t>
      </w:r>
    </w:p>
    <w:p w14:paraId="03DB88E7" w14:textId="77777777" w:rsidR="00FF1749" w:rsidRDefault="00FF1749" w:rsidP="00FF1749">
      <w:pPr>
        <w:pStyle w:val="Body"/>
      </w:pPr>
      <w:r>
        <w:t>Lente, I., Ofosu-Anim, J., Brimah, A. K., &amp; Atiemo, S. (2014). Heavy metal pollution of vegetable crops irrigated with wastewater in Accra, Ghana. West African Journal of Applied Ecology, 22(1), 41–58.</w:t>
      </w:r>
    </w:p>
    <w:p w14:paraId="181FB859" w14:textId="77777777" w:rsidR="00FF1749" w:rsidRDefault="00FF1749" w:rsidP="00FF1749">
      <w:pPr>
        <w:pStyle w:val="Body"/>
      </w:pPr>
      <w:r>
        <w:t>Malan, M., Müller, F., Cyster, L., Raitt, L., &amp; Aalbers, J. (2015). Heavy metals in the irrigation water, soils and vegetables in the Philippi horticultural area in the Western Cape Province of South Africa. Environmental Monitoring and Assessment, 187, 4085. https://doi.org/10.1007/s10661-014-4085-y</w:t>
      </w:r>
    </w:p>
    <w:p w14:paraId="13EFF6AC" w14:textId="77777777" w:rsidR="00FF1749" w:rsidRDefault="00FF1749" w:rsidP="00FF1749">
      <w:pPr>
        <w:pStyle w:val="Body"/>
      </w:pPr>
      <w:r>
        <w:t>Mritunjay, S. K., &amp; Kumar, V. (2017). A study on prevalence of microbial contamination on the surface of raw salad vegetables. 3 Biotech, 7, 13. https://doi.org/10.1007/s13205-016-0585-5</w:t>
      </w:r>
    </w:p>
    <w:p w14:paraId="77D6F1DD" w14:textId="77777777" w:rsidR="00FF1749" w:rsidRDefault="00FF1749" w:rsidP="00FF1749">
      <w:pPr>
        <w:pStyle w:val="Body"/>
      </w:pPr>
      <w:r>
        <w:t>NF V08-057-1 (2004). Routine method for the enumeration of coagulase-positive staphylococci by colony count at 37°C - Part 1: technique with confirmation of colonies Association Francaise de Normalisation.</w:t>
      </w:r>
    </w:p>
    <w:p w14:paraId="0C09A554" w14:textId="77777777" w:rsidR="00FF1749" w:rsidRDefault="00FF1749" w:rsidP="00FF1749">
      <w:pPr>
        <w:pStyle w:val="Body"/>
      </w:pPr>
      <w:r>
        <w:t>NF V08-061 (2009). Microbiology of food and animal feeding stuffs - Anaerobic enumeration of sulfito-reducing bacteria by colony count technique at 46°C. Association Française de Normalisation.</w:t>
      </w:r>
    </w:p>
    <w:p w14:paraId="69183EBC" w14:textId="77777777" w:rsidR="00FF1749" w:rsidRDefault="00FF1749" w:rsidP="00FF1749">
      <w:pPr>
        <w:pStyle w:val="Body"/>
      </w:pPr>
      <w:r>
        <w:t>NFV 08 060, (2009). Microbiology of food and animal feeding stuffs: Enumeration of thermotolerant coliforms by colony count technique at 44°C. Association Francaise de Normalisation.</w:t>
      </w:r>
    </w:p>
    <w:p w14:paraId="622BAD7A" w14:textId="77777777" w:rsidR="00FF1749" w:rsidRDefault="00FF1749" w:rsidP="00FF1749">
      <w:pPr>
        <w:pStyle w:val="Body"/>
      </w:pPr>
      <w:r>
        <w:t>NFV 08–050, (2009). Microbiology of food and animal feeding stuffs - Enumeration of presumptive coliforms by colony-count technique at 30 °C. Association Francaise de Normalisation.</w:t>
      </w:r>
    </w:p>
    <w:p w14:paraId="40AB12D6" w14:textId="77777777" w:rsidR="00FF1749" w:rsidRDefault="00FF1749" w:rsidP="00FF1749">
      <w:pPr>
        <w:pStyle w:val="Body"/>
      </w:pPr>
      <w:r>
        <w:lastRenderedPageBreak/>
        <w:t>Saghir, J., &amp; Santoro, J. (2018). Urbanization in Sub-Saharan Africa: Meeting challenges by bridging stakeholders (Report 2018). Center for Strategic &amp; International Studies. public/publication/180411_Saghir_UrbanizationAfrica_Web.pdf</w:t>
      </w:r>
    </w:p>
    <w:p w14:paraId="7DFE7CB2" w14:textId="77777777" w:rsidR="00FF1749" w:rsidRDefault="00FF1749" w:rsidP="00FF1749">
      <w:pPr>
        <w:pStyle w:val="Body"/>
      </w:pPr>
      <w:r>
        <w:t>Salawu, K., Barau, M. M., Mohammed, D., Mikailu, D. A., Abdullahi, B. H., &amp; Uroko, R. I. (2015). Determination of some selected heavy metals in spinach and irrigated water from Samaru area within Gusau Metropolis in Zamfara State, Nigeria. Journal of Toxicology and Environmental Health Sciences, 7(8), 76–80. https://doi.org/10.5897/JTEHS2015.0339</w:t>
      </w:r>
    </w:p>
    <w:p w14:paraId="2D2676E6" w14:textId="77777777" w:rsidR="00F132C5" w:rsidRDefault="00F132C5" w:rsidP="00F132C5">
      <w:pPr>
        <w:pStyle w:val="Body"/>
      </w:pPr>
      <w:r>
        <w:t>Samaké, F., Babana, A. H., Yaro, F., Cissé, D., Traoré, I., Kanté, F., Koné, S., Diallo, S., Touré, O., Sako, M., &amp; Iknane, A. G. (2011). Health risks associated with the consumption of market garden products grown in the urban and peri-urban area of ​​Bamako. Mali Public Health, 1(001), 27–31.</w:t>
      </w:r>
    </w:p>
    <w:p w14:paraId="025389B6" w14:textId="77777777" w:rsidR="00F132C5" w:rsidRDefault="00F132C5" w:rsidP="00F132C5">
      <w:pPr>
        <w:pStyle w:val="Body"/>
      </w:pPr>
      <w:r>
        <w:t>Sanogo, O. M., Doumbia, S., &amp; Descheemaeker, K. (2019). Supplementation of dairy cattle to improve milk and manure production in rural areas in the Koutiala district. Malian Review of Science and Technology, 0(22), 134–143.</w:t>
      </w:r>
    </w:p>
    <w:p w14:paraId="372592A5" w14:textId="19AC4EB1" w:rsidR="00FF1749" w:rsidRDefault="00FF1749" w:rsidP="00F132C5">
      <w:pPr>
        <w:pStyle w:val="Body"/>
      </w:pPr>
      <w:r w:rsidRPr="00FF1749">
        <w:rPr>
          <w:lang w:val="fr-FR"/>
        </w:rPr>
        <w:t xml:space="preserve">UN DESA (United Nations, Department of Economic and Social Affairs), (2017). </w:t>
      </w:r>
      <w:r>
        <w:t>World population prospects 2019: Key findings and advance table (Report No. ESA/P/WP/248. Microsoft Word - Key Findings WPP 2017_Final EMBARGOED (un.org)</w:t>
      </w:r>
    </w:p>
    <w:p w14:paraId="3777964A" w14:textId="77777777" w:rsidR="00FF1749" w:rsidRDefault="00FF1749" w:rsidP="00FF1749">
      <w:pPr>
        <w:pStyle w:val="Body"/>
      </w:pPr>
      <w:r>
        <w:t>World Bank, (2015). The World Bank in Mali. https://www.worldbank.org/en/country/mali/overview</w:t>
      </w:r>
    </w:p>
    <w:p w14:paraId="01CD6044" w14:textId="77777777" w:rsidR="00B01FCD" w:rsidRPr="00FB3A86" w:rsidRDefault="00FF1749" w:rsidP="00FF1749">
      <w:pPr>
        <w:pStyle w:val="Body"/>
        <w:spacing w:after="0"/>
        <w:rPr>
          <w:rFonts w:ascii="Arial" w:hAnsi="Arial" w:cs="Arial"/>
          <w:b/>
        </w:rPr>
      </w:pPr>
      <w:r>
        <w:t>World Bank, (2019). Agriculture, forestry, and fishing, value added (annual % growth). https://data.worldbank.org/indicator/NV.AGR.TOTL.KD.ZG</w:t>
      </w:r>
    </w:p>
    <w:sectPr w:rsidR="00B01FCD" w:rsidRPr="00FB3A86" w:rsidSect="00791EF9">
      <w:headerReference w:type="even" r:id="rId19"/>
      <w:headerReference w:type="default" r:id="rId20"/>
      <w:footerReference w:type="default" r:id="rId21"/>
      <w:headerReference w:type="first" r:id="rId22"/>
      <w:type w:val="continuous"/>
      <w:pgSz w:w="12240" w:h="15840"/>
      <w:pgMar w:top="1440" w:right="2016" w:bottom="2016" w:left="2016" w:header="720" w:footer="1123" w:gutter="0"/>
      <w:lnNumType w:countBy="1"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ffa Ahmad Alin" w:date="2025-02-11T12:39:00Z" w:initials="B">
    <w:p w14:paraId="4A349D29" w14:textId="77777777" w:rsidR="009C52F7" w:rsidRDefault="009C52F7" w:rsidP="009C52F7">
      <w:pPr>
        <w:pStyle w:val="CommentText"/>
      </w:pPr>
      <w:r>
        <w:rPr>
          <w:rStyle w:val="CommentReference"/>
        </w:rPr>
        <w:annotationRef/>
      </w:r>
      <w:r>
        <w:rPr>
          <w:lang w:val="en-GB"/>
        </w:rPr>
        <w:t>The title didn’t agree with the content. The work presented covered a few microbial and 3 heavy metals contamination of some selected vegetables. Upgrade the title to rhythm with the content.</w:t>
      </w:r>
    </w:p>
  </w:comment>
  <w:comment w:id="1" w:author="Baffa Ahmad Alin" w:date="2025-02-11T12:21:00Z" w:initials="B">
    <w:p w14:paraId="67F09E22" w14:textId="75DC974A" w:rsidR="00791EF9" w:rsidRDefault="00791EF9" w:rsidP="00791EF9">
      <w:pPr>
        <w:pStyle w:val="CommentText"/>
      </w:pPr>
      <w:r>
        <w:rPr>
          <w:rStyle w:val="CommentReference"/>
        </w:rPr>
        <w:annotationRef/>
      </w:r>
      <w:r>
        <w:rPr>
          <w:lang w:val="en-GB"/>
        </w:rPr>
        <w:t>Remove (,)</w:t>
      </w:r>
    </w:p>
  </w:comment>
  <w:comment w:id="2" w:author="Baffa Ahmad Alin" w:date="2025-02-11T12:27:00Z" w:initials="B">
    <w:p w14:paraId="77FA41DD" w14:textId="77777777" w:rsidR="00791EF9" w:rsidRDefault="00791EF9" w:rsidP="00791EF9">
      <w:pPr>
        <w:pStyle w:val="CommentText"/>
      </w:pPr>
      <w:r>
        <w:rPr>
          <w:rStyle w:val="CommentReference"/>
        </w:rPr>
        <w:annotationRef/>
      </w:r>
      <w:r>
        <w:rPr>
          <w:lang w:val="en-GB"/>
        </w:rPr>
        <w:t xml:space="preserve">…,and cabbage. </w:t>
      </w:r>
    </w:p>
  </w:comment>
  <w:comment w:id="3" w:author="Baffa Ahmad Alin" w:date="2025-02-11T12:30:00Z" w:initials="B">
    <w:p w14:paraId="3871D590" w14:textId="77777777" w:rsidR="00791EF9" w:rsidRDefault="00791EF9" w:rsidP="00791EF9">
      <w:pPr>
        <w:pStyle w:val="CommentText"/>
      </w:pPr>
      <w:r>
        <w:rPr>
          <w:rStyle w:val="CommentReference"/>
        </w:rPr>
        <w:annotationRef/>
      </w:r>
      <w:r>
        <w:rPr>
          <w:lang w:val="en-GB"/>
        </w:rPr>
        <w:t>Replace ‘per’ with’each’</w:t>
      </w:r>
    </w:p>
  </w:comment>
  <w:comment w:id="7" w:author="Baffa Ahmad Alin" w:date="2025-02-11T12:31:00Z" w:initials="B">
    <w:p w14:paraId="575F7ED5" w14:textId="77777777" w:rsidR="008E7492" w:rsidRDefault="008E7492" w:rsidP="008E7492">
      <w:pPr>
        <w:pStyle w:val="CommentText"/>
      </w:pPr>
      <w:r>
        <w:rPr>
          <w:rStyle w:val="CommentReference"/>
        </w:rPr>
        <w:annotationRef/>
      </w:r>
      <w:r>
        <w:rPr>
          <w:lang w:val="en-GB"/>
        </w:rPr>
        <w:t>What of Chromium?</w:t>
      </w:r>
    </w:p>
  </w:comment>
  <w:comment w:id="9" w:author="Baffa Ahmad Alin" w:date="2025-02-11T12:23:00Z" w:initials="B">
    <w:p w14:paraId="74CDB471" w14:textId="76A5BD06" w:rsidR="00791EF9" w:rsidRDefault="00791EF9" w:rsidP="00791EF9">
      <w:pPr>
        <w:pStyle w:val="CommentText"/>
      </w:pPr>
      <w:r>
        <w:rPr>
          <w:rStyle w:val="CommentReference"/>
        </w:rPr>
        <w:annotationRef/>
      </w:r>
      <w:r>
        <w:rPr>
          <w:lang w:val="en-GB"/>
        </w:rPr>
        <w:t>Tomatoes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349D29" w15:done="0"/>
  <w15:commentEx w15:paraId="67F09E22" w15:done="0"/>
  <w15:commentEx w15:paraId="77FA41DD" w15:done="0"/>
  <w15:commentEx w15:paraId="3871D590" w15:done="0"/>
  <w15:commentEx w15:paraId="575F7ED5" w15:done="0"/>
  <w15:commentEx w15:paraId="74CDB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E0F123" w16cex:dateUtc="2025-02-11T04:39:00Z"/>
  <w16cex:commentExtensible w16cex:durableId="253CF1FA" w16cex:dateUtc="2025-02-11T04:21:00Z"/>
  <w16cex:commentExtensible w16cex:durableId="26883A93" w16cex:dateUtc="2025-02-11T04:27:00Z"/>
  <w16cex:commentExtensible w16cex:durableId="6098D0BE" w16cex:dateUtc="2025-02-11T04:30:00Z"/>
  <w16cex:commentExtensible w16cex:durableId="0FC3946D" w16cex:dateUtc="2025-02-11T04:31:00Z"/>
  <w16cex:commentExtensible w16cex:durableId="61009A43" w16cex:dateUtc="2025-02-11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349D29" w16cid:durableId="4BE0F123"/>
  <w16cid:commentId w16cid:paraId="67F09E22" w16cid:durableId="253CF1FA"/>
  <w16cid:commentId w16cid:paraId="77FA41DD" w16cid:durableId="26883A93"/>
  <w16cid:commentId w16cid:paraId="3871D590" w16cid:durableId="6098D0BE"/>
  <w16cid:commentId w16cid:paraId="575F7ED5" w16cid:durableId="0FC3946D"/>
  <w16cid:commentId w16cid:paraId="74CDB471" w16cid:durableId="61009A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4BD9C" w14:textId="77777777" w:rsidR="004773C9" w:rsidRDefault="004773C9" w:rsidP="00C37E61">
      <w:r>
        <w:separator/>
      </w:r>
    </w:p>
  </w:endnote>
  <w:endnote w:type="continuationSeparator" w:id="0">
    <w:p w14:paraId="22CA7020" w14:textId="77777777" w:rsidR="004773C9" w:rsidRDefault="004773C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64F7" w14:textId="77777777" w:rsidR="009E048A" w:rsidRDefault="009E048A">
    <w:pPr>
      <w:pStyle w:val="Footer"/>
      <w:rPr>
        <w:rFonts w:ascii="Arial" w:hAnsi="Arial" w:cs="Arial"/>
        <w:sz w:val="16"/>
      </w:rPr>
    </w:pPr>
  </w:p>
  <w:p w14:paraId="6C64600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1C4AF9A" w14:textId="77777777" w:rsidR="009E048A" w:rsidRDefault="009E048A">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D7C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88994" w14:textId="77777777" w:rsidR="004773C9" w:rsidRDefault="004773C9" w:rsidP="00C37E61">
      <w:r>
        <w:separator/>
      </w:r>
    </w:p>
  </w:footnote>
  <w:footnote w:type="continuationSeparator" w:id="0">
    <w:p w14:paraId="70C5356D" w14:textId="77777777" w:rsidR="004773C9" w:rsidRDefault="004773C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F257" w14:textId="1F6FFB8F" w:rsidR="00FB288B" w:rsidRDefault="00000000">
    <w:pPr>
      <w:pStyle w:val="Header"/>
    </w:pPr>
    <w:r>
      <w:rPr>
        <w:noProof/>
      </w:rPr>
      <w:pict w14:anchorId="730EF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F04B" w14:textId="1DE1F5A9" w:rsidR="00FB288B" w:rsidRDefault="00000000">
    <w:pPr>
      <w:pStyle w:val="Header"/>
    </w:pPr>
    <w:r>
      <w:rPr>
        <w:noProof/>
      </w:rPr>
      <w:pict w14:anchorId="7DB18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1D773" w14:textId="267847B8" w:rsidR="00296529" w:rsidRPr="00296529" w:rsidRDefault="00000000" w:rsidP="00296529">
    <w:pPr>
      <w:ind w:left="2160"/>
      <w:jc w:val="center"/>
      <w:rPr>
        <w:rFonts w:ascii="Times New Roman" w:eastAsia="Calibri" w:hAnsi="Times New Roman"/>
        <w:i/>
        <w:sz w:val="18"/>
        <w:szCs w:val="22"/>
      </w:rPr>
    </w:pPr>
    <w:r>
      <w:rPr>
        <w:noProof/>
      </w:rPr>
      <w:pict w14:anchorId="536A0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B230CF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B4AC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4F7AF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2D7E2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4E1E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FE397D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9A8" w14:textId="6FCAFAF2" w:rsidR="00FB288B" w:rsidRDefault="00000000">
    <w:pPr>
      <w:pStyle w:val="Header"/>
    </w:pPr>
    <w:r>
      <w:rPr>
        <w:noProof/>
      </w:rPr>
      <w:pict w14:anchorId="64BAD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9732" w14:textId="7E7666A4" w:rsidR="00FB288B" w:rsidRDefault="00000000">
    <w:pPr>
      <w:pStyle w:val="Header"/>
    </w:pPr>
    <w:r>
      <w:rPr>
        <w:noProof/>
      </w:rPr>
      <w:pict w14:anchorId="18047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3171" w14:textId="13410C98" w:rsidR="00FB288B" w:rsidRDefault="00000000">
    <w:pPr>
      <w:pStyle w:val="Header"/>
    </w:pPr>
    <w:r>
      <w:rPr>
        <w:noProof/>
      </w:rPr>
      <w:pict w14:anchorId="477FF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D56DD8"/>
    <w:multiLevelType w:val="hybridMultilevel"/>
    <w:tmpl w:val="826875AA"/>
    <w:lvl w:ilvl="0" w:tplc="6DDE3E4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6F2563"/>
    <w:multiLevelType w:val="hybridMultilevel"/>
    <w:tmpl w:val="AC4E9DC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10173"/>
    <w:multiLevelType w:val="hybridMultilevel"/>
    <w:tmpl w:val="A2901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311388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74336781">
    <w:abstractNumId w:val="17"/>
  </w:num>
  <w:num w:numId="3" w16cid:durableId="55125679">
    <w:abstractNumId w:val="26"/>
  </w:num>
  <w:num w:numId="4" w16cid:durableId="17468738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0931806">
    <w:abstractNumId w:val="7"/>
  </w:num>
  <w:num w:numId="6" w16cid:durableId="32314828">
    <w:abstractNumId w:val="6"/>
  </w:num>
  <w:num w:numId="7" w16cid:durableId="2071004114">
    <w:abstractNumId w:val="1"/>
  </w:num>
  <w:num w:numId="8" w16cid:durableId="904950990">
    <w:abstractNumId w:val="12"/>
  </w:num>
  <w:num w:numId="9" w16cid:durableId="849488114">
    <w:abstractNumId w:val="28"/>
  </w:num>
  <w:num w:numId="10" w16cid:durableId="1990668681">
    <w:abstractNumId w:val="2"/>
  </w:num>
  <w:num w:numId="11" w16cid:durableId="1766412711">
    <w:abstractNumId w:val="21"/>
  </w:num>
  <w:num w:numId="12" w16cid:durableId="451637318">
    <w:abstractNumId w:val="3"/>
  </w:num>
  <w:num w:numId="13" w16cid:durableId="1650085701">
    <w:abstractNumId w:val="20"/>
  </w:num>
  <w:num w:numId="14" w16cid:durableId="1306353883">
    <w:abstractNumId w:val="8"/>
  </w:num>
  <w:num w:numId="15" w16cid:durableId="811335933">
    <w:abstractNumId w:val="24"/>
  </w:num>
  <w:num w:numId="16" w16cid:durableId="1424718792">
    <w:abstractNumId w:val="5"/>
  </w:num>
  <w:num w:numId="17" w16cid:durableId="601574188">
    <w:abstractNumId w:val="25"/>
  </w:num>
  <w:num w:numId="18" w16cid:durableId="74590730">
    <w:abstractNumId w:val="14"/>
  </w:num>
  <w:num w:numId="19" w16cid:durableId="1674797231">
    <w:abstractNumId w:val="31"/>
  </w:num>
  <w:num w:numId="20" w16cid:durableId="1091465638">
    <w:abstractNumId w:val="11"/>
  </w:num>
  <w:num w:numId="21" w16cid:durableId="1394354332">
    <w:abstractNumId w:val="9"/>
  </w:num>
  <w:num w:numId="22" w16cid:durableId="247229664">
    <w:abstractNumId w:val="13"/>
  </w:num>
  <w:num w:numId="23" w16cid:durableId="193076446">
    <w:abstractNumId w:val="22"/>
  </w:num>
  <w:num w:numId="24" w16cid:durableId="1694114415">
    <w:abstractNumId w:val="29"/>
  </w:num>
  <w:num w:numId="25" w16cid:durableId="1566835356">
    <w:abstractNumId w:val="4"/>
  </w:num>
  <w:num w:numId="26" w16cid:durableId="1852186129">
    <w:abstractNumId w:val="18"/>
  </w:num>
  <w:num w:numId="27" w16cid:durableId="645815935">
    <w:abstractNumId w:val="23"/>
  </w:num>
  <w:num w:numId="28" w16cid:durableId="117839320">
    <w:abstractNumId w:val="30"/>
  </w:num>
  <w:num w:numId="29" w16cid:durableId="528567857">
    <w:abstractNumId w:val="27"/>
  </w:num>
  <w:num w:numId="30" w16cid:durableId="1589462547">
    <w:abstractNumId w:val="10"/>
  </w:num>
  <w:num w:numId="31" w16cid:durableId="1142118556">
    <w:abstractNumId w:val="19"/>
  </w:num>
  <w:num w:numId="32" w16cid:durableId="1813400908">
    <w:abstractNumId w:val="15"/>
  </w:num>
  <w:num w:numId="33" w16cid:durableId="130489376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ffa Ahmad Alin">
    <w15:presenceInfo w15:providerId="AD" w15:userId="S::aabaffa@student.usm.my::ca6212ad-6497-4f75-9751-9497d14e7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42C7"/>
    <w:rsid w:val="00231920"/>
    <w:rsid w:val="0023195C"/>
    <w:rsid w:val="0024282C"/>
    <w:rsid w:val="002460DC"/>
    <w:rsid w:val="00250985"/>
    <w:rsid w:val="002556F6"/>
    <w:rsid w:val="00283105"/>
    <w:rsid w:val="00284C4C"/>
    <w:rsid w:val="00287E68"/>
    <w:rsid w:val="00296529"/>
    <w:rsid w:val="002A3C32"/>
    <w:rsid w:val="002B27FB"/>
    <w:rsid w:val="002B685A"/>
    <w:rsid w:val="002C57D2"/>
    <w:rsid w:val="002E0D56"/>
    <w:rsid w:val="002E650C"/>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73C9"/>
    <w:rsid w:val="004D305E"/>
    <w:rsid w:val="004D4277"/>
    <w:rsid w:val="004F12F5"/>
    <w:rsid w:val="00502516"/>
    <w:rsid w:val="00504731"/>
    <w:rsid w:val="00505F06"/>
    <w:rsid w:val="00506828"/>
    <w:rsid w:val="00521A10"/>
    <w:rsid w:val="0053056E"/>
    <w:rsid w:val="00554FDA"/>
    <w:rsid w:val="0058507D"/>
    <w:rsid w:val="00597386"/>
    <w:rsid w:val="005C784C"/>
    <w:rsid w:val="005D17F6"/>
    <w:rsid w:val="005E5539"/>
    <w:rsid w:val="00602BF5"/>
    <w:rsid w:val="00617FDD"/>
    <w:rsid w:val="00633614"/>
    <w:rsid w:val="00633F68"/>
    <w:rsid w:val="00636EB2"/>
    <w:rsid w:val="006375B8"/>
    <w:rsid w:val="006417E6"/>
    <w:rsid w:val="006474A0"/>
    <w:rsid w:val="0066510A"/>
    <w:rsid w:val="00673F9F"/>
    <w:rsid w:val="00686953"/>
    <w:rsid w:val="00687DEA"/>
    <w:rsid w:val="00687E67"/>
    <w:rsid w:val="006967F7"/>
    <w:rsid w:val="006A250C"/>
    <w:rsid w:val="006B21D3"/>
    <w:rsid w:val="006B57D0"/>
    <w:rsid w:val="006D30FF"/>
    <w:rsid w:val="006D6940"/>
    <w:rsid w:val="006F03A3"/>
    <w:rsid w:val="006F11EC"/>
    <w:rsid w:val="0070082C"/>
    <w:rsid w:val="00735930"/>
    <w:rsid w:val="007369E6"/>
    <w:rsid w:val="00741F3A"/>
    <w:rsid w:val="00746E59"/>
    <w:rsid w:val="00754C9A"/>
    <w:rsid w:val="0075599A"/>
    <w:rsid w:val="00761D52"/>
    <w:rsid w:val="0077749E"/>
    <w:rsid w:val="00790ADA"/>
    <w:rsid w:val="00791EF9"/>
    <w:rsid w:val="00795873"/>
    <w:rsid w:val="007D2288"/>
    <w:rsid w:val="007E088F"/>
    <w:rsid w:val="007F7B32"/>
    <w:rsid w:val="00804BC2"/>
    <w:rsid w:val="0081431A"/>
    <w:rsid w:val="0083216F"/>
    <w:rsid w:val="00836197"/>
    <w:rsid w:val="00860000"/>
    <w:rsid w:val="00863BD3"/>
    <w:rsid w:val="008641ED"/>
    <w:rsid w:val="00866D66"/>
    <w:rsid w:val="008671C6"/>
    <w:rsid w:val="00875803"/>
    <w:rsid w:val="00875F09"/>
    <w:rsid w:val="008B459E"/>
    <w:rsid w:val="008E13AE"/>
    <w:rsid w:val="008E1506"/>
    <w:rsid w:val="008E710C"/>
    <w:rsid w:val="008E7492"/>
    <w:rsid w:val="008F69D6"/>
    <w:rsid w:val="00902823"/>
    <w:rsid w:val="00915CA6"/>
    <w:rsid w:val="00927834"/>
    <w:rsid w:val="009500A6"/>
    <w:rsid w:val="009528E2"/>
    <w:rsid w:val="00957C18"/>
    <w:rsid w:val="009659BA"/>
    <w:rsid w:val="00983040"/>
    <w:rsid w:val="009B3FB9"/>
    <w:rsid w:val="009C2465"/>
    <w:rsid w:val="009C52F7"/>
    <w:rsid w:val="009C6E75"/>
    <w:rsid w:val="009D35A0"/>
    <w:rsid w:val="009D7EB7"/>
    <w:rsid w:val="009E048A"/>
    <w:rsid w:val="009E08E9"/>
    <w:rsid w:val="009E3DB9"/>
    <w:rsid w:val="009E6E35"/>
    <w:rsid w:val="009F0EDA"/>
    <w:rsid w:val="00A03B96"/>
    <w:rsid w:val="00A05B19"/>
    <w:rsid w:val="00A1134E"/>
    <w:rsid w:val="00A21958"/>
    <w:rsid w:val="00A24E7E"/>
    <w:rsid w:val="00A258C3"/>
    <w:rsid w:val="00A316A6"/>
    <w:rsid w:val="00A347C0"/>
    <w:rsid w:val="00A46D7F"/>
    <w:rsid w:val="00A51431"/>
    <w:rsid w:val="00A539AD"/>
    <w:rsid w:val="00A94063"/>
    <w:rsid w:val="00AA6219"/>
    <w:rsid w:val="00AA74E0"/>
    <w:rsid w:val="00AB0446"/>
    <w:rsid w:val="00AB703F"/>
    <w:rsid w:val="00AC6BB8"/>
    <w:rsid w:val="00AE008F"/>
    <w:rsid w:val="00AE109B"/>
    <w:rsid w:val="00B01FCD"/>
    <w:rsid w:val="00B1776C"/>
    <w:rsid w:val="00B52583"/>
    <w:rsid w:val="00B52896"/>
    <w:rsid w:val="00B902A8"/>
    <w:rsid w:val="00B95236"/>
    <w:rsid w:val="00B96BD9"/>
    <w:rsid w:val="00BA1B01"/>
    <w:rsid w:val="00BA2641"/>
    <w:rsid w:val="00BA4C41"/>
    <w:rsid w:val="00BB37AA"/>
    <w:rsid w:val="00BC36CB"/>
    <w:rsid w:val="00BC53A0"/>
    <w:rsid w:val="00BE62AD"/>
    <w:rsid w:val="00BF121F"/>
    <w:rsid w:val="00BF1F80"/>
    <w:rsid w:val="00C166EF"/>
    <w:rsid w:val="00C17EB0"/>
    <w:rsid w:val="00C27F5F"/>
    <w:rsid w:val="00C30A0F"/>
    <w:rsid w:val="00C37E61"/>
    <w:rsid w:val="00C701CA"/>
    <w:rsid w:val="00C70F1B"/>
    <w:rsid w:val="00C71A47"/>
    <w:rsid w:val="00C7464C"/>
    <w:rsid w:val="00C85588"/>
    <w:rsid w:val="00CC5378"/>
    <w:rsid w:val="00CD6755"/>
    <w:rsid w:val="00CD6856"/>
    <w:rsid w:val="00CE0089"/>
    <w:rsid w:val="00CE594A"/>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32C5"/>
    <w:rsid w:val="00F153D7"/>
    <w:rsid w:val="00F17988"/>
    <w:rsid w:val="00F469F0"/>
    <w:rsid w:val="00F53273"/>
    <w:rsid w:val="00F544A1"/>
    <w:rsid w:val="00F65ED7"/>
    <w:rsid w:val="00F755E4"/>
    <w:rsid w:val="00F77D02"/>
    <w:rsid w:val="00F92BBA"/>
    <w:rsid w:val="00FB288B"/>
    <w:rsid w:val="00FB3A86"/>
    <w:rsid w:val="00FD36C8"/>
    <w:rsid w:val="00FF1749"/>
    <w:rsid w:val="00FF5533"/>
    <w:rsid w:val="00FF7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FB0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link w:val="Heading2Char"/>
    <w:uiPriority w:val="9"/>
    <w:qFormat/>
    <w:rsid w:val="00F153D7"/>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F153D7"/>
    <w:rPr>
      <w:b/>
      <w:bCs/>
      <w:sz w:val="36"/>
      <w:szCs w:val="36"/>
    </w:rPr>
  </w:style>
  <w:style w:type="paragraph" w:customStyle="1" w:styleId="Default">
    <w:name w:val="Default"/>
    <w:rsid w:val="00F153D7"/>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9"/>
    <w:rsid w:val="00F153D7"/>
    <w:rPr>
      <w:rFonts w:ascii="Arial" w:hAnsi="Arial"/>
      <w:b/>
      <w:kern w:val="28"/>
      <w:sz w:val="28"/>
    </w:rPr>
  </w:style>
  <w:style w:type="character" w:customStyle="1" w:styleId="jlqj4b">
    <w:name w:val="jlqj4b"/>
    <w:basedOn w:val="DefaultParagraphFont"/>
    <w:rsid w:val="00F153D7"/>
  </w:style>
  <w:style w:type="character" w:customStyle="1" w:styleId="material-icons-extended">
    <w:name w:val="material-icons-extended"/>
    <w:basedOn w:val="DefaultParagraphFont"/>
    <w:rsid w:val="00F153D7"/>
  </w:style>
  <w:style w:type="paragraph" w:styleId="CommentSubject">
    <w:name w:val="annotation subject"/>
    <w:basedOn w:val="CommentText"/>
    <w:next w:val="CommentText"/>
    <w:link w:val="CommentSubjectChar"/>
    <w:uiPriority w:val="99"/>
    <w:semiHidden/>
    <w:unhideWhenUsed/>
    <w:rsid w:val="00F153D7"/>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F153D7"/>
    <w:rPr>
      <w:rFonts w:asciiTheme="minorHAnsi" w:eastAsiaTheme="minorHAnsi" w:hAnsiTheme="minorHAnsi" w:cstheme="minorBidi"/>
      <w:b/>
      <w:bCs/>
      <w:lang w:val="nb-NO" w:eastAsia="nb-NO"/>
    </w:rPr>
  </w:style>
  <w:style w:type="paragraph" w:styleId="NoSpacing">
    <w:name w:val="No Spacing"/>
    <w:uiPriority w:val="1"/>
    <w:qFormat/>
    <w:rsid w:val="00F153D7"/>
    <w:rPr>
      <w:rFonts w:asciiTheme="minorHAnsi" w:eastAsiaTheme="minorHAnsi" w:hAnsiTheme="minorHAnsi" w:cstheme="minorBidi"/>
      <w:sz w:val="22"/>
      <w:szCs w:val="22"/>
    </w:rPr>
  </w:style>
  <w:style w:type="character" w:customStyle="1" w:styleId="viiyi">
    <w:name w:val="viiyi"/>
    <w:basedOn w:val="DefaultParagraphFont"/>
    <w:rsid w:val="00F153D7"/>
  </w:style>
  <w:style w:type="character" w:customStyle="1" w:styleId="element-citation">
    <w:name w:val="element-citation"/>
    <w:basedOn w:val="DefaultParagraphFont"/>
    <w:rsid w:val="00F153D7"/>
  </w:style>
  <w:style w:type="character" w:customStyle="1" w:styleId="HeaderChar">
    <w:name w:val="Header Char"/>
    <w:basedOn w:val="DefaultParagraphFont"/>
    <w:link w:val="Header"/>
    <w:uiPriority w:val="99"/>
    <w:rsid w:val="00F153D7"/>
    <w:rPr>
      <w:rFonts w:ascii="Helvetica" w:hAnsi="Helvetica"/>
    </w:rPr>
  </w:style>
  <w:style w:type="character" w:customStyle="1" w:styleId="FooterChar">
    <w:name w:val="Footer Char"/>
    <w:basedOn w:val="DefaultParagraphFont"/>
    <w:link w:val="Footer"/>
    <w:uiPriority w:val="99"/>
    <w:rsid w:val="00F153D7"/>
    <w:rPr>
      <w:rFonts w:ascii="Helvetica" w:hAnsi="Helvetica"/>
    </w:rPr>
  </w:style>
  <w:style w:type="paragraph" w:styleId="ListParagraph">
    <w:name w:val="List Paragraph"/>
    <w:basedOn w:val="Normal"/>
    <w:uiPriority w:val="34"/>
    <w:qFormat/>
    <w:rsid w:val="00F153D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385723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10771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105117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NATA\Desktop\Manuscript%20for%20MSAS%202018\MSAS%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NATA\Desktop\Manuscript%20for%20MSAS%202018\MSAS%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NATA\Desktop\Manuscript%20for%20MSAS%202018\MSAS%202018.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8120331112457"/>
          <c:y val="4.1840213937103743E-2"/>
          <c:w val="0.79996971532404593"/>
          <c:h val="0.82455722925938602"/>
        </c:manualLayout>
      </c:layout>
      <c:barChart>
        <c:barDir val="col"/>
        <c:grouping val="clustered"/>
        <c:varyColors val="0"/>
        <c:ser>
          <c:idx val="0"/>
          <c:order val="0"/>
          <c:tx>
            <c:strRef>
              <c:f>'Cont. of veget. per site'!$C$3</c:f>
              <c:strCache>
                <c:ptCount val="1"/>
                <c:pt idx="0">
                  <c:v>Lettuce</c:v>
                </c:pt>
              </c:strCache>
            </c:strRef>
          </c:tx>
          <c:spPr>
            <a:pattFill prst="pct50">
              <a:fgClr>
                <a:sysClr val="windowText" lastClr="000000"/>
              </a:fgClr>
              <a:bgClr>
                <a:schemeClr val="bg1"/>
              </a:bgClr>
            </a:pattFill>
            <a:ln>
              <a:noFill/>
            </a:ln>
            <a:effectLst/>
          </c:spPr>
          <c:invertIfNegative val="0"/>
          <c:cat>
            <c:strRef>
              <c:f>'Cont. of veget. per site'!$B$4:$B$9</c:f>
              <c:strCache>
                <c:ptCount val="6"/>
                <c:pt idx="0">
                  <c:v>Bamako</c:v>
                </c:pt>
                <c:pt idx="1">
                  <c:v>Kati</c:v>
                </c:pt>
                <c:pt idx="2">
                  <c:v>Baguineda</c:v>
                </c:pt>
                <c:pt idx="3">
                  <c:v>Samanko</c:v>
                </c:pt>
                <c:pt idx="4">
                  <c:v>Sikasso</c:v>
                </c:pt>
                <c:pt idx="5">
                  <c:v>Niono</c:v>
                </c:pt>
              </c:strCache>
            </c:strRef>
          </c:cat>
          <c:val>
            <c:numRef>
              <c:f>'Cont. of veget. per site'!$C$4:$C$9</c:f>
              <c:numCache>
                <c:formatCode>General</c:formatCode>
                <c:ptCount val="6"/>
                <c:pt idx="0">
                  <c:v>8</c:v>
                </c:pt>
                <c:pt idx="1">
                  <c:v>32</c:v>
                </c:pt>
                <c:pt idx="2">
                  <c:v>10</c:v>
                </c:pt>
                <c:pt idx="3">
                  <c:v>20</c:v>
                </c:pt>
                <c:pt idx="4">
                  <c:v>3</c:v>
                </c:pt>
                <c:pt idx="5">
                  <c:v>25</c:v>
                </c:pt>
              </c:numCache>
            </c:numRef>
          </c:val>
          <c:extLst>
            <c:ext xmlns:c16="http://schemas.microsoft.com/office/drawing/2014/chart" uri="{C3380CC4-5D6E-409C-BE32-E72D297353CC}">
              <c16:uniqueId val="{00000000-FC5F-4AE2-8165-B00DA745DE4F}"/>
            </c:ext>
          </c:extLst>
        </c:ser>
        <c:ser>
          <c:idx val="1"/>
          <c:order val="1"/>
          <c:tx>
            <c:strRef>
              <c:f>'Cont. of veget. per site'!$D$3</c:f>
              <c:strCache>
                <c:ptCount val="1"/>
                <c:pt idx="0">
                  <c:v>Tomato</c:v>
                </c:pt>
              </c:strCache>
            </c:strRef>
          </c:tx>
          <c:spPr>
            <a:pattFill prst="pct60">
              <a:fgClr>
                <a:sysClr val="windowText" lastClr="000000"/>
              </a:fgClr>
              <a:bgClr>
                <a:schemeClr val="bg1"/>
              </a:bgClr>
            </a:pattFill>
            <a:ln>
              <a:noFill/>
            </a:ln>
            <a:effectLst/>
          </c:spPr>
          <c:invertIfNegative val="0"/>
          <c:cat>
            <c:strRef>
              <c:f>'Cont. of veget. per site'!$B$4:$B$9</c:f>
              <c:strCache>
                <c:ptCount val="6"/>
                <c:pt idx="0">
                  <c:v>Bamako</c:v>
                </c:pt>
                <c:pt idx="1">
                  <c:v>Kati</c:v>
                </c:pt>
                <c:pt idx="2">
                  <c:v>Baguineda</c:v>
                </c:pt>
                <c:pt idx="3">
                  <c:v>Samanko</c:v>
                </c:pt>
                <c:pt idx="4">
                  <c:v>Sikasso</c:v>
                </c:pt>
                <c:pt idx="5">
                  <c:v>Niono</c:v>
                </c:pt>
              </c:strCache>
            </c:strRef>
          </c:cat>
          <c:val>
            <c:numRef>
              <c:f>'Cont. of veget. per site'!$D$4:$D$9</c:f>
              <c:numCache>
                <c:formatCode>General</c:formatCode>
                <c:ptCount val="6"/>
                <c:pt idx="0">
                  <c:v>0</c:v>
                </c:pt>
                <c:pt idx="1">
                  <c:v>48</c:v>
                </c:pt>
                <c:pt idx="2">
                  <c:v>1</c:v>
                </c:pt>
                <c:pt idx="3">
                  <c:v>17</c:v>
                </c:pt>
                <c:pt idx="4">
                  <c:v>4</c:v>
                </c:pt>
                <c:pt idx="5">
                  <c:v>27</c:v>
                </c:pt>
              </c:numCache>
            </c:numRef>
          </c:val>
          <c:extLst>
            <c:ext xmlns:c16="http://schemas.microsoft.com/office/drawing/2014/chart" uri="{C3380CC4-5D6E-409C-BE32-E72D297353CC}">
              <c16:uniqueId val="{00000001-FC5F-4AE2-8165-B00DA745DE4F}"/>
            </c:ext>
          </c:extLst>
        </c:ser>
        <c:ser>
          <c:idx val="2"/>
          <c:order val="2"/>
          <c:tx>
            <c:strRef>
              <c:f>'Cont. of veget. per site'!$E$3</c:f>
              <c:strCache>
                <c:ptCount val="1"/>
                <c:pt idx="0">
                  <c:v>Cucumber</c:v>
                </c:pt>
              </c:strCache>
            </c:strRef>
          </c:tx>
          <c:spPr>
            <a:solidFill>
              <a:schemeClr val="accent3"/>
            </a:solidFill>
            <a:ln>
              <a:noFill/>
            </a:ln>
            <a:effectLst/>
          </c:spPr>
          <c:invertIfNegative val="0"/>
          <c:dPt>
            <c:idx val="1"/>
            <c:invertIfNegative val="0"/>
            <c:bubble3D val="0"/>
            <c:spPr>
              <a:pattFill prst="pct25">
                <a:fgClr>
                  <a:sysClr val="windowText" lastClr="000000"/>
                </a:fgClr>
                <a:bgClr>
                  <a:schemeClr val="bg1"/>
                </a:bgClr>
              </a:pattFill>
              <a:ln>
                <a:noFill/>
              </a:ln>
              <a:effectLst/>
            </c:spPr>
            <c:extLst>
              <c:ext xmlns:c16="http://schemas.microsoft.com/office/drawing/2014/chart" uri="{C3380CC4-5D6E-409C-BE32-E72D297353CC}">
                <c16:uniqueId val="{00000003-FC5F-4AE2-8165-B00DA745DE4F}"/>
              </c:ext>
            </c:extLst>
          </c:dPt>
          <c:dPt>
            <c:idx val="2"/>
            <c:invertIfNegative val="0"/>
            <c:bubble3D val="0"/>
            <c:spPr>
              <a:pattFill prst="pct25">
                <a:fgClr>
                  <a:sysClr val="windowText" lastClr="000000"/>
                </a:fgClr>
                <a:bgClr>
                  <a:schemeClr val="bg1"/>
                </a:bgClr>
              </a:pattFill>
              <a:ln>
                <a:noFill/>
              </a:ln>
              <a:effectLst/>
            </c:spPr>
            <c:extLst>
              <c:ext xmlns:c16="http://schemas.microsoft.com/office/drawing/2014/chart" uri="{C3380CC4-5D6E-409C-BE32-E72D297353CC}">
                <c16:uniqueId val="{00000005-FC5F-4AE2-8165-B00DA745DE4F}"/>
              </c:ext>
            </c:extLst>
          </c:dPt>
          <c:dPt>
            <c:idx val="3"/>
            <c:invertIfNegative val="0"/>
            <c:bubble3D val="0"/>
            <c:spPr>
              <a:pattFill prst="pct25">
                <a:fgClr>
                  <a:sysClr val="windowText" lastClr="000000"/>
                </a:fgClr>
                <a:bgClr>
                  <a:schemeClr val="bg1"/>
                </a:bgClr>
              </a:pattFill>
              <a:ln>
                <a:noFill/>
              </a:ln>
              <a:effectLst/>
            </c:spPr>
            <c:extLst>
              <c:ext xmlns:c16="http://schemas.microsoft.com/office/drawing/2014/chart" uri="{C3380CC4-5D6E-409C-BE32-E72D297353CC}">
                <c16:uniqueId val="{00000007-FC5F-4AE2-8165-B00DA745DE4F}"/>
              </c:ext>
            </c:extLst>
          </c:dPt>
          <c:dPt>
            <c:idx val="4"/>
            <c:invertIfNegative val="0"/>
            <c:bubble3D val="0"/>
            <c:spPr>
              <a:pattFill prst="pct25">
                <a:fgClr>
                  <a:sysClr val="windowText" lastClr="000000"/>
                </a:fgClr>
                <a:bgClr>
                  <a:schemeClr val="bg1"/>
                </a:bgClr>
              </a:pattFill>
              <a:ln>
                <a:noFill/>
              </a:ln>
              <a:effectLst/>
            </c:spPr>
            <c:extLst>
              <c:ext xmlns:c16="http://schemas.microsoft.com/office/drawing/2014/chart" uri="{C3380CC4-5D6E-409C-BE32-E72D297353CC}">
                <c16:uniqueId val="{00000009-FC5F-4AE2-8165-B00DA745DE4F}"/>
              </c:ext>
            </c:extLst>
          </c:dPt>
          <c:dPt>
            <c:idx val="5"/>
            <c:invertIfNegative val="0"/>
            <c:bubble3D val="0"/>
            <c:spPr>
              <a:pattFill prst="pct25">
                <a:fgClr>
                  <a:sysClr val="windowText" lastClr="000000"/>
                </a:fgClr>
                <a:bgClr>
                  <a:schemeClr val="bg1"/>
                </a:bgClr>
              </a:pattFill>
              <a:ln>
                <a:noFill/>
              </a:ln>
              <a:effectLst/>
            </c:spPr>
            <c:extLst>
              <c:ext xmlns:c16="http://schemas.microsoft.com/office/drawing/2014/chart" uri="{C3380CC4-5D6E-409C-BE32-E72D297353CC}">
                <c16:uniqueId val="{0000000B-FC5F-4AE2-8165-B00DA745DE4F}"/>
              </c:ext>
            </c:extLst>
          </c:dPt>
          <c:cat>
            <c:strRef>
              <c:f>'Cont. of veget. per site'!$B$4:$B$9</c:f>
              <c:strCache>
                <c:ptCount val="6"/>
                <c:pt idx="0">
                  <c:v>Bamako</c:v>
                </c:pt>
                <c:pt idx="1">
                  <c:v>Kati</c:v>
                </c:pt>
                <c:pt idx="2">
                  <c:v>Baguineda</c:v>
                </c:pt>
                <c:pt idx="3">
                  <c:v>Samanko</c:v>
                </c:pt>
                <c:pt idx="4">
                  <c:v>Sikasso</c:v>
                </c:pt>
                <c:pt idx="5">
                  <c:v>Niono</c:v>
                </c:pt>
              </c:strCache>
            </c:strRef>
          </c:cat>
          <c:val>
            <c:numRef>
              <c:f>'Cont. of veget. per site'!$E$4:$E$9</c:f>
              <c:numCache>
                <c:formatCode>General</c:formatCode>
                <c:ptCount val="6"/>
                <c:pt idx="0">
                  <c:v>0</c:v>
                </c:pt>
                <c:pt idx="1">
                  <c:v>32</c:v>
                </c:pt>
                <c:pt idx="2">
                  <c:v>29</c:v>
                </c:pt>
                <c:pt idx="3">
                  <c:v>10</c:v>
                </c:pt>
                <c:pt idx="4">
                  <c:v>27</c:v>
                </c:pt>
                <c:pt idx="5">
                  <c:v>3</c:v>
                </c:pt>
              </c:numCache>
            </c:numRef>
          </c:val>
          <c:extLst>
            <c:ext xmlns:c16="http://schemas.microsoft.com/office/drawing/2014/chart" uri="{C3380CC4-5D6E-409C-BE32-E72D297353CC}">
              <c16:uniqueId val="{0000000C-FC5F-4AE2-8165-B00DA745DE4F}"/>
            </c:ext>
          </c:extLst>
        </c:ser>
        <c:dLbls>
          <c:showLegendKey val="0"/>
          <c:showVal val="0"/>
          <c:showCatName val="0"/>
          <c:showSerName val="0"/>
          <c:showPercent val="0"/>
          <c:showBubbleSize val="0"/>
        </c:dLbls>
        <c:gapWidth val="219"/>
        <c:overlap val="-27"/>
        <c:axId val="502685400"/>
        <c:axId val="370631712"/>
      </c:barChart>
      <c:catAx>
        <c:axId val="50268540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0631712"/>
        <c:crosses val="autoZero"/>
        <c:auto val="1"/>
        <c:lblAlgn val="ctr"/>
        <c:lblOffset val="100"/>
        <c:noMultiLvlLbl val="0"/>
      </c:catAx>
      <c:valAx>
        <c:axId val="37063171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Percentage of contamination per vegetables</a:t>
                </a:r>
              </a:p>
            </c:rich>
          </c:tx>
          <c:layout>
            <c:manualLayout>
              <c:xMode val="edge"/>
              <c:yMode val="edge"/>
              <c:x val="1.1619150391104007E-2"/>
              <c:y val="9.2538957105886235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2685400"/>
        <c:crosses val="autoZero"/>
        <c:crossBetween val="between"/>
      </c:valAx>
      <c:spPr>
        <a:noFill/>
        <a:ln>
          <a:noFill/>
        </a:ln>
        <a:effectLst/>
      </c:spPr>
    </c:plotArea>
    <c:legend>
      <c:legendPos val="b"/>
      <c:layout>
        <c:manualLayout>
          <c:xMode val="edge"/>
          <c:yMode val="edge"/>
          <c:x val="0.27751558398950132"/>
          <c:y val="4.3788252230244067E-2"/>
          <c:w val="0.49740177985564304"/>
          <c:h val="7.075562923055671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014216972878391E-2"/>
          <c:y val="5.5555555555555552E-2"/>
          <c:w val="0.543749343832021"/>
          <c:h val="0.90624890638670164"/>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EBD-4EF0-91B0-94204D0E719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EBD-4EF0-91B0-94204D0E719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EBD-4EF0-91B0-94204D0E719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EBD-4EF0-91B0-94204D0E719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EBD-4EF0-91B0-94204D0E7191}"/>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3EBD-4EF0-91B0-94204D0E7191}"/>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'Frequency of bact. on vegetable'!$B$4:$B$9</c:f>
              <c:strCache>
                <c:ptCount val="6"/>
                <c:pt idx="0">
                  <c:v>Total microflora</c:v>
                </c:pt>
                <c:pt idx="1">
                  <c:v>Total coliformes </c:v>
                </c:pt>
                <c:pt idx="2">
                  <c:v>Fecal coliformes</c:v>
                </c:pt>
                <c:pt idx="3">
                  <c:v>Staphylococcus aureus</c:v>
                </c:pt>
                <c:pt idx="4">
                  <c:v>Clostridium perfringens</c:v>
                </c:pt>
                <c:pt idx="5">
                  <c:v>Listeria moncytogenes</c:v>
                </c:pt>
              </c:strCache>
            </c:strRef>
          </c:cat>
          <c:val>
            <c:numRef>
              <c:f>'Frequency of bact. on vegetable'!$C$4:$C$9</c:f>
              <c:numCache>
                <c:formatCode>General</c:formatCode>
                <c:ptCount val="6"/>
                <c:pt idx="0">
                  <c:v>54</c:v>
                </c:pt>
                <c:pt idx="1">
                  <c:v>15</c:v>
                </c:pt>
                <c:pt idx="2">
                  <c:v>7</c:v>
                </c:pt>
                <c:pt idx="3">
                  <c:v>5</c:v>
                </c:pt>
                <c:pt idx="4">
                  <c:v>3</c:v>
                </c:pt>
                <c:pt idx="5">
                  <c:v>13</c:v>
                </c:pt>
              </c:numCache>
            </c:numRef>
          </c:val>
          <c:extLst>
            <c:ext xmlns:c16="http://schemas.microsoft.com/office/drawing/2014/chart" uri="{C3380CC4-5D6E-409C-BE32-E72D297353CC}">
              <c16:uniqueId val="{0000000C-3EBD-4EF0-91B0-94204D0E719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txPr>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5"/>
        <c:txPr>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5914285537002909"/>
          <c:y val="3.9050196850393499E-3"/>
          <c:w val="0.40503986647059187"/>
          <c:h val="0.48415291184836196"/>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08659785191058"/>
          <c:y val="5.8911099080493884E-2"/>
          <c:w val="0.83504617478370757"/>
          <c:h val="0.54580794930514165"/>
        </c:manualLayout>
      </c:layout>
      <c:barChart>
        <c:barDir val="col"/>
        <c:grouping val="clustered"/>
        <c:varyColors val="0"/>
        <c:ser>
          <c:idx val="0"/>
          <c:order val="0"/>
          <c:tx>
            <c:strRef>
              <c:f>'Frq. of HM in veg. per site '!$D$4</c:f>
              <c:strCache>
                <c:ptCount val="1"/>
                <c:pt idx="0">
                  <c:v>Lettuce</c:v>
                </c:pt>
              </c:strCache>
            </c:strRef>
          </c:tx>
          <c:spPr>
            <a:pattFill prst="lgConfetti">
              <a:fgClr>
                <a:sysClr val="windowText" lastClr="000000"/>
              </a:fgClr>
              <a:bgClr>
                <a:schemeClr val="bg1"/>
              </a:bgClr>
            </a:pattFill>
            <a:ln>
              <a:noFill/>
            </a:ln>
            <a:effectLst/>
          </c:spPr>
          <c:invertIfNegative val="0"/>
          <c:cat>
            <c:multiLvlStrRef>
              <c:f>'Frq. of HM in veg. per site '!$B$5:$C$16</c:f>
              <c:multiLvlStrCache>
                <c:ptCount val="12"/>
                <c:lvl>
                  <c:pt idx="0">
                    <c:v>Lead</c:v>
                  </c:pt>
                  <c:pt idx="1">
                    <c:v>Chromium</c:v>
                  </c:pt>
                  <c:pt idx="2">
                    <c:v>Lead</c:v>
                  </c:pt>
                  <c:pt idx="3">
                    <c:v>Chromium</c:v>
                  </c:pt>
                  <c:pt idx="4">
                    <c:v>Lead</c:v>
                  </c:pt>
                  <c:pt idx="5">
                    <c:v>Chromium</c:v>
                  </c:pt>
                  <c:pt idx="6">
                    <c:v>Lead</c:v>
                  </c:pt>
                  <c:pt idx="7">
                    <c:v>Chromium</c:v>
                  </c:pt>
                  <c:pt idx="8">
                    <c:v>Lead</c:v>
                  </c:pt>
                  <c:pt idx="9">
                    <c:v>Chromium</c:v>
                  </c:pt>
                  <c:pt idx="10">
                    <c:v>Lead</c:v>
                  </c:pt>
                  <c:pt idx="11">
                    <c:v>Chromium</c:v>
                  </c:pt>
                </c:lvl>
                <c:lvl>
                  <c:pt idx="0">
                    <c:v>Bamako</c:v>
                  </c:pt>
                  <c:pt idx="2">
                    <c:v>Kati</c:v>
                  </c:pt>
                  <c:pt idx="4">
                    <c:v>Baguineda</c:v>
                  </c:pt>
                  <c:pt idx="6">
                    <c:v>Samanko</c:v>
                  </c:pt>
                  <c:pt idx="8">
                    <c:v>Sikasso</c:v>
                  </c:pt>
                  <c:pt idx="10">
                    <c:v>Niono</c:v>
                  </c:pt>
                </c:lvl>
              </c:multiLvlStrCache>
            </c:multiLvlStrRef>
          </c:cat>
          <c:val>
            <c:numRef>
              <c:f>'Frq. of HM in veg. per site '!$D$5:$D$16</c:f>
              <c:numCache>
                <c:formatCode>General</c:formatCode>
                <c:ptCount val="12"/>
                <c:pt idx="0">
                  <c:v>7.2</c:v>
                </c:pt>
                <c:pt idx="1">
                  <c:v>14</c:v>
                </c:pt>
                <c:pt idx="2">
                  <c:v>7.1</c:v>
                </c:pt>
                <c:pt idx="3">
                  <c:v>5.2</c:v>
                </c:pt>
                <c:pt idx="4">
                  <c:v>5.0999999999999996</c:v>
                </c:pt>
                <c:pt idx="5">
                  <c:v>8</c:v>
                </c:pt>
                <c:pt idx="6">
                  <c:v>5.2</c:v>
                </c:pt>
                <c:pt idx="7">
                  <c:v>11.3</c:v>
                </c:pt>
                <c:pt idx="8">
                  <c:v>5.2</c:v>
                </c:pt>
                <c:pt idx="9">
                  <c:v>0</c:v>
                </c:pt>
                <c:pt idx="10">
                  <c:v>5.2</c:v>
                </c:pt>
                <c:pt idx="11">
                  <c:v>1</c:v>
                </c:pt>
              </c:numCache>
            </c:numRef>
          </c:val>
          <c:extLst>
            <c:ext xmlns:c16="http://schemas.microsoft.com/office/drawing/2014/chart" uri="{C3380CC4-5D6E-409C-BE32-E72D297353CC}">
              <c16:uniqueId val="{00000000-4C0F-471F-87B6-745F2978743D}"/>
            </c:ext>
          </c:extLst>
        </c:ser>
        <c:ser>
          <c:idx val="1"/>
          <c:order val="1"/>
          <c:tx>
            <c:strRef>
              <c:f>'Frq. of HM in veg. per site '!$E$4</c:f>
              <c:strCache>
                <c:ptCount val="1"/>
                <c:pt idx="0">
                  <c:v>Tomato</c:v>
                </c:pt>
              </c:strCache>
            </c:strRef>
          </c:tx>
          <c:spPr>
            <a:pattFill prst="pct40">
              <a:fgClr>
                <a:sysClr val="windowText" lastClr="000000"/>
              </a:fgClr>
              <a:bgClr>
                <a:schemeClr val="bg1"/>
              </a:bgClr>
            </a:pattFill>
            <a:ln>
              <a:noFill/>
            </a:ln>
            <a:effectLst/>
          </c:spPr>
          <c:invertIfNegative val="0"/>
          <c:cat>
            <c:multiLvlStrRef>
              <c:f>'Frq. of HM in veg. per site '!$B$5:$C$16</c:f>
              <c:multiLvlStrCache>
                <c:ptCount val="12"/>
                <c:lvl>
                  <c:pt idx="0">
                    <c:v>Lead</c:v>
                  </c:pt>
                  <c:pt idx="1">
                    <c:v>Chromium</c:v>
                  </c:pt>
                  <c:pt idx="2">
                    <c:v>Lead</c:v>
                  </c:pt>
                  <c:pt idx="3">
                    <c:v>Chromium</c:v>
                  </c:pt>
                  <c:pt idx="4">
                    <c:v>Lead</c:v>
                  </c:pt>
                  <c:pt idx="5">
                    <c:v>Chromium</c:v>
                  </c:pt>
                  <c:pt idx="6">
                    <c:v>Lead</c:v>
                  </c:pt>
                  <c:pt idx="7">
                    <c:v>Chromium</c:v>
                  </c:pt>
                  <c:pt idx="8">
                    <c:v>Lead</c:v>
                  </c:pt>
                  <c:pt idx="9">
                    <c:v>Chromium</c:v>
                  </c:pt>
                  <c:pt idx="10">
                    <c:v>Lead</c:v>
                  </c:pt>
                  <c:pt idx="11">
                    <c:v>Chromium</c:v>
                  </c:pt>
                </c:lvl>
                <c:lvl>
                  <c:pt idx="0">
                    <c:v>Bamako</c:v>
                  </c:pt>
                  <c:pt idx="2">
                    <c:v>Kati</c:v>
                  </c:pt>
                  <c:pt idx="4">
                    <c:v>Baguineda</c:v>
                  </c:pt>
                  <c:pt idx="6">
                    <c:v>Samanko</c:v>
                  </c:pt>
                  <c:pt idx="8">
                    <c:v>Sikasso</c:v>
                  </c:pt>
                  <c:pt idx="10">
                    <c:v>Niono</c:v>
                  </c:pt>
                </c:lvl>
              </c:multiLvlStrCache>
            </c:multiLvlStrRef>
          </c:cat>
          <c:val>
            <c:numRef>
              <c:f>'Frq. of HM in veg. per site '!$E$5:$E$16</c:f>
              <c:numCache>
                <c:formatCode>General</c:formatCode>
                <c:ptCount val="12"/>
                <c:pt idx="0">
                  <c:v>0</c:v>
                </c:pt>
                <c:pt idx="1">
                  <c:v>0</c:v>
                </c:pt>
                <c:pt idx="2">
                  <c:v>5.2</c:v>
                </c:pt>
                <c:pt idx="3">
                  <c:v>3.3</c:v>
                </c:pt>
                <c:pt idx="4">
                  <c:v>5.0999999999999996</c:v>
                </c:pt>
                <c:pt idx="5">
                  <c:v>6</c:v>
                </c:pt>
                <c:pt idx="6">
                  <c:v>6</c:v>
                </c:pt>
                <c:pt idx="7">
                  <c:v>9</c:v>
                </c:pt>
                <c:pt idx="8">
                  <c:v>5.2</c:v>
                </c:pt>
                <c:pt idx="9">
                  <c:v>1</c:v>
                </c:pt>
                <c:pt idx="10">
                  <c:v>6</c:v>
                </c:pt>
                <c:pt idx="11">
                  <c:v>0</c:v>
                </c:pt>
              </c:numCache>
            </c:numRef>
          </c:val>
          <c:extLst>
            <c:ext xmlns:c16="http://schemas.microsoft.com/office/drawing/2014/chart" uri="{C3380CC4-5D6E-409C-BE32-E72D297353CC}">
              <c16:uniqueId val="{00000001-4C0F-471F-87B6-745F2978743D}"/>
            </c:ext>
          </c:extLst>
        </c:ser>
        <c:ser>
          <c:idx val="2"/>
          <c:order val="2"/>
          <c:tx>
            <c:strRef>
              <c:f>'Frq. of HM in veg. per site '!$F$4</c:f>
              <c:strCache>
                <c:ptCount val="1"/>
                <c:pt idx="0">
                  <c:v>Cucumber</c:v>
                </c:pt>
              </c:strCache>
            </c:strRef>
          </c:tx>
          <c:spPr>
            <a:pattFill prst="pct70">
              <a:fgClr>
                <a:sysClr val="windowText" lastClr="000000"/>
              </a:fgClr>
              <a:bgClr>
                <a:schemeClr val="bg1"/>
              </a:bgClr>
            </a:pattFill>
            <a:ln>
              <a:noFill/>
            </a:ln>
            <a:effectLst/>
          </c:spPr>
          <c:invertIfNegative val="0"/>
          <c:cat>
            <c:multiLvlStrRef>
              <c:f>'Frq. of HM in veg. per site '!$B$5:$C$16</c:f>
              <c:multiLvlStrCache>
                <c:ptCount val="12"/>
                <c:lvl>
                  <c:pt idx="0">
                    <c:v>Lead</c:v>
                  </c:pt>
                  <c:pt idx="1">
                    <c:v>Chromium</c:v>
                  </c:pt>
                  <c:pt idx="2">
                    <c:v>Lead</c:v>
                  </c:pt>
                  <c:pt idx="3">
                    <c:v>Chromium</c:v>
                  </c:pt>
                  <c:pt idx="4">
                    <c:v>Lead</c:v>
                  </c:pt>
                  <c:pt idx="5">
                    <c:v>Chromium</c:v>
                  </c:pt>
                  <c:pt idx="6">
                    <c:v>Lead</c:v>
                  </c:pt>
                  <c:pt idx="7">
                    <c:v>Chromium</c:v>
                  </c:pt>
                  <c:pt idx="8">
                    <c:v>Lead</c:v>
                  </c:pt>
                  <c:pt idx="9">
                    <c:v>Chromium</c:v>
                  </c:pt>
                  <c:pt idx="10">
                    <c:v>Lead</c:v>
                  </c:pt>
                  <c:pt idx="11">
                    <c:v>Chromium</c:v>
                  </c:pt>
                </c:lvl>
                <c:lvl>
                  <c:pt idx="0">
                    <c:v>Bamako</c:v>
                  </c:pt>
                  <c:pt idx="2">
                    <c:v>Kati</c:v>
                  </c:pt>
                  <c:pt idx="4">
                    <c:v>Baguineda</c:v>
                  </c:pt>
                  <c:pt idx="6">
                    <c:v>Samanko</c:v>
                  </c:pt>
                  <c:pt idx="8">
                    <c:v>Sikasso</c:v>
                  </c:pt>
                  <c:pt idx="10">
                    <c:v>Niono</c:v>
                  </c:pt>
                </c:lvl>
              </c:multiLvlStrCache>
            </c:multiLvlStrRef>
          </c:cat>
          <c:val>
            <c:numRef>
              <c:f>'Frq. of HM in veg. per site '!$F$5:$F$16</c:f>
              <c:numCache>
                <c:formatCode>General</c:formatCode>
                <c:ptCount val="12"/>
                <c:pt idx="0">
                  <c:v>0</c:v>
                </c:pt>
                <c:pt idx="1">
                  <c:v>0</c:v>
                </c:pt>
                <c:pt idx="2">
                  <c:v>8.32</c:v>
                </c:pt>
                <c:pt idx="3">
                  <c:v>5.34</c:v>
                </c:pt>
                <c:pt idx="4">
                  <c:v>5.0999999999999996</c:v>
                </c:pt>
                <c:pt idx="5">
                  <c:v>7</c:v>
                </c:pt>
                <c:pt idx="6">
                  <c:v>5.2</c:v>
                </c:pt>
                <c:pt idx="7">
                  <c:v>12</c:v>
                </c:pt>
                <c:pt idx="8">
                  <c:v>5.2</c:v>
                </c:pt>
                <c:pt idx="9">
                  <c:v>1</c:v>
                </c:pt>
                <c:pt idx="10">
                  <c:v>7.1</c:v>
                </c:pt>
                <c:pt idx="11">
                  <c:v>10</c:v>
                </c:pt>
              </c:numCache>
            </c:numRef>
          </c:val>
          <c:extLst>
            <c:ext xmlns:c16="http://schemas.microsoft.com/office/drawing/2014/chart" uri="{C3380CC4-5D6E-409C-BE32-E72D297353CC}">
              <c16:uniqueId val="{00000002-4C0F-471F-87B6-745F2978743D}"/>
            </c:ext>
          </c:extLst>
        </c:ser>
        <c:dLbls>
          <c:showLegendKey val="0"/>
          <c:showVal val="0"/>
          <c:showCatName val="0"/>
          <c:showSerName val="0"/>
          <c:showPercent val="0"/>
          <c:showBubbleSize val="0"/>
        </c:dLbls>
        <c:gapWidth val="219"/>
        <c:overlap val="-27"/>
        <c:axId val="510685584"/>
        <c:axId val="510693128"/>
      </c:barChart>
      <c:catAx>
        <c:axId val="510685584"/>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0693128"/>
        <c:crosses val="autoZero"/>
        <c:auto val="1"/>
        <c:lblAlgn val="ctr"/>
        <c:lblOffset val="100"/>
        <c:noMultiLvlLbl val="0"/>
      </c:catAx>
      <c:valAx>
        <c:axId val="510693128"/>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rPr>
                  <a:t>Percentage of heavy metals per site</a:t>
                </a:r>
              </a:p>
            </c:rich>
          </c:tx>
          <c:layout>
            <c:manualLayout>
              <c:xMode val="edge"/>
              <c:yMode val="edge"/>
              <c:x val="1.6666753865069193E-2"/>
              <c:y val="9.574467435756577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a:solidFill>
              <a:schemeClr val="dk1"/>
            </a:solidFill>
          </a:ln>
          <a:effectLst/>
        </c:spPr>
        <c:txPr>
          <a:bodyPr rot="-60000000" spcFirstLastPara="1" vertOverflow="ellipsis" vert="horz" wrap="square" anchor="ctr" anchorCtr="1"/>
          <a:lstStyle/>
          <a:p>
            <a:pPr>
              <a:defRPr sz="11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0685584"/>
        <c:crosses val="autoZero"/>
        <c:crossBetween val="between"/>
      </c:valAx>
      <c:spPr>
        <a:noFill/>
        <a:ln>
          <a:noFill/>
        </a:ln>
        <a:effectLst/>
      </c:spPr>
    </c:plotArea>
    <c:legend>
      <c:legendPos val="b"/>
      <c:layout>
        <c:manualLayout>
          <c:xMode val="edge"/>
          <c:yMode val="edge"/>
          <c:x val="0.31172506561679791"/>
          <c:y val="6.0763342082239678E-2"/>
          <c:w val="0.48627055993000873"/>
          <c:h val="8.3602362204724404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0.97155</cdr:x>
      <cdr:y>0.58721</cdr:y>
    </cdr:from>
    <cdr:to>
      <cdr:x>0.97354</cdr:x>
      <cdr:y>1</cdr:y>
    </cdr:to>
    <cdr:cxnSp macro="">
      <cdr:nvCxnSpPr>
        <cdr:cNvPr id="2" name="Connecteur droit 1"/>
        <cdr:cNvCxnSpPr/>
      </cdr:nvCxnSpPr>
      <cdr:spPr>
        <a:xfrm xmlns:a="http://schemas.openxmlformats.org/drawingml/2006/main">
          <a:off x="4741140" y="1329684"/>
          <a:ext cx="9711" cy="93472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EC9A3-0875-4A3D-A963-10ED9105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74</TotalTime>
  <Pages>12</Pages>
  <Words>4319</Words>
  <Characters>24620</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28882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Editor-24</cp:lastModifiedBy>
  <cp:revision>28</cp:revision>
  <cp:lastPrinted>1999-07-06T11:00:00Z</cp:lastPrinted>
  <dcterms:created xsi:type="dcterms:W3CDTF">2025-02-07T10:33:00Z</dcterms:created>
  <dcterms:modified xsi:type="dcterms:W3CDTF">2025-02-20T08:30:00Z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854125f1d9f46011c78648cf6f15aa43de5b8ed1188738a2bb7debcd5774fcfa</vt:lpwstr>
  </property>
</Properties>
</file>