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3DA32" w14:textId="77777777" w:rsidR="009E69D1" w:rsidRPr="00E539B1" w:rsidRDefault="009E69D1" w:rsidP="009E69D1">
      <w:pPr>
        <w:spacing w:line="276" w:lineRule="auto"/>
        <w:jc w:val="both"/>
        <w:rPr>
          <w:rFonts w:ascii="Arial" w:hAnsi="Arial" w:cs="Arial"/>
          <w:b/>
          <w:sz w:val="36"/>
          <w:szCs w:val="36"/>
          <w:lang w:val="en-US"/>
        </w:rPr>
      </w:pPr>
      <w:r w:rsidRPr="00E539B1">
        <w:rPr>
          <w:rFonts w:ascii="Arial" w:hAnsi="Arial" w:cs="Arial"/>
          <w:b/>
          <w:sz w:val="36"/>
          <w:szCs w:val="36"/>
          <w:lang w:val="en-US"/>
        </w:rPr>
        <w:t>Household Dietary Profile, Diversity, and Food Security in the Grands-</w:t>
      </w:r>
      <w:proofErr w:type="spellStart"/>
      <w:r w:rsidRPr="00E539B1">
        <w:rPr>
          <w:rFonts w:ascii="Arial" w:hAnsi="Arial" w:cs="Arial"/>
          <w:b/>
          <w:sz w:val="36"/>
          <w:szCs w:val="36"/>
          <w:lang w:val="en-US"/>
        </w:rPr>
        <w:t>Ponts</w:t>
      </w:r>
      <w:proofErr w:type="spellEnd"/>
      <w:r w:rsidRPr="00E539B1">
        <w:rPr>
          <w:rFonts w:ascii="Arial" w:hAnsi="Arial" w:cs="Arial"/>
          <w:b/>
          <w:sz w:val="36"/>
          <w:szCs w:val="36"/>
          <w:lang w:val="en-US"/>
        </w:rPr>
        <w:t xml:space="preserve"> Region of Côte d’Ivoire</w:t>
      </w:r>
    </w:p>
    <w:p w14:paraId="04893B0F" w14:textId="77777777" w:rsidR="001930A4" w:rsidRPr="00E539B1" w:rsidRDefault="001930A4" w:rsidP="009E69D1">
      <w:pPr>
        <w:spacing w:line="276" w:lineRule="auto"/>
        <w:jc w:val="both"/>
        <w:rPr>
          <w:rFonts w:ascii="Arial" w:hAnsi="Arial" w:cs="Arial"/>
          <w:sz w:val="24"/>
          <w:lang w:val="en-US"/>
        </w:rPr>
      </w:pPr>
    </w:p>
    <w:p w14:paraId="13E881C1" w14:textId="77777777" w:rsidR="009E69D1" w:rsidRDefault="009E69D1" w:rsidP="009E69D1">
      <w:pPr>
        <w:pStyle w:val="NormalWeb"/>
        <w:spacing w:line="276" w:lineRule="auto"/>
        <w:rPr>
          <w:rStyle w:val="Strong"/>
          <w:rFonts w:ascii="Arial" w:hAnsi="Arial" w:cs="Arial"/>
          <w:lang w:val="en-US"/>
        </w:rPr>
      </w:pPr>
      <w:r w:rsidRPr="00E539B1">
        <w:rPr>
          <w:rStyle w:val="Strong"/>
          <w:rFonts w:ascii="Arial" w:hAnsi="Arial" w:cs="Arial"/>
          <w:lang w:val="en-US"/>
        </w:rPr>
        <w:t>ABSTRACT</w:t>
      </w:r>
    </w:p>
    <w:p w14:paraId="59C69397" w14:textId="77777777" w:rsidR="009E69D1" w:rsidRPr="00D504F0" w:rsidRDefault="009E69D1" w:rsidP="009E69D1">
      <w:pPr>
        <w:pStyle w:val="NormalWeb"/>
        <w:spacing w:line="276" w:lineRule="auto"/>
        <w:jc w:val="both"/>
        <w:rPr>
          <w:rFonts w:ascii="Arial" w:hAnsi="Arial" w:cs="Arial"/>
          <w:sz w:val="20"/>
          <w:szCs w:val="20"/>
        </w:rPr>
      </w:pPr>
      <w:proofErr w:type="gramStart"/>
      <w:r w:rsidRPr="00D504F0">
        <w:rPr>
          <w:rStyle w:val="Strong"/>
          <w:rFonts w:ascii="Arial" w:hAnsi="Arial" w:cs="Arial"/>
          <w:sz w:val="22"/>
          <w:szCs w:val="22"/>
        </w:rPr>
        <w:t>Objectives:</w:t>
      </w:r>
      <w:proofErr w:type="gramEnd"/>
      <w:r w:rsidRPr="00D504F0">
        <w:rPr>
          <w:rFonts w:ascii="Arial" w:hAnsi="Arial" w:cs="Arial"/>
          <w:sz w:val="20"/>
          <w:szCs w:val="20"/>
        </w:rPr>
        <w:t xml:space="preserve"> This </w:t>
      </w:r>
      <w:proofErr w:type="spellStart"/>
      <w:r w:rsidRPr="00D504F0">
        <w:rPr>
          <w:rFonts w:ascii="Arial" w:hAnsi="Arial" w:cs="Arial"/>
          <w:sz w:val="20"/>
          <w:szCs w:val="20"/>
        </w:rPr>
        <w:t>study</w:t>
      </w:r>
      <w:proofErr w:type="spellEnd"/>
      <w:r w:rsidRPr="00D504F0">
        <w:rPr>
          <w:rFonts w:ascii="Arial" w:hAnsi="Arial" w:cs="Arial"/>
          <w:sz w:val="20"/>
          <w:szCs w:val="20"/>
        </w:rPr>
        <w:t xml:space="preserve"> </w:t>
      </w:r>
      <w:proofErr w:type="spellStart"/>
      <w:r w:rsidRPr="00D504F0">
        <w:rPr>
          <w:rFonts w:ascii="Arial" w:hAnsi="Arial" w:cs="Arial"/>
          <w:sz w:val="20"/>
          <w:szCs w:val="20"/>
        </w:rPr>
        <w:t>aimed</w:t>
      </w:r>
      <w:proofErr w:type="spellEnd"/>
      <w:r w:rsidRPr="00D504F0">
        <w:rPr>
          <w:rFonts w:ascii="Arial" w:hAnsi="Arial" w:cs="Arial"/>
          <w:sz w:val="20"/>
          <w:szCs w:val="20"/>
        </w:rPr>
        <w:t xml:space="preserve"> to </w:t>
      </w:r>
      <w:proofErr w:type="spellStart"/>
      <w:r w:rsidRPr="00D504F0">
        <w:rPr>
          <w:rFonts w:ascii="Arial" w:hAnsi="Arial" w:cs="Arial"/>
          <w:sz w:val="20"/>
          <w:szCs w:val="20"/>
        </w:rPr>
        <w:t>assess</w:t>
      </w:r>
      <w:proofErr w:type="spellEnd"/>
      <w:r w:rsidRPr="00D504F0">
        <w:rPr>
          <w:rFonts w:ascii="Arial" w:hAnsi="Arial" w:cs="Arial"/>
          <w:sz w:val="20"/>
          <w:szCs w:val="20"/>
        </w:rPr>
        <w:t xml:space="preserve"> the </w:t>
      </w:r>
      <w:proofErr w:type="spellStart"/>
      <w:r w:rsidRPr="00D504F0">
        <w:rPr>
          <w:rFonts w:ascii="Arial" w:hAnsi="Arial" w:cs="Arial"/>
          <w:sz w:val="20"/>
          <w:szCs w:val="20"/>
        </w:rPr>
        <w:t>dietary</w:t>
      </w:r>
      <w:proofErr w:type="spellEnd"/>
      <w:r w:rsidRPr="00D504F0">
        <w:rPr>
          <w:rFonts w:ascii="Arial" w:hAnsi="Arial" w:cs="Arial"/>
          <w:sz w:val="20"/>
          <w:szCs w:val="20"/>
        </w:rPr>
        <w:t xml:space="preserve"> habits, </w:t>
      </w:r>
      <w:proofErr w:type="spellStart"/>
      <w:r w:rsidRPr="00D504F0">
        <w:rPr>
          <w:rFonts w:ascii="Arial" w:hAnsi="Arial" w:cs="Arial"/>
          <w:sz w:val="20"/>
          <w:szCs w:val="20"/>
        </w:rPr>
        <w:t>food</w:t>
      </w:r>
      <w:proofErr w:type="spellEnd"/>
      <w:r w:rsidRPr="00D504F0">
        <w:rPr>
          <w:rFonts w:ascii="Arial" w:hAnsi="Arial" w:cs="Arial"/>
          <w:sz w:val="20"/>
          <w:szCs w:val="20"/>
        </w:rPr>
        <w:t xml:space="preserve"> </w:t>
      </w:r>
      <w:proofErr w:type="spellStart"/>
      <w:r w:rsidRPr="00D504F0">
        <w:rPr>
          <w:rFonts w:ascii="Arial" w:hAnsi="Arial" w:cs="Arial"/>
          <w:sz w:val="20"/>
          <w:szCs w:val="20"/>
        </w:rPr>
        <w:t>diversity</w:t>
      </w:r>
      <w:proofErr w:type="spellEnd"/>
      <w:r w:rsidRPr="00D504F0">
        <w:rPr>
          <w:rFonts w:ascii="Arial" w:hAnsi="Arial" w:cs="Arial"/>
          <w:sz w:val="20"/>
          <w:szCs w:val="20"/>
        </w:rPr>
        <w:t xml:space="preserve">, and </w:t>
      </w:r>
      <w:proofErr w:type="spellStart"/>
      <w:r w:rsidRPr="00D504F0">
        <w:rPr>
          <w:rFonts w:ascii="Arial" w:hAnsi="Arial" w:cs="Arial"/>
          <w:sz w:val="20"/>
          <w:szCs w:val="20"/>
        </w:rPr>
        <w:t>nutritional</w:t>
      </w:r>
      <w:proofErr w:type="spellEnd"/>
      <w:r w:rsidRPr="00D504F0">
        <w:rPr>
          <w:rFonts w:ascii="Arial" w:hAnsi="Arial" w:cs="Arial"/>
          <w:sz w:val="20"/>
          <w:szCs w:val="20"/>
        </w:rPr>
        <w:t xml:space="preserve"> </w:t>
      </w:r>
      <w:proofErr w:type="spellStart"/>
      <w:r w:rsidRPr="00D504F0">
        <w:rPr>
          <w:rFonts w:ascii="Arial" w:hAnsi="Arial" w:cs="Arial"/>
          <w:sz w:val="20"/>
          <w:szCs w:val="20"/>
        </w:rPr>
        <w:t>security</w:t>
      </w:r>
      <w:proofErr w:type="spellEnd"/>
      <w:r w:rsidRPr="00D504F0">
        <w:rPr>
          <w:rFonts w:ascii="Arial" w:hAnsi="Arial" w:cs="Arial"/>
          <w:sz w:val="20"/>
          <w:szCs w:val="20"/>
        </w:rPr>
        <w:t xml:space="preserve"> of </w:t>
      </w:r>
      <w:proofErr w:type="spellStart"/>
      <w:r w:rsidRPr="00D504F0">
        <w:rPr>
          <w:rFonts w:ascii="Arial" w:hAnsi="Arial" w:cs="Arial"/>
          <w:sz w:val="20"/>
          <w:szCs w:val="20"/>
        </w:rPr>
        <w:t>households</w:t>
      </w:r>
      <w:proofErr w:type="spellEnd"/>
      <w:r w:rsidRPr="00D504F0">
        <w:rPr>
          <w:rFonts w:ascii="Arial" w:hAnsi="Arial" w:cs="Arial"/>
          <w:sz w:val="20"/>
          <w:szCs w:val="20"/>
        </w:rPr>
        <w:t xml:space="preserve"> in </w:t>
      </w:r>
      <w:proofErr w:type="spellStart"/>
      <w:r w:rsidRPr="00D504F0">
        <w:rPr>
          <w:rFonts w:ascii="Arial" w:hAnsi="Arial" w:cs="Arial"/>
          <w:sz w:val="20"/>
          <w:szCs w:val="20"/>
        </w:rPr>
        <w:t>this</w:t>
      </w:r>
      <w:proofErr w:type="spellEnd"/>
      <w:r w:rsidRPr="00D504F0">
        <w:rPr>
          <w:rFonts w:ascii="Arial" w:hAnsi="Arial" w:cs="Arial"/>
          <w:sz w:val="20"/>
          <w:szCs w:val="20"/>
        </w:rPr>
        <w:t xml:space="preserve"> </w:t>
      </w:r>
      <w:proofErr w:type="spellStart"/>
      <w:r w:rsidRPr="00D504F0">
        <w:rPr>
          <w:rFonts w:ascii="Arial" w:hAnsi="Arial" w:cs="Arial"/>
          <w:sz w:val="20"/>
          <w:szCs w:val="20"/>
        </w:rPr>
        <w:t>region</w:t>
      </w:r>
      <w:proofErr w:type="spellEnd"/>
      <w:r w:rsidRPr="00D504F0">
        <w:rPr>
          <w:rFonts w:ascii="Arial" w:hAnsi="Arial" w:cs="Arial"/>
          <w:sz w:val="20"/>
          <w:szCs w:val="20"/>
        </w:rPr>
        <w:t xml:space="preserve">. </w:t>
      </w:r>
    </w:p>
    <w:p w14:paraId="3218F6D3" w14:textId="77777777" w:rsidR="009E69D1" w:rsidRPr="00D504F0" w:rsidRDefault="009E69D1" w:rsidP="009E69D1">
      <w:pPr>
        <w:pStyle w:val="NormalWeb"/>
        <w:spacing w:line="276" w:lineRule="auto"/>
        <w:jc w:val="both"/>
        <w:rPr>
          <w:rFonts w:ascii="Arial" w:hAnsi="Arial" w:cs="Arial"/>
          <w:sz w:val="20"/>
          <w:szCs w:val="20"/>
        </w:rPr>
      </w:pPr>
      <w:commentRangeStart w:id="0"/>
      <w:proofErr w:type="spellStart"/>
      <w:r w:rsidRPr="00D504F0">
        <w:rPr>
          <w:rStyle w:val="Strong"/>
          <w:rFonts w:ascii="Arial" w:hAnsi="Arial" w:cs="Arial"/>
          <w:sz w:val="22"/>
          <w:szCs w:val="22"/>
        </w:rPr>
        <w:t>Study</w:t>
      </w:r>
      <w:proofErr w:type="spellEnd"/>
      <w:r w:rsidRPr="00D504F0">
        <w:rPr>
          <w:rStyle w:val="Strong"/>
          <w:rFonts w:ascii="Arial" w:hAnsi="Arial" w:cs="Arial"/>
          <w:sz w:val="22"/>
          <w:szCs w:val="22"/>
        </w:rPr>
        <w:t xml:space="preserve"> Design</w:t>
      </w:r>
      <w:commentRangeEnd w:id="0"/>
      <w:r w:rsidR="004B1D1A">
        <w:rPr>
          <w:rStyle w:val="CommentReference"/>
          <w:rFonts w:asciiTheme="minorHAnsi" w:eastAsiaTheme="minorHAnsi" w:hAnsiTheme="minorHAnsi" w:cstheme="minorBidi"/>
          <w:lang w:eastAsia="en-US"/>
        </w:rPr>
        <w:commentReference w:id="0"/>
      </w:r>
      <w:r w:rsidRPr="00D504F0">
        <w:rPr>
          <w:rStyle w:val="Strong"/>
          <w:rFonts w:ascii="Arial" w:hAnsi="Arial" w:cs="Arial"/>
          <w:sz w:val="22"/>
          <w:szCs w:val="22"/>
        </w:rPr>
        <w:t>:</w:t>
      </w:r>
      <w:r w:rsidRPr="00D504F0">
        <w:rPr>
          <w:rFonts w:ascii="Arial" w:hAnsi="Arial" w:cs="Arial"/>
          <w:sz w:val="20"/>
          <w:szCs w:val="20"/>
        </w:rPr>
        <w:t xml:space="preserve"> The </w:t>
      </w:r>
      <w:proofErr w:type="spellStart"/>
      <w:r w:rsidRPr="00D504F0">
        <w:rPr>
          <w:rFonts w:ascii="Arial" w:hAnsi="Arial" w:cs="Arial"/>
          <w:sz w:val="20"/>
          <w:szCs w:val="20"/>
        </w:rPr>
        <w:t>Ivorian</w:t>
      </w:r>
      <w:proofErr w:type="spellEnd"/>
      <w:r w:rsidRPr="00D504F0">
        <w:rPr>
          <w:rFonts w:ascii="Arial" w:hAnsi="Arial" w:cs="Arial"/>
          <w:sz w:val="20"/>
          <w:szCs w:val="20"/>
        </w:rPr>
        <w:t xml:space="preserve"> population </w:t>
      </w:r>
      <w:proofErr w:type="spellStart"/>
      <w:r w:rsidRPr="00D504F0">
        <w:rPr>
          <w:rFonts w:ascii="Arial" w:hAnsi="Arial" w:cs="Arial"/>
          <w:sz w:val="20"/>
          <w:szCs w:val="20"/>
        </w:rPr>
        <w:t>is</w:t>
      </w:r>
      <w:proofErr w:type="spellEnd"/>
      <w:r w:rsidRPr="00D504F0">
        <w:rPr>
          <w:rFonts w:ascii="Arial" w:hAnsi="Arial" w:cs="Arial"/>
          <w:sz w:val="20"/>
          <w:szCs w:val="20"/>
        </w:rPr>
        <w:t xml:space="preserve"> </w:t>
      </w:r>
      <w:proofErr w:type="spellStart"/>
      <w:r w:rsidRPr="00D504F0">
        <w:rPr>
          <w:rFonts w:ascii="Arial" w:hAnsi="Arial" w:cs="Arial"/>
          <w:sz w:val="20"/>
          <w:szCs w:val="20"/>
        </w:rPr>
        <w:t>facing</w:t>
      </w:r>
      <w:proofErr w:type="spellEnd"/>
      <w:r w:rsidRPr="00D504F0">
        <w:rPr>
          <w:rFonts w:ascii="Arial" w:hAnsi="Arial" w:cs="Arial"/>
          <w:sz w:val="20"/>
          <w:szCs w:val="20"/>
        </w:rPr>
        <w:t xml:space="preserve"> </w:t>
      </w:r>
      <w:proofErr w:type="spellStart"/>
      <w:r w:rsidRPr="00D504F0">
        <w:rPr>
          <w:rFonts w:ascii="Arial" w:hAnsi="Arial" w:cs="Arial"/>
          <w:sz w:val="20"/>
          <w:szCs w:val="20"/>
        </w:rPr>
        <w:t>growing</w:t>
      </w:r>
      <w:proofErr w:type="spellEnd"/>
      <w:r w:rsidRPr="00D504F0">
        <w:rPr>
          <w:rFonts w:ascii="Arial" w:hAnsi="Arial" w:cs="Arial"/>
          <w:sz w:val="20"/>
          <w:szCs w:val="20"/>
        </w:rPr>
        <w:t xml:space="preserve"> challenges </w:t>
      </w:r>
      <w:proofErr w:type="spellStart"/>
      <w:r w:rsidRPr="00D504F0">
        <w:rPr>
          <w:rFonts w:ascii="Arial" w:hAnsi="Arial" w:cs="Arial"/>
          <w:sz w:val="20"/>
          <w:szCs w:val="20"/>
        </w:rPr>
        <w:t>related</w:t>
      </w:r>
      <w:proofErr w:type="spellEnd"/>
      <w:r w:rsidRPr="00D504F0">
        <w:rPr>
          <w:rFonts w:ascii="Arial" w:hAnsi="Arial" w:cs="Arial"/>
          <w:sz w:val="20"/>
          <w:szCs w:val="20"/>
        </w:rPr>
        <w:t xml:space="preserve"> to </w:t>
      </w:r>
      <w:proofErr w:type="spellStart"/>
      <w:r w:rsidRPr="00D504F0">
        <w:rPr>
          <w:rFonts w:ascii="Arial" w:hAnsi="Arial" w:cs="Arial"/>
          <w:sz w:val="20"/>
          <w:szCs w:val="20"/>
        </w:rPr>
        <w:t>food</w:t>
      </w:r>
      <w:proofErr w:type="spellEnd"/>
      <w:r w:rsidRPr="00D504F0">
        <w:rPr>
          <w:rFonts w:ascii="Arial" w:hAnsi="Arial" w:cs="Arial"/>
          <w:sz w:val="20"/>
          <w:szCs w:val="20"/>
        </w:rPr>
        <w:t xml:space="preserve"> </w:t>
      </w:r>
      <w:proofErr w:type="spellStart"/>
      <w:r w:rsidRPr="00D504F0">
        <w:rPr>
          <w:rFonts w:ascii="Arial" w:hAnsi="Arial" w:cs="Arial"/>
          <w:sz w:val="20"/>
          <w:szCs w:val="20"/>
        </w:rPr>
        <w:t>security</w:t>
      </w:r>
      <w:proofErr w:type="spellEnd"/>
      <w:r w:rsidRPr="00D504F0">
        <w:rPr>
          <w:rFonts w:ascii="Arial" w:hAnsi="Arial" w:cs="Arial"/>
          <w:sz w:val="20"/>
          <w:szCs w:val="20"/>
        </w:rPr>
        <w:t xml:space="preserve">, </w:t>
      </w:r>
      <w:proofErr w:type="spellStart"/>
      <w:r w:rsidRPr="00D504F0">
        <w:rPr>
          <w:rFonts w:ascii="Arial" w:hAnsi="Arial" w:cs="Arial"/>
          <w:sz w:val="20"/>
          <w:szCs w:val="20"/>
        </w:rPr>
        <w:t>within</w:t>
      </w:r>
      <w:proofErr w:type="spellEnd"/>
      <w:r w:rsidRPr="00D504F0">
        <w:rPr>
          <w:rFonts w:ascii="Arial" w:hAnsi="Arial" w:cs="Arial"/>
          <w:sz w:val="20"/>
          <w:szCs w:val="20"/>
        </w:rPr>
        <w:t xml:space="preserve"> a </w:t>
      </w:r>
      <w:proofErr w:type="spellStart"/>
      <w:r w:rsidRPr="00D504F0">
        <w:rPr>
          <w:rFonts w:ascii="Arial" w:hAnsi="Arial" w:cs="Arial"/>
          <w:sz w:val="20"/>
          <w:szCs w:val="20"/>
        </w:rPr>
        <w:t>context</w:t>
      </w:r>
      <w:proofErr w:type="spellEnd"/>
      <w:r w:rsidRPr="00D504F0">
        <w:rPr>
          <w:rFonts w:ascii="Arial" w:hAnsi="Arial" w:cs="Arial"/>
          <w:sz w:val="20"/>
          <w:szCs w:val="20"/>
        </w:rPr>
        <w:t xml:space="preserve"> </w:t>
      </w:r>
      <w:proofErr w:type="spellStart"/>
      <w:r w:rsidRPr="00D504F0">
        <w:rPr>
          <w:rFonts w:ascii="Arial" w:hAnsi="Arial" w:cs="Arial"/>
          <w:sz w:val="20"/>
          <w:szCs w:val="20"/>
        </w:rPr>
        <w:t>marked</w:t>
      </w:r>
      <w:proofErr w:type="spellEnd"/>
      <w:r w:rsidRPr="00D504F0">
        <w:rPr>
          <w:rFonts w:ascii="Arial" w:hAnsi="Arial" w:cs="Arial"/>
          <w:sz w:val="20"/>
          <w:szCs w:val="20"/>
        </w:rPr>
        <w:t xml:space="preserve"> by </w:t>
      </w:r>
      <w:proofErr w:type="spellStart"/>
      <w:r w:rsidRPr="00D504F0">
        <w:rPr>
          <w:rFonts w:ascii="Arial" w:hAnsi="Arial" w:cs="Arial"/>
          <w:sz w:val="20"/>
          <w:szCs w:val="20"/>
        </w:rPr>
        <w:t>economic</w:t>
      </w:r>
      <w:proofErr w:type="spellEnd"/>
      <w:r w:rsidRPr="00D504F0">
        <w:rPr>
          <w:rFonts w:ascii="Arial" w:hAnsi="Arial" w:cs="Arial"/>
          <w:sz w:val="20"/>
          <w:szCs w:val="20"/>
        </w:rPr>
        <w:t xml:space="preserve">, </w:t>
      </w:r>
      <w:proofErr w:type="spellStart"/>
      <w:r w:rsidRPr="00D504F0">
        <w:rPr>
          <w:rFonts w:ascii="Arial" w:hAnsi="Arial" w:cs="Arial"/>
          <w:sz w:val="20"/>
          <w:szCs w:val="20"/>
        </w:rPr>
        <w:t>climatic</w:t>
      </w:r>
      <w:proofErr w:type="spellEnd"/>
      <w:r w:rsidRPr="00D504F0">
        <w:rPr>
          <w:rFonts w:ascii="Arial" w:hAnsi="Arial" w:cs="Arial"/>
          <w:sz w:val="20"/>
          <w:szCs w:val="20"/>
        </w:rPr>
        <w:t xml:space="preserve">, and </w:t>
      </w:r>
      <w:proofErr w:type="spellStart"/>
      <w:r w:rsidRPr="00D504F0">
        <w:rPr>
          <w:rFonts w:ascii="Arial" w:hAnsi="Arial" w:cs="Arial"/>
          <w:sz w:val="20"/>
          <w:szCs w:val="20"/>
        </w:rPr>
        <w:t>health</w:t>
      </w:r>
      <w:proofErr w:type="spellEnd"/>
      <w:r w:rsidRPr="00D504F0">
        <w:rPr>
          <w:rFonts w:ascii="Arial" w:hAnsi="Arial" w:cs="Arial"/>
          <w:sz w:val="20"/>
          <w:szCs w:val="20"/>
        </w:rPr>
        <w:t xml:space="preserve"> crises. The </w:t>
      </w:r>
      <w:proofErr w:type="spellStart"/>
      <w:r w:rsidRPr="00D504F0">
        <w:rPr>
          <w:rFonts w:ascii="Arial" w:hAnsi="Arial" w:cs="Arial"/>
          <w:sz w:val="20"/>
          <w:szCs w:val="20"/>
        </w:rPr>
        <w:t>departments</w:t>
      </w:r>
      <w:proofErr w:type="spellEnd"/>
      <w:r w:rsidRPr="00D504F0">
        <w:rPr>
          <w:rFonts w:ascii="Arial" w:hAnsi="Arial" w:cs="Arial"/>
          <w:sz w:val="20"/>
          <w:szCs w:val="20"/>
        </w:rPr>
        <w:t xml:space="preserve"> of Dabou, Grand-Lahou, and Jacqueville, </w:t>
      </w:r>
      <w:proofErr w:type="spellStart"/>
      <w:r w:rsidRPr="00D504F0">
        <w:rPr>
          <w:rFonts w:ascii="Arial" w:hAnsi="Arial" w:cs="Arial"/>
          <w:sz w:val="20"/>
          <w:szCs w:val="20"/>
        </w:rPr>
        <w:t>located</w:t>
      </w:r>
      <w:proofErr w:type="spellEnd"/>
      <w:r w:rsidRPr="00D504F0">
        <w:rPr>
          <w:rFonts w:ascii="Arial" w:hAnsi="Arial" w:cs="Arial"/>
          <w:sz w:val="20"/>
          <w:szCs w:val="20"/>
        </w:rPr>
        <w:t xml:space="preserve"> in the Grand-Ponts </w:t>
      </w:r>
      <w:proofErr w:type="spellStart"/>
      <w:r w:rsidRPr="00D504F0">
        <w:rPr>
          <w:rFonts w:ascii="Arial" w:hAnsi="Arial" w:cs="Arial"/>
          <w:sz w:val="20"/>
          <w:szCs w:val="20"/>
        </w:rPr>
        <w:t>region</w:t>
      </w:r>
      <w:proofErr w:type="spellEnd"/>
      <w:r w:rsidRPr="00D504F0">
        <w:rPr>
          <w:rFonts w:ascii="Arial" w:hAnsi="Arial" w:cs="Arial"/>
          <w:sz w:val="20"/>
          <w:szCs w:val="20"/>
        </w:rPr>
        <w:t>, are no exception.</w:t>
      </w:r>
    </w:p>
    <w:p w14:paraId="02C1D6DF" w14:textId="77777777" w:rsidR="009E69D1" w:rsidRPr="00D504F0" w:rsidRDefault="009E69D1" w:rsidP="009E69D1">
      <w:pPr>
        <w:pStyle w:val="NormalWeb"/>
        <w:spacing w:line="276" w:lineRule="auto"/>
        <w:jc w:val="both"/>
        <w:rPr>
          <w:rFonts w:ascii="Arial" w:hAnsi="Arial" w:cs="Arial"/>
          <w:sz w:val="20"/>
          <w:szCs w:val="20"/>
        </w:rPr>
      </w:pPr>
      <w:commentRangeStart w:id="1"/>
      <w:proofErr w:type="spellStart"/>
      <w:r w:rsidRPr="00D504F0">
        <w:rPr>
          <w:rStyle w:val="Strong"/>
          <w:rFonts w:ascii="Arial" w:hAnsi="Arial" w:cs="Arial"/>
          <w:sz w:val="22"/>
          <w:szCs w:val="22"/>
        </w:rPr>
        <w:t>Study</w:t>
      </w:r>
      <w:proofErr w:type="spellEnd"/>
      <w:r w:rsidRPr="00D504F0">
        <w:rPr>
          <w:rStyle w:val="Strong"/>
          <w:rFonts w:ascii="Arial" w:hAnsi="Arial" w:cs="Arial"/>
          <w:sz w:val="22"/>
          <w:szCs w:val="22"/>
        </w:rPr>
        <w:t xml:space="preserve"> Location </w:t>
      </w:r>
      <w:commentRangeEnd w:id="1"/>
      <w:r w:rsidR="00817450">
        <w:rPr>
          <w:rStyle w:val="CommentReference"/>
          <w:rFonts w:asciiTheme="minorHAnsi" w:eastAsiaTheme="minorHAnsi" w:hAnsiTheme="minorHAnsi" w:cstheme="minorBidi"/>
          <w:lang w:eastAsia="en-US"/>
        </w:rPr>
        <w:commentReference w:id="1"/>
      </w:r>
      <w:r w:rsidRPr="00D504F0">
        <w:rPr>
          <w:rStyle w:val="Strong"/>
          <w:rFonts w:ascii="Arial" w:hAnsi="Arial" w:cs="Arial"/>
          <w:sz w:val="22"/>
          <w:szCs w:val="22"/>
        </w:rPr>
        <w:t xml:space="preserve">and </w:t>
      </w:r>
      <w:proofErr w:type="gramStart"/>
      <w:r w:rsidRPr="00D504F0">
        <w:rPr>
          <w:rStyle w:val="Strong"/>
          <w:rFonts w:ascii="Arial" w:hAnsi="Arial" w:cs="Arial"/>
          <w:sz w:val="22"/>
          <w:szCs w:val="22"/>
        </w:rPr>
        <w:t>Duration:</w:t>
      </w:r>
      <w:proofErr w:type="gramEnd"/>
      <w:r w:rsidRPr="00D504F0">
        <w:rPr>
          <w:rFonts w:ascii="Arial" w:hAnsi="Arial" w:cs="Arial"/>
          <w:sz w:val="20"/>
          <w:szCs w:val="20"/>
        </w:rPr>
        <w:t xml:space="preserve"> Nangui </w:t>
      </w:r>
      <w:proofErr w:type="spellStart"/>
      <w:r w:rsidRPr="00D504F0">
        <w:rPr>
          <w:rFonts w:ascii="Arial" w:hAnsi="Arial" w:cs="Arial"/>
          <w:sz w:val="20"/>
          <w:szCs w:val="20"/>
        </w:rPr>
        <w:t>Abrogoua</w:t>
      </w:r>
      <w:proofErr w:type="spellEnd"/>
      <w:r w:rsidRPr="00D504F0">
        <w:rPr>
          <w:rFonts w:ascii="Arial" w:hAnsi="Arial" w:cs="Arial"/>
          <w:sz w:val="20"/>
          <w:szCs w:val="20"/>
        </w:rPr>
        <w:t xml:space="preserve"> </w:t>
      </w:r>
      <w:proofErr w:type="spellStart"/>
      <w:r w:rsidRPr="00D504F0">
        <w:rPr>
          <w:rFonts w:ascii="Arial" w:hAnsi="Arial" w:cs="Arial"/>
          <w:sz w:val="20"/>
          <w:szCs w:val="20"/>
        </w:rPr>
        <w:t>University</w:t>
      </w:r>
      <w:proofErr w:type="spellEnd"/>
      <w:r w:rsidRPr="00D504F0">
        <w:rPr>
          <w:rFonts w:ascii="Arial" w:hAnsi="Arial" w:cs="Arial"/>
          <w:sz w:val="20"/>
          <w:szCs w:val="20"/>
        </w:rPr>
        <w:t xml:space="preserve">, the </w:t>
      </w:r>
      <w:proofErr w:type="spellStart"/>
      <w:r w:rsidRPr="00D504F0">
        <w:rPr>
          <w:rFonts w:ascii="Arial" w:hAnsi="Arial" w:cs="Arial"/>
          <w:sz w:val="20"/>
          <w:szCs w:val="20"/>
        </w:rPr>
        <w:t>departments</w:t>
      </w:r>
      <w:proofErr w:type="spellEnd"/>
      <w:r w:rsidRPr="00D504F0">
        <w:rPr>
          <w:rFonts w:ascii="Arial" w:hAnsi="Arial" w:cs="Arial"/>
          <w:sz w:val="20"/>
          <w:szCs w:val="20"/>
        </w:rPr>
        <w:t xml:space="preserve"> of Dabou, Grand-Lahou, and Jacqueville, </w:t>
      </w:r>
      <w:proofErr w:type="spellStart"/>
      <w:r w:rsidRPr="00D504F0">
        <w:rPr>
          <w:rFonts w:ascii="Arial" w:hAnsi="Arial" w:cs="Arial"/>
          <w:sz w:val="20"/>
          <w:szCs w:val="20"/>
        </w:rPr>
        <w:t>between</w:t>
      </w:r>
      <w:proofErr w:type="spellEnd"/>
      <w:r w:rsidRPr="00D504F0">
        <w:rPr>
          <w:rFonts w:ascii="Arial" w:hAnsi="Arial" w:cs="Arial"/>
          <w:sz w:val="20"/>
          <w:szCs w:val="20"/>
        </w:rPr>
        <w:t xml:space="preserve"> July 3 and </w:t>
      </w:r>
      <w:proofErr w:type="spellStart"/>
      <w:r w:rsidRPr="00D504F0">
        <w:rPr>
          <w:rFonts w:ascii="Arial" w:hAnsi="Arial" w:cs="Arial"/>
          <w:sz w:val="20"/>
          <w:szCs w:val="20"/>
        </w:rPr>
        <w:t>December</w:t>
      </w:r>
      <w:proofErr w:type="spellEnd"/>
      <w:r w:rsidRPr="00D504F0">
        <w:rPr>
          <w:rFonts w:ascii="Arial" w:hAnsi="Arial" w:cs="Arial"/>
          <w:sz w:val="20"/>
          <w:szCs w:val="20"/>
        </w:rPr>
        <w:t xml:space="preserve"> 3, 2023.</w:t>
      </w:r>
    </w:p>
    <w:p w14:paraId="615CD0CC" w14:textId="77777777" w:rsidR="009E69D1" w:rsidRPr="00D504F0" w:rsidRDefault="009E69D1" w:rsidP="009E69D1">
      <w:pPr>
        <w:pStyle w:val="NormalWeb"/>
        <w:spacing w:line="276" w:lineRule="auto"/>
        <w:jc w:val="both"/>
        <w:rPr>
          <w:rFonts w:ascii="Arial" w:hAnsi="Arial" w:cs="Arial"/>
          <w:sz w:val="20"/>
          <w:szCs w:val="20"/>
        </w:rPr>
      </w:pPr>
      <w:proofErr w:type="spellStart"/>
      <w:proofErr w:type="gramStart"/>
      <w:r w:rsidRPr="00D504F0">
        <w:rPr>
          <w:rStyle w:val="Strong"/>
          <w:rFonts w:ascii="Arial" w:hAnsi="Arial" w:cs="Arial"/>
          <w:sz w:val="22"/>
          <w:szCs w:val="22"/>
        </w:rPr>
        <w:t>Methodology</w:t>
      </w:r>
      <w:proofErr w:type="spellEnd"/>
      <w:r w:rsidRPr="00D504F0">
        <w:rPr>
          <w:rStyle w:val="Strong"/>
          <w:rFonts w:ascii="Arial" w:hAnsi="Arial" w:cs="Arial"/>
          <w:sz w:val="22"/>
          <w:szCs w:val="22"/>
        </w:rPr>
        <w:t>:</w:t>
      </w:r>
      <w:proofErr w:type="gramEnd"/>
      <w:r w:rsidRPr="00D504F0">
        <w:rPr>
          <w:rFonts w:ascii="Arial" w:hAnsi="Arial" w:cs="Arial"/>
          <w:sz w:val="20"/>
          <w:szCs w:val="20"/>
        </w:rPr>
        <w:t xml:space="preserve"> A cross-sectional </w:t>
      </w:r>
      <w:proofErr w:type="spellStart"/>
      <w:r w:rsidRPr="00D504F0">
        <w:rPr>
          <w:rFonts w:ascii="Arial" w:hAnsi="Arial" w:cs="Arial"/>
          <w:sz w:val="20"/>
          <w:szCs w:val="20"/>
        </w:rPr>
        <w:t>survey</w:t>
      </w:r>
      <w:proofErr w:type="spellEnd"/>
      <w:r w:rsidRPr="00D504F0">
        <w:rPr>
          <w:rFonts w:ascii="Arial" w:hAnsi="Arial" w:cs="Arial"/>
          <w:sz w:val="20"/>
          <w:szCs w:val="20"/>
        </w:rPr>
        <w:t xml:space="preserve"> </w:t>
      </w:r>
      <w:proofErr w:type="spellStart"/>
      <w:r w:rsidRPr="00D504F0">
        <w:rPr>
          <w:rFonts w:ascii="Arial" w:hAnsi="Arial" w:cs="Arial"/>
          <w:sz w:val="20"/>
          <w:szCs w:val="20"/>
        </w:rPr>
        <w:t>was</w:t>
      </w:r>
      <w:proofErr w:type="spellEnd"/>
      <w:r w:rsidRPr="00D504F0">
        <w:rPr>
          <w:rFonts w:ascii="Arial" w:hAnsi="Arial" w:cs="Arial"/>
          <w:sz w:val="20"/>
          <w:szCs w:val="20"/>
        </w:rPr>
        <w:t xml:space="preserve"> </w:t>
      </w:r>
      <w:proofErr w:type="spellStart"/>
      <w:r w:rsidRPr="00D504F0">
        <w:rPr>
          <w:rFonts w:ascii="Arial" w:hAnsi="Arial" w:cs="Arial"/>
          <w:sz w:val="20"/>
          <w:szCs w:val="20"/>
        </w:rPr>
        <w:t>conducted</w:t>
      </w:r>
      <w:proofErr w:type="spellEnd"/>
      <w:r w:rsidRPr="00D504F0">
        <w:rPr>
          <w:rFonts w:ascii="Arial" w:hAnsi="Arial" w:cs="Arial"/>
          <w:sz w:val="20"/>
          <w:szCs w:val="20"/>
        </w:rPr>
        <w:t xml:space="preserve"> </w:t>
      </w:r>
      <w:proofErr w:type="spellStart"/>
      <w:r w:rsidRPr="00D504F0">
        <w:rPr>
          <w:rFonts w:ascii="Arial" w:hAnsi="Arial" w:cs="Arial"/>
          <w:sz w:val="20"/>
          <w:szCs w:val="20"/>
        </w:rPr>
        <w:t>with</w:t>
      </w:r>
      <w:proofErr w:type="spellEnd"/>
      <w:r w:rsidRPr="00D504F0">
        <w:rPr>
          <w:rFonts w:ascii="Arial" w:hAnsi="Arial" w:cs="Arial"/>
          <w:sz w:val="20"/>
          <w:szCs w:val="20"/>
        </w:rPr>
        <w:t xml:space="preserve"> 1,059 </w:t>
      </w:r>
      <w:proofErr w:type="spellStart"/>
      <w:r w:rsidRPr="00D504F0">
        <w:rPr>
          <w:rFonts w:ascii="Arial" w:hAnsi="Arial" w:cs="Arial"/>
          <w:sz w:val="20"/>
          <w:szCs w:val="20"/>
        </w:rPr>
        <w:t>households</w:t>
      </w:r>
      <w:proofErr w:type="spellEnd"/>
      <w:r w:rsidRPr="00D504F0">
        <w:rPr>
          <w:rFonts w:ascii="Arial" w:hAnsi="Arial" w:cs="Arial"/>
          <w:sz w:val="20"/>
          <w:szCs w:val="20"/>
        </w:rPr>
        <w:t xml:space="preserve">, </w:t>
      </w:r>
      <w:proofErr w:type="spellStart"/>
      <w:r w:rsidRPr="00D504F0">
        <w:rPr>
          <w:rFonts w:ascii="Arial" w:hAnsi="Arial" w:cs="Arial"/>
          <w:sz w:val="20"/>
          <w:szCs w:val="20"/>
        </w:rPr>
        <w:t>using</w:t>
      </w:r>
      <w:proofErr w:type="spellEnd"/>
      <w:r w:rsidRPr="00D504F0">
        <w:rPr>
          <w:rFonts w:ascii="Arial" w:hAnsi="Arial" w:cs="Arial"/>
          <w:sz w:val="20"/>
          <w:szCs w:val="20"/>
        </w:rPr>
        <w:t xml:space="preserve"> </w:t>
      </w:r>
      <w:proofErr w:type="spellStart"/>
      <w:r w:rsidRPr="00D504F0">
        <w:rPr>
          <w:rFonts w:ascii="Arial" w:hAnsi="Arial" w:cs="Arial"/>
          <w:sz w:val="20"/>
          <w:szCs w:val="20"/>
        </w:rPr>
        <w:t>structured</w:t>
      </w:r>
      <w:proofErr w:type="spellEnd"/>
      <w:r w:rsidRPr="00D504F0">
        <w:rPr>
          <w:rFonts w:ascii="Arial" w:hAnsi="Arial" w:cs="Arial"/>
          <w:sz w:val="20"/>
          <w:szCs w:val="20"/>
        </w:rPr>
        <w:t xml:space="preserve"> questionnaires to </w:t>
      </w:r>
      <w:proofErr w:type="spellStart"/>
      <w:r w:rsidRPr="00D504F0">
        <w:rPr>
          <w:rFonts w:ascii="Arial" w:hAnsi="Arial" w:cs="Arial"/>
          <w:sz w:val="20"/>
          <w:szCs w:val="20"/>
        </w:rPr>
        <w:t>collect</w:t>
      </w:r>
      <w:proofErr w:type="spellEnd"/>
      <w:r w:rsidRPr="00D504F0">
        <w:rPr>
          <w:rFonts w:ascii="Arial" w:hAnsi="Arial" w:cs="Arial"/>
          <w:sz w:val="20"/>
          <w:szCs w:val="20"/>
        </w:rPr>
        <w:t xml:space="preserve"> data on </w:t>
      </w:r>
      <w:proofErr w:type="spellStart"/>
      <w:r w:rsidRPr="00D504F0">
        <w:rPr>
          <w:rFonts w:ascii="Arial" w:hAnsi="Arial" w:cs="Arial"/>
          <w:sz w:val="20"/>
          <w:szCs w:val="20"/>
        </w:rPr>
        <w:t>sociodemographic</w:t>
      </w:r>
      <w:proofErr w:type="spellEnd"/>
      <w:r w:rsidRPr="00D504F0">
        <w:rPr>
          <w:rFonts w:ascii="Arial" w:hAnsi="Arial" w:cs="Arial"/>
          <w:sz w:val="20"/>
          <w:szCs w:val="20"/>
        </w:rPr>
        <w:t xml:space="preserve"> profiles, </w:t>
      </w:r>
      <w:proofErr w:type="spellStart"/>
      <w:r w:rsidRPr="00D504F0">
        <w:rPr>
          <w:rFonts w:ascii="Arial" w:hAnsi="Arial" w:cs="Arial"/>
          <w:sz w:val="20"/>
          <w:szCs w:val="20"/>
        </w:rPr>
        <w:t>dietary</w:t>
      </w:r>
      <w:proofErr w:type="spellEnd"/>
      <w:r w:rsidRPr="00D504F0">
        <w:rPr>
          <w:rFonts w:ascii="Arial" w:hAnsi="Arial" w:cs="Arial"/>
          <w:sz w:val="20"/>
          <w:szCs w:val="20"/>
        </w:rPr>
        <w:t xml:space="preserve"> practices, and </w:t>
      </w:r>
      <w:proofErr w:type="spellStart"/>
      <w:r w:rsidRPr="00D504F0">
        <w:rPr>
          <w:rFonts w:ascii="Arial" w:hAnsi="Arial" w:cs="Arial"/>
          <w:sz w:val="20"/>
          <w:szCs w:val="20"/>
        </w:rPr>
        <w:t>food</w:t>
      </w:r>
      <w:proofErr w:type="spellEnd"/>
      <w:r w:rsidRPr="00D504F0">
        <w:rPr>
          <w:rFonts w:ascii="Arial" w:hAnsi="Arial" w:cs="Arial"/>
          <w:sz w:val="20"/>
          <w:szCs w:val="20"/>
        </w:rPr>
        <w:t xml:space="preserve"> </w:t>
      </w:r>
      <w:proofErr w:type="spellStart"/>
      <w:r w:rsidRPr="00D504F0">
        <w:rPr>
          <w:rFonts w:ascii="Arial" w:hAnsi="Arial" w:cs="Arial"/>
          <w:sz w:val="20"/>
          <w:szCs w:val="20"/>
        </w:rPr>
        <w:t>security</w:t>
      </w:r>
      <w:proofErr w:type="spellEnd"/>
      <w:r w:rsidRPr="00D504F0">
        <w:rPr>
          <w:rFonts w:ascii="Arial" w:hAnsi="Arial" w:cs="Arial"/>
          <w:sz w:val="20"/>
          <w:szCs w:val="20"/>
        </w:rPr>
        <w:t xml:space="preserve"> </w:t>
      </w:r>
      <w:proofErr w:type="spellStart"/>
      <w:r w:rsidRPr="00D504F0">
        <w:rPr>
          <w:rFonts w:ascii="Arial" w:hAnsi="Arial" w:cs="Arial"/>
          <w:sz w:val="20"/>
          <w:szCs w:val="20"/>
        </w:rPr>
        <w:t>indicators</w:t>
      </w:r>
      <w:proofErr w:type="spellEnd"/>
      <w:r w:rsidRPr="00D504F0">
        <w:rPr>
          <w:rFonts w:ascii="Arial" w:hAnsi="Arial" w:cs="Arial"/>
          <w:sz w:val="20"/>
          <w:szCs w:val="20"/>
        </w:rPr>
        <w:t xml:space="preserve">, </w:t>
      </w:r>
      <w:proofErr w:type="spellStart"/>
      <w:r w:rsidRPr="00D504F0">
        <w:rPr>
          <w:rFonts w:ascii="Arial" w:hAnsi="Arial" w:cs="Arial"/>
          <w:sz w:val="20"/>
          <w:szCs w:val="20"/>
        </w:rPr>
        <w:t>including</w:t>
      </w:r>
      <w:proofErr w:type="spellEnd"/>
      <w:r w:rsidRPr="00D504F0">
        <w:rPr>
          <w:rFonts w:ascii="Arial" w:hAnsi="Arial" w:cs="Arial"/>
          <w:sz w:val="20"/>
          <w:szCs w:val="20"/>
        </w:rPr>
        <w:t xml:space="preserve"> the </w:t>
      </w:r>
      <w:proofErr w:type="spellStart"/>
      <w:r w:rsidRPr="00D504F0">
        <w:rPr>
          <w:rFonts w:ascii="Arial" w:hAnsi="Arial" w:cs="Arial"/>
          <w:sz w:val="20"/>
          <w:szCs w:val="20"/>
        </w:rPr>
        <w:t>Household</w:t>
      </w:r>
      <w:proofErr w:type="spellEnd"/>
      <w:r w:rsidRPr="00D504F0">
        <w:rPr>
          <w:rFonts w:ascii="Arial" w:hAnsi="Arial" w:cs="Arial"/>
          <w:sz w:val="20"/>
          <w:szCs w:val="20"/>
        </w:rPr>
        <w:t xml:space="preserve"> </w:t>
      </w:r>
      <w:proofErr w:type="spellStart"/>
      <w:r w:rsidRPr="00D504F0">
        <w:rPr>
          <w:rFonts w:ascii="Arial" w:hAnsi="Arial" w:cs="Arial"/>
          <w:sz w:val="20"/>
          <w:szCs w:val="20"/>
        </w:rPr>
        <w:t>Dietary</w:t>
      </w:r>
      <w:proofErr w:type="spellEnd"/>
      <w:r w:rsidRPr="00D504F0">
        <w:rPr>
          <w:rFonts w:ascii="Arial" w:hAnsi="Arial" w:cs="Arial"/>
          <w:sz w:val="20"/>
          <w:szCs w:val="20"/>
        </w:rPr>
        <w:t xml:space="preserve"> Diversity Score (HDDS) and the </w:t>
      </w:r>
      <w:proofErr w:type="spellStart"/>
      <w:r w:rsidRPr="00D504F0">
        <w:rPr>
          <w:rFonts w:ascii="Arial" w:hAnsi="Arial" w:cs="Arial"/>
          <w:sz w:val="20"/>
          <w:szCs w:val="20"/>
        </w:rPr>
        <w:t>Simplified</w:t>
      </w:r>
      <w:proofErr w:type="spellEnd"/>
      <w:r w:rsidRPr="00D504F0">
        <w:rPr>
          <w:rFonts w:ascii="Arial" w:hAnsi="Arial" w:cs="Arial"/>
          <w:sz w:val="20"/>
          <w:szCs w:val="20"/>
        </w:rPr>
        <w:t xml:space="preserve"> Coping </w:t>
      </w:r>
      <w:proofErr w:type="spellStart"/>
      <w:r w:rsidRPr="00D504F0">
        <w:rPr>
          <w:rFonts w:ascii="Arial" w:hAnsi="Arial" w:cs="Arial"/>
          <w:sz w:val="20"/>
          <w:szCs w:val="20"/>
        </w:rPr>
        <w:t>Strategies</w:t>
      </w:r>
      <w:proofErr w:type="spellEnd"/>
      <w:r w:rsidRPr="00D504F0">
        <w:rPr>
          <w:rFonts w:ascii="Arial" w:hAnsi="Arial" w:cs="Arial"/>
          <w:sz w:val="20"/>
          <w:szCs w:val="20"/>
        </w:rPr>
        <w:t xml:space="preserve"> Index (</w:t>
      </w:r>
      <w:proofErr w:type="spellStart"/>
      <w:r w:rsidRPr="00D504F0">
        <w:rPr>
          <w:rFonts w:ascii="Arial" w:hAnsi="Arial" w:cs="Arial"/>
          <w:sz w:val="20"/>
          <w:szCs w:val="20"/>
        </w:rPr>
        <w:t>rCSI</w:t>
      </w:r>
      <w:proofErr w:type="spellEnd"/>
      <w:r w:rsidRPr="00D504F0">
        <w:rPr>
          <w:rFonts w:ascii="Arial" w:hAnsi="Arial" w:cs="Arial"/>
          <w:sz w:val="20"/>
          <w:szCs w:val="20"/>
        </w:rPr>
        <w:t>).</w:t>
      </w:r>
    </w:p>
    <w:p w14:paraId="40C30D42" w14:textId="77777777" w:rsidR="009E69D1" w:rsidRPr="00D504F0" w:rsidRDefault="009E69D1" w:rsidP="009E69D1">
      <w:pPr>
        <w:spacing w:before="100" w:beforeAutospacing="1" w:after="100" w:afterAutospacing="1" w:line="240" w:lineRule="auto"/>
        <w:jc w:val="both"/>
        <w:rPr>
          <w:rFonts w:ascii="Arial" w:eastAsia="Times New Roman" w:hAnsi="Arial" w:cs="Arial"/>
          <w:sz w:val="20"/>
          <w:szCs w:val="20"/>
          <w:lang w:eastAsia="fr-FR"/>
        </w:rPr>
      </w:pPr>
      <w:proofErr w:type="spellStart"/>
      <w:proofErr w:type="gramStart"/>
      <w:r w:rsidRPr="00D504F0">
        <w:rPr>
          <w:rFonts w:ascii="Arial" w:eastAsia="Times New Roman" w:hAnsi="Arial" w:cs="Arial"/>
          <w:b/>
          <w:bCs/>
          <w:lang w:eastAsia="fr-FR"/>
        </w:rPr>
        <w:t>Results</w:t>
      </w:r>
      <w:proofErr w:type="spellEnd"/>
      <w:r w:rsidRPr="00D504F0">
        <w:rPr>
          <w:rFonts w:ascii="Arial" w:eastAsia="Times New Roman" w:hAnsi="Arial" w:cs="Arial"/>
          <w:b/>
          <w:bCs/>
          <w:lang w:eastAsia="fr-FR"/>
        </w:rPr>
        <w:t>:</w:t>
      </w:r>
      <w:proofErr w:type="gramEnd"/>
      <w:r w:rsidRPr="00D504F0">
        <w:rPr>
          <w:rFonts w:ascii="Arial" w:eastAsia="Times New Roman" w:hAnsi="Arial" w:cs="Arial"/>
          <w:sz w:val="20"/>
          <w:szCs w:val="20"/>
          <w:lang w:eastAsia="fr-FR"/>
        </w:rPr>
        <w:t xml:space="preserve"> The </w:t>
      </w:r>
      <w:proofErr w:type="spellStart"/>
      <w:r w:rsidRPr="00D504F0">
        <w:rPr>
          <w:rFonts w:ascii="Arial" w:eastAsia="Times New Roman" w:hAnsi="Arial" w:cs="Arial"/>
          <w:sz w:val="20"/>
          <w:szCs w:val="20"/>
          <w:lang w:eastAsia="fr-FR"/>
        </w:rPr>
        <w:t>results</w:t>
      </w:r>
      <w:proofErr w:type="spellEnd"/>
      <w:r w:rsidRPr="00D504F0">
        <w:rPr>
          <w:rFonts w:ascii="Arial" w:eastAsia="Times New Roman" w:hAnsi="Arial" w:cs="Arial"/>
          <w:sz w:val="20"/>
          <w:szCs w:val="20"/>
          <w:lang w:eastAsia="fr-FR"/>
        </w:rPr>
        <w:t xml:space="preserve"> show </w:t>
      </w:r>
      <w:proofErr w:type="spellStart"/>
      <w:r w:rsidRPr="00D504F0">
        <w:rPr>
          <w:rFonts w:ascii="Arial" w:eastAsia="Times New Roman" w:hAnsi="Arial" w:cs="Arial"/>
          <w:sz w:val="20"/>
          <w:szCs w:val="20"/>
          <w:lang w:eastAsia="fr-FR"/>
        </w:rPr>
        <w:t>that</w:t>
      </w:r>
      <w:proofErr w:type="spellEnd"/>
      <w:r w:rsidRPr="00D504F0">
        <w:rPr>
          <w:rFonts w:ascii="Arial" w:eastAsia="Times New Roman" w:hAnsi="Arial" w:cs="Arial"/>
          <w:sz w:val="20"/>
          <w:szCs w:val="20"/>
          <w:lang w:eastAsia="fr-FR"/>
        </w:rPr>
        <w:t xml:space="preserve"> 75% of </w:t>
      </w:r>
      <w:proofErr w:type="spellStart"/>
      <w:r w:rsidRPr="00D504F0">
        <w:rPr>
          <w:rFonts w:ascii="Arial" w:eastAsia="Times New Roman" w:hAnsi="Arial" w:cs="Arial"/>
          <w:sz w:val="20"/>
          <w:szCs w:val="20"/>
          <w:lang w:eastAsia="fr-FR"/>
        </w:rPr>
        <w:t>households</w:t>
      </w:r>
      <w:proofErr w:type="spellEnd"/>
      <w:r w:rsidRPr="00D504F0">
        <w:rPr>
          <w:rFonts w:ascii="Arial" w:eastAsia="Times New Roman" w:hAnsi="Arial" w:cs="Arial"/>
          <w:sz w:val="20"/>
          <w:szCs w:val="20"/>
          <w:lang w:eastAsia="fr-FR"/>
        </w:rPr>
        <w:t xml:space="preserve"> consume </w:t>
      </w:r>
      <w:proofErr w:type="spellStart"/>
      <w:r w:rsidRPr="00D504F0">
        <w:rPr>
          <w:rFonts w:ascii="Arial" w:eastAsia="Times New Roman" w:hAnsi="Arial" w:cs="Arial"/>
          <w:sz w:val="20"/>
          <w:szCs w:val="20"/>
          <w:lang w:eastAsia="fr-FR"/>
        </w:rPr>
        <w:t>three</w:t>
      </w:r>
      <w:proofErr w:type="spellEnd"/>
      <w:r w:rsidRPr="00D504F0">
        <w:rPr>
          <w:rFonts w:ascii="Arial" w:eastAsia="Times New Roman" w:hAnsi="Arial" w:cs="Arial"/>
          <w:sz w:val="20"/>
          <w:szCs w:val="20"/>
          <w:lang w:eastAsia="fr-FR"/>
        </w:rPr>
        <w:t xml:space="preserve"> </w:t>
      </w:r>
      <w:proofErr w:type="spellStart"/>
      <w:r w:rsidRPr="00D504F0">
        <w:rPr>
          <w:rFonts w:ascii="Arial" w:eastAsia="Times New Roman" w:hAnsi="Arial" w:cs="Arial"/>
          <w:sz w:val="20"/>
          <w:szCs w:val="20"/>
          <w:lang w:eastAsia="fr-FR"/>
        </w:rPr>
        <w:t>meals</w:t>
      </w:r>
      <w:proofErr w:type="spellEnd"/>
      <w:r w:rsidRPr="00D504F0">
        <w:rPr>
          <w:rFonts w:ascii="Arial" w:eastAsia="Times New Roman" w:hAnsi="Arial" w:cs="Arial"/>
          <w:sz w:val="20"/>
          <w:szCs w:val="20"/>
          <w:lang w:eastAsia="fr-FR"/>
        </w:rPr>
        <w:t xml:space="preserve"> a </w:t>
      </w:r>
      <w:proofErr w:type="spellStart"/>
      <w:r w:rsidRPr="00D504F0">
        <w:rPr>
          <w:rFonts w:ascii="Arial" w:eastAsia="Times New Roman" w:hAnsi="Arial" w:cs="Arial"/>
          <w:sz w:val="20"/>
          <w:szCs w:val="20"/>
          <w:lang w:eastAsia="fr-FR"/>
        </w:rPr>
        <w:t>day</w:t>
      </w:r>
      <w:proofErr w:type="spellEnd"/>
      <w:r w:rsidRPr="00D504F0">
        <w:rPr>
          <w:rFonts w:ascii="Arial" w:eastAsia="Times New Roman" w:hAnsi="Arial" w:cs="Arial"/>
          <w:sz w:val="20"/>
          <w:szCs w:val="20"/>
          <w:lang w:eastAsia="fr-FR"/>
        </w:rPr>
        <w:t xml:space="preserve">, but </w:t>
      </w:r>
      <w:proofErr w:type="spellStart"/>
      <w:r w:rsidRPr="00D504F0">
        <w:rPr>
          <w:rFonts w:ascii="Arial" w:eastAsia="Times New Roman" w:hAnsi="Arial" w:cs="Arial"/>
          <w:sz w:val="20"/>
          <w:szCs w:val="20"/>
          <w:lang w:eastAsia="fr-FR"/>
        </w:rPr>
        <w:t>their</w:t>
      </w:r>
      <w:proofErr w:type="spellEnd"/>
      <w:r w:rsidRPr="00D504F0">
        <w:rPr>
          <w:rFonts w:ascii="Arial" w:eastAsia="Times New Roman" w:hAnsi="Arial" w:cs="Arial"/>
          <w:sz w:val="20"/>
          <w:szCs w:val="20"/>
          <w:lang w:eastAsia="fr-FR"/>
        </w:rPr>
        <w:t xml:space="preserve"> </w:t>
      </w:r>
      <w:proofErr w:type="spellStart"/>
      <w:r w:rsidRPr="00D504F0">
        <w:rPr>
          <w:rFonts w:ascii="Arial" w:eastAsia="Times New Roman" w:hAnsi="Arial" w:cs="Arial"/>
          <w:sz w:val="20"/>
          <w:szCs w:val="20"/>
          <w:lang w:eastAsia="fr-FR"/>
        </w:rPr>
        <w:t>diet</w:t>
      </w:r>
      <w:proofErr w:type="spellEnd"/>
      <w:r w:rsidRPr="00D504F0">
        <w:rPr>
          <w:rFonts w:ascii="Arial" w:eastAsia="Times New Roman" w:hAnsi="Arial" w:cs="Arial"/>
          <w:sz w:val="20"/>
          <w:szCs w:val="20"/>
          <w:lang w:eastAsia="fr-FR"/>
        </w:rPr>
        <w:t xml:space="preserve"> </w:t>
      </w:r>
      <w:proofErr w:type="spellStart"/>
      <w:r w:rsidRPr="00D504F0">
        <w:rPr>
          <w:rFonts w:ascii="Arial" w:eastAsia="Times New Roman" w:hAnsi="Arial" w:cs="Arial"/>
          <w:sz w:val="20"/>
          <w:szCs w:val="20"/>
          <w:lang w:eastAsia="fr-FR"/>
        </w:rPr>
        <w:t>remains</w:t>
      </w:r>
      <w:proofErr w:type="spellEnd"/>
      <w:r w:rsidRPr="00D504F0">
        <w:rPr>
          <w:rFonts w:ascii="Arial" w:eastAsia="Times New Roman" w:hAnsi="Arial" w:cs="Arial"/>
          <w:sz w:val="20"/>
          <w:szCs w:val="20"/>
          <w:lang w:eastAsia="fr-FR"/>
        </w:rPr>
        <w:t xml:space="preserve"> </w:t>
      </w:r>
      <w:proofErr w:type="spellStart"/>
      <w:r w:rsidRPr="00D504F0">
        <w:rPr>
          <w:rFonts w:ascii="Arial" w:eastAsia="Times New Roman" w:hAnsi="Arial" w:cs="Arial"/>
          <w:sz w:val="20"/>
          <w:szCs w:val="20"/>
          <w:lang w:eastAsia="fr-FR"/>
        </w:rPr>
        <w:t>monotonous</w:t>
      </w:r>
      <w:proofErr w:type="spellEnd"/>
      <w:r w:rsidRPr="00D504F0">
        <w:rPr>
          <w:rFonts w:ascii="Arial" w:eastAsia="Times New Roman" w:hAnsi="Arial" w:cs="Arial"/>
          <w:sz w:val="20"/>
          <w:szCs w:val="20"/>
          <w:lang w:eastAsia="fr-FR"/>
        </w:rPr>
        <w:t xml:space="preserve">, </w:t>
      </w:r>
      <w:proofErr w:type="spellStart"/>
      <w:r w:rsidRPr="00D504F0">
        <w:rPr>
          <w:rFonts w:ascii="Arial" w:eastAsia="Times New Roman" w:hAnsi="Arial" w:cs="Arial"/>
          <w:sz w:val="20"/>
          <w:szCs w:val="20"/>
          <w:lang w:eastAsia="fr-FR"/>
        </w:rPr>
        <w:t>dominated</w:t>
      </w:r>
      <w:proofErr w:type="spellEnd"/>
      <w:r w:rsidRPr="00D504F0">
        <w:rPr>
          <w:rFonts w:ascii="Arial" w:eastAsia="Times New Roman" w:hAnsi="Arial" w:cs="Arial"/>
          <w:sz w:val="20"/>
          <w:szCs w:val="20"/>
          <w:lang w:eastAsia="fr-FR"/>
        </w:rPr>
        <w:t xml:space="preserve"> by attiéké. Fish </w:t>
      </w:r>
      <w:proofErr w:type="spellStart"/>
      <w:r w:rsidRPr="00D504F0">
        <w:rPr>
          <w:rFonts w:ascii="Arial" w:eastAsia="Times New Roman" w:hAnsi="Arial" w:cs="Arial"/>
          <w:sz w:val="20"/>
          <w:szCs w:val="20"/>
          <w:lang w:eastAsia="fr-FR"/>
        </w:rPr>
        <w:t>is</w:t>
      </w:r>
      <w:proofErr w:type="spellEnd"/>
      <w:r w:rsidRPr="00D504F0">
        <w:rPr>
          <w:rFonts w:ascii="Arial" w:eastAsia="Times New Roman" w:hAnsi="Arial" w:cs="Arial"/>
          <w:sz w:val="20"/>
          <w:szCs w:val="20"/>
          <w:lang w:eastAsia="fr-FR"/>
        </w:rPr>
        <w:t xml:space="preserve"> the main source of </w:t>
      </w:r>
      <w:proofErr w:type="spellStart"/>
      <w:r w:rsidRPr="00D504F0">
        <w:rPr>
          <w:rFonts w:ascii="Arial" w:eastAsia="Times New Roman" w:hAnsi="Arial" w:cs="Arial"/>
          <w:sz w:val="20"/>
          <w:szCs w:val="20"/>
          <w:lang w:eastAsia="fr-FR"/>
        </w:rPr>
        <w:t>protein</w:t>
      </w:r>
      <w:proofErr w:type="spellEnd"/>
      <w:r w:rsidRPr="00D504F0">
        <w:rPr>
          <w:rFonts w:ascii="Arial" w:eastAsia="Times New Roman" w:hAnsi="Arial" w:cs="Arial"/>
          <w:sz w:val="20"/>
          <w:szCs w:val="20"/>
          <w:lang w:eastAsia="fr-FR"/>
        </w:rPr>
        <w:t xml:space="preserve">, </w:t>
      </w:r>
      <w:proofErr w:type="spellStart"/>
      <w:r w:rsidRPr="00D504F0">
        <w:rPr>
          <w:rFonts w:ascii="Arial" w:eastAsia="Times New Roman" w:hAnsi="Arial" w:cs="Arial"/>
          <w:sz w:val="20"/>
          <w:szCs w:val="20"/>
          <w:lang w:eastAsia="fr-FR"/>
        </w:rPr>
        <w:t>while</w:t>
      </w:r>
      <w:proofErr w:type="spellEnd"/>
      <w:r w:rsidRPr="00D504F0">
        <w:rPr>
          <w:rFonts w:ascii="Arial" w:eastAsia="Times New Roman" w:hAnsi="Arial" w:cs="Arial"/>
          <w:sz w:val="20"/>
          <w:szCs w:val="20"/>
          <w:lang w:eastAsia="fr-FR"/>
        </w:rPr>
        <w:t xml:space="preserve"> </w:t>
      </w:r>
      <w:proofErr w:type="spellStart"/>
      <w:r w:rsidRPr="00D504F0">
        <w:rPr>
          <w:rFonts w:ascii="Arial" w:eastAsia="Times New Roman" w:hAnsi="Arial" w:cs="Arial"/>
          <w:sz w:val="20"/>
          <w:szCs w:val="20"/>
          <w:lang w:eastAsia="fr-FR"/>
        </w:rPr>
        <w:t>dairy</w:t>
      </w:r>
      <w:proofErr w:type="spellEnd"/>
      <w:r w:rsidRPr="00D504F0">
        <w:rPr>
          <w:rFonts w:ascii="Arial" w:eastAsia="Times New Roman" w:hAnsi="Arial" w:cs="Arial"/>
          <w:sz w:val="20"/>
          <w:szCs w:val="20"/>
          <w:lang w:eastAsia="fr-FR"/>
        </w:rPr>
        <w:t xml:space="preserve"> </w:t>
      </w:r>
      <w:proofErr w:type="spellStart"/>
      <w:r w:rsidRPr="00D504F0">
        <w:rPr>
          <w:rFonts w:ascii="Arial" w:eastAsia="Times New Roman" w:hAnsi="Arial" w:cs="Arial"/>
          <w:sz w:val="20"/>
          <w:szCs w:val="20"/>
          <w:lang w:eastAsia="fr-FR"/>
        </w:rPr>
        <w:t>products</w:t>
      </w:r>
      <w:proofErr w:type="spellEnd"/>
      <w:r w:rsidRPr="00D504F0">
        <w:rPr>
          <w:rFonts w:ascii="Arial" w:eastAsia="Times New Roman" w:hAnsi="Arial" w:cs="Arial"/>
          <w:sz w:val="20"/>
          <w:szCs w:val="20"/>
          <w:lang w:eastAsia="fr-FR"/>
        </w:rPr>
        <w:t xml:space="preserve">, </w:t>
      </w:r>
      <w:proofErr w:type="spellStart"/>
      <w:r w:rsidRPr="00D504F0">
        <w:rPr>
          <w:rFonts w:ascii="Arial" w:eastAsia="Times New Roman" w:hAnsi="Arial" w:cs="Arial"/>
          <w:sz w:val="20"/>
          <w:szCs w:val="20"/>
          <w:lang w:eastAsia="fr-FR"/>
        </w:rPr>
        <w:t>eggs</w:t>
      </w:r>
      <w:proofErr w:type="spellEnd"/>
      <w:r w:rsidRPr="00D504F0">
        <w:rPr>
          <w:rFonts w:ascii="Arial" w:eastAsia="Times New Roman" w:hAnsi="Arial" w:cs="Arial"/>
          <w:sz w:val="20"/>
          <w:szCs w:val="20"/>
          <w:lang w:eastAsia="fr-FR"/>
        </w:rPr>
        <w:t xml:space="preserve">, and fruits are </w:t>
      </w:r>
      <w:proofErr w:type="spellStart"/>
      <w:r w:rsidRPr="00D504F0">
        <w:rPr>
          <w:rFonts w:ascii="Arial" w:eastAsia="Times New Roman" w:hAnsi="Arial" w:cs="Arial"/>
          <w:sz w:val="20"/>
          <w:szCs w:val="20"/>
          <w:lang w:eastAsia="fr-FR"/>
        </w:rPr>
        <w:t>under-consumed</w:t>
      </w:r>
      <w:proofErr w:type="spellEnd"/>
      <w:r w:rsidRPr="00D504F0">
        <w:rPr>
          <w:rFonts w:ascii="Arial" w:eastAsia="Times New Roman" w:hAnsi="Arial" w:cs="Arial"/>
          <w:sz w:val="20"/>
          <w:szCs w:val="20"/>
          <w:lang w:eastAsia="fr-FR"/>
        </w:rPr>
        <w:t xml:space="preserve">. </w:t>
      </w:r>
      <w:proofErr w:type="spellStart"/>
      <w:r w:rsidRPr="00D504F0">
        <w:rPr>
          <w:rFonts w:ascii="Arial" w:eastAsia="Times New Roman" w:hAnsi="Arial" w:cs="Arial"/>
          <w:sz w:val="20"/>
          <w:szCs w:val="20"/>
          <w:lang w:eastAsia="fr-FR"/>
        </w:rPr>
        <w:t>Approximately</w:t>
      </w:r>
      <w:proofErr w:type="spellEnd"/>
      <w:r w:rsidRPr="00D504F0">
        <w:rPr>
          <w:rFonts w:ascii="Arial" w:eastAsia="Times New Roman" w:hAnsi="Arial" w:cs="Arial"/>
          <w:sz w:val="20"/>
          <w:szCs w:val="20"/>
          <w:lang w:eastAsia="fr-FR"/>
        </w:rPr>
        <w:t xml:space="preserve"> 27% of </w:t>
      </w:r>
      <w:proofErr w:type="spellStart"/>
      <w:r w:rsidRPr="00D504F0">
        <w:rPr>
          <w:rFonts w:ascii="Arial" w:eastAsia="Times New Roman" w:hAnsi="Arial" w:cs="Arial"/>
          <w:sz w:val="20"/>
          <w:szCs w:val="20"/>
          <w:lang w:eastAsia="fr-FR"/>
        </w:rPr>
        <w:t>households</w:t>
      </w:r>
      <w:proofErr w:type="spellEnd"/>
      <w:r w:rsidRPr="00D504F0">
        <w:rPr>
          <w:rFonts w:ascii="Arial" w:eastAsia="Times New Roman" w:hAnsi="Arial" w:cs="Arial"/>
          <w:sz w:val="20"/>
          <w:szCs w:val="20"/>
          <w:lang w:eastAsia="fr-FR"/>
        </w:rPr>
        <w:t xml:space="preserve"> are </w:t>
      </w:r>
      <w:proofErr w:type="spellStart"/>
      <w:r w:rsidRPr="00D504F0">
        <w:rPr>
          <w:rFonts w:ascii="Arial" w:eastAsia="Times New Roman" w:hAnsi="Arial" w:cs="Arial"/>
          <w:sz w:val="20"/>
          <w:szCs w:val="20"/>
          <w:lang w:eastAsia="fr-FR"/>
        </w:rPr>
        <w:t>food</w:t>
      </w:r>
      <w:proofErr w:type="spellEnd"/>
      <w:r w:rsidRPr="00D504F0">
        <w:rPr>
          <w:rFonts w:ascii="Arial" w:eastAsia="Times New Roman" w:hAnsi="Arial" w:cs="Arial"/>
          <w:sz w:val="20"/>
          <w:szCs w:val="20"/>
          <w:lang w:eastAsia="fr-FR"/>
        </w:rPr>
        <w:t xml:space="preserve"> </w:t>
      </w:r>
      <w:proofErr w:type="spellStart"/>
      <w:r w:rsidRPr="00D504F0">
        <w:rPr>
          <w:rFonts w:ascii="Arial" w:eastAsia="Times New Roman" w:hAnsi="Arial" w:cs="Arial"/>
          <w:sz w:val="20"/>
          <w:szCs w:val="20"/>
          <w:lang w:eastAsia="fr-FR"/>
        </w:rPr>
        <w:t>insecure</w:t>
      </w:r>
      <w:proofErr w:type="spellEnd"/>
      <w:r w:rsidRPr="00D504F0">
        <w:rPr>
          <w:rFonts w:ascii="Arial" w:eastAsia="Times New Roman" w:hAnsi="Arial" w:cs="Arial"/>
          <w:sz w:val="20"/>
          <w:szCs w:val="20"/>
          <w:lang w:eastAsia="fr-FR"/>
        </w:rPr>
        <w:t xml:space="preserve">, and </w:t>
      </w:r>
      <w:proofErr w:type="spellStart"/>
      <w:r w:rsidRPr="00D504F0">
        <w:rPr>
          <w:rFonts w:ascii="Arial" w:eastAsia="Times New Roman" w:hAnsi="Arial" w:cs="Arial"/>
          <w:sz w:val="20"/>
          <w:szCs w:val="20"/>
          <w:lang w:eastAsia="fr-FR"/>
        </w:rPr>
        <w:t>only</w:t>
      </w:r>
      <w:proofErr w:type="spellEnd"/>
      <w:r w:rsidRPr="00D504F0">
        <w:rPr>
          <w:rFonts w:ascii="Arial" w:eastAsia="Times New Roman" w:hAnsi="Arial" w:cs="Arial"/>
          <w:sz w:val="20"/>
          <w:szCs w:val="20"/>
          <w:lang w:eastAsia="fr-FR"/>
        </w:rPr>
        <w:t xml:space="preserve"> 10% </w:t>
      </w:r>
      <w:proofErr w:type="spellStart"/>
      <w:r w:rsidRPr="00D504F0">
        <w:rPr>
          <w:rFonts w:ascii="Arial" w:eastAsia="Times New Roman" w:hAnsi="Arial" w:cs="Arial"/>
          <w:sz w:val="20"/>
          <w:szCs w:val="20"/>
          <w:lang w:eastAsia="fr-FR"/>
        </w:rPr>
        <w:t>enjoy</w:t>
      </w:r>
      <w:proofErr w:type="spellEnd"/>
      <w:r w:rsidRPr="00D504F0">
        <w:rPr>
          <w:rFonts w:ascii="Arial" w:eastAsia="Times New Roman" w:hAnsi="Arial" w:cs="Arial"/>
          <w:sz w:val="20"/>
          <w:szCs w:val="20"/>
          <w:lang w:eastAsia="fr-FR"/>
        </w:rPr>
        <w:t xml:space="preserve"> </w:t>
      </w:r>
      <w:proofErr w:type="spellStart"/>
      <w:r w:rsidRPr="00D504F0">
        <w:rPr>
          <w:rFonts w:ascii="Arial" w:eastAsia="Times New Roman" w:hAnsi="Arial" w:cs="Arial"/>
          <w:sz w:val="20"/>
          <w:szCs w:val="20"/>
          <w:lang w:eastAsia="fr-FR"/>
        </w:rPr>
        <w:t>food</w:t>
      </w:r>
      <w:proofErr w:type="spellEnd"/>
      <w:r w:rsidRPr="00D504F0">
        <w:rPr>
          <w:rFonts w:ascii="Arial" w:eastAsia="Times New Roman" w:hAnsi="Arial" w:cs="Arial"/>
          <w:sz w:val="20"/>
          <w:szCs w:val="20"/>
          <w:lang w:eastAsia="fr-FR"/>
        </w:rPr>
        <w:t xml:space="preserve"> </w:t>
      </w:r>
      <w:proofErr w:type="spellStart"/>
      <w:r w:rsidRPr="00D504F0">
        <w:rPr>
          <w:rFonts w:ascii="Arial" w:eastAsia="Times New Roman" w:hAnsi="Arial" w:cs="Arial"/>
          <w:sz w:val="20"/>
          <w:szCs w:val="20"/>
          <w:lang w:eastAsia="fr-FR"/>
        </w:rPr>
        <w:t>security</w:t>
      </w:r>
      <w:proofErr w:type="spellEnd"/>
      <w:r w:rsidRPr="00D504F0">
        <w:rPr>
          <w:rFonts w:ascii="Arial" w:eastAsia="Times New Roman" w:hAnsi="Arial" w:cs="Arial"/>
          <w:sz w:val="20"/>
          <w:szCs w:val="20"/>
          <w:lang w:eastAsia="fr-FR"/>
        </w:rPr>
        <w:t xml:space="preserve">. </w:t>
      </w:r>
      <w:proofErr w:type="spellStart"/>
      <w:r w:rsidRPr="00D504F0">
        <w:rPr>
          <w:rFonts w:ascii="Arial" w:eastAsia="Times New Roman" w:hAnsi="Arial" w:cs="Arial"/>
          <w:sz w:val="20"/>
          <w:szCs w:val="20"/>
          <w:lang w:eastAsia="fr-FR"/>
        </w:rPr>
        <w:t>These</w:t>
      </w:r>
      <w:proofErr w:type="spellEnd"/>
      <w:r w:rsidRPr="00D504F0">
        <w:rPr>
          <w:rFonts w:ascii="Arial" w:eastAsia="Times New Roman" w:hAnsi="Arial" w:cs="Arial"/>
          <w:sz w:val="20"/>
          <w:szCs w:val="20"/>
          <w:lang w:eastAsia="fr-FR"/>
        </w:rPr>
        <w:t xml:space="preserve"> </w:t>
      </w:r>
      <w:proofErr w:type="spellStart"/>
      <w:r w:rsidRPr="00D504F0">
        <w:rPr>
          <w:rFonts w:ascii="Arial" w:eastAsia="Times New Roman" w:hAnsi="Arial" w:cs="Arial"/>
          <w:sz w:val="20"/>
          <w:szCs w:val="20"/>
          <w:lang w:eastAsia="fr-FR"/>
        </w:rPr>
        <w:t>findings</w:t>
      </w:r>
      <w:proofErr w:type="spellEnd"/>
      <w:r w:rsidRPr="00D504F0">
        <w:rPr>
          <w:rFonts w:ascii="Arial" w:eastAsia="Times New Roman" w:hAnsi="Arial" w:cs="Arial"/>
          <w:sz w:val="20"/>
          <w:szCs w:val="20"/>
          <w:lang w:eastAsia="fr-FR"/>
        </w:rPr>
        <w:t xml:space="preserve"> </w:t>
      </w:r>
      <w:proofErr w:type="spellStart"/>
      <w:r w:rsidRPr="00D504F0">
        <w:rPr>
          <w:rFonts w:ascii="Arial" w:eastAsia="Times New Roman" w:hAnsi="Arial" w:cs="Arial"/>
          <w:sz w:val="20"/>
          <w:szCs w:val="20"/>
          <w:lang w:eastAsia="fr-FR"/>
        </w:rPr>
        <w:t>reveal</w:t>
      </w:r>
      <w:proofErr w:type="spellEnd"/>
      <w:r w:rsidRPr="00D504F0">
        <w:rPr>
          <w:rFonts w:ascii="Arial" w:eastAsia="Times New Roman" w:hAnsi="Arial" w:cs="Arial"/>
          <w:sz w:val="20"/>
          <w:szCs w:val="20"/>
          <w:lang w:eastAsia="fr-FR"/>
        </w:rPr>
        <w:t xml:space="preserve"> </w:t>
      </w:r>
      <w:proofErr w:type="spellStart"/>
      <w:r w:rsidRPr="00D504F0">
        <w:rPr>
          <w:rFonts w:ascii="Arial" w:eastAsia="Times New Roman" w:hAnsi="Arial" w:cs="Arial"/>
          <w:sz w:val="20"/>
          <w:szCs w:val="20"/>
          <w:lang w:eastAsia="fr-FR"/>
        </w:rPr>
        <w:t>socio-economic</w:t>
      </w:r>
      <w:proofErr w:type="spellEnd"/>
      <w:r w:rsidRPr="00D504F0">
        <w:rPr>
          <w:rFonts w:ascii="Arial" w:eastAsia="Times New Roman" w:hAnsi="Arial" w:cs="Arial"/>
          <w:sz w:val="20"/>
          <w:szCs w:val="20"/>
          <w:lang w:eastAsia="fr-FR"/>
        </w:rPr>
        <w:t xml:space="preserve"> </w:t>
      </w:r>
      <w:proofErr w:type="spellStart"/>
      <w:r w:rsidRPr="00D504F0">
        <w:rPr>
          <w:rFonts w:ascii="Arial" w:eastAsia="Times New Roman" w:hAnsi="Arial" w:cs="Arial"/>
          <w:sz w:val="20"/>
          <w:szCs w:val="20"/>
          <w:lang w:eastAsia="fr-FR"/>
        </w:rPr>
        <w:t>constraints</w:t>
      </w:r>
      <w:proofErr w:type="spellEnd"/>
      <w:r w:rsidRPr="00D504F0">
        <w:rPr>
          <w:rFonts w:ascii="Arial" w:eastAsia="Times New Roman" w:hAnsi="Arial" w:cs="Arial"/>
          <w:sz w:val="20"/>
          <w:szCs w:val="20"/>
          <w:lang w:eastAsia="fr-FR"/>
        </w:rPr>
        <w:t xml:space="preserve"> and </w:t>
      </w:r>
      <w:proofErr w:type="spellStart"/>
      <w:r w:rsidRPr="00D504F0">
        <w:rPr>
          <w:rFonts w:ascii="Arial" w:eastAsia="Times New Roman" w:hAnsi="Arial" w:cs="Arial"/>
          <w:sz w:val="20"/>
          <w:szCs w:val="20"/>
          <w:lang w:eastAsia="fr-FR"/>
        </w:rPr>
        <w:t>limited</w:t>
      </w:r>
      <w:proofErr w:type="spellEnd"/>
      <w:r w:rsidRPr="00D504F0">
        <w:rPr>
          <w:rFonts w:ascii="Arial" w:eastAsia="Times New Roman" w:hAnsi="Arial" w:cs="Arial"/>
          <w:sz w:val="20"/>
          <w:szCs w:val="20"/>
          <w:lang w:eastAsia="fr-FR"/>
        </w:rPr>
        <w:t xml:space="preserve"> </w:t>
      </w:r>
      <w:proofErr w:type="spellStart"/>
      <w:r w:rsidRPr="00D504F0">
        <w:rPr>
          <w:rFonts w:ascii="Arial" w:eastAsia="Times New Roman" w:hAnsi="Arial" w:cs="Arial"/>
          <w:sz w:val="20"/>
          <w:szCs w:val="20"/>
          <w:lang w:eastAsia="fr-FR"/>
        </w:rPr>
        <w:t>dietary</w:t>
      </w:r>
      <w:proofErr w:type="spellEnd"/>
      <w:r w:rsidRPr="00D504F0">
        <w:rPr>
          <w:rFonts w:ascii="Arial" w:eastAsia="Times New Roman" w:hAnsi="Arial" w:cs="Arial"/>
          <w:sz w:val="20"/>
          <w:szCs w:val="20"/>
          <w:lang w:eastAsia="fr-FR"/>
        </w:rPr>
        <w:t xml:space="preserve"> </w:t>
      </w:r>
      <w:proofErr w:type="spellStart"/>
      <w:r w:rsidRPr="00D504F0">
        <w:rPr>
          <w:rFonts w:ascii="Arial" w:eastAsia="Times New Roman" w:hAnsi="Arial" w:cs="Arial"/>
          <w:sz w:val="20"/>
          <w:szCs w:val="20"/>
          <w:lang w:eastAsia="fr-FR"/>
        </w:rPr>
        <w:t>diversity</w:t>
      </w:r>
      <w:proofErr w:type="spellEnd"/>
      <w:r w:rsidRPr="00D504F0">
        <w:rPr>
          <w:rFonts w:ascii="Arial" w:eastAsia="Times New Roman" w:hAnsi="Arial" w:cs="Arial"/>
          <w:sz w:val="20"/>
          <w:szCs w:val="20"/>
          <w:lang w:eastAsia="fr-FR"/>
        </w:rPr>
        <w:t>.</w:t>
      </w:r>
    </w:p>
    <w:p w14:paraId="15E08415" w14:textId="77777777" w:rsidR="009E69D1" w:rsidRDefault="009E69D1" w:rsidP="009E69D1">
      <w:pPr>
        <w:spacing w:before="100" w:beforeAutospacing="1" w:after="100" w:afterAutospacing="1" w:line="240" w:lineRule="auto"/>
        <w:jc w:val="both"/>
        <w:rPr>
          <w:rFonts w:ascii="Arial" w:eastAsia="Times New Roman" w:hAnsi="Arial" w:cs="Arial"/>
          <w:sz w:val="20"/>
          <w:szCs w:val="20"/>
          <w:lang w:eastAsia="fr-FR"/>
        </w:rPr>
      </w:pPr>
      <w:proofErr w:type="gramStart"/>
      <w:r w:rsidRPr="00D504F0">
        <w:rPr>
          <w:rStyle w:val="Strong"/>
          <w:rFonts w:ascii="Arial" w:hAnsi="Arial" w:cs="Arial"/>
        </w:rPr>
        <w:t>Conclusion:</w:t>
      </w:r>
      <w:proofErr w:type="gramEnd"/>
      <w:r w:rsidRPr="00D504F0">
        <w:rPr>
          <w:rFonts w:ascii="Arial" w:hAnsi="Arial" w:cs="Arial"/>
          <w:sz w:val="20"/>
          <w:szCs w:val="20"/>
        </w:rPr>
        <w:t xml:space="preserve"> This </w:t>
      </w:r>
      <w:proofErr w:type="spellStart"/>
      <w:r w:rsidRPr="00D504F0">
        <w:rPr>
          <w:rFonts w:ascii="Arial" w:hAnsi="Arial" w:cs="Arial"/>
          <w:sz w:val="20"/>
          <w:szCs w:val="20"/>
        </w:rPr>
        <w:t>study</w:t>
      </w:r>
      <w:proofErr w:type="spellEnd"/>
      <w:r w:rsidRPr="00D504F0">
        <w:rPr>
          <w:rFonts w:ascii="Arial" w:hAnsi="Arial" w:cs="Arial"/>
          <w:sz w:val="20"/>
          <w:szCs w:val="20"/>
        </w:rPr>
        <w:t xml:space="preserve"> highlights the </w:t>
      </w:r>
      <w:proofErr w:type="spellStart"/>
      <w:r w:rsidRPr="00D504F0">
        <w:rPr>
          <w:rFonts w:ascii="Arial" w:hAnsi="Arial" w:cs="Arial"/>
          <w:sz w:val="20"/>
          <w:szCs w:val="20"/>
        </w:rPr>
        <w:t>need</w:t>
      </w:r>
      <w:proofErr w:type="spellEnd"/>
      <w:r w:rsidRPr="00D504F0">
        <w:rPr>
          <w:rFonts w:ascii="Arial" w:hAnsi="Arial" w:cs="Arial"/>
          <w:sz w:val="20"/>
          <w:szCs w:val="20"/>
        </w:rPr>
        <w:t xml:space="preserve"> to </w:t>
      </w:r>
      <w:proofErr w:type="spellStart"/>
      <w:r w:rsidRPr="00D504F0">
        <w:rPr>
          <w:rFonts w:ascii="Arial" w:hAnsi="Arial" w:cs="Arial"/>
          <w:sz w:val="20"/>
          <w:szCs w:val="20"/>
        </w:rPr>
        <w:t>promote</w:t>
      </w:r>
      <w:proofErr w:type="spellEnd"/>
      <w:r w:rsidRPr="00D504F0">
        <w:rPr>
          <w:rFonts w:ascii="Arial" w:hAnsi="Arial" w:cs="Arial"/>
          <w:sz w:val="20"/>
          <w:szCs w:val="20"/>
        </w:rPr>
        <w:t xml:space="preserve"> </w:t>
      </w:r>
      <w:proofErr w:type="spellStart"/>
      <w:r w:rsidRPr="00D504F0">
        <w:rPr>
          <w:rFonts w:ascii="Arial" w:hAnsi="Arial" w:cs="Arial"/>
          <w:sz w:val="20"/>
          <w:szCs w:val="20"/>
        </w:rPr>
        <w:t>dietary</w:t>
      </w:r>
      <w:proofErr w:type="spellEnd"/>
      <w:r w:rsidRPr="00D504F0">
        <w:rPr>
          <w:rFonts w:ascii="Arial" w:hAnsi="Arial" w:cs="Arial"/>
          <w:sz w:val="20"/>
          <w:szCs w:val="20"/>
        </w:rPr>
        <w:t xml:space="preserve"> diversification and </w:t>
      </w:r>
      <w:proofErr w:type="spellStart"/>
      <w:r w:rsidRPr="00D504F0">
        <w:rPr>
          <w:rFonts w:ascii="Arial" w:hAnsi="Arial" w:cs="Arial"/>
          <w:sz w:val="20"/>
          <w:szCs w:val="20"/>
        </w:rPr>
        <w:t>strengthen</w:t>
      </w:r>
      <w:proofErr w:type="spellEnd"/>
      <w:r w:rsidRPr="00D504F0">
        <w:rPr>
          <w:rFonts w:ascii="Arial" w:hAnsi="Arial" w:cs="Arial"/>
          <w:sz w:val="20"/>
          <w:szCs w:val="20"/>
        </w:rPr>
        <w:t xml:space="preserve"> </w:t>
      </w:r>
      <w:proofErr w:type="spellStart"/>
      <w:r w:rsidRPr="00D504F0">
        <w:rPr>
          <w:rFonts w:ascii="Arial" w:hAnsi="Arial" w:cs="Arial"/>
          <w:sz w:val="20"/>
          <w:szCs w:val="20"/>
        </w:rPr>
        <w:t>food</w:t>
      </w:r>
      <w:proofErr w:type="spellEnd"/>
      <w:r w:rsidRPr="00D504F0">
        <w:rPr>
          <w:rFonts w:ascii="Arial" w:hAnsi="Arial" w:cs="Arial"/>
          <w:sz w:val="20"/>
          <w:szCs w:val="20"/>
        </w:rPr>
        <w:t xml:space="preserve"> </w:t>
      </w:r>
      <w:proofErr w:type="spellStart"/>
      <w:r w:rsidRPr="00D504F0">
        <w:rPr>
          <w:rFonts w:ascii="Arial" w:hAnsi="Arial" w:cs="Arial"/>
          <w:sz w:val="20"/>
          <w:szCs w:val="20"/>
        </w:rPr>
        <w:t>security</w:t>
      </w:r>
      <w:proofErr w:type="spellEnd"/>
      <w:r w:rsidRPr="00D504F0">
        <w:rPr>
          <w:rFonts w:ascii="Arial" w:hAnsi="Arial" w:cs="Arial"/>
          <w:sz w:val="20"/>
          <w:szCs w:val="20"/>
        </w:rPr>
        <w:t xml:space="preserve"> programs. </w:t>
      </w:r>
      <w:proofErr w:type="spellStart"/>
      <w:r w:rsidRPr="00D504F0">
        <w:rPr>
          <w:rFonts w:ascii="Arial" w:hAnsi="Arial" w:cs="Arial"/>
          <w:sz w:val="20"/>
          <w:szCs w:val="20"/>
        </w:rPr>
        <w:t>Targeted</w:t>
      </w:r>
      <w:proofErr w:type="spellEnd"/>
      <w:r w:rsidRPr="00D504F0">
        <w:rPr>
          <w:rFonts w:ascii="Arial" w:hAnsi="Arial" w:cs="Arial"/>
          <w:sz w:val="20"/>
          <w:szCs w:val="20"/>
        </w:rPr>
        <w:t xml:space="preserve"> actions in </w:t>
      </w:r>
      <w:proofErr w:type="spellStart"/>
      <w:r w:rsidRPr="00D504F0">
        <w:rPr>
          <w:rFonts w:ascii="Arial" w:hAnsi="Arial" w:cs="Arial"/>
          <w:sz w:val="20"/>
          <w:szCs w:val="20"/>
        </w:rPr>
        <w:t>nutritional</w:t>
      </w:r>
      <w:proofErr w:type="spellEnd"/>
      <w:r w:rsidRPr="00D504F0">
        <w:rPr>
          <w:rFonts w:ascii="Arial" w:hAnsi="Arial" w:cs="Arial"/>
          <w:sz w:val="20"/>
          <w:szCs w:val="20"/>
        </w:rPr>
        <w:t xml:space="preserve"> </w:t>
      </w:r>
      <w:proofErr w:type="spellStart"/>
      <w:r w:rsidRPr="00D504F0">
        <w:rPr>
          <w:rFonts w:ascii="Arial" w:hAnsi="Arial" w:cs="Arial"/>
          <w:sz w:val="20"/>
          <w:szCs w:val="20"/>
        </w:rPr>
        <w:t>education</w:t>
      </w:r>
      <w:proofErr w:type="spellEnd"/>
      <w:r w:rsidRPr="00D504F0">
        <w:rPr>
          <w:rFonts w:ascii="Arial" w:hAnsi="Arial" w:cs="Arial"/>
          <w:sz w:val="20"/>
          <w:szCs w:val="20"/>
        </w:rPr>
        <w:t xml:space="preserve"> and </w:t>
      </w:r>
      <w:proofErr w:type="spellStart"/>
      <w:r w:rsidRPr="00D504F0">
        <w:rPr>
          <w:rFonts w:ascii="Arial" w:hAnsi="Arial" w:cs="Arial"/>
          <w:sz w:val="20"/>
          <w:szCs w:val="20"/>
        </w:rPr>
        <w:t>better</w:t>
      </w:r>
      <w:proofErr w:type="spellEnd"/>
      <w:r w:rsidRPr="00D504F0">
        <w:rPr>
          <w:rFonts w:ascii="Arial" w:hAnsi="Arial" w:cs="Arial"/>
          <w:sz w:val="20"/>
          <w:szCs w:val="20"/>
        </w:rPr>
        <w:t xml:space="preserve"> </w:t>
      </w:r>
      <w:proofErr w:type="spellStart"/>
      <w:r w:rsidRPr="00D504F0">
        <w:rPr>
          <w:rFonts w:ascii="Arial" w:hAnsi="Arial" w:cs="Arial"/>
          <w:sz w:val="20"/>
          <w:szCs w:val="20"/>
        </w:rPr>
        <w:t>access</w:t>
      </w:r>
      <w:proofErr w:type="spellEnd"/>
      <w:r w:rsidRPr="00D504F0">
        <w:rPr>
          <w:rFonts w:ascii="Arial" w:hAnsi="Arial" w:cs="Arial"/>
          <w:sz w:val="20"/>
          <w:szCs w:val="20"/>
        </w:rPr>
        <w:t xml:space="preserve"> to diverse </w:t>
      </w:r>
      <w:proofErr w:type="spellStart"/>
      <w:r w:rsidRPr="00D504F0">
        <w:rPr>
          <w:rFonts w:ascii="Arial" w:hAnsi="Arial" w:cs="Arial"/>
          <w:sz w:val="20"/>
          <w:szCs w:val="20"/>
        </w:rPr>
        <w:t>foods</w:t>
      </w:r>
      <w:proofErr w:type="spellEnd"/>
      <w:r w:rsidRPr="00D504F0">
        <w:rPr>
          <w:rFonts w:ascii="Arial" w:hAnsi="Arial" w:cs="Arial"/>
          <w:sz w:val="20"/>
          <w:szCs w:val="20"/>
        </w:rPr>
        <w:t xml:space="preserve"> </w:t>
      </w:r>
      <w:proofErr w:type="spellStart"/>
      <w:r w:rsidRPr="00D504F0">
        <w:rPr>
          <w:rFonts w:ascii="Arial" w:hAnsi="Arial" w:cs="Arial"/>
          <w:sz w:val="20"/>
          <w:szCs w:val="20"/>
        </w:rPr>
        <w:t>should</w:t>
      </w:r>
      <w:proofErr w:type="spellEnd"/>
      <w:r w:rsidRPr="00D504F0">
        <w:rPr>
          <w:rFonts w:ascii="Arial" w:hAnsi="Arial" w:cs="Arial"/>
          <w:sz w:val="20"/>
          <w:szCs w:val="20"/>
        </w:rPr>
        <w:t xml:space="preserve"> </w:t>
      </w:r>
      <w:proofErr w:type="spellStart"/>
      <w:r w:rsidRPr="00D504F0">
        <w:rPr>
          <w:rFonts w:ascii="Arial" w:hAnsi="Arial" w:cs="Arial"/>
          <w:sz w:val="20"/>
          <w:szCs w:val="20"/>
        </w:rPr>
        <w:t>be</w:t>
      </w:r>
      <w:proofErr w:type="spellEnd"/>
      <w:r w:rsidRPr="00D504F0">
        <w:rPr>
          <w:rFonts w:ascii="Arial" w:hAnsi="Arial" w:cs="Arial"/>
          <w:sz w:val="20"/>
          <w:szCs w:val="20"/>
        </w:rPr>
        <w:t xml:space="preserve"> </w:t>
      </w:r>
      <w:proofErr w:type="spellStart"/>
      <w:r w:rsidRPr="00D504F0">
        <w:rPr>
          <w:rFonts w:ascii="Arial" w:hAnsi="Arial" w:cs="Arial"/>
          <w:sz w:val="20"/>
          <w:szCs w:val="20"/>
        </w:rPr>
        <w:t>considered</w:t>
      </w:r>
      <w:proofErr w:type="spellEnd"/>
      <w:r w:rsidRPr="00D504F0">
        <w:rPr>
          <w:rFonts w:ascii="Arial" w:hAnsi="Arial" w:cs="Arial"/>
          <w:sz w:val="20"/>
          <w:szCs w:val="20"/>
        </w:rPr>
        <w:t xml:space="preserve"> to </w:t>
      </w:r>
      <w:proofErr w:type="spellStart"/>
      <w:r w:rsidRPr="00D504F0">
        <w:rPr>
          <w:rFonts w:ascii="Arial" w:hAnsi="Arial" w:cs="Arial"/>
          <w:sz w:val="20"/>
          <w:szCs w:val="20"/>
        </w:rPr>
        <w:t>sustainably</w:t>
      </w:r>
      <w:proofErr w:type="spellEnd"/>
      <w:r w:rsidRPr="00D504F0">
        <w:rPr>
          <w:rFonts w:ascii="Arial" w:hAnsi="Arial" w:cs="Arial"/>
          <w:sz w:val="20"/>
          <w:szCs w:val="20"/>
        </w:rPr>
        <w:t xml:space="preserve"> </w:t>
      </w:r>
      <w:proofErr w:type="spellStart"/>
      <w:r w:rsidRPr="00D504F0">
        <w:rPr>
          <w:rFonts w:ascii="Arial" w:hAnsi="Arial" w:cs="Arial"/>
          <w:sz w:val="20"/>
          <w:szCs w:val="20"/>
        </w:rPr>
        <w:t>improve</w:t>
      </w:r>
      <w:proofErr w:type="spellEnd"/>
      <w:r w:rsidRPr="00D504F0">
        <w:rPr>
          <w:rFonts w:ascii="Arial" w:hAnsi="Arial" w:cs="Arial"/>
          <w:sz w:val="20"/>
          <w:szCs w:val="20"/>
        </w:rPr>
        <w:t xml:space="preserve"> the situation.</w:t>
      </w:r>
    </w:p>
    <w:p w14:paraId="6137CAB5" w14:textId="77777777" w:rsidR="009E69D1" w:rsidRPr="00D504F0" w:rsidRDefault="009E69D1" w:rsidP="009E69D1">
      <w:pPr>
        <w:spacing w:before="100" w:beforeAutospacing="1" w:after="100" w:afterAutospacing="1" w:line="240" w:lineRule="auto"/>
        <w:jc w:val="both"/>
        <w:rPr>
          <w:rFonts w:ascii="Arial" w:eastAsia="Times New Roman" w:hAnsi="Arial" w:cs="Arial"/>
          <w:i/>
          <w:sz w:val="16"/>
          <w:szCs w:val="16"/>
          <w:lang w:eastAsia="fr-FR"/>
        </w:rPr>
      </w:pPr>
      <w:r w:rsidRPr="00D504F0">
        <w:rPr>
          <w:rStyle w:val="Strong"/>
          <w:rFonts w:ascii="Arial" w:hAnsi="Arial" w:cs="Arial"/>
          <w:b w:val="0"/>
          <w:i/>
          <w:sz w:val="16"/>
          <w:szCs w:val="16"/>
          <w:lang w:val="en-US"/>
        </w:rPr>
        <w:t>Keywords:</w:t>
      </w:r>
      <w:r w:rsidRPr="00D504F0">
        <w:rPr>
          <w:rFonts w:ascii="Arial" w:hAnsi="Arial" w:cs="Arial"/>
          <w:i/>
          <w:sz w:val="16"/>
          <w:szCs w:val="16"/>
          <w:lang w:val="en-US"/>
        </w:rPr>
        <w:t xml:space="preserve"> Dietary diversity, Food insecurity, Eating habits, Households, Côte d’Ivoire.</w:t>
      </w:r>
    </w:p>
    <w:p w14:paraId="34685A9F" w14:textId="77777777" w:rsidR="009E69D1" w:rsidRPr="00D504F0" w:rsidRDefault="009E69D1" w:rsidP="009E69D1">
      <w:pPr>
        <w:pStyle w:val="NormalWeb"/>
        <w:rPr>
          <w:rStyle w:val="Strong"/>
          <w:rFonts w:ascii="Arial" w:hAnsi="Arial" w:cs="Arial"/>
          <w:i/>
          <w:sz w:val="16"/>
          <w:szCs w:val="16"/>
          <w:lang w:val="en-US"/>
        </w:rPr>
      </w:pPr>
    </w:p>
    <w:p w14:paraId="22694993" w14:textId="77777777" w:rsidR="009E69D1" w:rsidRDefault="009E69D1" w:rsidP="0003152C">
      <w:pPr>
        <w:pStyle w:val="NormalWeb"/>
        <w:spacing w:line="276" w:lineRule="auto"/>
        <w:rPr>
          <w:rStyle w:val="Strong"/>
          <w:rFonts w:ascii="Arial" w:hAnsi="Arial" w:cs="Arial"/>
          <w:sz w:val="22"/>
          <w:szCs w:val="22"/>
        </w:rPr>
      </w:pPr>
    </w:p>
    <w:p w14:paraId="3C384EA4" w14:textId="77777777" w:rsidR="009E69D1" w:rsidRDefault="009E69D1" w:rsidP="0003152C">
      <w:pPr>
        <w:pStyle w:val="NormalWeb"/>
        <w:spacing w:line="276" w:lineRule="auto"/>
        <w:rPr>
          <w:rStyle w:val="Strong"/>
          <w:rFonts w:ascii="Arial" w:hAnsi="Arial" w:cs="Arial"/>
          <w:sz w:val="22"/>
          <w:szCs w:val="22"/>
        </w:rPr>
      </w:pPr>
    </w:p>
    <w:p w14:paraId="572DB2EF" w14:textId="77777777" w:rsidR="009E69D1" w:rsidRDefault="009E69D1" w:rsidP="0003152C">
      <w:pPr>
        <w:pStyle w:val="NormalWeb"/>
        <w:spacing w:line="276" w:lineRule="auto"/>
        <w:rPr>
          <w:rStyle w:val="Strong"/>
          <w:rFonts w:ascii="Arial" w:hAnsi="Arial" w:cs="Arial"/>
          <w:sz w:val="22"/>
          <w:szCs w:val="22"/>
        </w:rPr>
      </w:pPr>
    </w:p>
    <w:p w14:paraId="0F364DFF" w14:textId="77777777" w:rsidR="009E69D1" w:rsidRDefault="009E69D1" w:rsidP="0003152C">
      <w:pPr>
        <w:pStyle w:val="NormalWeb"/>
        <w:spacing w:line="276" w:lineRule="auto"/>
        <w:rPr>
          <w:rStyle w:val="Strong"/>
          <w:rFonts w:ascii="Arial" w:hAnsi="Arial" w:cs="Arial"/>
          <w:sz w:val="22"/>
          <w:szCs w:val="22"/>
        </w:rPr>
      </w:pPr>
    </w:p>
    <w:p w14:paraId="1B8194A5" w14:textId="77777777" w:rsidR="00712F04" w:rsidRDefault="00712F04" w:rsidP="0003152C">
      <w:pPr>
        <w:pStyle w:val="NormalWeb"/>
        <w:spacing w:line="276" w:lineRule="auto"/>
        <w:rPr>
          <w:rStyle w:val="Strong"/>
          <w:rFonts w:ascii="Arial" w:hAnsi="Arial" w:cs="Arial"/>
          <w:sz w:val="22"/>
          <w:szCs w:val="22"/>
        </w:rPr>
      </w:pPr>
    </w:p>
    <w:p w14:paraId="3429CFF3" w14:textId="77777777" w:rsidR="00712F04" w:rsidRDefault="00712F04" w:rsidP="0003152C">
      <w:pPr>
        <w:pStyle w:val="NormalWeb"/>
        <w:spacing w:line="276" w:lineRule="auto"/>
        <w:rPr>
          <w:rStyle w:val="Strong"/>
          <w:rFonts w:ascii="Arial" w:hAnsi="Arial" w:cs="Arial"/>
          <w:sz w:val="22"/>
          <w:szCs w:val="22"/>
        </w:rPr>
      </w:pPr>
    </w:p>
    <w:p w14:paraId="0F8A6D83" w14:textId="77777777" w:rsidR="00712F04" w:rsidRDefault="00712F04" w:rsidP="0003152C">
      <w:pPr>
        <w:pStyle w:val="NormalWeb"/>
        <w:spacing w:line="276" w:lineRule="auto"/>
        <w:rPr>
          <w:rStyle w:val="Strong"/>
          <w:rFonts w:ascii="Arial" w:hAnsi="Arial" w:cs="Arial"/>
          <w:sz w:val="22"/>
          <w:szCs w:val="22"/>
        </w:rPr>
      </w:pPr>
    </w:p>
    <w:p w14:paraId="315AFAF1" w14:textId="77777777" w:rsidR="009E69D1" w:rsidRDefault="009E69D1" w:rsidP="0003152C">
      <w:pPr>
        <w:pStyle w:val="NormalWeb"/>
        <w:spacing w:line="276" w:lineRule="auto"/>
        <w:rPr>
          <w:rStyle w:val="Strong"/>
          <w:rFonts w:ascii="Arial" w:hAnsi="Arial" w:cs="Arial"/>
          <w:sz w:val="22"/>
          <w:szCs w:val="22"/>
        </w:rPr>
      </w:pPr>
    </w:p>
    <w:p w14:paraId="0A59B816" w14:textId="77777777" w:rsidR="009E69D1" w:rsidRDefault="009E69D1" w:rsidP="0003152C">
      <w:pPr>
        <w:pStyle w:val="NormalWeb"/>
        <w:spacing w:line="276" w:lineRule="auto"/>
        <w:rPr>
          <w:rStyle w:val="Strong"/>
          <w:rFonts w:ascii="Arial" w:hAnsi="Arial" w:cs="Arial"/>
          <w:sz w:val="22"/>
          <w:szCs w:val="22"/>
        </w:rPr>
      </w:pPr>
    </w:p>
    <w:p w14:paraId="2EF7D0E0" w14:textId="77777777" w:rsidR="00A463ED" w:rsidRPr="009E69D1" w:rsidRDefault="00A463ED" w:rsidP="0003152C">
      <w:pPr>
        <w:pStyle w:val="NormalWeb"/>
        <w:spacing w:line="276" w:lineRule="auto"/>
        <w:rPr>
          <w:rFonts w:ascii="Arial" w:hAnsi="Arial" w:cs="Arial"/>
          <w:sz w:val="22"/>
          <w:szCs w:val="22"/>
        </w:rPr>
      </w:pPr>
      <w:r w:rsidRPr="009E69D1">
        <w:rPr>
          <w:rStyle w:val="Strong"/>
          <w:rFonts w:ascii="Arial" w:hAnsi="Arial" w:cs="Arial"/>
          <w:sz w:val="22"/>
          <w:szCs w:val="22"/>
        </w:rPr>
        <w:t>INTRODUCTION</w:t>
      </w:r>
    </w:p>
    <w:p w14:paraId="7414F3A5" w14:textId="77777777" w:rsidR="00A463ED" w:rsidRPr="009E69D1" w:rsidRDefault="00A463ED" w:rsidP="0003152C">
      <w:pPr>
        <w:pStyle w:val="NormalWeb"/>
        <w:spacing w:line="276" w:lineRule="auto"/>
        <w:jc w:val="both"/>
        <w:rPr>
          <w:rFonts w:ascii="Arial" w:hAnsi="Arial" w:cs="Arial"/>
          <w:sz w:val="20"/>
          <w:szCs w:val="20"/>
          <w:lang w:val="en-US"/>
        </w:rPr>
      </w:pPr>
      <w:r w:rsidRPr="009E69D1">
        <w:rPr>
          <w:rFonts w:ascii="Arial" w:hAnsi="Arial" w:cs="Arial"/>
          <w:sz w:val="20"/>
          <w:szCs w:val="20"/>
          <w:lang w:val="en-US"/>
        </w:rPr>
        <w:t>Nutrition plays a central role in the health and well-being of population</w:t>
      </w:r>
      <w:r w:rsidRPr="004B1D1A">
        <w:rPr>
          <w:rFonts w:ascii="Arial" w:hAnsi="Arial" w:cs="Arial"/>
          <w:sz w:val="20"/>
          <w:szCs w:val="20"/>
          <w:highlight w:val="yellow"/>
          <w:lang w:val="en-US"/>
        </w:rPr>
        <w:t>s</w:t>
      </w:r>
      <w:r w:rsidRPr="009E69D1">
        <w:rPr>
          <w:rFonts w:ascii="Arial" w:hAnsi="Arial" w:cs="Arial"/>
          <w:sz w:val="20"/>
          <w:szCs w:val="20"/>
          <w:lang w:val="en-US"/>
        </w:rPr>
        <w:t>. It is a determining factor in growth, development, and disease prevention. Indeed, a varied and balanced diet is essential at every stage of life, contributing to the reduction of non-communicable diseases such as diabetes, cardiovascular diseases, and certain cancers. In response to global food challenges, the World Health Organization (WHO) has developed strategies to improve eating habits and enhance foo</w:t>
      </w:r>
      <w:r w:rsidR="003318FA" w:rsidRPr="009E69D1">
        <w:rPr>
          <w:rFonts w:ascii="Arial" w:hAnsi="Arial" w:cs="Arial"/>
          <w:sz w:val="20"/>
          <w:szCs w:val="20"/>
          <w:lang w:val="en-US"/>
        </w:rPr>
        <w:t xml:space="preserve">d security for populations </w:t>
      </w:r>
      <w:r w:rsidR="003318FA" w:rsidRPr="009E69D1">
        <w:rPr>
          <w:rFonts w:ascii="Arial" w:hAnsi="Arial" w:cs="Arial"/>
          <w:b/>
          <w:bCs/>
          <w:sz w:val="20"/>
          <w:szCs w:val="20"/>
        </w:rPr>
        <w:t>[1]</w:t>
      </w:r>
      <w:r w:rsidRPr="009E69D1">
        <w:rPr>
          <w:rFonts w:ascii="Arial" w:hAnsi="Arial" w:cs="Arial"/>
          <w:sz w:val="20"/>
          <w:szCs w:val="20"/>
          <w:lang w:val="en-US"/>
        </w:rPr>
        <w:t>.</w:t>
      </w:r>
    </w:p>
    <w:p w14:paraId="62D3EBB6" w14:textId="77777777" w:rsidR="00A463ED" w:rsidRPr="009E69D1" w:rsidRDefault="00A463ED" w:rsidP="0003152C">
      <w:pPr>
        <w:pStyle w:val="NormalWeb"/>
        <w:spacing w:line="276" w:lineRule="auto"/>
        <w:jc w:val="both"/>
        <w:rPr>
          <w:rFonts w:ascii="Arial" w:hAnsi="Arial" w:cs="Arial"/>
          <w:sz w:val="20"/>
          <w:szCs w:val="20"/>
          <w:lang w:val="en-US"/>
        </w:rPr>
      </w:pPr>
      <w:r w:rsidRPr="009E69D1">
        <w:rPr>
          <w:rFonts w:ascii="Arial" w:hAnsi="Arial" w:cs="Arial"/>
          <w:sz w:val="20"/>
          <w:szCs w:val="20"/>
          <w:lang w:val="en-US"/>
        </w:rPr>
        <w:t>To assess dietary quality, the Dietary Diversity Score (DDS) has emerged as a relevant indicator. This score reflects not only eating habits but also access to different foo</w:t>
      </w:r>
      <w:r w:rsidR="003318FA" w:rsidRPr="009E69D1">
        <w:rPr>
          <w:rFonts w:ascii="Arial" w:hAnsi="Arial" w:cs="Arial"/>
          <w:sz w:val="20"/>
          <w:szCs w:val="20"/>
          <w:lang w:val="en-US"/>
        </w:rPr>
        <w:t xml:space="preserve">d groups </w:t>
      </w:r>
      <w:r w:rsidR="003318FA" w:rsidRPr="009E69D1">
        <w:rPr>
          <w:rFonts w:ascii="Arial" w:hAnsi="Arial" w:cs="Arial"/>
          <w:b/>
          <w:bCs/>
          <w:sz w:val="20"/>
          <w:szCs w:val="20"/>
        </w:rPr>
        <w:t>[2]</w:t>
      </w:r>
      <w:r w:rsidRPr="009E69D1">
        <w:rPr>
          <w:rFonts w:ascii="Arial" w:hAnsi="Arial" w:cs="Arial"/>
          <w:sz w:val="20"/>
          <w:szCs w:val="20"/>
          <w:lang w:val="en-US"/>
        </w:rPr>
        <w:t xml:space="preserve">. </w:t>
      </w:r>
      <w:commentRangeStart w:id="2"/>
      <w:r w:rsidRPr="009E69D1">
        <w:rPr>
          <w:rFonts w:ascii="Arial" w:hAnsi="Arial" w:cs="Arial"/>
          <w:sz w:val="20"/>
          <w:szCs w:val="20"/>
          <w:lang w:val="en-US"/>
        </w:rPr>
        <w:t>However, in sub-Saharan Africa, food insecurity remains a major challenge, characterized by low dietary diversity. Energy-dense foods such as cereals and tubers often predominate at the expense of foods rich in essential mic</w:t>
      </w:r>
      <w:r w:rsidR="003318FA" w:rsidRPr="009E69D1">
        <w:rPr>
          <w:rFonts w:ascii="Arial" w:hAnsi="Arial" w:cs="Arial"/>
          <w:sz w:val="20"/>
          <w:szCs w:val="20"/>
          <w:lang w:val="en-US"/>
        </w:rPr>
        <w:t>ronutrients</w:t>
      </w:r>
      <w:commentRangeEnd w:id="2"/>
      <w:r w:rsidR="003B6C5D">
        <w:rPr>
          <w:rStyle w:val="CommentReference"/>
          <w:rFonts w:asciiTheme="minorHAnsi" w:eastAsiaTheme="minorHAnsi" w:hAnsiTheme="minorHAnsi" w:cstheme="minorBidi"/>
          <w:lang w:eastAsia="en-US"/>
        </w:rPr>
        <w:commentReference w:id="2"/>
      </w:r>
      <w:r w:rsidR="003318FA" w:rsidRPr="009E69D1">
        <w:rPr>
          <w:rFonts w:ascii="Arial" w:hAnsi="Arial" w:cs="Arial"/>
          <w:sz w:val="20"/>
          <w:szCs w:val="20"/>
          <w:lang w:val="en-US"/>
        </w:rPr>
        <w:t xml:space="preserve"> </w:t>
      </w:r>
      <w:r w:rsidR="003318FA" w:rsidRPr="009E69D1">
        <w:rPr>
          <w:rFonts w:ascii="Arial" w:hAnsi="Arial" w:cs="Arial"/>
          <w:b/>
          <w:bCs/>
          <w:sz w:val="20"/>
          <w:szCs w:val="20"/>
        </w:rPr>
        <w:t>[3]</w:t>
      </w:r>
      <w:r w:rsidRPr="009E69D1">
        <w:rPr>
          <w:rFonts w:ascii="Arial" w:hAnsi="Arial" w:cs="Arial"/>
          <w:sz w:val="20"/>
          <w:szCs w:val="20"/>
          <w:lang w:val="en-US"/>
        </w:rPr>
        <w:t>.</w:t>
      </w:r>
    </w:p>
    <w:p w14:paraId="77069F2C" w14:textId="77777777" w:rsidR="00A463ED" w:rsidRPr="009E69D1" w:rsidRDefault="00A463ED" w:rsidP="0003152C">
      <w:pPr>
        <w:pStyle w:val="NormalWeb"/>
        <w:spacing w:line="276" w:lineRule="auto"/>
        <w:jc w:val="both"/>
        <w:rPr>
          <w:rFonts w:ascii="Arial" w:hAnsi="Arial" w:cs="Arial"/>
          <w:sz w:val="20"/>
          <w:szCs w:val="20"/>
          <w:lang w:val="en-US"/>
        </w:rPr>
      </w:pPr>
      <w:r w:rsidRPr="009E69D1">
        <w:rPr>
          <w:rFonts w:ascii="Arial" w:hAnsi="Arial" w:cs="Arial"/>
          <w:sz w:val="20"/>
          <w:szCs w:val="20"/>
          <w:lang w:val="en-US"/>
        </w:rPr>
        <w:t>In Côte d’Ivoire, household diets are predominantly composed of cereals (38%), roots, tubers, and legumes (32%), as we</w:t>
      </w:r>
      <w:r w:rsidR="003318FA" w:rsidRPr="009E69D1">
        <w:rPr>
          <w:rFonts w:ascii="Arial" w:hAnsi="Arial" w:cs="Arial"/>
          <w:sz w:val="20"/>
          <w:szCs w:val="20"/>
          <w:lang w:val="en-US"/>
        </w:rPr>
        <w:t xml:space="preserve">ll as oilseeds (14%) </w:t>
      </w:r>
      <w:r w:rsidR="003318FA" w:rsidRPr="009E69D1">
        <w:rPr>
          <w:rFonts w:ascii="Arial" w:hAnsi="Arial" w:cs="Arial"/>
          <w:b/>
          <w:bCs/>
          <w:sz w:val="20"/>
          <w:szCs w:val="20"/>
        </w:rPr>
        <w:t>[4]</w:t>
      </w:r>
      <w:r w:rsidRPr="009E69D1">
        <w:rPr>
          <w:rFonts w:ascii="Arial" w:hAnsi="Arial" w:cs="Arial"/>
          <w:sz w:val="20"/>
          <w:szCs w:val="20"/>
          <w:lang w:val="en-US"/>
        </w:rPr>
        <w:t>. Despite the country’s diverse agricultural production, eating habits remain poorly diversified, favoring energy-dense foods over fruits, vegetables, and anim</w:t>
      </w:r>
      <w:r w:rsidR="003318FA" w:rsidRPr="009E69D1">
        <w:rPr>
          <w:rFonts w:ascii="Arial" w:hAnsi="Arial" w:cs="Arial"/>
          <w:sz w:val="20"/>
          <w:szCs w:val="20"/>
          <w:lang w:val="en-US"/>
        </w:rPr>
        <w:t xml:space="preserve">al-based products </w:t>
      </w:r>
      <w:r w:rsidR="003318FA" w:rsidRPr="009E69D1">
        <w:rPr>
          <w:rFonts w:ascii="Arial" w:hAnsi="Arial" w:cs="Arial"/>
          <w:b/>
          <w:bCs/>
          <w:sz w:val="20"/>
          <w:szCs w:val="20"/>
        </w:rPr>
        <w:t>[5]</w:t>
      </w:r>
      <w:r w:rsidRPr="009E69D1">
        <w:rPr>
          <w:rFonts w:ascii="Arial" w:hAnsi="Arial" w:cs="Arial"/>
          <w:sz w:val="20"/>
          <w:szCs w:val="20"/>
          <w:lang w:val="en-US"/>
        </w:rPr>
        <w:t>. This situation is exacerbated in rural and peri-urban areas, where economic and cultural constraints limit access to a balanced diet.</w:t>
      </w:r>
    </w:p>
    <w:p w14:paraId="54155711" w14:textId="77777777" w:rsidR="00A463ED" w:rsidRPr="009E69D1" w:rsidRDefault="00A463ED" w:rsidP="0003152C">
      <w:pPr>
        <w:pStyle w:val="NormalWeb"/>
        <w:spacing w:line="276" w:lineRule="auto"/>
        <w:jc w:val="both"/>
        <w:rPr>
          <w:rFonts w:ascii="Arial" w:hAnsi="Arial" w:cs="Arial"/>
          <w:sz w:val="20"/>
          <w:szCs w:val="20"/>
          <w:lang w:val="en-US"/>
        </w:rPr>
      </w:pPr>
      <w:r w:rsidRPr="009E69D1">
        <w:rPr>
          <w:rFonts w:ascii="Arial" w:hAnsi="Arial" w:cs="Arial"/>
          <w:sz w:val="20"/>
          <w:szCs w:val="20"/>
          <w:lang w:val="en-US"/>
        </w:rPr>
        <w:t>The Grands-</w:t>
      </w:r>
      <w:proofErr w:type="spellStart"/>
      <w:r w:rsidRPr="009E69D1">
        <w:rPr>
          <w:rFonts w:ascii="Arial" w:hAnsi="Arial" w:cs="Arial"/>
          <w:sz w:val="20"/>
          <w:szCs w:val="20"/>
          <w:lang w:val="en-US"/>
        </w:rPr>
        <w:t>Ponts</w:t>
      </w:r>
      <w:proofErr w:type="spellEnd"/>
      <w:r w:rsidRPr="009E69D1">
        <w:rPr>
          <w:rFonts w:ascii="Arial" w:hAnsi="Arial" w:cs="Arial"/>
          <w:sz w:val="20"/>
          <w:szCs w:val="20"/>
          <w:lang w:val="en-US"/>
        </w:rPr>
        <w:t xml:space="preserve"> region, located in southern Côte d’Ivoire, is representative of the nutritional challenges faced by Ivorian households. This region, rich in agricultural resources, experiences significant disparities in food security. Households primarily consume foods from their own production, often limited to a few food groups. This practice restricts their intake of essential nutrients, increasing the risks of malnutrition and other nutrition-related diseases. However, the specific causes of this low dietary diversity and their precise impacts on the nutritional security of different social groups remain under-documented.</w:t>
      </w:r>
    </w:p>
    <w:p w14:paraId="51B9F939" w14:textId="77777777" w:rsidR="00A463ED" w:rsidRPr="009E69D1" w:rsidRDefault="00A463ED" w:rsidP="0003152C">
      <w:pPr>
        <w:pStyle w:val="NormalWeb"/>
        <w:spacing w:line="276" w:lineRule="auto"/>
        <w:jc w:val="both"/>
        <w:rPr>
          <w:rFonts w:ascii="Arial" w:hAnsi="Arial" w:cs="Arial"/>
          <w:sz w:val="20"/>
          <w:szCs w:val="20"/>
          <w:lang w:val="en-US"/>
        </w:rPr>
      </w:pPr>
      <w:r w:rsidRPr="009E69D1">
        <w:rPr>
          <w:rFonts w:ascii="Arial" w:hAnsi="Arial" w:cs="Arial"/>
          <w:sz w:val="20"/>
          <w:szCs w:val="20"/>
          <w:lang w:val="en-US"/>
        </w:rPr>
        <w:t>Furthermore, insufficient dietary diversity can have severe health consequences, particularly for vulnerable groups such as children and pregnant women. Micronutrient deficiencies, including iron, vitamin A, and zinc, are common and compromise the physical and cognitive development of p</w:t>
      </w:r>
      <w:r w:rsidR="003318FA" w:rsidRPr="009E69D1">
        <w:rPr>
          <w:rFonts w:ascii="Arial" w:hAnsi="Arial" w:cs="Arial"/>
          <w:sz w:val="20"/>
          <w:szCs w:val="20"/>
          <w:lang w:val="en-US"/>
        </w:rPr>
        <w:t xml:space="preserve">opulations </w:t>
      </w:r>
      <w:r w:rsidR="003318FA" w:rsidRPr="009E69D1">
        <w:rPr>
          <w:rFonts w:ascii="Arial" w:hAnsi="Arial" w:cs="Arial"/>
          <w:b/>
          <w:bCs/>
          <w:sz w:val="20"/>
          <w:szCs w:val="20"/>
        </w:rPr>
        <w:t>[6]</w:t>
      </w:r>
      <w:r w:rsidRPr="009E69D1">
        <w:rPr>
          <w:rFonts w:ascii="Arial" w:hAnsi="Arial" w:cs="Arial"/>
          <w:sz w:val="20"/>
          <w:szCs w:val="20"/>
          <w:lang w:val="en-US"/>
        </w:rPr>
        <w:t>. A comprehensive understanding of local eating habits is therefore essential to propose tailored interventions. It will also help update existing data in a context where eating habits are evolving due to economic, climatic, or health crises.</w:t>
      </w:r>
    </w:p>
    <w:p w14:paraId="669AD593" w14:textId="77777777" w:rsidR="00A463ED" w:rsidRPr="009E69D1" w:rsidRDefault="00A463ED" w:rsidP="0003152C">
      <w:pPr>
        <w:pStyle w:val="NormalWeb"/>
        <w:spacing w:line="276" w:lineRule="auto"/>
        <w:jc w:val="both"/>
        <w:rPr>
          <w:rFonts w:ascii="Arial" w:hAnsi="Arial" w:cs="Arial"/>
          <w:sz w:val="20"/>
          <w:szCs w:val="20"/>
          <w:lang w:val="en-US"/>
        </w:rPr>
      </w:pPr>
      <w:r w:rsidRPr="009E69D1">
        <w:rPr>
          <w:rFonts w:ascii="Arial" w:hAnsi="Arial" w:cs="Arial"/>
          <w:sz w:val="20"/>
          <w:szCs w:val="20"/>
          <w:lang w:val="en-US"/>
        </w:rPr>
        <w:t>In this context, this study was initiated to evaluate the eating habits and dietary diversity of households in the Grands-</w:t>
      </w:r>
      <w:proofErr w:type="spellStart"/>
      <w:r w:rsidRPr="009E69D1">
        <w:rPr>
          <w:rFonts w:ascii="Arial" w:hAnsi="Arial" w:cs="Arial"/>
          <w:sz w:val="20"/>
          <w:szCs w:val="20"/>
          <w:lang w:val="en-US"/>
        </w:rPr>
        <w:t>Ponts</w:t>
      </w:r>
      <w:proofErr w:type="spellEnd"/>
      <w:r w:rsidRPr="009E69D1">
        <w:rPr>
          <w:rFonts w:ascii="Arial" w:hAnsi="Arial" w:cs="Arial"/>
          <w:sz w:val="20"/>
          <w:szCs w:val="20"/>
          <w:lang w:val="en-US"/>
        </w:rPr>
        <w:t xml:space="preserve"> region. It aims to provide essential data to guide nutrition policies and programs in Côte d’Ivoire, identifying improvement levers tailored to local specificities.</w:t>
      </w:r>
    </w:p>
    <w:p w14:paraId="5D004862" w14:textId="77777777" w:rsidR="00DB3DDE" w:rsidRPr="009E69D1" w:rsidRDefault="00DB3DDE" w:rsidP="0003152C">
      <w:pPr>
        <w:pStyle w:val="NormalWeb"/>
        <w:numPr>
          <w:ilvl w:val="0"/>
          <w:numId w:val="10"/>
        </w:numPr>
        <w:spacing w:line="276" w:lineRule="auto"/>
        <w:jc w:val="both"/>
        <w:rPr>
          <w:rFonts w:ascii="Arial" w:hAnsi="Arial" w:cs="Arial"/>
          <w:b/>
          <w:sz w:val="22"/>
          <w:szCs w:val="22"/>
        </w:rPr>
      </w:pPr>
      <w:r w:rsidRPr="009E69D1">
        <w:rPr>
          <w:rFonts w:ascii="Arial" w:hAnsi="Arial" w:cs="Arial"/>
          <w:b/>
          <w:sz w:val="22"/>
          <w:szCs w:val="22"/>
        </w:rPr>
        <w:t>MATERIALS AND METHODS</w:t>
      </w:r>
    </w:p>
    <w:p w14:paraId="6EE5CB97" w14:textId="77777777" w:rsidR="00A463ED" w:rsidRPr="009E69D1" w:rsidRDefault="00A463ED" w:rsidP="0003152C">
      <w:pPr>
        <w:pStyle w:val="ListParagraph"/>
        <w:numPr>
          <w:ilvl w:val="0"/>
          <w:numId w:val="2"/>
        </w:numPr>
        <w:spacing w:line="276" w:lineRule="auto"/>
        <w:jc w:val="both"/>
        <w:rPr>
          <w:rFonts w:ascii="Arial" w:hAnsi="Arial" w:cs="Arial"/>
          <w:b/>
        </w:rPr>
      </w:pPr>
      <w:proofErr w:type="spellStart"/>
      <w:r w:rsidRPr="009E69D1">
        <w:rPr>
          <w:rFonts w:ascii="Arial" w:hAnsi="Arial" w:cs="Arial"/>
          <w:b/>
        </w:rPr>
        <w:t>Study</w:t>
      </w:r>
      <w:proofErr w:type="spellEnd"/>
      <w:r w:rsidRPr="009E69D1">
        <w:rPr>
          <w:rFonts w:ascii="Arial" w:hAnsi="Arial" w:cs="Arial"/>
          <w:b/>
        </w:rPr>
        <w:t xml:space="preserve"> Area</w:t>
      </w:r>
    </w:p>
    <w:p w14:paraId="00C04098" w14:textId="77777777" w:rsidR="00A463ED" w:rsidRPr="009E69D1" w:rsidRDefault="00A463ED" w:rsidP="0003152C">
      <w:pPr>
        <w:spacing w:line="276" w:lineRule="auto"/>
        <w:jc w:val="both"/>
        <w:rPr>
          <w:rFonts w:ascii="Arial" w:hAnsi="Arial" w:cs="Arial"/>
          <w:sz w:val="20"/>
          <w:szCs w:val="20"/>
          <w:lang w:val="en-US"/>
        </w:rPr>
      </w:pPr>
      <w:r w:rsidRPr="009E69D1">
        <w:rPr>
          <w:rFonts w:ascii="Arial" w:hAnsi="Arial" w:cs="Arial"/>
          <w:sz w:val="20"/>
          <w:szCs w:val="20"/>
          <w:lang w:val="en-US"/>
        </w:rPr>
        <w:t>This study was conducted in the Grands-</w:t>
      </w:r>
      <w:proofErr w:type="spellStart"/>
      <w:r w:rsidRPr="009E69D1">
        <w:rPr>
          <w:rFonts w:ascii="Arial" w:hAnsi="Arial" w:cs="Arial"/>
          <w:sz w:val="20"/>
          <w:szCs w:val="20"/>
          <w:lang w:val="en-US"/>
        </w:rPr>
        <w:t>Ponts</w:t>
      </w:r>
      <w:proofErr w:type="spellEnd"/>
      <w:r w:rsidRPr="009E69D1">
        <w:rPr>
          <w:rFonts w:ascii="Arial" w:hAnsi="Arial" w:cs="Arial"/>
          <w:sz w:val="20"/>
          <w:szCs w:val="20"/>
          <w:lang w:val="en-US"/>
        </w:rPr>
        <w:t xml:space="preserve"> region (Figure 1), located in Côte d'Ivoire, with Dabou as the capital, 53 kilometers from Abidjan, the economic capital. The study area covers the departments of </w:t>
      </w:r>
      <w:proofErr w:type="spellStart"/>
      <w:r w:rsidRPr="009E69D1">
        <w:rPr>
          <w:rFonts w:ascii="Arial" w:hAnsi="Arial" w:cs="Arial"/>
          <w:sz w:val="20"/>
          <w:szCs w:val="20"/>
          <w:lang w:val="en-US"/>
        </w:rPr>
        <w:t>Jacqueville</w:t>
      </w:r>
      <w:proofErr w:type="spellEnd"/>
      <w:r w:rsidRPr="009E69D1">
        <w:rPr>
          <w:rFonts w:ascii="Arial" w:hAnsi="Arial" w:cs="Arial"/>
          <w:sz w:val="20"/>
          <w:szCs w:val="20"/>
          <w:lang w:val="en-US"/>
        </w:rPr>
        <w:t xml:space="preserve"> (72,993 inhabitants), Dabou (192,987 inhabitants), and Grand-Lahou (196,149 inhabitants), according to the General Population</w:t>
      </w:r>
      <w:r w:rsidR="003318FA" w:rsidRPr="009E69D1">
        <w:rPr>
          <w:rFonts w:ascii="Arial" w:hAnsi="Arial" w:cs="Arial"/>
          <w:sz w:val="20"/>
          <w:szCs w:val="20"/>
          <w:lang w:val="en-US"/>
        </w:rPr>
        <w:t xml:space="preserve"> and Housing Census </w:t>
      </w:r>
      <w:r w:rsidR="003318FA" w:rsidRPr="009E69D1">
        <w:rPr>
          <w:rFonts w:ascii="Arial" w:hAnsi="Arial" w:cs="Arial"/>
          <w:b/>
          <w:bCs/>
          <w:sz w:val="20"/>
          <w:szCs w:val="20"/>
        </w:rPr>
        <w:t>[7]</w:t>
      </w:r>
      <w:r w:rsidRPr="009E69D1">
        <w:rPr>
          <w:rFonts w:ascii="Arial" w:hAnsi="Arial" w:cs="Arial"/>
          <w:sz w:val="20"/>
          <w:szCs w:val="20"/>
          <w:lang w:val="en-US"/>
        </w:rPr>
        <w:t>.</w:t>
      </w:r>
    </w:p>
    <w:p w14:paraId="6A7AA783" w14:textId="77777777" w:rsidR="00A463ED" w:rsidRPr="00EA72F5" w:rsidRDefault="00A463ED" w:rsidP="00A463ED">
      <w:pPr>
        <w:spacing w:line="360" w:lineRule="auto"/>
        <w:jc w:val="both"/>
        <w:rPr>
          <w:rFonts w:ascii="Times New Roman" w:hAnsi="Times New Roman" w:cs="Times New Roman"/>
          <w:sz w:val="24"/>
          <w:szCs w:val="24"/>
          <w:lang w:val="en-US"/>
        </w:rPr>
      </w:pPr>
    </w:p>
    <w:p w14:paraId="7E793171" w14:textId="77777777" w:rsidR="00A463ED" w:rsidRPr="00A463ED" w:rsidRDefault="00A463ED" w:rsidP="00A463ED">
      <w:pPr>
        <w:spacing w:line="360" w:lineRule="auto"/>
        <w:jc w:val="both"/>
        <w:rPr>
          <w:rFonts w:ascii="Times New Roman" w:hAnsi="Times New Roman" w:cs="Times New Roman"/>
          <w:b/>
          <w:sz w:val="24"/>
          <w:szCs w:val="24"/>
        </w:rPr>
      </w:pPr>
      <w:r w:rsidRPr="007A34C6">
        <w:rPr>
          <w:rFonts w:ascii="Times New Roman" w:hAnsi="Times New Roman" w:cs="Times New Roman"/>
          <w:noProof/>
          <w:sz w:val="24"/>
          <w:lang w:eastAsia="fr-FR"/>
        </w:rPr>
        <w:lastRenderedPageBreak/>
        <w:drawing>
          <wp:inline distT="0" distB="0" distL="0" distR="0" wp14:anchorId="6FC7A6F3" wp14:editId="595CBABA">
            <wp:extent cx="5290185" cy="4433570"/>
            <wp:effectExtent l="0" t="0" r="5715" b="5080"/>
            <wp:docPr id="3" name="Image 3">
              <a:extLst xmlns:a="http://schemas.openxmlformats.org/drawingml/2006/main">
                <a:ext uri="{FF2B5EF4-FFF2-40B4-BE49-F238E27FC236}">
                  <a16:creationId xmlns:a16="http://schemas.microsoft.com/office/drawing/2014/main" id="{18F8ACA4-1297-40A3-94E0-1015D8301A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18F8ACA4-1297-40A3-94E0-1015D8301AA5}"/>
                        </a:ext>
                      </a:extLst>
                    </pic:cNvPr>
                    <pic:cNvPicPr>
                      <a:picLocks noChangeAspect="1"/>
                    </pic:cNvPicPr>
                  </pic:nvPicPr>
                  <pic:blipFill rotWithShape="1">
                    <a:blip r:embed="rId12">
                      <a:extLst>
                        <a:ext uri="{28A0092B-C50C-407E-A947-70E740481C1C}">
                          <a14:useLocalDpi xmlns:a14="http://schemas.microsoft.com/office/drawing/2010/main" val="0"/>
                        </a:ext>
                      </a:extLst>
                    </a:blip>
                    <a:srcRect l="25851" t="24674" r="26894" b="9773"/>
                    <a:stretch/>
                  </pic:blipFill>
                  <pic:spPr bwMode="auto">
                    <a:xfrm>
                      <a:off x="0" y="0"/>
                      <a:ext cx="5290185" cy="4433570"/>
                    </a:xfrm>
                    <a:prstGeom prst="rect">
                      <a:avLst/>
                    </a:prstGeom>
                    <a:ln>
                      <a:noFill/>
                    </a:ln>
                    <a:extLst>
                      <a:ext uri="{53640926-AAD7-44D8-BBD7-CCE9431645EC}">
                        <a14:shadowObscured xmlns:a14="http://schemas.microsoft.com/office/drawing/2010/main"/>
                      </a:ext>
                    </a:extLst>
                  </pic:spPr>
                </pic:pic>
              </a:graphicData>
            </a:graphic>
          </wp:inline>
        </w:drawing>
      </w:r>
    </w:p>
    <w:p w14:paraId="0A6AB417" w14:textId="69815F47" w:rsidR="00A463ED" w:rsidRPr="00DB49BC" w:rsidRDefault="009E69D1" w:rsidP="00A463ED">
      <w:pPr>
        <w:spacing w:line="360" w:lineRule="auto"/>
        <w:jc w:val="both"/>
        <w:rPr>
          <w:rFonts w:ascii="Arial" w:hAnsi="Arial" w:cs="Arial"/>
          <w:b/>
          <w:bCs/>
          <w:sz w:val="20"/>
          <w:szCs w:val="20"/>
          <w:lang w:val="en-US"/>
        </w:rPr>
      </w:pPr>
      <w:r w:rsidRPr="009E69D1">
        <w:rPr>
          <w:rStyle w:val="Strong"/>
          <w:rFonts w:ascii="Arial" w:hAnsi="Arial" w:cs="Arial"/>
          <w:sz w:val="20"/>
          <w:szCs w:val="20"/>
          <w:lang w:val="en-US"/>
        </w:rPr>
        <w:t>Fig. 1.</w:t>
      </w:r>
      <w:r w:rsidR="00A463ED" w:rsidRPr="009E69D1">
        <w:rPr>
          <w:rFonts w:ascii="Arial" w:hAnsi="Arial" w:cs="Arial"/>
          <w:sz w:val="20"/>
          <w:szCs w:val="20"/>
          <w:lang w:val="en-US"/>
        </w:rPr>
        <w:t xml:space="preserve"> Map of the </w:t>
      </w:r>
      <w:r w:rsidR="003318FA" w:rsidRPr="009E69D1">
        <w:rPr>
          <w:rFonts w:ascii="Arial" w:hAnsi="Arial" w:cs="Arial"/>
          <w:sz w:val="20"/>
          <w:szCs w:val="20"/>
          <w:lang w:val="en-US"/>
        </w:rPr>
        <w:t>Grands-</w:t>
      </w:r>
      <w:proofErr w:type="spellStart"/>
      <w:r w:rsidR="003318FA" w:rsidRPr="009E69D1">
        <w:rPr>
          <w:rFonts w:ascii="Arial" w:hAnsi="Arial" w:cs="Arial"/>
          <w:sz w:val="20"/>
          <w:szCs w:val="20"/>
          <w:lang w:val="en-US"/>
        </w:rPr>
        <w:t>Ponts</w:t>
      </w:r>
      <w:proofErr w:type="spellEnd"/>
      <w:r w:rsidR="003318FA" w:rsidRPr="009E69D1">
        <w:rPr>
          <w:rFonts w:ascii="Arial" w:hAnsi="Arial" w:cs="Arial"/>
          <w:sz w:val="20"/>
          <w:szCs w:val="20"/>
          <w:lang w:val="en-US"/>
        </w:rPr>
        <w:t xml:space="preserve"> Region </w:t>
      </w:r>
      <w:r w:rsidR="003318FA" w:rsidRPr="009E69D1">
        <w:rPr>
          <w:rFonts w:ascii="Arial" w:hAnsi="Arial" w:cs="Arial"/>
          <w:b/>
          <w:bCs/>
          <w:sz w:val="20"/>
          <w:szCs w:val="20"/>
        </w:rPr>
        <w:t>[7]</w:t>
      </w:r>
      <w:r w:rsidR="00A463ED" w:rsidRPr="009E69D1">
        <w:rPr>
          <w:rFonts w:ascii="Arial" w:hAnsi="Arial" w:cs="Arial"/>
          <w:sz w:val="20"/>
          <w:szCs w:val="20"/>
          <w:lang w:val="en-US"/>
        </w:rPr>
        <w:t>.</w:t>
      </w:r>
    </w:p>
    <w:p w14:paraId="3A8B8988" w14:textId="77777777" w:rsidR="002846E9" w:rsidRPr="00EA72F5" w:rsidRDefault="002846E9" w:rsidP="00A463ED">
      <w:pPr>
        <w:spacing w:line="360" w:lineRule="auto"/>
        <w:jc w:val="both"/>
        <w:rPr>
          <w:rFonts w:ascii="Times New Roman" w:hAnsi="Times New Roman" w:cs="Times New Roman"/>
          <w:sz w:val="24"/>
          <w:szCs w:val="24"/>
          <w:lang w:val="en-US"/>
        </w:rPr>
      </w:pPr>
    </w:p>
    <w:p w14:paraId="16280292" w14:textId="77777777" w:rsidR="00A463ED" w:rsidRPr="009E69D1" w:rsidRDefault="00A463ED" w:rsidP="0003152C">
      <w:pPr>
        <w:pStyle w:val="ListParagraph"/>
        <w:numPr>
          <w:ilvl w:val="0"/>
          <w:numId w:val="2"/>
        </w:numPr>
        <w:spacing w:line="276" w:lineRule="auto"/>
        <w:jc w:val="both"/>
        <w:rPr>
          <w:rFonts w:ascii="Arial" w:hAnsi="Arial" w:cs="Arial"/>
          <w:b/>
        </w:rPr>
      </w:pPr>
      <w:proofErr w:type="spellStart"/>
      <w:r w:rsidRPr="009E69D1">
        <w:rPr>
          <w:rFonts w:ascii="Arial" w:hAnsi="Arial" w:cs="Arial"/>
          <w:b/>
        </w:rPr>
        <w:t>Study</w:t>
      </w:r>
      <w:proofErr w:type="spellEnd"/>
      <w:r w:rsidRPr="009E69D1">
        <w:rPr>
          <w:rFonts w:ascii="Arial" w:hAnsi="Arial" w:cs="Arial"/>
          <w:b/>
        </w:rPr>
        <w:t xml:space="preserve"> Type, </w:t>
      </w:r>
      <w:proofErr w:type="spellStart"/>
      <w:r w:rsidRPr="009E69D1">
        <w:rPr>
          <w:rFonts w:ascii="Arial" w:hAnsi="Arial" w:cs="Arial"/>
          <w:b/>
        </w:rPr>
        <w:t>Period</w:t>
      </w:r>
      <w:proofErr w:type="spellEnd"/>
      <w:r w:rsidRPr="009E69D1">
        <w:rPr>
          <w:rFonts w:ascii="Arial" w:hAnsi="Arial" w:cs="Arial"/>
          <w:b/>
        </w:rPr>
        <w:t>, and Population</w:t>
      </w:r>
    </w:p>
    <w:p w14:paraId="17F75E8D" w14:textId="77777777" w:rsidR="00004F7B" w:rsidRPr="009E69D1" w:rsidRDefault="00004F7B" w:rsidP="0003152C">
      <w:pPr>
        <w:spacing w:line="276" w:lineRule="auto"/>
        <w:jc w:val="both"/>
        <w:rPr>
          <w:rFonts w:ascii="Arial" w:hAnsi="Arial" w:cs="Arial"/>
          <w:sz w:val="20"/>
          <w:szCs w:val="20"/>
          <w:lang w:val="en-US"/>
        </w:rPr>
      </w:pPr>
      <w:r w:rsidRPr="009E69D1">
        <w:rPr>
          <w:rFonts w:ascii="Arial" w:hAnsi="Arial" w:cs="Arial"/>
          <w:sz w:val="20"/>
          <w:szCs w:val="20"/>
          <w:lang w:val="en-US"/>
        </w:rPr>
        <w:t>The study is cross-sectional, descriptive, and analytical in nature, using a mixed-methods approach to collect both quantitative and qualitative data. It was conducted over a period of six months, from July 3 to December 3, 2023, involving 1,059 households residing in the Grands-</w:t>
      </w:r>
      <w:proofErr w:type="spellStart"/>
      <w:r w:rsidRPr="009E69D1">
        <w:rPr>
          <w:rFonts w:ascii="Arial" w:hAnsi="Arial" w:cs="Arial"/>
          <w:sz w:val="20"/>
          <w:szCs w:val="20"/>
          <w:lang w:val="en-US"/>
        </w:rPr>
        <w:t>Ponts</w:t>
      </w:r>
      <w:proofErr w:type="spellEnd"/>
      <w:r w:rsidRPr="009E69D1">
        <w:rPr>
          <w:rFonts w:ascii="Arial" w:hAnsi="Arial" w:cs="Arial"/>
          <w:sz w:val="20"/>
          <w:szCs w:val="20"/>
          <w:lang w:val="en-US"/>
        </w:rPr>
        <w:t xml:space="preserve"> region.</w:t>
      </w:r>
    </w:p>
    <w:p w14:paraId="07F313F4" w14:textId="77777777" w:rsidR="00004F7B" w:rsidRPr="009E69D1" w:rsidRDefault="00004F7B" w:rsidP="0003152C">
      <w:pPr>
        <w:pStyle w:val="ListParagraph"/>
        <w:numPr>
          <w:ilvl w:val="0"/>
          <w:numId w:val="2"/>
        </w:numPr>
        <w:spacing w:line="276" w:lineRule="auto"/>
        <w:jc w:val="both"/>
        <w:rPr>
          <w:rFonts w:ascii="Arial" w:hAnsi="Arial" w:cs="Arial"/>
          <w:b/>
        </w:rPr>
      </w:pPr>
      <w:r w:rsidRPr="009E69D1">
        <w:rPr>
          <w:rFonts w:ascii="Arial" w:hAnsi="Arial" w:cs="Arial"/>
          <w:b/>
        </w:rPr>
        <w:t>Sampling</w:t>
      </w:r>
    </w:p>
    <w:p w14:paraId="13512B1F" w14:textId="77777777" w:rsidR="00004F7B" w:rsidRPr="009E69D1" w:rsidRDefault="00004F7B" w:rsidP="0003152C">
      <w:pPr>
        <w:spacing w:line="276" w:lineRule="auto"/>
        <w:jc w:val="both"/>
        <w:rPr>
          <w:rFonts w:ascii="Arial" w:hAnsi="Arial" w:cs="Arial"/>
          <w:sz w:val="20"/>
          <w:szCs w:val="20"/>
          <w:lang w:val="en-US"/>
        </w:rPr>
      </w:pPr>
      <w:r w:rsidRPr="009E69D1">
        <w:rPr>
          <w:rFonts w:ascii="Arial" w:hAnsi="Arial" w:cs="Arial"/>
          <w:sz w:val="20"/>
          <w:szCs w:val="20"/>
          <w:lang w:val="en-US"/>
        </w:rPr>
        <w:t xml:space="preserve">The sample size was calculated to achieve a 95% confidence level, using the WHO's </w:t>
      </w:r>
      <w:r w:rsidR="003318FA" w:rsidRPr="009E69D1">
        <w:rPr>
          <w:rFonts w:ascii="Arial" w:hAnsi="Arial" w:cs="Arial"/>
          <w:sz w:val="20"/>
          <w:szCs w:val="20"/>
          <w:lang w:val="en-US"/>
        </w:rPr>
        <w:t xml:space="preserve">probabilistic method </w:t>
      </w:r>
      <w:r w:rsidR="003318FA" w:rsidRPr="009E69D1">
        <w:rPr>
          <w:rFonts w:ascii="Arial" w:hAnsi="Arial" w:cs="Arial"/>
          <w:b/>
          <w:bCs/>
          <w:sz w:val="20"/>
          <w:szCs w:val="20"/>
        </w:rPr>
        <w:t>[8]</w:t>
      </w:r>
      <w:r w:rsidRPr="009E69D1">
        <w:rPr>
          <w:rFonts w:ascii="Arial" w:hAnsi="Arial" w:cs="Arial"/>
          <w:sz w:val="20"/>
          <w:szCs w:val="20"/>
          <w:lang w:val="en-US"/>
        </w:rPr>
        <w:t xml:space="preserve">. This estimation resulted in a total of 1,059 households, </w:t>
      </w:r>
      <w:commentRangeStart w:id="3"/>
      <w:r w:rsidRPr="009E69D1">
        <w:rPr>
          <w:rFonts w:ascii="Arial" w:hAnsi="Arial" w:cs="Arial"/>
          <w:sz w:val="20"/>
          <w:szCs w:val="20"/>
          <w:lang w:val="en-US"/>
        </w:rPr>
        <w:t xml:space="preserve">evenly distributed </w:t>
      </w:r>
      <w:commentRangeEnd w:id="3"/>
      <w:r w:rsidR="00595C14">
        <w:rPr>
          <w:rStyle w:val="CommentReference"/>
        </w:rPr>
        <w:commentReference w:id="3"/>
      </w:r>
      <w:r w:rsidRPr="009E69D1">
        <w:rPr>
          <w:rFonts w:ascii="Arial" w:hAnsi="Arial" w:cs="Arial"/>
          <w:sz w:val="20"/>
          <w:szCs w:val="20"/>
          <w:lang w:val="en-US"/>
        </w:rPr>
        <w:t xml:space="preserve">across the departments of Dabou, </w:t>
      </w:r>
      <w:proofErr w:type="spellStart"/>
      <w:r w:rsidRPr="009E69D1">
        <w:rPr>
          <w:rFonts w:ascii="Arial" w:hAnsi="Arial" w:cs="Arial"/>
          <w:sz w:val="20"/>
          <w:szCs w:val="20"/>
          <w:lang w:val="en-US"/>
        </w:rPr>
        <w:t>Jacqueville</w:t>
      </w:r>
      <w:proofErr w:type="spellEnd"/>
      <w:r w:rsidRPr="009E69D1">
        <w:rPr>
          <w:rFonts w:ascii="Arial" w:hAnsi="Arial" w:cs="Arial"/>
          <w:sz w:val="20"/>
          <w:szCs w:val="20"/>
          <w:lang w:val="en-US"/>
        </w:rPr>
        <w:t xml:space="preserve">, and Grand-Lahou, with 353 households surveyed in each department. Households were selected using the Epi </w:t>
      </w:r>
      <w:r w:rsidR="003318FA" w:rsidRPr="009E69D1">
        <w:rPr>
          <w:rFonts w:ascii="Arial" w:hAnsi="Arial" w:cs="Arial"/>
          <w:sz w:val="20"/>
          <w:szCs w:val="20"/>
          <w:lang w:val="en-US"/>
        </w:rPr>
        <w:t xml:space="preserve">method </w:t>
      </w:r>
      <w:r w:rsidR="003318FA" w:rsidRPr="009E69D1">
        <w:rPr>
          <w:rFonts w:ascii="Arial" w:hAnsi="Arial" w:cs="Arial"/>
          <w:b/>
          <w:bCs/>
          <w:sz w:val="20"/>
          <w:szCs w:val="20"/>
        </w:rPr>
        <w:t>[9]</w:t>
      </w:r>
      <w:r w:rsidRPr="009E69D1">
        <w:rPr>
          <w:rFonts w:ascii="Arial" w:hAnsi="Arial" w:cs="Arial"/>
          <w:sz w:val="20"/>
          <w:szCs w:val="20"/>
          <w:lang w:val="en-US"/>
        </w:rPr>
        <w:t>, adapted for emergency situations, ensuring an equal probability of selection for all households.</w:t>
      </w:r>
    </w:p>
    <w:p w14:paraId="2BEFEF92" w14:textId="77777777" w:rsidR="00004F7B" w:rsidRPr="009E69D1" w:rsidRDefault="00004F7B" w:rsidP="0003152C">
      <w:pPr>
        <w:pStyle w:val="ListParagraph"/>
        <w:numPr>
          <w:ilvl w:val="0"/>
          <w:numId w:val="2"/>
        </w:numPr>
        <w:spacing w:line="276" w:lineRule="auto"/>
        <w:jc w:val="both"/>
        <w:rPr>
          <w:rFonts w:ascii="Arial" w:hAnsi="Arial" w:cs="Arial"/>
          <w:b/>
        </w:rPr>
      </w:pPr>
      <w:r w:rsidRPr="009E69D1">
        <w:rPr>
          <w:rFonts w:ascii="Arial" w:hAnsi="Arial" w:cs="Arial"/>
          <w:b/>
        </w:rPr>
        <w:t>Tools and Data Collection</w:t>
      </w:r>
    </w:p>
    <w:p w14:paraId="2EC68D6E" w14:textId="77777777" w:rsidR="00004F7B" w:rsidRPr="009E69D1" w:rsidRDefault="00004F7B" w:rsidP="0003152C">
      <w:pPr>
        <w:spacing w:line="276" w:lineRule="auto"/>
        <w:jc w:val="both"/>
        <w:rPr>
          <w:rFonts w:ascii="Arial" w:hAnsi="Arial" w:cs="Arial"/>
          <w:sz w:val="20"/>
          <w:szCs w:val="20"/>
          <w:lang w:val="en-US"/>
        </w:rPr>
      </w:pPr>
      <w:commentRangeStart w:id="4"/>
      <w:r w:rsidRPr="009E69D1">
        <w:rPr>
          <w:rFonts w:ascii="Arial" w:hAnsi="Arial" w:cs="Arial"/>
          <w:sz w:val="20"/>
          <w:szCs w:val="20"/>
          <w:lang w:val="en-US"/>
        </w:rPr>
        <w:t>A survey form was designed to ensure the systematic collection of data. This questionnaire was developed based on the data collection tools recommended by the FAO for calculating the Household Dietary Diversity Score (HDDS) and the Reduced Coping Strategies Index (</w:t>
      </w:r>
      <w:proofErr w:type="spellStart"/>
      <w:r w:rsidRPr="009E69D1">
        <w:rPr>
          <w:rFonts w:ascii="Arial" w:hAnsi="Arial" w:cs="Arial"/>
          <w:sz w:val="20"/>
          <w:szCs w:val="20"/>
          <w:lang w:val="en-US"/>
        </w:rPr>
        <w:t>rCSI</w:t>
      </w:r>
      <w:proofErr w:type="spellEnd"/>
      <w:r w:rsidRPr="009E69D1">
        <w:rPr>
          <w:rFonts w:ascii="Arial" w:hAnsi="Arial" w:cs="Arial"/>
          <w:sz w:val="20"/>
          <w:szCs w:val="20"/>
          <w:lang w:val="en-US"/>
        </w:rPr>
        <w:t xml:space="preserve">) </w:t>
      </w:r>
      <w:r w:rsidR="003318FA" w:rsidRPr="009E69D1">
        <w:rPr>
          <w:rFonts w:ascii="Arial" w:hAnsi="Arial" w:cs="Arial"/>
          <w:b/>
          <w:bCs/>
          <w:sz w:val="20"/>
          <w:szCs w:val="20"/>
        </w:rPr>
        <w:t>[10]</w:t>
      </w:r>
      <w:r w:rsidRPr="009E69D1">
        <w:rPr>
          <w:rFonts w:ascii="Arial" w:hAnsi="Arial" w:cs="Arial"/>
          <w:sz w:val="20"/>
          <w:szCs w:val="20"/>
          <w:lang w:val="en-US"/>
        </w:rPr>
        <w:t>;</w:t>
      </w:r>
      <w:r w:rsidR="003318FA" w:rsidRPr="009E69D1">
        <w:rPr>
          <w:rFonts w:ascii="Arial" w:hAnsi="Arial" w:cs="Arial"/>
          <w:sz w:val="20"/>
          <w:szCs w:val="20"/>
          <w:lang w:val="en-US"/>
        </w:rPr>
        <w:t xml:space="preserve"> </w:t>
      </w:r>
      <w:r w:rsidR="003318FA" w:rsidRPr="009E69D1">
        <w:rPr>
          <w:rFonts w:ascii="Arial" w:hAnsi="Arial" w:cs="Arial"/>
          <w:b/>
          <w:bCs/>
          <w:sz w:val="20"/>
          <w:szCs w:val="20"/>
        </w:rPr>
        <w:t>[11]</w:t>
      </w:r>
      <w:r w:rsidRPr="009E69D1">
        <w:rPr>
          <w:rFonts w:ascii="Arial" w:hAnsi="Arial" w:cs="Arial"/>
          <w:sz w:val="20"/>
          <w:szCs w:val="20"/>
          <w:lang w:val="en-US"/>
        </w:rPr>
        <w:t>. Once finalized, the questionnaire was integrated into the mobile data collection platform</w:t>
      </w:r>
      <w:r w:rsidR="003318FA" w:rsidRPr="009E69D1">
        <w:rPr>
          <w:rFonts w:ascii="Arial" w:hAnsi="Arial" w:cs="Arial"/>
          <w:sz w:val="20"/>
          <w:szCs w:val="20"/>
          <w:lang w:val="en-US"/>
        </w:rPr>
        <w:t xml:space="preserve"> </w:t>
      </w:r>
      <w:proofErr w:type="spellStart"/>
      <w:r w:rsidR="003318FA" w:rsidRPr="009E69D1">
        <w:rPr>
          <w:rFonts w:ascii="Arial" w:hAnsi="Arial" w:cs="Arial"/>
          <w:sz w:val="20"/>
          <w:szCs w:val="20"/>
          <w:lang w:val="en-US"/>
        </w:rPr>
        <w:t>KoBoToolbox</w:t>
      </w:r>
      <w:proofErr w:type="spellEnd"/>
      <w:r w:rsidR="003318FA" w:rsidRPr="009E69D1">
        <w:rPr>
          <w:rFonts w:ascii="Arial" w:hAnsi="Arial" w:cs="Arial"/>
          <w:sz w:val="20"/>
          <w:szCs w:val="20"/>
          <w:lang w:val="en-US"/>
        </w:rPr>
        <w:t xml:space="preserve"> </w:t>
      </w:r>
      <w:r w:rsidR="003318FA" w:rsidRPr="009E69D1">
        <w:rPr>
          <w:rFonts w:ascii="Arial" w:hAnsi="Arial" w:cs="Arial"/>
          <w:b/>
          <w:bCs/>
          <w:sz w:val="20"/>
          <w:szCs w:val="20"/>
        </w:rPr>
        <w:t>[12]</w:t>
      </w:r>
      <w:r w:rsidRPr="009E69D1">
        <w:rPr>
          <w:rFonts w:ascii="Arial" w:hAnsi="Arial" w:cs="Arial"/>
          <w:sz w:val="20"/>
          <w:szCs w:val="20"/>
          <w:lang w:val="en-US"/>
        </w:rPr>
        <w:t>, with a dedicated server created for the study.</w:t>
      </w:r>
      <w:commentRangeEnd w:id="4"/>
      <w:r w:rsidR="00595C14">
        <w:rPr>
          <w:rStyle w:val="CommentReference"/>
        </w:rPr>
        <w:commentReference w:id="4"/>
      </w:r>
    </w:p>
    <w:p w14:paraId="122C8330" w14:textId="77777777" w:rsidR="00004F7B" w:rsidRPr="009E69D1" w:rsidRDefault="00004F7B" w:rsidP="0003152C">
      <w:pPr>
        <w:spacing w:line="276" w:lineRule="auto"/>
        <w:jc w:val="both"/>
        <w:rPr>
          <w:rFonts w:ascii="Arial" w:hAnsi="Arial" w:cs="Arial"/>
          <w:sz w:val="20"/>
          <w:szCs w:val="20"/>
          <w:lang w:val="en-US"/>
        </w:rPr>
      </w:pPr>
      <w:r w:rsidRPr="009E69D1">
        <w:rPr>
          <w:rFonts w:ascii="Arial" w:hAnsi="Arial" w:cs="Arial"/>
          <w:sz w:val="20"/>
          <w:szCs w:val="20"/>
          <w:lang w:val="en-US"/>
        </w:rPr>
        <w:t>Data collection took place simultaneously across the three departments of the Grands-</w:t>
      </w:r>
      <w:proofErr w:type="spellStart"/>
      <w:r w:rsidRPr="009E69D1">
        <w:rPr>
          <w:rFonts w:ascii="Arial" w:hAnsi="Arial" w:cs="Arial"/>
          <w:sz w:val="20"/>
          <w:szCs w:val="20"/>
          <w:lang w:val="en-US"/>
        </w:rPr>
        <w:t>Ponts</w:t>
      </w:r>
      <w:proofErr w:type="spellEnd"/>
      <w:r w:rsidRPr="009E69D1">
        <w:rPr>
          <w:rFonts w:ascii="Arial" w:hAnsi="Arial" w:cs="Arial"/>
          <w:sz w:val="20"/>
          <w:szCs w:val="20"/>
          <w:lang w:val="en-US"/>
        </w:rPr>
        <w:t xml:space="preserve"> region, from July 3 to December 3, 2023. Regarding the </w:t>
      </w:r>
      <w:proofErr w:type="spellStart"/>
      <w:r w:rsidRPr="009E69D1">
        <w:rPr>
          <w:rFonts w:ascii="Arial" w:hAnsi="Arial" w:cs="Arial"/>
          <w:sz w:val="20"/>
          <w:szCs w:val="20"/>
          <w:lang w:val="en-US"/>
        </w:rPr>
        <w:t>rCSI</w:t>
      </w:r>
      <w:proofErr w:type="spellEnd"/>
      <w:r w:rsidRPr="009E69D1">
        <w:rPr>
          <w:rFonts w:ascii="Arial" w:hAnsi="Arial" w:cs="Arial"/>
          <w:sz w:val="20"/>
          <w:szCs w:val="20"/>
          <w:lang w:val="en-US"/>
        </w:rPr>
        <w:t xml:space="preserve">, a seven-day recall was conducted with </w:t>
      </w:r>
      <w:r w:rsidRPr="009E69D1">
        <w:rPr>
          <w:rFonts w:ascii="Arial" w:hAnsi="Arial" w:cs="Arial"/>
          <w:sz w:val="20"/>
          <w:szCs w:val="20"/>
          <w:lang w:val="en-US"/>
        </w:rPr>
        <w:lastRenderedPageBreak/>
        <w:t>households. This recall focused on the five main coping strategies defined</w:t>
      </w:r>
      <w:r w:rsidR="003318FA" w:rsidRPr="009E69D1">
        <w:rPr>
          <w:rFonts w:ascii="Arial" w:hAnsi="Arial" w:cs="Arial"/>
          <w:sz w:val="20"/>
          <w:szCs w:val="20"/>
          <w:lang w:val="en-US"/>
        </w:rPr>
        <w:t xml:space="preserve"> in the literature </w:t>
      </w:r>
      <w:r w:rsidR="003318FA" w:rsidRPr="009E69D1">
        <w:rPr>
          <w:rFonts w:ascii="Arial" w:hAnsi="Arial" w:cs="Arial"/>
          <w:b/>
          <w:bCs/>
          <w:sz w:val="20"/>
          <w:szCs w:val="20"/>
        </w:rPr>
        <w:t>[10]</w:t>
      </w:r>
      <w:r w:rsidRPr="009E69D1">
        <w:rPr>
          <w:rFonts w:ascii="Arial" w:hAnsi="Arial" w:cs="Arial"/>
          <w:sz w:val="20"/>
          <w:szCs w:val="20"/>
          <w:lang w:val="en-US"/>
        </w:rPr>
        <w:t>;</w:t>
      </w:r>
      <w:r w:rsidR="003318FA" w:rsidRPr="009E69D1">
        <w:rPr>
          <w:rFonts w:ascii="Arial" w:hAnsi="Arial" w:cs="Arial"/>
          <w:sz w:val="20"/>
          <w:szCs w:val="20"/>
          <w:lang w:val="en-US"/>
        </w:rPr>
        <w:t xml:space="preserve"> </w:t>
      </w:r>
      <w:r w:rsidR="003318FA" w:rsidRPr="009E69D1">
        <w:rPr>
          <w:rFonts w:ascii="Arial" w:hAnsi="Arial" w:cs="Arial"/>
          <w:b/>
          <w:bCs/>
          <w:sz w:val="20"/>
          <w:szCs w:val="20"/>
        </w:rPr>
        <w:t>[13]</w:t>
      </w:r>
      <w:r w:rsidRPr="009E69D1">
        <w:rPr>
          <w:rFonts w:ascii="Arial" w:hAnsi="Arial" w:cs="Arial"/>
          <w:sz w:val="20"/>
          <w:szCs w:val="20"/>
          <w:lang w:val="en-US"/>
        </w:rPr>
        <w:t>;</w:t>
      </w:r>
      <w:r w:rsidR="003318FA" w:rsidRPr="009E69D1">
        <w:rPr>
          <w:rFonts w:ascii="Arial" w:hAnsi="Arial" w:cs="Arial"/>
          <w:sz w:val="20"/>
          <w:szCs w:val="20"/>
          <w:lang w:val="en-US"/>
        </w:rPr>
        <w:t xml:space="preserve"> </w:t>
      </w:r>
      <w:r w:rsidR="003318FA" w:rsidRPr="009E69D1">
        <w:rPr>
          <w:rFonts w:ascii="Arial" w:hAnsi="Arial" w:cs="Arial"/>
          <w:b/>
          <w:bCs/>
          <w:sz w:val="20"/>
          <w:szCs w:val="20"/>
        </w:rPr>
        <w:t>[14]</w:t>
      </w:r>
      <w:r w:rsidRPr="009E69D1">
        <w:rPr>
          <w:rFonts w:ascii="Arial" w:hAnsi="Arial" w:cs="Arial"/>
          <w:sz w:val="20"/>
          <w:szCs w:val="20"/>
          <w:lang w:val="en-US"/>
        </w:rPr>
        <w:t xml:space="preserve">. The </w:t>
      </w:r>
      <w:proofErr w:type="spellStart"/>
      <w:r w:rsidRPr="009E69D1">
        <w:rPr>
          <w:rFonts w:ascii="Arial" w:hAnsi="Arial" w:cs="Arial"/>
          <w:sz w:val="20"/>
          <w:szCs w:val="20"/>
          <w:lang w:val="en-US"/>
        </w:rPr>
        <w:t>rCSI</w:t>
      </w:r>
      <w:proofErr w:type="spellEnd"/>
      <w:r w:rsidRPr="009E69D1">
        <w:rPr>
          <w:rFonts w:ascii="Arial" w:hAnsi="Arial" w:cs="Arial"/>
          <w:sz w:val="20"/>
          <w:szCs w:val="20"/>
          <w:lang w:val="en-US"/>
        </w:rPr>
        <w:t xml:space="preserve"> was calculated by summing the scores assigned to each strategy, where the score corresponds to the frequency of use of the strategy multiplied by it</w:t>
      </w:r>
      <w:r w:rsidR="003318FA" w:rsidRPr="009E69D1">
        <w:rPr>
          <w:rFonts w:ascii="Arial" w:hAnsi="Arial" w:cs="Arial"/>
          <w:sz w:val="20"/>
          <w:szCs w:val="20"/>
          <w:lang w:val="en-US"/>
        </w:rPr>
        <w:t xml:space="preserve">s universal weight </w:t>
      </w:r>
      <w:r w:rsidR="003318FA" w:rsidRPr="009E69D1">
        <w:rPr>
          <w:rFonts w:ascii="Arial" w:hAnsi="Arial" w:cs="Arial"/>
          <w:b/>
          <w:bCs/>
          <w:sz w:val="20"/>
          <w:szCs w:val="20"/>
        </w:rPr>
        <w:t>[10]</w:t>
      </w:r>
      <w:r w:rsidRPr="009E69D1">
        <w:rPr>
          <w:rFonts w:ascii="Arial" w:hAnsi="Arial" w:cs="Arial"/>
          <w:sz w:val="20"/>
          <w:szCs w:val="20"/>
          <w:lang w:val="en-US"/>
        </w:rPr>
        <w:t>;</w:t>
      </w:r>
      <w:r w:rsidR="003318FA" w:rsidRPr="009E69D1">
        <w:rPr>
          <w:rFonts w:ascii="Arial" w:hAnsi="Arial" w:cs="Arial"/>
          <w:sz w:val="20"/>
          <w:szCs w:val="20"/>
          <w:lang w:val="en-US"/>
        </w:rPr>
        <w:t xml:space="preserve"> </w:t>
      </w:r>
      <w:r w:rsidR="003318FA" w:rsidRPr="009E69D1">
        <w:rPr>
          <w:rFonts w:ascii="Arial" w:hAnsi="Arial" w:cs="Arial"/>
          <w:b/>
          <w:bCs/>
          <w:sz w:val="20"/>
          <w:szCs w:val="20"/>
        </w:rPr>
        <w:t>[15]</w:t>
      </w:r>
      <w:r w:rsidRPr="009E69D1">
        <w:rPr>
          <w:rFonts w:ascii="Arial" w:hAnsi="Arial" w:cs="Arial"/>
          <w:sz w:val="20"/>
          <w:szCs w:val="20"/>
          <w:lang w:val="en-US"/>
        </w:rPr>
        <w:t>;</w:t>
      </w:r>
      <w:r w:rsidR="003318FA" w:rsidRPr="009E69D1">
        <w:rPr>
          <w:rFonts w:ascii="Arial" w:hAnsi="Arial" w:cs="Arial"/>
          <w:sz w:val="20"/>
          <w:szCs w:val="20"/>
          <w:lang w:val="en-US"/>
        </w:rPr>
        <w:t xml:space="preserve"> </w:t>
      </w:r>
      <w:r w:rsidR="003318FA" w:rsidRPr="009E69D1">
        <w:rPr>
          <w:rFonts w:ascii="Arial" w:hAnsi="Arial" w:cs="Arial"/>
          <w:b/>
          <w:bCs/>
          <w:sz w:val="20"/>
          <w:szCs w:val="20"/>
        </w:rPr>
        <w:t>[13]</w:t>
      </w:r>
      <w:r w:rsidRPr="009E69D1">
        <w:rPr>
          <w:rFonts w:ascii="Arial" w:hAnsi="Arial" w:cs="Arial"/>
          <w:sz w:val="20"/>
          <w:szCs w:val="20"/>
          <w:lang w:val="en-US"/>
        </w:rPr>
        <w:t>. Households were then classified according to their level of food security:</w:t>
      </w:r>
    </w:p>
    <w:p w14:paraId="50B19430" w14:textId="77777777" w:rsidR="00004F7B" w:rsidRPr="009E69D1" w:rsidRDefault="00004F7B" w:rsidP="0003152C">
      <w:pPr>
        <w:pStyle w:val="NormalWeb"/>
        <w:numPr>
          <w:ilvl w:val="0"/>
          <w:numId w:val="3"/>
        </w:numPr>
        <w:spacing w:line="276" w:lineRule="auto"/>
        <w:rPr>
          <w:rFonts w:ascii="Arial" w:hAnsi="Arial" w:cs="Arial"/>
          <w:sz w:val="20"/>
          <w:szCs w:val="20"/>
        </w:rPr>
      </w:pPr>
      <w:proofErr w:type="spellStart"/>
      <w:proofErr w:type="gramStart"/>
      <w:r w:rsidRPr="009E69D1">
        <w:rPr>
          <w:rFonts w:ascii="Arial" w:hAnsi="Arial" w:cs="Arial"/>
          <w:sz w:val="20"/>
          <w:szCs w:val="20"/>
        </w:rPr>
        <w:t>rCSI</w:t>
      </w:r>
      <w:proofErr w:type="spellEnd"/>
      <w:proofErr w:type="gramEnd"/>
      <w:r w:rsidRPr="009E69D1">
        <w:rPr>
          <w:rFonts w:ascii="Arial" w:hAnsi="Arial" w:cs="Arial"/>
          <w:sz w:val="20"/>
          <w:szCs w:val="20"/>
        </w:rPr>
        <w:t xml:space="preserve"> &lt; 5: Food </w:t>
      </w:r>
      <w:proofErr w:type="spellStart"/>
      <w:r w:rsidRPr="009E69D1">
        <w:rPr>
          <w:rFonts w:ascii="Arial" w:hAnsi="Arial" w:cs="Arial"/>
          <w:sz w:val="20"/>
          <w:szCs w:val="20"/>
        </w:rPr>
        <w:t>security</w:t>
      </w:r>
      <w:proofErr w:type="spellEnd"/>
      <w:r w:rsidRPr="009E69D1">
        <w:rPr>
          <w:rFonts w:ascii="Arial" w:hAnsi="Arial" w:cs="Arial"/>
          <w:sz w:val="20"/>
          <w:szCs w:val="20"/>
        </w:rPr>
        <w:t xml:space="preserve"> phase</w:t>
      </w:r>
    </w:p>
    <w:p w14:paraId="478EE7C7" w14:textId="77777777" w:rsidR="00004F7B" w:rsidRPr="009E69D1" w:rsidRDefault="00004F7B" w:rsidP="0003152C">
      <w:pPr>
        <w:pStyle w:val="NormalWeb"/>
        <w:numPr>
          <w:ilvl w:val="0"/>
          <w:numId w:val="3"/>
        </w:numPr>
        <w:spacing w:line="276" w:lineRule="auto"/>
        <w:rPr>
          <w:rFonts w:ascii="Arial" w:hAnsi="Arial" w:cs="Arial"/>
          <w:sz w:val="20"/>
          <w:szCs w:val="20"/>
        </w:rPr>
      </w:pPr>
      <w:r w:rsidRPr="009E69D1">
        <w:rPr>
          <w:rFonts w:ascii="Arial" w:hAnsi="Arial" w:cs="Arial"/>
          <w:sz w:val="20"/>
          <w:szCs w:val="20"/>
        </w:rPr>
        <w:t xml:space="preserve">5 ≤ </w:t>
      </w:r>
      <w:proofErr w:type="spellStart"/>
      <w:r w:rsidRPr="009E69D1">
        <w:rPr>
          <w:rFonts w:ascii="Arial" w:hAnsi="Arial" w:cs="Arial"/>
          <w:sz w:val="20"/>
          <w:szCs w:val="20"/>
        </w:rPr>
        <w:t>rCSI</w:t>
      </w:r>
      <w:proofErr w:type="spellEnd"/>
      <w:r w:rsidRPr="009E69D1">
        <w:rPr>
          <w:rFonts w:ascii="Arial" w:hAnsi="Arial" w:cs="Arial"/>
          <w:sz w:val="20"/>
          <w:szCs w:val="20"/>
        </w:rPr>
        <w:t xml:space="preserve"> &lt; </w:t>
      </w:r>
      <w:proofErr w:type="gramStart"/>
      <w:r w:rsidRPr="009E69D1">
        <w:rPr>
          <w:rFonts w:ascii="Arial" w:hAnsi="Arial" w:cs="Arial"/>
          <w:sz w:val="20"/>
          <w:szCs w:val="20"/>
        </w:rPr>
        <w:t>20:</w:t>
      </w:r>
      <w:proofErr w:type="gramEnd"/>
      <w:r w:rsidRPr="009E69D1">
        <w:rPr>
          <w:rFonts w:ascii="Arial" w:hAnsi="Arial" w:cs="Arial"/>
          <w:sz w:val="20"/>
          <w:szCs w:val="20"/>
        </w:rPr>
        <w:t xml:space="preserve"> Marginal </w:t>
      </w:r>
      <w:proofErr w:type="spellStart"/>
      <w:r w:rsidRPr="009E69D1">
        <w:rPr>
          <w:rFonts w:ascii="Arial" w:hAnsi="Arial" w:cs="Arial"/>
          <w:sz w:val="20"/>
          <w:szCs w:val="20"/>
        </w:rPr>
        <w:t>food</w:t>
      </w:r>
      <w:proofErr w:type="spellEnd"/>
      <w:r w:rsidRPr="009E69D1">
        <w:rPr>
          <w:rFonts w:ascii="Arial" w:hAnsi="Arial" w:cs="Arial"/>
          <w:sz w:val="20"/>
          <w:szCs w:val="20"/>
        </w:rPr>
        <w:t xml:space="preserve"> </w:t>
      </w:r>
      <w:proofErr w:type="spellStart"/>
      <w:r w:rsidRPr="009E69D1">
        <w:rPr>
          <w:rFonts w:ascii="Arial" w:hAnsi="Arial" w:cs="Arial"/>
          <w:sz w:val="20"/>
          <w:szCs w:val="20"/>
        </w:rPr>
        <w:t>security</w:t>
      </w:r>
      <w:proofErr w:type="spellEnd"/>
      <w:r w:rsidRPr="009E69D1">
        <w:rPr>
          <w:rFonts w:ascii="Arial" w:hAnsi="Arial" w:cs="Arial"/>
          <w:sz w:val="20"/>
          <w:szCs w:val="20"/>
        </w:rPr>
        <w:t xml:space="preserve"> phase</w:t>
      </w:r>
    </w:p>
    <w:p w14:paraId="505E9E2D" w14:textId="77777777" w:rsidR="00004F7B" w:rsidRPr="009E69D1" w:rsidRDefault="00004F7B" w:rsidP="0003152C">
      <w:pPr>
        <w:pStyle w:val="NormalWeb"/>
        <w:numPr>
          <w:ilvl w:val="0"/>
          <w:numId w:val="3"/>
        </w:numPr>
        <w:spacing w:line="276" w:lineRule="auto"/>
        <w:rPr>
          <w:rFonts w:ascii="Arial" w:hAnsi="Arial" w:cs="Arial"/>
          <w:sz w:val="20"/>
          <w:szCs w:val="20"/>
        </w:rPr>
      </w:pPr>
      <w:proofErr w:type="spellStart"/>
      <w:proofErr w:type="gramStart"/>
      <w:r w:rsidRPr="009E69D1">
        <w:rPr>
          <w:rFonts w:ascii="Arial" w:hAnsi="Arial" w:cs="Arial"/>
          <w:sz w:val="20"/>
          <w:szCs w:val="20"/>
        </w:rPr>
        <w:t>rCSI</w:t>
      </w:r>
      <w:proofErr w:type="spellEnd"/>
      <w:proofErr w:type="gramEnd"/>
      <w:r w:rsidRPr="009E69D1">
        <w:rPr>
          <w:rFonts w:ascii="Arial" w:hAnsi="Arial" w:cs="Arial"/>
          <w:sz w:val="20"/>
          <w:szCs w:val="20"/>
        </w:rPr>
        <w:t xml:space="preserve"> ≥ 20: Food </w:t>
      </w:r>
      <w:proofErr w:type="spellStart"/>
      <w:r w:rsidRPr="009E69D1">
        <w:rPr>
          <w:rFonts w:ascii="Arial" w:hAnsi="Arial" w:cs="Arial"/>
          <w:sz w:val="20"/>
          <w:szCs w:val="20"/>
        </w:rPr>
        <w:t>insecurity</w:t>
      </w:r>
      <w:proofErr w:type="spellEnd"/>
      <w:r w:rsidRPr="009E69D1">
        <w:rPr>
          <w:rFonts w:ascii="Arial" w:hAnsi="Arial" w:cs="Arial"/>
          <w:sz w:val="20"/>
          <w:szCs w:val="20"/>
        </w:rPr>
        <w:t xml:space="preserve"> phase</w:t>
      </w:r>
    </w:p>
    <w:p w14:paraId="58E6F8DE" w14:textId="77777777" w:rsidR="00004F7B" w:rsidRPr="009E69D1" w:rsidRDefault="00004F7B" w:rsidP="0003152C">
      <w:pPr>
        <w:pStyle w:val="NormalWeb"/>
        <w:spacing w:line="276" w:lineRule="auto"/>
        <w:jc w:val="both"/>
        <w:rPr>
          <w:rFonts w:ascii="Arial" w:hAnsi="Arial" w:cs="Arial"/>
          <w:sz w:val="20"/>
          <w:szCs w:val="20"/>
          <w:lang w:val="en-US"/>
        </w:rPr>
      </w:pPr>
      <w:r w:rsidRPr="009E69D1">
        <w:rPr>
          <w:rFonts w:ascii="Arial" w:hAnsi="Arial" w:cs="Arial"/>
          <w:sz w:val="20"/>
          <w:szCs w:val="20"/>
          <w:lang w:val="en-US"/>
        </w:rPr>
        <w:t>As for the Household Dietary Diversity Score (HDDS), a 24-hour recall was conducted to document the foods consumed by households. This score is a proxy measure of households' access to a varied diet. It is based on the consumption of 12 food grou</w:t>
      </w:r>
      <w:r w:rsidR="00B331D0" w:rsidRPr="009E69D1">
        <w:rPr>
          <w:rFonts w:ascii="Arial" w:hAnsi="Arial" w:cs="Arial"/>
          <w:sz w:val="20"/>
          <w:szCs w:val="20"/>
          <w:lang w:val="en-US"/>
        </w:rPr>
        <w:t xml:space="preserve">ps defined by the WFP </w:t>
      </w:r>
      <w:r w:rsidR="00B331D0" w:rsidRPr="009E69D1">
        <w:rPr>
          <w:rFonts w:ascii="Arial" w:hAnsi="Arial" w:cs="Arial"/>
          <w:b/>
          <w:bCs/>
          <w:sz w:val="20"/>
          <w:szCs w:val="20"/>
        </w:rPr>
        <w:t>[16]</w:t>
      </w:r>
      <w:r w:rsidRPr="009E69D1">
        <w:rPr>
          <w:rFonts w:ascii="Arial" w:hAnsi="Arial" w:cs="Arial"/>
          <w:sz w:val="20"/>
          <w:szCs w:val="20"/>
          <w:lang w:val="en-US"/>
        </w:rPr>
        <w:t>;</w:t>
      </w:r>
      <w:r w:rsidR="00B331D0" w:rsidRPr="009E69D1">
        <w:rPr>
          <w:rFonts w:ascii="Arial" w:hAnsi="Arial" w:cs="Arial"/>
          <w:sz w:val="20"/>
          <w:szCs w:val="20"/>
          <w:lang w:val="en-US"/>
        </w:rPr>
        <w:t xml:space="preserve"> </w:t>
      </w:r>
      <w:r w:rsidR="00B331D0" w:rsidRPr="009E69D1">
        <w:rPr>
          <w:rFonts w:ascii="Arial" w:hAnsi="Arial" w:cs="Arial"/>
          <w:b/>
          <w:bCs/>
          <w:sz w:val="20"/>
          <w:szCs w:val="20"/>
        </w:rPr>
        <w:t>[17]</w:t>
      </w:r>
      <w:r w:rsidRPr="009E69D1">
        <w:rPr>
          <w:rFonts w:ascii="Arial" w:hAnsi="Arial" w:cs="Arial"/>
          <w:sz w:val="20"/>
          <w:szCs w:val="20"/>
          <w:lang w:val="en-US"/>
        </w:rPr>
        <w:t>;</w:t>
      </w:r>
      <w:r w:rsidR="00B331D0" w:rsidRPr="009E69D1">
        <w:rPr>
          <w:rFonts w:ascii="Arial" w:hAnsi="Arial" w:cs="Arial"/>
          <w:b/>
          <w:bCs/>
          <w:sz w:val="20"/>
          <w:szCs w:val="20"/>
        </w:rPr>
        <w:t xml:space="preserve"> [18]</w:t>
      </w:r>
      <w:r w:rsidRPr="009E69D1">
        <w:rPr>
          <w:rFonts w:ascii="Arial" w:hAnsi="Arial" w:cs="Arial"/>
          <w:sz w:val="20"/>
          <w:szCs w:val="20"/>
          <w:lang w:val="en-US"/>
        </w:rPr>
        <w:t>;</w:t>
      </w:r>
      <w:r w:rsidR="00B331D0" w:rsidRPr="009E69D1">
        <w:rPr>
          <w:rFonts w:ascii="Arial" w:hAnsi="Arial" w:cs="Arial"/>
          <w:sz w:val="20"/>
          <w:szCs w:val="20"/>
          <w:lang w:val="en-US"/>
        </w:rPr>
        <w:t xml:space="preserve"> </w:t>
      </w:r>
      <w:r w:rsidR="00B331D0" w:rsidRPr="009E69D1">
        <w:rPr>
          <w:rFonts w:ascii="Arial" w:hAnsi="Arial" w:cs="Arial"/>
          <w:b/>
          <w:bCs/>
          <w:sz w:val="20"/>
          <w:szCs w:val="20"/>
        </w:rPr>
        <w:t>[19]</w:t>
      </w:r>
      <w:r w:rsidRPr="009E69D1">
        <w:rPr>
          <w:rFonts w:ascii="Arial" w:hAnsi="Arial" w:cs="Arial"/>
          <w:sz w:val="20"/>
          <w:szCs w:val="20"/>
          <w:lang w:val="en-US"/>
        </w:rPr>
        <w:t>: (</w:t>
      </w:r>
      <w:proofErr w:type="spellStart"/>
      <w:r w:rsidRPr="009E69D1">
        <w:rPr>
          <w:rFonts w:ascii="Arial" w:hAnsi="Arial" w:cs="Arial"/>
          <w:sz w:val="20"/>
          <w:szCs w:val="20"/>
          <w:lang w:val="en-US"/>
        </w:rPr>
        <w:t>i</w:t>
      </w:r>
      <w:proofErr w:type="spellEnd"/>
      <w:r w:rsidRPr="009E69D1">
        <w:rPr>
          <w:rFonts w:ascii="Arial" w:hAnsi="Arial" w:cs="Arial"/>
          <w:sz w:val="20"/>
          <w:szCs w:val="20"/>
          <w:lang w:val="en-US"/>
        </w:rPr>
        <w:t>) Cereals, (ii) Fish and seafood, (iii) Roots and tubers, (iv) Legumes/nuts, (v) Vegetables, (vi) Milk and dairy products, (vii) Fruits, (viii) Oils/fats, (ix) Meat/poultry/organ meats, (x) Sugar/honey, (xi) Eggs, and (xii) Miscellaneous foods.</w:t>
      </w:r>
    </w:p>
    <w:p w14:paraId="2FE6324B" w14:textId="77777777" w:rsidR="00004F7B" w:rsidRPr="009E69D1" w:rsidRDefault="00004F7B" w:rsidP="0003152C">
      <w:pPr>
        <w:pStyle w:val="NormalWeb"/>
        <w:numPr>
          <w:ilvl w:val="0"/>
          <w:numId w:val="2"/>
        </w:numPr>
        <w:spacing w:line="276" w:lineRule="auto"/>
        <w:jc w:val="both"/>
        <w:rPr>
          <w:rFonts w:ascii="Arial" w:hAnsi="Arial" w:cs="Arial"/>
          <w:b/>
          <w:sz w:val="22"/>
          <w:szCs w:val="22"/>
        </w:rPr>
      </w:pPr>
      <w:proofErr w:type="spellStart"/>
      <w:r w:rsidRPr="009E69D1">
        <w:rPr>
          <w:rFonts w:ascii="Arial" w:hAnsi="Arial" w:cs="Arial"/>
          <w:b/>
          <w:sz w:val="22"/>
          <w:szCs w:val="22"/>
        </w:rPr>
        <w:t>Statistical</w:t>
      </w:r>
      <w:proofErr w:type="spellEnd"/>
      <w:r w:rsidRPr="009E69D1">
        <w:rPr>
          <w:rFonts w:ascii="Arial" w:hAnsi="Arial" w:cs="Arial"/>
          <w:b/>
          <w:sz w:val="22"/>
          <w:szCs w:val="22"/>
        </w:rPr>
        <w:t xml:space="preserve"> </w:t>
      </w:r>
      <w:proofErr w:type="spellStart"/>
      <w:r w:rsidRPr="009E69D1">
        <w:rPr>
          <w:rFonts w:ascii="Arial" w:hAnsi="Arial" w:cs="Arial"/>
          <w:b/>
          <w:sz w:val="22"/>
          <w:szCs w:val="22"/>
        </w:rPr>
        <w:t>Processing</w:t>
      </w:r>
      <w:proofErr w:type="spellEnd"/>
      <w:r w:rsidRPr="009E69D1">
        <w:rPr>
          <w:rFonts w:ascii="Arial" w:hAnsi="Arial" w:cs="Arial"/>
          <w:b/>
          <w:sz w:val="22"/>
          <w:szCs w:val="22"/>
        </w:rPr>
        <w:t xml:space="preserve"> and </w:t>
      </w:r>
      <w:proofErr w:type="spellStart"/>
      <w:r w:rsidRPr="009E69D1">
        <w:rPr>
          <w:rFonts w:ascii="Arial" w:hAnsi="Arial" w:cs="Arial"/>
          <w:b/>
          <w:sz w:val="22"/>
          <w:szCs w:val="22"/>
        </w:rPr>
        <w:t>Analysis</w:t>
      </w:r>
      <w:proofErr w:type="spellEnd"/>
    </w:p>
    <w:p w14:paraId="2D243253" w14:textId="77777777" w:rsidR="00A56DAC" w:rsidRPr="009E69D1" w:rsidRDefault="00A56DAC" w:rsidP="0003152C">
      <w:pPr>
        <w:pStyle w:val="NormalWeb"/>
        <w:spacing w:line="276" w:lineRule="auto"/>
        <w:jc w:val="both"/>
        <w:rPr>
          <w:rFonts w:ascii="Arial" w:hAnsi="Arial" w:cs="Arial"/>
          <w:sz w:val="20"/>
          <w:szCs w:val="20"/>
          <w:lang w:val="en-US"/>
        </w:rPr>
      </w:pPr>
      <w:r w:rsidRPr="009E69D1">
        <w:rPr>
          <w:rFonts w:ascii="Arial" w:hAnsi="Arial" w:cs="Arial"/>
          <w:sz w:val="20"/>
          <w:szCs w:val="20"/>
          <w:lang w:val="en-US"/>
        </w:rPr>
        <w:t xml:space="preserve">The collected data were entered into Microsoft Excel 2013, then exported and analyzed using SPSS version 27.0. Qualitative variables were expressed as percentages with one decimal place. Statistical comparisons of variables between the departments of Dabou, </w:t>
      </w:r>
      <w:proofErr w:type="spellStart"/>
      <w:r w:rsidRPr="009E69D1">
        <w:rPr>
          <w:rFonts w:ascii="Arial" w:hAnsi="Arial" w:cs="Arial"/>
          <w:sz w:val="20"/>
          <w:szCs w:val="20"/>
          <w:lang w:val="en-US"/>
        </w:rPr>
        <w:t>Jacqueville</w:t>
      </w:r>
      <w:proofErr w:type="spellEnd"/>
      <w:r w:rsidRPr="009E69D1">
        <w:rPr>
          <w:rFonts w:ascii="Arial" w:hAnsi="Arial" w:cs="Arial"/>
          <w:sz w:val="20"/>
          <w:szCs w:val="20"/>
          <w:lang w:val="en-US"/>
        </w:rPr>
        <w:t>, and Grand-Lahou were performed using the Chi-square (</w:t>
      </w:r>
      <w:r w:rsidRPr="009E69D1">
        <w:rPr>
          <w:rFonts w:ascii="Arial" w:hAnsi="Arial" w:cs="Arial"/>
          <w:sz w:val="20"/>
          <w:szCs w:val="20"/>
        </w:rPr>
        <w:t>χ</w:t>
      </w:r>
      <w:r w:rsidRPr="009E69D1">
        <w:rPr>
          <w:rFonts w:ascii="Arial" w:hAnsi="Arial" w:cs="Arial"/>
          <w:sz w:val="20"/>
          <w:szCs w:val="20"/>
          <w:lang w:val="en-US"/>
        </w:rPr>
        <w:t>²) test. This test helped identify significant differences in dietary patterns between these departments. Particular attention was given to statistical differences at a significance level of 5%.</w:t>
      </w:r>
    </w:p>
    <w:p w14:paraId="60AB7424" w14:textId="77777777" w:rsidR="00A56DAC" w:rsidRPr="009E69D1" w:rsidRDefault="00A56DAC" w:rsidP="0003152C">
      <w:pPr>
        <w:pStyle w:val="NormalWeb"/>
        <w:numPr>
          <w:ilvl w:val="0"/>
          <w:numId w:val="2"/>
        </w:numPr>
        <w:spacing w:line="276" w:lineRule="auto"/>
        <w:jc w:val="both"/>
        <w:rPr>
          <w:rFonts w:ascii="Arial" w:hAnsi="Arial" w:cs="Arial"/>
          <w:b/>
          <w:sz w:val="22"/>
          <w:szCs w:val="22"/>
        </w:rPr>
      </w:pPr>
      <w:proofErr w:type="spellStart"/>
      <w:r w:rsidRPr="009E69D1">
        <w:rPr>
          <w:rFonts w:ascii="Arial" w:hAnsi="Arial" w:cs="Arial"/>
          <w:b/>
          <w:sz w:val="22"/>
          <w:szCs w:val="22"/>
        </w:rPr>
        <w:t>Ethical</w:t>
      </w:r>
      <w:proofErr w:type="spellEnd"/>
      <w:r w:rsidRPr="009E69D1">
        <w:rPr>
          <w:rFonts w:ascii="Arial" w:hAnsi="Arial" w:cs="Arial"/>
          <w:b/>
          <w:sz w:val="22"/>
          <w:szCs w:val="22"/>
        </w:rPr>
        <w:t xml:space="preserve"> </w:t>
      </w:r>
      <w:proofErr w:type="spellStart"/>
      <w:r w:rsidRPr="009E69D1">
        <w:rPr>
          <w:rFonts w:ascii="Arial" w:hAnsi="Arial" w:cs="Arial"/>
          <w:b/>
          <w:sz w:val="22"/>
          <w:szCs w:val="22"/>
        </w:rPr>
        <w:t>Considerations</w:t>
      </w:r>
      <w:proofErr w:type="spellEnd"/>
    </w:p>
    <w:p w14:paraId="2C9368B0" w14:textId="77777777" w:rsidR="00A56DAC" w:rsidRPr="009E69D1" w:rsidRDefault="00A56DAC" w:rsidP="0003152C">
      <w:pPr>
        <w:pStyle w:val="NormalWeb"/>
        <w:spacing w:line="276" w:lineRule="auto"/>
        <w:jc w:val="both"/>
        <w:rPr>
          <w:rFonts w:ascii="Arial" w:hAnsi="Arial" w:cs="Arial"/>
          <w:sz w:val="20"/>
          <w:szCs w:val="20"/>
          <w:lang w:val="en-US"/>
        </w:rPr>
      </w:pPr>
      <w:r w:rsidRPr="009E69D1">
        <w:rPr>
          <w:rFonts w:ascii="Arial" w:hAnsi="Arial" w:cs="Arial"/>
          <w:sz w:val="20"/>
          <w:szCs w:val="20"/>
          <w:lang w:val="en-US"/>
        </w:rPr>
        <w:t>Approval for this study was obtained from the National Committee for Ethics in Life and Health Sciences (CNESVS) of Côte d’Ivoire (Ref.: 249-23/MSHPCMU/CNESVS-Km). Informed consent was obtained from participants after ensuring them of the anonymity and confidentiality of the collected data.</w:t>
      </w:r>
    </w:p>
    <w:p w14:paraId="2E23F916" w14:textId="77777777" w:rsidR="00A56DAC" w:rsidRPr="009E69D1" w:rsidRDefault="00A56DAC" w:rsidP="0003152C">
      <w:pPr>
        <w:pStyle w:val="NormalWeb"/>
        <w:numPr>
          <w:ilvl w:val="0"/>
          <w:numId w:val="1"/>
        </w:numPr>
        <w:spacing w:line="276" w:lineRule="auto"/>
        <w:jc w:val="both"/>
        <w:rPr>
          <w:rFonts w:ascii="Arial" w:hAnsi="Arial" w:cs="Arial"/>
          <w:b/>
          <w:sz w:val="22"/>
          <w:szCs w:val="22"/>
        </w:rPr>
      </w:pPr>
      <w:r w:rsidRPr="009E69D1">
        <w:rPr>
          <w:rFonts w:ascii="Arial" w:hAnsi="Arial" w:cs="Arial"/>
          <w:b/>
          <w:sz w:val="22"/>
          <w:szCs w:val="22"/>
        </w:rPr>
        <w:t>RESULTS AND DISCUSSION</w:t>
      </w:r>
    </w:p>
    <w:p w14:paraId="35178FF8" w14:textId="77777777" w:rsidR="00A56DAC" w:rsidRPr="009E69D1" w:rsidRDefault="00A56DAC" w:rsidP="0003152C">
      <w:pPr>
        <w:pStyle w:val="NormalWeb"/>
        <w:numPr>
          <w:ilvl w:val="0"/>
          <w:numId w:val="8"/>
        </w:numPr>
        <w:spacing w:line="276" w:lineRule="auto"/>
        <w:jc w:val="both"/>
        <w:rPr>
          <w:rFonts w:ascii="Arial" w:hAnsi="Arial" w:cs="Arial"/>
          <w:b/>
          <w:sz w:val="22"/>
          <w:szCs w:val="22"/>
        </w:rPr>
      </w:pPr>
      <w:proofErr w:type="spellStart"/>
      <w:r w:rsidRPr="009E69D1">
        <w:rPr>
          <w:rFonts w:ascii="Arial" w:hAnsi="Arial" w:cs="Arial"/>
          <w:b/>
          <w:sz w:val="22"/>
          <w:szCs w:val="22"/>
        </w:rPr>
        <w:t>Resutats</w:t>
      </w:r>
      <w:proofErr w:type="spellEnd"/>
    </w:p>
    <w:p w14:paraId="63FAE1CD" w14:textId="77777777" w:rsidR="00A56DAC" w:rsidRPr="009E69D1" w:rsidRDefault="00A56DAC" w:rsidP="0003152C">
      <w:pPr>
        <w:pStyle w:val="NormalWeb"/>
        <w:numPr>
          <w:ilvl w:val="1"/>
          <w:numId w:val="8"/>
        </w:numPr>
        <w:spacing w:line="276" w:lineRule="auto"/>
        <w:jc w:val="both"/>
        <w:rPr>
          <w:rFonts w:ascii="Arial" w:hAnsi="Arial" w:cs="Arial"/>
          <w:b/>
          <w:sz w:val="20"/>
          <w:szCs w:val="20"/>
        </w:rPr>
      </w:pPr>
      <w:proofErr w:type="spellStart"/>
      <w:r w:rsidRPr="009E69D1">
        <w:rPr>
          <w:rFonts w:ascii="Arial" w:hAnsi="Arial" w:cs="Arial"/>
          <w:b/>
          <w:sz w:val="20"/>
          <w:szCs w:val="20"/>
        </w:rPr>
        <w:t>Sociodemographic</w:t>
      </w:r>
      <w:proofErr w:type="spellEnd"/>
      <w:r w:rsidRPr="009E69D1">
        <w:rPr>
          <w:rFonts w:ascii="Arial" w:hAnsi="Arial" w:cs="Arial"/>
          <w:b/>
          <w:sz w:val="20"/>
          <w:szCs w:val="20"/>
        </w:rPr>
        <w:t xml:space="preserve"> Profiles of </w:t>
      </w:r>
      <w:proofErr w:type="spellStart"/>
      <w:r w:rsidRPr="009E69D1">
        <w:rPr>
          <w:rFonts w:ascii="Arial" w:hAnsi="Arial" w:cs="Arial"/>
          <w:b/>
          <w:sz w:val="20"/>
          <w:szCs w:val="20"/>
        </w:rPr>
        <w:t>Households</w:t>
      </w:r>
      <w:proofErr w:type="spellEnd"/>
    </w:p>
    <w:p w14:paraId="2AB564F8" w14:textId="77777777" w:rsidR="00A56DAC" w:rsidRPr="009E69D1" w:rsidRDefault="00A56DAC" w:rsidP="0003152C">
      <w:pPr>
        <w:spacing w:before="100" w:beforeAutospacing="1" w:after="100" w:afterAutospacing="1" w:line="276" w:lineRule="auto"/>
        <w:jc w:val="both"/>
        <w:rPr>
          <w:rFonts w:ascii="Arial" w:eastAsia="Times New Roman" w:hAnsi="Arial" w:cs="Arial"/>
          <w:sz w:val="20"/>
          <w:szCs w:val="20"/>
          <w:lang w:val="en-US" w:eastAsia="fr-FR"/>
        </w:rPr>
      </w:pPr>
      <w:r w:rsidRPr="009E69D1">
        <w:rPr>
          <w:rFonts w:ascii="Arial" w:eastAsia="Times New Roman" w:hAnsi="Arial" w:cs="Arial"/>
          <w:sz w:val="20"/>
          <w:szCs w:val="20"/>
          <w:lang w:val="en-US" w:eastAsia="fr-FR"/>
        </w:rPr>
        <w:t>The sociodemographic characteristics of the surveyed population are presented in Table I. Household heads were composed of 50.7% men and 49.3% women. The predominant age group was 26 to 55 years, comprising 63.2% of the participants. Regarding marital status, 69.9% of respondents were single, 25.1% were married, and 5.0% were widowed.</w:t>
      </w:r>
    </w:p>
    <w:p w14:paraId="0BEF3C5D" w14:textId="77777777" w:rsidR="00A56DAC" w:rsidRPr="009E69D1" w:rsidRDefault="00A56DAC" w:rsidP="0003152C">
      <w:pPr>
        <w:spacing w:before="100" w:beforeAutospacing="1" w:after="100" w:afterAutospacing="1" w:line="276" w:lineRule="auto"/>
        <w:jc w:val="both"/>
        <w:rPr>
          <w:rFonts w:ascii="Arial" w:eastAsia="Times New Roman" w:hAnsi="Arial" w:cs="Arial"/>
          <w:sz w:val="20"/>
          <w:szCs w:val="20"/>
          <w:lang w:val="en-US" w:eastAsia="fr-FR"/>
        </w:rPr>
      </w:pPr>
      <w:r w:rsidRPr="009E69D1">
        <w:rPr>
          <w:rFonts w:ascii="Arial" w:eastAsia="Times New Roman" w:hAnsi="Arial" w:cs="Arial"/>
          <w:sz w:val="20"/>
          <w:szCs w:val="20"/>
          <w:lang w:val="en-US" w:eastAsia="fr-FR"/>
        </w:rPr>
        <w:t>In terms of education, 22.6% of respondents were illiterate, 26.8% had a primary education, 41.9% had secondary education, and 8.7% had higher education. Professionally, 44.9% were engaged in liberal professions, while 28.0% were housewives, 16.3% were unemployed or inactive, and 10.8% were salaried workers. Household size mostly ranged from 1 to 5 people (58.5%) or 6 to 10 people (30.7%). Finally, a majority of participants (75.8%) reported a household income of less than 60,000 CFA francs.</w:t>
      </w:r>
    </w:p>
    <w:p w14:paraId="73EB6D16" w14:textId="77777777" w:rsidR="003504BF" w:rsidRPr="009E69D1" w:rsidRDefault="003504BF" w:rsidP="0003152C">
      <w:pPr>
        <w:pStyle w:val="ListParagraph"/>
        <w:numPr>
          <w:ilvl w:val="1"/>
          <w:numId w:val="8"/>
        </w:numPr>
        <w:spacing w:before="100" w:beforeAutospacing="1" w:after="100" w:afterAutospacing="1" w:line="276" w:lineRule="auto"/>
        <w:jc w:val="both"/>
        <w:rPr>
          <w:rStyle w:val="Strong"/>
          <w:rFonts w:ascii="Arial" w:eastAsia="Times New Roman" w:hAnsi="Arial" w:cs="Arial"/>
          <w:b w:val="0"/>
          <w:bCs w:val="0"/>
          <w:sz w:val="20"/>
          <w:szCs w:val="20"/>
          <w:lang w:val="en-US" w:eastAsia="fr-FR"/>
        </w:rPr>
      </w:pPr>
      <w:r w:rsidRPr="009E69D1">
        <w:rPr>
          <w:rStyle w:val="Strong"/>
          <w:rFonts w:ascii="Arial" w:hAnsi="Arial" w:cs="Arial"/>
          <w:sz w:val="20"/>
          <w:szCs w:val="20"/>
          <w:lang w:val="en-US"/>
        </w:rPr>
        <w:t>Number of Meals Consumed per Day</w:t>
      </w:r>
    </w:p>
    <w:p w14:paraId="29C4D2C4" w14:textId="77777777" w:rsidR="0003152C" w:rsidRPr="009E69D1" w:rsidRDefault="003504BF" w:rsidP="0003152C">
      <w:pPr>
        <w:spacing w:before="100" w:beforeAutospacing="1" w:after="100" w:afterAutospacing="1" w:line="276" w:lineRule="auto"/>
        <w:jc w:val="both"/>
        <w:rPr>
          <w:rFonts w:ascii="Arial" w:hAnsi="Arial" w:cs="Arial"/>
          <w:sz w:val="20"/>
          <w:szCs w:val="20"/>
          <w:lang w:val="en-US"/>
        </w:rPr>
      </w:pPr>
      <w:r w:rsidRPr="009E69D1">
        <w:rPr>
          <w:rFonts w:ascii="Arial" w:hAnsi="Arial" w:cs="Arial"/>
          <w:sz w:val="20"/>
          <w:szCs w:val="20"/>
          <w:lang w:val="en-US"/>
        </w:rPr>
        <w:t>Figure 2 illustrates the number of meals consumed daily by households in the Grands-</w:t>
      </w:r>
      <w:proofErr w:type="spellStart"/>
      <w:r w:rsidRPr="009E69D1">
        <w:rPr>
          <w:rFonts w:ascii="Arial" w:hAnsi="Arial" w:cs="Arial"/>
          <w:sz w:val="20"/>
          <w:szCs w:val="20"/>
          <w:lang w:val="en-US"/>
        </w:rPr>
        <w:t>Ponts</w:t>
      </w:r>
      <w:proofErr w:type="spellEnd"/>
      <w:r w:rsidRPr="009E69D1">
        <w:rPr>
          <w:rFonts w:ascii="Arial" w:hAnsi="Arial" w:cs="Arial"/>
          <w:sz w:val="20"/>
          <w:szCs w:val="20"/>
          <w:lang w:val="en-US"/>
        </w:rPr>
        <w:t xml:space="preserve"> region. The majority of adults consumed three meals per day, with proportions of 59.49% in Dabou, 72.44% in </w:t>
      </w:r>
      <w:proofErr w:type="spellStart"/>
      <w:r w:rsidRPr="009E69D1">
        <w:rPr>
          <w:rFonts w:ascii="Arial" w:hAnsi="Arial" w:cs="Arial"/>
          <w:sz w:val="20"/>
          <w:szCs w:val="20"/>
          <w:lang w:val="en-US"/>
        </w:rPr>
        <w:t>Jacqueville</w:t>
      </w:r>
      <w:proofErr w:type="spellEnd"/>
      <w:r w:rsidRPr="009E69D1">
        <w:rPr>
          <w:rFonts w:ascii="Arial" w:hAnsi="Arial" w:cs="Arial"/>
          <w:sz w:val="20"/>
          <w:szCs w:val="20"/>
          <w:lang w:val="en-US"/>
        </w:rPr>
        <w:t xml:space="preserve">, and 74.86% in Grand-Lahou. However, a notable proportion of adults limited themselves to </w:t>
      </w:r>
      <w:r w:rsidRPr="009E69D1">
        <w:rPr>
          <w:rFonts w:ascii="Arial" w:hAnsi="Arial" w:cs="Arial"/>
          <w:sz w:val="20"/>
          <w:szCs w:val="20"/>
          <w:lang w:val="en-US"/>
        </w:rPr>
        <w:lastRenderedPageBreak/>
        <w:t xml:space="preserve">two meals per day, accounting for 36.26% in Dabou, 24.15% in </w:t>
      </w:r>
      <w:proofErr w:type="spellStart"/>
      <w:r w:rsidRPr="009E69D1">
        <w:rPr>
          <w:rFonts w:ascii="Arial" w:hAnsi="Arial" w:cs="Arial"/>
          <w:sz w:val="20"/>
          <w:szCs w:val="20"/>
          <w:lang w:val="en-US"/>
        </w:rPr>
        <w:t>Jacqueville</w:t>
      </w:r>
      <w:proofErr w:type="spellEnd"/>
      <w:r w:rsidRPr="009E69D1">
        <w:rPr>
          <w:rFonts w:ascii="Arial" w:hAnsi="Arial" w:cs="Arial"/>
          <w:sz w:val="20"/>
          <w:szCs w:val="20"/>
          <w:lang w:val="en-US"/>
        </w:rPr>
        <w:t>, and 23.45% in Grand-</w:t>
      </w:r>
      <w:r w:rsidR="00CF4E8B" w:rsidRPr="000D4A06">
        <w:rPr>
          <w:rFonts w:ascii="Times New Roman" w:hAnsi="Times New Roman" w:cs="Times New Roman"/>
          <w:noProof/>
          <w:sz w:val="25"/>
          <w:szCs w:val="25"/>
          <w:lang w:eastAsia="fr-FR"/>
        </w:rPr>
        <w:drawing>
          <wp:anchor distT="0" distB="0" distL="114300" distR="114300" simplePos="0" relativeHeight="251661312" behindDoc="0" locked="0" layoutInCell="1" allowOverlap="1" wp14:anchorId="5574548D" wp14:editId="6ADC7D09">
            <wp:simplePos x="0" y="0"/>
            <wp:positionH relativeFrom="margin">
              <wp:posOffset>-137795</wp:posOffset>
            </wp:positionH>
            <wp:positionV relativeFrom="margin">
              <wp:posOffset>671830</wp:posOffset>
            </wp:positionV>
            <wp:extent cx="5750560" cy="3267075"/>
            <wp:effectExtent l="0" t="0" r="2540" b="9525"/>
            <wp:wrapSquare wrapText="bothSides"/>
            <wp:docPr id="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9E69D1">
        <w:rPr>
          <w:rFonts w:ascii="Arial" w:hAnsi="Arial" w:cs="Arial"/>
          <w:sz w:val="20"/>
          <w:szCs w:val="20"/>
          <w:lang w:val="en-US"/>
        </w:rPr>
        <w:t xml:space="preserve">Lahou. Finally, only </w:t>
      </w:r>
      <w:commentRangeStart w:id="5"/>
      <w:r w:rsidRPr="009E69D1">
        <w:rPr>
          <w:rFonts w:ascii="Arial" w:hAnsi="Arial" w:cs="Arial"/>
          <w:sz w:val="20"/>
          <w:szCs w:val="20"/>
          <w:lang w:val="en-US"/>
        </w:rPr>
        <w:t xml:space="preserve">0.28% and 0.57% of participants </w:t>
      </w:r>
      <w:commentRangeEnd w:id="5"/>
      <w:r w:rsidR="000A6ED0">
        <w:rPr>
          <w:rStyle w:val="CommentReference"/>
        </w:rPr>
        <w:commentReference w:id="5"/>
      </w:r>
      <w:r w:rsidRPr="009E69D1">
        <w:rPr>
          <w:rFonts w:ascii="Arial" w:hAnsi="Arial" w:cs="Arial"/>
          <w:sz w:val="20"/>
          <w:szCs w:val="20"/>
          <w:lang w:val="en-US"/>
        </w:rPr>
        <w:t>reported consuming four meals daily.</w:t>
      </w:r>
    </w:p>
    <w:p w14:paraId="7ED660B9" w14:textId="77777777" w:rsidR="00CF4E8B" w:rsidRDefault="00CF4E8B" w:rsidP="00CF4E8B">
      <w:pPr>
        <w:spacing w:before="100" w:beforeAutospacing="1" w:after="100" w:afterAutospacing="1" w:line="276" w:lineRule="auto"/>
        <w:jc w:val="both"/>
        <w:rPr>
          <w:rFonts w:ascii="Times New Roman" w:hAnsi="Times New Roman" w:cs="Times New Roman"/>
          <w:sz w:val="24"/>
          <w:szCs w:val="24"/>
          <w:lang w:val="en-US"/>
        </w:rPr>
      </w:pPr>
    </w:p>
    <w:p w14:paraId="014989E7" w14:textId="77777777" w:rsidR="002846E9" w:rsidRPr="00CF4E8B" w:rsidRDefault="009E69D1" w:rsidP="00CF4E8B">
      <w:pPr>
        <w:spacing w:before="100" w:beforeAutospacing="1" w:after="100" w:afterAutospacing="1" w:line="276" w:lineRule="auto"/>
        <w:jc w:val="both"/>
        <w:rPr>
          <w:rFonts w:ascii="Arial" w:hAnsi="Arial" w:cs="Arial"/>
          <w:sz w:val="20"/>
          <w:szCs w:val="20"/>
          <w:lang w:val="en-US"/>
        </w:rPr>
      </w:pPr>
      <w:r w:rsidRPr="00CF4E8B">
        <w:rPr>
          <w:rStyle w:val="Strong"/>
          <w:rFonts w:ascii="Arial" w:hAnsi="Arial" w:cs="Arial"/>
          <w:sz w:val="20"/>
          <w:szCs w:val="20"/>
          <w:lang w:val="en-US"/>
        </w:rPr>
        <w:t>Fig. 2.</w:t>
      </w:r>
      <w:r w:rsidR="002846E9" w:rsidRPr="00CF4E8B">
        <w:rPr>
          <w:rFonts w:ascii="Arial" w:hAnsi="Arial" w:cs="Arial"/>
          <w:sz w:val="20"/>
          <w:szCs w:val="20"/>
          <w:lang w:val="en-US"/>
        </w:rPr>
        <w:t xml:space="preserve"> Number of Meals Consumed by Households in the Grands-</w:t>
      </w:r>
      <w:proofErr w:type="spellStart"/>
      <w:r w:rsidR="002846E9" w:rsidRPr="00CF4E8B">
        <w:rPr>
          <w:rFonts w:ascii="Arial" w:hAnsi="Arial" w:cs="Arial"/>
          <w:sz w:val="20"/>
          <w:szCs w:val="20"/>
          <w:lang w:val="en-US"/>
        </w:rPr>
        <w:t>Ponts</w:t>
      </w:r>
      <w:proofErr w:type="spellEnd"/>
      <w:r w:rsidR="002846E9" w:rsidRPr="00CF4E8B">
        <w:rPr>
          <w:rFonts w:ascii="Arial" w:hAnsi="Arial" w:cs="Arial"/>
          <w:sz w:val="20"/>
          <w:szCs w:val="20"/>
          <w:lang w:val="en-US"/>
        </w:rPr>
        <w:t xml:space="preserve"> Region</w:t>
      </w:r>
    </w:p>
    <w:p w14:paraId="7D3C1D95" w14:textId="77777777" w:rsidR="00EE33DB" w:rsidRPr="00EA72F5" w:rsidRDefault="00EE33DB" w:rsidP="00EE33DB">
      <w:pPr>
        <w:rPr>
          <w:rFonts w:ascii="Times New Roman" w:eastAsia="Times New Roman" w:hAnsi="Times New Roman" w:cs="Times New Roman"/>
          <w:sz w:val="24"/>
          <w:szCs w:val="24"/>
          <w:lang w:val="en-US" w:eastAsia="fr-FR"/>
        </w:rPr>
      </w:pPr>
    </w:p>
    <w:p w14:paraId="0647E5F4" w14:textId="77777777" w:rsidR="00EE33DB" w:rsidRPr="00EA72F5" w:rsidRDefault="00EE33DB" w:rsidP="00EE33DB">
      <w:pPr>
        <w:rPr>
          <w:rFonts w:ascii="Times New Roman" w:eastAsia="Times New Roman" w:hAnsi="Times New Roman" w:cs="Times New Roman"/>
          <w:sz w:val="24"/>
          <w:szCs w:val="24"/>
          <w:lang w:val="en-US" w:eastAsia="fr-FR"/>
        </w:rPr>
      </w:pPr>
    </w:p>
    <w:p w14:paraId="0F4D7438" w14:textId="77777777" w:rsidR="00EE33DB" w:rsidRPr="00EA72F5" w:rsidRDefault="009E69D1" w:rsidP="00EE33DB">
      <w:pPr>
        <w:rPr>
          <w:rFonts w:ascii="Times New Roman" w:eastAsia="Times New Roman" w:hAnsi="Times New Roman" w:cs="Times New Roman"/>
          <w:sz w:val="24"/>
          <w:szCs w:val="24"/>
          <w:lang w:val="en-US" w:eastAsia="fr-FR"/>
        </w:rPr>
      </w:pPr>
      <w:r w:rsidRPr="00A7298C">
        <w:rPr>
          <w:noProof/>
          <w:lang w:eastAsia="fr-FR"/>
        </w:rPr>
        <mc:AlternateContent>
          <mc:Choice Requires="wps">
            <w:drawing>
              <wp:anchor distT="0" distB="0" distL="114300" distR="114300" simplePos="0" relativeHeight="251663360" behindDoc="0" locked="0" layoutInCell="1" allowOverlap="1" wp14:anchorId="27B5BDFA" wp14:editId="0245F578">
                <wp:simplePos x="0" y="0"/>
                <wp:positionH relativeFrom="column">
                  <wp:posOffset>5052695</wp:posOffset>
                </wp:positionH>
                <wp:positionV relativeFrom="paragraph">
                  <wp:posOffset>4469765</wp:posOffset>
                </wp:positionV>
                <wp:extent cx="485775" cy="257175"/>
                <wp:effectExtent l="0" t="0" r="9525" b="9525"/>
                <wp:wrapNone/>
                <wp:docPr id="2" name="Rectangle 1"/>
                <wp:cNvGraphicFramePr/>
                <a:graphic xmlns:a="http://schemas.openxmlformats.org/drawingml/2006/main">
                  <a:graphicData uri="http://schemas.microsoft.com/office/word/2010/wordprocessingShape">
                    <wps:wsp>
                      <wps:cNvSpPr/>
                      <wps:spPr>
                        <a:xfrm>
                          <a:off x="0" y="0"/>
                          <a:ext cx="485775" cy="2571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EE57DDF" w14:textId="77777777" w:rsidR="00BE636C" w:rsidRDefault="00BE636C" w:rsidP="00A7298C">
                            <w:pPr>
                              <w:pStyle w:val="NormalWeb"/>
                              <w:spacing w:before="0" w:beforeAutospacing="0" w:after="0" w:afterAutospacing="0"/>
                            </w:pPr>
                            <w:r>
                              <w:rPr>
                                <w:color w:val="000000" w:themeColor="text1"/>
                                <w:sz w:val="21"/>
                                <w:szCs w:val="21"/>
                                <w14:shadow w14:blurRad="38100" w14:dist="19050" w14:dir="2700000" w14:sx="100000" w14:sy="100000" w14:kx="0" w14:ky="0" w14:algn="tl">
                                  <w14:schemeClr w14:val="dk1">
                                    <w14:alpha w14:val="60000"/>
                                  </w14:schemeClr>
                                </w14:shadow>
                              </w:rPr>
                              <w:t>0.57</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27B5BDFA" id="Rectangle 1" o:spid="_x0000_s1026" style="position:absolute;margin-left:397.85pt;margin-top:351.95pt;width:38.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" fillcolor="white [3201]" stroked="f" strokeweight="1pt">
                <v:textbox>
                  <w:txbxContent>
                    <w:p w14:paraId="3EE57DDF" w14:textId="77777777" w:rsidR="00BE636C" w:rsidRDefault="00BE636C" w:rsidP="00A7298C">
                      <w:pPr>
                        <w:pStyle w:val="NormalWeb"/>
                        <w:spacing w:before="0" w:beforeAutospacing="0" w:after="0" w:afterAutospacing="0"/>
                      </w:pPr>
                      <w:r>
                        <w:rPr>
                          <w:color w:val="000000" w:themeColor="text1"/>
                          <w:sz w:val="21"/>
                          <w:szCs w:val="21"/>
                          <w14:shadow w14:blurRad="38100" w14:dist="19050" w14:dir="2700000" w14:sx="100000" w14:sy="100000" w14:kx="0" w14:ky="0" w14:algn="tl">
                            <w14:schemeClr w14:val="dk1">
                              <w14:alpha w14:val="60000"/>
                            </w14:schemeClr>
                          </w14:shadow>
                        </w:rPr>
                        <w:t>0.57</w:t>
                      </w:r>
                    </w:p>
                  </w:txbxContent>
                </v:textbox>
              </v:rect>
            </w:pict>
          </mc:Fallback>
        </mc:AlternateContent>
      </w:r>
    </w:p>
    <w:p w14:paraId="29705320" w14:textId="77777777" w:rsidR="00EE33DB" w:rsidRPr="00EA72F5" w:rsidRDefault="00EE33DB" w:rsidP="00EE33DB">
      <w:pPr>
        <w:rPr>
          <w:rFonts w:ascii="Times New Roman" w:eastAsia="Times New Roman" w:hAnsi="Times New Roman" w:cs="Times New Roman"/>
          <w:sz w:val="24"/>
          <w:szCs w:val="24"/>
          <w:lang w:val="en-US" w:eastAsia="fr-FR"/>
        </w:rPr>
        <w:sectPr w:rsidR="00EE33DB" w:rsidRPr="00EA72F5" w:rsidSect="002846E9">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276" w:left="1417" w:header="708" w:footer="708" w:gutter="0"/>
          <w:cols w:space="708"/>
          <w:docGrid w:linePitch="360"/>
        </w:sectPr>
      </w:pPr>
    </w:p>
    <w:p w14:paraId="5531B0BD" w14:textId="77777777" w:rsidR="00EE33DB" w:rsidRPr="00CF4E8B" w:rsidRDefault="00CF4E8B" w:rsidP="00EE33DB">
      <w:pPr>
        <w:rPr>
          <w:rFonts w:ascii="Arial" w:hAnsi="Arial" w:cs="Arial"/>
          <w:sz w:val="20"/>
          <w:szCs w:val="20"/>
          <w:lang w:val="en-US"/>
        </w:rPr>
      </w:pPr>
      <w:r>
        <w:rPr>
          <w:rStyle w:val="Strong"/>
          <w:rFonts w:ascii="Arial" w:hAnsi="Arial" w:cs="Arial"/>
          <w:sz w:val="20"/>
          <w:szCs w:val="20"/>
          <w:lang w:val="en-US"/>
        </w:rPr>
        <w:lastRenderedPageBreak/>
        <w:t>Table I.</w:t>
      </w:r>
      <w:r w:rsidR="00EE33DB" w:rsidRPr="00CF4E8B">
        <w:rPr>
          <w:rFonts w:ascii="Arial" w:hAnsi="Arial" w:cs="Arial"/>
          <w:sz w:val="20"/>
          <w:szCs w:val="20"/>
          <w:lang w:val="en-US"/>
        </w:rPr>
        <w:t xml:space="preserve"> Sociodemographic Characteristics of the Grands-</w:t>
      </w:r>
      <w:proofErr w:type="spellStart"/>
      <w:r w:rsidR="00EE33DB" w:rsidRPr="00CF4E8B">
        <w:rPr>
          <w:rFonts w:ascii="Arial" w:hAnsi="Arial" w:cs="Arial"/>
          <w:sz w:val="20"/>
          <w:szCs w:val="20"/>
          <w:lang w:val="en-US"/>
        </w:rPr>
        <w:t>Ponts</w:t>
      </w:r>
      <w:proofErr w:type="spellEnd"/>
      <w:r w:rsidR="00EE33DB" w:rsidRPr="00CF4E8B">
        <w:rPr>
          <w:rFonts w:ascii="Arial" w:hAnsi="Arial" w:cs="Arial"/>
          <w:sz w:val="20"/>
          <w:szCs w:val="20"/>
          <w:lang w:val="en-US"/>
        </w:rPr>
        <w:t xml:space="preserve"> Population</w:t>
      </w:r>
    </w:p>
    <w:p w14:paraId="6E5632C0" w14:textId="77777777" w:rsidR="00EE33DB" w:rsidRPr="00EA72F5" w:rsidRDefault="00EE33DB" w:rsidP="00EE33DB">
      <w:pPr>
        <w:rPr>
          <w:lang w:val="en-US"/>
        </w:rPr>
      </w:pPr>
    </w:p>
    <w:tbl>
      <w:tblPr>
        <w:tblStyle w:val="TableGrid"/>
        <w:tblW w:w="14353"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2629"/>
        <w:gridCol w:w="1268"/>
        <w:gridCol w:w="1121"/>
        <w:gridCol w:w="1406"/>
        <w:gridCol w:w="1398"/>
        <w:gridCol w:w="1267"/>
        <w:gridCol w:w="1398"/>
        <w:gridCol w:w="983"/>
        <w:gridCol w:w="741"/>
      </w:tblGrid>
      <w:tr w:rsidR="00E27E1A" w:rsidRPr="00CF4E8B" w14:paraId="1E02BC58" w14:textId="77777777" w:rsidTr="00F874AA">
        <w:trPr>
          <w:trHeight w:val="385"/>
        </w:trPr>
        <w:tc>
          <w:tcPr>
            <w:tcW w:w="4810" w:type="dxa"/>
            <w:gridSpan w:val="2"/>
            <w:vMerge w:val="restart"/>
            <w:tcBorders>
              <w:top w:val="single" w:sz="18" w:space="0" w:color="auto"/>
              <w:bottom w:val="single" w:sz="18" w:space="0" w:color="auto"/>
            </w:tcBorders>
          </w:tcPr>
          <w:p w14:paraId="7BE5E5C2" w14:textId="77777777" w:rsidR="00E27E1A" w:rsidRPr="00CF4E8B" w:rsidRDefault="00E27E1A" w:rsidP="00F874AA">
            <w:pPr>
              <w:rPr>
                <w:rFonts w:ascii="Arial" w:hAnsi="Arial" w:cs="Arial"/>
                <w:sz w:val="20"/>
                <w:szCs w:val="20"/>
              </w:rPr>
            </w:pPr>
          </w:p>
        </w:tc>
        <w:tc>
          <w:tcPr>
            <w:tcW w:w="2403" w:type="dxa"/>
            <w:gridSpan w:val="2"/>
            <w:tcBorders>
              <w:top w:val="single" w:sz="18" w:space="0" w:color="auto"/>
              <w:bottom w:val="single" w:sz="18" w:space="0" w:color="auto"/>
            </w:tcBorders>
          </w:tcPr>
          <w:p w14:paraId="3DAC46FA" w14:textId="77777777" w:rsidR="00E27E1A" w:rsidRPr="00CF4E8B" w:rsidRDefault="00E27E1A" w:rsidP="00F874AA">
            <w:pPr>
              <w:rPr>
                <w:rFonts w:ascii="Arial" w:hAnsi="Arial" w:cs="Arial"/>
                <w:sz w:val="20"/>
                <w:szCs w:val="20"/>
              </w:rPr>
            </w:pPr>
            <w:r w:rsidRPr="00CF4E8B">
              <w:rPr>
                <w:rFonts w:ascii="Arial" w:hAnsi="Arial" w:cs="Arial"/>
                <w:sz w:val="20"/>
                <w:szCs w:val="20"/>
              </w:rPr>
              <w:t>Dabou Department</w:t>
            </w:r>
          </w:p>
        </w:tc>
        <w:tc>
          <w:tcPr>
            <w:tcW w:w="2825" w:type="dxa"/>
            <w:gridSpan w:val="2"/>
            <w:tcBorders>
              <w:top w:val="single" w:sz="18" w:space="0" w:color="auto"/>
              <w:bottom w:val="single" w:sz="18" w:space="0" w:color="auto"/>
            </w:tcBorders>
          </w:tcPr>
          <w:p w14:paraId="152BB645" w14:textId="77777777" w:rsidR="00E27E1A" w:rsidRPr="00CF4E8B" w:rsidRDefault="00E27E1A" w:rsidP="00F874AA">
            <w:pPr>
              <w:rPr>
                <w:rFonts w:ascii="Arial" w:hAnsi="Arial" w:cs="Arial"/>
                <w:sz w:val="20"/>
                <w:szCs w:val="20"/>
              </w:rPr>
            </w:pPr>
            <w:proofErr w:type="spellStart"/>
            <w:r w:rsidRPr="00CF4E8B">
              <w:rPr>
                <w:rFonts w:ascii="Arial" w:hAnsi="Arial" w:cs="Arial"/>
                <w:sz w:val="20"/>
                <w:szCs w:val="20"/>
              </w:rPr>
              <w:t>Jacqueville</w:t>
            </w:r>
            <w:proofErr w:type="spellEnd"/>
            <w:r w:rsidRPr="00CF4E8B">
              <w:rPr>
                <w:rFonts w:ascii="Arial" w:hAnsi="Arial" w:cs="Arial"/>
                <w:sz w:val="20"/>
                <w:szCs w:val="20"/>
              </w:rPr>
              <w:t xml:space="preserve"> Department</w:t>
            </w:r>
          </w:p>
        </w:tc>
        <w:tc>
          <w:tcPr>
            <w:tcW w:w="2684" w:type="dxa"/>
            <w:gridSpan w:val="2"/>
            <w:tcBorders>
              <w:top w:val="single" w:sz="18" w:space="0" w:color="auto"/>
              <w:bottom w:val="single" w:sz="18" w:space="0" w:color="auto"/>
            </w:tcBorders>
          </w:tcPr>
          <w:p w14:paraId="48FC398D" w14:textId="77777777" w:rsidR="00E27E1A" w:rsidRPr="00CF4E8B" w:rsidRDefault="00E27E1A" w:rsidP="00F874AA">
            <w:pPr>
              <w:jc w:val="center"/>
              <w:rPr>
                <w:rFonts w:ascii="Arial" w:hAnsi="Arial" w:cs="Arial"/>
                <w:sz w:val="20"/>
                <w:szCs w:val="20"/>
              </w:rPr>
            </w:pPr>
            <w:r w:rsidRPr="00CF4E8B">
              <w:rPr>
                <w:rFonts w:ascii="Arial" w:hAnsi="Arial" w:cs="Arial"/>
                <w:sz w:val="20"/>
                <w:szCs w:val="20"/>
              </w:rPr>
              <w:t>Grand Lahou Department</w:t>
            </w:r>
          </w:p>
        </w:tc>
        <w:tc>
          <w:tcPr>
            <w:tcW w:w="1631" w:type="dxa"/>
            <w:gridSpan w:val="2"/>
            <w:tcBorders>
              <w:top w:val="single" w:sz="18" w:space="0" w:color="auto"/>
              <w:bottom w:val="single" w:sz="18" w:space="0" w:color="auto"/>
            </w:tcBorders>
          </w:tcPr>
          <w:p w14:paraId="0F38B0D0" w14:textId="77777777" w:rsidR="00E27E1A" w:rsidRPr="00CF4E8B" w:rsidRDefault="00E27E1A" w:rsidP="00F874AA">
            <w:pPr>
              <w:jc w:val="center"/>
              <w:rPr>
                <w:rFonts w:ascii="Arial" w:hAnsi="Arial" w:cs="Arial"/>
                <w:sz w:val="20"/>
                <w:szCs w:val="20"/>
              </w:rPr>
            </w:pPr>
            <w:r w:rsidRPr="00CF4E8B">
              <w:rPr>
                <w:rFonts w:ascii="Arial" w:hAnsi="Arial" w:cs="Arial"/>
                <w:sz w:val="20"/>
                <w:szCs w:val="20"/>
              </w:rPr>
              <w:t>Total</w:t>
            </w:r>
          </w:p>
          <w:p w14:paraId="0CE3E632" w14:textId="77777777" w:rsidR="00E27E1A" w:rsidRPr="00CF4E8B" w:rsidRDefault="00E27E1A" w:rsidP="00F874AA">
            <w:pPr>
              <w:jc w:val="center"/>
              <w:rPr>
                <w:rFonts w:ascii="Arial" w:hAnsi="Arial" w:cs="Arial"/>
                <w:sz w:val="20"/>
                <w:szCs w:val="20"/>
              </w:rPr>
            </w:pPr>
          </w:p>
        </w:tc>
      </w:tr>
      <w:tr w:rsidR="00E27E1A" w:rsidRPr="00CF4E8B" w14:paraId="103944FC" w14:textId="77777777" w:rsidTr="00F874AA">
        <w:trPr>
          <w:trHeight w:val="168"/>
        </w:trPr>
        <w:tc>
          <w:tcPr>
            <w:tcW w:w="4810" w:type="dxa"/>
            <w:gridSpan w:val="2"/>
            <w:vMerge/>
            <w:tcBorders>
              <w:top w:val="single" w:sz="18" w:space="0" w:color="auto"/>
              <w:bottom w:val="single" w:sz="12" w:space="0" w:color="auto"/>
            </w:tcBorders>
          </w:tcPr>
          <w:p w14:paraId="6A004DF0" w14:textId="77777777" w:rsidR="00E27E1A" w:rsidRPr="00CF4E8B" w:rsidRDefault="00E27E1A" w:rsidP="00F874AA">
            <w:pPr>
              <w:rPr>
                <w:rFonts w:ascii="Arial" w:hAnsi="Arial" w:cs="Arial"/>
                <w:sz w:val="20"/>
                <w:szCs w:val="20"/>
              </w:rPr>
            </w:pPr>
          </w:p>
        </w:tc>
        <w:tc>
          <w:tcPr>
            <w:tcW w:w="1273" w:type="dxa"/>
            <w:tcBorders>
              <w:top w:val="single" w:sz="18" w:space="0" w:color="auto"/>
              <w:bottom w:val="single" w:sz="12" w:space="0" w:color="auto"/>
            </w:tcBorders>
          </w:tcPr>
          <w:p w14:paraId="28BAE574" w14:textId="77777777" w:rsidR="00E27E1A" w:rsidRPr="00CF4E8B" w:rsidRDefault="00E27E1A" w:rsidP="00F874AA">
            <w:pPr>
              <w:rPr>
                <w:rFonts w:ascii="Arial" w:hAnsi="Arial" w:cs="Arial"/>
                <w:sz w:val="20"/>
                <w:szCs w:val="20"/>
              </w:rPr>
            </w:pPr>
            <w:r w:rsidRPr="00CF4E8B">
              <w:rPr>
                <w:rFonts w:ascii="Arial" w:hAnsi="Arial" w:cs="Arial"/>
                <w:sz w:val="20"/>
                <w:szCs w:val="20"/>
              </w:rPr>
              <w:t>Effective</w:t>
            </w:r>
          </w:p>
        </w:tc>
        <w:tc>
          <w:tcPr>
            <w:tcW w:w="1130" w:type="dxa"/>
            <w:tcBorders>
              <w:top w:val="single" w:sz="18" w:space="0" w:color="auto"/>
              <w:bottom w:val="single" w:sz="12" w:space="0" w:color="auto"/>
            </w:tcBorders>
          </w:tcPr>
          <w:p w14:paraId="250150E2" w14:textId="77777777" w:rsidR="00E27E1A" w:rsidRPr="00CF4E8B" w:rsidRDefault="00E27E1A" w:rsidP="00F874AA">
            <w:pPr>
              <w:rPr>
                <w:rFonts w:ascii="Arial" w:hAnsi="Arial" w:cs="Arial"/>
                <w:sz w:val="20"/>
                <w:szCs w:val="20"/>
              </w:rPr>
            </w:pPr>
            <w:r w:rsidRPr="00CF4E8B">
              <w:rPr>
                <w:rFonts w:ascii="Arial" w:hAnsi="Arial" w:cs="Arial"/>
                <w:sz w:val="20"/>
                <w:szCs w:val="20"/>
              </w:rPr>
              <w:t>%</w:t>
            </w:r>
          </w:p>
        </w:tc>
        <w:tc>
          <w:tcPr>
            <w:tcW w:w="1413" w:type="dxa"/>
            <w:tcBorders>
              <w:top w:val="single" w:sz="18" w:space="0" w:color="auto"/>
              <w:bottom w:val="single" w:sz="12" w:space="0" w:color="auto"/>
            </w:tcBorders>
          </w:tcPr>
          <w:p w14:paraId="3E88BB5A" w14:textId="77777777" w:rsidR="00E27E1A" w:rsidRPr="00CF4E8B" w:rsidRDefault="00E27E1A" w:rsidP="00F874AA">
            <w:pPr>
              <w:rPr>
                <w:rFonts w:ascii="Arial" w:hAnsi="Arial" w:cs="Arial"/>
                <w:sz w:val="20"/>
                <w:szCs w:val="20"/>
              </w:rPr>
            </w:pPr>
            <w:r w:rsidRPr="00CF4E8B">
              <w:rPr>
                <w:rFonts w:ascii="Arial" w:hAnsi="Arial" w:cs="Arial"/>
                <w:sz w:val="20"/>
                <w:szCs w:val="20"/>
              </w:rPr>
              <w:t>Effective</w:t>
            </w:r>
          </w:p>
        </w:tc>
        <w:tc>
          <w:tcPr>
            <w:tcW w:w="1412" w:type="dxa"/>
            <w:tcBorders>
              <w:top w:val="single" w:sz="18" w:space="0" w:color="auto"/>
              <w:bottom w:val="single" w:sz="12" w:space="0" w:color="auto"/>
            </w:tcBorders>
          </w:tcPr>
          <w:p w14:paraId="1E884FF4" w14:textId="77777777" w:rsidR="00E27E1A" w:rsidRPr="00CF4E8B" w:rsidRDefault="00E27E1A" w:rsidP="00F874AA">
            <w:pPr>
              <w:rPr>
                <w:rFonts w:ascii="Arial" w:hAnsi="Arial" w:cs="Arial"/>
                <w:sz w:val="20"/>
                <w:szCs w:val="20"/>
              </w:rPr>
            </w:pPr>
            <w:r w:rsidRPr="00CF4E8B">
              <w:rPr>
                <w:rFonts w:ascii="Arial" w:hAnsi="Arial" w:cs="Arial"/>
                <w:sz w:val="20"/>
                <w:szCs w:val="20"/>
              </w:rPr>
              <w:t>%</w:t>
            </w:r>
          </w:p>
        </w:tc>
        <w:tc>
          <w:tcPr>
            <w:tcW w:w="1272" w:type="dxa"/>
            <w:tcBorders>
              <w:top w:val="single" w:sz="18" w:space="0" w:color="auto"/>
              <w:bottom w:val="single" w:sz="12" w:space="0" w:color="auto"/>
            </w:tcBorders>
          </w:tcPr>
          <w:p w14:paraId="6E6FF876" w14:textId="77777777" w:rsidR="00E27E1A" w:rsidRPr="00CF4E8B" w:rsidRDefault="00E27E1A" w:rsidP="00F874AA">
            <w:pPr>
              <w:rPr>
                <w:rFonts w:ascii="Arial" w:hAnsi="Arial" w:cs="Arial"/>
                <w:sz w:val="20"/>
                <w:szCs w:val="20"/>
              </w:rPr>
            </w:pPr>
            <w:r w:rsidRPr="00CF4E8B">
              <w:rPr>
                <w:rFonts w:ascii="Arial" w:hAnsi="Arial" w:cs="Arial"/>
                <w:sz w:val="20"/>
                <w:szCs w:val="20"/>
              </w:rPr>
              <w:t>Effective</w:t>
            </w:r>
          </w:p>
        </w:tc>
        <w:tc>
          <w:tcPr>
            <w:tcW w:w="1412" w:type="dxa"/>
            <w:tcBorders>
              <w:top w:val="single" w:sz="18" w:space="0" w:color="auto"/>
              <w:bottom w:val="single" w:sz="12" w:space="0" w:color="auto"/>
            </w:tcBorders>
          </w:tcPr>
          <w:p w14:paraId="589BC93E" w14:textId="77777777" w:rsidR="00E27E1A" w:rsidRPr="00CF4E8B" w:rsidRDefault="00E27E1A" w:rsidP="00F874AA">
            <w:pPr>
              <w:rPr>
                <w:rFonts w:ascii="Arial" w:hAnsi="Arial" w:cs="Arial"/>
                <w:sz w:val="20"/>
                <w:szCs w:val="20"/>
              </w:rPr>
            </w:pPr>
            <w:r w:rsidRPr="00CF4E8B">
              <w:rPr>
                <w:rFonts w:ascii="Arial" w:hAnsi="Arial" w:cs="Arial"/>
                <w:sz w:val="20"/>
                <w:szCs w:val="20"/>
              </w:rPr>
              <w:t>%</w:t>
            </w:r>
          </w:p>
        </w:tc>
        <w:tc>
          <w:tcPr>
            <w:tcW w:w="888" w:type="dxa"/>
            <w:tcBorders>
              <w:top w:val="single" w:sz="18" w:space="0" w:color="auto"/>
              <w:bottom w:val="single" w:sz="12" w:space="0" w:color="auto"/>
            </w:tcBorders>
          </w:tcPr>
          <w:p w14:paraId="6B842B75" w14:textId="77777777" w:rsidR="00E27E1A" w:rsidRPr="00CF4E8B" w:rsidRDefault="00E27E1A" w:rsidP="00F874AA">
            <w:pPr>
              <w:rPr>
                <w:rFonts w:ascii="Arial" w:hAnsi="Arial" w:cs="Arial"/>
                <w:sz w:val="20"/>
                <w:szCs w:val="20"/>
              </w:rPr>
            </w:pPr>
            <w:r w:rsidRPr="00CF4E8B">
              <w:rPr>
                <w:rFonts w:ascii="Arial" w:hAnsi="Arial" w:cs="Arial"/>
                <w:sz w:val="20"/>
                <w:szCs w:val="20"/>
              </w:rPr>
              <w:t>Effective</w:t>
            </w:r>
          </w:p>
        </w:tc>
        <w:tc>
          <w:tcPr>
            <w:tcW w:w="743" w:type="dxa"/>
            <w:tcBorders>
              <w:top w:val="single" w:sz="18" w:space="0" w:color="auto"/>
              <w:bottom w:val="single" w:sz="12" w:space="0" w:color="auto"/>
            </w:tcBorders>
          </w:tcPr>
          <w:p w14:paraId="488422D6" w14:textId="77777777" w:rsidR="00E27E1A" w:rsidRPr="00CF4E8B" w:rsidRDefault="00E27E1A" w:rsidP="00F874AA">
            <w:pPr>
              <w:rPr>
                <w:rFonts w:ascii="Arial" w:hAnsi="Arial" w:cs="Arial"/>
                <w:sz w:val="20"/>
                <w:szCs w:val="20"/>
              </w:rPr>
            </w:pPr>
            <w:r w:rsidRPr="00CF4E8B">
              <w:rPr>
                <w:rFonts w:ascii="Arial" w:hAnsi="Arial" w:cs="Arial"/>
                <w:sz w:val="20"/>
                <w:szCs w:val="20"/>
              </w:rPr>
              <w:t>%</w:t>
            </w:r>
          </w:p>
        </w:tc>
      </w:tr>
      <w:tr w:rsidR="00E27E1A" w:rsidRPr="00CF4E8B" w14:paraId="3CD77EA6" w14:textId="77777777" w:rsidTr="00F874AA">
        <w:trPr>
          <w:trHeight w:val="168"/>
        </w:trPr>
        <w:tc>
          <w:tcPr>
            <w:tcW w:w="2159" w:type="dxa"/>
            <w:vMerge w:val="restart"/>
            <w:tcBorders>
              <w:top w:val="single" w:sz="12" w:space="0" w:color="auto"/>
              <w:bottom w:val="nil"/>
            </w:tcBorders>
          </w:tcPr>
          <w:p w14:paraId="001837D7" w14:textId="77777777" w:rsidR="00E27E1A" w:rsidRPr="00CF4E8B" w:rsidRDefault="00E27E1A" w:rsidP="00F874AA">
            <w:pPr>
              <w:rPr>
                <w:rFonts w:ascii="Arial" w:hAnsi="Arial" w:cs="Arial"/>
                <w:sz w:val="20"/>
                <w:szCs w:val="20"/>
              </w:rPr>
            </w:pPr>
            <w:r w:rsidRPr="00CF4E8B">
              <w:rPr>
                <w:rFonts w:ascii="Arial" w:hAnsi="Arial" w:cs="Arial"/>
                <w:sz w:val="20"/>
                <w:szCs w:val="20"/>
              </w:rPr>
              <w:t>Sex</w:t>
            </w:r>
          </w:p>
        </w:tc>
        <w:tc>
          <w:tcPr>
            <w:tcW w:w="2651" w:type="dxa"/>
            <w:tcBorders>
              <w:top w:val="single" w:sz="12" w:space="0" w:color="auto"/>
              <w:bottom w:val="nil"/>
            </w:tcBorders>
          </w:tcPr>
          <w:p w14:paraId="3C22E0BD" w14:textId="77777777" w:rsidR="00E27E1A" w:rsidRPr="00CF4E8B" w:rsidRDefault="00E27E1A" w:rsidP="00F874AA">
            <w:pPr>
              <w:rPr>
                <w:rFonts w:ascii="Arial" w:hAnsi="Arial" w:cs="Arial"/>
                <w:sz w:val="20"/>
                <w:szCs w:val="20"/>
              </w:rPr>
            </w:pPr>
            <w:r w:rsidRPr="00CF4E8B">
              <w:rPr>
                <w:rFonts w:ascii="Arial" w:hAnsi="Arial" w:cs="Arial"/>
                <w:sz w:val="20"/>
                <w:szCs w:val="20"/>
              </w:rPr>
              <w:t>Male</w:t>
            </w:r>
          </w:p>
        </w:tc>
        <w:tc>
          <w:tcPr>
            <w:tcW w:w="1273" w:type="dxa"/>
            <w:tcBorders>
              <w:top w:val="single" w:sz="12" w:space="0" w:color="auto"/>
              <w:bottom w:val="nil"/>
            </w:tcBorders>
          </w:tcPr>
          <w:p w14:paraId="21147DE4"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177</w:t>
            </w:r>
          </w:p>
        </w:tc>
        <w:tc>
          <w:tcPr>
            <w:tcW w:w="1130" w:type="dxa"/>
            <w:tcBorders>
              <w:top w:val="single" w:sz="12" w:space="0" w:color="auto"/>
              <w:bottom w:val="nil"/>
            </w:tcBorders>
          </w:tcPr>
          <w:p w14:paraId="2A2E6307"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50.1</w:t>
            </w:r>
          </w:p>
        </w:tc>
        <w:tc>
          <w:tcPr>
            <w:tcW w:w="1413" w:type="dxa"/>
            <w:tcBorders>
              <w:top w:val="single" w:sz="12" w:space="0" w:color="auto"/>
              <w:bottom w:val="nil"/>
            </w:tcBorders>
          </w:tcPr>
          <w:p w14:paraId="5099DD28"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179</w:t>
            </w:r>
          </w:p>
        </w:tc>
        <w:tc>
          <w:tcPr>
            <w:tcW w:w="1412" w:type="dxa"/>
            <w:tcBorders>
              <w:top w:val="single" w:sz="12" w:space="0" w:color="auto"/>
              <w:bottom w:val="nil"/>
            </w:tcBorders>
          </w:tcPr>
          <w:p w14:paraId="39C62AA9"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50.3</w:t>
            </w:r>
          </w:p>
        </w:tc>
        <w:tc>
          <w:tcPr>
            <w:tcW w:w="1272" w:type="dxa"/>
            <w:tcBorders>
              <w:top w:val="single" w:sz="12" w:space="0" w:color="auto"/>
              <w:bottom w:val="nil"/>
            </w:tcBorders>
          </w:tcPr>
          <w:p w14:paraId="025F7B27"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176</w:t>
            </w:r>
          </w:p>
        </w:tc>
        <w:tc>
          <w:tcPr>
            <w:tcW w:w="1412" w:type="dxa"/>
            <w:tcBorders>
              <w:top w:val="single" w:sz="12" w:space="0" w:color="auto"/>
              <w:bottom w:val="nil"/>
            </w:tcBorders>
          </w:tcPr>
          <w:p w14:paraId="24042DE8"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50.3</w:t>
            </w:r>
          </w:p>
        </w:tc>
        <w:tc>
          <w:tcPr>
            <w:tcW w:w="888" w:type="dxa"/>
            <w:tcBorders>
              <w:top w:val="single" w:sz="12" w:space="0" w:color="auto"/>
              <w:bottom w:val="nil"/>
            </w:tcBorders>
          </w:tcPr>
          <w:p w14:paraId="4F61F39A"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532</w:t>
            </w:r>
          </w:p>
        </w:tc>
        <w:tc>
          <w:tcPr>
            <w:tcW w:w="743" w:type="dxa"/>
            <w:tcBorders>
              <w:top w:val="single" w:sz="12" w:space="0" w:color="auto"/>
              <w:bottom w:val="nil"/>
            </w:tcBorders>
          </w:tcPr>
          <w:p w14:paraId="7BCB2F03"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50.2</w:t>
            </w:r>
          </w:p>
        </w:tc>
      </w:tr>
      <w:tr w:rsidR="00E27E1A" w:rsidRPr="00CF4E8B" w14:paraId="0F426455" w14:textId="77777777" w:rsidTr="00F874AA">
        <w:trPr>
          <w:trHeight w:val="107"/>
        </w:trPr>
        <w:tc>
          <w:tcPr>
            <w:tcW w:w="2159" w:type="dxa"/>
            <w:vMerge/>
            <w:tcBorders>
              <w:top w:val="nil"/>
              <w:bottom w:val="single" w:sz="12" w:space="0" w:color="auto"/>
            </w:tcBorders>
          </w:tcPr>
          <w:p w14:paraId="32228A2F" w14:textId="77777777" w:rsidR="00E27E1A" w:rsidRPr="00CF4E8B" w:rsidRDefault="00E27E1A" w:rsidP="00F874AA">
            <w:pPr>
              <w:rPr>
                <w:rFonts w:ascii="Arial" w:hAnsi="Arial" w:cs="Arial"/>
                <w:sz w:val="20"/>
                <w:szCs w:val="20"/>
              </w:rPr>
            </w:pPr>
          </w:p>
        </w:tc>
        <w:tc>
          <w:tcPr>
            <w:tcW w:w="2651" w:type="dxa"/>
            <w:tcBorders>
              <w:top w:val="nil"/>
              <w:bottom w:val="single" w:sz="12" w:space="0" w:color="auto"/>
            </w:tcBorders>
          </w:tcPr>
          <w:p w14:paraId="721C0BC8" w14:textId="77777777" w:rsidR="00E27E1A" w:rsidRPr="00CF4E8B" w:rsidRDefault="00E27E1A" w:rsidP="00F874AA">
            <w:pPr>
              <w:rPr>
                <w:rFonts w:ascii="Arial" w:hAnsi="Arial" w:cs="Arial"/>
                <w:sz w:val="20"/>
                <w:szCs w:val="20"/>
              </w:rPr>
            </w:pPr>
            <w:r w:rsidRPr="00CF4E8B">
              <w:rPr>
                <w:rFonts w:ascii="Arial" w:hAnsi="Arial" w:cs="Arial"/>
                <w:sz w:val="20"/>
                <w:szCs w:val="20"/>
              </w:rPr>
              <w:t>Female</w:t>
            </w:r>
          </w:p>
        </w:tc>
        <w:tc>
          <w:tcPr>
            <w:tcW w:w="1273" w:type="dxa"/>
            <w:tcBorders>
              <w:top w:val="nil"/>
              <w:bottom w:val="single" w:sz="12" w:space="0" w:color="auto"/>
            </w:tcBorders>
          </w:tcPr>
          <w:p w14:paraId="38FCE846"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176</w:t>
            </w:r>
          </w:p>
        </w:tc>
        <w:tc>
          <w:tcPr>
            <w:tcW w:w="1130" w:type="dxa"/>
            <w:tcBorders>
              <w:top w:val="nil"/>
              <w:bottom w:val="single" w:sz="12" w:space="0" w:color="auto"/>
            </w:tcBorders>
          </w:tcPr>
          <w:p w14:paraId="59679F91"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49.9</w:t>
            </w:r>
          </w:p>
        </w:tc>
        <w:tc>
          <w:tcPr>
            <w:tcW w:w="1413" w:type="dxa"/>
            <w:tcBorders>
              <w:top w:val="nil"/>
              <w:bottom w:val="single" w:sz="12" w:space="0" w:color="auto"/>
            </w:tcBorders>
          </w:tcPr>
          <w:p w14:paraId="77616B38"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177</w:t>
            </w:r>
          </w:p>
        </w:tc>
        <w:tc>
          <w:tcPr>
            <w:tcW w:w="1412" w:type="dxa"/>
            <w:tcBorders>
              <w:top w:val="nil"/>
              <w:bottom w:val="single" w:sz="12" w:space="0" w:color="auto"/>
            </w:tcBorders>
          </w:tcPr>
          <w:p w14:paraId="6F5B329C"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49.7</w:t>
            </w:r>
          </w:p>
        </w:tc>
        <w:tc>
          <w:tcPr>
            <w:tcW w:w="1272" w:type="dxa"/>
            <w:tcBorders>
              <w:top w:val="nil"/>
              <w:bottom w:val="single" w:sz="12" w:space="0" w:color="auto"/>
            </w:tcBorders>
          </w:tcPr>
          <w:p w14:paraId="18B180D6"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174</w:t>
            </w:r>
          </w:p>
        </w:tc>
        <w:tc>
          <w:tcPr>
            <w:tcW w:w="1412" w:type="dxa"/>
            <w:tcBorders>
              <w:top w:val="nil"/>
              <w:bottom w:val="single" w:sz="12" w:space="0" w:color="auto"/>
            </w:tcBorders>
          </w:tcPr>
          <w:p w14:paraId="6CA85673"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49.7</w:t>
            </w:r>
          </w:p>
        </w:tc>
        <w:tc>
          <w:tcPr>
            <w:tcW w:w="888" w:type="dxa"/>
            <w:tcBorders>
              <w:top w:val="nil"/>
              <w:bottom w:val="single" w:sz="12" w:space="0" w:color="auto"/>
            </w:tcBorders>
          </w:tcPr>
          <w:p w14:paraId="11096946"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527</w:t>
            </w:r>
          </w:p>
        </w:tc>
        <w:tc>
          <w:tcPr>
            <w:tcW w:w="743" w:type="dxa"/>
            <w:tcBorders>
              <w:top w:val="nil"/>
              <w:bottom w:val="single" w:sz="12" w:space="0" w:color="auto"/>
            </w:tcBorders>
          </w:tcPr>
          <w:p w14:paraId="311860B2"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49.8</w:t>
            </w:r>
          </w:p>
        </w:tc>
      </w:tr>
      <w:tr w:rsidR="00E27E1A" w:rsidRPr="00CF4E8B" w14:paraId="04DEF868" w14:textId="77777777" w:rsidTr="00F874AA">
        <w:trPr>
          <w:trHeight w:val="153"/>
        </w:trPr>
        <w:tc>
          <w:tcPr>
            <w:tcW w:w="2159" w:type="dxa"/>
            <w:vMerge w:val="restart"/>
            <w:tcBorders>
              <w:top w:val="single" w:sz="12" w:space="0" w:color="auto"/>
              <w:bottom w:val="nil"/>
            </w:tcBorders>
          </w:tcPr>
          <w:p w14:paraId="010FD84A" w14:textId="77777777" w:rsidR="00E27E1A" w:rsidRPr="00CF4E8B" w:rsidRDefault="00E27E1A" w:rsidP="00F874AA">
            <w:pPr>
              <w:rPr>
                <w:rFonts w:ascii="Arial" w:hAnsi="Arial" w:cs="Arial"/>
                <w:sz w:val="20"/>
                <w:szCs w:val="20"/>
              </w:rPr>
            </w:pPr>
            <w:r w:rsidRPr="00CF4E8B">
              <w:rPr>
                <w:rFonts w:ascii="Arial" w:hAnsi="Arial" w:cs="Arial"/>
                <w:sz w:val="20"/>
                <w:szCs w:val="20"/>
              </w:rPr>
              <w:t>Age</w:t>
            </w:r>
          </w:p>
        </w:tc>
        <w:tc>
          <w:tcPr>
            <w:tcW w:w="2651" w:type="dxa"/>
            <w:tcBorders>
              <w:top w:val="single" w:sz="12" w:space="0" w:color="auto"/>
              <w:bottom w:val="nil"/>
            </w:tcBorders>
          </w:tcPr>
          <w:p w14:paraId="57E94654" w14:textId="77777777" w:rsidR="00E27E1A" w:rsidRPr="00CF4E8B" w:rsidRDefault="00E27E1A" w:rsidP="00F874AA">
            <w:pPr>
              <w:rPr>
                <w:rFonts w:ascii="Arial" w:hAnsi="Arial" w:cs="Arial"/>
                <w:sz w:val="20"/>
                <w:szCs w:val="20"/>
              </w:rPr>
            </w:pPr>
            <w:r w:rsidRPr="00CF4E8B">
              <w:rPr>
                <w:rFonts w:ascii="Arial" w:hAnsi="Arial" w:cs="Arial"/>
                <w:sz w:val="20"/>
                <w:szCs w:val="20"/>
              </w:rPr>
              <w:t>18-25 years old</w:t>
            </w:r>
          </w:p>
        </w:tc>
        <w:tc>
          <w:tcPr>
            <w:tcW w:w="1273" w:type="dxa"/>
            <w:tcBorders>
              <w:top w:val="single" w:sz="12" w:space="0" w:color="auto"/>
              <w:bottom w:val="nil"/>
            </w:tcBorders>
          </w:tcPr>
          <w:p w14:paraId="2B3BEE3E"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77</w:t>
            </w:r>
          </w:p>
        </w:tc>
        <w:tc>
          <w:tcPr>
            <w:tcW w:w="1130" w:type="dxa"/>
            <w:tcBorders>
              <w:top w:val="single" w:sz="12" w:space="0" w:color="auto"/>
              <w:bottom w:val="nil"/>
            </w:tcBorders>
          </w:tcPr>
          <w:p w14:paraId="352F8AC7"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21.8</w:t>
            </w:r>
          </w:p>
        </w:tc>
        <w:tc>
          <w:tcPr>
            <w:tcW w:w="1413" w:type="dxa"/>
            <w:tcBorders>
              <w:top w:val="single" w:sz="12" w:space="0" w:color="auto"/>
              <w:bottom w:val="nil"/>
            </w:tcBorders>
          </w:tcPr>
          <w:p w14:paraId="7BEBCE5A"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95</w:t>
            </w:r>
          </w:p>
        </w:tc>
        <w:tc>
          <w:tcPr>
            <w:tcW w:w="1412" w:type="dxa"/>
            <w:tcBorders>
              <w:top w:val="single" w:sz="12" w:space="0" w:color="auto"/>
              <w:bottom w:val="nil"/>
            </w:tcBorders>
          </w:tcPr>
          <w:p w14:paraId="20585FA3"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26.7</w:t>
            </w:r>
          </w:p>
        </w:tc>
        <w:tc>
          <w:tcPr>
            <w:tcW w:w="1272" w:type="dxa"/>
            <w:tcBorders>
              <w:top w:val="single" w:sz="12" w:space="0" w:color="auto"/>
              <w:bottom w:val="nil"/>
            </w:tcBorders>
          </w:tcPr>
          <w:p w14:paraId="7959BD50"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108</w:t>
            </w:r>
          </w:p>
        </w:tc>
        <w:tc>
          <w:tcPr>
            <w:tcW w:w="1412" w:type="dxa"/>
            <w:tcBorders>
              <w:top w:val="single" w:sz="12" w:space="0" w:color="auto"/>
              <w:bottom w:val="nil"/>
            </w:tcBorders>
          </w:tcPr>
          <w:p w14:paraId="02C0A2BF"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30.9</w:t>
            </w:r>
          </w:p>
        </w:tc>
        <w:tc>
          <w:tcPr>
            <w:tcW w:w="888" w:type="dxa"/>
            <w:tcBorders>
              <w:top w:val="single" w:sz="12" w:space="0" w:color="auto"/>
              <w:bottom w:val="nil"/>
            </w:tcBorders>
          </w:tcPr>
          <w:p w14:paraId="33303674"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280</w:t>
            </w:r>
          </w:p>
        </w:tc>
        <w:tc>
          <w:tcPr>
            <w:tcW w:w="743" w:type="dxa"/>
            <w:tcBorders>
              <w:top w:val="single" w:sz="12" w:space="0" w:color="auto"/>
              <w:bottom w:val="nil"/>
            </w:tcBorders>
          </w:tcPr>
          <w:p w14:paraId="5BA5DB67"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26.4</w:t>
            </w:r>
          </w:p>
        </w:tc>
      </w:tr>
      <w:tr w:rsidR="00E27E1A" w:rsidRPr="00CF4E8B" w14:paraId="4D6F7BCC" w14:textId="77777777" w:rsidTr="00F874AA">
        <w:trPr>
          <w:trHeight w:val="107"/>
        </w:trPr>
        <w:tc>
          <w:tcPr>
            <w:tcW w:w="2159" w:type="dxa"/>
            <w:vMerge/>
            <w:tcBorders>
              <w:top w:val="nil"/>
              <w:bottom w:val="nil"/>
            </w:tcBorders>
          </w:tcPr>
          <w:p w14:paraId="78EC562A" w14:textId="77777777" w:rsidR="00E27E1A" w:rsidRPr="00CF4E8B" w:rsidRDefault="00E27E1A" w:rsidP="00F874AA">
            <w:pPr>
              <w:rPr>
                <w:rFonts w:ascii="Arial" w:hAnsi="Arial" w:cs="Arial"/>
                <w:sz w:val="20"/>
                <w:szCs w:val="20"/>
              </w:rPr>
            </w:pPr>
          </w:p>
        </w:tc>
        <w:tc>
          <w:tcPr>
            <w:tcW w:w="2651" w:type="dxa"/>
            <w:tcBorders>
              <w:top w:val="nil"/>
              <w:bottom w:val="nil"/>
            </w:tcBorders>
          </w:tcPr>
          <w:p w14:paraId="1DB285CB" w14:textId="77777777" w:rsidR="00E27E1A" w:rsidRPr="00CF4E8B" w:rsidRDefault="00E27E1A" w:rsidP="00F874AA">
            <w:pPr>
              <w:rPr>
                <w:rFonts w:ascii="Arial" w:hAnsi="Arial" w:cs="Arial"/>
                <w:sz w:val="20"/>
                <w:szCs w:val="20"/>
              </w:rPr>
            </w:pPr>
            <w:r w:rsidRPr="00CF4E8B">
              <w:rPr>
                <w:rFonts w:ascii="Arial" w:hAnsi="Arial" w:cs="Arial"/>
                <w:sz w:val="20"/>
                <w:szCs w:val="20"/>
              </w:rPr>
              <w:t>26-55 years old</w:t>
            </w:r>
          </w:p>
        </w:tc>
        <w:tc>
          <w:tcPr>
            <w:tcW w:w="1273" w:type="dxa"/>
            <w:tcBorders>
              <w:top w:val="nil"/>
              <w:bottom w:val="nil"/>
            </w:tcBorders>
          </w:tcPr>
          <w:p w14:paraId="64C36C06" w14:textId="77777777" w:rsidR="00E27E1A" w:rsidRPr="00CF4E8B" w:rsidRDefault="00E27E1A" w:rsidP="00F874AA">
            <w:pPr>
              <w:rPr>
                <w:rFonts w:ascii="Arial" w:hAnsi="Arial" w:cs="Arial"/>
                <w:sz w:val="20"/>
                <w:szCs w:val="20"/>
              </w:rPr>
            </w:pPr>
            <w:r w:rsidRPr="00CF4E8B">
              <w:rPr>
                <w:rFonts w:ascii="Arial" w:hAnsi="Arial" w:cs="Arial"/>
                <w:sz w:val="20"/>
                <w:szCs w:val="20"/>
              </w:rPr>
              <w:t>223</w:t>
            </w:r>
          </w:p>
        </w:tc>
        <w:tc>
          <w:tcPr>
            <w:tcW w:w="1130" w:type="dxa"/>
            <w:tcBorders>
              <w:top w:val="nil"/>
              <w:bottom w:val="nil"/>
            </w:tcBorders>
          </w:tcPr>
          <w:p w14:paraId="3814139F" w14:textId="77777777" w:rsidR="00E27E1A" w:rsidRPr="00CF4E8B" w:rsidRDefault="00E27E1A" w:rsidP="00F874AA">
            <w:pPr>
              <w:rPr>
                <w:rFonts w:ascii="Arial" w:hAnsi="Arial" w:cs="Arial"/>
                <w:sz w:val="20"/>
                <w:szCs w:val="20"/>
              </w:rPr>
            </w:pPr>
            <w:r w:rsidRPr="00CF4E8B">
              <w:rPr>
                <w:rFonts w:ascii="Arial" w:hAnsi="Arial" w:cs="Arial"/>
                <w:sz w:val="20"/>
                <w:szCs w:val="20"/>
              </w:rPr>
              <w:t>63.2</w:t>
            </w:r>
          </w:p>
        </w:tc>
        <w:tc>
          <w:tcPr>
            <w:tcW w:w="1413" w:type="dxa"/>
            <w:tcBorders>
              <w:top w:val="nil"/>
              <w:bottom w:val="nil"/>
            </w:tcBorders>
          </w:tcPr>
          <w:p w14:paraId="754194BF" w14:textId="77777777" w:rsidR="00E27E1A" w:rsidRPr="00CF4E8B" w:rsidRDefault="00E27E1A" w:rsidP="00F874AA">
            <w:pPr>
              <w:rPr>
                <w:rFonts w:ascii="Arial" w:hAnsi="Arial" w:cs="Arial"/>
                <w:sz w:val="20"/>
                <w:szCs w:val="20"/>
              </w:rPr>
            </w:pPr>
            <w:r w:rsidRPr="00CF4E8B">
              <w:rPr>
                <w:rFonts w:ascii="Arial" w:hAnsi="Arial" w:cs="Arial"/>
                <w:sz w:val="20"/>
                <w:szCs w:val="20"/>
              </w:rPr>
              <w:t>227</w:t>
            </w:r>
          </w:p>
        </w:tc>
        <w:tc>
          <w:tcPr>
            <w:tcW w:w="1412" w:type="dxa"/>
            <w:tcBorders>
              <w:top w:val="nil"/>
              <w:bottom w:val="nil"/>
            </w:tcBorders>
          </w:tcPr>
          <w:p w14:paraId="6FF4695B" w14:textId="77777777" w:rsidR="00E27E1A" w:rsidRPr="00CF4E8B" w:rsidRDefault="00E27E1A" w:rsidP="00F874AA">
            <w:pPr>
              <w:rPr>
                <w:rFonts w:ascii="Arial" w:hAnsi="Arial" w:cs="Arial"/>
                <w:sz w:val="20"/>
                <w:szCs w:val="20"/>
              </w:rPr>
            </w:pPr>
            <w:r w:rsidRPr="00CF4E8B">
              <w:rPr>
                <w:rFonts w:ascii="Arial" w:hAnsi="Arial" w:cs="Arial"/>
                <w:sz w:val="20"/>
                <w:szCs w:val="20"/>
              </w:rPr>
              <w:t>63.8</w:t>
            </w:r>
          </w:p>
        </w:tc>
        <w:tc>
          <w:tcPr>
            <w:tcW w:w="1272" w:type="dxa"/>
            <w:tcBorders>
              <w:top w:val="nil"/>
              <w:bottom w:val="nil"/>
            </w:tcBorders>
          </w:tcPr>
          <w:p w14:paraId="0E7ABF93" w14:textId="77777777" w:rsidR="00E27E1A" w:rsidRPr="00CF4E8B" w:rsidRDefault="00E27E1A" w:rsidP="00F874AA">
            <w:pPr>
              <w:rPr>
                <w:rFonts w:ascii="Arial" w:hAnsi="Arial" w:cs="Arial"/>
                <w:sz w:val="20"/>
                <w:szCs w:val="20"/>
              </w:rPr>
            </w:pPr>
            <w:r w:rsidRPr="00CF4E8B">
              <w:rPr>
                <w:rFonts w:ascii="Arial" w:hAnsi="Arial" w:cs="Arial"/>
                <w:sz w:val="20"/>
                <w:szCs w:val="20"/>
              </w:rPr>
              <w:t>219</w:t>
            </w:r>
          </w:p>
        </w:tc>
        <w:tc>
          <w:tcPr>
            <w:tcW w:w="1412" w:type="dxa"/>
            <w:tcBorders>
              <w:top w:val="nil"/>
              <w:bottom w:val="nil"/>
            </w:tcBorders>
          </w:tcPr>
          <w:p w14:paraId="16141317" w14:textId="77777777" w:rsidR="00E27E1A" w:rsidRPr="00CF4E8B" w:rsidRDefault="00E27E1A" w:rsidP="00F874AA">
            <w:pPr>
              <w:rPr>
                <w:rFonts w:ascii="Arial" w:hAnsi="Arial" w:cs="Arial"/>
                <w:sz w:val="20"/>
                <w:szCs w:val="20"/>
              </w:rPr>
            </w:pPr>
            <w:r w:rsidRPr="00CF4E8B">
              <w:rPr>
                <w:rFonts w:ascii="Arial" w:hAnsi="Arial" w:cs="Arial"/>
                <w:sz w:val="20"/>
                <w:szCs w:val="20"/>
              </w:rPr>
              <w:t>62.6</w:t>
            </w:r>
          </w:p>
        </w:tc>
        <w:tc>
          <w:tcPr>
            <w:tcW w:w="888" w:type="dxa"/>
            <w:tcBorders>
              <w:top w:val="nil"/>
              <w:bottom w:val="nil"/>
            </w:tcBorders>
          </w:tcPr>
          <w:p w14:paraId="1B2D2509" w14:textId="77777777" w:rsidR="00E27E1A" w:rsidRPr="00CF4E8B" w:rsidRDefault="00E27E1A" w:rsidP="00F874AA">
            <w:pPr>
              <w:rPr>
                <w:rFonts w:ascii="Arial" w:hAnsi="Arial" w:cs="Arial"/>
                <w:sz w:val="20"/>
                <w:szCs w:val="20"/>
              </w:rPr>
            </w:pPr>
            <w:r w:rsidRPr="00CF4E8B">
              <w:rPr>
                <w:rFonts w:ascii="Arial" w:hAnsi="Arial" w:cs="Arial"/>
                <w:sz w:val="20"/>
                <w:szCs w:val="20"/>
              </w:rPr>
              <w:t>669</w:t>
            </w:r>
          </w:p>
        </w:tc>
        <w:tc>
          <w:tcPr>
            <w:tcW w:w="743" w:type="dxa"/>
            <w:tcBorders>
              <w:top w:val="nil"/>
              <w:bottom w:val="nil"/>
            </w:tcBorders>
          </w:tcPr>
          <w:p w14:paraId="2DF28F48" w14:textId="77777777" w:rsidR="00E27E1A" w:rsidRPr="00CF4E8B" w:rsidRDefault="00E27E1A" w:rsidP="00F874AA">
            <w:pPr>
              <w:rPr>
                <w:rFonts w:ascii="Arial" w:hAnsi="Arial" w:cs="Arial"/>
                <w:sz w:val="20"/>
                <w:szCs w:val="20"/>
              </w:rPr>
            </w:pPr>
            <w:r w:rsidRPr="00CF4E8B">
              <w:rPr>
                <w:rFonts w:ascii="Arial" w:hAnsi="Arial" w:cs="Arial"/>
                <w:sz w:val="20"/>
                <w:szCs w:val="20"/>
              </w:rPr>
              <w:t>63.2</w:t>
            </w:r>
          </w:p>
        </w:tc>
      </w:tr>
      <w:tr w:rsidR="00E27E1A" w:rsidRPr="00CF4E8B" w14:paraId="68819509" w14:textId="77777777" w:rsidTr="00F874AA">
        <w:trPr>
          <w:trHeight w:val="122"/>
        </w:trPr>
        <w:tc>
          <w:tcPr>
            <w:tcW w:w="2159" w:type="dxa"/>
            <w:vMerge/>
            <w:tcBorders>
              <w:top w:val="nil"/>
              <w:bottom w:val="nil"/>
            </w:tcBorders>
          </w:tcPr>
          <w:p w14:paraId="48ED1541" w14:textId="77777777" w:rsidR="00E27E1A" w:rsidRPr="00CF4E8B" w:rsidRDefault="00E27E1A" w:rsidP="00F874AA">
            <w:pPr>
              <w:rPr>
                <w:rFonts w:ascii="Arial" w:hAnsi="Arial" w:cs="Arial"/>
                <w:sz w:val="20"/>
                <w:szCs w:val="20"/>
              </w:rPr>
            </w:pPr>
          </w:p>
        </w:tc>
        <w:tc>
          <w:tcPr>
            <w:tcW w:w="2651" w:type="dxa"/>
            <w:tcBorders>
              <w:top w:val="nil"/>
              <w:bottom w:val="nil"/>
            </w:tcBorders>
          </w:tcPr>
          <w:p w14:paraId="4A5537C7" w14:textId="77777777" w:rsidR="00E27E1A" w:rsidRPr="00CF4E8B" w:rsidRDefault="00E27E1A" w:rsidP="00F874AA">
            <w:pPr>
              <w:rPr>
                <w:rFonts w:ascii="Arial" w:hAnsi="Arial" w:cs="Arial"/>
                <w:sz w:val="20"/>
                <w:szCs w:val="20"/>
              </w:rPr>
            </w:pPr>
            <w:r w:rsidRPr="00CF4E8B">
              <w:rPr>
                <w:rFonts w:ascii="Arial" w:hAnsi="Arial" w:cs="Arial"/>
                <w:sz w:val="20"/>
                <w:szCs w:val="20"/>
              </w:rPr>
              <w:t>56-75 years old</w:t>
            </w:r>
          </w:p>
        </w:tc>
        <w:tc>
          <w:tcPr>
            <w:tcW w:w="1273" w:type="dxa"/>
            <w:tcBorders>
              <w:top w:val="nil"/>
              <w:bottom w:val="nil"/>
            </w:tcBorders>
          </w:tcPr>
          <w:p w14:paraId="4249ACFA"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48</w:t>
            </w:r>
          </w:p>
        </w:tc>
        <w:tc>
          <w:tcPr>
            <w:tcW w:w="1130" w:type="dxa"/>
            <w:tcBorders>
              <w:top w:val="nil"/>
              <w:bottom w:val="nil"/>
            </w:tcBorders>
          </w:tcPr>
          <w:p w14:paraId="1F7DCAF0"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13.6</w:t>
            </w:r>
          </w:p>
        </w:tc>
        <w:tc>
          <w:tcPr>
            <w:tcW w:w="1413" w:type="dxa"/>
            <w:tcBorders>
              <w:top w:val="nil"/>
              <w:bottom w:val="nil"/>
            </w:tcBorders>
          </w:tcPr>
          <w:p w14:paraId="37DF240B"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33</w:t>
            </w:r>
          </w:p>
        </w:tc>
        <w:tc>
          <w:tcPr>
            <w:tcW w:w="1412" w:type="dxa"/>
            <w:tcBorders>
              <w:top w:val="nil"/>
              <w:bottom w:val="nil"/>
            </w:tcBorders>
          </w:tcPr>
          <w:p w14:paraId="06767F15"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9.3</w:t>
            </w:r>
          </w:p>
        </w:tc>
        <w:tc>
          <w:tcPr>
            <w:tcW w:w="1272" w:type="dxa"/>
            <w:tcBorders>
              <w:top w:val="nil"/>
              <w:bottom w:val="nil"/>
            </w:tcBorders>
          </w:tcPr>
          <w:p w14:paraId="0AF60E3E"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23</w:t>
            </w:r>
          </w:p>
        </w:tc>
        <w:tc>
          <w:tcPr>
            <w:tcW w:w="1412" w:type="dxa"/>
            <w:tcBorders>
              <w:top w:val="nil"/>
              <w:bottom w:val="nil"/>
            </w:tcBorders>
          </w:tcPr>
          <w:p w14:paraId="1C8D0A30"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6.6</w:t>
            </w:r>
          </w:p>
        </w:tc>
        <w:tc>
          <w:tcPr>
            <w:tcW w:w="888" w:type="dxa"/>
            <w:tcBorders>
              <w:top w:val="nil"/>
              <w:bottom w:val="nil"/>
            </w:tcBorders>
          </w:tcPr>
          <w:p w14:paraId="69CC869C"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104</w:t>
            </w:r>
          </w:p>
        </w:tc>
        <w:tc>
          <w:tcPr>
            <w:tcW w:w="743" w:type="dxa"/>
            <w:tcBorders>
              <w:top w:val="nil"/>
              <w:bottom w:val="nil"/>
            </w:tcBorders>
          </w:tcPr>
          <w:p w14:paraId="66551132"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9.8</w:t>
            </w:r>
          </w:p>
        </w:tc>
      </w:tr>
      <w:tr w:rsidR="00E27E1A" w:rsidRPr="00CF4E8B" w14:paraId="31DFA364" w14:textId="77777777" w:rsidTr="00F874AA">
        <w:trPr>
          <w:trHeight w:val="168"/>
        </w:trPr>
        <w:tc>
          <w:tcPr>
            <w:tcW w:w="2159" w:type="dxa"/>
            <w:vMerge/>
            <w:tcBorders>
              <w:top w:val="nil"/>
              <w:bottom w:val="single" w:sz="12" w:space="0" w:color="auto"/>
            </w:tcBorders>
          </w:tcPr>
          <w:p w14:paraId="4E3F6D5C" w14:textId="77777777" w:rsidR="00E27E1A" w:rsidRPr="00CF4E8B" w:rsidRDefault="00E27E1A" w:rsidP="00F874AA">
            <w:pPr>
              <w:rPr>
                <w:rFonts w:ascii="Arial" w:hAnsi="Arial" w:cs="Arial"/>
                <w:sz w:val="20"/>
                <w:szCs w:val="20"/>
              </w:rPr>
            </w:pPr>
          </w:p>
        </w:tc>
        <w:tc>
          <w:tcPr>
            <w:tcW w:w="2651" w:type="dxa"/>
            <w:tcBorders>
              <w:top w:val="nil"/>
              <w:bottom w:val="single" w:sz="12" w:space="0" w:color="auto"/>
            </w:tcBorders>
          </w:tcPr>
          <w:p w14:paraId="72533C42" w14:textId="77777777" w:rsidR="00E27E1A" w:rsidRPr="00CF4E8B" w:rsidRDefault="00E27E1A" w:rsidP="00F874AA">
            <w:pPr>
              <w:rPr>
                <w:rFonts w:ascii="Arial" w:hAnsi="Arial" w:cs="Arial"/>
                <w:sz w:val="20"/>
                <w:szCs w:val="20"/>
              </w:rPr>
            </w:pPr>
            <w:r w:rsidRPr="00CF4E8B">
              <w:rPr>
                <w:rFonts w:ascii="Arial" w:hAnsi="Arial" w:cs="Arial"/>
                <w:sz w:val="20"/>
                <w:szCs w:val="20"/>
              </w:rPr>
              <w:t>75 years and over</w:t>
            </w:r>
          </w:p>
        </w:tc>
        <w:tc>
          <w:tcPr>
            <w:tcW w:w="1273" w:type="dxa"/>
            <w:tcBorders>
              <w:top w:val="nil"/>
              <w:bottom w:val="single" w:sz="12" w:space="0" w:color="auto"/>
            </w:tcBorders>
          </w:tcPr>
          <w:p w14:paraId="7E3BA802"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5</w:t>
            </w:r>
          </w:p>
        </w:tc>
        <w:tc>
          <w:tcPr>
            <w:tcW w:w="1130" w:type="dxa"/>
            <w:tcBorders>
              <w:top w:val="nil"/>
              <w:bottom w:val="single" w:sz="12" w:space="0" w:color="auto"/>
            </w:tcBorders>
          </w:tcPr>
          <w:p w14:paraId="51A954A1"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1.4</w:t>
            </w:r>
          </w:p>
        </w:tc>
        <w:tc>
          <w:tcPr>
            <w:tcW w:w="1413" w:type="dxa"/>
            <w:tcBorders>
              <w:top w:val="nil"/>
              <w:bottom w:val="single" w:sz="12" w:space="0" w:color="auto"/>
            </w:tcBorders>
          </w:tcPr>
          <w:p w14:paraId="682080B9"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w:t>
            </w:r>
          </w:p>
        </w:tc>
        <w:tc>
          <w:tcPr>
            <w:tcW w:w="1412" w:type="dxa"/>
            <w:tcBorders>
              <w:top w:val="nil"/>
              <w:bottom w:val="single" w:sz="12" w:space="0" w:color="auto"/>
            </w:tcBorders>
          </w:tcPr>
          <w:p w14:paraId="41F72A0D"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0.3</w:t>
            </w:r>
          </w:p>
        </w:tc>
        <w:tc>
          <w:tcPr>
            <w:tcW w:w="1272" w:type="dxa"/>
            <w:tcBorders>
              <w:top w:val="nil"/>
              <w:bottom w:val="single" w:sz="12" w:space="0" w:color="auto"/>
            </w:tcBorders>
          </w:tcPr>
          <w:p w14:paraId="4214FD54"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0</w:t>
            </w:r>
          </w:p>
        </w:tc>
        <w:tc>
          <w:tcPr>
            <w:tcW w:w="1412" w:type="dxa"/>
            <w:tcBorders>
              <w:top w:val="nil"/>
              <w:bottom w:val="single" w:sz="12" w:space="0" w:color="auto"/>
            </w:tcBorders>
          </w:tcPr>
          <w:p w14:paraId="3A4759BB"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0.0</w:t>
            </w:r>
          </w:p>
        </w:tc>
        <w:tc>
          <w:tcPr>
            <w:tcW w:w="888" w:type="dxa"/>
            <w:tcBorders>
              <w:top w:val="nil"/>
              <w:bottom w:val="single" w:sz="12" w:space="0" w:color="auto"/>
            </w:tcBorders>
          </w:tcPr>
          <w:p w14:paraId="5E4A2915"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6</w:t>
            </w:r>
          </w:p>
        </w:tc>
        <w:tc>
          <w:tcPr>
            <w:tcW w:w="743" w:type="dxa"/>
            <w:tcBorders>
              <w:top w:val="nil"/>
              <w:bottom w:val="single" w:sz="12" w:space="0" w:color="auto"/>
            </w:tcBorders>
          </w:tcPr>
          <w:p w14:paraId="5E16F5C6"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0.6</w:t>
            </w:r>
          </w:p>
        </w:tc>
      </w:tr>
      <w:tr w:rsidR="00E27E1A" w:rsidRPr="00CF4E8B" w14:paraId="7C6306BD" w14:textId="77777777" w:rsidTr="00F874AA">
        <w:trPr>
          <w:trHeight w:val="122"/>
        </w:trPr>
        <w:tc>
          <w:tcPr>
            <w:tcW w:w="2159" w:type="dxa"/>
            <w:vMerge w:val="restart"/>
            <w:tcBorders>
              <w:top w:val="single" w:sz="12" w:space="0" w:color="auto"/>
              <w:bottom w:val="nil"/>
            </w:tcBorders>
          </w:tcPr>
          <w:p w14:paraId="6B8C13D5" w14:textId="77777777" w:rsidR="00E27E1A" w:rsidRPr="00CF4E8B" w:rsidRDefault="00E27E1A" w:rsidP="00F874AA">
            <w:pPr>
              <w:rPr>
                <w:rFonts w:ascii="Arial" w:hAnsi="Arial" w:cs="Arial"/>
                <w:sz w:val="20"/>
                <w:szCs w:val="20"/>
              </w:rPr>
            </w:pPr>
            <w:r w:rsidRPr="00CF4E8B">
              <w:rPr>
                <w:rFonts w:ascii="Arial" w:hAnsi="Arial" w:cs="Arial"/>
                <w:sz w:val="20"/>
                <w:szCs w:val="20"/>
              </w:rPr>
              <w:t>Level of study</w:t>
            </w:r>
          </w:p>
        </w:tc>
        <w:tc>
          <w:tcPr>
            <w:tcW w:w="2651" w:type="dxa"/>
            <w:tcBorders>
              <w:top w:val="single" w:sz="12" w:space="0" w:color="auto"/>
              <w:bottom w:val="nil"/>
            </w:tcBorders>
          </w:tcPr>
          <w:p w14:paraId="77E1D0C8" w14:textId="77777777" w:rsidR="00E27E1A" w:rsidRPr="00CF4E8B" w:rsidRDefault="00E27E1A" w:rsidP="00F874AA">
            <w:pPr>
              <w:rPr>
                <w:rFonts w:ascii="Arial" w:hAnsi="Arial" w:cs="Arial"/>
                <w:sz w:val="20"/>
                <w:szCs w:val="20"/>
              </w:rPr>
            </w:pPr>
            <w:r w:rsidRPr="00CF4E8B">
              <w:rPr>
                <w:rFonts w:ascii="Arial" w:hAnsi="Arial" w:cs="Arial"/>
                <w:sz w:val="20"/>
                <w:szCs w:val="20"/>
              </w:rPr>
              <w:t>Not in school</w:t>
            </w:r>
          </w:p>
        </w:tc>
        <w:tc>
          <w:tcPr>
            <w:tcW w:w="1273" w:type="dxa"/>
            <w:tcBorders>
              <w:top w:val="single" w:sz="12" w:space="0" w:color="auto"/>
              <w:bottom w:val="nil"/>
            </w:tcBorders>
          </w:tcPr>
          <w:p w14:paraId="2D1372FB"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84</w:t>
            </w:r>
          </w:p>
        </w:tc>
        <w:tc>
          <w:tcPr>
            <w:tcW w:w="1130" w:type="dxa"/>
            <w:tcBorders>
              <w:top w:val="single" w:sz="12" w:space="0" w:color="auto"/>
              <w:bottom w:val="nil"/>
            </w:tcBorders>
          </w:tcPr>
          <w:p w14:paraId="5E2ED76E"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23.8</w:t>
            </w:r>
          </w:p>
        </w:tc>
        <w:tc>
          <w:tcPr>
            <w:tcW w:w="1413" w:type="dxa"/>
            <w:tcBorders>
              <w:top w:val="single" w:sz="12" w:space="0" w:color="auto"/>
              <w:bottom w:val="nil"/>
            </w:tcBorders>
          </w:tcPr>
          <w:p w14:paraId="460B8568"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61</w:t>
            </w:r>
          </w:p>
        </w:tc>
        <w:tc>
          <w:tcPr>
            <w:tcW w:w="1412" w:type="dxa"/>
            <w:tcBorders>
              <w:top w:val="single" w:sz="12" w:space="0" w:color="auto"/>
              <w:bottom w:val="nil"/>
            </w:tcBorders>
          </w:tcPr>
          <w:p w14:paraId="4309B694"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17.1</w:t>
            </w:r>
          </w:p>
        </w:tc>
        <w:tc>
          <w:tcPr>
            <w:tcW w:w="1272" w:type="dxa"/>
            <w:tcBorders>
              <w:top w:val="single" w:sz="12" w:space="0" w:color="auto"/>
              <w:bottom w:val="nil"/>
            </w:tcBorders>
          </w:tcPr>
          <w:p w14:paraId="66AE36C3"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94</w:t>
            </w:r>
          </w:p>
        </w:tc>
        <w:tc>
          <w:tcPr>
            <w:tcW w:w="1412" w:type="dxa"/>
            <w:tcBorders>
              <w:top w:val="single" w:sz="12" w:space="0" w:color="auto"/>
              <w:bottom w:val="nil"/>
            </w:tcBorders>
          </w:tcPr>
          <w:p w14:paraId="4477BF5D"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26.9</w:t>
            </w:r>
          </w:p>
        </w:tc>
        <w:tc>
          <w:tcPr>
            <w:tcW w:w="888" w:type="dxa"/>
            <w:tcBorders>
              <w:top w:val="single" w:sz="12" w:space="0" w:color="auto"/>
              <w:bottom w:val="nil"/>
            </w:tcBorders>
          </w:tcPr>
          <w:p w14:paraId="40F53B89"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239</w:t>
            </w:r>
          </w:p>
        </w:tc>
        <w:tc>
          <w:tcPr>
            <w:tcW w:w="743" w:type="dxa"/>
            <w:tcBorders>
              <w:top w:val="single" w:sz="12" w:space="0" w:color="auto"/>
              <w:bottom w:val="nil"/>
            </w:tcBorders>
          </w:tcPr>
          <w:p w14:paraId="1AF9CE10"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22.6</w:t>
            </w:r>
          </w:p>
        </w:tc>
      </w:tr>
      <w:tr w:rsidR="00E27E1A" w:rsidRPr="00CF4E8B" w14:paraId="3A0AEBE8" w14:textId="77777777" w:rsidTr="00F874AA">
        <w:trPr>
          <w:trHeight w:val="137"/>
        </w:trPr>
        <w:tc>
          <w:tcPr>
            <w:tcW w:w="2159" w:type="dxa"/>
            <w:vMerge/>
            <w:tcBorders>
              <w:top w:val="nil"/>
              <w:bottom w:val="nil"/>
            </w:tcBorders>
          </w:tcPr>
          <w:p w14:paraId="7E067312" w14:textId="77777777" w:rsidR="00E27E1A" w:rsidRPr="00CF4E8B" w:rsidRDefault="00E27E1A" w:rsidP="00F874AA">
            <w:pPr>
              <w:rPr>
                <w:rFonts w:ascii="Arial" w:hAnsi="Arial" w:cs="Arial"/>
                <w:sz w:val="20"/>
                <w:szCs w:val="20"/>
              </w:rPr>
            </w:pPr>
          </w:p>
        </w:tc>
        <w:tc>
          <w:tcPr>
            <w:tcW w:w="2651" w:type="dxa"/>
            <w:tcBorders>
              <w:top w:val="nil"/>
              <w:bottom w:val="nil"/>
            </w:tcBorders>
          </w:tcPr>
          <w:p w14:paraId="587987D4" w14:textId="77777777" w:rsidR="00E27E1A" w:rsidRPr="00CF4E8B" w:rsidRDefault="00E27E1A" w:rsidP="00F874AA">
            <w:pPr>
              <w:rPr>
                <w:rFonts w:ascii="Arial" w:hAnsi="Arial" w:cs="Arial"/>
                <w:sz w:val="20"/>
                <w:szCs w:val="20"/>
              </w:rPr>
            </w:pPr>
            <w:r w:rsidRPr="00CF4E8B">
              <w:rPr>
                <w:rFonts w:ascii="Arial" w:hAnsi="Arial" w:cs="Arial"/>
                <w:sz w:val="20"/>
                <w:szCs w:val="20"/>
              </w:rPr>
              <w:t>Primary</w:t>
            </w:r>
          </w:p>
        </w:tc>
        <w:tc>
          <w:tcPr>
            <w:tcW w:w="1273" w:type="dxa"/>
            <w:tcBorders>
              <w:top w:val="nil"/>
              <w:bottom w:val="nil"/>
            </w:tcBorders>
          </w:tcPr>
          <w:p w14:paraId="495CA775"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93</w:t>
            </w:r>
          </w:p>
        </w:tc>
        <w:tc>
          <w:tcPr>
            <w:tcW w:w="1130" w:type="dxa"/>
            <w:tcBorders>
              <w:top w:val="nil"/>
              <w:bottom w:val="nil"/>
            </w:tcBorders>
          </w:tcPr>
          <w:p w14:paraId="02910C5F"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26.3</w:t>
            </w:r>
          </w:p>
        </w:tc>
        <w:tc>
          <w:tcPr>
            <w:tcW w:w="1413" w:type="dxa"/>
            <w:tcBorders>
              <w:top w:val="nil"/>
              <w:bottom w:val="nil"/>
            </w:tcBorders>
          </w:tcPr>
          <w:p w14:paraId="11945C53"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103</w:t>
            </w:r>
          </w:p>
        </w:tc>
        <w:tc>
          <w:tcPr>
            <w:tcW w:w="1412" w:type="dxa"/>
            <w:tcBorders>
              <w:top w:val="nil"/>
              <w:bottom w:val="nil"/>
            </w:tcBorders>
          </w:tcPr>
          <w:p w14:paraId="03A69E65"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28.9</w:t>
            </w:r>
          </w:p>
        </w:tc>
        <w:tc>
          <w:tcPr>
            <w:tcW w:w="1272" w:type="dxa"/>
            <w:tcBorders>
              <w:top w:val="nil"/>
              <w:bottom w:val="nil"/>
            </w:tcBorders>
          </w:tcPr>
          <w:p w14:paraId="2A1742B0"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88</w:t>
            </w:r>
          </w:p>
        </w:tc>
        <w:tc>
          <w:tcPr>
            <w:tcW w:w="1412" w:type="dxa"/>
            <w:tcBorders>
              <w:top w:val="nil"/>
              <w:bottom w:val="nil"/>
            </w:tcBorders>
          </w:tcPr>
          <w:p w14:paraId="5966240A"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25.1</w:t>
            </w:r>
          </w:p>
        </w:tc>
        <w:tc>
          <w:tcPr>
            <w:tcW w:w="888" w:type="dxa"/>
            <w:tcBorders>
              <w:top w:val="nil"/>
              <w:bottom w:val="nil"/>
            </w:tcBorders>
          </w:tcPr>
          <w:p w14:paraId="3E818620"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284</w:t>
            </w:r>
          </w:p>
        </w:tc>
        <w:tc>
          <w:tcPr>
            <w:tcW w:w="743" w:type="dxa"/>
            <w:tcBorders>
              <w:top w:val="nil"/>
              <w:bottom w:val="nil"/>
            </w:tcBorders>
          </w:tcPr>
          <w:p w14:paraId="0A034216"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26.8</w:t>
            </w:r>
          </w:p>
        </w:tc>
      </w:tr>
      <w:tr w:rsidR="00E27E1A" w:rsidRPr="00CF4E8B" w14:paraId="277D0A85" w14:textId="77777777" w:rsidTr="00F874AA">
        <w:trPr>
          <w:trHeight w:val="122"/>
        </w:trPr>
        <w:tc>
          <w:tcPr>
            <w:tcW w:w="2159" w:type="dxa"/>
            <w:vMerge/>
            <w:tcBorders>
              <w:top w:val="nil"/>
              <w:bottom w:val="nil"/>
            </w:tcBorders>
          </w:tcPr>
          <w:p w14:paraId="5008F9AC" w14:textId="77777777" w:rsidR="00E27E1A" w:rsidRPr="00CF4E8B" w:rsidRDefault="00E27E1A" w:rsidP="00F874AA">
            <w:pPr>
              <w:rPr>
                <w:rFonts w:ascii="Arial" w:hAnsi="Arial" w:cs="Arial"/>
                <w:sz w:val="20"/>
                <w:szCs w:val="20"/>
              </w:rPr>
            </w:pPr>
          </w:p>
        </w:tc>
        <w:tc>
          <w:tcPr>
            <w:tcW w:w="2651" w:type="dxa"/>
            <w:tcBorders>
              <w:top w:val="nil"/>
              <w:bottom w:val="nil"/>
            </w:tcBorders>
          </w:tcPr>
          <w:p w14:paraId="035F25E3" w14:textId="77777777" w:rsidR="00E27E1A" w:rsidRPr="00CF4E8B" w:rsidRDefault="00E27E1A" w:rsidP="00F874AA">
            <w:pPr>
              <w:rPr>
                <w:rFonts w:ascii="Arial" w:hAnsi="Arial" w:cs="Arial"/>
                <w:sz w:val="20"/>
                <w:szCs w:val="20"/>
              </w:rPr>
            </w:pPr>
            <w:r w:rsidRPr="00CF4E8B">
              <w:rPr>
                <w:rFonts w:ascii="Arial" w:hAnsi="Arial" w:cs="Arial"/>
                <w:sz w:val="20"/>
                <w:szCs w:val="20"/>
              </w:rPr>
              <w:t>Secondary</w:t>
            </w:r>
          </w:p>
        </w:tc>
        <w:tc>
          <w:tcPr>
            <w:tcW w:w="1273" w:type="dxa"/>
            <w:tcBorders>
              <w:top w:val="nil"/>
              <w:bottom w:val="nil"/>
            </w:tcBorders>
          </w:tcPr>
          <w:p w14:paraId="743D263E"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137</w:t>
            </w:r>
          </w:p>
        </w:tc>
        <w:tc>
          <w:tcPr>
            <w:tcW w:w="1130" w:type="dxa"/>
            <w:tcBorders>
              <w:top w:val="nil"/>
              <w:bottom w:val="nil"/>
            </w:tcBorders>
          </w:tcPr>
          <w:p w14:paraId="68F0FBE0"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38.8</w:t>
            </w:r>
          </w:p>
        </w:tc>
        <w:tc>
          <w:tcPr>
            <w:tcW w:w="1413" w:type="dxa"/>
            <w:tcBorders>
              <w:top w:val="nil"/>
              <w:bottom w:val="nil"/>
            </w:tcBorders>
          </w:tcPr>
          <w:p w14:paraId="7FFBBB2E"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170</w:t>
            </w:r>
          </w:p>
        </w:tc>
        <w:tc>
          <w:tcPr>
            <w:tcW w:w="1412" w:type="dxa"/>
            <w:tcBorders>
              <w:top w:val="nil"/>
              <w:bottom w:val="nil"/>
            </w:tcBorders>
          </w:tcPr>
          <w:p w14:paraId="7748C8BF"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47.8</w:t>
            </w:r>
          </w:p>
        </w:tc>
        <w:tc>
          <w:tcPr>
            <w:tcW w:w="1272" w:type="dxa"/>
            <w:tcBorders>
              <w:top w:val="nil"/>
              <w:bottom w:val="nil"/>
            </w:tcBorders>
          </w:tcPr>
          <w:p w14:paraId="3E4A3D19"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137</w:t>
            </w:r>
          </w:p>
        </w:tc>
        <w:tc>
          <w:tcPr>
            <w:tcW w:w="1412" w:type="dxa"/>
            <w:tcBorders>
              <w:top w:val="nil"/>
              <w:bottom w:val="nil"/>
            </w:tcBorders>
          </w:tcPr>
          <w:p w14:paraId="4116CFB5"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39.1</w:t>
            </w:r>
          </w:p>
        </w:tc>
        <w:tc>
          <w:tcPr>
            <w:tcW w:w="888" w:type="dxa"/>
            <w:tcBorders>
              <w:top w:val="nil"/>
              <w:bottom w:val="nil"/>
            </w:tcBorders>
          </w:tcPr>
          <w:p w14:paraId="232B349D"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444</w:t>
            </w:r>
          </w:p>
        </w:tc>
        <w:tc>
          <w:tcPr>
            <w:tcW w:w="743" w:type="dxa"/>
            <w:tcBorders>
              <w:top w:val="nil"/>
              <w:bottom w:val="nil"/>
            </w:tcBorders>
          </w:tcPr>
          <w:p w14:paraId="4B8E270D"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41.9</w:t>
            </w:r>
          </w:p>
        </w:tc>
      </w:tr>
      <w:tr w:rsidR="00E27E1A" w:rsidRPr="00CF4E8B" w14:paraId="0922CDA4" w14:textId="77777777" w:rsidTr="00F874AA">
        <w:trPr>
          <w:trHeight w:val="107"/>
        </w:trPr>
        <w:tc>
          <w:tcPr>
            <w:tcW w:w="2159" w:type="dxa"/>
            <w:vMerge/>
            <w:tcBorders>
              <w:top w:val="nil"/>
              <w:bottom w:val="single" w:sz="12" w:space="0" w:color="auto"/>
            </w:tcBorders>
          </w:tcPr>
          <w:p w14:paraId="03096045" w14:textId="77777777" w:rsidR="00E27E1A" w:rsidRPr="00CF4E8B" w:rsidRDefault="00E27E1A" w:rsidP="00F874AA">
            <w:pPr>
              <w:rPr>
                <w:rFonts w:ascii="Arial" w:hAnsi="Arial" w:cs="Arial"/>
                <w:sz w:val="20"/>
                <w:szCs w:val="20"/>
              </w:rPr>
            </w:pPr>
          </w:p>
        </w:tc>
        <w:tc>
          <w:tcPr>
            <w:tcW w:w="2651" w:type="dxa"/>
            <w:tcBorders>
              <w:top w:val="nil"/>
              <w:bottom w:val="single" w:sz="12" w:space="0" w:color="auto"/>
            </w:tcBorders>
          </w:tcPr>
          <w:p w14:paraId="19BEE347" w14:textId="77777777" w:rsidR="00E27E1A" w:rsidRPr="00CF4E8B" w:rsidRDefault="00E27E1A" w:rsidP="00F874AA">
            <w:pPr>
              <w:rPr>
                <w:rFonts w:ascii="Arial" w:hAnsi="Arial" w:cs="Arial"/>
                <w:sz w:val="20"/>
                <w:szCs w:val="20"/>
              </w:rPr>
            </w:pPr>
            <w:r w:rsidRPr="00CF4E8B">
              <w:rPr>
                <w:rFonts w:ascii="Arial" w:hAnsi="Arial" w:cs="Arial"/>
                <w:sz w:val="20"/>
                <w:szCs w:val="20"/>
              </w:rPr>
              <w:t>Superior</w:t>
            </w:r>
          </w:p>
        </w:tc>
        <w:tc>
          <w:tcPr>
            <w:tcW w:w="1273" w:type="dxa"/>
            <w:tcBorders>
              <w:top w:val="nil"/>
              <w:bottom w:val="single" w:sz="12" w:space="0" w:color="auto"/>
            </w:tcBorders>
          </w:tcPr>
          <w:p w14:paraId="4B21D4B7"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39</w:t>
            </w:r>
          </w:p>
        </w:tc>
        <w:tc>
          <w:tcPr>
            <w:tcW w:w="1130" w:type="dxa"/>
            <w:tcBorders>
              <w:top w:val="nil"/>
              <w:bottom w:val="single" w:sz="12" w:space="0" w:color="auto"/>
            </w:tcBorders>
          </w:tcPr>
          <w:p w14:paraId="6BEA4A9E"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11.0</w:t>
            </w:r>
          </w:p>
        </w:tc>
        <w:tc>
          <w:tcPr>
            <w:tcW w:w="1413" w:type="dxa"/>
            <w:tcBorders>
              <w:top w:val="nil"/>
              <w:bottom w:val="single" w:sz="12" w:space="0" w:color="auto"/>
            </w:tcBorders>
          </w:tcPr>
          <w:p w14:paraId="163D7CF2"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22</w:t>
            </w:r>
          </w:p>
        </w:tc>
        <w:tc>
          <w:tcPr>
            <w:tcW w:w="1412" w:type="dxa"/>
            <w:tcBorders>
              <w:top w:val="nil"/>
              <w:bottom w:val="single" w:sz="12" w:space="0" w:color="auto"/>
            </w:tcBorders>
          </w:tcPr>
          <w:p w14:paraId="4FEF18F8"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6.2</w:t>
            </w:r>
          </w:p>
        </w:tc>
        <w:tc>
          <w:tcPr>
            <w:tcW w:w="1272" w:type="dxa"/>
            <w:tcBorders>
              <w:top w:val="nil"/>
              <w:bottom w:val="single" w:sz="12" w:space="0" w:color="auto"/>
            </w:tcBorders>
          </w:tcPr>
          <w:p w14:paraId="229DBFC2"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31</w:t>
            </w:r>
          </w:p>
        </w:tc>
        <w:tc>
          <w:tcPr>
            <w:tcW w:w="1412" w:type="dxa"/>
            <w:tcBorders>
              <w:top w:val="nil"/>
              <w:bottom w:val="single" w:sz="12" w:space="0" w:color="auto"/>
            </w:tcBorders>
          </w:tcPr>
          <w:p w14:paraId="18D22AE7"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8.9</w:t>
            </w:r>
          </w:p>
        </w:tc>
        <w:tc>
          <w:tcPr>
            <w:tcW w:w="888" w:type="dxa"/>
            <w:tcBorders>
              <w:top w:val="nil"/>
              <w:bottom w:val="single" w:sz="12" w:space="0" w:color="auto"/>
            </w:tcBorders>
          </w:tcPr>
          <w:p w14:paraId="51C4A6F3"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92</w:t>
            </w:r>
          </w:p>
        </w:tc>
        <w:tc>
          <w:tcPr>
            <w:tcW w:w="743" w:type="dxa"/>
            <w:tcBorders>
              <w:top w:val="nil"/>
              <w:bottom w:val="single" w:sz="12" w:space="0" w:color="auto"/>
            </w:tcBorders>
          </w:tcPr>
          <w:p w14:paraId="0045999D"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8.7</w:t>
            </w:r>
          </w:p>
        </w:tc>
      </w:tr>
      <w:tr w:rsidR="00E27E1A" w:rsidRPr="00CF4E8B" w14:paraId="3CED9E7F" w14:textId="77777777" w:rsidTr="00F874AA">
        <w:trPr>
          <w:trHeight w:val="153"/>
        </w:trPr>
        <w:tc>
          <w:tcPr>
            <w:tcW w:w="2159" w:type="dxa"/>
            <w:vMerge w:val="restart"/>
            <w:tcBorders>
              <w:top w:val="single" w:sz="12" w:space="0" w:color="auto"/>
              <w:bottom w:val="nil"/>
            </w:tcBorders>
          </w:tcPr>
          <w:p w14:paraId="1737C980" w14:textId="77777777" w:rsidR="00E27E1A" w:rsidRPr="00CF4E8B" w:rsidRDefault="00E27E1A" w:rsidP="00F874AA">
            <w:pPr>
              <w:rPr>
                <w:rFonts w:ascii="Arial" w:hAnsi="Arial" w:cs="Arial"/>
                <w:sz w:val="20"/>
                <w:szCs w:val="20"/>
              </w:rPr>
            </w:pPr>
            <w:r w:rsidRPr="00CF4E8B">
              <w:rPr>
                <w:rFonts w:ascii="Arial" w:hAnsi="Arial" w:cs="Arial"/>
                <w:sz w:val="20"/>
                <w:szCs w:val="20"/>
              </w:rPr>
              <w:t>Occupation</w:t>
            </w:r>
          </w:p>
        </w:tc>
        <w:tc>
          <w:tcPr>
            <w:tcW w:w="2651" w:type="dxa"/>
            <w:vMerge w:val="restart"/>
            <w:tcBorders>
              <w:top w:val="single" w:sz="12" w:space="0" w:color="auto"/>
            </w:tcBorders>
          </w:tcPr>
          <w:p w14:paraId="5239E8D7" w14:textId="77777777" w:rsidR="00E27E1A" w:rsidRPr="00CF4E8B" w:rsidRDefault="00E27E1A" w:rsidP="00F874AA">
            <w:pPr>
              <w:rPr>
                <w:rFonts w:ascii="Arial" w:hAnsi="Arial" w:cs="Arial"/>
                <w:sz w:val="20"/>
                <w:szCs w:val="20"/>
              </w:rPr>
            </w:pPr>
            <w:r w:rsidRPr="00CF4E8B">
              <w:rPr>
                <w:rFonts w:ascii="Arial" w:hAnsi="Arial" w:cs="Arial"/>
                <w:sz w:val="20"/>
                <w:szCs w:val="20"/>
              </w:rPr>
              <w:t>Unemployed-inactive</w:t>
            </w:r>
          </w:p>
          <w:p w14:paraId="12A6574A" w14:textId="77777777" w:rsidR="00E27E1A" w:rsidRPr="00CF4E8B" w:rsidRDefault="00E27E1A" w:rsidP="00F874AA">
            <w:pPr>
              <w:rPr>
                <w:rFonts w:ascii="Arial" w:hAnsi="Arial" w:cs="Arial"/>
                <w:sz w:val="20"/>
                <w:szCs w:val="20"/>
              </w:rPr>
            </w:pPr>
            <w:r w:rsidRPr="00CF4E8B">
              <w:rPr>
                <w:rFonts w:ascii="Arial" w:hAnsi="Arial" w:cs="Arial"/>
                <w:sz w:val="20"/>
                <w:szCs w:val="20"/>
              </w:rPr>
              <w:t>Liberal profession</w:t>
            </w:r>
          </w:p>
        </w:tc>
        <w:tc>
          <w:tcPr>
            <w:tcW w:w="1273" w:type="dxa"/>
            <w:tcBorders>
              <w:top w:val="single" w:sz="12" w:space="0" w:color="auto"/>
              <w:bottom w:val="nil"/>
            </w:tcBorders>
          </w:tcPr>
          <w:p w14:paraId="126F5F25"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53</w:t>
            </w:r>
          </w:p>
        </w:tc>
        <w:tc>
          <w:tcPr>
            <w:tcW w:w="1130" w:type="dxa"/>
            <w:tcBorders>
              <w:top w:val="single" w:sz="12" w:space="0" w:color="auto"/>
              <w:bottom w:val="nil"/>
            </w:tcBorders>
          </w:tcPr>
          <w:p w14:paraId="55A1B6D4"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15.0</w:t>
            </w:r>
          </w:p>
        </w:tc>
        <w:tc>
          <w:tcPr>
            <w:tcW w:w="1413" w:type="dxa"/>
            <w:tcBorders>
              <w:top w:val="single" w:sz="12" w:space="0" w:color="auto"/>
              <w:bottom w:val="nil"/>
            </w:tcBorders>
          </w:tcPr>
          <w:p w14:paraId="37EFB92F"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59</w:t>
            </w:r>
          </w:p>
        </w:tc>
        <w:tc>
          <w:tcPr>
            <w:tcW w:w="1412" w:type="dxa"/>
            <w:tcBorders>
              <w:top w:val="single" w:sz="12" w:space="0" w:color="auto"/>
              <w:bottom w:val="nil"/>
            </w:tcBorders>
          </w:tcPr>
          <w:p w14:paraId="02A01592"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16.6</w:t>
            </w:r>
          </w:p>
        </w:tc>
        <w:tc>
          <w:tcPr>
            <w:tcW w:w="1272" w:type="dxa"/>
            <w:tcBorders>
              <w:top w:val="single" w:sz="12" w:space="0" w:color="auto"/>
              <w:bottom w:val="nil"/>
            </w:tcBorders>
          </w:tcPr>
          <w:p w14:paraId="52683F2E"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61</w:t>
            </w:r>
          </w:p>
        </w:tc>
        <w:tc>
          <w:tcPr>
            <w:tcW w:w="1412" w:type="dxa"/>
            <w:tcBorders>
              <w:top w:val="single" w:sz="12" w:space="0" w:color="auto"/>
              <w:bottom w:val="nil"/>
            </w:tcBorders>
          </w:tcPr>
          <w:p w14:paraId="044CA9F3"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17.4</w:t>
            </w:r>
          </w:p>
        </w:tc>
        <w:tc>
          <w:tcPr>
            <w:tcW w:w="888" w:type="dxa"/>
            <w:tcBorders>
              <w:top w:val="single" w:sz="12" w:space="0" w:color="auto"/>
              <w:bottom w:val="nil"/>
            </w:tcBorders>
          </w:tcPr>
          <w:p w14:paraId="0C20786B"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173</w:t>
            </w:r>
          </w:p>
        </w:tc>
        <w:tc>
          <w:tcPr>
            <w:tcW w:w="743" w:type="dxa"/>
            <w:tcBorders>
              <w:top w:val="single" w:sz="12" w:space="0" w:color="auto"/>
              <w:bottom w:val="nil"/>
            </w:tcBorders>
          </w:tcPr>
          <w:p w14:paraId="54B849A2"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16.3</w:t>
            </w:r>
          </w:p>
        </w:tc>
      </w:tr>
      <w:tr w:rsidR="00E27E1A" w:rsidRPr="00CF4E8B" w14:paraId="05D90A13" w14:textId="77777777" w:rsidTr="00F874AA">
        <w:trPr>
          <w:trHeight w:val="153"/>
        </w:trPr>
        <w:tc>
          <w:tcPr>
            <w:tcW w:w="2159" w:type="dxa"/>
            <w:vMerge/>
            <w:tcBorders>
              <w:top w:val="nil"/>
              <w:bottom w:val="nil"/>
            </w:tcBorders>
          </w:tcPr>
          <w:p w14:paraId="02E65564" w14:textId="77777777" w:rsidR="00E27E1A" w:rsidRPr="00CF4E8B" w:rsidRDefault="00E27E1A" w:rsidP="00F874AA">
            <w:pPr>
              <w:rPr>
                <w:rFonts w:ascii="Arial" w:hAnsi="Arial" w:cs="Arial"/>
                <w:sz w:val="20"/>
                <w:szCs w:val="20"/>
              </w:rPr>
            </w:pPr>
          </w:p>
        </w:tc>
        <w:tc>
          <w:tcPr>
            <w:tcW w:w="2651" w:type="dxa"/>
            <w:vMerge/>
            <w:tcBorders>
              <w:bottom w:val="nil"/>
            </w:tcBorders>
          </w:tcPr>
          <w:p w14:paraId="59669C57" w14:textId="77777777" w:rsidR="00E27E1A" w:rsidRPr="00CF4E8B" w:rsidRDefault="00E27E1A" w:rsidP="00F874AA">
            <w:pPr>
              <w:rPr>
                <w:rFonts w:ascii="Arial" w:hAnsi="Arial" w:cs="Arial"/>
                <w:sz w:val="20"/>
                <w:szCs w:val="20"/>
              </w:rPr>
            </w:pPr>
          </w:p>
        </w:tc>
        <w:tc>
          <w:tcPr>
            <w:tcW w:w="1273" w:type="dxa"/>
            <w:tcBorders>
              <w:top w:val="nil"/>
              <w:bottom w:val="nil"/>
            </w:tcBorders>
          </w:tcPr>
          <w:p w14:paraId="5088AC98"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168</w:t>
            </w:r>
          </w:p>
        </w:tc>
        <w:tc>
          <w:tcPr>
            <w:tcW w:w="1130" w:type="dxa"/>
            <w:tcBorders>
              <w:top w:val="nil"/>
              <w:bottom w:val="nil"/>
            </w:tcBorders>
          </w:tcPr>
          <w:p w14:paraId="26521EC8"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47.5</w:t>
            </w:r>
          </w:p>
        </w:tc>
        <w:tc>
          <w:tcPr>
            <w:tcW w:w="1413" w:type="dxa"/>
            <w:tcBorders>
              <w:top w:val="nil"/>
              <w:bottom w:val="nil"/>
            </w:tcBorders>
          </w:tcPr>
          <w:p w14:paraId="3773B726"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160</w:t>
            </w:r>
          </w:p>
        </w:tc>
        <w:tc>
          <w:tcPr>
            <w:tcW w:w="1412" w:type="dxa"/>
            <w:tcBorders>
              <w:top w:val="nil"/>
              <w:bottom w:val="nil"/>
            </w:tcBorders>
          </w:tcPr>
          <w:p w14:paraId="6D45F422"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45</w:t>
            </w:r>
          </w:p>
        </w:tc>
        <w:tc>
          <w:tcPr>
            <w:tcW w:w="1272" w:type="dxa"/>
            <w:tcBorders>
              <w:top w:val="nil"/>
              <w:bottom w:val="nil"/>
            </w:tcBorders>
          </w:tcPr>
          <w:p w14:paraId="2FB3B98F"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148</w:t>
            </w:r>
          </w:p>
        </w:tc>
        <w:tc>
          <w:tcPr>
            <w:tcW w:w="1412" w:type="dxa"/>
            <w:tcBorders>
              <w:top w:val="nil"/>
              <w:bottom w:val="nil"/>
            </w:tcBorders>
          </w:tcPr>
          <w:p w14:paraId="1CE26A82"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41.5</w:t>
            </w:r>
          </w:p>
        </w:tc>
        <w:tc>
          <w:tcPr>
            <w:tcW w:w="888" w:type="dxa"/>
            <w:tcBorders>
              <w:top w:val="nil"/>
              <w:bottom w:val="nil"/>
            </w:tcBorders>
          </w:tcPr>
          <w:p w14:paraId="351CC29C"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476</w:t>
            </w:r>
          </w:p>
        </w:tc>
        <w:tc>
          <w:tcPr>
            <w:tcW w:w="743" w:type="dxa"/>
            <w:tcBorders>
              <w:top w:val="nil"/>
              <w:bottom w:val="nil"/>
            </w:tcBorders>
          </w:tcPr>
          <w:p w14:paraId="2B62BC28"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44.9</w:t>
            </w:r>
          </w:p>
        </w:tc>
      </w:tr>
      <w:tr w:rsidR="00E27E1A" w:rsidRPr="00CF4E8B" w14:paraId="2965BC01" w14:textId="77777777" w:rsidTr="00F874AA">
        <w:trPr>
          <w:trHeight w:val="106"/>
        </w:trPr>
        <w:tc>
          <w:tcPr>
            <w:tcW w:w="2159" w:type="dxa"/>
            <w:vMerge/>
            <w:tcBorders>
              <w:top w:val="nil"/>
              <w:bottom w:val="nil"/>
            </w:tcBorders>
          </w:tcPr>
          <w:p w14:paraId="72642F93" w14:textId="77777777" w:rsidR="00E27E1A" w:rsidRPr="00CF4E8B" w:rsidRDefault="00E27E1A" w:rsidP="00F874AA">
            <w:pPr>
              <w:rPr>
                <w:rFonts w:ascii="Arial" w:hAnsi="Arial" w:cs="Arial"/>
                <w:sz w:val="20"/>
                <w:szCs w:val="20"/>
              </w:rPr>
            </w:pPr>
          </w:p>
        </w:tc>
        <w:tc>
          <w:tcPr>
            <w:tcW w:w="2651" w:type="dxa"/>
            <w:tcBorders>
              <w:top w:val="nil"/>
              <w:bottom w:val="nil"/>
            </w:tcBorders>
          </w:tcPr>
          <w:p w14:paraId="08820ED8" w14:textId="77777777" w:rsidR="00E27E1A" w:rsidRPr="00CF4E8B" w:rsidRDefault="00E27E1A" w:rsidP="00F874AA">
            <w:pPr>
              <w:rPr>
                <w:rFonts w:ascii="Arial" w:hAnsi="Arial" w:cs="Arial"/>
                <w:sz w:val="20"/>
                <w:szCs w:val="20"/>
              </w:rPr>
            </w:pPr>
            <w:r w:rsidRPr="00CF4E8B">
              <w:rPr>
                <w:rFonts w:ascii="Arial" w:hAnsi="Arial" w:cs="Arial"/>
                <w:sz w:val="20"/>
                <w:szCs w:val="20"/>
              </w:rPr>
              <w:t>Housewife</w:t>
            </w:r>
          </w:p>
        </w:tc>
        <w:tc>
          <w:tcPr>
            <w:tcW w:w="1273" w:type="dxa"/>
            <w:tcBorders>
              <w:top w:val="nil"/>
              <w:bottom w:val="nil"/>
            </w:tcBorders>
          </w:tcPr>
          <w:p w14:paraId="00803270" w14:textId="77777777" w:rsidR="00E27E1A" w:rsidRPr="00CF4E8B" w:rsidRDefault="00E27E1A" w:rsidP="00F874AA">
            <w:pPr>
              <w:rPr>
                <w:rFonts w:ascii="Arial" w:hAnsi="Arial" w:cs="Arial"/>
                <w:color w:val="010205"/>
                <w:sz w:val="20"/>
                <w:szCs w:val="20"/>
              </w:rPr>
            </w:pPr>
            <w:r w:rsidRPr="00CF4E8B">
              <w:rPr>
                <w:rFonts w:ascii="Arial" w:hAnsi="Arial" w:cs="Arial"/>
                <w:color w:val="010205"/>
                <w:sz w:val="20"/>
                <w:szCs w:val="20"/>
              </w:rPr>
              <w:t>91</w:t>
            </w:r>
          </w:p>
        </w:tc>
        <w:tc>
          <w:tcPr>
            <w:tcW w:w="1130" w:type="dxa"/>
            <w:tcBorders>
              <w:top w:val="nil"/>
              <w:bottom w:val="nil"/>
            </w:tcBorders>
          </w:tcPr>
          <w:p w14:paraId="511BAE7B" w14:textId="77777777" w:rsidR="00E27E1A" w:rsidRPr="00CF4E8B" w:rsidRDefault="00E27E1A" w:rsidP="00F874AA">
            <w:pPr>
              <w:rPr>
                <w:rFonts w:ascii="Arial" w:hAnsi="Arial" w:cs="Arial"/>
                <w:color w:val="010205"/>
                <w:sz w:val="20"/>
                <w:szCs w:val="20"/>
              </w:rPr>
            </w:pPr>
            <w:r w:rsidRPr="00CF4E8B">
              <w:rPr>
                <w:rFonts w:ascii="Arial" w:hAnsi="Arial" w:cs="Arial"/>
                <w:color w:val="010205"/>
                <w:sz w:val="20"/>
                <w:szCs w:val="20"/>
              </w:rPr>
              <w:t>25.8</w:t>
            </w:r>
          </w:p>
        </w:tc>
        <w:tc>
          <w:tcPr>
            <w:tcW w:w="1413" w:type="dxa"/>
            <w:tcBorders>
              <w:top w:val="nil"/>
              <w:bottom w:val="nil"/>
            </w:tcBorders>
          </w:tcPr>
          <w:p w14:paraId="2E017C94" w14:textId="77777777" w:rsidR="00E27E1A" w:rsidRPr="00CF4E8B" w:rsidRDefault="00E27E1A" w:rsidP="00F874AA">
            <w:pPr>
              <w:rPr>
                <w:rFonts w:ascii="Arial" w:hAnsi="Arial" w:cs="Arial"/>
                <w:color w:val="010205"/>
                <w:sz w:val="20"/>
                <w:szCs w:val="20"/>
              </w:rPr>
            </w:pPr>
            <w:r w:rsidRPr="00CF4E8B">
              <w:rPr>
                <w:rFonts w:ascii="Arial" w:hAnsi="Arial" w:cs="Arial"/>
                <w:color w:val="010205"/>
                <w:sz w:val="20"/>
                <w:szCs w:val="20"/>
              </w:rPr>
              <w:t>96</w:t>
            </w:r>
          </w:p>
        </w:tc>
        <w:tc>
          <w:tcPr>
            <w:tcW w:w="1412" w:type="dxa"/>
            <w:tcBorders>
              <w:top w:val="nil"/>
              <w:bottom w:val="nil"/>
            </w:tcBorders>
          </w:tcPr>
          <w:p w14:paraId="0A14FB2F" w14:textId="77777777" w:rsidR="00E27E1A" w:rsidRPr="00CF4E8B" w:rsidRDefault="00E27E1A" w:rsidP="00F874AA">
            <w:pPr>
              <w:rPr>
                <w:rFonts w:ascii="Arial" w:hAnsi="Arial" w:cs="Arial"/>
                <w:color w:val="010205"/>
                <w:sz w:val="20"/>
                <w:szCs w:val="20"/>
              </w:rPr>
            </w:pPr>
            <w:r w:rsidRPr="00CF4E8B">
              <w:rPr>
                <w:rFonts w:ascii="Arial" w:hAnsi="Arial" w:cs="Arial"/>
                <w:color w:val="010205"/>
                <w:sz w:val="20"/>
                <w:szCs w:val="20"/>
              </w:rPr>
              <w:t>27</w:t>
            </w:r>
          </w:p>
        </w:tc>
        <w:tc>
          <w:tcPr>
            <w:tcW w:w="1272" w:type="dxa"/>
            <w:tcBorders>
              <w:top w:val="nil"/>
              <w:bottom w:val="nil"/>
            </w:tcBorders>
          </w:tcPr>
          <w:p w14:paraId="61F4DD24" w14:textId="77777777" w:rsidR="00E27E1A" w:rsidRPr="00CF4E8B" w:rsidRDefault="00E27E1A" w:rsidP="00F874AA">
            <w:pPr>
              <w:rPr>
                <w:rFonts w:ascii="Arial" w:hAnsi="Arial" w:cs="Arial"/>
                <w:color w:val="010205"/>
                <w:sz w:val="20"/>
                <w:szCs w:val="20"/>
              </w:rPr>
            </w:pPr>
            <w:r w:rsidRPr="00CF4E8B">
              <w:rPr>
                <w:rFonts w:ascii="Arial" w:hAnsi="Arial" w:cs="Arial"/>
                <w:color w:val="010205"/>
                <w:sz w:val="20"/>
                <w:szCs w:val="20"/>
              </w:rPr>
              <w:t>109</w:t>
            </w:r>
          </w:p>
        </w:tc>
        <w:tc>
          <w:tcPr>
            <w:tcW w:w="1412" w:type="dxa"/>
            <w:tcBorders>
              <w:top w:val="nil"/>
              <w:bottom w:val="nil"/>
            </w:tcBorders>
          </w:tcPr>
          <w:p w14:paraId="09D48838" w14:textId="77777777" w:rsidR="00E27E1A" w:rsidRPr="00CF4E8B" w:rsidRDefault="00E27E1A" w:rsidP="00F874AA">
            <w:pPr>
              <w:rPr>
                <w:rFonts w:ascii="Arial" w:hAnsi="Arial" w:cs="Arial"/>
                <w:color w:val="010205"/>
                <w:sz w:val="20"/>
                <w:szCs w:val="20"/>
              </w:rPr>
            </w:pPr>
            <w:r w:rsidRPr="00CF4E8B">
              <w:rPr>
                <w:rFonts w:ascii="Arial" w:hAnsi="Arial" w:cs="Arial"/>
                <w:color w:val="010205"/>
                <w:sz w:val="20"/>
                <w:szCs w:val="20"/>
              </w:rPr>
              <w:t>31.1</w:t>
            </w:r>
          </w:p>
        </w:tc>
        <w:tc>
          <w:tcPr>
            <w:tcW w:w="888" w:type="dxa"/>
            <w:tcBorders>
              <w:top w:val="nil"/>
              <w:bottom w:val="nil"/>
            </w:tcBorders>
          </w:tcPr>
          <w:p w14:paraId="397A9387" w14:textId="77777777" w:rsidR="00E27E1A" w:rsidRPr="00CF4E8B" w:rsidRDefault="00E27E1A" w:rsidP="00F874AA">
            <w:pPr>
              <w:rPr>
                <w:rFonts w:ascii="Arial" w:hAnsi="Arial" w:cs="Arial"/>
                <w:color w:val="010205"/>
                <w:sz w:val="20"/>
                <w:szCs w:val="20"/>
              </w:rPr>
            </w:pPr>
            <w:r w:rsidRPr="00CF4E8B">
              <w:rPr>
                <w:rFonts w:ascii="Arial" w:hAnsi="Arial" w:cs="Arial"/>
                <w:color w:val="010205"/>
                <w:sz w:val="20"/>
                <w:szCs w:val="20"/>
              </w:rPr>
              <w:t>296</w:t>
            </w:r>
          </w:p>
        </w:tc>
        <w:tc>
          <w:tcPr>
            <w:tcW w:w="743" w:type="dxa"/>
            <w:tcBorders>
              <w:top w:val="nil"/>
              <w:bottom w:val="nil"/>
            </w:tcBorders>
          </w:tcPr>
          <w:p w14:paraId="2E7A6AF3" w14:textId="77777777" w:rsidR="00E27E1A" w:rsidRPr="00CF4E8B" w:rsidRDefault="00E27E1A" w:rsidP="00F874AA">
            <w:pPr>
              <w:rPr>
                <w:rFonts w:ascii="Arial" w:hAnsi="Arial" w:cs="Arial"/>
                <w:color w:val="010205"/>
                <w:sz w:val="20"/>
                <w:szCs w:val="20"/>
              </w:rPr>
            </w:pPr>
            <w:r w:rsidRPr="00CF4E8B">
              <w:rPr>
                <w:rFonts w:ascii="Arial" w:hAnsi="Arial" w:cs="Arial"/>
                <w:color w:val="010205"/>
                <w:sz w:val="20"/>
                <w:szCs w:val="20"/>
              </w:rPr>
              <w:t>28</w:t>
            </w:r>
          </w:p>
        </w:tc>
      </w:tr>
      <w:tr w:rsidR="00E27E1A" w:rsidRPr="00CF4E8B" w14:paraId="779F3C08" w14:textId="77777777" w:rsidTr="00F874AA">
        <w:trPr>
          <w:trHeight w:val="106"/>
        </w:trPr>
        <w:tc>
          <w:tcPr>
            <w:tcW w:w="2159" w:type="dxa"/>
            <w:vMerge/>
            <w:tcBorders>
              <w:top w:val="nil"/>
              <w:bottom w:val="nil"/>
            </w:tcBorders>
          </w:tcPr>
          <w:p w14:paraId="3EEA3008" w14:textId="77777777" w:rsidR="00E27E1A" w:rsidRPr="00CF4E8B" w:rsidRDefault="00E27E1A" w:rsidP="00F874AA">
            <w:pPr>
              <w:rPr>
                <w:rFonts w:ascii="Arial" w:hAnsi="Arial" w:cs="Arial"/>
                <w:sz w:val="20"/>
                <w:szCs w:val="20"/>
              </w:rPr>
            </w:pPr>
          </w:p>
        </w:tc>
        <w:tc>
          <w:tcPr>
            <w:tcW w:w="2651" w:type="dxa"/>
            <w:tcBorders>
              <w:top w:val="nil"/>
              <w:bottom w:val="nil"/>
            </w:tcBorders>
          </w:tcPr>
          <w:p w14:paraId="39416931" w14:textId="77777777" w:rsidR="00E27E1A" w:rsidRPr="00CF4E8B" w:rsidRDefault="00E27E1A" w:rsidP="00F874AA">
            <w:pPr>
              <w:rPr>
                <w:rFonts w:ascii="Arial" w:hAnsi="Arial" w:cs="Arial"/>
                <w:sz w:val="20"/>
                <w:szCs w:val="20"/>
              </w:rPr>
            </w:pPr>
            <w:r w:rsidRPr="00CF4E8B">
              <w:rPr>
                <w:rFonts w:ascii="Arial" w:hAnsi="Arial" w:cs="Arial"/>
                <w:sz w:val="20"/>
                <w:szCs w:val="20"/>
              </w:rPr>
              <w:t>Employee</w:t>
            </w:r>
          </w:p>
        </w:tc>
        <w:tc>
          <w:tcPr>
            <w:tcW w:w="1273" w:type="dxa"/>
            <w:tcBorders>
              <w:top w:val="nil"/>
              <w:bottom w:val="nil"/>
            </w:tcBorders>
          </w:tcPr>
          <w:p w14:paraId="1D6D3ED1"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41</w:t>
            </w:r>
          </w:p>
        </w:tc>
        <w:tc>
          <w:tcPr>
            <w:tcW w:w="1130" w:type="dxa"/>
            <w:tcBorders>
              <w:top w:val="nil"/>
              <w:bottom w:val="nil"/>
            </w:tcBorders>
          </w:tcPr>
          <w:p w14:paraId="030F8C61"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11.6</w:t>
            </w:r>
          </w:p>
        </w:tc>
        <w:tc>
          <w:tcPr>
            <w:tcW w:w="1413" w:type="dxa"/>
            <w:tcBorders>
              <w:top w:val="nil"/>
              <w:bottom w:val="nil"/>
            </w:tcBorders>
          </w:tcPr>
          <w:p w14:paraId="06891E6A"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38</w:t>
            </w:r>
          </w:p>
        </w:tc>
        <w:tc>
          <w:tcPr>
            <w:tcW w:w="1412" w:type="dxa"/>
            <w:tcBorders>
              <w:top w:val="nil"/>
              <w:bottom w:val="nil"/>
            </w:tcBorders>
          </w:tcPr>
          <w:p w14:paraId="55606C53"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11.3</w:t>
            </w:r>
          </w:p>
        </w:tc>
        <w:tc>
          <w:tcPr>
            <w:tcW w:w="1272" w:type="dxa"/>
            <w:tcBorders>
              <w:top w:val="nil"/>
              <w:bottom w:val="nil"/>
            </w:tcBorders>
          </w:tcPr>
          <w:p w14:paraId="6F28963D"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35</w:t>
            </w:r>
          </w:p>
        </w:tc>
        <w:tc>
          <w:tcPr>
            <w:tcW w:w="1412" w:type="dxa"/>
            <w:tcBorders>
              <w:top w:val="nil"/>
              <w:bottom w:val="nil"/>
            </w:tcBorders>
          </w:tcPr>
          <w:p w14:paraId="03189AE0"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10</w:t>
            </w:r>
          </w:p>
        </w:tc>
        <w:tc>
          <w:tcPr>
            <w:tcW w:w="888" w:type="dxa"/>
            <w:tcBorders>
              <w:top w:val="nil"/>
              <w:bottom w:val="nil"/>
            </w:tcBorders>
          </w:tcPr>
          <w:p w14:paraId="61FA2876"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114</w:t>
            </w:r>
          </w:p>
        </w:tc>
        <w:tc>
          <w:tcPr>
            <w:tcW w:w="743" w:type="dxa"/>
            <w:tcBorders>
              <w:top w:val="nil"/>
              <w:bottom w:val="nil"/>
            </w:tcBorders>
          </w:tcPr>
          <w:p w14:paraId="54EF33B3"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10.8</w:t>
            </w:r>
          </w:p>
        </w:tc>
      </w:tr>
      <w:tr w:rsidR="00E27E1A" w:rsidRPr="00CF4E8B" w14:paraId="6394C010" w14:textId="77777777" w:rsidTr="00F874AA">
        <w:trPr>
          <w:trHeight w:val="153"/>
        </w:trPr>
        <w:tc>
          <w:tcPr>
            <w:tcW w:w="2159" w:type="dxa"/>
            <w:vMerge w:val="restart"/>
            <w:tcBorders>
              <w:top w:val="single" w:sz="12" w:space="0" w:color="auto"/>
              <w:bottom w:val="nil"/>
            </w:tcBorders>
          </w:tcPr>
          <w:p w14:paraId="32CEEF3A" w14:textId="77777777" w:rsidR="00E27E1A" w:rsidRPr="00CF4E8B" w:rsidRDefault="00E27E1A" w:rsidP="00F874AA">
            <w:pPr>
              <w:rPr>
                <w:rFonts w:ascii="Arial" w:hAnsi="Arial" w:cs="Arial"/>
                <w:sz w:val="20"/>
                <w:szCs w:val="20"/>
              </w:rPr>
            </w:pPr>
            <w:r w:rsidRPr="00CF4E8B">
              <w:rPr>
                <w:rFonts w:ascii="Arial" w:hAnsi="Arial" w:cs="Arial"/>
                <w:sz w:val="20"/>
                <w:szCs w:val="20"/>
              </w:rPr>
              <w:t>Marital status</w:t>
            </w:r>
          </w:p>
        </w:tc>
        <w:tc>
          <w:tcPr>
            <w:tcW w:w="2651" w:type="dxa"/>
            <w:tcBorders>
              <w:top w:val="single" w:sz="12" w:space="0" w:color="auto"/>
              <w:bottom w:val="nil"/>
            </w:tcBorders>
          </w:tcPr>
          <w:p w14:paraId="47BC4256" w14:textId="77777777" w:rsidR="00E27E1A" w:rsidRPr="00CF4E8B" w:rsidRDefault="000438AF" w:rsidP="00F874AA">
            <w:pPr>
              <w:rPr>
                <w:rFonts w:ascii="Arial" w:hAnsi="Arial" w:cs="Arial"/>
                <w:sz w:val="20"/>
                <w:szCs w:val="20"/>
              </w:rPr>
            </w:pPr>
            <w:r w:rsidRPr="00CF4E8B">
              <w:rPr>
                <w:rFonts w:ascii="Arial" w:hAnsi="Arial" w:cs="Arial"/>
                <w:sz w:val="20"/>
                <w:szCs w:val="20"/>
              </w:rPr>
              <w:t>Bride</w:t>
            </w:r>
          </w:p>
        </w:tc>
        <w:tc>
          <w:tcPr>
            <w:tcW w:w="1273" w:type="dxa"/>
            <w:tcBorders>
              <w:top w:val="single" w:sz="12" w:space="0" w:color="auto"/>
              <w:bottom w:val="nil"/>
            </w:tcBorders>
          </w:tcPr>
          <w:p w14:paraId="1C49B4E9"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84</w:t>
            </w:r>
          </w:p>
        </w:tc>
        <w:tc>
          <w:tcPr>
            <w:tcW w:w="1130" w:type="dxa"/>
            <w:tcBorders>
              <w:top w:val="single" w:sz="12" w:space="0" w:color="auto"/>
              <w:bottom w:val="nil"/>
            </w:tcBorders>
          </w:tcPr>
          <w:p w14:paraId="52AE160D"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23.8</w:t>
            </w:r>
          </w:p>
        </w:tc>
        <w:tc>
          <w:tcPr>
            <w:tcW w:w="1413" w:type="dxa"/>
            <w:tcBorders>
              <w:top w:val="single" w:sz="12" w:space="0" w:color="auto"/>
              <w:bottom w:val="nil"/>
            </w:tcBorders>
          </w:tcPr>
          <w:p w14:paraId="7B90CE88"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77</w:t>
            </w:r>
          </w:p>
        </w:tc>
        <w:tc>
          <w:tcPr>
            <w:tcW w:w="1412" w:type="dxa"/>
            <w:tcBorders>
              <w:top w:val="single" w:sz="12" w:space="0" w:color="auto"/>
              <w:bottom w:val="nil"/>
            </w:tcBorders>
          </w:tcPr>
          <w:p w14:paraId="7D502120"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21.6</w:t>
            </w:r>
          </w:p>
        </w:tc>
        <w:tc>
          <w:tcPr>
            <w:tcW w:w="1272" w:type="dxa"/>
            <w:tcBorders>
              <w:top w:val="single" w:sz="12" w:space="0" w:color="auto"/>
              <w:bottom w:val="nil"/>
            </w:tcBorders>
          </w:tcPr>
          <w:p w14:paraId="0613D438"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105</w:t>
            </w:r>
          </w:p>
        </w:tc>
        <w:tc>
          <w:tcPr>
            <w:tcW w:w="1412" w:type="dxa"/>
            <w:tcBorders>
              <w:top w:val="single" w:sz="12" w:space="0" w:color="auto"/>
              <w:bottom w:val="nil"/>
            </w:tcBorders>
          </w:tcPr>
          <w:p w14:paraId="41C12B1B"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30.0</w:t>
            </w:r>
          </w:p>
        </w:tc>
        <w:tc>
          <w:tcPr>
            <w:tcW w:w="888" w:type="dxa"/>
            <w:tcBorders>
              <w:top w:val="single" w:sz="12" w:space="0" w:color="auto"/>
              <w:bottom w:val="nil"/>
            </w:tcBorders>
          </w:tcPr>
          <w:p w14:paraId="2A9F7E94"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266</w:t>
            </w:r>
          </w:p>
        </w:tc>
        <w:tc>
          <w:tcPr>
            <w:tcW w:w="743" w:type="dxa"/>
            <w:tcBorders>
              <w:top w:val="single" w:sz="12" w:space="0" w:color="auto"/>
              <w:bottom w:val="nil"/>
            </w:tcBorders>
          </w:tcPr>
          <w:p w14:paraId="43C7D074"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25.1</w:t>
            </w:r>
          </w:p>
        </w:tc>
      </w:tr>
      <w:tr w:rsidR="00E27E1A" w:rsidRPr="00CF4E8B" w14:paraId="1658AB1C" w14:textId="77777777" w:rsidTr="00F874AA">
        <w:trPr>
          <w:trHeight w:val="122"/>
        </w:trPr>
        <w:tc>
          <w:tcPr>
            <w:tcW w:w="2159" w:type="dxa"/>
            <w:vMerge/>
            <w:tcBorders>
              <w:top w:val="nil"/>
              <w:bottom w:val="nil"/>
            </w:tcBorders>
          </w:tcPr>
          <w:p w14:paraId="5C99226B" w14:textId="77777777" w:rsidR="00E27E1A" w:rsidRPr="00CF4E8B" w:rsidRDefault="00E27E1A" w:rsidP="00F874AA">
            <w:pPr>
              <w:rPr>
                <w:rFonts w:ascii="Arial" w:hAnsi="Arial" w:cs="Arial"/>
                <w:sz w:val="20"/>
                <w:szCs w:val="20"/>
              </w:rPr>
            </w:pPr>
          </w:p>
        </w:tc>
        <w:tc>
          <w:tcPr>
            <w:tcW w:w="2651" w:type="dxa"/>
            <w:tcBorders>
              <w:top w:val="nil"/>
              <w:bottom w:val="nil"/>
            </w:tcBorders>
          </w:tcPr>
          <w:p w14:paraId="79CA3F54" w14:textId="77777777" w:rsidR="00E27E1A" w:rsidRPr="00CF4E8B" w:rsidRDefault="00E27E1A" w:rsidP="00F874AA">
            <w:pPr>
              <w:rPr>
                <w:rFonts w:ascii="Arial" w:hAnsi="Arial" w:cs="Arial"/>
                <w:sz w:val="20"/>
                <w:szCs w:val="20"/>
              </w:rPr>
            </w:pPr>
            <w:r w:rsidRPr="00CF4E8B">
              <w:rPr>
                <w:rFonts w:ascii="Arial" w:hAnsi="Arial" w:cs="Arial"/>
                <w:sz w:val="20"/>
                <w:szCs w:val="20"/>
              </w:rPr>
              <w:t>Bachelor</w:t>
            </w:r>
          </w:p>
        </w:tc>
        <w:tc>
          <w:tcPr>
            <w:tcW w:w="1273" w:type="dxa"/>
            <w:tcBorders>
              <w:top w:val="nil"/>
              <w:bottom w:val="nil"/>
            </w:tcBorders>
          </w:tcPr>
          <w:p w14:paraId="5EEC7F43"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244</w:t>
            </w:r>
          </w:p>
        </w:tc>
        <w:tc>
          <w:tcPr>
            <w:tcW w:w="1130" w:type="dxa"/>
            <w:tcBorders>
              <w:top w:val="nil"/>
              <w:bottom w:val="nil"/>
            </w:tcBorders>
          </w:tcPr>
          <w:p w14:paraId="31DB1006"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69.1</w:t>
            </w:r>
          </w:p>
        </w:tc>
        <w:tc>
          <w:tcPr>
            <w:tcW w:w="1413" w:type="dxa"/>
            <w:tcBorders>
              <w:top w:val="nil"/>
              <w:bottom w:val="nil"/>
            </w:tcBorders>
          </w:tcPr>
          <w:p w14:paraId="3C02721F"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263</w:t>
            </w:r>
          </w:p>
        </w:tc>
        <w:tc>
          <w:tcPr>
            <w:tcW w:w="1412" w:type="dxa"/>
            <w:tcBorders>
              <w:top w:val="nil"/>
              <w:bottom w:val="nil"/>
            </w:tcBorders>
          </w:tcPr>
          <w:p w14:paraId="44E0F517"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73.9</w:t>
            </w:r>
          </w:p>
        </w:tc>
        <w:tc>
          <w:tcPr>
            <w:tcW w:w="1272" w:type="dxa"/>
            <w:tcBorders>
              <w:top w:val="nil"/>
              <w:bottom w:val="nil"/>
            </w:tcBorders>
          </w:tcPr>
          <w:p w14:paraId="0527476E"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233</w:t>
            </w:r>
          </w:p>
        </w:tc>
        <w:tc>
          <w:tcPr>
            <w:tcW w:w="1412" w:type="dxa"/>
            <w:tcBorders>
              <w:top w:val="nil"/>
              <w:bottom w:val="nil"/>
            </w:tcBorders>
          </w:tcPr>
          <w:p w14:paraId="4EEBF2CB"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66.6</w:t>
            </w:r>
          </w:p>
        </w:tc>
        <w:tc>
          <w:tcPr>
            <w:tcW w:w="888" w:type="dxa"/>
            <w:tcBorders>
              <w:top w:val="nil"/>
              <w:bottom w:val="nil"/>
            </w:tcBorders>
          </w:tcPr>
          <w:p w14:paraId="4CCE398D"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740</w:t>
            </w:r>
          </w:p>
        </w:tc>
        <w:tc>
          <w:tcPr>
            <w:tcW w:w="743" w:type="dxa"/>
            <w:tcBorders>
              <w:top w:val="nil"/>
              <w:bottom w:val="nil"/>
            </w:tcBorders>
          </w:tcPr>
          <w:p w14:paraId="1E82ADF7"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69.9</w:t>
            </w:r>
          </w:p>
        </w:tc>
      </w:tr>
      <w:tr w:rsidR="00E27E1A" w:rsidRPr="00CF4E8B" w14:paraId="57B57317" w14:textId="77777777" w:rsidTr="00F874AA">
        <w:trPr>
          <w:trHeight w:val="137"/>
        </w:trPr>
        <w:tc>
          <w:tcPr>
            <w:tcW w:w="2159" w:type="dxa"/>
            <w:vMerge/>
            <w:tcBorders>
              <w:top w:val="nil"/>
              <w:bottom w:val="single" w:sz="12" w:space="0" w:color="auto"/>
            </w:tcBorders>
          </w:tcPr>
          <w:p w14:paraId="62A9047F" w14:textId="77777777" w:rsidR="00E27E1A" w:rsidRPr="00CF4E8B" w:rsidRDefault="00E27E1A" w:rsidP="00F874AA">
            <w:pPr>
              <w:rPr>
                <w:rFonts w:ascii="Arial" w:hAnsi="Arial" w:cs="Arial"/>
                <w:sz w:val="20"/>
                <w:szCs w:val="20"/>
              </w:rPr>
            </w:pPr>
          </w:p>
        </w:tc>
        <w:tc>
          <w:tcPr>
            <w:tcW w:w="2651" w:type="dxa"/>
            <w:tcBorders>
              <w:top w:val="nil"/>
              <w:bottom w:val="single" w:sz="12" w:space="0" w:color="auto"/>
            </w:tcBorders>
          </w:tcPr>
          <w:p w14:paraId="091E663D" w14:textId="77777777" w:rsidR="00E27E1A" w:rsidRPr="00CF4E8B" w:rsidRDefault="00E27E1A" w:rsidP="00F874AA">
            <w:pPr>
              <w:rPr>
                <w:rFonts w:ascii="Arial" w:hAnsi="Arial" w:cs="Arial"/>
                <w:sz w:val="20"/>
                <w:szCs w:val="20"/>
              </w:rPr>
            </w:pPr>
            <w:r w:rsidRPr="00CF4E8B">
              <w:rPr>
                <w:rFonts w:ascii="Arial" w:hAnsi="Arial" w:cs="Arial"/>
                <w:sz w:val="20"/>
                <w:szCs w:val="20"/>
              </w:rPr>
              <w:t>Widower</w:t>
            </w:r>
          </w:p>
        </w:tc>
        <w:tc>
          <w:tcPr>
            <w:tcW w:w="1273" w:type="dxa"/>
            <w:tcBorders>
              <w:top w:val="nil"/>
              <w:bottom w:val="single" w:sz="12" w:space="0" w:color="auto"/>
            </w:tcBorders>
          </w:tcPr>
          <w:p w14:paraId="6E44ED6D"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25</w:t>
            </w:r>
          </w:p>
        </w:tc>
        <w:tc>
          <w:tcPr>
            <w:tcW w:w="1130" w:type="dxa"/>
            <w:tcBorders>
              <w:top w:val="nil"/>
              <w:bottom w:val="single" w:sz="12" w:space="0" w:color="auto"/>
            </w:tcBorders>
          </w:tcPr>
          <w:p w14:paraId="6555626F"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7.1</w:t>
            </w:r>
          </w:p>
        </w:tc>
        <w:tc>
          <w:tcPr>
            <w:tcW w:w="1413" w:type="dxa"/>
            <w:tcBorders>
              <w:top w:val="nil"/>
              <w:bottom w:val="single" w:sz="12" w:space="0" w:color="auto"/>
            </w:tcBorders>
          </w:tcPr>
          <w:p w14:paraId="17AE35A3"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16</w:t>
            </w:r>
          </w:p>
        </w:tc>
        <w:tc>
          <w:tcPr>
            <w:tcW w:w="1412" w:type="dxa"/>
            <w:tcBorders>
              <w:top w:val="nil"/>
              <w:bottom w:val="single" w:sz="12" w:space="0" w:color="auto"/>
            </w:tcBorders>
          </w:tcPr>
          <w:p w14:paraId="114C649E"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4.5</w:t>
            </w:r>
          </w:p>
        </w:tc>
        <w:tc>
          <w:tcPr>
            <w:tcW w:w="1272" w:type="dxa"/>
            <w:tcBorders>
              <w:top w:val="nil"/>
              <w:bottom w:val="single" w:sz="12" w:space="0" w:color="auto"/>
            </w:tcBorders>
          </w:tcPr>
          <w:p w14:paraId="3ABCAFEE"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12</w:t>
            </w:r>
          </w:p>
        </w:tc>
        <w:tc>
          <w:tcPr>
            <w:tcW w:w="1412" w:type="dxa"/>
            <w:tcBorders>
              <w:top w:val="nil"/>
              <w:bottom w:val="single" w:sz="12" w:space="0" w:color="auto"/>
            </w:tcBorders>
          </w:tcPr>
          <w:p w14:paraId="73B60F94"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3.4</w:t>
            </w:r>
          </w:p>
        </w:tc>
        <w:tc>
          <w:tcPr>
            <w:tcW w:w="888" w:type="dxa"/>
            <w:tcBorders>
              <w:top w:val="nil"/>
              <w:bottom w:val="single" w:sz="12" w:space="0" w:color="auto"/>
            </w:tcBorders>
          </w:tcPr>
          <w:p w14:paraId="2A80A3F7"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53</w:t>
            </w:r>
          </w:p>
        </w:tc>
        <w:tc>
          <w:tcPr>
            <w:tcW w:w="743" w:type="dxa"/>
            <w:tcBorders>
              <w:top w:val="nil"/>
              <w:bottom w:val="single" w:sz="12" w:space="0" w:color="auto"/>
            </w:tcBorders>
          </w:tcPr>
          <w:p w14:paraId="241F16AB"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5.0</w:t>
            </w:r>
          </w:p>
        </w:tc>
      </w:tr>
      <w:tr w:rsidR="00E27E1A" w:rsidRPr="00CF4E8B" w14:paraId="7797AA92" w14:textId="77777777" w:rsidTr="00F874AA">
        <w:trPr>
          <w:trHeight w:val="153"/>
        </w:trPr>
        <w:tc>
          <w:tcPr>
            <w:tcW w:w="2159" w:type="dxa"/>
            <w:vMerge w:val="restart"/>
            <w:tcBorders>
              <w:top w:val="single" w:sz="12" w:space="0" w:color="auto"/>
              <w:bottom w:val="nil"/>
            </w:tcBorders>
          </w:tcPr>
          <w:p w14:paraId="670D1271" w14:textId="77777777" w:rsidR="00E27E1A" w:rsidRPr="00CF4E8B" w:rsidRDefault="00E27E1A" w:rsidP="00F874AA">
            <w:pPr>
              <w:rPr>
                <w:rFonts w:ascii="Arial" w:hAnsi="Arial" w:cs="Arial"/>
                <w:sz w:val="20"/>
                <w:szCs w:val="20"/>
              </w:rPr>
            </w:pPr>
            <w:r w:rsidRPr="00CF4E8B">
              <w:rPr>
                <w:rFonts w:ascii="Arial" w:hAnsi="Arial" w:cs="Arial"/>
                <w:sz w:val="20"/>
                <w:szCs w:val="20"/>
              </w:rPr>
              <w:t>Household size</w:t>
            </w:r>
          </w:p>
        </w:tc>
        <w:tc>
          <w:tcPr>
            <w:tcW w:w="2651" w:type="dxa"/>
            <w:tcBorders>
              <w:top w:val="single" w:sz="12" w:space="0" w:color="auto"/>
              <w:bottom w:val="nil"/>
            </w:tcBorders>
          </w:tcPr>
          <w:p w14:paraId="7B897820" w14:textId="77777777" w:rsidR="00E27E1A" w:rsidRPr="00CF4E8B" w:rsidRDefault="00E27E1A" w:rsidP="00F874AA">
            <w:pPr>
              <w:rPr>
                <w:rFonts w:ascii="Arial" w:hAnsi="Arial" w:cs="Arial"/>
                <w:sz w:val="20"/>
                <w:szCs w:val="20"/>
              </w:rPr>
            </w:pPr>
            <w:r w:rsidRPr="00CF4E8B">
              <w:rPr>
                <w:rFonts w:ascii="Arial" w:hAnsi="Arial" w:cs="Arial"/>
                <w:sz w:val="20"/>
                <w:szCs w:val="20"/>
              </w:rPr>
              <w:t>1-5</w:t>
            </w:r>
          </w:p>
        </w:tc>
        <w:tc>
          <w:tcPr>
            <w:tcW w:w="1273" w:type="dxa"/>
            <w:tcBorders>
              <w:top w:val="single" w:sz="12" w:space="0" w:color="auto"/>
              <w:bottom w:val="nil"/>
            </w:tcBorders>
          </w:tcPr>
          <w:p w14:paraId="63D26639"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189</w:t>
            </w:r>
          </w:p>
        </w:tc>
        <w:tc>
          <w:tcPr>
            <w:tcW w:w="1130" w:type="dxa"/>
            <w:tcBorders>
              <w:top w:val="single" w:sz="12" w:space="0" w:color="auto"/>
              <w:bottom w:val="nil"/>
            </w:tcBorders>
          </w:tcPr>
          <w:p w14:paraId="19A889A0"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53.5</w:t>
            </w:r>
          </w:p>
        </w:tc>
        <w:tc>
          <w:tcPr>
            <w:tcW w:w="1413" w:type="dxa"/>
            <w:tcBorders>
              <w:top w:val="single" w:sz="12" w:space="0" w:color="auto"/>
              <w:bottom w:val="nil"/>
            </w:tcBorders>
          </w:tcPr>
          <w:p w14:paraId="71B48EB2"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211</w:t>
            </w:r>
          </w:p>
        </w:tc>
        <w:tc>
          <w:tcPr>
            <w:tcW w:w="1412" w:type="dxa"/>
            <w:tcBorders>
              <w:top w:val="single" w:sz="12" w:space="0" w:color="auto"/>
              <w:bottom w:val="nil"/>
            </w:tcBorders>
          </w:tcPr>
          <w:p w14:paraId="36D33F1F"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59.3</w:t>
            </w:r>
          </w:p>
        </w:tc>
        <w:tc>
          <w:tcPr>
            <w:tcW w:w="1272" w:type="dxa"/>
            <w:tcBorders>
              <w:top w:val="single" w:sz="12" w:space="0" w:color="auto"/>
              <w:bottom w:val="nil"/>
            </w:tcBorders>
          </w:tcPr>
          <w:p w14:paraId="612956DC"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220</w:t>
            </w:r>
          </w:p>
        </w:tc>
        <w:tc>
          <w:tcPr>
            <w:tcW w:w="1412" w:type="dxa"/>
            <w:tcBorders>
              <w:top w:val="single" w:sz="12" w:space="0" w:color="auto"/>
              <w:bottom w:val="nil"/>
            </w:tcBorders>
          </w:tcPr>
          <w:p w14:paraId="09F62485"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62.9</w:t>
            </w:r>
          </w:p>
        </w:tc>
        <w:tc>
          <w:tcPr>
            <w:tcW w:w="888" w:type="dxa"/>
            <w:tcBorders>
              <w:top w:val="single" w:sz="12" w:space="0" w:color="auto"/>
              <w:bottom w:val="nil"/>
            </w:tcBorders>
          </w:tcPr>
          <w:p w14:paraId="42E3B9B0"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620</w:t>
            </w:r>
          </w:p>
        </w:tc>
        <w:tc>
          <w:tcPr>
            <w:tcW w:w="743" w:type="dxa"/>
            <w:tcBorders>
              <w:top w:val="single" w:sz="12" w:space="0" w:color="auto"/>
              <w:bottom w:val="nil"/>
            </w:tcBorders>
          </w:tcPr>
          <w:p w14:paraId="355777B2"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58.5</w:t>
            </w:r>
          </w:p>
        </w:tc>
      </w:tr>
      <w:tr w:rsidR="00E27E1A" w:rsidRPr="00CF4E8B" w14:paraId="00889AFD" w14:textId="77777777" w:rsidTr="00F874AA">
        <w:trPr>
          <w:trHeight w:val="107"/>
        </w:trPr>
        <w:tc>
          <w:tcPr>
            <w:tcW w:w="2159" w:type="dxa"/>
            <w:vMerge/>
            <w:tcBorders>
              <w:top w:val="nil"/>
              <w:bottom w:val="nil"/>
            </w:tcBorders>
          </w:tcPr>
          <w:p w14:paraId="1077AB1D" w14:textId="77777777" w:rsidR="00E27E1A" w:rsidRPr="00CF4E8B" w:rsidRDefault="00E27E1A" w:rsidP="00F874AA">
            <w:pPr>
              <w:rPr>
                <w:rFonts w:ascii="Arial" w:hAnsi="Arial" w:cs="Arial"/>
                <w:sz w:val="20"/>
                <w:szCs w:val="20"/>
              </w:rPr>
            </w:pPr>
          </w:p>
        </w:tc>
        <w:tc>
          <w:tcPr>
            <w:tcW w:w="2651" w:type="dxa"/>
            <w:tcBorders>
              <w:top w:val="nil"/>
              <w:bottom w:val="nil"/>
            </w:tcBorders>
          </w:tcPr>
          <w:p w14:paraId="59EC259D" w14:textId="77777777" w:rsidR="00E27E1A" w:rsidRPr="00CF4E8B" w:rsidRDefault="00E27E1A" w:rsidP="00F874AA">
            <w:pPr>
              <w:rPr>
                <w:rFonts w:ascii="Arial" w:hAnsi="Arial" w:cs="Arial"/>
                <w:sz w:val="20"/>
                <w:szCs w:val="20"/>
              </w:rPr>
            </w:pPr>
            <w:r w:rsidRPr="00CF4E8B">
              <w:rPr>
                <w:rFonts w:ascii="Arial" w:hAnsi="Arial" w:cs="Arial"/>
                <w:sz w:val="20"/>
                <w:szCs w:val="20"/>
              </w:rPr>
              <w:t>6-10</w:t>
            </w:r>
          </w:p>
        </w:tc>
        <w:tc>
          <w:tcPr>
            <w:tcW w:w="1273" w:type="dxa"/>
            <w:tcBorders>
              <w:top w:val="nil"/>
              <w:bottom w:val="nil"/>
            </w:tcBorders>
          </w:tcPr>
          <w:p w14:paraId="536BED13"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120</w:t>
            </w:r>
          </w:p>
        </w:tc>
        <w:tc>
          <w:tcPr>
            <w:tcW w:w="1130" w:type="dxa"/>
            <w:tcBorders>
              <w:top w:val="nil"/>
              <w:bottom w:val="nil"/>
            </w:tcBorders>
          </w:tcPr>
          <w:p w14:paraId="6E72C119"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34.0</w:t>
            </w:r>
          </w:p>
        </w:tc>
        <w:tc>
          <w:tcPr>
            <w:tcW w:w="1413" w:type="dxa"/>
            <w:tcBorders>
              <w:top w:val="nil"/>
              <w:bottom w:val="nil"/>
            </w:tcBorders>
          </w:tcPr>
          <w:p w14:paraId="4366DC0F"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103</w:t>
            </w:r>
          </w:p>
        </w:tc>
        <w:tc>
          <w:tcPr>
            <w:tcW w:w="1412" w:type="dxa"/>
            <w:tcBorders>
              <w:top w:val="nil"/>
              <w:bottom w:val="nil"/>
            </w:tcBorders>
          </w:tcPr>
          <w:p w14:paraId="5C150E94"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28.9</w:t>
            </w:r>
          </w:p>
        </w:tc>
        <w:tc>
          <w:tcPr>
            <w:tcW w:w="1272" w:type="dxa"/>
            <w:tcBorders>
              <w:top w:val="nil"/>
              <w:bottom w:val="nil"/>
            </w:tcBorders>
          </w:tcPr>
          <w:p w14:paraId="2EDD2985"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102</w:t>
            </w:r>
          </w:p>
        </w:tc>
        <w:tc>
          <w:tcPr>
            <w:tcW w:w="1412" w:type="dxa"/>
            <w:tcBorders>
              <w:top w:val="nil"/>
              <w:bottom w:val="nil"/>
            </w:tcBorders>
          </w:tcPr>
          <w:p w14:paraId="758EA06A"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29.1</w:t>
            </w:r>
          </w:p>
        </w:tc>
        <w:tc>
          <w:tcPr>
            <w:tcW w:w="888" w:type="dxa"/>
            <w:tcBorders>
              <w:top w:val="nil"/>
              <w:bottom w:val="nil"/>
            </w:tcBorders>
          </w:tcPr>
          <w:p w14:paraId="7BACFF2F"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325</w:t>
            </w:r>
          </w:p>
        </w:tc>
        <w:tc>
          <w:tcPr>
            <w:tcW w:w="743" w:type="dxa"/>
            <w:tcBorders>
              <w:top w:val="nil"/>
              <w:bottom w:val="nil"/>
            </w:tcBorders>
          </w:tcPr>
          <w:p w14:paraId="36C6B7DE"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30.7</w:t>
            </w:r>
          </w:p>
        </w:tc>
      </w:tr>
      <w:tr w:rsidR="00E27E1A" w:rsidRPr="00CF4E8B" w14:paraId="4F4C75A1" w14:textId="77777777" w:rsidTr="00F874AA">
        <w:trPr>
          <w:trHeight w:val="137"/>
        </w:trPr>
        <w:tc>
          <w:tcPr>
            <w:tcW w:w="2159" w:type="dxa"/>
            <w:vMerge/>
            <w:tcBorders>
              <w:top w:val="nil"/>
              <w:bottom w:val="single" w:sz="12" w:space="0" w:color="auto"/>
            </w:tcBorders>
          </w:tcPr>
          <w:p w14:paraId="13AE9F80" w14:textId="77777777" w:rsidR="00E27E1A" w:rsidRPr="00CF4E8B" w:rsidRDefault="00E27E1A" w:rsidP="00F874AA">
            <w:pPr>
              <w:rPr>
                <w:rFonts w:ascii="Arial" w:hAnsi="Arial" w:cs="Arial"/>
                <w:sz w:val="20"/>
                <w:szCs w:val="20"/>
              </w:rPr>
            </w:pPr>
          </w:p>
        </w:tc>
        <w:tc>
          <w:tcPr>
            <w:tcW w:w="2651" w:type="dxa"/>
            <w:tcBorders>
              <w:top w:val="nil"/>
              <w:bottom w:val="single" w:sz="12" w:space="0" w:color="auto"/>
            </w:tcBorders>
          </w:tcPr>
          <w:p w14:paraId="2D299ED6" w14:textId="77777777" w:rsidR="00E27E1A" w:rsidRPr="00CF4E8B" w:rsidRDefault="00E27E1A" w:rsidP="00F874AA">
            <w:pPr>
              <w:rPr>
                <w:rFonts w:ascii="Arial" w:hAnsi="Arial" w:cs="Arial"/>
                <w:sz w:val="20"/>
                <w:szCs w:val="20"/>
              </w:rPr>
            </w:pPr>
            <w:r w:rsidRPr="00CF4E8B">
              <w:rPr>
                <w:rFonts w:ascii="Arial" w:hAnsi="Arial" w:cs="Arial"/>
                <w:sz w:val="20"/>
                <w:szCs w:val="20"/>
              </w:rPr>
              <w:t>11-15</w:t>
            </w:r>
          </w:p>
        </w:tc>
        <w:tc>
          <w:tcPr>
            <w:tcW w:w="1273" w:type="dxa"/>
            <w:tcBorders>
              <w:top w:val="nil"/>
              <w:bottom w:val="single" w:sz="12" w:space="0" w:color="auto"/>
            </w:tcBorders>
          </w:tcPr>
          <w:p w14:paraId="30BF329A"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44</w:t>
            </w:r>
          </w:p>
        </w:tc>
        <w:tc>
          <w:tcPr>
            <w:tcW w:w="1130" w:type="dxa"/>
            <w:tcBorders>
              <w:top w:val="nil"/>
              <w:bottom w:val="single" w:sz="12" w:space="0" w:color="auto"/>
            </w:tcBorders>
          </w:tcPr>
          <w:p w14:paraId="3204F847"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12.5</w:t>
            </w:r>
          </w:p>
        </w:tc>
        <w:tc>
          <w:tcPr>
            <w:tcW w:w="1413" w:type="dxa"/>
            <w:tcBorders>
              <w:top w:val="nil"/>
              <w:bottom w:val="single" w:sz="12" w:space="0" w:color="auto"/>
            </w:tcBorders>
          </w:tcPr>
          <w:p w14:paraId="03B59214"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42</w:t>
            </w:r>
          </w:p>
        </w:tc>
        <w:tc>
          <w:tcPr>
            <w:tcW w:w="1412" w:type="dxa"/>
            <w:tcBorders>
              <w:top w:val="nil"/>
              <w:bottom w:val="single" w:sz="12" w:space="0" w:color="auto"/>
            </w:tcBorders>
          </w:tcPr>
          <w:p w14:paraId="67B1AFAA"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11.8</w:t>
            </w:r>
          </w:p>
        </w:tc>
        <w:tc>
          <w:tcPr>
            <w:tcW w:w="1272" w:type="dxa"/>
            <w:tcBorders>
              <w:top w:val="nil"/>
              <w:bottom w:val="single" w:sz="12" w:space="0" w:color="auto"/>
            </w:tcBorders>
          </w:tcPr>
          <w:p w14:paraId="26ACFD44"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28</w:t>
            </w:r>
          </w:p>
        </w:tc>
        <w:tc>
          <w:tcPr>
            <w:tcW w:w="1412" w:type="dxa"/>
            <w:tcBorders>
              <w:top w:val="nil"/>
              <w:bottom w:val="single" w:sz="12" w:space="0" w:color="auto"/>
            </w:tcBorders>
          </w:tcPr>
          <w:p w14:paraId="557CD618"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8.0</w:t>
            </w:r>
          </w:p>
        </w:tc>
        <w:tc>
          <w:tcPr>
            <w:tcW w:w="888" w:type="dxa"/>
            <w:tcBorders>
              <w:top w:val="nil"/>
              <w:bottom w:val="single" w:sz="12" w:space="0" w:color="auto"/>
            </w:tcBorders>
          </w:tcPr>
          <w:p w14:paraId="312E3FFF"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114</w:t>
            </w:r>
          </w:p>
        </w:tc>
        <w:tc>
          <w:tcPr>
            <w:tcW w:w="743" w:type="dxa"/>
            <w:tcBorders>
              <w:top w:val="nil"/>
              <w:bottom w:val="single" w:sz="12" w:space="0" w:color="auto"/>
            </w:tcBorders>
          </w:tcPr>
          <w:p w14:paraId="5659D4FB"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10.8</w:t>
            </w:r>
          </w:p>
        </w:tc>
      </w:tr>
      <w:tr w:rsidR="00E27E1A" w:rsidRPr="00CF4E8B" w14:paraId="2ADA8E1E" w14:textId="77777777" w:rsidTr="00F874AA">
        <w:trPr>
          <w:trHeight w:val="91"/>
        </w:trPr>
        <w:tc>
          <w:tcPr>
            <w:tcW w:w="2159" w:type="dxa"/>
            <w:vMerge w:val="restart"/>
            <w:tcBorders>
              <w:top w:val="single" w:sz="12" w:space="0" w:color="auto"/>
            </w:tcBorders>
          </w:tcPr>
          <w:p w14:paraId="4349702A" w14:textId="77777777" w:rsidR="00E27E1A" w:rsidRPr="00CF4E8B" w:rsidRDefault="00E27E1A" w:rsidP="00F874AA">
            <w:pPr>
              <w:rPr>
                <w:rFonts w:ascii="Arial" w:hAnsi="Arial" w:cs="Arial"/>
                <w:sz w:val="20"/>
                <w:szCs w:val="20"/>
              </w:rPr>
            </w:pPr>
            <w:r w:rsidRPr="00CF4E8B">
              <w:rPr>
                <w:rFonts w:ascii="Arial" w:hAnsi="Arial" w:cs="Arial"/>
                <w:sz w:val="20"/>
                <w:szCs w:val="20"/>
              </w:rPr>
              <w:t>Household income</w:t>
            </w:r>
          </w:p>
        </w:tc>
        <w:tc>
          <w:tcPr>
            <w:tcW w:w="2651" w:type="dxa"/>
            <w:tcBorders>
              <w:top w:val="single" w:sz="12" w:space="0" w:color="auto"/>
            </w:tcBorders>
          </w:tcPr>
          <w:p w14:paraId="7360CA74" w14:textId="77777777" w:rsidR="00E27E1A" w:rsidRPr="00CF4E8B" w:rsidRDefault="00E27E1A" w:rsidP="00F874AA">
            <w:pPr>
              <w:rPr>
                <w:rFonts w:ascii="Arial" w:hAnsi="Arial" w:cs="Arial"/>
                <w:sz w:val="20"/>
                <w:szCs w:val="20"/>
              </w:rPr>
            </w:pPr>
            <w:r w:rsidRPr="00CF4E8B">
              <w:rPr>
                <w:rFonts w:ascii="Arial" w:hAnsi="Arial" w:cs="Arial"/>
                <w:sz w:val="20"/>
                <w:szCs w:val="20"/>
              </w:rPr>
              <w:t>&lt; 60,000</w:t>
            </w:r>
          </w:p>
        </w:tc>
        <w:tc>
          <w:tcPr>
            <w:tcW w:w="1273" w:type="dxa"/>
            <w:tcBorders>
              <w:top w:val="single" w:sz="12" w:space="0" w:color="auto"/>
            </w:tcBorders>
          </w:tcPr>
          <w:p w14:paraId="6343C41E"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283</w:t>
            </w:r>
          </w:p>
        </w:tc>
        <w:tc>
          <w:tcPr>
            <w:tcW w:w="1130" w:type="dxa"/>
            <w:tcBorders>
              <w:top w:val="single" w:sz="12" w:space="0" w:color="auto"/>
            </w:tcBorders>
          </w:tcPr>
          <w:p w14:paraId="39C79607"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80.2</w:t>
            </w:r>
          </w:p>
        </w:tc>
        <w:tc>
          <w:tcPr>
            <w:tcW w:w="1413" w:type="dxa"/>
            <w:tcBorders>
              <w:top w:val="single" w:sz="12" w:space="0" w:color="auto"/>
            </w:tcBorders>
          </w:tcPr>
          <w:p w14:paraId="38D3704C"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225</w:t>
            </w:r>
          </w:p>
        </w:tc>
        <w:tc>
          <w:tcPr>
            <w:tcW w:w="1412" w:type="dxa"/>
            <w:tcBorders>
              <w:top w:val="single" w:sz="12" w:space="0" w:color="auto"/>
            </w:tcBorders>
          </w:tcPr>
          <w:p w14:paraId="2287E0B6"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63.2</w:t>
            </w:r>
          </w:p>
        </w:tc>
        <w:tc>
          <w:tcPr>
            <w:tcW w:w="1272" w:type="dxa"/>
            <w:tcBorders>
              <w:top w:val="single" w:sz="12" w:space="0" w:color="auto"/>
            </w:tcBorders>
          </w:tcPr>
          <w:p w14:paraId="51C47C6F"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295</w:t>
            </w:r>
          </w:p>
        </w:tc>
        <w:tc>
          <w:tcPr>
            <w:tcW w:w="1412" w:type="dxa"/>
            <w:tcBorders>
              <w:top w:val="single" w:sz="12" w:space="0" w:color="auto"/>
            </w:tcBorders>
          </w:tcPr>
          <w:p w14:paraId="79E691C0"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84.3</w:t>
            </w:r>
          </w:p>
        </w:tc>
        <w:tc>
          <w:tcPr>
            <w:tcW w:w="888" w:type="dxa"/>
            <w:tcBorders>
              <w:top w:val="single" w:sz="12" w:space="0" w:color="auto"/>
            </w:tcBorders>
          </w:tcPr>
          <w:p w14:paraId="1D727461"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803</w:t>
            </w:r>
          </w:p>
        </w:tc>
        <w:tc>
          <w:tcPr>
            <w:tcW w:w="743" w:type="dxa"/>
            <w:tcBorders>
              <w:top w:val="single" w:sz="12" w:space="0" w:color="auto"/>
            </w:tcBorders>
          </w:tcPr>
          <w:p w14:paraId="4AE76A01"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75.8</w:t>
            </w:r>
          </w:p>
        </w:tc>
      </w:tr>
      <w:tr w:rsidR="00E27E1A" w:rsidRPr="00CF4E8B" w14:paraId="7970EEF9" w14:textId="77777777" w:rsidTr="00F874AA">
        <w:trPr>
          <w:trHeight w:val="168"/>
        </w:trPr>
        <w:tc>
          <w:tcPr>
            <w:tcW w:w="2159" w:type="dxa"/>
            <w:vMerge/>
          </w:tcPr>
          <w:p w14:paraId="1D8AE201" w14:textId="77777777" w:rsidR="00E27E1A" w:rsidRPr="00CF4E8B" w:rsidRDefault="00E27E1A" w:rsidP="00F874AA">
            <w:pPr>
              <w:rPr>
                <w:rFonts w:ascii="Arial" w:hAnsi="Arial" w:cs="Arial"/>
                <w:sz w:val="20"/>
                <w:szCs w:val="20"/>
              </w:rPr>
            </w:pPr>
          </w:p>
        </w:tc>
        <w:tc>
          <w:tcPr>
            <w:tcW w:w="2651" w:type="dxa"/>
          </w:tcPr>
          <w:p w14:paraId="740CF051" w14:textId="77777777" w:rsidR="00E27E1A" w:rsidRPr="00CF4E8B" w:rsidRDefault="00E27E1A" w:rsidP="00F874AA">
            <w:pPr>
              <w:rPr>
                <w:rFonts w:ascii="Arial" w:hAnsi="Arial" w:cs="Arial"/>
                <w:sz w:val="20"/>
                <w:szCs w:val="20"/>
              </w:rPr>
            </w:pPr>
            <w:r w:rsidRPr="00CF4E8B">
              <w:rPr>
                <w:rFonts w:ascii="Arial" w:hAnsi="Arial" w:cs="Arial"/>
                <w:sz w:val="20"/>
                <w:szCs w:val="20"/>
              </w:rPr>
              <w:t>60,001-120,000</w:t>
            </w:r>
          </w:p>
        </w:tc>
        <w:tc>
          <w:tcPr>
            <w:tcW w:w="1273" w:type="dxa"/>
          </w:tcPr>
          <w:p w14:paraId="2F6C36DB"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52</w:t>
            </w:r>
          </w:p>
        </w:tc>
        <w:tc>
          <w:tcPr>
            <w:tcW w:w="1130" w:type="dxa"/>
          </w:tcPr>
          <w:p w14:paraId="65814AE5"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14.7</w:t>
            </w:r>
          </w:p>
        </w:tc>
        <w:tc>
          <w:tcPr>
            <w:tcW w:w="1413" w:type="dxa"/>
          </w:tcPr>
          <w:p w14:paraId="2C231D24"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82</w:t>
            </w:r>
          </w:p>
        </w:tc>
        <w:tc>
          <w:tcPr>
            <w:tcW w:w="1412" w:type="dxa"/>
          </w:tcPr>
          <w:p w14:paraId="5A21C1C6"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23.0</w:t>
            </w:r>
          </w:p>
        </w:tc>
        <w:tc>
          <w:tcPr>
            <w:tcW w:w="1272" w:type="dxa"/>
          </w:tcPr>
          <w:p w14:paraId="5C139EA5"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41</w:t>
            </w:r>
          </w:p>
        </w:tc>
        <w:tc>
          <w:tcPr>
            <w:tcW w:w="1412" w:type="dxa"/>
          </w:tcPr>
          <w:p w14:paraId="77BA1859"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11.7</w:t>
            </w:r>
          </w:p>
        </w:tc>
        <w:tc>
          <w:tcPr>
            <w:tcW w:w="888" w:type="dxa"/>
          </w:tcPr>
          <w:p w14:paraId="39450A90"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175</w:t>
            </w:r>
          </w:p>
        </w:tc>
        <w:tc>
          <w:tcPr>
            <w:tcW w:w="743" w:type="dxa"/>
          </w:tcPr>
          <w:p w14:paraId="28B31672"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16.5</w:t>
            </w:r>
          </w:p>
        </w:tc>
      </w:tr>
      <w:tr w:rsidR="00E27E1A" w:rsidRPr="00CF4E8B" w14:paraId="6175A054" w14:textId="77777777" w:rsidTr="00F874AA">
        <w:trPr>
          <w:trHeight w:val="153"/>
        </w:trPr>
        <w:tc>
          <w:tcPr>
            <w:tcW w:w="2159" w:type="dxa"/>
            <w:vMerge/>
          </w:tcPr>
          <w:p w14:paraId="7C8CC54F" w14:textId="77777777" w:rsidR="00E27E1A" w:rsidRPr="00CF4E8B" w:rsidRDefault="00E27E1A" w:rsidP="00F874AA">
            <w:pPr>
              <w:rPr>
                <w:rFonts w:ascii="Arial" w:hAnsi="Arial" w:cs="Arial"/>
                <w:sz w:val="20"/>
                <w:szCs w:val="20"/>
              </w:rPr>
            </w:pPr>
          </w:p>
        </w:tc>
        <w:tc>
          <w:tcPr>
            <w:tcW w:w="2651" w:type="dxa"/>
          </w:tcPr>
          <w:p w14:paraId="3F7A5578" w14:textId="77777777" w:rsidR="00E27E1A" w:rsidRPr="00CF4E8B" w:rsidRDefault="00E27E1A" w:rsidP="00F874AA">
            <w:pPr>
              <w:rPr>
                <w:rFonts w:ascii="Arial" w:hAnsi="Arial" w:cs="Arial"/>
                <w:sz w:val="20"/>
                <w:szCs w:val="20"/>
              </w:rPr>
            </w:pPr>
            <w:r w:rsidRPr="00CF4E8B">
              <w:rPr>
                <w:rFonts w:ascii="Arial" w:hAnsi="Arial" w:cs="Arial"/>
                <w:sz w:val="20"/>
                <w:szCs w:val="20"/>
              </w:rPr>
              <w:t>120,001-240,000</w:t>
            </w:r>
          </w:p>
        </w:tc>
        <w:tc>
          <w:tcPr>
            <w:tcW w:w="1273" w:type="dxa"/>
          </w:tcPr>
          <w:p w14:paraId="532DBA7A"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16</w:t>
            </w:r>
          </w:p>
        </w:tc>
        <w:tc>
          <w:tcPr>
            <w:tcW w:w="1130" w:type="dxa"/>
          </w:tcPr>
          <w:p w14:paraId="1C57CB04"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4.5</w:t>
            </w:r>
          </w:p>
        </w:tc>
        <w:tc>
          <w:tcPr>
            <w:tcW w:w="1413" w:type="dxa"/>
          </w:tcPr>
          <w:p w14:paraId="6F14131F"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48</w:t>
            </w:r>
          </w:p>
        </w:tc>
        <w:tc>
          <w:tcPr>
            <w:tcW w:w="1412" w:type="dxa"/>
          </w:tcPr>
          <w:p w14:paraId="702E6EB7"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13.5</w:t>
            </w:r>
          </w:p>
        </w:tc>
        <w:tc>
          <w:tcPr>
            <w:tcW w:w="1272" w:type="dxa"/>
          </w:tcPr>
          <w:p w14:paraId="405A5665"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13</w:t>
            </w:r>
          </w:p>
        </w:tc>
        <w:tc>
          <w:tcPr>
            <w:tcW w:w="1412" w:type="dxa"/>
          </w:tcPr>
          <w:p w14:paraId="64B13A87"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3.7</w:t>
            </w:r>
          </w:p>
        </w:tc>
        <w:tc>
          <w:tcPr>
            <w:tcW w:w="888" w:type="dxa"/>
          </w:tcPr>
          <w:p w14:paraId="7E1F4513"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77</w:t>
            </w:r>
          </w:p>
        </w:tc>
        <w:tc>
          <w:tcPr>
            <w:tcW w:w="743" w:type="dxa"/>
          </w:tcPr>
          <w:p w14:paraId="10A9E9A9"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7.3</w:t>
            </w:r>
          </w:p>
        </w:tc>
      </w:tr>
      <w:tr w:rsidR="00E27E1A" w:rsidRPr="00CF4E8B" w14:paraId="57B16F71" w14:textId="77777777" w:rsidTr="00F874AA">
        <w:trPr>
          <w:trHeight w:val="137"/>
        </w:trPr>
        <w:tc>
          <w:tcPr>
            <w:tcW w:w="2159" w:type="dxa"/>
            <w:vMerge/>
          </w:tcPr>
          <w:p w14:paraId="7894AF99" w14:textId="77777777" w:rsidR="00E27E1A" w:rsidRPr="00CF4E8B" w:rsidRDefault="00E27E1A" w:rsidP="00F874AA">
            <w:pPr>
              <w:rPr>
                <w:rFonts w:ascii="Arial" w:hAnsi="Arial" w:cs="Arial"/>
                <w:sz w:val="20"/>
                <w:szCs w:val="20"/>
              </w:rPr>
            </w:pPr>
          </w:p>
        </w:tc>
        <w:tc>
          <w:tcPr>
            <w:tcW w:w="2651" w:type="dxa"/>
          </w:tcPr>
          <w:p w14:paraId="7B216ECC" w14:textId="77777777" w:rsidR="00E27E1A" w:rsidRPr="00CF4E8B" w:rsidRDefault="00E27E1A" w:rsidP="00F874AA">
            <w:pPr>
              <w:rPr>
                <w:rFonts w:ascii="Arial" w:hAnsi="Arial" w:cs="Arial"/>
                <w:sz w:val="20"/>
                <w:szCs w:val="20"/>
              </w:rPr>
            </w:pPr>
            <w:r w:rsidRPr="00CF4E8B">
              <w:rPr>
                <w:rFonts w:ascii="Arial" w:hAnsi="Arial" w:cs="Arial"/>
                <w:sz w:val="20"/>
                <w:szCs w:val="20"/>
              </w:rPr>
              <w:t>240,001-300,000</w:t>
            </w:r>
          </w:p>
        </w:tc>
        <w:tc>
          <w:tcPr>
            <w:tcW w:w="1273" w:type="dxa"/>
          </w:tcPr>
          <w:p w14:paraId="4CA48FCE"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2</w:t>
            </w:r>
          </w:p>
        </w:tc>
        <w:tc>
          <w:tcPr>
            <w:tcW w:w="1130" w:type="dxa"/>
          </w:tcPr>
          <w:p w14:paraId="602DA9E0"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0.6</w:t>
            </w:r>
          </w:p>
        </w:tc>
        <w:tc>
          <w:tcPr>
            <w:tcW w:w="1413" w:type="dxa"/>
          </w:tcPr>
          <w:p w14:paraId="52DAE09F"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w:t>
            </w:r>
          </w:p>
        </w:tc>
        <w:tc>
          <w:tcPr>
            <w:tcW w:w="1412" w:type="dxa"/>
          </w:tcPr>
          <w:p w14:paraId="31E82355"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0.3</w:t>
            </w:r>
          </w:p>
        </w:tc>
        <w:tc>
          <w:tcPr>
            <w:tcW w:w="1272" w:type="dxa"/>
          </w:tcPr>
          <w:p w14:paraId="31A0391D"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1</w:t>
            </w:r>
          </w:p>
        </w:tc>
        <w:tc>
          <w:tcPr>
            <w:tcW w:w="1412" w:type="dxa"/>
          </w:tcPr>
          <w:p w14:paraId="6ABBE114"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0.3</w:t>
            </w:r>
          </w:p>
        </w:tc>
        <w:tc>
          <w:tcPr>
            <w:tcW w:w="888" w:type="dxa"/>
          </w:tcPr>
          <w:p w14:paraId="44B6AA69" w14:textId="77777777" w:rsidR="00E27E1A" w:rsidRPr="00CF4E8B" w:rsidRDefault="00E27E1A" w:rsidP="00F874AA">
            <w:pPr>
              <w:rPr>
                <w:rFonts w:ascii="Arial" w:hAnsi="Arial" w:cs="Arial"/>
                <w:sz w:val="20"/>
                <w:szCs w:val="20"/>
              </w:rPr>
            </w:pPr>
            <w:r w:rsidRPr="00CF4E8B">
              <w:rPr>
                <w:rFonts w:ascii="Arial" w:hAnsi="Arial" w:cs="Arial"/>
                <w:color w:val="010205"/>
                <w:sz w:val="20"/>
                <w:szCs w:val="20"/>
              </w:rPr>
              <w:t>4</w:t>
            </w:r>
          </w:p>
        </w:tc>
        <w:tc>
          <w:tcPr>
            <w:tcW w:w="743" w:type="dxa"/>
          </w:tcPr>
          <w:p w14:paraId="2EB4586F" w14:textId="77777777" w:rsidR="00E27E1A" w:rsidRPr="00CF4E8B" w:rsidRDefault="00E27E1A" w:rsidP="00F874AA">
            <w:pPr>
              <w:rPr>
                <w:rFonts w:ascii="Arial" w:hAnsi="Arial" w:cs="Arial"/>
                <w:sz w:val="20"/>
                <w:szCs w:val="20"/>
              </w:rPr>
            </w:pPr>
          </w:p>
        </w:tc>
      </w:tr>
    </w:tbl>
    <w:p w14:paraId="4D0D2914" w14:textId="77777777" w:rsidR="00EE33DB" w:rsidRDefault="00EE33DB" w:rsidP="00EE33DB">
      <w:pPr>
        <w:rPr>
          <w:rFonts w:ascii="Times New Roman" w:eastAsia="Times New Roman" w:hAnsi="Times New Roman" w:cs="Times New Roman"/>
          <w:sz w:val="24"/>
          <w:szCs w:val="24"/>
          <w:lang w:eastAsia="fr-FR"/>
        </w:rPr>
        <w:sectPr w:rsidR="00EE33DB" w:rsidSect="00EE33DB">
          <w:pgSz w:w="16838" w:h="11906" w:orient="landscape"/>
          <w:pgMar w:top="1417" w:right="1417" w:bottom="1417" w:left="1276" w:header="708" w:footer="708" w:gutter="0"/>
          <w:cols w:space="708"/>
          <w:docGrid w:linePitch="360"/>
        </w:sectPr>
      </w:pPr>
    </w:p>
    <w:p w14:paraId="0CEDB4BE" w14:textId="77777777" w:rsidR="00EE33DB" w:rsidRPr="00CF4E8B" w:rsidRDefault="00EE33DB" w:rsidP="0003152C">
      <w:pPr>
        <w:pStyle w:val="ListParagraph"/>
        <w:numPr>
          <w:ilvl w:val="1"/>
          <w:numId w:val="8"/>
        </w:numPr>
        <w:spacing w:line="276" w:lineRule="auto"/>
        <w:rPr>
          <w:rFonts w:ascii="Arial" w:eastAsia="Times New Roman" w:hAnsi="Arial" w:cs="Arial"/>
          <w:b/>
          <w:lang w:eastAsia="fr-FR"/>
        </w:rPr>
      </w:pPr>
      <w:proofErr w:type="spellStart"/>
      <w:r w:rsidRPr="00CF4E8B">
        <w:rPr>
          <w:rFonts w:ascii="Arial" w:hAnsi="Arial" w:cs="Arial"/>
          <w:b/>
        </w:rPr>
        <w:lastRenderedPageBreak/>
        <w:t>Foods</w:t>
      </w:r>
      <w:proofErr w:type="spellEnd"/>
      <w:r w:rsidRPr="00CF4E8B">
        <w:rPr>
          <w:rFonts w:ascii="Arial" w:hAnsi="Arial" w:cs="Arial"/>
          <w:b/>
        </w:rPr>
        <w:t xml:space="preserve"> </w:t>
      </w:r>
      <w:proofErr w:type="spellStart"/>
      <w:r w:rsidRPr="00CF4E8B">
        <w:rPr>
          <w:rFonts w:ascii="Arial" w:hAnsi="Arial" w:cs="Arial"/>
          <w:b/>
        </w:rPr>
        <w:t>Consumed</w:t>
      </w:r>
      <w:proofErr w:type="spellEnd"/>
      <w:r w:rsidRPr="00CF4E8B">
        <w:rPr>
          <w:rFonts w:ascii="Arial" w:hAnsi="Arial" w:cs="Arial"/>
          <w:b/>
        </w:rPr>
        <w:t xml:space="preserve"> </w:t>
      </w:r>
      <w:proofErr w:type="spellStart"/>
      <w:r w:rsidRPr="00CF4E8B">
        <w:rPr>
          <w:rFonts w:ascii="Arial" w:hAnsi="Arial" w:cs="Arial"/>
          <w:b/>
        </w:rPr>
        <w:t>During</w:t>
      </w:r>
      <w:proofErr w:type="spellEnd"/>
      <w:r w:rsidRPr="00CF4E8B">
        <w:rPr>
          <w:rFonts w:ascii="Arial" w:hAnsi="Arial" w:cs="Arial"/>
          <w:b/>
        </w:rPr>
        <w:t xml:space="preserve"> the Day</w:t>
      </w:r>
    </w:p>
    <w:p w14:paraId="163B93A6" w14:textId="77777777" w:rsidR="00EE33DB" w:rsidRPr="00B4607C" w:rsidRDefault="00B4607C" w:rsidP="0003152C">
      <w:pPr>
        <w:pStyle w:val="NormalWeb"/>
        <w:spacing w:line="276" w:lineRule="auto"/>
        <w:jc w:val="both"/>
        <w:rPr>
          <w:rFonts w:ascii="Arial" w:hAnsi="Arial" w:cs="Arial"/>
          <w:sz w:val="20"/>
          <w:szCs w:val="20"/>
          <w:lang w:val="en-US"/>
        </w:rPr>
      </w:pPr>
      <w:r w:rsidRPr="000A6ED0">
        <w:rPr>
          <w:rFonts w:ascii="Arial" w:hAnsi="Arial" w:cs="Arial"/>
          <w:sz w:val="20"/>
          <w:szCs w:val="20"/>
          <w:highlight w:val="yellow"/>
          <w:lang w:val="en-US"/>
        </w:rPr>
        <w:t>f</w:t>
      </w:r>
      <w:r w:rsidR="00EE33DB" w:rsidRPr="00B4607C">
        <w:rPr>
          <w:rFonts w:ascii="Arial" w:hAnsi="Arial" w:cs="Arial"/>
          <w:sz w:val="20"/>
          <w:szCs w:val="20"/>
          <w:lang w:val="en-US"/>
        </w:rPr>
        <w:t xml:space="preserve">igure </w:t>
      </w:r>
      <w:r w:rsidRPr="00B4607C">
        <w:rPr>
          <w:rFonts w:ascii="Arial" w:hAnsi="Arial" w:cs="Arial"/>
          <w:sz w:val="20"/>
          <w:szCs w:val="20"/>
          <w:lang w:val="en-US"/>
        </w:rPr>
        <w:t>(</w:t>
      </w:r>
      <w:r w:rsidR="00EE33DB" w:rsidRPr="00B4607C">
        <w:rPr>
          <w:rFonts w:ascii="Arial" w:hAnsi="Arial" w:cs="Arial"/>
          <w:sz w:val="20"/>
          <w:szCs w:val="20"/>
          <w:lang w:val="en-US"/>
        </w:rPr>
        <w:t>3</w:t>
      </w:r>
      <w:r w:rsidRPr="00B4607C">
        <w:rPr>
          <w:rFonts w:ascii="Arial" w:hAnsi="Arial" w:cs="Arial"/>
          <w:sz w:val="20"/>
          <w:szCs w:val="20"/>
          <w:lang w:val="en-US"/>
        </w:rPr>
        <w:t>)</w:t>
      </w:r>
      <w:r w:rsidR="00EE33DB" w:rsidRPr="00B4607C">
        <w:rPr>
          <w:rFonts w:ascii="Arial" w:hAnsi="Arial" w:cs="Arial"/>
          <w:sz w:val="20"/>
          <w:szCs w:val="20"/>
          <w:lang w:val="en-US"/>
        </w:rPr>
        <w:t xml:space="preserve"> presents the types of foods consumed at different meals of the day. </w:t>
      </w:r>
      <w:proofErr w:type="spellStart"/>
      <w:r w:rsidR="00EE33DB" w:rsidRPr="00B4607C">
        <w:rPr>
          <w:rFonts w:ascii="Arial" w:hAnsi="Arial" w:cs="Arial"/>
          <w:sz w:val="20"/>
          <w:szCs w:val="20"/>
          <w:lang w:val="en-US"/>
        </w:rPr>
        <w:t>Attiéké</w:t>
      </w:r>
      <w:proofErr w:type="spellEnd"/>
      <w:r w:rsidR="00EE33DB" w:rsidRPr="00B4607C">
        <w:rPr>
          <w:rFonts w:ascii="Arial" w:hAnsi="Arial" w:cs="Arial"/>
          <w:sz w:val="20"/>
          <w:szCs w:val="20"/>
          <w:lang w:val="en-US"/>
        </w:rPr>
        <w:t xml:space="preserve"> emerged as the main carbohydrate source, consumed at breakfast, lunch, and dinner. The recorded proportions were 54.6%, 56.57%, and 59.34% in Dabou, 50.24%, 54.93%, and 60.97% in Grand-Lahou, and 50%, 50.3%, and 66.56% in </w:t>
      </w:r>
      <w:proofErr w:type="spellStart"/>
      <w:r w:rsidR="00EE33DB" w:rsidRPr="00B4607C">
        <w:rPr>
          <w:rFonts w:ascii="Arial" w:hAnsi="Arial" w:cs="Arial"/>
          <w:sz w:val="20"/>
          <w:szCs w:val="20"/>
          <w:lang w:val="en-US"/>
        </w:rPr>
        <w:t>Jacqueville</w:t>
      </w:r>
      <w:proofErr w:type="spellEnd"/>
      <w:r w:rsidR="00EE33DB" w:rsidRPr="00B4607C">
        <w:rPr>
          <w:rFonts w:ascii="Arial" w:hAnsi="Arial" w:cs="Arial"/>
          <w:sz w:val="20"/>
          <w:szCs w:val="20"/>
          <w:lang w:val="en-US"/>
        </w:rPr>
        <w:t xml:space="preserve">. Secondary alternatives included rice, </w:t>
      </w:r>
      <w:proofErr w:type="spellStart"/>
      <w:r w:rsidR="00EE33DB" w:rsidRPr="00B4607C">
        <w:rPr>
          <w:rFonts w:ascii="Arial" w:hAnsi="Arial" w:cs="Arial"/>
          <w:sz w:val="20"/>
          <w:szCs w:val="20"/>
          <w:lang w:val="en-US"/>
        </w:rPr>
        <w:t>placali</w:t>
      </w:r>
      <w:proofErr w:type="spellEnd"/>
      <w:r w:rsidR="00EE33DB" w:rsidRPr="00B4607C">
        <w:rPr>
          <w:rFonts w:ascii="Arial" w:hAnsi="Arial" w:cs="Arial"/>
          <w:sz w:val="20"/>
          <w:szCs w:val="20"/>
          <w:lang w:val="en-US"/>
        </w:rPr>
        <w:t>/</w:t>
      </w:r>
      <w:proofErr w:type="spellStart"/>
      <w:r w:rsidR="00EE33DB" w:rsidRPr="00B4607C">
        <w:rPr>
          <w:rFonts w:ascii="Arial" w:hAnsi="Arial" w:cs="Arial"/>
          <w:sz w:val="20"/>
          <w:szCs w:val="20"/>
          <w:lang w:val="en-US"/>
        </w:rPr>
        <w:t>cabato</w:t>
      </w:r>
      <w:proofErr w:type="spellEnd"/>
      <w:r w:rsidR="00EE33DB" w:rsidRPr="00B4607C">
        <w:rPr>
          <w:rFonts w:ascii="Arial" w:hAnsi="Arial" w:cs="Arial"/>
          <w:sz w:val="20"/>
          <w:szCs w:val="20"/>
          <w:lang w:val="en-US"/>
        </w:rPr>
        <w:t xml:space="preserve">, and </w:t>
      </w:r>
      <w:proofErr w:type="spellStart"/>
      <w:r w:rsidR="00EE33DB" w:rsidRPr="00B4607C">
        <w:rPr>
          <w:rFonts w:ascii="Arial" w:hAnsi="Arial" w:cs="Arial"/>
          <w:sz w:val="20"/>
          <w:szCs w:val="20"/>
          <w:lang w:val="en-US"/>
        </w:rPr>
        <w:t>foutou</w:t>
      </w:r>
      <w:proofErr w:type="spellEnd"/>
      <w:r w:rsidR="00EE33DB" w:rsidRPr="00B4607C">
        <w:rPr>
          <w:rFonts w:ascii="Arial" w:hAnsi="Arial" w:cs="Arial"/>
          <w:sz w:val="20"/>
          <w:szCs w:val="20"/>
          <w:lang w:val="en-US"/>
        </w:rPr>
        <w:t>/</w:t>
      </w:r>
      <w:proofErr w:type="spellStart"/>
      <w:r w:rsidR="00EE33DB" w:rsidRPr="00B4607C">
        <w:rPr>
          <w:rFonts w:ascii="Arial" w:hAnsi="Arial" w:cs="Arial"/>
          <w:sz w:val="20"/>
          <w:szCs w:val="20"/>
          <w:lang w:val="en-US"/>
        </w:rPr>
        <w:t>foufou</w:t>
      </w:r>
      <w:proofErr w:type="spellEnd"/>
      <w:r w:rsidR="00EE33DB" w:rsidRPr="00B4607C">
        <w:rPr>
          <w:rFonts w:ascii="Arial" w:hAnsi="Arial" w:cs="Arial"/>
          <w:sz w:val="20"/>
          <w:szCs w:val="20"/>
          <w:lang w:val="en-US"/>
        </w:rPr>
        <w:t>, which remain integrated into local eating habits.</w:t>
      </w:r>
    </w:p>
    <w:p w14:paraId="069C0ABE" w14:textId="77777777" w:rsidR="00EE33DB" w:rsidRPr="00B4607C" w:rsidRDefault="00EE33DB" w:rsidP="0003152C">
      <w:pPr>
        <w:pStyle w:val="NormalWeb"/>
        <w:spacing w:line="276" w:lineRule="auto"/>
        <w:jc w:val="both"/>
        <w:rPr>
          <w:rFonts w:ascii="Arial" w:hAnsi="Arial" w:cs="Arial"/>
          <w:sz w:val="20"/>
          <w:szCs w:val="20"/>
          <w:lang w:val="en-US"/>
        </w:rPr>
      </w:pPr>
      <w:r w:rsidRPr="00B4607C">
        <w:rPr>
          <w:rFonts w:ascii="Arial" w:hAnsi="Arial" w:cs="Arial"/>
          <w:sz w:val="20"/>
          <w:szCs w:val="20"/>
          <w:lang w:val="en-US"/>
        </w:rPr>
        <w:t>Regarding sauces, clear/vegetable sauce and palm nut sauce are consumed throughout the day, regardless of the meal. The clear/vegetable sauce was the most popular, particularly at lunch, where it appeared in more than 60% of meals in all locations. In contrast, palm nut and eggplant sauces were consumed in about 20% of meals.</w:t>
      </w:r>
    </w:p>
    <w:p w14:paraId="2B54E0C9" w14:textId="77777777" w:rsidR="00EE33DB" w:rsidRPr="00B4607C" w:rsidRDefault="00EE33DB" w:rsidP="0003152C">
      <w:pPr>
        <w:pStyle w:val="NormalWeb"/>
        <w:spacing w:line="276" w:lineRule="auto"/>
        <w:jc w:val="both"/>
        <w:rPr>
          <w:rFonts w:ascii="Arial" w:hAnsi="Arial" w:cs="Arial"/>
          <w:sz w:val="20"/>
          <w:szCs w:val="20"/>
          <w:lang w:val="en-US"/>
        </w:rPr>
      </w:pPr>
      <w:r w:rsidRPr="00B4607C">
        <w:rPr>
          <w:rFonts w:ascii="Arial" w:hAnsi="Arial" w:cs="Arial"/>
          <w:sz w:val="20"/>
          <w:szCs w:val="20"/>
          <w:lang w:val="en-US"/>
        </w:rPr>
        <w:t>As for protein foods, fish was the most frequently consumed source, closely followed by meat, which constitutes another significant contribution to the households' protein intake.</w:t>
      </w:r>
    </w:p>
    <w:p w14:paraId="7240369D" w14:textId="77777777" w:rsidR="00EE33DB" w:rsidRPr="00EA72F5" w:rsidRDefault="00EE33DB" w:rsidP="00EE33DB">
      <w:pPr>
        <w:rPr>
          <w:rFonts w:ascii="Times New Roman" w:eastAsia="Times New Roman" w:hAnsi="Times New Roman" w:cs="Times New Roman"/>
          <w:b/>
          <w:sz w:val="24"/>
          <w:szCs w:val="24"/>
          <w:lang w:val="en-US" w:eastAsia="fr-FR"/>
        </w:rPr>
      </w:pPr>
    </w:p>
    <w:p w14:paraId="247C1CB3" w14:textId="77777777" w:rsidR="00EE33DB" w:rsidRPr="00EA72F5" w:rsidRDefault="00EE33DB" w:rsidP="002846E9">
      <w:pPr>
        <w:jc w:val="right"/>
        <w:rPr>
          <w:rFonts w:ascii="Times New Roman" w:eastAsia="Times New Roman" w:hAnsi="Times New Roman" w:cs="Times New Roman"/>
          <w:sz w:val="24"/>
          <w:szCs w:val="24"/>
          <w:lang w:val="en-US" w:eastAsia="fr-FR"/>
        </w:rPr>
      </w:pPr>
    </w:p>
    <w:p w14:paraId="4865B5A6" w14:textId="77777777" w:rsidR="00EE33DB" w:rsidRPr="00EA72F5" w:rsidRDefault="00EE33DB" w:rsidP="002846E9">
      <w:pPr>
        <w:jc w:val="right"/>
        <w:rPr>
          <w:rFonts w:ascii="Times New Roman" w:eastAsia="Times New Roman" w:hAnsi="Times New Roman" w:cs="Times New Roman"/>
          <w:sz w:val="24"/>
          <w:szCs w:val="24"/>
          <w:lang w:val="en-US" w:eastAsia="fr-FR"/>
        </w:rPr>
      </w:pPr>
    </w:p>
    <w:p w14:paraId="00F68B1C" w14:textId="77777777" w:rsidR="000554A0" w:rsidRPr="00EA72F5" w:rsidRDefault="000554A0" w:rsidP="002846E9">
      <w:pPr>
        <w:jc w:val="right"/>
        <w:rPr>
          <w:rFonts w:ascii="Times New Roman" w:eastAsia="Times New Roman" w:hAnsi="Times New Roman" w:cs="Times New Roman"/>
          <w:sz w:val="24"/>
          <w:szCs w:val="24"/>
          <w:lang w:val="en-US" w:eastAsia="fr-FR"/>
        </w:rPr>
      </w:pPr>
    </w:p>
    <w:p w14:paraId="0D435092" w14:textId="77777777" w:rsidR="000554A0" w:rsidRPr="00EA72F5" w:rsidRDefault="000554A0" w:rsidP="002846E9">
      <w:pPr>
        <w:jc w:val="right"/>
        <w:rPr>
          <w:rFonts w:ascii="Times New Roman" w:eastAsia="Times New Roman" w:hAnsi="Times New Roman" w:cs="Times New Roman"/>
          <w:sz w:val="24"/>
          <w:szCs w:val="24"/>
          <w:lang w:val="en-US" w:eastAsia="fr-FR"/>
        </w:rPr>
      </w:pPr>
    </w:p>
    <w:p w14:paraId="6A76A8A2" w14:textId="77777777" w:rsidR="000554A0" w:rsidRPr="00EA72F5" w:rsidRDefault="000554A0" w:rsidP="002846E9">
      <w:pPr>
        <w:jc w:val="right"/>
        <w:rPr>
          <w:rFonts w:ascii="Times New Roman" w:eastAsia="Times New Roman" w:hAnsi="Times New Roman" w:cs="Times New Roman"/>
          <w:sz w:val="24"/>
          <w:szCs w:val="24"/>
          <w:lang w:val="en-US" w:eastAsia="fr-FR"/>
        </w:rPr>
      </w:pPr>
    </w:p>
    <w:p w14:paraId="65305203" w14:textId="77777777" w:rsidR="000554A0" w:rsidRPr="00EA72F5" w:rsidRDefault="000554A0" w:rsidP="002846E9">
      <w:pPr>
        <w:jc w:val="right"/>
        <w:rPr>
          <w:rFonts w:ascii="Times New Roman" w:eastAsia="Times New Roman" w:hAnsi="Times New Roman" w:cs="Times New Roman"/>
          <w:sz w:val="24"/>
          <w:szCs w:val="24"/>
          <w:lang w:val="en-US" w:eastAsia="fr-FR"/>
        </w:rPr>
      </w:pPr>
    </w:p>
    <w:p w14:paraId="09C728B1" w14:textId="77777777" w:rsidR="000554A0" w:rsidRPr="00EA72F5" w:rsidRDefault="000554A0" w:rsidP="002846E9">
      <w:pPr>
        <w:jc w:val="right"/>
        <w:rPr>
          <w:rFonts w:ascii="Times New Roman" w:eastAsia="Times New Roman" w:hAnsi="Times New Roman" w:cs="Times New Roman"/>
          <w:sz w:val="24"/>
          <w:szCs w:val="24"/>
          <w:lang w:val="en-US" w:eastAsia="fr-FR"/>
        </w:rPr>
      </w:pPr>
    </w:p>
    <w:p w14:paraId="3870BB7C" w14:textId="77777777" w:rsidR="000554A0" w:rsidRPr="00EA72F5" w:rsidRDefault="000554A0" w:rsidP="002846E9">
      <w:pPr>
        <w:jc w:val="right"/>
        <w:rPr>
          <w:rFonts w:ascii="Times New Roman" w:eastAsia="Times New Roman" w:hAnsi="Times New Roman" w:cs="Times New Roman"/>
          <w:sz w:val="24"/>
          <w:szCs w:val="24"/>
          <w:lang w:val="en-US" w:eastAsia="fr-FR"/>
        </w:rPr>
      </w:pPr>
    </w:p>
    <w:p w14:paraId="57D54BD4" w14:textId="77777777" w:rsidR="000554A0" w:rsidRPr="00EA72F5" w:rsidRDefault="000554A0" w:rsidP="002846E9">
      <w:pPr>
        <w:jc w:val="right"/>
        <w:rPr>
          <w:rFonts w:ascii="Times New Roman" w:eastAsia="Times New Roman" w:hAnsi="Times New Roman" w:cs="Times New Roman"/>
          <w:sz w:val="24"/>
          <w:szCs w:val="24"/>
          <w:lang w:val="en-US" w:eastAsia="fr-FR"/>
        </w:rPr>
      </w:pPr>
    </w:p>
    <w:p w14:paraId="2CCADE4E" w14:textId="77777777" w:rsidR="000554A0" w:rsidRPr="00EA72F5" w:rsidRDefault="000554A0" w:rsidP="002846E9">
      <w:pPr>
        <w:jc w:val="right"/>
        <w:rPr>
          <w:rFonts w:ascii="Times New Roman" w:eastAsia="Times New Roman" w:hAnsi="Times New Roman" w:cs="Times New Roman"/>
          <w:sz w:val="24"/>
          <w:szCs w:val="24"/>
          <w:lang w:val="en-US" w:eastAsia="fr-FR"/>
        </w:rPr>
      </w:pPr>
    </w:p>
    <w:p w14:paraId="7DBF2B73" w14:textId="77777777" w:rsidR="000554A0" w:rsidRPr="00EA72F5" w:rsidRDefault="000554A0" w:rsidP="002846E9">
      <w:pPr>
        <w:jc w:val="right"/>
        <w:rPr>
          <w:rFonts w:ascii="Times New Roman" w:eastAsia="Times New Roman" w:hAnsi="Times New Roman" w:cs="Times New Roman"/>
          <w:sz w:val="24"/>
          <w:szCs w:val="24"/>
          <w:lang w:val="en-US" w:eastAsia="fr-FR"/>
        </w:rPr>
      </w:pPr>
    </w:p>
    <w:p w14:paraId="29F2E82B" w14:textId="77777777" w:rsidR="000554A0" w:rsidRPr="00EA72F5" w:rsidRDefault="000554A0" w:rsidP="002846E9">
      <w:pPr>
        <w:jc w:val="right"/>
        <w:rPr>
          <w:rFonts w:ascii="Times New Roman" w:eastAsia="Times New Roman" w:hAnsi="Times New Roman" w:cs="Times New Roman"/>
          <w:sz w:val="24"/>
          <w:szCs w:val="24"/>
          <w:lang w:val="en-US" w:eastAsia="fr-FR"/>
        </w:rPr>
      </w:pPr>
    </w:p>
    <w:p w14:paraId="66C18A2B" w14:textId="77777777" w:rsidR="000554A0" w:rsidRPr="00EA72F5" w:rsidRDefault="000554A0" w:rsidP="002846E9">
      <w:pPr>
        <w:jc w:val="right"/>
        <w:rPr>
          <w:rFonts w:ascii="Times New Roman" w:eastAsia="Times New Roman" w:hAnsi="Times New Roman" w:cs="Times New Roman"/>
          <w:sz w:val="24"/>
          <w:szCs w:val="24"/>
          <w:lang w:val="en-US" w:eastAsia="fr-FR"/>
        </w:rPr>
      </w:pPr>
    </w:p>
    <w:p w14:paraId="29DE7794" w14:textId="77777777" w:rsidR="000554A0" w:rsidRPr="00EA72F5" w:rsidRDefault="000554A0" w:rsidP="002846E9">
      <w:pPr>
        <w:jc w:val="right"/>
        <w:rPr>
          <w:rFonts w:ascii="Times New Roman" w:eastAsia="Times New Roman" w:hAnsi="Times New Roman" w:cs="Times New Roman"/>
          <w:sz w:val="24"/>
          <w:szCs w:val="24"/>
          <w:lang w:val="en-US" w:eastAsia="fr-FR"/>
        </w:rPr>
      </w:pPr>
    </w:p>
    <w:p w14:paraId="569E2814" w14:textId="77777777" w:rsidR="000554A0" w:rsidRPr="00EA72F5" w:rsidRDefault="000554A0" w:rsidP="002846E9">
      <w:pPr>
        <w:jc w:val="right"/>
        <w:rPr>
          <w:rFonts w:ascii="Times New Roman" w:eastAsia="Times New Roman" w:hAnsi="Times New Roman" w:cs="Times New Roman"/>
          <w:sz w:val="24"/>
          <w:szCs w:val="24"/>
          <w:lang w:val="en-US" w:eastAsia="fr-FR"/>
        </w:rPr>
      </w:pPr>
    </w:p>
    <w:p w14:paraId="0C7473C4" w14:textId="77777777" w:rsidR="000554A0" w:rsidRPr="00EA72F5" w:rsidRDefault="000554A0" w:rsidP="002846E9">
      <w:pPr>
        <w:jc w:val="right"/>
        <w:rPr>
          <w:rFonts w:ascii="Times New Roman" w:eastAsia="Times New Roman" w:hAnsi="Times New Roman" w:cs="Times New Roman"/>
          <w:sz w:val="24"/>
          <w:szCs w:val="24"/>
          <w:lang w:val="en-US" w:eastAsia="fr-FR"/>
        </w:rPr>
      </w:pPr>
    </w:p>
    <w:p w14:paraId="6A89DA47" w14:textId="77777777" w:rsidR="000554A0" w:rsidRPr="00EA72F5" w:rsidRDefault="000554A0" w:rsidP="002846E9">
      <w:pPr>
        <w:jc w:val="right"/>
        <w:rPr>
          <w:rFonts w:ascii="Times New Roman" w:eastAsia="Times New Roman" w:hAnsi="Times New Roman" w:cs="Times New Roman"/>
          <w:sz w:val="24"/>
          <w:szCs w:val="24"/>
          <w:lang w:val="en-US" w:eastAsia="fr-FR"/>
        </w:rPr>
      </w:pPr>
    </w:p>
    <w:p w14:paraId="4587B8D9" w14:textId="77777777" w:rsidR="000554A0" w:rsidRDefault="000438AF" w:rsidP="002846E9">
      <w:pPr>
        <w:jc w:val="right"/>
        <w:rPr>
          <w:rFonts w:ascii="Times New Roman" w:eastAsia="Times New Roman" w:hAnsi="Times New Roman" w:cs="Times New Roman"/>
          <w:sz w:val="24"/>
          <w:szCs w:val="24"/>
          <w:lang w:eastAsia="fr-FR"/>
        </w:rPr>
      </w:pPr>
      <w:r w:rsidRPr="00B4607C">
        <w:rPr>
          <w:rFonts w:ascii="Arial" w:hAnsi="Arial" w:cs="Arial"/>
          <w:noProof/>
          <w:sz w:val="20"/>
          <w:szCs w:val="20"/>
          <w:lang w:eastAsia="fr-FR"/>
        </w:rPr>
        <w:lastRenderedPageBreak/>
        <w:drawing>
          <wp:inline distT="0" distB="0" distL="0" distR="0" wp14:anchorId="50E6A14F" wp14:editId="3AC72DB1">
            <wp:extent cx="5760720" cy="7317740"/>
            <wp:effectExtent l="0" t="0" r="11430" b="1651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2CB3B9F" w14:textId="5C60C198" w:rsidR="000554A0" w:rsidRPr="00B4607C" w:rsidRDefault="00B4607C" w:rsidP="000554A0">
      <w:pPr>
        <w:jc w:val="both"/>
        <w:rPr>
          <w:rFonts w:ascii="Arial" w:hAnsi="Arial" w:cs="Arial"/>
          <w:sz w:val="20"/>
          <w:szCs w:val="20"/>
          <w:lang w:val="en-US"/>
        </w:rPr>
      </w:pPr>
      <w:r w:rsidRPr="00B4607C">
        <w:rPr>
          <w:rStyle w:val="Strong"/>
          <w:rFonts w:ascii="Arial" w:hAnsi="Arial" w:cs="Arial"/>
          <w:sz w:val="20"/>
          <w:szCs w:val="20"/>
          <w:lang w:val="en-US"/>
        </w:rPr>
        <w:t>Fi</w:t>
      </w:r>
      <w:r w:rsidR="00691958">
        <w:rPr>
          <w:rStyle w:val="Strong"/>
          <w:rFonts w:ascii="Arial" w:hAnsi="Arial" w:cs="Arial"/>
          <w:sz w:val="20"/>
          <w:szCs w:val="20"/>
          <w:lang w:val="en-US"/>
        </w:rPr>
        <w:t>g</w:t>
      </w:r>
      <w:r w:rsidRPr="00B4607C">
        <w:rPr>
          <w:rStyle w:val="Strong"/>
          <w:rFonts w:ascii="Arial" w:hAnsi="Arial" w:cs="Arial"/>
          <w:sz w:val="20"/>
          <w:szCs w:val="20"/>
          <w:lang w:val="en-US"/>
        </w:rPr>
        <w:t>. 3.</w:t>
      </w:r>
      <w:r w:rsidR="000554A0" w:rsidRPr="00B4607C">
        <w:rPr>
          <w:rFonts w:ascii="Arial" w:hAnsi="Arial" w:cs="Arial"/>
          <w:sz w:val="20"/>
          <w:szCs w:val="20"/>
          <w:lang w:val="en-US"/>
        </w:rPr>
        <w:t xml:space="preserve"> Foods Consumed at Different Meals by the Grands-</w:t>
      </w:r>
      <w:proofErr w:type="spellStart"/>
      <w:r w:rsidR="000554A0" w:rsidRPr="00B4607C">
        <w:rPr>
          <w:rFonts w:ascii="Arial" w:hAnsi="Arial" w:cs="Arial"/>
          <w:sz w:val="20"/>
          <w:szCs w:val="20"/>
          <w:lang w:val="en-US"/>
        </w:rPr>
        <w:t>Ponts</w:t>
      </w:r>
      <w:proofErr w:type="spellEnd"/>
      <w:r w:rsidR="000554A0" w:rsidRPr="00B4607C">
        <w:rPr>
          <w:rFonts w:ascii="Arial" w:hAnsi="Arial" w:cs="Arial"/>
          <w:sz w:val="20"/>
          <w:szCs w:val="20"/>
          <w:lang w:val="en-US"/>
        </w:rPr>
        <w:t xml:space="preserve"> Population</w:t>
      </w:r>
    </w:p>
    <w:p w14:paraId="49BAED9F" w14:textId="77777777" w:rsidR="000554A0" w:rsidRPr="00EA72F5" w:rsidRDefault="000554A0" w:rsidP="000554A0">
      <w:pPr>
        <w:jc w:val="both"/>
        <w:rPr>
          <w:rFonts w:ascii="Times New Roman" w:hAnsi="Times New Roman" w:cs="Times New Roman"/>
          <w:sz w:val="24"/>
          <w:szCs w:val="24"/>
          <w:lang w:val="en-US"/>
        </w:rPr>
      </w:pPr>
    </w:p>
    <w:p w14:paraId="233AC2B5" w14:textId="77777777" w:rsidR="000554A0" w:rsidRPr="00EA72F5" w:rsidRDefault="000554A0" w:rsidP="000554A0">
      <w:pPr>
        <w:jc w:val="both"/>
        <w:rPr>
          <w:rFonts w:ascii="Times New Roman" w:hAnsi="Times New Roman" w:cs="Times New Roman"/>
          <w:sz w:val="24"/>
          <w:szCs w:val="24"/>
          <w:lang w:val="en-US"/>
        </w:rPr>
      </w:pPr>
    </w:p>
    <w:p w14:paraId="204C7159" w14:textId="77777777" w:rsidR="000554A0" w:rsidRDefault="000554A0" w:rsidP="000554A0">
      <w:pPr>
        <w:jc w:val="both"/>
        <w:rPr>
          <w:rFonts w:ascii="Times New Roman" w:hAnsi="Times New Roman" w:cs="Times New Roman"/>
          <w:sz w:val="24"/>
          <w:szCs w:val="24"/>
          <w:lang w:val="en-US"/>
        </w:rPr>
      </w:pPr>
    </w:p>
    <w:p w14:paraId="2FA523C6" w14:textId="77777777" w:rsidR="00B4607C" w:rsidRPr="00EA72F5" w:rsidRDefault="00B4607C" w:rsidP="000554A0">
      <w:pPr>
        <w:jc w:val="both"/>
        <w:rPr>
          <w:rFonts w:ascii="Times New Roman" w:hAnsi="Times New Roman" w:cs="Times New Roman"/>
          <w:sz w:val="24"/>
          <w:szCs w:val="24"/>
          <w:lang w:val="en-US"/>
        </w:rPr>
      </w:pPr>
    </w:p>
    <w:p w14:paraId="6D5A1E7F" w14:textId="77777777" w:rsidR="000554A0" w:rsidRPr="00B4607C" w:rsidRDefault="000554A0" w:rsidP="0003152C">
      <w:pPr>
        <w:pStyle w:val="ListParagraph"/>
        <w:numPr>
          <w:ilvl w:val="1"/>
          <w:numId w:val="8"/>
        </w:numPr>
        <w:spacing w:line="276" w:lineRule="auto"/>
        <w:jc w:val="both"/>
        <w:rPr>
          <w:rFonts w:ascii="Arial" w:hAnsi="Arial" w:cs="Arial"/>
          <w:b/>
          <w:sz w:val="20"/>
          <w:szCs w:val="20"/>
          <w:lang w:val="en-US"/>
        </w:rPr>
      </w:pPr>
      <w:r w:rsidRPr="00B4607C">
        <w:rPr>
          <w:rFonts w:ascii="Arial" w:hAnsi="Arial" w:cs="Arial"/>
          <w:b/>
          <w:sz w:val="20"/>
          <w:szCs w:val="20"/>
          <w:lang w:val="en-US"/>
        </w:rPr>
        <w:lastRenderedPageBreak/>
        <w:t>Household Dietary Diversity Score (HDDS)</w:t>
      </w:r>
    </w:p>
    <w:p w14:paraId="3550D77D" w14:textId="2192AC4A" w:rsidR="000554A0" w:rsidRPr="00D84495" w:rsidRDefault="000554A0" w:rsidP="0003152C">
      <w:pPr>
        <w:spacing w:line="276" w:lineRule="auto"/>
        <w:jc w:val="both"/>
        <w:rPr>
          <w:rFonts w:ascii="Arial" w:hAnsi="Arial" w:cs="Arial"/>
          <w:b/>
          <w:bCs/>
          <w:sz w:val="20"/>
          <w:szCs w:val="20"/>
          <w:lang w:val="en-US"/>
        </w:rPr>
      </w:pPr>
      <w:r w:rsidRPr="00B4607C">
        <w:rPr>
          <w:rStyle w:val="Strong"/>
          <w:rFonts w:ascii="Arial" w:hAnsi="Arial" w:cs="Arial"/>
          <w:sz w:val="20"/>
          <w:szCs w:val="20"/>
          <w:lang w:val="en-US"/>
        </w:rPr>
        <w:t xml:space="preserve">Figure </w:t>
      </w:r>
      <w:r w:rsidR="00B4607C" w:rsidRPr="00B4607C">
        <w:rPr>
          <w:rStyle w:val="Strong"/>
          <w:rFonts w:ascii="Arial" w:hAnsi="Arial" w:cs="Arial"/>
          <w:sz w:val="20"/>
          <w:szCs w:val="20"/>
          <w:lang w:val="en-US"/>
        </w:rPr>
        <w:t>(</w:t>
      </w:r>
      <w:r w:rsidR="00D84495">
        <w:rPr>
          <w:rStyle w:val="Strong"/>
          <w:rFonts w:ascii="Arial" w:hAnsi="Arial" w:cs="Arial"/>
          <w:sz w:val="20"/>
          <w:szCs w:val="20"/>
          <w:lang w:val="en-US"/>
        </w:rPr>
        <w:t>3</w:t>
      </w:r>
      <w:r w:rsidR="00B4607C" w:rsidRPr="00B4607C">
        <w:rPr>
          <w:rStyle w:val="Strong"/>
          <w:rFonts w:ascii="Arial" w:hAnsi="Arial" w:cs="Arial"/>
          <w:sz w:val="20"/>
          <w:szCs w:val="20"/>
          <w:lang w:val="en-US"/>
        </w:rPr>
        <w:t>)</w:t>
      </w:r>
      <w:r w:rsidRPr="00B4607C">
        <w:rPr>
          <w:rFonts w:ascii="Arial" w:hAnsi="Arial" w:cs="Arial"/>
          <w:sz w:val="20"/>
          <w:szCs w:val="20"/>
          <w:lang w:val="en-US"/>
        </w:rPr>
        <w:t xml:space="preserve"> illustrates the Household Dietary Diversity Scores (HDDS) across the surveyed departments. The results show that a high score is most frequently observed in Grand-Lahou (47.3%), followed by </w:t>
      </w:r>
      <w:proofErr w:type="spellStart"/>
      <w:r w:rsidRPr="00B4607C">
        <w:rPr>
          <w:rFonts w:ascii="Arial" w:hAnsi="Arial" w:cs="Arial"/>
          <w:sz w:val="20"/>
          <w:szCs w:val="20"/>
          <w:lang w:val="en-US"/>
        </w:rPr>
        <w:t>Jacqueville</w:t>
      </w:r>
      <w:proofErr w:type="spellEnd"/>
      <w:r w:rsidRPr="00B4607C">
        <w:rPr>
          <w:rFonts w:ascii="Arial" w:hAnsi="Arial" w:cs="Arial"/>
          <w:sz w:val="20"/>
          <w:szCs w:val="20"/>
          <w:lang w:val="en-US"/>
        </w:rPr>
        <w:t xml:space="preserve"> (46.7%) and Dabou (36.8%). The medium score predominates in Dabou (42.5%), followed by Grand-Lahou (38.8%) and </w:t>
      </w:r>
      <w:proofErr w:type="spellStart"/>
      <w:r w:rsidRPr="00B4607C">
        <w:rPr>
          <w:rFonts w:ascii="Arial" w:hAnsi="Arial" w:cs="Arial"/>
          <w:sz w:val="20"/>
          <w:szCs w:val="20"/>
          <w:lang w:val="en-US"/>
        </w:rPr>
        <w:t>Jacqueville</w:t>
      </w:r>
      <w:proofErr w:type="spellEnd"/>
      <w:r w:rsidRPr="00B4607C">
        <w:rPr>
          <w:rFonts w:ascii="Arial" w:hAnsi="Arial" w:cs="Arial"/>
          <w:sz w:val="20"/>
          <w:szCs w:val="20"/>
          <w:lang w:val="en-US"/>
        </w:rPr>
        <w:t xml:space="preserve"> (37.7%). The low score is primarily recorded in Dabou (20.7%), compared to 15.6% in </w:t>
      </w:r>
      <w:proofErr w:type="spellStart"/>
      <w:r w:rsidRPr="00B4607C">
        <w:rPr>
          <w:rFonts w:ascii="Arial" w:hAnsi="Arial" w:cs="Arial"/>
          <w:sz w:val="20"/>
          <w:szCs w:val="20"/>
          <w:lang w:val="en-US"/>
        </w:rPr>
        <w:t>Jacqueville</w:t>
      </w:r>
      <w:proofErr w:type="spellEnd"/>
      <w:r w:rsidRPr="00B4607C">
        <w:rPr>
          <w:rFonts w:ascii="Arial" w:hAnsi="Arial" w:cs="Arial"/>
          <w:sz w:val="20"/>
          <w:szCs w:val="20"/>
          <w:lang w:val="en-US"/>
        </w:rPr>
        <w:t xml:space="preserve"> and 13.9% in Grand-Lahou. The overall comparison of HDDS across the departments does not reveal any statistically significant differences.</w:t>
      </w:r>
    </w:p>
    <w:p w14:paraId="796798DE" w14:textId="77777777" w:rsidR="000554A0" w:rsidRPr="00B4607C" w:rsidRDefault="000554A0" w:rsidP="000554A0">
      <w:pPr>
        <w:jc w:val="both"/>
        <w:rPr>
          <w:rFonts w:ascii="Arial" w:hAnsi="Arial" w:cs="Arial"/>
          <w:sz w:val="20"/>
          <w:szCs w:val="20"/>
          <w:lang w:val="en-US"/>
        </w:rPr>
      </w:pPr>
    </w:p>
    <w:p w14:paraId="16608146" w14:textId="77777777" w:rsidR="005E6872" w:rsidRDefault="005E6872" w:rsidP="000554A0">
      <w:pPr>
        <w:jc w:val="both"/>
        <w:rPr>
          <w:rFonts w:ascii="Times New Roman" w:hAnsi="Times New Roman" w:cs="Times New Roman"/>
          <w:sz w:val="24"/>
          <w:szCs w:val="24"/>
          <w:lang w:val="en-US"/>
        </w:rPr>
      </w:pPr>
    </w:p>
    <w:p w14:paraId="0F4C2164" w14:textId="77777777" w:rsidR="000554A0" w:rsidRPr="005E6872" w:rsidRDefault="00D01670" w:rsidP="000554A0">
      <w:pPr>
        <w:jc w:val="both"/>
        <w:rPr>
          <w:rFonts w:ascii="Times New Roman" w:hAnsi="Times New Roman" w:cs="Times New Roman"/>
          <w:sz w:val="24"/>
          <w:szCs w:val="24"/>
          <w:lang w:val="en-US"/>
        </w:rPr>
      </w:pPr>
      <w:r w:rsidRPr="00D01670">
        <w:rPr>
          <w:noProof/>
          <w:lang w:eastAsia="fr-FR"/>
        </w:rPr>
        <mc:AlternateContent>
          <mc:Choice Requires="wps">
            <w:drawing>
              <wp:anchor distT="0" distB="0" distL="114300" distR="114300" simplePos="0" relativeHeight="251667456" behindDoc="0" locked="0" layoutInCell="1" allowOverlap="1" wp14:anchorId="0630AF8E" wp14:editId="14CB7C4E">
                <wp:simplePos x="0" y="0"/>
                <wp:positionH relativeFrom="column">
                  <wp:posOffset>3024505</wp:posOffset>
                </wp:positionH>
                <wp:positionV relativeFrom="paragraph">
                  <wp:posOffset>484505</wp:posOffset>
                </wp:positionV>
                <wp:extent cx="460344" cy="234942"/>
                <wp:effectExtent l="0" t="0" r="0" b="0"/>
                <wp:wrapNone/>
                <wp:docPr id="10" name="Rectangle 1"/>
                <wp:cNvGraphicFramePr/>
                <a:graphic xmlns:a="http://schemas.openxmlformats.org/drawingml/2006/main">
                  <a:graphicData uri="http://schemas.microsoft.com/office/word/2010/wordprocessingShape">
                    <wps:wsp>
                      <wps:cNvSpPr/>
                      <wps:spPr>
                        <a:xfrm>
                          <a:off x="0" y="0"/>
                          <a:ext cx="460344" cy="234942"/>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CE54658" w14:textId="77777777" w:rsidR="00BE636C" w:rsidRPr="00B4607C" w:rsidRDefault="00BE636C" w:rsidP="00D01670">
                            <w:pPr>
                              <w:pStyle w:val="NormalWeb"/>
                              <w:spacing w:before="0" w:beforeAutospacing="0" w:after="0" w:afterAutospacing="0"/>
                              <w:rPr>
                                <w:rFonts w:ascii="Arial" w:hAnsi="Arial" w:cs="Arial"/>
                                <w:sz w:val="20"/>
                                <w:szCs w:val="20"/>
                              </w:rPr>
                            </w:pPr>
                            <w:r w:rsidRPr="00B4607C">
                              <w:rPr>
                                <w:rFonts w:ascii="Arial" w:hAnsi="Arial" w:cs="Arial"/>
                                <w:color w:val="000000" w:themeColor="text1"/>
                                <w:sz w:val="20"/>
                                <w:szCs w:val="20"/>
                                <w14:shadow w14:blurRad="38100" w14:dist="19050" w14:dir="2700000" w14:sx="100000" w14:sy="100000" w14:kx="0" w14:ky="0" w14:algn="tl">
                                  <w14:schemeClr w14:val="dk1">
                                    <w14:alpha w14:val="60000"/>
                                  </w14:schemeClr>
                                </w14:shadow>
                              </w:rPr>
                              <w:t>37.7</w:t>
                            </w:r>
                          </w:p>
                        </w:txbxContent>
                      </wps:txbx>
                      <wps:bodyPr/>
                    </wps:wsp>
                  </a:graphicData>
                </a:graphic>
              </wp:anchor>
            </w:drawing>
          </mc:Choice>
          <mc:Fallback>
            <w:pict>
              <v:rect w14:anchorId="0630AF8E" id="_x0000_s1027" style="position:absolute;left:0;text-align:left;margin-left:238.15pt;margin-top:38.15pt;width:36.25pt;height:1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" fillcolor="white [3201]" stroked="f" strokeweight="1pt">
                <v:textbox>
                  <w:txbxContent>
                    <w:p w14:paraId="6CE54658" w14:textId="77777777" w:rsidR="00BE636C" w:rsidRPr="00B4607C" w:rsidRDefault="00BE636C" w:rsidP="00D01670">
                      <w:pPr>
                        <w:pStyle w:val="NormalWeb"/>
                        <w:spacing w:before="0" w:beforeAutospacing="0" w:after="0" w:afterAutospacing="0"/>
                        <w:rPr>
                          <w:rFonts w:ascii="Arial" w:hAnsi="Arial" w:cs="Arial"/>
                          <w:sz w:val="20"/>
                          <w:szCs w:val="20"/>
                        </w:rPr>
                      </w:pPr>
                      <w:r w:rsidRPr="00B4607C">
                        <w:rPr>
                          <w:rFonts w:ascii="Arial" w:hAnsi="Arial" w:cs="Arial"/>
                          <w:color w:val="000000" w:themeColor="text1"/>
                          <w:sz w:val="20"/>
                          <w:szCs w:val="20"/>
                          <w14:shadow w14:blurRad="38100" w14:dist="19050" w14:dir="2700000" w14:sx="100000" w14:sy="100000" w14:kx="0" w14:ky="0" w14:algn="tl">
                            <w14:schemeClr w14:val="dk1">
                              <w14:alpha w14:val="60000"/>
                            </w14:schemeClr>
                          </w14:shadow>
                        </w:rPr>
                        <w:t>37.7</w:t>
                      </w:r>
                    </w:p>
                  </w:txbxContent>
                </v:textbox>
              </v:rect>
            </w:pict>
          </mc:Fallback>
        </mc:AlternateContent>
      </w:r>
      <w:r w:rsidR="005E6872">
        <w:rPr>
          <w:noProof/>
          <w:lang w:eastAsia="fr-FR"/>
        </w:rPr>
        <w:drawing>
          <wp:inline distT="0" distB="0" distL="0" distR="0" wp14:anchorId="5D6C8C22" wp14:editId="2848DF5A">
            <wp:extent cx="5262880" cy="3338623"/>
            <wp:effectExtent l="0" t="0" r="13970" b="14605"/>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6A9AD53" w14:textId="77777777" w:rsidR="000554A0" w:rsidRPr="00B4607C" w:rsidRDefault="00B4607C" w:rsidP="000554A0">
      <w:pPr>
        <w:jc w:val="both"/>
        <w:rPr>
          <w:rFonts w:ascii="Arial" w:hAnsi="Arial" w:cs="Arial"/>
          <w:sz w:val="20"/>
          <w:szCs w:val="20"/>
          <w:lang w:val="en-US"/>
        </w:rPr>
      </w:pPr>
      <w:r w:rsidRPr="00B4607C">
        <w:rPr>
          <w:rStyle w:val="Strong"/>
          <w:rFonts w:ascii="Arial" w:hAnsi="Arial" w:cs="Arial"/>
          <w:sz w:val="20"/>
          <w:szCs w:val="20"/>
          <w:lang w:val="en-US"/>
        </w:rPr>
        <w:t>Fig. 4.</w:t>
      </w:r>
      <w:r w:rsidR="000554A0" w:rsidRPr="00B4607C">
        <w:rPr>
          <w:rFonts w:ascii="Arial" w:hAnsi="Arial" w:cs="Arial"/>
          <w:sz w:val="20"/>
          <w:szCs w:val="20"/>
          <w:lang w:val="en-US"/>
        </w:rPr>
        <w:t xml:space="preserve"> Distribution of the Population by Dietary Diversity Score Across Departments</w:t>
      </w:r>
    </w:p>
    <w:p w14:paraId="666B4B9A" w14:textId="77777777" w:rsidR="000554A0" w:rsidRPr="00EA72F5" w:rsidRDefault="000554A0" w:rsidP="000554A0">
      <w:pPr>
        <w:jc w:val="both"/>
        <w:rPr>
          <w:rFonts w:ascii="Times New Roman" w:hAnsi="Times New Roman" w:cs="Times New Roman"/>
          <w:sz w:val="24"/>
          <w:szCs w:val="24"/>
          <w:lang w:val="en-US"/>
        </w:rPr>
      </w:pPr>
    </w:p>
    <w:p w14:paraId="3D4035ED" w14:textId="77777777" w:rsidR="000554A0" w:rsidRPr="00B4607C" w:rsidRDefault="000554A0" w:rsidP="0003152C">
      <w:pPr>
        <w:pStyle w:val="ListParagraph"/>
        <w:numPr>
          <w:ilvl w:val="1"/>
          <w:numId w:val="8"/>
        </w:numPr>
        <w:spacing w:line="276" w:lineRule="auto"/>
        <w:jc w:val="both"/>
        <w:rPr>
          <w:rFonts w:ascii="Arial" w:eastAsia="Times New Roman" w:hAnsi="Arial" w:cs="Arial"/>
          <w:b/>
          <w:sz w:val="20"/>
          <w:szCs w:val="20"/>
          <w:lang w:val="en-US" w:eastAsia="fr-FR"/>
        </w:rPr>
      </w:pPr>
      <w:r w:rsidRPr="00B4607C">
        <w:rPr>
          <w:rFonts w:ascii="Arial" w:hAnsi="Arial" w:cs="Arial"/>
          <w:b/>
          <w:sz w:val="20"/>
          <w:szCs w:val="20"/>
          <w:lang w:val="en-US"/>
        </w:rPr>
        <w:t>Food Groups Consumed by the Study Population</w:t>
      </w:r>
    </w:p>
    <w:p w14:paraId="63619CE9" w14:textId="77777777" w:rsidR="000554A0" w:rsidRPr="00FE4B97" w:rsidRDefault="000554A0" w:rsidP="0003152C">
      <w:pPr>
        <w:spacing w:line="276" w:lineRule="auto"/>
        <w:jc w:val="both"/>
        <w:rPr>
          <w:rFonts w:ascii="Arial" w:hAnsi="Arial" w:cs="Arial"/>
          <w:sz w:val="20"/>
          <w:szCs w:val="20"/>
          <w:lang w:val="en-US"/>
        </w:rPr>
      </w:pPr>
      <w:r w:rsidRPr="00FE4B97">
        <w:rPr>
          <w:rStyle w:val="Strong"/>
          <w:rFonts w:ascii="Arial" w:hAnsi="Arial" w:cs="Arial"/>
          <w:sz w:val="20"/>
          <w:szCs w:val="20"/>
          <w:lang w:val="en-US"/>
        </w:rPr>
        <w:t xml:space="preserve">Figure </w:t>
      </w:r>
      <w:r w:rsidR="00FE4B97" w:rsidRPr="00FE4B97">
        <w:rPr>
          <w:rStyle w:val="Strong"/>
          <w:rFonts w:ascii="Arial" w:hAnsi="Arial" w:cs="Arial"/>
          <w:sz w:val="20"/>
          <w:szCs w:val="20"/>
          <w:lang w:val="en-US"/>
        </w:rPr>
        <w:t>(</w:t>
      </w:r>
      <w:r w:rsidRPr="00FE4B97">
        <w:rPr>
          <w:rStyle w:val="Strong"/>
          <w:rFonts w:ascii="Arial" w:hAnsi="Arial" w:cs="Arial"/>
          <w:sz w:val="20"/>
          <w:szCs w:val="20"/>
          <w:lang w:val="en-US"/>
        </w:rPr>
        <w:t>5</w:t>
      </w:r>
      <w:r w:rsidR="00FE4B97" w:rsidRPr="00FE4B97">
        <w:rPr>
          <w:rStyle w:val="Strong"/>
          <w:rFonts w:ascii="Arial" w:hAnsi="Arial" w:cs="Arial"/>
          <w:sz w:val="20"/>
          <w:szCs w:val="20"/>
          <w:lang w:val="en-US"/>
        </w:rPr>
        <w:t>)</w:t>
      </w:r>
      <w:r w:rsidRPr="00FE4B97">
        <w:rPr>
          <w:rFonts w:ascii="Arial" w:hAnsi="Arial" w:cs="Arial"/>
          <w:sz w:val="20"/>
          <w:szCs w:val="20"/>
          <w:lang w:val="en-US"/>
        </w:rPr>
        <w:t xml:space="preserve"> illustrates the distribution of food groups consumed and their dietary diversity scores across the three departments. The most frequently consumed groups, with high diversity scores, include spices, condiments, and beverages; oils and fats; fish and seafood; vegetables; and roots and tubers, with consumption rates ranging from 52.56% to 69.8%. Groups with medium diversity scores include sweets, cereals, meats, as well as legumes, nuts, and seeds. Some groups, such as spices and vegetables, also appear in the medium diversity scores. Conversely, dairy products, eggs, and fruits, although consumed to some extent, exhibit low diversity scores, indicating limited variety in their consumption.</w:t>
      </w:r>
    </w:p>
    <w:p w14:paraId="32CD925A" w14:textId="77777777" w:rsidR="00DF605B" w:rsidRPr="00FE4B97" w:rsidRDefault="000438AF" w:rsidP="00DF605B">
      <w:pPr>
        <w:spacing w:line="360" w:lineRule="auto"/>
        <w:jc w:val="both"/>
        <w:rPr>
          <w:rFonts w:ascii="Arial" w:eastAsia="Times New Roman" w:hAnsi="Arial" w:cs="Arial"/>
          <w:b/>
          <w:sz w:val="20"/>
          <w:szCs w:val="20"/>
          <w:lang w:eastAsia="fr-FR"/>
        </w:rPr>
      </w:pPr>
      <w:r w:rsidRPr="00EB0F3B">
        <w:rPr>
          <w:rFonts w:ascii="Times New Roman" w:hAnsi="Times New Roman" w:cs="Times New Roman"/>
          <w:noProof/>
          <w:sz w:val="25"/>
          <w:szCs w:val="25"/>
          <w:lang w:eastAsia="fr-FR"/>
        </w:rPr>
        <w:lastRenderedPageBreak/>
        <w:drawing>
          <wp:inline distT="0" distB="0" distL="0" distR="0" wp14:anchorId="0EAD41DC" wp14:editId="2C650921">
            <wp:extent cx="6029325" cy="8420100"/>
            <wp:effectExtent l="0" t="0" r="9525" b="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FE4B97" w:rsidRPr="00FE4B97">
        <w:rPr>
          <w:rStyle w:val="Strong"/>
          <w:rFonts w:ascii="Arial" w:hAnsi="Arial" w:cs="Arial"/>
          <w:sz w:val="20"/>
          <w:szCs w:val="20"/>
          <w:lang w:val="en-US"/>
        </w:rPr>
        <w:t>Fig. 5.</w:t>
      </w:r>
      <w:r w:rsidR="00DF605B" w:rsidRPr="00FE4B97">
        <w:rPr>
          <w:rFonts w:ascii="Arial" w:hAnsi="Arial" w:cs="Arial"/>
          <w:sz w:val="20"/>
          <w:szCs w:val="20"/>
          <w:lang w:val="en-US"/>
        </w:rPr>
        <w:t xml:space="preserve"> Food Groups Consumed by the Population of the Grands-</w:t>
      </w:r>
      <w:proofErr w:type="spellStart"/>
      <w:r w:rsidR="00DF605B" w:rsidRPr="00FE4B97">
        <w:rPr>
          <w:rFonts w:ascii="Arial" w:hAnsi="Arial" w:cs="Arial"/>
          <w:sz w:val="20"/>
          <w:szCs w:val="20"/>
          <w:lang w:val="en-US"/>
        </w:rPr>
        <w:t>Ponts</w:t>
      </w:r>
      <w:proofErr w:type="spellEnd"/>
      <w:r w:rsidR="00DF605B" w:rsidRPr="00FE4B97">
        <w:rPr>
          <w:rFonts w:ascii="Arial" w:hAnsi="Arial" w:cs="Arial"/>
          <w:sz w:val="20"/>
          <w:szCs w:val="20"/>
          <w:lang w:val="en-US"/>
        </w:rPr>
        <w:t xml:space="preserve"> by Department and Dietary Diversity Score</w:t>
      </w:r>
    </w:p>
    <w:p w14:paraId="13745C44" w14:textId="77777777" w:rsidR="00DF605B" w:rsidRPr="00FE4B97" w:rsidRDefault="00DF605B" w:rsidP="0003152C">
      <w:pPr>
        <w:pStyle w:val="ListParagraph"/>
        <w:numPr>
          <w:ilvl w:val="1"/>
          <w:numId w:val="8"/>
        </w:numPr>
        <w:spacing w:line="276" w:lineRule="auto"/>
        <w:jc w:val="both"/>
        <w:rPr>
          <w:rFonts w:ascii="Arial" w:hAnsi="Arial" w:cs="Arial"/>
          <w:b/>
          <w:sz w:val="20"/>
          <w:szCs w:val="20"/>
          <w:lang w:val="en-US"/>
        </w:rPr>
      </w:pPr>
      <w:r w:rsidRPr="00FE4B97">
        <w:rPr>
          <w:rFonts w:ascii="Arial" w:hAnsi="Arial" w:cs="Arial"/>
          <w:b/>
          <w:sz w:val="20"/>
          <w:szCs w:val="20"/>
          <w:lang w:val="en-US"/>
        </w:rPr>
        <w:lastRenderedPageBreak/>
        <w:t>Reduced Coping Strategies Index (</w:t>
      </w:r>
      <w:proofErr w:type="spellStart"/>
      <w:r w:rsidRPr="00FE4B97">
        <w:rPr>
          <w:rFonts w:ascii="Arial" w:hAnsi="Arial" w:cs="Arial"/>
          <w:b/>
          <w:sz w:val="20"/>
          <w:szCs w:val="20"/>
          <w:lang w:val="en-US"/>
        </w:rPr>
        <w:t>rCSI</w:t>
      </w:r>
      <w:proofErr w:type="spellEnd"/>
      <w:r w:rsidRPr="00FE4B97">
        <w:rPr>
          <w:rFonts w:ascii="Arial" w:hAnsi="Arial" w:cs="Arial"/>
          <w:b/>
          <w:sz w:val="20"/>
          <w:szCs w:val="20"/>
          <w:lang w:val="en-US"/>
        </w:rPr>
        <w:t>)</w:t>
      </w:r>
    </w:p>
    <w:p w14:paraId="720460CF" w14:textId="77777777" w:rsidR="00DF605B" w:rsidRPr="00FE4B97" w:rsidRDefault="00DF605B" w:rsidP="0003152C">
      <w:pPr>
        <w:spacing w:line="276" w:lineRule="auto"/>
        <w:jc w:val="both"/>
        <w:rPr>
          <w:rFonts w:ascii="Arial" w:hAnsi="Arial" w:cs="Arial"/>
          <w:b/>
          <w:sz w:val="20"/>
          <w:szCs w:val="20"/>
          <w:lang w:val="en-US"/>
        </w:rPr>
      </w:pPr>
      <w:r w:rsidRPr="00FE4B97">
        <w:rPr>
          <w:rFonts w:ascii="Arial" w:hAnsi="Arial" w:cs="Arial"/>
          <w:sz w:val="20"/>
          <w:szCs w:val="20"/>
          <w:lang w:val="en-US"/>
        </w:rPr>
        <w:t xml:space="preserve">The analysis of </w:t>
      </w:r>
      <w:proofErr w:type="spellStart"/>
      <w:r w:rsidRPr="00FE4B97">
        <w:rPr>
          <w:rFonts w:ascii="Arial" w:hAnsi="Arial" w:cs="Arial"/>
          <w:sz w:val="20"/>
          <w:szCs w:val="20"/>
          <w:lang w:val="en-US"/>
        </w:rPr>
        <w:t>rCSI</w:t>
      </w:r>
      <w:proofErr w:type="spellEnd"/>
      <w:r w:rsidRPr="00FE4B97">
        <w:rPr>
          <w:rFonts w:ascii="Arial" w:hAnsi="Arial" w:cs="Arial"/>
          <w:sz w:val="20"/>
          <w:szCs w:val="20"/>
          <w:lang w:val="en-US"/>
        </w:rPr>
        <w:t xml:space="preserve"> data, presented in </w:t>
      </w:r>
      <w:r w:rsidRPr="00FE4B97">
        <w:rPr>
          <w:rStyle w:val="Strong"/>
          <w:rFonts w:ascii="Arial" w:hAnsi="Arial" w:cs="Arial"/>
          <w:sz w:val="20"/>
          <w:szCs w:val="20"/>
          <w:lang w:val="en-US"/>
        </w:rPr>
        <w:t>Table 2</w:t>
      </w:r>
      <w:r w:rsidRPr="00FE4B97">
        <w:rPr>
          <w:rFonts w:ascii="Arial" w:hAnsi="Arial" w:cs="Arial"/>
          <w:sz w:val="20"/>
          <w:szCs w:val="20"/>
          <w:lang w:val="en-US"/>
        </w:rPr>
        <w:t xml:space="preserve">, highlights the level of food insecurity among households across the departments. On average, 27.5% of the population in the three departments is experiencing food insecurity, with proportions of 25.5% in Dabou, 29.1% in Grand-Lahou, and 27.55% in </w:t>
      </w:r>
      <w:proofErr w:type="spellStart"/>
      <w:r w:rsidRPr="00FE4B97">
        <w:rPr>
          <w:rFonts w:ascii="Arial" w:hAnsi="Arial" w:cs="Arial"/>
          <w:sz w:val="20"/>
          <w:szCs w:val="20"/>
          <w:lang w:val="en-US"/>
        </w:rPr>
        <w:t>Jacqueville</w:t>
      </w:r>
      <w:proofErr w:type="spellEnd"/>
      <w:r w:rsidRPr="00FE4B97">
        <w:rPr>
          <w:rFonts w:ascii="Arial" w:hAnsi="Arial" w:cs="Arial"/>
          <w:sz w:val="20"/>
          <w:szCs w:val="20"/>
          <w:lang w:val="en-US"/>
        </w:rPr>
        <w:t xml:space="preserve">. Additionally, 62.7% of households are under marginal food security pressure, with proportions of 68.6% in Dabou, 58.8% in Grand-Lahou, and 60.8% in </w:t>
      </w:r>
      <w:proofErr w:type="spellStart"/>
      <w:r w:rsidRPr="00FE4B97">
        <w:rPr>
          <w:rFonts w:ascii="Arial" w:hAnsi="Arial" w:cs="Arial"/>
          <w:sz w:val="20"/>
          <w:szCs w:val="20"/>
          <w:lang w:val="en-US"/>
        </w:rPr>
        <w:t>Jacqueville</w:t>
      </w:r>
      <w:proofErr w:type="spellEnd"/>
      <w:r w:rsidRPr="00FE4B97">
        <w:rPr>
          <w:rFonts w:ascii="Arial" w:hAnsi="Arial" w:cs="Arial"/>
          <w:sz w:val="20"/>
          <w:szCs w:val="20"/>
          <w:lang w:val="en-US"/>
        </w:rPr>
        <w:t xml:space="preserve">. Finally, only 9.8% of households enjoy full food security, with proportions of 5.9% in Dabou and 11.8% in both Grand-Lahou and </w:t>
      </w:r>
      <w:proofErr w:type="spellStart"/>
      <w:r w:rsidRPr="00FE4B97">
        <w:rPr>
          <w:rFonts w:ascii="Arial" w:hAnsi="Arial" w:cs="Arial"/>
          <w:sz w:val="20"/>
          <w:szCs w:val="20"/>
          <w:lang w:val="en-US"/>
        </w:rPr>
        <w:t>Jacqueville</w:t>
      </w:r>
      <w:proofErr w:type="spellEnd"/>
      <w:r w:rsidRPr="00FE4B97">
        <w:rPr>
          <w:rFonts w:ascii="Arial" w:hAnsi="Arial" w:cs="Arial"/>
          <w:sz w:val="20"/>
          <w:szCs w:val="20"/>
          <w:lang w:val="en-US"/>
        </w:rPr>
        <w:t>.</w:t>
      </w:r>
    </w:p>
    <w:p w14:paraId="2D02E9AD" w14:textId="3E209CDF" w:rsidR="00DF605B" w:rsidRPr="00FE4B97" w:rsidRDefault="00FE4B97" w:rsidP="00FE4B97">
      <w:pPr>
        <w:rPr>
          <w:rFonts w:ascii="Arial" w:hAnsi="Arial" w:cs="Arial"/>
          <w:sz w:val="20"/>
          <w:szCs w:val="20"/>
        </w:rPr>
      </w:pPr>
      <w:r w:rsidRPr="00FE4B97">
        <w:rPr>
          <w:rFonts w:ascii="Arial" w:hAnsi="Arial" w:cs="Arial"/>
          <w:b/>
          <w:sz w:val="20"/>
          <w:szCs w:val="20"/>
        </w:rPr>
        <w:t xml:space="preserve">Table </w:t>
      </w:r>
      <w:r w:rsidR="00D84495">
        <w:rPr>
          <w:rFonts w:ascii="Arial" w:hAnsi="Arial" w:cs="Arial"/>
          <w:b/>
          <w:sz w:val="20"/>
          <w:szCs w:val="20"/>
        </w:rPr>
        <w:t>2</w:t>
      </w:r>
      <w:r w:rsidRPr="00FE4B97">
        <w:rPr>
          <w:rFonts w:ascii="Arial" w:hAnsi="Arial" w:cs="Arial"/>
          <w:b/>
          <w:sz w:val="20"/>
          <w:szCs w:val="20"/>
        </w:rPr>
        <w:t> .</w:t>
      </w:r>
      <w:r w:rsidR="00DF605B" w:rsidRPr="00FE4B97">
        <w:rPr>
          <w:rFonts w:ascii="Arial" w:hAnsi="Arial" w:cs="Arial"/>
          <w:b/>
          <w:sz w:val="20"/>
          <w:szCs w:val="20"/>
        </w:rPr>
        <w:t xml:space="preserve"> </w:t>
      </w:r>
      <w:r w:rsidR="00691958" w:rsidRPr="00691958">
        <w:rPr>
          <w:rFonts w:ascii="Arial" w:hAnsi="Arial" w:cs="Arial"/>
          <w:sz w:val="20"/>
          <w:szCs w:val="20"/>
        </w:rPr>
        <w:t xml:space="preserve">Classification of the </w:t>
      </w:r>
      <w:proofErr w:type="spellStart"/>
      <w:r w:rsidR="00691958" w:rsidRPr="00691958">
        <w:rPr>
          <w:rFonts w:ascii="Arial" w:hAnsi="Arial" w:cs="Arial"/>
          <w:sz w:val="20"/>
          <w:szCs w:val="20"/>
        </w:rPr>
        <w:t>level</w:t>
      </w:r>
      <w:proofErr w:type="spellEnd"/>
      <w:r w:rsidR="00691958" w:rsidRPr="00691958">
        <w:rPr>
          <w:rFonts w:ascii="Arial" w:hAnsi="Arial" w:cs="Arial"/>
          <w:sz w:val="20"/>
          <w:szCs w:val="20"/>
        </w:rPr>
        <w:t xml:space="preserve"> of </w:t>
      </w:r>
      <w:proofErr w:type="spellStart"/>
      <w:r w:rsidR="00691958" w:rsidRPr="00691958">
        <w:rPr>
          <w:rFonts w:ascii="Arial" w:hAnsi="Arial" w:cs="Arial"/>
          <w:sz w:val="20"/>
          <w:szCs w:val="20"/>
        </w:rPr>
        <w:t>rSCI</w:t>
      </w:r>
      <w:proofErr w:type="spellEnd"/>
      <w:r w:rsidR="00691958" w:rsidRPr="00691958">
        <w:rPr>
          <w:rFonts w:ascii="Arial" w:hAnsi="Arial" w:cs="Arial"/>
          <w:sz w:val="20"/>
          <w:szCs w:val="20"/>
        </w:rPr>
        <w:t xml:space="preserve"> in the investigation </w:t>
      </w:r>
      <w:proofErr w:type="spellStart"/>
      <w:r w:rsidR="00691958" w:rsidRPr="00691958">
        <w:rPr>
          <w:rFonts w:ascii="Arial" w:hAnsi="Arial" w:cs="Arial"/>
          <w:sz w:val="20"/>
          <w:szCs w:val="20"/>
        </w:rPr>
        <w:t>departments</w:t>
      </w:r>
      <w:proofErr w:type="spellEnd"/>
    </w:p>
    <w:tbl>
      <w:tblPr>
        <w:tblStyle w:val="TableGrid"/>
        <w:tblpPr w:leftFromText="141" w:rightFromText="141" w:vertAnchor="text" w:horzAnchor="margin" w:tblpY="67"/>
        <w:tblW w:w="9209" w:type="dxa"/>
        <w:tblLook w:val="04A0" w:firstRow="1" w:lastRow="0" w:firstColumn="1" w:lastColumn="0" w:noHBand="0" w:noVBand="1"/>
      </w:tblPr>
      <w:tblGrid>
        <w:gridCol w:w="1616"/>
        <w:gridCol w:w="652"/>
        <w:gridCol w:w="875"/>
        <w:gridCol w:w="749"/>
        <w:gridCol w:w="855"/>
        <w:gridCol w:w="708"/>
        <w:gridCol w:w="806"/>
        <w:gridCol w:w="756"/>
        <w:gridCol w:w="822"/>
        <w:gridCol w:w="1370"/>
      </w:tblGrid>
      <w:tr w:rsidR="000438AF" w:rsidRPr="00FE4B97" w14:paraId="58F54879" w14:textId="77777777" w:rsidTr="00F874AA">
        <w:tc>
          <w:tcPr>
            <w:tcW w:w="1616" w:type="dxa"/>
          </w:tcPr>
          <w:p w14:paraId="63CB4AB7" w14:textId="77777777" w:rsidR="000438AF" w:rsidRPr="00FE4B97" w:rsidRDefault="000438AF" w:rsidP="00F874AA">
            <w:pPr>
              <w:rPr>
                <w:rFonts w:ascii="Arial" w:hAnsi="Arial" w:cs="Arial"/>
                <w:sz w:val="20"/>
                <w:szCs w:val="20"/>
                <w:lang w:val="fr-FR"/>
              </w:rPr>
            </w:pPr>
          </w:p>
        </w:tc>
        <w:tc>
          <w:tcPr>
            <w:tcW w:w="1527" w:type="dxa"/>
            <w:gridSpan w:val="2"/>
          </w:tcPr>
          <w:p w14:paraId="08FE4984" w14:textId="77777777" w:rsidR="000438AF" w:rsidRPr="00FE4B97" w:rsidRDefault="000438AF" w:rsidP="00F874AA">
            <w:pPr>
              <w:rPr>
                <w:rFonts w:ascii="Arial" w:hAnsi="Arial" w:cs="Arial"/>
                <w:sz w:val="20"/>
                <w:szCs w:val="20"/>
              </w:rPr>
            </w:pPr>
            <w:r w:rsidRPr="00FE4B97">
              <w:rPr>
                <w:rFonts w:ascii="Arial" w:hAnsi="Arial" w:cs="Arial"/>
                <w:b/>
                <w:spacing w:val="-1"/>
                <w:sz w:val="20"/>
                <w:szCs w:val="20"/>
              </w:rPr>
              <w:t>ITS</w:t>
            </w:r>
          </w:p>
        </w:tc>
        <w:tc>
          <w:tcPr>
            <w:tcW w:w="1604" w:type="dxa"/>
            <w:gridSpan w:val="2"/>
          </w:tcPr>
          <w:p w14:paraId="1E570A2C" w14:textId="77777777" w:rsidR="000438AF" w:rsidRPr="00FE4B97" w:rsidRDefault="000438AF" w:rsidP="00F874AA">
            <w:pPr>
              <w:rPr>
                <w:rFonts w:ascii="Arial" w:hAnsi="Arial" w:cs="Arial"/>
                <w:sz w:val="20"/>
                <w:szCs w:val="20"/>
              </w:rPr>
            </w:pPr>
            <w:r w:rsidRPr="00FE4B97">
              <w:rPr>
                <w:rFonts w:ascii="Arial" w:hAnsi="Arial" w:cs="Arial"/>
                <w:b/>
                <w:sz w:val="20"/>
                <w:szCs w:val="20"/>
              </w:rPr>
              <w:t>SAMSP</w:t>
            </w:r>
          </w:p>
        </w:tc>
        <w:tc>
          <w:tcPr>
            <w:tcW w:w="1514" w:type="dxa"/>
            <w:gridSpan w:val="2"/>
          </w:tcPr>
          <w:p w14:paraId="0C2DFCD3" w14:textId="77777777" w:rsidR="000438AF" w:rsidRPr="00FE4B97" w:rsidRDefault="000438AF" w:rsidP="00F874AA">
            <w:pPr>
              <w:rPr>
                <w:rFonts w:ascii="Arial" w:hAnsi="Arial" w:cs="Arial"/>
                <w:sz w:val="20"/>
                <w:szCs w:val="20"/>
              </w:rPr>
            </w:pPr>
            <w:r w:rsidRPr="00FE4B97">
              <w:rPr>
                <w:rFonts w:ascii="Arial" w:hAnsi="Arial" w:cs="Arial"/>
                <w:b/>
                <w:spacing w:val="1"/>
                <w:sz w:val="20"/>
                <w:szCs w:val="20"/>
              </w:rPr>
              <w:t>AI</w:t>
            </w:r>
          </w:p>
        </w:tc>
        <w:tc>
          <w:tcPr>
            <w:tcW w:w="1578" w:type="dxa"/>
            <w:gridSpan w:val="2"/>
          </w:tcPr>
          <w:p w14:paraId="5B48DF07" w14:textId="77777777" w:rsidR="000438AF" w:rsidRPr="00FE4B97" w:rsidRDefault="000438AF" w:rsidP="00F874AA">
            <w:pPr>
              <w:rPr>
                <w:rFonts w:ascii="Arial" w:hAnsi="Arial" w:cs="Arial"/>
                <w:sz w:val="20"/>
                <w:szCs w:val="20"/>
              </w:rPr>
            </w:pPr>
            <w:r w:rsidRPr="00FE4B97">
              <w:rPr>
                <w:rFonts w:ascii="Arial" w:hAnsi="Arial" w:cs="Arial"/>
                <w:b/>
                <w:spacing w:val="1"/>
                <w:sz w:val="20"/>
                <w:szCs w:val="20"/>
              </w:rPr>
              <w:t>T</w:t>
            </w:r>
            <w:r w:rsidRPr="00FE4B97">
              <w:rPr>
                <w:rFonts w:ascii="Arial" w:hAnsi="Arial" w:cs="Arial"/>
                <w:b/>
                <w:sz w:val="20"/>
                <w:szCs w:val="20"/>
              </w:rPr>
              <w:t>otal</w:t>
            </w:r>
          </w:p>
        </w:tc>
        <w:tc>
          <w:tcPr>
            <w:tcW w:w="1370" w:type="dxa"/>
          </w:tcPr>
          <w:p w14:paraId="15A0E81C" w14:textId="77777777" w:rsidR="000438AF" w:rsidRPr="00FE4B97" w:rsidRDefault="000438AF" w:rsidP="00F874AA">
            <w:pPr>
              <w:rPr>
                <w:rFonts w:ascii="Arial" w:hAnsi="Arial" w:cs="Arial"/>
                <w:b/>
                <w:spacing w:val="1"/>
                <w:sz w:val="20"/>
                <w:szCs w:val="20"/>
              </w:rPr>
            </w:pPr>
            <w:r w:rsidRPr="00FE4B97">
              <w:rPr>
                <w:rFonts w:ascii="Arial" w:hAnsi="Arial" w:cs="Arial"/>
                <w:b/>
                <w:spacing w:val="-1"/>
                <w:sz w:val="20"/>
                <w:szCs w:val="20"/>
              </w:rPr>
              <w:t>P-</w:t>
            </w:r>
            <w:r w:rsidRPr="00FE4B97">
              <w:rPr>
                <w:rFonts w:ascii="Arial" w:hAnsi="Arial" w:cs="Arial"/>
                <w:b/>
                <w:sz w:val="20"/>
                <w:szCs w:val="20"/>
              </w:rPr>
              <w:t>value</w:t>
            </w:r>
          </w:p>
        </w:tc>
      </w:tr>
      <w:tr w:rsidR="000438AF" w:rsidRPr="00FE4B97" w14:paraId="79B895FF" w14:textId="77777777" w:rsidTr="00F874AA">
        <w:tc>
          <w:tcPr>
            <w:tcW w:w="1616" w:type="dxa"/>
          </w:tcPr>
          <w:p w14:paraId="54EA1CAD" w14:textId="77777777" w:rsidR="000438AF" w:rsidRPr="00FE4B97" w:rsidRDefault="000438AF" w:rsidP="00F874AA">
            <w:pPr>
              <w:rPr>
                <w:rFonts w:ascii="Arial" w:hAnsi="Arial" w:cs="Arial"/>
                <w:sz w:val="20"/>
                <w:szCs w:val="20"/>
              </w:rPr>
            </w:pPr>
            <w:r w:rsidRPr="00FE4B97">
              <w:rPr>
                <w:rFonts w:ascii="Arial" w:hAnsi="Arial" w:cs="Arial"/>
                <w:sz w:val="20"/>
                <w:szCs w:val="20"/>
              </w:rPr>
              <w:t>Department</w:t>
            </w:r>
          </w:p>
        </w:tc>
        <w:tc>
          <w:tcPr>
            <w:tcW w:w="652" w:type="dxa"/>
          </w:tcPr>
          <w:p w14:paraId="345B0711" w14:textId="77777777" w:rsidR="000438AF" w:rsidRPr="00FE4B97" w:rsidRDefault="000438AF" w:rsidP="00F874AA">
            <w:pPr>
              <w:rPr>
                <w:rFonts w:ascii="Arial" w:hAnsi="Arial" w:cs="Arial"/>
                <w:sz w:val="20"/>
                <w:szCs w:val="20"/>
              </w:rPr>
            </w:pPr>
            <w:r w:rsidRPr="00FE4B97">
              <w:rPr>
                <w:rFonts w:ascii="Arial" w:hAnsi="Arial" w:cs="Arial"/>
                <w:sz w:val="20"/>
                <w:szCs w:val="20"/>
              </w:rPr>
              <w:t>N</w:t>
            </w:r>
          </w:p>
        </w:tc>
        <w:tc>
          <w:tcPr>
            <w:tcW w:w="875" w:type="dxa"/>
          </w:tcPr>
          <w:p w14:paraId="232AF86F" w14:textId="77777777" w:rsidR="000438AF" w:rsidRPr="00FE4B97" w:rsidRDefault="000438AF" w:rsidP="00F874AA">
            <w:pPr>
              <w:rPr>
                <w:rFonts w:ascii="Arial" w:hAnsi="Arial" w:cs="Arial"/>
                <w:sz w:val="20"/>
                <w:szCs w:val="20"/>
              </w:rPr>
            </w:pPr>
            <w:r w:rsidRPr="00FE4B97">
              <w:rPr>
                <w:rFonts w:ascii="Arial" w:hAnsi="Arial" w:cs="Arial"/>
                <w:sz w:val="20"/>
                <w:szCs w:val="20"/>
              </w:rPr>
              <w:t>%</w:t>
            </w:r>
          </w:p>
        </w:tc>
        <w:tc>
          <w:tcPr>
            <w:tcW w:w="749" w:type="dxa"/>
          </w:tcPr>
          <w:p w14:paraId="42898B52" w14:textId="77777777" w:rsidR="000438AF" w:rsidRPr="00FE4B97" w:rsidRDefault="000438AF" w:rsidP="00F874AA">
            <w:pPr>
              <w:rPr>
                <w:rFonts w:ascii="Arial" w:hAnsi="Arial" w:cs="Arial"/>
                <w:sz w:val="20"/>
                <w:szCs w:val="20"/>
              </w:rPr>
            </w:pPr>
            <w:r w:rsidRPr="00FE4B97">
              <w:rPr>
                <w:rFonts w:ascii="Arial" w:hAnsi="Arial" w:cs="Arial"/>
                <w:sz w:val="20"/>
                <w:szCs w:val="20"/>
              </w:rPr>
              <w:t>N</w:t>
            </w:r>
          </w:p>
        </w:tc>
        <w:tc>
          <w:tcPr>
            <w:tcW w:w="855" w:type="dxa"/>
          </w:tcPr>
          <w:p w14:paraId="31B2B031" w14:textId="77777777" w:rsidR="000438AF" w:rsidRPr="00FE4B97" w:rsidRDefault="000438AF" w:rsidP="00F874AA">
            <w:pPr>
              <w:rPr>
                <w:rFonts w:ascii="Arial" w:hAnsi="Arial" w:cs="Arial"/>
                <w:sz w:val="20"/>
                <w:szCs w:val="20"/>
              </w:rPr>
            </w:pPr>
            <w:r w:rsidRPr="00FE4B97">
              <w:rPr>
                <w:rFonts w:ascii="Arial" w:hAnsi="Arial" w:cs="Arial"/>
                <w:sz w:val="20"/>
                <w:szCs w:val="20"/>
              </w:rPr>
              <w:t>%</w:t>
            </w:r>
          </w:p>
        </w:tc>
        <w:tc>
          <w:tcPr>
            <w:tcW w:w="708" w:type="dxa"/>
          </w:tcPr>
          <w:p w14:paraId="2F1E14C1" w14:textId="77777777" w:rsidR="000438AF" w:rsidRPr="00FE4B97" w:rsidRDefault="000438AF" w:rsidP="00F874AA">
            <w:pPr>
              <w:rPr>
                <w:rFonts w:ascii="Arial" w:hAnsi="Arial" w:cs="Arial"/>
                <w:sz w:val="20"/>
                <w:szCs w:val="20"/>
              </w:rPr>
            </w:pPr>
            <w:r w:rsidRPr="00FE4B97">
              <w:rPr>
                <w:rFonts w:ascii="Arial" w:hAnsi="Arial" w:cs="Arial"/>
                <w:sz w:val="20"/>
                <w:szCs w:val="20"/>
              </w:rPr>
              <w:t>N</w:t>
            </w:r>
          </w:p>
        </w:tc>
        <w:tc>
          <w:tcPr>
            <w:tcW w:w="806" w:type="dxa"/>
          </w:tcPr>
          <w:p w14:paraId="300EF87F" w14:textId="77777777" w:rsidR="000438AF" w:rsidRPr="00FE4B97" w:rsidRDefault="000438AF" w:rsidP="00F874AA">
            <w:pPr>
              <w:rPr>
                <w:rFonts w:ascii="Arial" w:hAnsi="Arial" w:cs="Arial"/>
                <w:sz w:val="20"/>
                <w:szCs w:val="20"/>
              </w:rPr>
            </w:pPr>
            <w:r w:rsidRPr="00FE4B97">
              <w:rPr>
                <w:rFonts w:ascii="Arial" w:hAnsi="Arial" w:cs="Arial"/>
                <w:sz w:val="20"/>
                <w:szCs w:val="20"/>
              </w:rPr>
              <w:t>%</w:t>
            </w:r>
          </w:p>
        </w:tc>
        <w:tc>
          <w:tcPr>
            <w:tcW w:w="756" w:type="dxa"/>
          </w:tcPr>
          <w:p w14:paraId="495FE572" w14:textId="77777777" w:rsidR="000438AF" w:rsidRPr="00FE4B97" w:rsidRDefault="000438AF" w:rsidP="00F874AA">
            <w:pPr>
              <w:rPr>
                <w:rFonts w:ascii="Arial" w:hAnsi="Arial" w:cs="Arial"/>
                <w:sz w:val="20"/>
                <w:szCs w:val="20"/>
              </w:rPr>
            </w:pPr>
            <w:r w:rsidRPr="00FE4B97">
              <w:rPr>
                <w:rFonts w:ascii="Arial" w:hAnsi="Arial" w:cs="Arial"/>
                <w:sz w:val="20"/>
                <w:szCs w:val="20"/>
              </w:rPr>
              <w:t>N</w:t>
            </w:r>
          </w:p>
        </w:tc>
        <w:tc>
          <w:tcPr>
            <w:tcW w:w="822" w:type="dxa"/>
          </w:tcPr>
          <w:p w14:paraId="7EF220ED" w14:textId="77777777" w:rsidR="000438AF" w:rsidRPr="00FE4B97" w:rsidRDefault="000438AF" w:rsidP="00F874AA">
            <w:pPr>
              <w:rPr>
                <w:rFonts w:ascii="Arial" w:hAnsi="Arial" w:cs="Arial"/>
                <w:sz w:val="20"/>
                <w:szCs w:val="20"/>
              </w:rPr>
            </w:pPr>
            <w:r w:rsidRPr="00FE4B97">
              <w:rPr>
                <w:rFonts w:ascii="Arial" w:hAnsi="Arial" w:cs="Arial"/>
                <w:sz w:val="20"/>
                <w:szCs w:val="20"/>
              </w:rPr>
              <w:t>%</w:t>
            </w:r>
          </w:p>
        </w:tc>
        <w:tc>
          <w:tcPr>
            <w:tcW w:w="1370" w:type="dxa"/>
          </w:tcPr>
          <w:p w14:paraId="29E60E1F" w14:textId="77777777" w:rsidR="000438AF" w:rsidRPr="00FE4B97" w:rsidRDefault="000438AF" w:rsidP="00F874AA">
            <w:pPr>
              <w:rPr>
                <w:rFonts w:ascii="Arial" w:hAnsi="Arial" w:cs="Arial"/>
                <w:sz w:val="20"/>
                <w:szCs w:val="20"/>
              </w:rPr>
            </w:pPr>
          </w:p>
        </w:tc>
      </w:tr>
      <w:tr w:rsidR="000438AF" w:rsidRPr="00FE4B97" w14:paraId="71B6EE3C" w14:textId="77777777" w:rsidTr="00F874AA">
        <w:tc>
          <w:tcPr>
            <w:tcW w:w="1616" w:type="dxa"/>
          </w:tcPr>
          <w:p w14:paraId="395F5691" w14:textId="77777777" w:rsidR="000438AF" w:rsidRPr="00FE4B97" w:rsidRDefault="000438AF" w:rsidP="00F874AA">
            <w:pPr>
              <w:rPr>
                <w:rFonts w:ascii="Arial" w:hAnsi="Arial" w:cs="Arial"/>
                <w:sz w:val="20"/>
                <w:szCs w:val="20"/>
              </w:rPr>
            </w:pPr>
            <w:r w:rsidRPr="00FE4B97">
              <w:rPr>
                <w:rFonts w:ascii="Arial" w:hAnsi="Arial" w:cs="Arial"/>
                <w:sz w:val="20"/>
                <w:szCs w:val="20"/>
              </w:rPr>
              <w:t>Dabou</w:t>
            </w:r>
          </w:p>
        </w:tc>
        <w:tc>
          <w:tcPr>
            <w:tcW w:w="652" w:type="dxa"/>
          </w:tcPr>
          <w:p w14:paraId="1988C721" w14:textId="77777777" w:rsidR="000438AF" w:rsidRPr="00FE4B97" w:rsidRDefault="000438AF" w:rsidP="00F874AA">
            <w:pPr>
              <w:autoSpaceDE w:val="0"/>
              <w:autoSpaceDN w:val="0"/>
              <w:adjustRightInd w:val="0"/>
              <w:spacing w:line="320" w:lineRule="atLeast"/>
              <w:ind w:left="60" w:right="60"/>
              <w:rPr>
                <w:rFonts w:ascii="Arial" w:hAnsi="Arial" w:cs="Arial"/>
                <w:color w:val="010205"/>
                <w:sz w:val="20"/>
                <w:szCs w:val="20"/>
              </w:rPr>
            </w:pPr>
            <w:r w:rsidRPr="00FE4B97">
              <w:rPr>
                <w:rFonts w:ascii="Arial" w:hAnsi="Arial" w:cs="Arial"/>
                <w:color w:val="010205"/>
                <w:sz w:val="20"/>
                <w:szCs w:val="20"/>
              </w:rPr>
              <w:t>21</w:t>
            </w:r>
          </w:p>
        </w:tc>
        <w:tc>
          <w:tcPr>
            <w:tcW w:w="875" w:type="dxa"/>
          </w:tcPr>
          <w:p w14:paraId="2F4BF749" w14:textId="77777777" w:rsidR="000438AF" w:rsidRPr="00FE4B97" w:rsidRDefault="000438AF" w:rsidP="00F874AA">
            <w:pPr>
              <w:rPr>
                <w:rFonts w:ascii="Arial" w:hAnsi="Arial" w:cs="Arial"/>
                <w:sz w:val="20"/>
                <w:szCs w:val="20"/>
              </w:rPr>
            </w:pPr>
            <w:r w:rsidRPr="00FE4B97">
              <w:rPr>
                <w:rFonts w:ascii="Arial" w:hAnsi="Arial" w:cs="Arial"/>
                <w:sz w:val="20"/>
                <w:szCs w:val="20"/>
              </w:rPr>
              <w:t>5.9</w:t>
            </w:r>
          </w:p>
        </w:tc>
        <w:tc>
          <w:tcPr>
            <w:tcW w:w="749" w:type="dxa"/>
          </w:tcPr>
          <w:p w14:paraId="105A6B23" w14:textId="77777777" w:rsidR="000438AF" w:rsidRPr="00FE4B97" w:rsidRDefault="000438AF" w:rsidP="00F874AA">
            <w:pPr>
              <w:rPr>
                <w:rFonts w:ascii="Arial" w:hAnsi="Arial" w:cs="Arial"/>
                <w:sz w:val="20"/>
                <w:szCs w:val="20"/>
              </w:rPr>
            </w:pPr>
            <w:r w:rsidRPr="00FE4B97">
              <w:rPr>
                <w:rFonts w:ascii="Arial" w:hAnsi="Arial" w:cs="Arial"/>
                <w:sz w:val="20"/>
                <w:szCs w:val="20"/>
              </w:rPr>
              <w:t>242</w:t>
            </w:r>
          </w:p>
        </w:tc>
        <w:tc>
          <w:tcPr>
            <w:tcW w:w="855" w:type="dxa"/>
          </w:tcPr>
          <w:p w14:paraId="77CCD95B" w14:textId="77777777" w:rsidR="000438AF" w:rsidRPr="00FE4B97" w:rsidRDefault="000438AF" w:rsidP="00F874AA">
            <w:pPr>
              <w:rPr>
                <w:rFonts w:ascii="Arial" w:hAnsi="Arial" w:cs="Arial"/>
                <w:sz w:val="20"/>
                <w:szCs w:val="20"/>
              </w:rPr>
            </w:pPr>
            <w:r w:rsidRPr="00FE4B97">
              <w:rPr>
                <w:rFonts w:ascii="Arial" w:hAnsi="Arial" w:cs="Arial"/>
                <w:sz w:val="20"/>
                <w:szCs w:val="20"/>
              </w:rPr>
              <w:t>68.6</w:t>
            </w:r>
          </w:p>
        </w:tc>
        <w:tc>
          <w:tcPr>
            <w:tcW w:w="708" w:type="dxa"/>
          </w:tcPr>
          <w:p w14:paraId="08BB6861" w14:textId="77777777" w:rsidR="000438AF" w:rsidRPr="00FE4B97" w:rsidRDefault="000438AF" w:rsidP="00F874AA">
            <w:pPr>
              <w:rPr>
                <w:rFonts w:ascii="Arial" w:hAnsi="Arial" w:cs="Arial"/>
                <w:sz w:val="20"/>
                <w:szCs w:val="20"/>
              </w:rPr>
            </w:pPr>
            <w:r w:rsidRPr="00FE4B97">
              <w:rPr>
                <w:rFonts w:ascii="Arial" w:hAnsi="Arial" w:cs="Arial"/>
                <w:sz w:val="20"/>
                <w:szCs w:val="20"/>
              </w:rPr>
              <w:t>90</w:t>
            </w:r>
          </w:p>
        </w:tc>
        <w:tc>
          <w:tcPr>
            <w:tcW w:w="806" w:type="dxa"/>
          </w:tcPr>
          <w:p w14:paraId="18A00F82" w14:textId="77777777" w:rsidR="000438AF" w:rsidRPr="00FE4B97" w:rsidRDefault="000438AF" w:rsidP="00F874AA">
            <w:pPr>
              <w:rPr>
                <w:rFonts w:ascii="Arial" w:hAnsi="Arial" w:cs="Arial"/>
                <w:sz w:val="20"/>
                <w:szCs w:val="20"/>
              </w:rPr>
            </w:pPr>
            <w:r w:rsidRPr="00FE4B97">
              <w:rPr>
                <w:rFonts w:ascii="Arial" w:hAnsi="Arial" w:cs="Arial"/>
                <w:sz w:val="20"/>
                <w:szCs w:val="20"/>
              </w:rPr>
              <w:t>25.5</w:t>
            </w:r>
          </w:p>
        </w:tc>
        <w:tc>
          <w:tcPr>
            <w:tcW w:w="756" w:type="dxa"/>
          </w:tcPr>
          <w:p w14:paraId="4F7F9F87" w14:textId="77777777" w:rsidR="000438AF" w:rsidRPr="00FE4B97" w:rsidRDefault="000438AF" w:rsidP="00F874AA">
            <w:pPr>
              <w:rPr>
                <w:rFonts w:ascii="Arial" w:hAnsi="Arial" w:cs="Arial"/>
                <w:sz w:val="20"/>
                <w:szCs w:val="20"/>
              </w:rPr>
            </w:pPr>
            <w:r w:rsidRPr="00FE4B97">
              <w:rPr>
                <w:rFonts w:ascii="Arial" w:hAnsi="Arial" w:cs="Arial"/>
                <w:sz w:val="20"/>
                <w:szCs w:val="20"/>
              </w:rPr>
              <w:t>353</w:t>
            </w:r>
          </w:p>
        </w:tc>
        <w:tc>
          <w:tcPr>
            <w:tcW w:w="822" w:type="dxa"/>
          </w:tcPr>
          <w:p w14:paraId="6E17EBCF" w14:textId="77777777" w:rsidR="000438AF" w:rsidRPr="00FE4B97" w:rsidRDefault="000438AF" w:rsidP="00F874AA">
            <w:pPr>
              <w:rPr>
                <w:rFonts w:ascii="Arial" w:hAnsi="Arial" w:cs="Arial"/>
                <w:sz w:val="20"/>
                <w:szCs w:val="20"/>
              </w:rPr>
            </w:pPr>
            <w:r w:rsidRPr="00FE4B97">
              <w:rPr>
                <w:rFonts w:ascii="Arial" w:hAnsi="Arial" w:cs="Arial"/>
                <w:sz w:val="20"/>
                <w:szCs w:val="20"/>
              </w:rPr>
              <w:t>100</w:t>
            </w:r>
          </w:p>
        </w:tc>
        <w:tc>
          <w:tcPr>
            <w:tcW w:w="1370" w:type="dxa"/>
            <w:vMerge w:val="restart"/>
          </w:tcPr>
          <w:p w14:paraId="26BE6860" w14:textId="77777777" w:rsidR="000438AF" w:rsidRPr="00FE4B97" w:rsidRDefault="000438AF" w:rsidP="00F874AA">
            <w:pPr>
              <w:rPr>
                <w:rFonts w:ascii="Arial" w:hAnsi="Arial" w:cs="Arial"/>
                <w:sz w:val="20"/>
                <w:szCs w:val="20"/>
              </w:rPr>
            </w:pPr>
            <w:r w:rsidRPr="00FE4B97">
              <w:rPr>
                <w:rFonts w:ascii="Arial" w:hAnsi="Arial" w:cs="Arial"/>
                <w:color w:val="010205"/>
                <w:sz w:val="20"/>
                <w:szCs w:val="20"/>
              </w:rPr>
              <w:t>0.152</w:t>
            </w:r>
          </w:p>
        </w:tc>
      </w:tr>
      <w:tr w:rsidR="000438AF" w:rsidRPr="00FE4B97" w14:paraId="27925E76" w14:textId="77777777" w:rsidTr="00F874AA">
        <w:tc>
          <w:tcPr>
            <w:tcW w:w="1616" w:type="dxa"/>
          </w:tcPr>
          <w:p w14:paraId="11DE58F4" w14:textId="77777777" w:rsidR="000438AF" w:rsidRPr="00FE4B97" w:rsidRDefault="000438AF" w:rsidP="00F874AA">
            <w:pPr>
              <w:rPr>
                <w:rFonts w:ascii="Arial" w:hAnsi="Arial" w:cs="Arial"/>
                <w:sz w:val="20"/>
                <w:szCs w:val="20"/>
              </w:rPr>
            </w:pPr>
            <w:r w:rsidRPr="00FE4B97">
              <w:rPr>
                <w:rFonts w:ascii="Arial" w:hAnsi="Arial" w:cs="Arial"/>
                <w:sz w:val="20"/>
                <w:szCs w:val="20"/>
              </w:rPr>
              <w:t>Grand-Lahou</w:t>
            </w:r>
          </w:p>
        </w:tc>
        <w:tc>
          <w:tcPr>
            <w:tcW w:w="652" w:type="dxa"/>
          </w:tcPr>
          <w:p w14:paraId="1A074483" w14:textId="77777777" w:rsidR="000438AF" w:rsidRPr="00FE4B97" w:rsidRDefault="000438AF" w:rsidP="00F874AA">
            <w:pPr>
              <w:rPr>
                <w:rFonts w:ascii="Arial" w:hAnsi="Arial" w:cs="Arial"/>
                <w:sz w:val="20"/>
                <w:szCs w:val="20"/>
              </w:rPr>
            </w:pPr>
            <w:r w:rsidRPr="00FE4B97">
              <w:rPr>
                <w:rFonts w:ascii="Arial" w:hAnsi="Arial" w:cs="Arial"/>
                <w:sz w:val="20"/>
                <w:szCs w:val="20"/>
              </w:rPr>
              <w:t>42</w:t>
            </w:r>
          </w:p>
        </w:tc>
        <w:tc>
          <w:tcPr>
            <w:tcW w:w="875" w:type="dxa"/>
          </w:tcPr>
          <w:p w14:paraId="23DC0E16" w14:textId="77777777" w:rsidR="000438AF" w:rsidRPr="00FE4B97" w:rsidRDefault="000438AF" w:rsidP="00F874AA">
            <w:pPr>
              <w:rPr>
                <w:rFonts w:ascii="Arial" w:hAnsi="Arial" w:cs="Arial"/>
                <w:sz w:val="20"/>
                <w:szCs w:val="20"/>
              </w:rPr>
            </w:pPr>
            <w:r w:rsidRPr="00FE4B97">
              <w:rPr>
                <w:rFonts w:ascii="Arial" w:hAnsi="Arial" w:cs="Arial"/>
                <w:sz w:val="20"/>
                <w:szCs w:val="20"/>
              </w:rPr>
              <w:t>11.8</w:t>
            </w:r>
          </w:p>
        </w:tc>
        <w:tc>
          <w:tcPr>
            <w:tcW w:w="749" w:type="dxa"/>
          </w:tcPr>
          <w:p w14:paraId="4C153A2F" w14:textId="77777777" w:rsidR="000438AF" w:rsidRPr="00FE4B97" w:rsidRDefault="000438AF" w:rsidP="00F874AA">
            <w:pPr>
              <w:rPr>
                <w:rFonts w:ascii="Arial" w:hAnsi="Arial" w:cs="Arial"/>
                <w:sz w:val="20"/>
                <w:szCs w:val="20"/>
              </w:rPr>
            </w:pPr>
            <w:r w:rsidRPr="00FE4B97">
              <w:rPr>
                <w:rFonts w:ascii="Arial" w:hAnsi="Arial" w:cs="Arial"/>
                <w:sz w:val="20"/>
                <w:szCs w:val="20"/>
              </w:rPr>
              <w:t>208</w:t>
            </w:r>
          </w:p>
        </w:tc>
        <w:tc>
          <w:tcPr>
            <w:tcW w:w="855" w:type="dxa"/>
          </w:tcPr>
          <w:p w14:paraId="6565EEE5" w14:textId="77777777" w:rsidR="000438AF" w:rsidRPr="00FE4B97" w:rsidRDefault="000438AF" w:rsidP="00F874AA">
            <w:pPr>
              <w:rPr>
                <w:rFonts w:ascii="Arial" w:hAnsi="Arial" w:cs="Arial"/>
                <w:sz w:val="20"/>
                <w:szCs w:val="20"/>
              </w:rPr>
            </w:pPr>
            <w:r w:rsidRPr="00FE4B97">
              <w:rPr>
                <w:rFonts w:ascii="Arial" w:hAnsi="Arial" w:cs="Arial"/>
                <w:sz w:val="20"/>
                <w:szCs w:val="20"/>
              </w:rPr>
              <w:t>58.8</w:t>
            </w:r>
          </w:p>
        </w:tc>
        <w:tc>
          <w:tcPr>
            <w:tcW w:w="708" w:type="dxa"/>
          </w:tcPr>
          <w:p w14:paraId="128AAE85" w14:textId="77777777" w:rsidR="000438AF" w:rsidRPr="00FE4B97" w:rsidRDefault="000438AF" w:rsidP="00F874AA">
            <w:pPr>
              <w:rPr>
                <w:rFonts w:ascii="Arial" w:hAnsi="Arial" w:cs="Arial"/>
                <w:sz w:val="20"/>
                <w:szCs w:val="20"/>
              </w:rPr>
            </w:pPr>
            <w:r w:rsidRPr="00FE4B97">
              <w:rPr>
                <w:rFonts w:ascii="Arial" w:hAnsi="Arial" w:cs="Arial"/>
                <w:sz w:val="20"/>
                <w:szCs w:val="20"/>
              </w:rPr>
              <w:t>103</w:t>
            </w:r>
          </w:p>
        </w:tc>
        <w:tc>
          <w:tcPr>
            <w:tcW w:w="806" w:type="dxa"/>
          </w:tcPr>
          <w:p w14:paraId="6D55EA4C" w14:textId="77777777" w:rsidR="000438AF" w:rsidRPr="00FE4B97" w:rsidRDefault="000438AF" w:rsidP="00F874AA">
            <w:pPr>
              <w:rPr>
                <w:rFonts w:ascii="Arial" w:hAnsi="Arial" w:cs="Arial"/>
                <w:sz w:val="20"/>
                <w:szCs w:val="20"/>
              </w:rPr>
            </w:pPr>
            <w:r w:rsidRPr="00FE4B97">
              <w:rPr>
                <w:rFonts w:ascii="Arial" w:hAnsi="Arial" w:cs="Arial"/>
                <w:sz w:val="20"/>
                <w:szCs w:val="20"/>
              </w:rPr>
              <w:t>29.4</w:t>
            </w:r>
          </w:p>
        </w:tc>
        <w:tc>
          <w:tcPr>
            <w:tcW w:w="756" w:type="dxa"/>
          </w:tcPr>
          <w:p w14:paraId="140A587A" w14:textId="77777777" w:rsidR="000438AF" w:rsidRPr="00FE4B97" w:rsidRDefault="000438AF" w:rsidP="00F874AA">
            <w:pPr>
              <w:rPr>
                <w:rFonts w:ascii="Arial" w:hAnsi="Arial" w:cs="Arial"/>
                <w:sz w:val="20"/>
                <w:szCs w:val="20"/>
              </w:rPr>
            </w:pPr>
            <w:r w:rsidRPr="00FE4B97">
              <w:rPr>
                <w:rFonts w:ascii="Arial" w:hAnsi="Arial" w:cs="Arial"/>
                <w:sz w:val="20"/>
                <w:szCs w:val="20"/>
              </w:rPr>
              <w:t>353</w:t>
            </w:r>
          </w:p>
        </w:tc>
        <w:tc>
          <w:tcPr>
            <w:tcW w:w="822" w:type="dxa"/>
          </w:tcPr>
          <w:p w14:paraId="6BF10554" w14:textId="77777777" w:rsidR="000438AF" w:rsidRPr="00FE4B97" w:rsidRDefault="000438AF" w:rsidP="00F874AA">
            <w:pPr>
              <w:rPr>
                <w:rFonts w:ascii="Arial" w:hAnsi="Arial" w:cs="Arial"/>
                <w:sz w:val="20"/>
                <w:szCs w:val="20"/>
              </w:rPr>
            </w:pPr>
            <w:r w:rsidRPr="00FE4B97">
              <w:rPr>
                <w:rFonts w:ascii="Arial" w:hAnsi="Arial" w:cs="Arial"/>
                <w:sz w:val="20"/>
                <w:szCs w:val="20"/>
              </w:rPr>
              <w:t>100</w:t>
            </w:r>
          </w:p>
        </w:tc>
        <w:tc>
          <w:tcPr>
            <w:tcW w:w="1370" w:type="dxa"/>
            <w:vMerge/>
          </w:tcPr>
          <w:p w14:paraId="18664C86" w14:textId="77777777" w:rsidR="000438AF" w:rsidRPr="00FE4B97" w:rsidRDefault="000438AF" w:rsidP="00F874AA">
            <w:pPr>
              <w:rPr>
                <w:rFonts w:ascii="Arial" w:hAnsi="Arial" w:cs="Arial"/>
                <w:sz w:val="20"/>
                <w:szCs w:val="20"/>
              </w:rPr>
            </w:pPr>
          </w:p>
        </w:tc>
      </w:tr>
      <w:tr w:rsidR="000438AF" w:rsidRPr="00FE4B97" w14:paraId="6BED612C" w14:textId="77777777" w:rsidTr="00F874AA">
        <w:tc>
          <w:tcPr>
            <w:tcW w:w="1616" w:type="dxa"/>
          </w:tcPr>
          <w:p w14:paraId="353EAE08" w14:textId="77777777" w:rsidR="000438AF" w:rsidRPr="00FE4B97" w:rsidRDefault="000438AF" w:rsidP="00F874AA">
            <w:pPr>
              <w:rPr>
                <w:rFonts w:ascii="Arial" w:hAnsi="Arial" w:cs="Arial"/>
                <w:sz w:val="20"/>
                <w:szCs w:val="20"/>
              </w:rPr>
            </w:pPr>
            <w:proofErr w:type="spellStart"/>
            <w:r w:rsidRPr="00FE4B97">
              <w:rPr>
                <w:rFonts w:ascii="Arial" w:hAnsi="Arial" w:cs="Arial"/>
                <w:sz w:val="20"/>
                <w:szCs w:val="20"/>
              </w:rPr>
              <w:t>Jacqueville</w:t>
            </w:r>
            <w:proofErr w:type="spellEnd"/>
          </w:p>
        </w:tc>
        <w:tc>
          <w:tcPr>
            <w:tcW w:w="652" w:type="dxa"/>
          </w:tcPr>
          <w:p w14:paraId="40A74897" w14:textId="77777777" w:rsidR="000438AF" w:rsidRPr="00FE4B97" w:rsidRDefault="000438AF" w:rsidP="00F874AA">
            <w:pPr>
              <w:rPr>
                <w:rFonts w:ascii="Arial" w:hAnsi="Arial" w:cs="Arial"/>
                <w:sz w:val="20"/>
                <w:szCs w:val="20"/>
              </w:rPr>
            </w:pPr>
            <w:r w:rsidRPr="00FE4B97">
              <w:rPr>
                <w:rFonts w:ascii="Arial" w:hAnsi="Arial" w:cs="Arial"/>
                <w:sz w:val="20"/>
                <w:szCs w:val="20"/>
              </w:rPr>
              <w:t>42</w:t>
            </w:r>
          </w:p>
        </w:tc>
        <w:tc>
          <w:tcPr>
            <w:tcW w:w="875" w:type="dxa"/>
          </w:tcPr>
          <w:p w14:paraId="6C98A0F8" w14:textId="77777777" w:rsidR="000438AF" w:rsidRPr="00FE4B97" w:rsidRDefault="000438AF" w:rsidP="00F874AA">
            <w:pPr>
              <w:rPr>
                <w:rFonts w:ascii="Arial" w:hAnsi="Arial" w:cs="Arial"/>
                <w:sz w:val="20"/>
                <w:szCs w:val="20"/>
              </w:rPr>
            </w:pPr>
            <w:r w:rsidRPr="00FE4B97">
              <w:rPr>
                <w:rFonts w:ascii="Arial" w:hAnsi="Arial" w:cs="Arial"/>
                <w:sz w:val="20"/>
                <w:szCs w:val="20"/>
              </w:rPr>
              <w:t>11.8</w:t>
            </w:r>
          </w:p>
        </w:tc>
        <w:tc>
          <w:tcPr>
            <w:tcW w:w="749" w:type="dxa"/>
          </w:tcPr>
          <w:p w14:paraId="36643B50" w14:textId="77777777" w:rsidR="000438AF" w:rsidRPr="00FE4B97" w:rsidRDefault="000438AF" w:rsidP="00F874AA">
            <w:pPr>
              <w:rPr>
                <w:rFonts w:ascii="Arial" w:hAnsi="Arial" w:cs="Arial"/>
                <w:sz w:val="20"/>
                <w:szCs w:val="20"/>
              </w:rPr>
            </w:pPr>
            <w:r w:rsidRPr="00FE4B97">
              <w:rPr>
                <w:rFonts w:ascii="Arial" w:hAnsi="Arial" w:cs="Arial"/>
                <w:sz w:val="20"/>
                <w:szCs w:val="20"/>
              </w:rPr>
              <w:t>214</w:t>
            </w:r>
          </w:p>
        </w:tc>
        <w:tc>
          <w:tcPr>
            <w:tcW w:w="855" w:type="dxa"/>
          </w:tcPr>
          <w:p w14:paraId="3E443139" w14:textId="77777777" w:rsidR="000438AF" w:rsidRPr="00FE4B97" w:rsidRDefault="000438AF" w:rsidP="00F874AA">
            <w:pPr>
              <w:rPr>
                <w:rFonts w:ascii="Arial" w:hAnsi="Arial" w:cs="Arial"/>
                <w:sz w:val="20"/>
                <w:szCs w:val="20"/>
              </w:rPr>
            </w:pPr>
            <w:r w:rsidRPr="00FE4B97">
              <w:rPr>
                <w:rFonts w:ascii="Arial" w:hAnsi="Arial" w:cs="Arial"/>
                <w:sz w:val="20"/>
                <w:szCs w:val="20"/>
              </w:rPr>
              <w:t>60.8</w:t>
            </w:r>
          </w:p>
        </w:tc>
        <w:tc>
          <w:tcPr>
            <w:tcW w:w="708" w:type="dxa"/>
          </w:tcPr>
          <w:p w14:paraId="59212448" w14:textId="77777777" w:rsidR="000438AF" w:rsidRPr="00FE4B97" w:rsidRDefault="000438AF" w:rsidP="00F874AA">
            <w:pPr>
              <w:rPr>
                <w:rFonts w:ascii="Arial" w:hAnsi="Arial" w:cs="Arial"/>
                <w:sz w:val="20"/>
                <w:szCs w:val="20"/>
              </w:rPr>
            </w:pPr>
            <w:r w:rsidRPr="00FE4B97">
              <w:rPr>
                <w:rFonts w:ascii="Arial" w:hAnsi="Arial" w:cs="Arial"/>
                <w:sz w:val="20"/>
                <w:szCs w:val="20"/>
              </w:rPr>
              <w:t>97</w:t>
            </w:r>
          </w:p>
        </w:tc>
        <w:tc>
          <w:tcPr>
            <w:tcW w:w="806" w:type="dxa"/>
          </w:tcPr>
          <w:p w14:paraId="6779D06B" w14:textId="77777777" w:rsidR="000438AF" w:rsidRPr="00FE4B97" w:rsidRDefault="000438AF" w:rsidP="00F874AA">
            <w:pPr>
              <w:rPr>
                <w:rFonts w:ascii="Arial" w:hAnsi="Arial" w:cs="Arial"/>
                <w:sz w:val="20"/>
                <w:szCs w:val="20"/>
              </w:rPr>
            </w:pPr>
            <w:r w:rsidRPr="00FE4B97">
              <w:rPr>
                <w:rFonts w:ascii="Arial" w:hAnsi="Arial" w:cs="Arial"/>
                <w:sz w:val="20"/>
                <w:szCs w:val="20"/>
              </w:rPr>
              <w:t>27.5</w:t>
            </w:r>
          </w:p>
        </w:tc>
        <w:tc>
          <w:tcPr>
            <w:tcW w:w="756" w:type="dxa"/>
          </w:tcPr>
          <w:p w14:paraId="473D9926" w14:textId="77777777" w:rsidR="000438AF" w:rsidRPr="00FE4B97" w:rsidRDefault="000438AF" w:rsidP="00F874AA">
            <w:pPr>
              <w:rPr>
                <w:rFonts w:ascii="Arial" w:hAnsi="Arial" w:cs="Arial"/>
                <w:sz w:val="20"/>
                <w:szCs w:val="20"/>
              </w:rPr>
            </w:pPr>
            <w:r w:rsidRPr="00FE4B97">
              <w:rPr>
                <w:rFonts w:ascii="Arial" w:hAnsi="Arial" w:cs="Arial"/>
                <w:sz w:val="20"/>
                <w:szCs w:val="20"/>
              </w:rPr>
              <w:t>353</w:t>
            </w:r>
          </w:p>
        </w:tc>
        <w:tc>
          <w:tcPr>
            <w:tcW w:w="822" w:type="dxa"/>
          </w:tcPr>
          <w:p w14:paraId="21291F72" w14:textId="77777777" w:rsidR="000438AF" w:rsidRPr="00FE4B97" w:rsidRDefault="000438AF" w:rsidP="00F874AA">
            <w:pPr>
              <w:rPr>
                <w:rFonts w:ascii="Arial" w:hAnsi="Arial" w:cs="Arial"/>
                <w:sz w:val="20"/>
                <w:szCs w:val="20"/>
              </w:rPr>
            </w:pPr>
            <w:r w:rsidRPr="00FE4B97">
              <w:rPr>
                <w:rFonts w:ascii="Arial" w:hAnsi="Arial" w:cs="Arial"/>
                <w:sz w:val="20"/>
                <w:szCs w:val="20"/>
              </w:rPr>
              <w:t>100</w:t>
            </w:r>
          </w:p>
        </w:tc>
        <w:tc>
          <w:tcPr>
            <w:tcW w:w="1370" w:type="dxa"/>
            <w:vMerge/>
          </w:tcPr>
          <w:p w14:paraId="41A82DAF" w14:textId="77777777" w:rsidR="000438AF" w:rsidRPr="00FE4B97" w:rsidRDefault="000438AF" w:rsidP="00F874AA">
            <w:pPr>
              <w:rPr>
                <w:rFonts w:ascii="Arial" w:hAnsi="Arial" w:cs="Arial"/>
                <w:sz w:val="20"/>
                <w:szCs w:val="20"/>
              </w:rPr>
            </w:pPr>
          </w:p>
        </w:tc>
      </w:tr>
      <w:tr w:rsidR="000438AF" w:rsidRPr="00FE4B97" w14:paraId="14F19715" w14:textId="77777777" w:rsidTr="00F874AA">
        <w:tc>
          <w:tcPr>
            <w:tcW w:w="1616" w:type="dxa"/>
          </w:tcPr>
          <w:p w14:paraId="0CB5C395" w14:textId="77777777" w:rsidR="000438AF" w:rsidRPr="00FE4B97" w:rsidRDefault="000438AF" w:rsidP="00F874AA">
            <w:pPr>
              <w:rPr>
                <w:rFonts w:ascii="Arial" w:hAnsi="Arial" w:cs="Arial"/>
                <w:sz w:val="20"/>
                <w:szCs w:val="20"/>
              </w:rPr>
            </w:pPr>
            <w:r w:rsidRPr="00FE4B97">
              <w:rPr>
                <w:rFonts w:ascii="Arial" w:hAnsi="Arial" w:cs="Arial"/>
                <w:b/>
                <w:spacing w:val="1"/>
                <w:sz w:val="20"/>
                <w:szCs w:val="20"/>
              </w:rPr>
              <w:t>T</w:t>
            </w:r>
            <w:r w:rsidRPr="00FE4B97">
              <w:rPr>
                <w:rFonts w:ascii="Arial" w:hAnsi="Arial" w:cs="Arial"/>
                <w:b/>
                <w:sz w:val="20"/>
                <w:szCs w:val="20"/>
              </w:rPr>
              <w:t>otal</w:t>
            </w:r>
          </w:p>
        </w:tc>
        <w:tc>
          <w:tcPr>
            <w:tcW w:w="652" w:type="dxa"/>
          </w:tcPr>
          <w:p w14:paraId="341CE281" w14:textId="77777777" w:rsidR="000438AF" w:rsidRPr="00FE4B97" w:rsidRDefault="000438AF" w:rsidP="00F874AA">
            <w:pPr>
              <w:rPr>
                <w:rFonts w:ascii="Arial" w:hAnsi="Arial" w:cs="Arial"/>
                <w:sz w:val="20"/>
                <w:szCs w:val="20"/>
              </w:rPr>
            </w:pPr>
            <w:r w:rsidRPr="00FE4B97">
              <w:rPr>
                <w:rFonts w:ascii="Arial" w:hAnsi="Arial" w:cs="Arial"/>
                <w:sz w:val="20"/>
                <w:szCs w:val="20"/>
              </w:rPr>
              <w:t>105</w:t>
            </w:r>
          </w:p>
        </w:tc>
        <w:tc>
          <w:tcPr>
            <w:tcW w:w="875" w:type="dxa"/>
          </w:tcPr>
          <w:p w14:paraId="532A2B41" w14:textId="77777777" w:rsidR="000438AF" w:rsidRPr="00FE4B97" w:rsidRDefault="000438AF" w:rsidP="00F874AA">
            <w:pPr>
              <w:rPr>
                <w:rFonts w:ascii="Arial" w:hAnsi="Arial" w:cs="Arial"/>
                <w:sz w:val="20"/>
                <w:szCs w:val="20"/>
              </w:rPr>
            </w:pPr>
            <w:r w:rsidRPr="00FE4B97">
              <w:rPr>
                <w:rFonts w:ascii="Arial" w:hAnsi="Arial" w:cs="Arial"/>
                <w:sz w:val="20"/>
                <w:szCs w:val="20"/>
              </w:rPr>
              <w:t>9.8</w:t>
            </w:r>
          </w:p>
        </w:tc>
        <w:tc>
          <w:tcPr>
            <w:tcW w:w="749" w:type="dxa"/>
          </w:tcPr>
          <w:p w14:paraId="13CA45E4" w14:textId="77777777" w:rsidR="000438AF" w:rsidRPr="00FE4B97" w:rsidRDefault="000438AF" w:rsidP="00F874AA">
            <w:pPr>
              <w:rPr>
                <w:rFonts w:ascii="Arial" w:hAnsi="Arial" w:cs="Arial"/>
                <w:sz w:val="20"/>
                <w:szCs w:val="20"/>
              </w:rPr>
            </w:pPr>
            <w:r w:rsidRPr="00FE4B97">
              <w:rPr>
                <w:rFonts w:ascii="Arial" w:hAnsi="Arial" w:cs="Arial"/>
                <w:sz w:val="20"/>
                <w:szCs w:val="20"/>
              </w:rPr>
              <w:t>664</w:t>
            </w:r>
          </w:p>
        </w:tc>
        <w:tc>
          <w:tcPr>
            <w:tcW w:w="855" w:type="dxa"/>
          </w:tcPr>
          <w:p w14:paraId="51E7F72C" w14:textId="77777777" w:rsidR="000438AF" w:rsidRPr="00FE4B97" w:rsidRDefault="000438AF" w:rsidP="00F874AA">
            <w:pPr>
              <w:rPr>
                <w:rFonts w:ascii="Arial" w:hAnsi="Arial" w:cs="Arial"/>
                <w:sz w:val="20"/>
                <w:szCs w:val="20"/>
              </w:rPr>
            </w:pPr>
            <w:r w:rsidRPr="00FE4B97">
              <w:rPr>
                <w:rFonts w:ascii="Arial" w:hAnsi="Arial" w:cs="Arial"/>
                <w:sz w:val="20"/>
                <w:szCs w:val="20"/>
              </w:rPr>
              <w:t>62.7</w:t>
            </w:r>
          </w:p>
        </w:tc>
        <w:tc>
          <w:tcPr>
            <w:tcW w:w="708" w:type="dxa"/>
          </w:tcPr>
          <w:p w14:paraId="4B02276E" w14:textId="77777777" w:rsidR="000438AF" w:rsidRPr="00FE4B97" w:rsidRDefault="000438AF" w:rsidP="00F874AA">
            <w:pPr>
              <w:rPr>
                <w:rFonts w:ascii="Arial" w:hAnsi="Arial" w:cs="Arial"/>
                <w:sz w:val="20"/>
                <w:szCs w:val="20"/>
              </w:rPr>
            </w:pPr>
            <w:r w:rsidRPr="00FE4B97">
              <w:rPr>
                <w:rFonts w:ascii="Arial" w:hAnsi="Arial" w:cs="Arial"/>
                <w:sz w:val="20"/>
                <w:szCs w:val="20"/>
              </w:rPr>
              <w:t>290</w:t>
            </w:r>
          </w:p>
        </w:tc>
        <w:tc>
          <w:tcPr>
            <w:tcW w:w="806" w:type="dxa"/>
          </w:tcPr>
          <w:p w14:paraId="2CAF75A3" w14:textId="77777777" w:rsidR="000438AF" w:rsidRPr="00FE4B97" w:rsidRDefault="000438AF" w:rsidP="00F874AA">
            <w:pPr>
              <w:rPr>
                <w:rFonts w:ascii="Arial" w:hAnsi="Arial" w:cs="Arial"/>
                <w:sz w:val="20"/>
                <w:szCs w:val="20"/>
              </w:rPr>
            </w:pPr>
            <w:r w:rsidRPr="00FE4B97">
              <w:rPr>
                <w:rFonts w:ascii="Arial" w:hAnsi="Arial" w:cs="Arial"/>
                <w:sz w:val="20"/>
                <w:szCs w:val="20"/>
              </w:rPr>
              <w:t>27.5</w:t>
            </w:r>
          </w:p>
        </w:tc>
        <w:tc>
          <w:tcPr>
            <w:tcW w:w="756" w:type="dxa"/>
          </w:tcPr>
          <w:p w14:paraId="6240BD6A" w14:textId="77777777" w:rsidR="000438AF" w:rsidRPr="00FE4B97" w:rsidRDefault="000438AF" w:rsidP="00F874AA">
            <w:pPr>
              <w:rPr>
                <w:rFonts w:ascii="Arial" w:hAnsi="Arial" w:cs="Arial"/>
                <w:sz w:val="20"/>
                <w:szCs w:val="20"/>
              </w:rPr>
            </w:pPr>
            <w:r w:rsidRPr="00FE4B97">
              <w:rPr>
                <w:rFonts w:ascii="Arial" w:hAnsi="Arial" w:cs="Arial"/>
                <w:sz w:val="20"/>
                <w:szCs w:val="20"/>
              </w:rPr>
              <w:t>1059</w:t>
            </w:r>
          </w:p>
        </w:tc>
        <w:tc>
          <w:tcPr>
            <w:tcW w:w="822" w:type="dxa"/>
          </w:tcPr>
          <w:p w14:paraId="68AF651F" w14:textId="77777777" w:rsidR="000438AF" w:rsidRPr="00FE4B97" w:rsidRDefault="000438AF" w:rsidP="00F874AA">
            <w:pPr>
              <w:rPr>
                <w:rFonts w:ascii="Arial" w:hAnsi="Arial" w:cs="Arial"/>
                <w:sz w:val="20"/>
                <w:szCs w:val="20"/>
              </w:rPr>
            </w:pPr>
            <w:r w:rsidRPr="00FE4B97">
              <w:rPr>
                <w:rFonts w:ascii="Arial" w:hAnsi="Arial" w:cs="Arial"/>
                <w:sz w:val="20"/>
                <w:szCs w:val="20"/>
              </w:rPr>
              <w:t>1000</w:t>
            </w:r>
          </w:p>
        </w:tc>
        <w:tc>
          <w:tcPr>
            <w:tcW w:w="1370" w:type="dxa"/>
            <w:vMerge/>
          </w:tcPr>
          <w:p w14:paraId="2BC73965" w14:textId="77777777" w:rsidR="000438AF" w:rsidRPr="00FE4B97" w:rsidRDefault="000438AF" w:rsidP="00F874AA">
            <w:pPr>
              <w:rPr>
                <w:rFonts w:ascii="Arial" w:hAnsi="Arial" w:cs="Arial"/>
                <w:sz w:val="20"/>
                <w:szCs w:val="20"/>
              </w:rPr>
            </w:pPr>
          </w:p>
        </w:tc>
      </w:tr>
      <w:tr w:rsidR="000438AF" w:rsidRPr="00FE4B97" w14:paraId="450A5540" w14:textId="77777777" w:rsidTr="00F874AA">
        <w:tc>
          <w:tcPr>
            <w:tcW w:w="9209" w:type="dxa"/>
            <w:gridSpan w:val="10"/>
          </w:tcPr>
          <w:p w14:paraId="133DCDBC" w14:textId="77777777" w:rsidR="000438AF" w:rsidRPr="00FE4B97" w:rsidRDefault="000438AF" w:rsidP="00F874AA">
            <w:pPr>
              <w:spacing w:line="280" w:lineRule="exact"/>
              <w:ind w:left="-1" w:right="-57"/>
              <w:rPr>
                <w:rFonts w:ascii="Arial" w:hAnsi="Arial" w:cs="Arial"/>
                <w:sz w:val="20"/>
                <w:szCs w:val="20"/>
              </w:rPr>
            </w:pPr>
            <w:r w:rsidRPr="00FE4B97">
              <w:rPr>
                <w:rFonts w:ascii="Arial" w:hAnsi="Arial" w:cs="Arial"/>
                <w:sz w:val="20"/>
                <w:szCs w:val="20"/>
              </w:rPr>
              <w:t>SA=Food Security; SAMSP=Marginal Food Security Under Pressure; IA=Food Insecurity</w:t>
            </w:r>
          </w:p>
        </w:tc>
      </w:tr>
    </w:tbl>
    <w:p w14:paraId="38755BAE" w14:textId="77777777" w:rsidR="00DF605B" w:rsidRPr="00EA72F5" w:rsidRDefault="00DF605B" w:rsidP="00DF605B">
      <w:pPr>
        <w:spacing w:line="360" w:lineRule="auto"/>
        <w:jc w:val="both"/>
        <w:rPr>
          <w:rFonts w:ascii="Times New Roman" w:hAnsi="Times New Roman" w:cs="Times New Roman"/>
          <w:b/>
          <w:sz w:val="24"/>
          <w:szCs w:val="24"/>
          <w:lang w:val="en-US"/>
        </w:rPr>
      </w:pPr>
    </w:p>
    <w:p w14:paraId="094AFD7A" w14:textId="77777777" w:rsidR="00DF605B" w:rsidRPr="00FE4B97" w:rsidRDefault="00DF605B" w:rsidP="0003152C">
      <w:pPr>
        <w:pStyle w:val="ListParagraph"/>
        <w:numPr>
          <w:ilvl w:val="0"/>
          <w:numId w:val="8"/>
        </w:numPr>
        <w:spacing w:line="276" w:lineRule="auto"/>
        <w:jc w:val="both"/>
        <w:rPr>
          <w:rFonts w:ascii="Arial" w:hAnsi="Arial" w:cs="Arial"/>
          <w:b/>
        </w:rPr>
      </w:pPr>
      <w:commentRangeStart w:id="6"/>
      <w:r w:rsidRPr="00FE4B97">
        <w:rPr>
          <w:rFonts w:ascii="Arial" w:hAnsi="Arial" w:cs="Arial"/>
          <w:b/>
        </w:rPr>
        <w:t>Discussion</w:t>
      </w:r>
      <w:commentRangeEnd w:id="6"/>
      <w:r w:rsidR="00B120C5">
        <w:rPr>
          <w:rStyle w:val="CommentReference"/>
        </w:rPr>
        <w:commentReference w:id="6"/>
      </w:r>
    </w:p>
    <w:p w14:paraId="1CEAEDF1" w14:textId="77777777" w:rsidR="00DF605B" w:rsidRPr="00FE4B97" w:rsidRDefault="00DF605B" w:rsidP="0003152C">
      <w:pPr>
        <w:pStyle w:val="NormalWeb"/>
        <w:spacing w:line="276" w:lineRule="auto"/>
        <w:jc w:val="both"/>
        <w:rPr>
          <w:rFonts w:ascii="Arial" w:hAnsi="Arial" w:cs="Arial"/>
          <w:b/>
          <w:sz w:val="20"/>
          <w:szCs w:val="20"/>
          <w:lang w:val="en-US"/>
        </w:rPr>
      </w:pPr>
      <w:r w:rsidRPr="00FE4B97">
        <w:rPr>
          <w:rStyle w:val="Strong"/>
          <w:rFonts w:ascii="Arial" w:hAnsi="Arial" w:cs="Arial"/>
          <w:b w:val="0"/>
          <w:sz w:val="20"/>
          <w:szCs w:val="20"/>
          <w:lang w:val="en-US"/>
        </w:rPr>
        <w:t xml:space="preserve">The objective of this study was to evaluate the eating habits and dietary diversity of households in the departments of Dabou, Grand-Lahou, and </w:t>
      </w:r>
      <w:proofErr w:type="spellStart"/>
      <w:r w:rsidRPr="00FE4B97">
        <w:rPr>
          <w:rStyle w:val="Strong"/>
          <w:rFonts w:ascii="Arial" w:hAnsi="Arial" w:cs="Arial"/>
          <w:b w:val="0"/>
          <w:sz w:val="20"/>
          <w:szCs w:val="20"/>
          <w:lang w:val="en-US"/>
        </w:rPr>
        <w:t>Jacqueville</w:t>
      </w:r>
      <w:proofErr w:type="spellEnd"/>
      <w:r w:rsidRPr="00FE4B97">
        <w:rPr>
          <w:rStyle w:val="Strong"/>
          <w:rFonts w:ascii="Arial" w:hAnsi="Arial" w:cs="Arial"/>
          <w:b w:val="0"/>
          <w:sz w:val="20"/>
          <w:szCs w:val="20"/>
          <w:lang w:val="en-US"/>
        </w:rPr>
        <w:t>.</w:t>
      </w:r>
    </w:p>
    <w:p w14:paraId="7BB6E800" w14:textId="77777777" w:rsidR="00FA15AD" w:rsidRPr="00FE4B97" w:rsidRDefault="00DF605B" w:rsidP="0003152C">
      <w:pPr>
        <w:pStyle w:val="NormalWeb"/>
        <w:spacing w:line="276" w:lineRule="auto"/>
        <w:jc w:val="both"/>
        <w:rPr>
          <w:rFonts w:ascii="Arial" w:hAnsi="Arial" w:cs="Arial"/>
          <w:sz w:val="20"/>
          <w:szCs w:val="20"/>
          <w:lang w:val="en-US"/>
        </w:rPr>
      </w:pPr>
      <w:r w:rsidRPr="00FE4B97">
        <w:rPr>
          <w:rFonts w:ascii="Arial" w:hAnsi="Arial" w:cs="Arial"/>
          <w:sz w:val="20"/>
          <w:szCs w:val="20"/>
          <w:lang w:val="en-US"/>
        </w:rPr>
        <w:t xml:space="preserve">The findings reveal that nearly three-quarters of households consume three meals a day, with respective proportions of 59.49%, 74.86%, and 72.44%. This practice, widely observed across various cultures, is associated with health benefits, including optimal weight management and reduced risks of metabolic diseases </w:t>
      </w:r>
      <w:r w:rsidR="00B331D0" w:rsidRPr="00FE4B97">
        <w:rPr>
          <w:rFonts w:ascii="Arial" w:hAnsi="Arial" w:cs="Arial"/>
          <w:b/>
          <w:bCs/>
          <w:sz w:val="20"/>
          <w:szCs w:val="20"/>
        </w:rPr>
        <w:t>[20]</w:t>
      </w:r>
      <w:r w:rsidRPr="00FE4B97">
        <w:rPr>
          <w:rFonts w:ascii="Arial" w:hAnsi="Arial" w:cs="Arial"/>
          <w:b/>
          <w:sz w:val="20"/>
          <w:szCs w:val="20"/>
          <w:lang w:val="en-US"/>
        </w:rPr>
        <w:t>;</w:t>
      </w:r>
      <w:r w:rsidR="00B331D0" w:rsidRPr="00FE4B97">
        <w:rPr>
          <w:rFonts w:ascii="Arial" w:hAnsi="Arial" w:cs="Arial"/>
          <w:b/>
          <w:sz w:val="20"/>
          <w:szCs w:val="20"/>
          <w:lang w:val="en-US"/>
        </w:rPr>
        <w:t xml:space="preserve"> </w:t>
      </w:r>
      <w:r w:rsidR="00B331D0" w:rsidRPr="00FE4B97">
        <w:rPr>
          <w:rFonts w:ascii="Arial" w:hAnsi="Arial" w:cs="Arial"/>
          <w:b/>
          <w:bCs/>
          <w:sz w:val="20"/>
          <w:szCs w:val="20"/>
        </w:rPr>
        <w:t>[21]</w:t>
      </w:r>
      <w:r w:rsidRPr="00FE4B97">
        <w:rPr>
          <w:rFonts w:ascii="Arial" w:hAnsi="Arial" w:cs="Arial"/>
          <w:sz w:val="20"/>
          <w:szCs w:val="20"/>
          <w:lang w:val="en-US"/>
        </w:rPr>
        <w:t xml:space="preserve">. However, a significant proportion of households, 36.26% in Dabou, 23.45% in Grand-Lahou, and 24.15% in </w:t>
      </w:r>
      <w:proofErr w:type="spellStart"/>
      <w:r w:rsidRPr="00FE4B97">
        <w:rPr>
          <w:rFonts w:ascii="Arial" w:hAnsi="Arial" w:cs="Arial"/>
          <w:sz w:val="20"/>
          <w:szCs w:val="20"/>
          <w:lang w:val="en-US"/>
        </w:rPr>
        <w:t>Jacqueville</w:t>
      </w:r>
      <w:proofErr w:type="spellEnd"/>
      <w:r w:rsidRPr="00FE4B97">
        <w:rPr>
          <w:rFonts w:ascii="Arial" w:hAnsi="Arial" w:cs="Arial"/>
          <w:sz w:val="20"/>
          <w:szCs w:val="20"/>
          <w:lang w:val="en-US"/>
        </w:rPr>
        <w:t xml:space="preserve">, limit their consumption to two meals per day. This behavior may be influenced by economic, cultural, or personal factors </w:t>
      </w:r>
      <w:r w:rsidR="00B331D0" w:rsidRPr="00FE4B97">
        <w:rPr>
          <w:rFonts w:ascii="Arial" w:hAnsi="Arial" w:cs="Arial"/>
          <w:b/>
          <w:bCs/>
          <w:sz w:val="20"/>
          <w:szCs w:val="20"/>
        </w:rPr>
        <w:t>[22]</w:t>
      </w:r>
      <w:r w:rsidRPr="00FE4B97">
        <w:rPr>
          <w:rFonts w:ascii="Arial" w:hAnsi="Arial" w:cs="Arial"/>
          <w:sz w:val="20"/>
          <w:szCs w:val="20"/>
          <w:lang w:val="en-US"/>
        </w:rPr>
        <w:t>.</w:t>
      </w:r>
    </w:p>
    <w:p w14:paraId="32EF43B5" w14:textId="77777777" w:rsidR="00DF605B" w:rsidRPr="00FE4B97" w:rsidRDefault="00DF605B" w:rsidP="0003152C">
      <w:pPr>
        <w:pStyle w:val="NormalWeb"/>
        <w:spacing w:line="276" w:lineRule="auto"/>
        <w:jc w:val="both"/>
        <w:rPr>
          <w:rFonts w:ascii="Arial" w:hAnsi="Arial" w:cs="Arial"/>
          <w:sz w:val="20"/>
          <w:szCs w:val="20"/>
          <w:lang w:val="en-US"/>
        </w:rPr>
      </w:pPr>
      <w:r w:rsidRPr="00FE4B97">
        <w:rPr>
          <w:rFonts w:ascii="Arial" w:hAnsi="Arial" w:cs="Arial"/>
          <w:sz w:val="20"/>
          <w:szCs w:val="20"/>
          <w:lang w:val="en-US"/>
        </w:rPr>
        <w:t xml:space="preserve">Regarding meal frequency, the composition of household meals shows a certain monotony. </w:t>
      </w:r>
      <w:proofErr w:type="spellStart"/>
      <w:r w:rsidRPr="00FE4B97">
        <w:rPr>
          <w:rStyle w:val="Strong"/>
          <w:rFonts w:ascii="Arial" w:hAnsi="Arial" w:cs="Arial"/>
          <w:sz w:val="20"/>
          <w:szCs w:val="20"/>
          <w:lang w:val="en-US"/>
        </w:rPr>
        <w:t>Attiéké</w:t>
      </w:r>
      <w:proofErr w:type="spellEnd"/>
      <w:r w:rsidRPr="00FE4B97">
        <w:rPr>
          <w:rFonts w:ascii="Arial" w:hAnsi="Arial" w:cs="Arial"/>
          <w:sz w:val="20"/>
          <w:szCs w:val="20"/>
          <w:lang w:val="en-US"/>
        </w:rPr>
        <w:t>, a cassava-based carbohydrate food, is the main staple at each meal. While this food provides an important source of energy, its exclusive consumption limits nutritional diversity, which is essential to ensure a balanced intake of macronutrients and micronutrients. Furthermore, the sauces accompanying these meals, although somewhat varied, primarily consist of a few types, such as clear, vegetable-based, or seed-based sauces. The frequent absence of alternative sauces (leaf-based, peanut, okra, etc.) could not only reduce nutritional diversity but also impact the gustatory appeal of meals, potentially influencing household satisfaction with their diets.</w:t>
      </w:r>
    </w:p>
    <w:p w14:paraId="20054C66" w14:textId="77777777" w:rsidR="00FA15AD" w:rsidRPr="00FE4B97" w:rsidRDefault="00FA15AD" w:rsidP="0003152C">
      <w:pPr>
        <w:pStyle w:val="NormalWeb"/>
        <w:spacing w:line="276" w:lineRule="auto"/>
        <w:jc w:val="both"/>
        <w:rPr>
          <w:rFonts w:ascii="Arial" w:hAnsi="Arial" w:cs="Arial"/>
          <w:sz w:val="20"/>
          <w:szCs w:val="20"/>
          <w:lang w:val="en-US"/>
        </w:rPr>
      </w:pPr>
      <w:r w:rsidRPr="00FE4B97">
        <w:rPr>
          <w:rFonts w:ascii="Arial" w:hAnsi="Arial" w:cs="Arial"/>
          <w:sz w:val="20"/>
          <w:szCs w:val="20"/>
          <w:lang w:val="en-US"/>
        </w:rPr>
        <w:t>The analysis of protein sources highlights a marked reliance on fish, which is the dominant protein food in the region. This can be attributed to the abundance and accessibility of this resource. However, this concentration on a single protein source can lead to deficiencies in certain essential micronutrients. Diversifying protein sources, particularly by incorporating meat, legumes, eggs, or dairy products, would be beneficial in improving the overall nutri</w:t>
      </w:r>
      <w:r w:rsidR="00B331D0" w:rsidRPr="00FE4B97">
        <w:rPr>
          <w:rFonts w:ascii="Arial" w:hAnsi="Arial" w:cs="Arial"/>
          <w:sz w:val="20"/>
          <w:szCs w:val="20"/>
          <w:lang w:val="en-US"/>
        </w:rPr>
        <w:t xml:space="preserve">ent intake </w:t>
      </w:r>
      <w:r w:rsidR="00B331D0" w:rsidRPr="00FE4B97">
        <w:rPr>
          <w:rFonts w:ascii="Arial" w:hAnsi="Arial" w:cs="Arial"/>
          <w:b/>
          <w:bCs/>
          <w:sz w:val="20"/>
          <w:szCs w:val="20"/>
        </w:rPr>
        <w:t>[23]</w:t>
      </w:r>
      <w:r w:rsidRPr="00FE4B97">
        <w:rPr>
          <w:rFonts w:ascii="Arial" w:hAnsi="Arial" w:cs="Arial"/>
          <w:sz w:val="20"/>
          <w:szCs w:val="20"/>
          <w:lang w:val="en-US"/>
        </w:rPr>
        <w:t>.</w:t>
      </w:r>
    </w:p>
    <w:p w14:paraId="0650B023" w14:textId="77777777" w:rsidR="00FA15AD" w:rsidRPr="00FE4B97" w:rsidRDefault="00FA15AD" w:rsidP="0003152C">
      <w:pPr>
        <w:pStyle w:val="NormalWeb"/>
        <w:spacing w:line="276" w:lineRule="auto"/>
        <w:jc w:val="both"/>
        <w:rPr>
          <w:rFonts w:ascii="Arial" w:hAnsi="Arial" w:cs="Arial"/>
          <w:sz w:val="20"/>
          <w:szCs w:val="20"/>
          <w:lang w:val="en-US"/>
        </w:rPr>
      </w:pPr>
      <w:r w:rsidRPr="00FE4B97">
        <w:rPr>
          <w:rFonts w:ascii="Arial" w:hAnsi="Arial" w:cs="Arial"/>
          <w:sz w:val="20"/>
          <w:szCs w:val="20"/>
          <w:lang w:val="en-US"/>
        </w:rPr>
        <w:t xml:space="preserve">This low dietary diversity is reflected in the high prevalence of households with low or medium dietary diversity. A less varied diet, coupled with limited intake of essential food groups such as legumes, dairy products, eggs, and fruits, exposes these households to an increased risk of nutritional </w:t>
      </w:r>
      <w:r w:rsidR="00B331D0" w:rsidRPr="00FE4B97">
        <w:rPr>
          <w:rFonts w:ascii="Arial" w:hAnsi="Arial" w:cs="Arial"/>
          <w:sz w:val="20"/>
          <w:szCs w:val="20"/>
          <w:lang w:val="en-US"/>
        </w:rPr>
        <w:t xml:space="preserve">deficiencies </w:t>
      </w:r>
      <w:r w:rsidR="00B331D0" w:rsidRPr="00FE4B97">
        <w:rPr>
          <w:rFonts w:ascii="Arial" w:hAnsi="Arial" w:cs="Arial"/>
          <w:b/>
          <w:bCs/>
          <w:sz w:val="20"/>
          <w:szCs w:val="20"/>
        </w:rPr>
        <w:t>[24]</w:t>
      </w:r>
      <w:r w:rsidRPr="00FE4B97">
        <w:rPr>
          <w:rFonts w:ascii="Arial" w:hAnsi="Arial" w:cs="Arial"/>
          <w:sz w:val="20"/>
          <w:szCs w:val="20"/>
          <w:lang w:val="en-US"/>
        </w:rPr>
        <w:t>. Legumes and seeds, rich in protein and micronutrients, could compensate for the deficit in animal proteins, while dairy products and fruits are essential for calcium, vitamins, and dietary fiber, which are crucial for bone and digest</w:t>
      </w:r>
      <w:r w:rsidR="00B331D0" w:rsidRPr="00FE4B97">
        <w:rPr>
          <w:rFonts w:ascii="Arial" w:hAnsi="Arial" w:cs="Arial"/>
          <w:sz w:val="20"/>
          <w:szCs w:val="20"/>
          <w:lang w:val="en-US"/>
        </w:rPr>
        <w:t xml:space="preserve">ive health </w:t>
      </w:r>
      <w:r w:rsidR="00B331D0" w:rsidRPr="00FE4B97">
        <w:rPr>
          <w:rFonts w:ascii="Arial" w:hAnsi="Arial" w:cs="Arial"/>
          <w:b/>
          <w:bCs/>
          <w:sz w:val="20"/>
          <w:szCs w:val="20"/>
        </w:rPr>
        <w:t>[25]</w:t>
      </w:r>
      <w:r w:rsidRPr="00FE4B97">
        <w:rPr>
          <w:rFonts w:ascii="Arial" w:hAnsi="Arial" w:cs="Arial"/>
          <w:sz w:val="20"/>
          <w:szCs w:val="20"/>
          <w:lang w:val="en-US"/>
        </w:rPr>
        <w:t>. These findings align with th</w:t>
      </w:r>
      <w:r w:rsidR="00B331D0" w:rsidRPr="00FE4B97">
        <w:rPr>
          <w:rFonts w:ascii="Arial" w:hAnsi="Arial" w:cs="Arial"/>
          <w:sz w:val="20"/>
          <w:szCs w:val="20"/>
          <w:lang w:val="en-US"/>
        </w:rPr>
        <w:t xml:space="preserve">e work of </w:t>
      </w:r>
      <w:commentRangeStart w:id="7"/>
      <w:r w:rsidR="00B331D0" w:rsidRPr="00FE4B97">
        <w:rPr>
          <w:rFonts w:ascii="Arial" w:hAnsi="Arial" w:cs="Arial"/>
          <w:sz w:val="20"/>
          <w:szCs w:val="20"/>
          <w:lang w:val="en-US"/>
        </w:rPr>
        <w:t xml:space="preserve">Marianne and al </w:t>
      </w:r>
      <w:r w:rsidR="00B331D0" w:rsidRPr="00FE4B97">
        <w:rPr>
          <w:rFonts w:ascii="Arial" w:hAnsi="Arial" w:cs="Arial"/>
          <w:b/>
          <w:bCs/>
          <w:sz w:val="20"/>
          <w:szCs w:val="20"/>
        </w:rPr>
        <w:t>[26]</w:t>
      </w:r>
      <w:r w:rsidRPr="00FE4B97">
        <w:rPr>
          <w:rFonts w:ascii="Arial" w:hAnsi="Arial" w:cs="Arial"/>
          <w:sz w:val="20"/>
          <w:szCs w:val="20"/>
          <w:lang w:val="en-US"/>
        </w:rPr>
        <w:t xml:space="preserve">, </w:t>
      </w:r>
      <w:commentRangeEnd w:id="7"/>
      <w:r w:rsidR="00B120C5">
        <w:rPr>
          <w:rStyle w:val="CommentReference"/>
          <w:rFonts w:asciiTheme="minorHAnsi" w:eastAsiaTheme="minorHAnsi" w:hAnsiTheme="minorHAnsi" w:cstheme="minorBidi"/>
          <w:lang w:eastAsia="en-US"/>
        </w:rPr>
        <w:commentReference w:id="7"/>
      </w:r>
      <w:r w:rsidRPr="00FE4B97">
        <w:rPr>
          <w:rFonts w:ascii="Arial" w:hAnsi="Arial" w:cs="Arial"/>
          <w:sz w:val="20"/>
          <w:szCs w:val="20"/>
          <w:lang w:val="en-US"/>
        </w:rPr>
        <w:t>who also observed low dietary diversity among Sahrawi refugee populations.</w:t>
      </w:r>
    </w:p>
    <w:p w14:paraId="6081E257" w14:textId="77777777" w:rsidR="00FA15AD" w:rsidRPr="00FE4B97" w:rsidRDefault="00FA15AD" w:rsidP="0003152C">
      <w:pPr>
        <w:pStyle w:val="NormalWeb"/>
        <w:spacing w:line="276" w:lineRule="auto"/>
        <w:jc w:val="both"/>
        <w:rPr>
          <w:rFonts w:ascii="Arial" w:hAnsi="Arial" w:cs="Arial"/>
          <w:sz w:val="20"/>
          <w:szCs w:val="20"/>
          <w:lang w:val="en-US"/>
        </w:rPr>
      </w:pPr>
      <w:r w:rsidRPr="00FE4B97">
        <w:rPr>
          <w:rFonts w:ascii="Arial" w:hAnsi="Arial" w:cs="Arial"/>
          <w:sz w:val="20"/>
          <w:szCs w:val="20"/>
          <w:lang w:val="en-US"/>
        </w:rPr>
        <w:lastRenderedPageBreak/>
        <w:t>Finally, the analysis of the simplified food coping strategies index (</w:t>
      </w:r>
      <w:proofErr w:type="spellStart"/>
      <w:r w:rsidRPr="00FE4B97">
        <w:rPr>
          <w:rFonts w:ascii="Arial" w:hAnsi="Arial" w:cs="Arial"/>
          <w:sz w:val="20"/>
          <w:szCs w:val="20"/>
          <w:lang w:val="en-US"/>
        </w:rPr>
        <w:t>rCSI</w:t>
      </w:r>
      <w:proofErr w:type="spellEnd"/>
      <w:r w:rsidRPr="00FE4B97">
        <w:rPr>
          <w:rFonts w:ascii="Arial" w:hAnsi="Arial" w:cs="Arial"/>
          <w:sz w:val="20"/>
          <w:szCs w:val="20"/>
          <w:lang w:val="en-US"/>
        </w:rPr>
        <w:t>) highlights disparities in food security across the three departments studied. Although the prevalence of marginal food insecurity points to significant vulnerability among households, the lack of statistically significant differences between the departments (p-value = 0.152) suggests that common structural factors influence food trends. These observations are consist</w:t>
      </w:r>
      <w:r w:rsidR="00B331D0" w:rsidRPr="00FE4B97">
        <w:rPr>
          <w:rFonts w:ascii="Arial" w:hAnsi="Arial" w:cs="Arial"/>
          <w:sz w:val="20"/>
          <w:szCs w:val="20"/>
          <w:lang w:val="en-US"/>
        </w:rPr>
        <w:t xml:space="preserve">ent with those of the FAO </w:t>
      </w:r>
      <w:r w:rsidR="00B331D0" w:rsidRPr="00FE4B97">
        <w:rPr>
          <w:rFonts w:ascii="Arial" w:hAnsi="Arial" w:cs="Arial"/>
          <w:b/>
          <w:bCs/>
          <w:sz w:val="20"/>
          <w:szCs w:val="20"/>
        </w:rPr>
        <w:t xml:space="preserve">[27] </w:t>
      </w:r>
      <w:r w:rsidRPr="00FE4B97">
        <w:rPr>
          <w:rFonts w:ascii="Arial" w:hAnsi="Arial" w:cs="Arial"/>
          <w:sz w:val="20"/>
          <w:szCs w:val="20"/>
          <w:lang w:val="en-US"/>
        </w:rPr>
        <w:t>and similar studies in sub-Saha</w:t>
      </w:r>
      <w:r w:rsidR="00B331D0" w:rsidRPr="00FE4B97">
        <w:rPr>
          <w:rFonts w:ascii="Arial" w:hAnsi="Arial" w:cs="Arial"/>
          <w:sz w:val="20"/>
          <w:szCs w:val="20"/>
          <w:lang w:val="en-US"/>
        </w:rPr>
        <w:t xml:space="preserve">ran Africa </w:t>
      </w:r>
      <w:r w:rsidR="00B331D0" w:rsidRPr="00FE4B97">
        <w:rPr>
          <w:rFonts w:ascii="Arial" w:hAnsi="Arial" w:cs="Arial"/>
          <w:b/>
          <w:bCs/>
          <w:sz w:val="20"/>
          <w:szCs w:val="20"/>
        </w:rPr>
        <w:t>[28]</w:t>
      </w:r>
      <w:r w:rsidRPr="00FE4B97">
        <w:rPr>
          <w:rFonts w:ascii="Arial" w:hAnsi="Arial" w:cs="Arial"/>
          <w:sz w:val="20"/>
          <w:szCs w:val="20"/>
          <w:lang w:val="en-US"/>
        </w:rPr>
        <w:t>;</w:t>
      </w:r>
      <w:r w:rsidR="00B331D0" w:rsidRPr="00FE4B97">
        <w:rPr>
          <w:rFonts w:ascii="Arial" w:hAnsi="Arial" w:cs="Arial"/>
          <w:sz w:val="20"/>
          <w:szCs w:val="20"/>
          <w:lang w:val="en-US"/>
        </w:rPr>
        <w:t xml:space="preserve"> </w:t>
      </w:r>
      <w:r w:rsidR="00B331D0" w:rsidRPr="00FE4B97">
        <w:rPr>
          <w:rFonts w:ascii="Arial" w:hAnsi="Arial" w:cs="Arial"/>
          <w:b/>
          <w:bCs/>
          <w:sz w:val="20"/>
          <w:szCs w:val="20"/>
        </w:rPr>
        <w:t>[29]</w:t>
      </w:r>
      <w:r w:rsidRPr="00FE4B97">
        <w:rPr>
          <w:rFonts w:ascii="Arial" w:hAnsi="Arial" w:cs="Arial"/>
          <w:sz w:val="20"/>
          <w:szCs w:val="20"/>
          <w:lang w:val="en-US"/>
        </w:rPr>
        <w:t xml:space="preserve">, which emphasize the impact of socio-economic and institutional factors on food </w:t>
      </w:r>
      <w:r w:rsidR="00B331D0" w:rsidRPr="00FE4B97">
        <w:rPr>
          <w:rFonts w:ascii="Arial" w:hAnsi="Arial" w:cs="Arial"/>
          <w:sz w:val="20"/>
          <w:szCs w:val="20"/>
          <w:lang w:val="en-US"/>
        </w:rPr>
        <w:t xml:space="preserve">security </w:t>
      </w:r>
      <w:r w:rsidR="00B331D0" w:rsidRPr="00FE4B97">
        <w:rPr>
          <w:rFonts w:ascii="Arial" w:hAnsi="Arial" w:cs="Arial"/>
          <w:b/>
          <w:bCs/>
          <w:sz w:val="20"/>
          <w:szCs w:val="20"/>
        </w:rPr>
        <w:t>[30]</w:t>
      </w:r>
      <w:r w:rsidRPr="00FE4B97">
        <w:rPr>
          <w:rFonts w:ascii="Arial" w:hAnsi="Arial" w:cs="Arial"/>
          <w:sz w:val="20"/>
          <w:szCs w:val="20"/>
          <w:lang w:val="en-US"/>
        </w:rPr>
        <w:t>. It is therefore imperative to adopt targeted interventions to promote dietary diversity and improve access to nutritious foods in these communities.</w:t>
      </w:r>
    </w:p>
    <w:p w14:paraId="71D50336" w14:textId="77777777" w:rsidR="00DF605B" w:rsidRPr="00FE4B97" w:rsidRDefault="00FA15AD" w:rsidP="00DF605B">
      <w:pPr>
        <w:spacing w:line="360" w:lineRule="auto"/>
        <w:jc w:val="both"/>
        <w:rPr>
          <w:rFonts w:ascii="Arial" w:hAnsi="Arial" w:cs="Arial"/>
          <w:b/>
          <w:lang w:val="en-US"/>
        </w:rPr>
      </w:pPr>
      <w:r w:rsidRPr="00FE4B97">
        <w:rPr>
          <w:rFonts w:ascii="Arial" w:hAnsi="Arial" w:cs="Arial"/>
          <w:b/>
          <w:lang w:val="en-US"/>
        </w:rPr>
        <w:t>CONCLUSION</w:t>
      </w:r>
    </w:p>
    <w:p w14:paraId="13E92621" w14:textId="77777777" w:rsidR="00FA15AD" w:rsidRPr="00FE4B97" w:rsidRDefault="00FA15AD" w:rsidP="0003152C">
      <w:pPr>
        <w:pStyle w:val="NormalWeb"/>
        <w:spacing w:line="276" w:lineRule="auto"/>
        <w:jc w:val="both"/>
        <w:rPr>
          <w:rFonts w:ascii="Arial" w:hAnsi="Arial" w:cs="Arial"/>
          <w:sz w:val="20"/>
          <w:szCs w:val="20"/>
          <w:lang w:val="en-US"/>
        </w:rPr>
      </w:pPr>
      <w:r w:rsidRPr="00FE4B97">
        <w:rPr>
          <w:rFonts w:ascii="Arial" w:hAnsi="Arial" w:cs="Arial"/>
          <w:sz w:val="20"/>
          <w:szCs w:val="20"/>
          <w:lang w:val="en-US"/>
        </w:rPr>
        <w:t xml:space="preserve">This study highlighted the dietary habits, nutritional diversity, and food security of households in the departments of Dabou, Grand-Lahou, and </w:t>
      </w:r>
      <w:proofErr w:type="spellStart"/>
      <w:r w:rsidRPr="00FE4B97">
        <w:rPr>
          <w:rFonts w:ascii="Arial" w:hAnsi="Arial" w:cs="Arial"/>
          <w:sz w:val="20"/>
          <w:szCs w:val="20"/>
          <w:lang w:val="en-US"/>
        </w:rPr>
        <w:t>Jacqueville</w:t>
      </w:r>
      <w:proofErr w:type="spellEnd"/>
      <w:r w:rsidRPr="00FE4B97">
        <w:rPr>
          <w:rFonts w:ascii="Arial" w:hAnsi="Arial" w:cs="Arial"/>
          <w:sz w:val="20"/>
          <w:szCs w:val="20"/>
          <w:lang w:val="en-US"/>
        </w:rPr>
        <w:t xml:space="preserve">. Nearly 75% of households consume three meals per day, reflecting a common eating practice, although 25% limit themselves to two meals daily, likely due to economic constraints. Meals are dominated by </w:t>
      </w:r>
      <w:proofErr w:type="spellStart"/>
      <w:r w:rsidRPr="00FE4B97">
        <w:rPr>
          <w:rFonts w:ascii="Arial" w:hAnsi="Arial" w:cs="Arial"/>
          <w:sz w:val="20"/>
          <w:szCs w:val="20"/>
          <w:lang w:val="en-US"/>
        </w:rPr>
        <w:t>attiéké</w:t>
      </w:r>
      <w:proofErr w:type="spellEnd"/>
      <w:r w:rsidRPr="00FE4B97">
        <w:rPr>
          <w:rFonts w:ascii="Arial" w:hAnsi="Arial" w:cs="Arial"/>
          <w:sz w:val="20"/>
          <w:szCs w:val="20"/>
          <w:lang w:val="en-US"/>
        </w:rPr>
        <w:t xml:space="preserve"> and accompanied by poorly diversified sauces, with fish as the primary source of protein. This dietary monotony contributes to low or medium dietary diversity for more than half of the households.</w:t>
      </w:r>
    </w:p>
    <w:p w14:paraId="72688F09" w14:textId="77777777" w:rsidR="00FA15AD" w:rsidRDefault="00FA15AD" w:rsidP="0003152C">
      <w:pPr>
        <w:pStyle w:val="NormalWeb"/>
        <w:spacing w:line="276" w:lineRule="auto"/>
        <w:jc w:val="both"/>
        <w:rPr>
          <w:rFonts w:ascii="Arial" w:hAnsi="Arial" w:cs="Arial"/>
          <w:sz w:val="20"/>
          <w:szCs w:val="20"/>
          <w:lang w:val="en-US"/>
        </w:rPr>
      </w:pPr>
      <w:r w:rsidRPr="00FE4B97">
        <w:rPr>
          <w:rFonts w:ascii="Arial" w:hAnsi="Arial" w:cs="Arial"/>
          <w:sz w:val="20"/>
          <w:szCs w:val="20"/>
          <w:lang w:val="en-US"/>
        </w:rPr>
        <w:t>The analysis of food groups reveals limited consumption of dairy products, eggs, and fruits, despite their nutritional importance, and a reliance on oils, tubers, and fish. Moreover, the results show notable food vulnerability, with approximately 27% of households experiencing food insecurity and only 10% in food security. The disparities observed between the departments can be explained by common structural factors, including socio-economic constraints.</w:t>
      </w:r>
      <w:r w:rsidR="00EA72F5" w:rsidRPr="00FE4B97">
        <w:rPr>
          <w:rFonts w:ascii="Arial" w:hAnsi="Arial" w:cs="Arial"/>
          <w:sz w:val="20"/>
          <w:szCs w:val="20"/>
          <w:lang w:val="en-US"/>
        </w:rPr>
        <w:t xml:space="preserve"> </w:t>
      </w:r>
      <w:r w:rsidRPr="00FE4B97">
        <w:rPr>
          <w:rFonts w:ascii="Arial" w:hAnsi="Arial" w:cs="Arial"/>
          <w:sz w:val="20"/>
          <w:szCs w:val="20"/>
          <w:lang w:val="en-US"/>
        </w:rPr>
        <w:t>These findings highlight the need for initiatives to diversify diets and improve household food security, particularly through nutrition education programs and better access to diverse foods.</w:t>
      </w:r>
    </w:p>
    <w:p w14:paraId="401FBD95" w14:textId="77777777" w:rsidR="00BE636C" w:rsidRDefault="00BE636C" w:rsidP="00BE636C">
      <w:pPr>
        <w:pStyle w:val="ReferHead"/>
        <w:spacing w:after="0"/>
        <w:jc w:val="both"/>
        <w:rPr>
          <w:rFonts w:ascii="Arial" w:hAnsi="Arial" w:cs="Arial"/>
          <w:b w:val="0"/>
          <w:bCs/>
          <w:caps w:val="0"/>
        </w:rPr>
      </w:pPr>
    </w:p>
    <w:p w14:paraId="1CB8D1CD" w14:textId="77777777" w:rsidR="00BE636C" w:rsidRDefault="00BE636C" w:rsidP="00BE636C">
      <w:pPr>
        <w:pStyle w:val="ReferHead"/>
        <w:spacing w:after="0"/>
        <w:jc w:val="both"/>
      </w:pPr>
      <w:r w:rsidRPr="00BE636C">
        <w:rPr>
          <w:rStyle w:val="Strong"/>
          <w:rFonts w:ascii="Arial" w:hAnsi="Arial" w:cs="Arial"/>
          <w:b/>
        </w:rPr>
        <w:t>Consent</w:t>
      </w:r>
    </w:p>
    <w:p w14:paraId="795562B0" w14:textId="77777777" w:rsidR="00BE636C" w:rsidRPr="00BE636C" w:rsidRDefault="00BE636C" w:rsidP="00BE636C">
      <w:pPr>
        <w:pStyle w:val="ReferHead"/>
        <w:spacing w:after="0"/>
        <w:jc w:val="both"/>
        <w:rPr>
          <w:rFonts w:ascii="Arial" w:hAnsi="Arial" w:cs="Arial"/>
          <w:b w:val="0"/>
          <w:bCs/>
          <w:caps w:val="0"/>
          <w:sz w:val="20"/>
        </w:rPr>
      </w:pPr>
      <w:r>
        <w:br/>
      </w:r>
      <w:r>
        <w:rPr>
          <w:rFonts w:ascii="Arial" w:hAnsi="Arial" w:cs="Arial"/>
          <w:b w:val="0"/>
          <w:caps w:val="0"/>
          <w:sz w:val="20"/>
        </w:rPr>
        <w:t>A</w:t>
      </w:r>
      <w:r w:rsidRPr="00BE636C">
        <w:rPr>
          <w:rFonts w:ascii="Arial" w:hAnsi="Arial" w:cs="Arial"/>
          <w:b w:val="0"/>
          <w:caps w:val="0"/>
          <w:sz w:val="20"/>
        </w:rPr>
        <w:t>ll authors certify that written informed consent was obtained from the households for the publication of this report and the images associated with it. A copy of this written consent is available for consultation by the editorial office, the editor-in-chief, or the members.</w:t>
      </w:r>
    </w:p>
    <w:p w14:paraId="5BB7E323" w14:textId="77777777" w:rsidR="00BE636C" w:rsidRDefault="00BE636C" w:rsidP="00BE636C">
      <w:pPr>
        <w:pStyle w:val="ReferHead"/>
        <w:spacing w:after="0"/>
        <w:jc w:val="both"/>
        <w:rPr>
          <w:rFonts w:ascii="Arial" w:hAnsi="Arial" w:cs="Arial"/>
          <w:b w:val="0"/>
          <w:bCs/>
          <w:caps w:val="0"/>
          <w:sz w:val="20"/>
        </w:rPr>
      </w:pPr>
    </w:p>
    <w:p w14:paraId="38919074" w14:textId="77777777" w:rsidR="00BE636C" w:rsidRDefault="00BE636C" w:rsidP="00BE636C">
      <w:pPr>
        <w:pStyle w:val="ReferHead"/>
        <w:spacing w:after="0"/>
        <w:jc w:val="both"/>
        <w:rPr>
          <w:rFonts w:ascii="Arial" w:hAnsi="Arial" w:cs="Arial"/>
        </w:rPr>
      </w:pPr>
      <w:r w:rsidRPr="00BE636C">
        <w:rPr>
          <w:rFonts w:ascii="Arial" w:hAnsi="Arial" w:cs="Arial"/>
        </w:rPr>
        <w:t>Ethical Approval</w:t>
      </w:r>
    </w:p>
    <w:p w14:paraId="435F8AB5" w14:textId="77777777" w:rsidR="00BE636C" w:rsidRDefault="00BE636C" w:rsidP="00BE636C">
      <w:pPr>
        <w:pStyle w:val="ReferHead"/>
        <w:spacing w:after="0"/>
        <w:jc w:val="both"/>
        <w:rPr>
          <w:rFonts w:ascii="Arial" w:hAnsi="Arial" w:cs="Arial"/>
        </w:rPr>
      </w:pPr>
    </w:p>
    <w:p w14:paraId="4359100E" w14:textId="77777777" w:rsidR="00BE636C" w:rsidRPr="00BE636C" w:rsidRDefault="00BE636C" w:rsidP="00BE636C">
      <w:pPr>
        <w:pStyle w:val="ReferHead"/>
        <w:spacing w:after="0"/>
        <w:jc w:val="both"/>
        <w:rPr>
          <w:rFonts w:ascii="Arial" w:hAnsi="Arial" w:cs="Arial"/>
          <w:b w:val="0"/>
          <w:bCs/>
          <w:caps w:val="0"/>
          <w:sz w:val="20"/>
        </w:rPr>
      </w:pPr>
      <w:r w:rsidRPr="00BE636C">
        <w:rPr>
          <w:rFonts w:ascii="Arial" w:hAnsi="Arial" w:cs="Arial"/>
          <w:b w:val="0"/>
          <w:caps w:val="0"/>
          <w:sz w:val="20"/>
        </w:rPr>
        <w:t>All authors hereby declare that all experiments were reviewed and approved by the national committee for ethics in life and health sciences (</w:t>
      </w:r>
      <w:proofErr w:type="spellStart"/>
      <w:r w:rsidRPr="00BE636C">
        <w:rPr>
          <w:rFonts w:ascii="Arial" w:hAnsi="Arial" w:cs="Arial"/>
          <w:b w:val="0"/>
          <w:caps w:val="0"/>
          <w:sz w:val="20"/>
        </w:rPr>
        <w:t>cnesvs</w:t>
      </w:r>
      <w:proofErr w:type="spellEnd"/>
      <w:r w:rsidRPr="00BE636C">
        <w:rPr>
          <w:rFonts w:ascii="Arial" w:hAnsi="Arial" w:cs="Arial"/>
          <w:b w:val="0"/>
          <w:caps w:val="0"/>
          <w:sz w:val="20"/>
        </w:rPr>
        <w:t xml:space="preserve">) of </w:t>
      </w:r>
      <w:proofErr w:type="spellStart"/>
      <w:r w:rsidRPr="00BE636C">
        <w:rPr>
          <w:rFonts w:ascii="Arial" w:hAnsi="Arial" w:cs="Arial"/>
          <w:b w:val="0"/>
          <w:caps w:val="0"/>
          <w:sz w:val="20"/>
        </w:rPr>
        <w:t>côte</w:t>
      </w:r>
      <w:proofErr w:type="spellEnd"/>
      <w:r w:rsidRPr="00BE636C">
        <w:rPr>
          <w:rFonts w:ascii="Arial" w:hAnsi="Arial" w:cs="Arial"/>
          <w:b w:val="0"/>
          <w:caps w:val="0"/>
          <w:sz w:val="20"/>
        </w:rPr>
        <w:t xml:space="preserve"> </w:t>
      </w:r>
      <w:proofErr w:type="spellStart"/>
      <w:r w:rsidRPr="00BE636C">
        <w:rPr>
          <w:rFonts w:ascii="Arial" w:hAnsi="Arial" w:cs="Arial"/>
          <w:b w:val="0"/>
          <w:caps w:val="0"/>
          <w:sz w:val="20"/>
        </w:rPr>
        <w:t>d'ivoire</w:t>
      </w:r>
      <w:proofErr w:type="spellEnd"/>
      <w:r w:rsidRPr="00BE636C">
        <w:rPr>
          <w:rFonts w:ascii="Arial" w:hAnsi="Arial" w:cs="Arial"/>
          <w:b w:val="0"/>
          <w:caps w:val="0"/>
          <w:sz w:val="20"/>
        </w:rPr>
        <w:t xml:space="preserve"> and were therefore conducted in accordance with the ethical standards outlined in the 1964 declaration of </w:t>
      </w:r>
      <w:proofErr w:type="spellStart"/>
      <w:r w:rsidRPr="00BE636C">
        <w:rPr>
          <w:rFonts w:ascii="Arial" w:hAnsi="Arial" w:cs="Arial"/>
          <w:b w:val="0"/>
          <w:caps w:val="0"/>
          <w:sz w:val="20"/>
        </w:rPr>
        <w:t>helsinki</w:t>
      </w:r>
      <w:proofErr w:type="spellEnd"/>
      <w:r w:rsidRPr="00BE636C">
        <w:rPr>
          <w:rFonts w:ascii="Arial" w:hAnsi="Arial" w:cs="Arial"/>
          <w:b w:val="0"/>
          <w:caps w:val="0"/>
          <w:sz w:val="20"/>
        </w:rPr>
        <w:t>.</w:t>
      </w:r>
    </w:p>
    <w:p w14:paraId="4AC9BBCE" w14:textId="77777777" w:rsidR="00BE636C" w:rsidRPr="00BE636C" w:rsidRDefault="00BE636C" w:rsidP="00BE636C">
      <w:pPr>
        <w:pStyle w:val="NormalWeb"/>
        <w:spacing w:before="0" w:beforeAutospacing="0" w:after="0" w:afterAutospacing="0"/>
        <w:jc w:val="both"/>
        <w:rPr>
          <w:rFonts w:ascii="Arial" w:hAnsi="Arial" w:cs="Arial"/>
          <w:sz w:val="20"/>
          <w:szCs w:val="20"/>
        </w:rPr>
      </w:pPr>
    </w:p>
    <w:p w14:paraId="3836BC0E" w14:textId="77777777" w:rsidR="00DF605B" w:rsidRDefault="00DF605B" w:rsidP="0003152C">
      <w:pPr>
        <w:spacing w:line="276" w:lineRule="auto"/>
        <w:jc w:val="both"/>
        <w:rPr>
          <w:rFonts w:ascii="Arial" w:hAnsi="Arial" w:cs="Arial"/>
          <w:b/>
          <w:sz w:val="20"/>
          <w:szCs w:val="20"/>
          <w:lang w:val="en-US"/>
        </w:rPr>
      </w:pPr>
    </w:p>
    <w:p w14:paraId="26D94658" w14:textId="77777777" w:rsidR="00BE636C" w:rsidRPr="00FE4B97" w:rsidRDefault="00BE636C" w:rsidP="0003152C">
      <w:pPr>
        <w:spacing w:line="276" w:lineRule="auto"/>
        <w:jc w:val="both"/>
        <w:rPr>
          <w:rFonts w:ascii="Arial" w:hAnsi="Arial" w:cs="Arial"/>
          <w:b/>
          <w:sz w:val="20"/>
          <w:szCs w:val="20"/>
          <w:lang w:val="en-US"/>
        </w:rPr>
      </w:pPr>
    </w:p>
    <w:p w14:paraId="786C6EF7" w14:textId="0ECFCB5A" w:rsidR="00DF605B" w:rsidRPr="00DA018B" w:rsidRDefault="007B15E6" w:rsidP="0003152C">
      <w:pPr>
        <w:spacing w:line="276" w:lineRule="auto"/>
        <w:jc w:val="both"/>
        <w:rPr>
          <w:rFonts w:ascii="Arial" w:hAnsi="Arial" w:cs="Arial"/>
          <w:b/>
          <w:lang w:val="en-US"/>
        </w:rPr>
      </w:pPr>
      <w:r w:rsidRPr="00DA018B">
        <w:rPr>
          <w:rFonts w:ascii="Arial" w:hAnsi="Arial" w:cs="Arial"/>
          <w:b/>
          <w:lang w:val="en-US"/>
        </w:rPr>
        <w:t>REFERENCES</w:t>
      </w:r>
    </w:p>
    <w:p w14:paraId="72E9E121" w14:textId="77777777" w:rsidR="00F874AA" w:rsidRPr="00DA018B" w:rsidRDefault="00BE636C" w:rsidP="00F874AA">
      <w:pPr>
        <w:spacing w:line="276" w:lineRule="auto"/>
        <w:jc w:val="both"/>
        <w:rPr>
          <w:rFonts w:ascii="Arial" w:hAnsi="Arial" w:cs="Arial"/>
          <w:sz w:val="20"/>
          <w:szCs w:val="20"/>
        </w:rPr>
      </w:pPr>
      <w:r w:rsidRPr="00DA018B">
        <w:rPr>
          <w:rFonts w:ascii="Arial" w:hAnsi="Arial" w:cs="Arial"/>
          <w:b/>
          <w:bCs/>
          <w:sz w:val="20"/>
          <w:szCs w:val="20"/>
        </w:rPr>
        <w:t xml:space="preserve">[1] Kashyap, </w:t>
      </w:r>
      <w:hyperlink r:id="rId23" w:history="1">
        <w:r w:rsidRPr="00DA018B">
          <w:rPr>
            <w:rStyle w:val="Hyperlink"/>
            <w:rFonts w:ascii="Arial" w:hAnsi="Arial" w:cs="Arial"/>
            <w:b/>
            <w:bCs/>
            <w:color w:val="auto"/>
            <w:sz w:val="20"/>
            <w:szCs w:val="20"/>
            <w:u w:val="none"/>
            <w:bdr w:val="none" w:sz="0" w:space="0" w:color="auto" w:frame="1"/>
          </w:rPr>
          <w:t>VH </w:t>
        </w:r>
      </w:hyperlink>
      <w:r w:rsidRPr="00DA018B">
        <w:rPr>
          <w:rStyle w:val="Hyperlink"/>
          <w:rFonts w:ascii="Arial" w:hAnsi="Arial" w:cs="Arial"/>
          <w:b/>
          <w:bCs/>
          <w:color w:val="auto"/>
          <w:sz w:val="20"/>
          <w:szCs w:val="20"/>
          <w:u w:val="none"/>
          <w:bdr w:val="none" w:sz="0" w:space="0" w:color="auto" w:frame="1"/>
        </w:rPr>
        <w:t>.,</w:t>
      </w:r>
      <w:r w:rsidRPr="00DA018B">
        <w:rPr>
          <w:rStyle w:val="Hyperlink"/>
          <w:rFonts w:ascii="Arial" w:hAnsi="Arial" w:cs="Arial"/>
          <w:b/>
          <w:bCs/>
          <w:sz w:val="20"/>
          <w:szCs w:val="20"/>
          <w:bdr w:val="none" w:sz="0" w:space="0" w:color="auto" w:frame="1"/>
        </w:rPr>
        <w:t xml:space="preserve"> </w:t>
      </w:r>
      <w:r w:rsidRPr="00DA018B">
        <w:rPr>
          <w:rFonts w:ascii="Arial" w:hAnsi="Arial" w:cs="Arial"/>
          <w:b/>
          <w:sz w:val="20"/>
          <w:szCs w:val="20"/>
        </w:rPr>
        <w:t>&amp;</w:t>
      </w:r>
      <w:r w:rsidRPr="00DA018B">
        <w:rPr>
          <w:rFonts w:ascii="Arial" w:hAnsi="Arial" w:cs="Arial"/>
          <w:sz w:val="20"/>
          <w:szCs w:val="20"/>
        </w:rPr>
        <w:t xml:space="preserve"> </w:t>
      </w:r>
      <w:hyperlink r:id="rId24" w:history="1">
        <w:proofErr w:type="spellStart"/>
        <w:r w:rsidRPr="00DA018B">
          <w:rPr>
            <w:rStyle w:val="Hyperlink"/>
            <w:rFonts w:ascii="Arial" w:hAnsi="Arial" w:cs="Arial"/>
            <w:b/>
            <w:bCs/>
            <w:color w:val="auto"/>
            <w:sz w:val="20"/>
            <w:szCs w:val="20"/>
            <w:u w:val="none"/>
            <w:bdr w:val="none" w:sz="0" w:space="0" w:color="auto" w:frame="1"/>
          </w:rPr>
          <w:t>Shivaswamy</w:t>
        </w:r>
        <w:proofErr w:type="spellEnd"/>
        <w:r w:rsidRPr="00DA018B">
          <w:rPr>
            <w:rStyle w:val="Hyperlink"/>
            <w:rFonts w:ascii="Arial" w:hAnsi="Arial" w:cs="Arial"/>
            <w:b/>
            <w:bCs/>
            <w:color w:val="auto"/>
            <w:sz w:val="20"/>
            <w:szCs w:val="20"/>
            <w:u w:val="none"/>
            <w:bdr w:val="none" w:sz="0" w:space="0" w:color="auto" w:frame="1"/>
          </w:rPr>
          <w:t>, MS</w:t>
        </w:r>
      </w:hyperlink>
      <w:r w:rsidRPr="00DA018B">
        <w:rPr>
          <w:rFonts w:ascii="Arial" w:hAnsi="Arial" w:cs="Arial"/>
          <w:b/>
          <w:bCs/>
          <w:sz w:val="20"/>
          <w:szCs w:val="20"/>
        </w:rPr>
        <w:t xml:space="preserve"> ( </w:t>
      </w:r>
      <w:r w:rsidRPr="00DA018B">
        <w:rPr>
          <w:rFonts w:ascii="Arial" w:hAnsi="Arial" w:cs="Arial"/>
          <w:b/>
          <w:sz w:val="20"/>
          <w:szCs w:val="20"/>
        </w:rPr>
        <w:t xml:space="preserve">2019). </w:t>
      </w:r>
      <w:r w:rsidR="00F874AA" w:rsidRPr="00DA018B">
        <w:rPr>
          <w:rFonts w:ascii="Arial" w:hAnsi="Arial" w:cs="Arial"/>
          <w:sz w:val="20"/>
          <w:szCs w:val="20"/>
        </w:rPr>
        <w:t xml:space="preserve">Evaluation of the </w:t>
      </w:r>
      <w:proofErr w:type="spellStart"/>
      <w:r w:rsidR="00F874AA" w:rsidRPr="00DA018B">
        <w:rPr>
          <w:rFonts w:ascii="Arial" w:hAnsi="Arial" w:cs="Arial"/>
          <w:sz w:val="20"/>
          <w:szCs w:val="20"/>
        </w:rPr>
        <w:t>implementation</w:t>
      </w:r>
      <w:proofErr w:type="spellEnd"/>
      <w:r w:rsidR="00F874AA" w:rsidRPr="00DA018B">
        <w:rPr>
          <w:rFonts w:ascii="Arial" w:hAnsi="Arial" w:cs="Arial"/>
          <w:sz w:val="20"/>
          <w:szCs w:val="20"/>
        </w:rPr>
        <w:t xml:space="preserve"> of the National Program for the Prevention and Control of Cancer, </w:t>
      </w:r>
      <w:proofErr w:type="spellStart"/>
      <w:r w:rsidR="00F874AA" w:rsidRPr="00DA018B">
        <w:rPr>
          <w:rFonts w:ascii="Arial" w:hAnsi="Arial" w:cs="Arial"/>
          <w:sz w:val="20"/>
          <w:szCs w:val="20"/>
        </w:rPr>
        <w:t>Diabetes</w:t>
      </w:r>
      <w:proofErr w:type="spellEnd"/>
      <w:r w:rsidR="00F874AA" w:rsidRPr="00DA018B">
        <w:rPr>
          <w:rFonts w:ascii="Arial" w:hAnsi="Arial" w:cs="Arial"/>
          <w:sz w:val="20"/>
          <w:szCs w:val="20"/>
        </w:rPr>
        <w:t xml:space="preserve">, </w:t>
      </w:r>
      <w:proofErr w:type="spellStart"/>
      <w:r w:rsidR="00F874AA" w:rsidRPr="00DA018B">
        <w:rPr>
          <w:rFonts w:ascii="Arial" w:hAnsi="Arial" w:cs="Arial"/>
          <w:sz w:val="20"/>
          <w:szCs w:val="20"/>
        </w:rPr>
        <w:t>Cardiovascular</w:t>
      </w:r>
      <w:proofErr w:type="spellEnd"/>
      <w:r w:rsidR="00F874AA" w:rsidRPr="00DA018B">
        <w:rPr>
          <w:rFonts w:ascii="Arial" w:hAnsi="Arial" w:cs="Arial"/>
          <w:sz w:val="20"/>
          <w:szCs w:val="20"/>
        </w:rPr>
        <w:t xml:space="preserve"> </w:t>
      </w:r>
      <w:proofErr w:type="spellStart"/>
      <w:r w:rsidR="00F874AA" w:rsidRPr="00DA018B">
        <w:rPr>
          <w:rFonts w:ascii="Arial" w:hAnsi="Arial" w:cs="Arial"/>
          <w:sz w:val="20"/>
          <w:szCs w:val="20"/>
        </w:rPr>
        <w:t>Diseases</w:t>
      </w:r>
      <w:proofErr w:type="spellEnd"/>
      <w:r w:rsidR="00F874AA" w:rsidRPr="00DA018B">
        <w:rPr>
          <w:rFonts w:ascii="Arial" w:hAnsi="Arial" w:cs="Arial"/>
          <w:sz w:val="20"/>
          <w:szCs w:val="20"/>
        </w:rPr>
        <w:t xml:space="preserve">, and Stroke in the </w:t>
      </w:r>
      <w:proofErr w:type="spellStart"/>
      <w:r w:rsidR="00F874AA" w:rsidRPr="00DA018B">
        <w:rPr>
          <w:rFonts w:ascii="Arial" w:hAnsi="Arial" w:cs="Arial"/>
          <w:sz w:val="20"/>
          <w:szCs w:val="20"/>
        </w:rPr>
        <w:t>sub</w:t>
      </w:r>
      <w:proofErr w:type="spellEnd"/>
      <w:r w:rsidR="00F874AA" w:rsidRPr="00DA018B">
        <w:rPr>
          <w:rFonts w:ascii="Arial" w:hAnsi="Arial" w:cs="Arial"/>
          <w:sz w:val="20"/>
          <w:szCs w:val="20"/>
        </w:rPr>
        <w:t xml:space="preserve">-centers of the Belagavi </w:t>
      </w:r>
      <w:proofErr w:type="spellStart"/>
      <w:proofErr w:type="gramStart"/>
      <w:r w:rsidR="00F874AA" w:rsidRPr="00DA018B">
        <w:rPr>
          <w:rFonts w:ascii="Arial" w:hAnsi="Arial" w:cs="Arial"/>
          <w:sz w:val="20"/>
          <w:szCs w:val="20"/>
        </w:rPr>
        <w:t>Taluka</w:t>
      </w:r>
      <w:proofErr w:type="spellEnd"/>
      <w:r w:rsidR="00F874AA" w:rsidRPr="00DA018B">
        <w:rPr>
          <w:rFonts w:ascii="Arial" w:hAnsi="Arial" w:cs="Arial"/>
          <w:sz w:val="20"/>
          <w:szCs w:val="20"/>
        </w:rPr>
        <w:t>:</w:t>
      </w:r>
      <w:proofErr w:type="gramEnd"/>
      <w:r w:rsidR="00F874AA" w:rsidRPr="00DA018B">
        <w:rPr>
          <w:rFonts w:ascii="Arial" w:hAnsi="Arial" w:cs="Arial"/>
          <w:sz w:val="20"/>
          <w:szCs w:val="20"/>
        </w:rPr>
        <w:t xml:space="preserve"> A cross-sectional </w:t>
      </w:r>
      <w:proofErr w:type="spellStart"/>
      <w:r w:rsidR="00F874AA" w:rsidRPr="00DA018B">
        <w:rPr>
          <w:rFonts w:ascii="Arial" w:hAnsi="Arial" w:cs="Arial"/>
          <w:sz w:val="20"/>
          <w:szCs w:val="20"/>
        </w:rPr>
        <w:t>study</w:t>
      </w:r>
      <w:proofErr w:type="spellEnd"/>
      <w:r w:rsidR="00F874AA" w:rsidRPr="00DA018B">
        <w:rPr>
          <w:rFonts w:ascii="Arial" w:hAnsi="Arial" w:cs="Arial"/>
          <w:sz w:val="20"/>
          <w:szCs w:val="20"/>
        </w:rPr>
        <w:t xml:space="preserve">. </w:t>
      </w:r>
      <w:proofErr w:type="spellStart"/>
      <w:r w:rsidR="00F874AA" w:rsidRPr="00DA018B">
        <w:rPr>
          <w:rFonts w:ascii="Arial" w:hAnsi="Arial" w:cs="Arial"/>
          <w:i/>
          <w:sz w:val="20"/>
          <w:szCs w:val="20"/>
        </w:rPr>
        <w:t>Indian</w:t>
      </w:r>
      <w:proofErr w:type="spellEnd"/>
      <w:r w:rsidR="00F874AA" w:rsidRPr="00DA018B">
        <w:rPr>
          <w:rFonts w:ascii="Arial" w:hAnsi="Arial" w:cs="Arial"/>
          <w:i/>
          <w:sz w:val="20"/>
          <w:szCs w:val="20"/>
        </w:rPr>
        <w:t xml:space="preserve"> Journal of </w:t>
      </w:r>
      <w:proofErr w:type="spellStart"/>
      <w:r w:rsidR="00F874AA" w:rsidRPr="00DA018B">
        <w:rPr>
          <w:rFonts w:ascii="Arial" w:hAnsi="Arial" w:cs="Arial"/>
          <w:i/>
          <w:sz w:val="20"/>
          <w:szCs w:val="20"/>
        </w:rPr>
        <w:t>Health</w:t>
      </w:r>
      <w:proofErr w:type="spellEnd"/>
      <w:r w:rsidR="00F874AA" w:rsidRPr="00DA018B">
        <w:rPr>
          <w:rFonts w:ascii="Arial" w:hAnsi="Arial" w:cs="Arial"/>
          <w:i/>
          <w:sz w:val="20"/>
          <w:szCs w:val="20"/>
        </w:rPr>
        <w:t xml:space="preserve"> Sciences and </w:t>
      </w:r>
      <w:proofErr w:type="spellStart"/>
      <w:r w:rsidR="00F874AA" w:rsidRPr="00DA018B">
        <w:rPr>
          <w:rFonts w:ascii="Arial" w:hAnsi="Arial" w:cs="Arial"/>
          <w:i/>
          <w:sz w:val="20"/>
          <w:szCs w:val="20"/>
        </w:rPr>
        <w:t>Biomedical</w:t>
      </w:r>
      <w:proofErr w:type="spellEnd"/>
      <w:r w:rsidR="00F874AA" w:rsidRPr="00DA018B">
        <w:rPr>
          <w:rFonts w:ascii="Arial" w:hAnsi="Arial" w:cs="Arial"/>
          <w:i/>
          <w:sz w:val="20"/>
          <w:szCs w:val="20"/>
        </w:rPr>
        <w:t xml:space="preserve"> </w:t>
      </w:r>
      <w:proofErr w:type="spellStart"/>
      <w:r w:rsidR="00F874AA" w:rsidRPr="00DA018B">
        <w:rPr>
          <w:rFonts w:ascii="Arial" w:hAnsi="Arial" w:cs="Arial"/>
          <w:i/>
          <w:sz w:val="20"/>
          <w:szCs w:val="20"/>
        </w:rPr>
        <w:t>Research</w:t>
      </w:r>
      <w:proofErr w:type="spellEnd"/>
      <w:r w:rsidR="00F874AA" w:rsidRPr="00DA018B">
        <w:rPr>
          <w:rFonts w:ascii="Arial" w:hAnsi="Arial" w:cs="Arial"/>
          <w:sz w:val="20"/>
          <w:szCs w:val="20"/>
        </w:rPr>
        <w:t xml:space="preserve"> (KLEU) 12(1</w:t>
      </w:r>
      <w:proofErr w:type="gramStart"/>
      <w:r w:rsidR="00F874AA" w:rsidRPr="00DA018B">
        <w:rPr>
          <w:rFonts w:ascii="Arial" w:hAnsi="Arial" w:cs="Arial"/>
          <w:sz w:val="20"/>
          <w:szCs w:val="20"/>
        </w:rPr>
        <w:t>):</w:t>
      </w:r>
      <w:proofErr w:type="gramEnd"/>
      <w:r w:rsidR="00F874AA" w:rsidRPr="00DA018B">
        <w:rPr>
          <w:rFonts w:ascii="Arial" w:hAnsi="Arial" w:cs="Arial"/>
          <w:sz w:val="20"/>
          <w:szCs w:val="20"/>
        </w:rPr>
        <w:t>21-27 DOI: 10.4103/kleuhsj.kleuhsj_232_18.</w:t>
      </w:r>
    </w:p>
    <w:p w14:paraId="116EA24E" w14:textId="77777777" w:rsidR="00F874AA" w:rsidRPr="00DA018B" w:rsidRDefault="00DA018B" w:rsidP="00F874AA">
      <w:pPr>
        <w:jc w:val="both"/>
        <w:rPr>
          <w:rFonts w:ascii="Arial" w:hAnsi="Arial" w:cs="Arial"/>
          <w:sz w:val="20"/>
          <w:szCs w:val="20"/>
          <w:lang w:val="en-GB"/>
        </w:rPr>
      </w:pPr>
      <w:r w:rsidRPr="00DA018B">
        <w:rPr>
          <w:rFonts w:ascii="Arial" w:hAnsi="Arial" w:cs="Arial"/>
          <w:b/>
          <w:bCs/>
          <w:sz w:val="20"/>
          <w:szCs w:val="20"/>
        </w:rPr>
        <w:t xml:space="preserve">[2] </w:t>
      </w:r>
      <w:r w:rsidRPr="00712F04">
        <w:rPr>
          <w:rFonts w:ascii="Arial" w:hAnsi="Arial" w:cs="Arial"/>
          <w:b/>
          <w:sz w:val="20"/>
          <w:szCs w:val="20"/>
          <w:lang w:val="de-DE"/>
        </w:rPr>
        <w:t xml:space="preserve">Workicho, A., Belachew, T., Feyissa, GT., Wondafrash, B., Lachat, C., Verstraeten, R., </w:t>
      </w:r>
      <w:r w:rsidRPr="00712F04">
        <w:rPr>
          <w:rFonts w:ascii="Arial" w:hAnsi="Arial" w:cs="Arial"/>
          <w:b/>
          <w:i/>
          <w:sz w:val="20"/>
          <w:szCs w:val="20"/>
          <w:lang w:val="de-DE"/>
        </w:rPr>
        <w:t>et al</w:t>
      </w:r>
      <w:r w:rsidRPr="00712F04">
        <w:rPr>
          <w:rFonts w:ascii="Arial" w:hAnsi="Arial" w:cs="Arial"/>
          <w:b/>
          <w:sz w:val="20"/>
          <w:szCs w:val="20"/>
          <w:lang w:val="de-DE"/>
        </w:rPr>
        <w:t xml:space="preserve"> (2016).</w:t>
      </w:r>
      <w:r w:rsidRPr="00712F04">
        <w:rPr>
          <w:rFonts w:ascii="Arial" w:hAnsi="Arial" w:cs="Arial"/>
          <w:sz w:val="20"/>
          <w:szCs w:val="20"/>
          <w:lang w:val="de-DE"/>
        </w:rPr>
        <w:t xml:space="preserve"> </w:t>
      </w:r>
      <w:r w:rsidR="00F874AA" w:rsidRPr="00DA018B">
        <w:rPr>
          <w:rFonts w:ascii="Arial" w:hAnsi="Arial" w:cs="Arial"/>
          <w:sz w:val="20"/>
          <w:szCs w:val="20"/>
          <w:lang w:val="en-GB"/>
        </w:rPr>
        <w:t>Household dietary diversity and Anima Source Food consumption in Ethiopia: evidence from the 2011 Welfare Monitoring Survey. Public Health, 16.</w:t>
      </w:r>
    </w:p>
    <w:p w14:paraId="5C5552CA" w14:textId="77777777" w:rsidR="00F874AA" w:rsidRPr="00DA018B" w:rsidRDefault="00DA018B" w:rsidP="00F874AA">
      <w:pPr>
        <w:spacing w:line="276" w:lineRule="auto"/>
        <w:jc w:val="both"/>
        <w:rPr>
          <w:rFonts w:ascii="Arial" w:hAnsi="Arial" w:cs="Arial"/>
          <w:sz w:val="20"/>
          <w:szCs w:val="20"/>
        </w:rPr>
      </w:pPr>
      <w:r w:rsidRPr="00DA018B">
        <w:rPr>
          <w:rFonts w:ascii="Arial" w:hAnsi="Arial" w:cs="Arial"/>
          <w:b/>
          <w:bCs/>
          <w:sz w:val="20"/>
          <w:szCs w:val="20"/>
        </w:rPr>
        <w:t xml:space="preserve">[3] </w:t>
      </w:r>
      <w:r w:rsidRPr="00DA018B">
        <w:rPr>
          <w:rFonts w:ascii="Arial" w:hAnsi="Arial" w:cs="Arial"/>
          <w:b/>
          <w:sz w:val="20"/>
          <w:szCs w:val="20"/>
          <w:lang w:val="en-GB"/>
        </w:rPr>
        <w:t xml:space="preserve">Jones, AD., Shrinivas, A., </w:t>
      </w:r>
      <w:r w:rsidRPr="00DA018B">
        <w:rPr>
          <w:rFonts w:ascii="Arial" w:hAnsi="Arial" w:cs="Arial"/>
          <w:b/>
          <w:sz w:val="20"/>
          <w:szCs w:val="20"/>
        </w:rPr>
        <w:t xml:space="preserve">&amp; </w:t>
      </w:r>
      <w:r w:rsidRPr="00DA018B">
        <w:rPr>
          <w:rFonts w:ascii="Arial" w:hAnsi="Arial" w:cs="Arial"/>
          <w:b/>
          <w:sz w:val="20"/>
          <w:szCs w:val="20"/>
          <w:lang w:val="en-GB"/>
        </w:rPr>
        <w:t>Bezner-Kerr, R</w:t>
      </w:r>
      <w:r w:rsidRPr="00DA018B">
        <w:rPr>
          <w:rFonts w:ascii="Arial" w:hAnsi="Arial" w:cs="Arial"/>
          <w:sz w:val="20"/>
          <w:szCs w:val="20"/>
          <w:lang w:val="en-GB"/>
        </w:rPr>
        <w:t xml:space="preserve"> </w:t>
      </w:r>
      <w:r w:rsidRPr="00DA018B">
        <w:rPr>
          <w:rFonts w:ascii="Arial" w:hAnsi="Arial" w:cs="Arial"/>
          <w:b/>
          <w:sz w:val="20"/>
          <w:szCs w:val="20"/>
          <w:lang w:val="en-GB"/>
        </w:rPr>
        <w:t>(2014).</w:t>
      </w:r>
      <w:r w:rsidRPr="00DA018B">
        <w:rPr>
          <w:rFonts w:ascii="Arial" w:hAnsi="Arial" w:cs="Arial"/>
          <w:sz w:val="20"/>
          <w:szCs w:val="20"/>
          <w:lang w:val="en-GB"/>
        </w:rPr>
        <w:t xml:space="preserve"> </w:t>
      </w:r>
      <w:r w:rsidR="00F874AA" w:rsidRPr="00DA018B">
        <w:rPr>
          <w:rFonts w:ascii="Arial" w:hAnsi="Arial" w:cs="Arial"/>
          <w:sz w:val="20"/>
          <w:szCs w:val="20"/>
          <w:lang w:val="en-GB"/>
        </w:rPr>
        <w:t xml:space="preserve">Farm production diversity is associated with greater household dietary diversity in Malawi: Findings from nationally representative data. </w:t>
      </w:r>
      <w:r w:rsidR="00F874AA" w:rsidRPr="00DA018B">
        <w:rPr>
          <w:rFonts w:ascii="Arial" w:hAnsi="Arial" w:cs="Arial"/>
          <w:sz w:val="20"/>
          <w:szCs w:val="20"/>
        </w:rPr>
        <w:t xml:space="preserve">Food Policy, </w:t>
      </w:r>
      <w:proofErr w:type="gramStart"/>
      <w:r w:rsidR="00F874AA" w:rsidRPr="00DA018B">
        <w:rPr>
          <w:rFonts w:ascii="Arial" w:hAnsi="Arial" w:cs="Arial"/>
          <w:sz w:val="20"/>
          <w:szCs w:val="20"/>
        </w:rPr>
        <w:lastRenderedPageBreak/>
        <w:t>46:</w:t>
      </w:r>
      <w:proofErr w:type="gramEnd"/>
      <w:r w:rsidR="00F874AA" w:rsidRPr="00DA018B">
        <w:rPr>
          <w:rFonts w:ascii="Arial" w:hAnsi="Arial" w:cs="Arial"/>
          <w:sz w:val="20"/>
          <w:szCs w:val="20"/>
        </w:rPr>
        <w:t xml:space="preserve"> 1- 12. </w:t>
      </w:r>
      <w:proofErr w:type="gramStart"/>
      <w:r w:rsidR="00F874AA" w:rsidRPr="00DA018B">
        <w:rPr>
          <w:rFonts w:ascii="Arial" w:hAnsi="Arial" w:cs="Arial"/>
          <w:sz w:val="20"/>
          <w:szCs w:val="20"/>
          <w:shd w:val="clear" w:color="auto" w:fill="FFFFFF"/>
        </w:rPr>
        <w:t>DOI:</w:t>
      </w:r>
      <w:proofErr w:type="gramEnd"/>
      <w:r w:rsidR="00F874AA" w:rsidRPr="00DA018B">
        <w:rPr>
          <w:rFonts w:ascii="Arial" w:hAnsi="Arial" w:cs="Arial"/>
          <w:sz w:val="20"/>
          <w:szCs w:val="20"/>
          <w:shd w:val="clear" w:color="auto" w:fill="FFFFFF"/>
        </w:rPr>
        <w:t xml:space="preserve"> 10.1016/j.foodpol.2014.02.001</w:t>
      </w:r>
      <w:r w:rsidR="00F874AA" w:rsidRPr="00DA018B">
        <w:rPr>
          <w:rFonts w:ascii="Arial" w:hAnsi="Arial" w:cs="Arial"/>
          <w:color w:val="333333"/>
          <w:sz w:val="20"/>
          <w:szCs w:val="20"/>
          <w:shd w:val="clear" w:color="auto" w:fill="FFFFFF"/>
        </w:rPr>
        <w:t xml:space="preserve">. </w:t>
      </w:r>
      <w:hyperlink r:id="rId25" w:history="1">
        <w:r w:rsidR="00F874AA" w:rsidRPr="00DA018B">
          <w:rPr>
            <w:rStyle w:val="Hyperlink"/>
            <w:rFonts w:ascii="Arial" w:hAnsi="Arial" w:cs="Arial"/>
            <w:sz w:val="20"/>
            <w:szCs w:val="20"/>
            <w:shd w:val="clear" w:color="auto" w:fill="FFFFFF"/>
          </w:rPr>
          <w:t>https://ideas.repec.org/a/eee/jfpoli/v46y2014icp1-12.html</w:t>
        </w:r>
      </w:hyperlink>
      <w:r w:rsidR="00F874AA" w:rsidRPr="00DA018B">
        <w:rPr>
          <w:rFonts w:ascii="Arial" w:hAnsi="Arial" w:cs="Arial"/>
          <w:color w:val="333333"/>
          <w:sz w:val="20"/>
          <w:szCs w:val="20"/>
          <w:shd w:val="clear" w:color="auto" w:fill="FFFFFF"/>
        </w:rPr>
        <w:t xml:space="preserve"> </w:t>
      </w:r>
      <w:r w:rsidR="00F874AA" w:rsidRPr="00DA018B">
        <w:rPr>
          <w:rFonts w:ascii="Arial" w:hAnsi="Arial" w:cs="Arial"/>
          <w:sz w:val="20"/>
          <w:szCs w:val="20"/>
        </w:rPr>
        <w:t xml:space="preserve"> </w:t>
      </w:r>
    </w:p>
    <w:p w14:paraId="50560206" w14:textId="77777777" w:rsidR="00F874AA" w:rsidRPr="00DA018B" w:rsidRDefault="00F874AA" w:rsidP="00F874AA">
      <w:pPr>
        <w:jc w:val="both"/>
        <w:rPr>
          <w:rFonts w:ascii="Arial" w:hAnsi="Arial" w:cs="Arial"/>
          <w:sz w:val="20"/>
          <w:szCs w:val="20"/>
          <w:u w:val="single"/>
        </w:rPr>
      </w:pPr>
      <w:r w:rsidRPr="00DA018B">
        <w:rPr>
          <w:rFonts w:ascii="Arial" w:hAnsi="Arial" w:cs="Arial"/>
          <w:b/>
          <w:bCs/>
          <w:sz w:val="20"/>
          <w:szCs w:val="20"/>
        </w:rPr>
        <w:t xml:space="preserve">[4] </w:t>
      </w:r>
      <w:r w:rsidRPr="00DA018B">
        <w:rPr>
          <w:rFonts w:ascii="Arial" w:hAnsi="Arial" w:cs="Arial"/>
          <w:b/>
          <w:sz w:val="20"/>
          <w:szCs w:val="20"/>
        </w:rPr>
        <w:t>FAO. (2021).</w:t>
      </w:r>
      <w:r w:rsidRPr="00DA018B">
        <w:rPr>
          <w:rFonts w:ascii="Arial" w:hAnsi="Arial" w:cs="Arial"/>
          <w:sz w:val="20"/>
          <w:szCs w:val="20"/>
        </w:rPr>
        <w:t xml:space="preserve"> </w:t>
      </w:r>
      <w:proofErr w:type="spellStart"/>
      <w:r w:rsidRPr="00DA018B">
        <w:rPr>
          <w:rFonts w:ascii="Arial" w:hAnsi="Arial" w:cs="Arial"/>
          <w:sz w:val="20"/>
          <w:szCs w:val="20"/>
        </w:rPr>
        <w:t>Accelerating</w:t>
      </w:r>
      <w:proofErr w:type="spellEnd"/>
      <w:r w:rsidRPr="00DA018B">
        <w:rPr>
          <w:rFonts w:ascii="Arial" w:hAnsi="Arial" w:cs="Arial"/>
          <w:sz w:val="20"/>
          <w:szCs w:val="20"/>
        </w:rPr>
        <w:t xml:space="preserve"> </w:t>
      </w:r>
      <w:proofErr w:type="spellStart"/>
      <w:r w:rsidRPr="00DA018B">
        <w:rPr>
          <w:rFonts w:ascii="Arial" w:hAnsi="Arial" w:cs="Arial"/>
          <w:sz w:val="20"/>
          <w:szCs w:val="20"/>
        </w:rPr>
        <w:t>progress</w:t>
      </w:r>
      <w:proofErr w:type="spellEnd"/>
      <w:r w:rsidRPr="00DA018B">
        <w:rPr>
          <w:rFonts w:ascii="Arial" w:hAnsi="Arial" w:cs="Arial"/>
          <w:sz w:val="20"/>
          <w:szCs w:val="20"/>
        </w:rPr>
        <w:t xml:space="preserve"> </w:t>
      </w:r>
      <w:proofErr w:type="spellStart"/>
      <w:r w:rsidRPr="00DA018B">
        <w:rPr>
          <w:rFonts w:ascii="Arial" w:hAnsi="Arial" w:cs="Arial"/>
          <w:sz w:val="20"/>
          <w:szCs w:val="20"/>
        </w:rPr>
        <w:t>towards</w:t>
      </w:r>
      <w:proofErr w:type="spellEnd"/>
      <w:r w:rsidRPr="00DA018B">
        <w:rPr>
          <w:rFonts w:ascii="Arial" w:hAnsi="Arial" w:cs="Arial"/>
          <w:sz w:val="20"/>
          <w:szCs w:val="20"/>
        </w:rPr>
        <w:t xml:space="preserve"> SDG 2, Côte d'Ivoire. www.foodsecurityportal.org/sites/default/files/2021-01/PEAR_CoteDIvoire_final.pdf</w:t>
      </w:r>
    </w:p>
    <w:p w14:paraId="0E987693" w14:textId="77777777" w:rsidR="00F874AA" w:rsidRPr="00DA018B" w:rsidRDefault="00F874AA" w:rsidP="00F874AA">
      <w:pPr>
        <w:jc w:val="both"/>
        <w:rPr>
          <w:rFonts w:ascii="Arial" w:hAnsi="Arial" w:cs="Arial"/>
          <w:sz w:val="20"/>
          <w:szCs w:val="20"/>
        </w:rPr>
      </w:pPr>
      <w:r w:rsidRPr="00DA018B">
        <w:rPr>
          <w:rFonts w:ascii="Arial" w:hAnsi="Arial" w:cs="Arial"/>
          <w:b/>
          <w:bCs/>
          <w:sz w:val="20"/>
          <w:szCs w:val="20"/>
        </w:rPr>
        <w:t xml:space="preserve">[5] </w:t>
      </w:r>
      <w:r w:rsidR="00FB3730" w:rsidRPr="00DA018B">
        <w:rPr>
          <w:rFonts w:ascii="Arial" w:hAnsi="Arial" w:cs="Arial"/>
          <w:b/>
          <w:sz w:val="20"/>
          <w:szCs w:val="20"/>
        </w:rPr>
        <w:t>MINADER. (2018).</w:t>
      </w:r>
      <w:r w:rsidR="00FB3730" w:rsidRPr="00DA018B">
        <w:rPr>
          <w:rFonts w:ascii="Arial" w:hAnsi="Arial" w:cs="Arial"/>
          <w:sz w:val="20"/>
          <w:szCs w:val="20"/>
        </w:rPr>
        <w:t xml:space="preserve"> Agricultural </w:t>
      </w:r>
      <w:proofErr w:type="spellStart"/>
      <w:r w:rsidR="00FB3730" w:rsidRPr="00DA018B">
        <w:rPr>
          <w:rFonts w:ascii="Arial" w:hAnsi="Arial" w:cs="Arial"/>
          <w:sz w:val="20"/>
          <w:szCs w:val="20"/>
        </w:rPr>
        <w:t>Season</w:t>
      </w:r>
      <w:proofErr w:type="spellEnd"/>
      <w:r w:rsidR="00FB3730" w:rsidRPr="00DA018B">
        <w:rPr>
          <w:rFonts w:ascii="Arial" w:hAnsi="Arial" w:cs="Arial"/>
          <w:sz w:val="20"/>
          <w:szCs w:val="20"/>
        </w:rPr>
        <w:t xml:space="preserve"> Follow-up and Food </w:t>
      </w:r>
      <w:proofErr w:type="spellStart"/>
      <w:r w:rsidR="00FB3730" w:rsidRPr="00DA018B">
        <w:rPr>
          <w:rFonts w:ascii="Arial" w:hAnsi="Arial" w:cs="Arial"/>
          <w:sz w:val="20"/>
          <w:szCs w:val="20"/>
        </w:rPr>
        <w:t>Vulnerability</w:t>
      </w:r>
      <w:proofErr w:type="spellEnd"/>
      <w:r w:rsidR="00FB3730" w:rsidRPr="00DA018B">
        <w:rPr>
          <w:rFonts w:ascii="Arial" w:hAnsi="Arial" w:cs="Arial"/>
          <w:sz w:val="20"/>
          <w:szCs w:val="20"/>
        </w:rPr>
        <w:t xml:space="preserve"> Survey (SAVA), Côte d'Ivoire.</w:t>
      </w:r>
    </w:p>
    <w:p w14:paraId="0A09A971" w14:textId="77777777" w:rsidR="00F874AA" w:rsidRPr="00DA018B" w:rsidRDefault="00DA018B" w:rsidP="00F874AA">
      <w:pPr>
        <w:jc w:val="both"/>
        <w:rPr>
          <w:rFonts w:ascii="Arial" w:hAnsi="Arial" w:cs="Arial"/>
          <w:sz w:val="20"/>
          <w:szCs w:val="20"/>
          <w:lang w:val="en-US"/>
        </w:rPr>
      </w:pPr>
      <w:r w:rsidRPr="00DA018B">
        <w:rPr>
          <w:rFonts w:ascii="Arial" w:hAnsi="Arial" w:cs="Arial"/>
          <w:b/>
          <w:bCs/>
          <w:sz w:val="20"/>
          <w:szCs w:val="20"/>
        </w:rPr>
        <w:t xml:space="preserve">[6] </w:t>
      </w:r>
      <w:r w:rsidRPr="00712F04">
        <w:rPr>
          <w:rFonts w:ascii="Arial" w:hAnsi="Arial" w:cs="Arial"/>
          <w:b/>
          <w:sz w:val="20"/>
          <w:szCs w:val="20"/>
          <w:lang w:val="de-DE"/>
        </w:rPr>
        <w:t xml:space="preserve">Rashid, DA., Lisa, C., Smith, LC., </w:t>
      </w:r>
      <w:r w:rsidRPr="00DA018B">
        <w:rPr>
          <w:rFonts w:ascii="Arial" w:hAnsi="Arial" w:cs="Arial"/>
          <w:b/>
          <w:sz w:val="20"/>
          <w:szCs w:val="20"/>
        </w:rPr>
        <w:t xml:space="preserve">&amp; </w:t>
      </w:r>
      <w:r w:rsidRPr="00712F04">
        <w:rPr>
          <w:rFonts w:ascii="Arial" w:hAnsi="Arial" w:cs="Arial"/>
          <w:b/>
          <w:sz w:val="20"/>
          <w:szCs w:val="20"/>
          <w:lang w:val="de-DE"/>
        </w:rPr>
        <w:t>Rahman, T (2011)</w:t>
      </w:r>
      <w:r w:rsidRPr="00712F04">
        <w:rPr>
          <w:rFonts w:ascii="Arial" w:hAnsi="Arial" w:cs="Arial"/>
          <w:sz w:val="20"/>
          <w:szCs w:val="20"/>
          <w:lang w:val="de-DE"/>
        </w:rPr>
        <w:t xml:space="preserve">. </w:t>
      </w:r>
      <w:r w:rsidR="00F874AA" w:rsidRPr="00DA018B">
        <w:rPr>
          <w:rFonts w:ascii="Arial" w:hAnsi="Arial" w:cs="Arial"/>
          <w:sz w:val="20"/>
          <w:szCs w:val="20"/>
          <w:lang w:val="en-US"/>
        </w:rPr>
        <w:t xml:space="preserve">Determinants of Dietary Quality: Evidence from Bangladesh. </w:t>
      </w:r>
      <w:r w:rsidR="00F874AA" w:rsidRPr="00DA018B">
        <w:rPr>
          <w:rFonts w:ascii="Arial" w:hAnsi="Arial" w:cs="Arial"/>
          <w:i/>
          <w:iCs/>
          <w:sz w:val="20"/>
          <w:szCs w:val="20"/>
          <w:lang w:val="en-US"/>
        </w:rPr>
        <w:t>World Development</w:t>
      </w:r>
      <w:r w:rsidR="00F874AA" w:rsidRPr="00DA018B">
        <w:rPr>
          <w:rFonts w:ascii="Arial" w:hAnsi="Arial" w:cs="Arial"/>
          <w:sz w:val="20"/>
          <w:szCs w:val="20"/>
          <w:lang w:val="en-US"/>
        </w:rPr>
        <w:t xml:space="preserve">, </w:t>
      </w:r>
      <w:r w:rsidR="00F874AA" w:rsidRPr="00DA018B">
        <w:rPr>
          <w:rFonts w:ascii="Arial" w:hAnsi="Arial" w:cs="Arial"/>
          <w:b/>
          <w:bCs/>
          <w:sz w:val="20"/>
          <w:szCs w:val="20"/>
          <w:lang w:val="en-US"/>
        </w:rPr>
        <w:t>39</w:t>
      </w:r>
      <w:r w:rsidR="00F874AA" w:rsidRPr="00DA018B">
        <w:rPr>
          <w:rFonts w:ascii="Arial" w:hAnsi="Arial" w:cs="Arial"/>
          <w:sz w:val="20"/>
          <w:szCs w:val="20"/>
          <w:lang w:val="en-US"/>
        </w:rPr>
        <w:t xml:space="preserve">: 2221-2231. DOI: 10.1016/j.worlddev.2011.05.022. </w:t>
      </w:r>
    </w:p>
    <w:p w14:paraId="2FB604D5" w14:textId="77777777" w:rsidR="00F874AA" w:rsidRPr="00DA018B" w:rsidRDefault="00F874AA" w:rsidP="00F874AA">
      <w:pPr>
        <w:jc w:val="both"/>
        <w:rPr>
          <w:rFonts w:ascii="Arial" w:hAnsi="Arial" w:cs="Arial"/>
          <w:sz w:val="20"/>
          <w:szCs w:val="20"/>
        </w:rPr>
      </w:pPr>
      <w:r w:rsidRPr="00DA018B">
        <w:rPr>
          <w:rFonts w:ascii="Arial" w:hAnsi="Arial" w:cs="Arial"/>
          <w:b/>
          <w:sz w:val="20"/>
          <w:szCs w:val="20"/>
        </w:rPr>
        <w:t xml:space="preserve">[7] GENERAL CENSUS OF POPULATION AND HOUSING STATISTICS (RGPH 2021). </w:t>
      </w:r>
      <w:r w:rsidRPr="00DA018B">
        <w:rPr>
          <w:rFonts w:ascii="Arial" w:hAnsi="Arial" w:cs="Arial"/>
          <w:sz w:val="20"/>
          <w:szCs w:val="20"/>
        </w:rPr>
        <w:t xml:space="preserve">Directory of </w:t>
      </w:r>
      <w:proofErr w:type="spellStart"/>
      <w:proofErr w:type="gramStart"/>
      <w:r w:rsidRPr="00DA018B">
        <w:rPr>
          <w:rFonts w:ascii="Arial" w:hAnsi="Arial" w:cs="Arial"/>
          <w:sz w:val="20"/>
          <w:szCs w:val="20"/>
        </w:rPr>
        <w:t>localities</w:t>
      </w:r>
      <w:proofErr w:type="spellEnd"/>
      <w:r w:rsidRPr="00DA018B">
        <w:rPr>
          <w:rFonts w:ascii="Arial" w:hAnsi="Arial" w:cs="Arial"/>
          <w:sz w:val="20"/>
          <w:szCs w:val="20"/>
        </w:rPr>
        <w:t>:</w:t>
      </w:r>
      <w:proofErr w:type="gramEnd"/>
      <w:r w:rsidRPr="00DA018B">
        <w:rPr>
          <w:rFonts w:ascii="Arial" w:hAnsi="Arial" w:cs="Arial"/>
          <w:sz w:val="20"/>
          <w:szCs w:val="20"/>
        </w:rPr>
        <w:t xml:space="preserve"> GRANDS-PONTS </w:t>
      </w:r>
      <w:proofErr w:type="spellStart"/>
      <w:r w:rsidRPr="00DA018B">
        <w:rPr>
          <w:rFonts w:ascii="Arial" w:hAnsi="Arial" w:cs="Arial"/>
          <w:sz w:val="20"/>
          <w:szCs w:val="20"/>
        </w:rPr>
        <w:t>region</w:t>
      </w:r>
      <w:proofErr w:type="spellEnd"/>
    </w:p>
    <w:p w14:paraId="74E41C5E" w14:textId="77777777" w:rsidR="00FB3730" w:rsidRPr="00DA018B" w:rsidRDefault="00F874AA" w:rsidP="00FB3730">
      <w:pPr>
        <w:spacing w:line="276" w:lineRule="auto"/>
        <w:jc w:val="both"/>
        <w:rPr>
          <w:rFonts w:ascii="Arial" w:hAnsi="Arial" w:cs="Arial"/>
          <w:sz w:val="20"/>
          <w:szCs w:val="20"/>
        </w:rPr>
      </w:pPr>
      <w:r w:rsidRPr="00DA018B">
        <w:rPr>
          <w:rFonts w:ascii="Arial" w:hAnsi="Arial" w:cs="Arial"/>
          <w:b/>
          <w:sz w:val="20"/>
          <w:szCs w:val="20"/>
        </w:rPr>
        <w:t xml:space="preserve">[8] </w:t>
      </w:r>
      <w:r w:rsidR="00FB3730" w:rsidRPr="00DA018B">
        <w:rPr>
          <w:rFonts w:ascii="Arial" w:hAnsi="Arial" w:cs="Arial"/>
          <w:b/>
          <w:sz w:val="20"/>
          <w:szCs w:val="20"/>
        </w:rPr>
        <w:t xml:space="preserve">World </w:t>
      </w:r>
      <w:proofErr w:type="spellStart"/>
      <w:r w:rsidR="00FB3730" w:rsidRPr="00DA018B">
        <w:rPr>
          <w:rFonts w:ascii="Arial" w:hAnsi="Arial" w:cs="Arial"/>
          <w:b/>
          <w:sz w:val="20"/>
          <w:szCs w:val="20"/>
        </w:rPr>
        <w:t>Health</w:t>
      </w:r>
      <w:proofErr w:type="spellEnd"/>
      <w:r w:rsidR="00FB3730" w:rsidRPr="00DA018B">
        <w:rPr>
          <w:rFonts w:ascii="Arial" w:hAnsi="Arial" w:cs="Arial"/>
          <w:b/>
          <w:sz w:val="20"/>
          <w:szCs w:val="20"/>
        </w:rPr>
        <w:t xml:space="preserve"> </w:t>
      </w:r>
      <w:proofErr w:type="spellStart"/>
      <w:r w:rsidR="00FB3730" w:rsidRPr="00DA018B">
        <w:rPr>
          <w:rFonts w:ascii="Arial" w:hAnsi="Arial" w:cs="Arial"/>
          <w:b/>
          <w:sz w:val="20"/>
          <w:szCs w:val="20"/>
        </w:rPr>
        <w:t>Organization</w:t>
      </w:r>
      <w:proofErr w:type="spellEnd"/>
      <w:r w:rsidR="00FB3730" w:rsidRPr="00DA018B">
        <w:rPr>
          <w:rFonts w:ascii="Arial" w:hAnsi="Arial" w:cs="Arial"/>
          <w:b/>
          <w:sz w:val="20"/>
          <w:szCs w:val="20"/>
        </w:rPr>
        <w:t xml:space="preserve"> (WHO). (2005).</w:t>
      </w:r>
      <w:r w:rsidR="00FB3730" w:rsidRPr="00DA018B">
        <w:rPr>
          <w:rFonts w:ascii="Arial" w:hAnsi="Arial" w:cs="Arial"/>
          <w:sz w:val="20"/>
          <w:szCs w:val="20"/>
        </w:rPr>
        <w:t xml:space="preserve"> Reference Manual for Cluster Vaccination </w:t>
      </w:r>
      <w:proofErr w:type="spellStart"/>
      <w:r w:rsidR="00FB3730" w:rsidRPr="00DA018B">
        <w:rPr>
          <w:rFonts w:ascii="Arial" w:hAnsi="Arial" w:cs="Arial"/>
          <w:sz w:val="20"/>
          <w:szCs w:val="20"/>
        </w:rPr>
        <w:t>Coverage</w:t>
      </w:r>
      <w:proofErr w:type="spellEnd"/>
      <w:r w:rsidR="00FB3730" w:rsidRPr="00DA018B">
        <w:rPr>
          <w:rFonts w:ascii="Arial" w:hAnsi="Arial" w:cs="Arial"/>
          <w:sz w:val="20"/>
          <w:szCs w:val="20"/>
        </w:rPr>
        <w:t xml:space="preserve"> </w:t>
      </w:r>
      <w:proofErr w:type="spellStart"/>
      <w:r w:rsidR="00FB3730" w:rsidRPr="00DA018B">
        <w:rPr>
          <w:rFonts w:ascii="Arial" w:hAnsi="Arial" w:cs="Arial"/>
          <w:sz w:val="20"/>
          <w:szCs w:val="20"/>
        </w:rPr>
        <w:t>Surveys</w:t>
      </w:r>
      <w:proofErr w:type="spellEnd"/>
      <w:r w:rsidR="00FB3730" w:rsidRPr="00DA018B">
        <w:rPr>
          <w:rFonts w:ascii="Arial" w:hAnsi="Arial" w:cs="Arial"/>
          <w:sz w:val="20"/>
          <w:szCs w:val="20"/>
        </w:rPr>
        <w:t xml:space="preserve">. World </w:t>
      </w:r>
      <w:proofErr w:type="spellStart"/>
      <w:r w:rsidR="00FB3730" w:rsidRPr="00DA018B">
        <w:rPr>
          <w:rFonts w:ascii="Arial" w:hAnsi="Arial" w:cs="Arial"/>
          <w:sz w:val="20"/>
          <w:szCs w:val="20"/>
        </w:rPr>
        <w:t>Health</w:t>
      </w:r>
      <w:proofErr w:type="spellEnd"/>
      <w:r w:rsidR="00FB3730" w:rsidRPr="00DA018B">
        <w:rPr>
          <w:rFonts w:ascii="Arial" w:hAnsi="Arial" w:cs="Arial"/>
          <w:sz w:val="20"/>
          <w:szCs w:val="20"/>
        </w:rPr>
        <w:t xml:space="preserve"> </w:t>
      </w:r>
      <w:proofErr w:type="spellStart"/>
      <w:proofErr w:type="gramStart"/>
      <w:r w:rsidR="00FB3730" w:rsidRPr="00DA018B">
        <w:rPr>
          <w:rFonts w:ascii="Arial" w:hAnsi="Arial" w:cs="Arial"/>
          <w:sz w:val="20"/>
          <w:szCs w:val="20"/>
        </w:rPr>
        <w:t>Organization</w:t>
      </w:r>
      <w:proofErr w:type="spellEnd"/>
      <w:r w:rsidR="00FB3730" w:rsidRPr="00DA018B">
        <w:rPr>
          <w:rFonts w:ascii="Arial" w:hAnsi="Arial" w:cs="Arial"/>
          <w:sz w:val="20"/>
          <w:szCs w:val="20"/>
        </w:rPr>
        <w:t>;</w:t>
      </w:r>
      <w:proofErr w:type="gramEnd"/>
      <w:r w:rsidR="00FB3730" w:rsidRPr="00DA018B">
        <w:rPr>
          <w:rFonts w:ascii="Arial" w:hAnsi="Arial" w:cs="Arial"/>
          <w:sz w:val="20"/>
          <w:szCs w:val="20"/>
        </w:rPr>
        <w:t xml:space="preserve"> 2005.</w:t>
      </w:r>
    </w:p>
    <w:p w14:paraId="6E213CCE" w14:textId="77777777" w:rsidR="00F874AA" w:rsidRPr="00DA018B" w:rsidRDefault="00DA018B" w:rsidP="00F874AA">
      <w:pPr>
        <w:pStyle w:val="PlainText"/>
        <w:spacing w:line="360" w:lineRule="auto"/>
        <w:jc w:val="both"/>
        <w:rPr>
          <w:rFonts w:ascii="Arial" w:hAnsi="Arial" w:cs="Arial"/>
          <w:sz w:val="20"/>
          <w:szCs w:val="20"/>
        </w:rPr>
      </w:pPr>
      <w:r w:rsidRPr="00DA018B">
        <w:rPr>
          <w:rFonts w:ascii="Arial" w:hAnsi="Arial" w:cs="Arial"/>
          <w:b/>
          <w:sz w:val="20"/>
          <w:szCs w:val="20"/>
        </w:rPr>
        <w:t xml:space="preserve">[9] </w:t>
      </w:r>
      <w:proofErr w:type="spellStart"/>
      <w:r w:rsidRPr="00DA018B">
        <w:rPr>
          <w:rFonts w:ascii="Arial" w:hAnsi="Arial" w:cs="Arial"/>
          <w:b/>
          <w:sz w:val="20"/>
          <w:szCs w:val="20"/>
        </w:rPr>
        <w:t>Heinmüller</w:t>
      </w:r>
      <w:proofErr w:type="spellEnd"/>
      <w:r w:rsidRPr="00DA018B">
        <w:rPr>
          <w:rFonts w:ascii="Arial" w:hAnsi="Arial" w:cs="Arial"/>
          <w:b/>
          <w:sz w:val="20"/>
          <w:szCs w:val="20"/>
        </w:rPr>
        <w:t xml:space="preserve">, R., </w:t>
      </w:r>
      <w:proofErr w:type="spellStart"/>
      <w:r w:rsidRPr="00DA018B">
        <w:rPr>
          <w:rFonts w:ascii="Arial" w:hAnsi="Arial" w:cs="Arial"/>
          <w:b/>
          <w:sz w:val="20"/>
          <w:szCs w:val="20"/>
        </w:rPr>
        <w:t>Bougma</w:t>
      </w:r>
      <w:proofErr w:type="spellEnd"/>
      <w:r w:rsidRPr="00DA018B">
        <w:rPr>
          <w:rFonts w:ascii="Arial" w:hAnsi="Arial" w:cs="Arial"/>
          <w:b/>
          <w:sz w:val="20"/>
          <w:szCs w:val="20"/>
        </w:rPr>
        <w:t xml:space="preserve">, M., </w:t>
      </w:r>
      <w:proofErr w:type="spellStart"/>
      <w:r w:rsidRPr="00DA018B">
        <w:rPr>
          <w:rFonts w:ascii="Arial" w:hAnsi="Arial" w:cs="Arial"/>
          <w:b/>
          <w:sz w:val="20"/>
          <w:szCs w:val="20"/>
        </w:rPr>
        <w:t>Sombié</w:t>
      </w:r>
      <w:proofErr w:type="spellEnd"/>
      <w:r w:rsidRPr="00DA018B">
        <w:rPr>
          <w:rFonts w:ascii="Arial" w:hAnsi="Arial" w:cs="Arial"/>
          <w:b/>
          <w:sz w:val="20"/>
          <w:szCs w:val="20"/>
        </w:rPr>
        <w:t xml:space="preserve">, I., &amp; </w:t>
      </w:r>
      <w:proofErr w:type="spellStart"/>
      <w:r w:rsidRPr="00DA018B">
        <w:rPr>
          <w:rFonts w:ascii="Arial" w:hAnsi="Arial" w:cs="Arial"/>
          <w:b/>
          <w:sz w:val="20"/>
          <w:szCs w:val="20"/>
        </w:rPr>
        <w:t>Ridde</w:t>
      </w:r>
      <w:proofErr w:type="spellEnd"/>
      <w:r w:rsidRPr="00DA018B">
        <w:rPr>
          <w:rFonts w:ascii="Arial" w:hAnsi="Arial" w:cs="Arial"/>
          <w:b/>
          <w:sz w:val="20"/>
          <w:szCs w:val="20"/>
        </w:rPr>
        <w:t>, V (2010).</w:t>
      </w:r>
      <w:r w:rsidRPr="00DA018B">
        <w:rPr>
          <w:rFonts w:ascii="Arial" w:hAnsi="Arial" w:cs="Arial"/>
          <w:sz w:val="20"/>
          <w:szCs w:val="20"/>
        </w:rPr>
        <w:t xml:space="preserve"> </w:t>
      </w:r>
      <w:proofErr w:type="spellStart"/>
      <w:r w:rsidR="00FB3730" w:rsidRPr="00DA018B">
        <w:rPr>
          <w:rStyle w:val="Strong"/>
          <w:rFonts w:ascii="Arial" w:hAnsi="Arial" w:cs="Arial"/>
          <w:b w:val="0"/>
          <w:sz w:val="20"/>
          <w:szCs w:val="20"/>
        </w:rPr>
        <w:t>Adapted</w:t>
      </w:r>
      <w:proofErr w:type="spellEnd"/>
      <w:r w:rsidR="00FB3730" w:rsidRPr="00DA018B">
        <w:rPr>
          <w:rStyle w:val="Strong"/>
          <w:rFonts w:ascii="Arial" w:hAnsi="Arial" w:cs="Arial"/>
          <w:b w:val="0"/>
          <w:sz w:val="20"/>
          <w:szCs w:val="20"/>
        </w:rPr>
        <w:t xml:space="preserve"> EPI Sampling for a Longitudinal Socio-</w:t>
      </w:r>
      <w:proofErr w:type="spellStart"/>
      <w:r w:rsidR="00FB3730" w:rsidRPr="00DA018B">
        <w:rPr>
          <w:rStyle w:val="Strong"/>
          <w:rFonts w:ascii="Arial" w:hAnsi="Arial" w:cs="Arial"/>
          <w:b w:val="0"/>
          <w:sz w:val="20"/>
          <w:szCs w:val="20"/>
        </w:rPr>
        <w:t>Health</w:t>
      </w:r>
      <w:proofErr w:type="spellEnd"/>
      <w:r w:rsidR="00FB3730" w:rsidRPr="00DA018B">
        <w:rPr>
          <w:rStyle w:val="Strong"/>
          <w:rFonts w:ascii="Arial" w:hAnsi="Arial" w:cs="Arial"/>
          <w:b w:val="0"/>
          <w:sz w:val="20"/>
          <w:szCs w:val="20"/>
        </w:rPr>
        <w:t xml:space="preserve"> </w:t>
      </w:r>
      <w:proofErr w:type="spellStart"/>
      <w:r w:rsidR="00FB3730" w:rsidRPr="00DA018B">
        <w:rPr>
          <w:rStyle w:val="Strong"/>
          <w:rFonts w:ascii="Arial" w:hAnsi="Arial" w:cs="Arial"/>
          <w:b w:val="0"/>
          <w:sz w:val="20"/>
          <w:szCs w:val="20"/>
        </w:rPr>
        <w:t>Household</w:t>
      </w:r>
      <w:proofErr w:type="spellEnd"/>
      <w:r w:rsidR="00FB3730" w:rsidRPr="00DA018B">
        <w:rPr>
          <w:rStyle w:val="Strong"/>
          <w:rFonts w:ascii="Arial" w:hAnsi="Arial" w:cs="Arial"/>
          <w:b w:val="0"/>
          <w:sz w:val="20"/>
          <w:szCs w:val="20"/>
        </w:rPr>
        <w:t xml:space="preserve"> Survey. Tips for Population Evaluation </w:t>
      </w:r>
      <w:proofErr w:type="spellStart"/>
      <w:r w:rsidR="00FB3730" w:rsidRPr="00DA018B">
        <w:rPr>
          <w:rStyle w:val="Strong"/>
          <w:rFonts w:ascii="Arial" w:hAnsi="Arial" w:cs="Arial"/>
          <w:b w:val="0"/>
          <w:sz w:val="20"/>
          <w:szCs w:val="20"/>
        </w:rPr>
        <w:t>Before-After</w:t>
      </w:r>
      <w:proofErr w:type="spellEnd"/>
      <w:r w:rsidR="00FB3730" w:rsidRPr="00DA018B">
        <w:rPr>
          <w:rStyle w:val="Strong"/>
          <w:rFonts w:ascii="Arial" w:hAnsi="Arial" w:cs="Arial"/>
          <w:b w:val="0"/>
          <w:sz w:val="20"/>
          <w:szCs w:val="20"/>
        </w:rPr>
        <w:t xml:space="preserve">, </w:t>
      </w:r>
      <w:proofErr w:type="spellStart"/>
      <w:r w:rsidR="00FB3730" w:rsidRPr="00DA018B">
        <w:rPr>
          <w:rStyle w:val="Strong"/>
          <w:rFonts w:ascii="Arial" w:hAnsi="Arial" w:cs="Arial"/>
          <w:b w:val="0"/>
          <w:sz w:val="20"/>
          <w:szCs w:val="20"/>
        </w:rPr>
        <w:t>Despite</w:t>
      </w:r>
      <w:proofErr w:type="spellEnd"/>
      <w:r w:rsidR="00FB3730" w:rsidRPr="00DA018B">
        <w:rPr>
          <w:rStyle w:val="Strong"/>
          <w:rFonts w:ascii="Arial" w:hAnsi="Arial" w:cs="Arial"/>
          <w:b w:val="0"/>
          <w:sz w:val="20"/>
          <w:szCs w:val="20"/>
        </w:rPr>
        <w:t xml:space="preserve"> the </w:t>
      </w:r>
      <w:proofErr w:type="spellStart"/>
      <w:r w:rsidR="00FB3730" w:rsidRPr="00DA018B">
        <w:rPr>
          <w:rStyle w:val="Strong"/>
          <w:rFonts w:ascii="Arial" w:hAnsi="Arial" w:cs="Arial"/>
          <w:b w:val="0"/>
          <w:sz w:val="20"/>
          <w:szCs w:val="20"/>
        </w:rPr>
        <w:t>Urgency</w:t>
      </w:r>
      <w:proofErr w:type="spellEnd"/>
      <w:r w:rsidR="00FB3730" w:rsidRPr="00DA018B">
        <w:rPr>
          <w:rStyle w:val="Strong"/>
          <w:rFonts w:ascii="Arial" w:hAnsi="Arial" w:cs="Arial"/>
          <w:b w:val="0"/>
          <w:sz w:val="20"/>
          <w:szCs w:val="20"/>
        </w:rPr>
        <w:t xml:space="preserve"> of the Intervention (Poster </w:t>
      </w:r>
      <w:proofErr w:type="spellStart"/>
      <w:r w:rsidR="00FB3730" w:rsidRPr="00DA018B">
        <w:rPr>
          <w:rStyle w:val="Strong"/>
          <w:rFonts w:ascii="Arial" w:hAnsi="Arial" w:cs="Arial"/>
          <w:b w:val="0"/>
          <w:sz w:val="20"/>
          <w:szCs w:val="20"/>
        </w:rPr>
        <w:t>presented</w:t>
      </w:r>
      <w:proofErr w:type="spellEnd"/>
      <w:r w:rsidR="00FB3730" w:rsidRPr="00DA018B">
        <w:rPr>
          <w:rStyle w:val="Strong"/>
          <w:rFonts w:ascii="Arial" w:hAnsi="Arial" w:cs="Arial"/>
          <w:b w:val="0"/>
          <w:sz w:val="20"/>
          <w:szCs w:val="20"/>
        </w:rPr>
        <w:t xml:space="preserve"> at the "</w:t>
      </w:r>
      <w:proofErr w:type="spellStart"/>
      <w:r w:rsidR="00FB3730" w:rsidRPr="00DA018B">
        <w:rPr>
          <w:rStyle w:val="Strong"/>
          <w:rFonts w:ascii="Arial" w:hAnsi="Arial" w:cs="Arial"/>
          <w:b w:val="0"/>
          <w:sz w:val="20"/>
          <w:szCs w:val="20"/>
        </w:rPr>
        <w:t>Conference</w:t>
      </w:r>
      <w:proofErr w:type="spellEnd"/>
      <w:r w:rsidR="00FB3730" w:rsidRPr="00DA018B">
        <w:rPr>
          <w:rStyle w:val="Strong"/>
          <w:rFonts w:ascii="Arial" w:hAnsi="Arial" w:cs="Arial"/>
          <w:b w:val="0"/>
          <w:sz w:val="20"/>
          <w:szCs w:val="20"/>
        </w:rPr>
        <w:t xml:space="preserve"> on Best Practices in Global </w:t>
      </w:r>
      <w:proofErr w:type="spellStart"/>
      <w:r w:rsidR="00FB3730" w:rsidRPr="00DA018B">
        <w:rPr>
          <w:rStyle w:val="Strong"/>
          <w:rFonts w:ascii="Arial" w:hAnsi="Arial" w:cs="Arial"/>
          <w:b w:val="0"/>
          <w:sz w:val="20"/>
          <w:szCs w:val="20"/>
        </w:rPr>
        <w:t>Health</w:t>
      </w:r>
      <w:proofErr w:type="spellEnd"/>
      <w:r w:rsidR="00FB3730" w:rsidRPr="00DA018B">
        <w:rPr>
          <w:rStyle w:val="Strong"/>
          <w:rFonts w:ascii="Arial" w:hAnsi="Arial" w:cs="Arial"/>
          <w:b w:val="0"/>
          <w:sz w:val="20"/>
          <w:szCs w:val="20"/>
        </w:rPr>
        <w:t xml:space="preserve"> </w:t>
      </w:r>
      <w:proofErr w:type="spellStart"/>
      <w:r w:rsidR="00FB3730" w:rsidRPr="00DA018B">
        <w:rPr>
          <w:rStyle w:val="Strong"/>
          <w:rFonts w:ascii="Arial" w:hAnsi="Arial" w:cs="Arial"/>
          <w:b w:val="0"/>
          <w:sz w:val="20"/>
          <w:szCs w:val="20"/>
        </w:rPr>
        <w:t>Research</w:t>
      </w:r>
      <w:proofErr w:type="spellEnd"/>
      <w:r w:rsidR="00FB3730" w:rsidRPr="00DA018B">
        <w:rPr>
          <w:rStyle w:val="Strong"/>
          <w:rFonts w:ascii="Arial" w:hAnsi="Arial" w:cs="Arial"/>
          <w:b w:val="0"/>
          <w:sz w:val="20"/>
          <w:szCs w:val="20"/>
        </w:rPr>
        <w:t xml:space="preserve">," 1st June 2010, </w:t>
      </w:r>
      <w:proofErr w:type="spellStart"/>
      <w:r w:rsidR="00FB3730" w:rsidRPr="00DA018B">
        <w:rPr>
          <w:rStyle w:val="Strong"/>
          <w:rFonts w:ascii="Arial" w:hAnsi="Arial" w:cs="Arial"/>
          <w:b w:val="0"/>
          <w:sz w:val="20"/>
          <w:szCs w:val="20"/>
        </w:rPr>
        <w:t>Montreal</w:t>
      </w:r>
      <w:proofErr w:type="spellEnd"/>
      <w:r w:rsidR="00FB3730" w:rsidRPr="00DA018B">
        <w:rPr>
          <w:rStyle w:val="Strong"/>
          <w:rFonts w:ascii="Arial" w:hAnsi="Arial" w:cs="Arial"/>
          <w:b w:val="0"/>
          <w:sz w:val="20"/>
          <w:szCs w:val="20"/>
        </w:rPr>
        <w:t xml:space="preserve">, </w:t>
      </w:r>
      <w:proofErr w:type="spellStart"/>
      <w:r w:rsidR="00FB3730" w:rsidRPr="00DA018B">
        <w:rPr>
          <w:rStyle w:val="Strong"/>
          <w:rFonts w:ascii="Arial" w:hAnsi="Arial" w:cs="Arial"/>
          <w:b w:val="0"/>
          <w:sz w:val="20"/>
          <w:szCs w:val="20"/>
        </w:rPr>
        <w:t>organized</w:t>
      </w:r>
      <w:proofErr w:type="spellEnd"/>
      <w:r w:rsidR="00FB3730" w:rsidRPr="00DA018B">
        <w:rPr>
          <w:rStyle w:val="Strong"/>
          <w:rFonts w:ascii="Arial" w:hAnsi="Arial" w:cs="Arial"/>
          <w:b w:val="0"/>
          <w:sz w:val="20"/>
          <w:szCs w:val="20"/>
        </w:rPr>
        <w:t xml:space="preserve"> by the "Global </w:t>
      </w:r>
      <w:proofErr w:type="spellStart"/>
      <w:r w:rsidR="00FB3730" w:rsidRPr="00DA018B">
        <w:rPr>
          <w:rStyle w:val="Strong"/>
          <w:rFonts w:ascii="Arial" w:hAnsi="Arial" w:cs="Arial"/>
          <w:b w:val="0"/>
          <w:sz w:val="20"/>
          <w:szCs w:val="20"/>
        </w:rPr>
        <w:t>Health</w:t>
      </w:r>
      <w:proofErr w:type="spellEnd"/>
      <w:r w:rsidR="00FB3730" w:rsidRPr="00DA018B">
        <w:rPr>
          <w:rStyle w:val="Strong"/>
          <w:rFonts w:ascii="Arial" w:hAnsi="Arial" w:cs="Arial"/>
          <w:b w:val="0"/>
          <w:sz w:val="20"/>
          <w:szCs w:val="20"/>
        </w:rPr>
        <w:t xml:space="preserve"> </w:t>
      </w:r>
      <w:proofErr w:type="spellStart"/>
      <w:r w:rsidR="00FB3730" w:rsidRPr="00DA018B">
        <w:rPr>
          <w:rStyle w:val="Strong"/>
          <w:rFonts w:ascii="Arial" w:hAnsi="Arial" w:cs="Arial"/>
          <w:b w:val="0"/>
          <w:sz w:val="20"/>
          <w:szCs w:val="20"/>
        </w:rPr>
        <w:t>Research</w:t>
      </w:r>
      <w:proofErr w:type="spellEnd"/>
      <w:r w:rsidR="00FB3730" w:rsidRPr="00DA018B">
        <w:rPr>
          <w:rStyle w:val="Strong"/>
          <w:rFonts w:ascii="Arial" w:hAnsi="Arial" w:cs="Arial"/>
          <w:b w:val="0"/>
          <w:sz w:val="20"/>
          <w:szCs w:val="20"/>
        </w:rPr>
        <w:t xml:space="preserve"> Axis of the </w:t>
      </w:r>
      <w:proofErr w:type="spellStart"/>
      <w:r w:rsidR="00FB3730" w:rsidRPr="00DA018B">
        <w:rPr>
          <w:rStyle w:val="Strong"/>
          <w:rFonts w:ascii="Arial" w:hAnsi="Arial" w:cs="Arial"/>
          <w:b w:val="0"/>
          <w:sz w:val="20"/>
          <w:szCs w:val="20"/>
        </w:rPr>
        <w:t>Quebec</w:t>
      </w:r>
      <w:proofErr w:type="spellEnd"/>
      <w:r w:rsidR="00FB3730" w:rsidRPr="00DA018B">
        <w:rPr>
          <w:rStyle w:val="Strong"/>
          <w:rFonts w:ascii="Arial" w:hAnsi="Arial" w:cs="Arial"/>
          <w:b w:val="0"/>
          <w:sz w:val="20"/>
          <w:szCs w:val="20"/>
        </w:rPr>
        <w:t xml:space="preserve"> Population </w:t>
      </w:r>
      <w:proofErr w:type="spellStart"/>
      <w:r w:rsidR="00FB3730" w:rsidRPr="00DA018B">
        <w:rPr>
          <w:rStyle w:val="Strong"/>
          <w:rFonts w:ascii="Arial" w:hAnsi="Arial" w:cs="Arial"/>
          <w:b w:val="0"/>
          <w:sz w:val="20"/>
          <w:szCs w:val="20"/>
        </w:rPr>
        <w:t>Health</w:t>
      </w:r>
      <w:proofErr w:type="spellEnd"/>
      <w:r w:rsidR="00FB3730" w:rsidRPr="00DA018B">
        <w:rPr>
          <w:rStyle w:val="Strong"/>
          <w:rFonts w:ascii="Arial" w:hAnsi="Arial" w:cs="Arial"/>
          <w:b w:val="0"/>
          <w:sz w:val="20"/>
          <w:szCs w:val="20"/>
        </w:rPr>
        <w:t xml:space="preserve"> </w:t>
      </w:r>
      <w:proofErr w:type="spellStart"/>
      <w:r w:rsidR="00FB3730" w:rsidRPr="00DA018B">
        <w:rPr>
          <w:rStyle w:val="Strong"/>
          <w:rFonts w:ascii="Arial" w:hAnsi="Arial" w:cs="Arial"/>
          <w:b w:val="0"/>
          <w:sz w:val="20"/>
          <w:szCs w:val="20"/>
        </w:rPr>
        <w:t>Research</w:t>
      </w:r>
      <w:proofErr w:type="spellEnd"/>
      <w:r w:rsidR="00FB3730" w:rsidRPr="00DA018B">
        <w:rPr>
          <w:rStyle w:val="Strong"/>
          <w:rFonts w:ascii="Arial" w:hAnsi="Arial" w:cs="Arial"/>
          <w:b w:val="0"/>
          <w:sz w:val="20"/>
          <w:szCs w:val="20"/>
        </w:rPr>
        <w:t xml:space="preserve"> Network - RRSPQ</w:t>
      </w:r>
      <w:r w:rsidR="00FB3730" w:rsidRPr="00DA018B">
        <w:rPr>
          <w:rStyle w:val="Strong"/>
          <w:rFonts w:ascii="Arial" w:hAnsi="Arial" w:cs="Arial"/>
          <w:sz w:val="20"/>
          <w:szCs w:val="20"/>
        </w:rPr>
        <w:t>").</w:t>
      </w:r>
      <w:r w:rsidR="00FB3730" w:rsidRPr="00DA018B">
        <w:rPr>
          <w:rFonts w:ascii="Arial" w:hAnsi="Arial" w:cs="Arial"/>
          <w:sz w:val="20"/>
          <w:szCs w:val="20"/>
        </w:rPr>
        <w:t xml:space="preserve"> </w:t>
      </w:r>
      <w:hyperlink r:id="rId26" w:tgtFrame="_new" w:history="1">
        <w:r w:rsidR="00FB3730" w:rsidRPr="00DA018B">
          <w:rPr>
            <w:rStyle w:val="Hyperlink"/>
            <w:rFonts w:ascii="Arial" w:hAnsi="Arial" w:cs="Arial"/>
            <w:sz w:val="20"/>
            <w:szCs w:val="20"/>
          </w:rPr>
          <w:t>https://www.researchgate.net/publication/235940629</w:t>
        </w:r>
      </w:hyperlink>
    </w:p>
    <w:p w14:paraId="0C269204" w14:textId="77777777" w:rsidR="00FB3730" w:rsidRPr="00DA018B" w:rsidRDefault="00DA018B" w:rsidP="00FB3730">
      <w:pPr>
        <w:spacing w:line="276" w:lineRule="auto"/>
        <w:jc w:val="both"/>
        <w:rPr>
          <w:rFonts w:ascii="Arial" w:hAnsi="Arial" w:cs="Arial"/>
          <w:sz w:val="20"/>
          <w:szCs w:val="20"/>
        </w:rPr>
      </w:pPr>
      <w:r w:rsidRPr="00DA018B">
        <w:rPr>
          <w:rFonts w:ascii="Arial" w:hAnsi="Arial" w:cs="Arial"/>
          <w:b/>
          <w:sz w:val="20"/>
          <w:szCs w:val="20"/>
        </w:rPr>
        <w:t xml:space="preserve">[10] Ndiaye, M (2014). </w:t>
      </w:r>
      <w:r w:rsidR="00FB3730" w:rsidRPr="00DA018B">
        <w:rPr>
          <w:rFonts w:ascii="Arial" w:hAnsi="Arial" w:cs="Arial"/>
          <w:sz w:val="20"/>
          <w:szCs w:val="20"/>
        </w:rPr>
        <w:t xml:space="preserve">Food </w:t>
      </w:r>
      <w:proofErr w:type="spellStart"/>
      <w:r w:rsidR="00FB3730" w:rsidRPr="00DA018B">
        <w:rPr>
          <w:rFonts w:ascii="Arial" w:hAnsi="Arial" w:cs="Arial"/>
          <w:sz w:val="20"/>
          <w:szCs w:val="20"/>
        </w:rPr>
        <w:t>security</w:t>
      </w:r>
      <w:proofErr w:type="spellEnd"/>
      <w:r w:rsidR="00FB3730" w:rsidRPr="00DA018B">
        <w:rPr>
          <w:rFonts w:ascii="Arial" w:hAnsi="Arial" w:cs="Arial"/>
          <w:sz w:val="20"/>
          <w:szCs w:val="20"/>
        </w:rPr>
        <w:t xml:space="preserve"> </w:t>
      </w:r>
      <w:proofErr w:type="spellStart"/>
      <w:proofErr w:type="gramStart"/>
      <w:r w:rsidR="00FB3730" w:rsidRPr="00DA018B">
        <w:rPr>
          <w:rFonts w:ascii="Arial" w:hAnsi="Arial" w:cs="Arial"/>
          <w:sz w:val="20"/>
          <w:szCs w:val="20"/>
        </w:rPr>
        <w:t>indicators</w:t>
      </w:r>
      <w:proofErr w:type="spellEnd"/>
      <w:r w:rsidR="00FB3730" w:rsidRPr="00DA018B">
        <w:rPr>
          <w:rFonts w:ascii="Arial" w:hAnsi="Arial" w:cs="Arial"/>
          <w:sz w:val="20"/>
          <w:szCs w:val="20"/>
        </w:rPr>
        <w:t>:</w:t>
      </w:r>
      <w:proofErr w:type="gramEnd"/>
      <w:r w:rsidR="00FB3730" w:rsidRPr="00DA018B">
        <w:rPr>
          <w:rFonts w:ascii="Arial" w:hAnsi="Arial" w:cs="Arial"/>
          <w:sz w:val="20"/>
          <w:szCs w:val="20"/>
        </w:rPr>
        <w:t xml:space="preserve"> </w:t>
      </w:r>
      <w:proofErr w:type="spellStart"/>
      <w:r w:rsidR="00FB3730" w:rsidRPr="00DA018B">
        <w:rPr>
          <w:rFonts w:ascii="Arial" w:hAnsi="Arial" w:cs="Arial"/>
          <w:sz w:val="20"/>
          <w:szCs w:val="20"/>
        </w:rPr>
        <w:t>Integrating</w:t>
      </w:r>
      <w:proofErr w:type="spellEnd"/>
      <w:r w:rsidR="00FB3730" w:rsidRPr="00DA018B">
        <w:rPr>
          <w:rFonts w:ascii="Arial" w:hAnsi="Arial" w:cs="Arial"/>
          <w:sz w:val="20"/>
          <w:szCs w:val="20"/>
        </w:rPr>
        <w:t xml:space="preserve"> nutrition and </w:t>
      </w:r>
      <w:proofErr w:type="spellStart"/>
      <w:r w:rsidR="00FB3730" w:rsidRPr="00DA018B">
        <w:rPr>
          <w:rFonts w:ascii="Arial" w:hAnsi="Arial" w:cs="Arial"/>
          <w:sz w:val="20"/>
          <w:szCs w:val="20"/>
        </w:rPr>
        <w:t>food</w:t>
      </w:r>
      <w:proofErr w:type="spellEnd"/>
      <w:r w:rsidR="00FB3730" w:rsidRPr="00DA018B">
        <w:rPr>
          <w:rFonts w:ascii="Arial" w:hAnsi="Arial" w:cs="Arial"/>
          <w:sz w:val="20"/>
          <w:szCs w:val="20"/>
        </w:rPr>
        <w:t xml:space="preserve"> </w:t>
      </w:r>
      <w:proofErr w:type="spellStart"/>
      <w:r w:rsidR="00FB3730" w:rsidRPr="00DA018B">
        <w:rPr>
          <w:rFonts w:ascii="Arial" w:hAnsi="Arial" w:cs="Arial"/>
          <w:sz w:val="20"/>
          <w:szCs w:val="20"/>
        </w:rPr>
        <w:t>security</w:t>
      </w:r>
      <w:proofErr w:type="spellEnd"/>
      <w:r w:rsidR="00FB3730" w:rsidRPr="00DA018B">
        <w:rPr>
          <w:rFonts w:ascii="Arial" w:hAnsi="Arial" w:cs="Arial"/>
          <w:sz w:val="20"/>
          <w:szCs w:val="20"/>
        </w:rPr>
        <w:t xml:space="preserve"> programs in emergency situations and for </w:t>
      </w:r>
      <w:proofErr w:type="spellStart"/>
      <w:r w:rsidR="00FB3730" w:rsidRPr="00DA018B">
        <w:rPr>
          <w:rFonts w:ascii="Arial" w:hAnsi="Arial" w:cs="Arial"/>
          <w:sz w:val="20"/>
          <w:szCs w:val="20"/>
        </w:rPr>
        <w:t>strengthening</w:t>
      </w:r>
      <w:proofErr w:type="spellEnd"/>
      <w:r w:rsidR="00FB3730" w:rsidRPr="00DA018B">
        <w:rPr>
          <w:rFonts w:ascii="Arial" w:hAnsi="Arial" w:cs="Arial"/>
          <w:sz w:val="20"/>
          <w:szCs w:val="20"/>
        </w:rPr>
        <w:t xml:space="preserve"> </w:t>
      </w:r>
      <w:proofErr w:type="spellStart"/>
      <w:r w:rsidR="00FB3730" w:rsidRPr="00DA018B">
        <w:rPr>
          <w:rFonts w:ascii="Arial" w:hAnsi="Arial" w:cs="Arial"/>
          <w:sz w:val="20"/>
          <w:szCs w:val="20"/>
        </w:rPr>
        <w:t>resilience</w:t>
      </w:r>
      <w:proofErr w:type="spellEnd"/>
      <w:r w:rsidR="00FB3730" w:rsidRPr="00DA018B">
        <w:rPr>
          <w:rFonts w:ascii="Arial" w:hAnsi="Arial" w:cs="Arial"/>
          <w:sz w:val="20"/>
          <w:szCs w:val="20"/>
        </w:rPr>
        <w:t xml:space="preserve">. </w:t>
      </w:r>
      <w:proofErr w:type="spellStart"/>
      <w:r w:rsidR="00FB3730" w:rsidRPr="00DA018B">
        <w:rPr>
          <w:rFonts w:ascii="Arial" w:hAnsi="Arial" w:cs="Arial"/>
          <w:sz w:val="20"/>
          <w:szCs w:val="20"/>
        </w:rPr>
        <w:t>Regional</w:t>
      </w:r>
      <w:proofErr w:type="spellEnd"/>
      <w:r w:rsidR="00FB3730" w:rsidRPr="00DA018B">
        <w:rPr>
          <w:rFonts w:ascii="Arial" w:hAnsi="Arial" w:cs="Arial"/>
          <w:sz w:val="20"/>
          <w:szCs w:val="20"/>
        </w:rPr>
        <w:t xml:space="preserve"> Training </w:t>
      </w:r>
      <w:proofErr w:type="gramStart"/>
      <w:r w:rsidR="00FB3730" w:rsidRPr="00DA018B">
        <w:rPr>
          <w:rFonts w:ascii="Arial" w:hAnsi="Arial" w:cs="Arial"/>
          <w:sz w:val="20"/>
          <w:szCs w:val="20"/>
        </w:rPr>
        <w:t>Workshop:</w:t>
      </w:r>
      <w:proofErr w:type="gramEnd"/>
      <w:r w:rsidR="00FB3730" w:rsidRPr="00DA018B">
        <w:rPr>
          <w:rFonts w:ascii="Arial" w:hAnsi="Arial" w:cs="Arial"/>
          <w:sz w:val="20"/>
          <w:szCs w:val="20"/>
        </w:rPr>
        <w:t xml:space="preserve"> June 10-12, 2014.</w:t>
      </w:r>
    </w:p>
    <w:p w14:paraId="3EBC5B93" w14:textId="77777777" w:rsidR="00F874AA" w:rsidRPr="00DA018B" w:rsidRDefault="00DA018B" w:rsidP="00F874AA">
      <w:pPr>
        <w:shd w:val="clear" w:color="auto" w:fill="FFFFFF"/>
        <w:spacing w:before="100" w:beforeAutospacing="1" w:after="100" w:afterAutospacing="1" w:line="360" w:lineRule="auto"/>
        <w:jc w:val="both"/>
        <w:rPr>
          <w:rFonts w:ascii="Arial" w:hAnsi="Arial" w:cs="Arial"/>
          <w:b/>
          <w:sz w:val="20"/>
          <w:szCs w:val="20"/>
          <w:lang w:val="en-US"/>
        </w:rPr>
      </w:pPr>
      <w:r w:rsidRPr="00DA018B">
        <w:rPr>
          <w:rFonts w:ascii="Arial" w:hAnsi="Arial" w:cs="Arial"/>
          <w:b/>
          <w:sz w:val="20"/>
          <w:szCs w:val="20"/>
        </w:rPr>
        <w:t xml:space="preserve">[11] </w:t>
      </w:r>
      <w:r w:rsidRPr="00DA018B">
        <w:rPr>
          <w:rFonts w:ascii="Arial" w:hAnsi="Arial" w:cs="Arial"/>
          <w:b/>
          <w:sz w:val="20"/>
          <w:szCs w:val="20"/>
          <w:lang w:val="en-US"/>
        </w:rPr>
        <w:t xml:space="preserve">Pisa, PT., Landais, E., Margetts, B., Vorster, HH., Friedenreich, CM., Huybrechts, I., </w:t>
      </w:r>
      <w:r w:rsidRPr="00DA018B">
        <w:rPr>
          <w:rFonts w:ascii="Arial" w:hAnsi="Arial" w:cs="Arial"/>
          <w:b/>
          <w:i/>
          <w:sz w:val="20"/>
          <w:szCs w:val="20"/>
          <w:lang w:val="en-US"/>
        </w:rPr>
        <w:t xml:space="preserve">et al </w:t>
      </w:r>
      <w:r w:rsidRPr="00DA018B">
        <w:rPr>
          <w:rFonts w:ascii="Arial" w:hAnsi="Arial" w:cs="Arial"/>
          <w:b/>
          <w:sz w:val="20"/>
          <w:szCs w:val="20"/>
          <w:lang w:val="en-US"/>
        </w:rPr>
        <w:t xml:space="preserve">(2018). </w:t>
      </w:r>
      <w:r w:rsidR="00F874AA" w:rsidRPr="00DA018B">
        <w:rPr>
          <w:rFonts w:ascii="Arial" w:hAnsi="Arial" w:cs="Arial"/>
          <w:sz w:val="20"/>
          <w:szCs w:val="20"/>
          <w:lang w:val="en-US"/>
        </w:rPr>
        <w:t xml:space="preserve">Inventory on the dietary assessment tools available and needed in </w:t>
      </w:r>
      <w:proofErr w:type="spellStart"/>
      <w:r w:rsidR="00F874AA" w:rsidRPr="00DA018B">
        <w:rPr>
          <w:rFonts w:ascii="Arial" w:hAnsi="Arial" w:cs="Arial"/>
          <w:sz w:val="20"/>
          <w:szCs w:val="20"/>
          <w:lang w:val="en-US"/>
        </w:rPr>
        <w:t>africa</w:t>
      </w:r>
      <w:proofErr w:type="spellEnd"/>
      <w:r w:rsidR="00F874AA" w:rsidRPr="00DA018B">
        <w:rPr>
          <w:rFonts w:ascii="Arial" w:hAnsi="Arial" w:cs="Arial"/>
          <w:sz w:val="20"/>
          <w:szCs w:val="20"/>
          <w:lang w:val="en-US"/>
        </w:rPr>
        <w:t xml:space="preserve">: a prerequisite for setting up a common methodological research infrastructure for nutritional surveillance, research, and prevention of diet-related non- communicable diseases. Crit Rev Food Sci </w:t>
      </w:r>
      <w:proofErr w:type="spellStart"/>
      <w:r w:rsidR="00F874AA" w:rsidRPr="00DA018B">
        <w:rPr>
          <w:rFonts w:ascii="Arial" w:hAnsi="Arial" w:cs="Arial"/>
          <w:sz w:val="20"/>
          <w:szCs w:val="20"/>
          <w:lang w:val="en-US"/>
        </w:rPr>
        <w:t>Nutr</w:t>
      </w:r>
      <w:proofErr w:type="spellEnd"/>
      <w:r w:rsidR="00F874AA" w:rsidRPr="00DA018B">
        <w:rPr>
          <w:rFonts w:ascii="Arial" w:hAnsi="Arial" w:cs="Arial"/>
          <w:sz w:val="20"/>
          <w:szCs w:val="20"/>
          <w:lang w:val="en-US"/>
        </w:rPr>
        <w:t xml:space="preserve">. 2018 Jan 2;58(1): 37-61. </w:t>
      </w:r>
      <w:r w:rsidR="00F874AA" w:rsidRPr="00DA018B">
        <w:rPr>
          <w:rFonts w:ascii="Arial" w:hAnsi="Arial" w:cs="Arial"/>
          <w:b/>
          <w:sz w:val="20"/>
          <w:szCs w:val="20"/>
          <w:lang w:val="en-US"/>
        </w:rPr>
        <w:t>PubMed</w:t>
      </w:r>
      <w:r w:rsidR="00F874AA" w:rsidRPr="00DA018B">
        <w:rPr>
          <w:rFonts w:ascii="Arial" w:hAnsi="Arial" w:cs="Arial"/>
          <w:sz w:val="20"/>
          <w:szCs w:val="20"/>
          <w:lang w:val="en-US"/>
        </w:rPr>
        <w:t xml:space="preserve">| </w:t>
      </w:r>
      <w:r w:rsidR="00F874AA" w:rsidRPr="00DA018B">
        <w:rPr>
          <w:rFonts w:ascii="Arial" w:hAnsi="Arial" w:cs="Arial"/>
          <w:b/>
          <w:sz w:val="20"/>
          <w:szCs w:val="20"/>
          <w:lang w:val="en-US"/>
        </w:rPr>
        <w:t>Google Scholar</w:t>
      </w:r>
    </w:p>
    <w:p w14:paraId="5B11F21D" w14:textId="77777777" w:rsidR="00FB3730" w:rsidRPr="00DA018B" w:rsidRDefault="00F874AA" w:rsidP="00FB3730">
      <w:pPr>
        <w:shd w:val="clear" w:color="auto" w:fill="FFFFFF"/>
        <w:spacing w:before="100" w:beforeAutospacing="1" w:after="100" w:afterAutospacing="1" w:line="360" w:lineRule="auto"/>
        <w:jc w:val="both"/>
        <w:rPr>
          <w:rFonts w:ascii="Arial" w:hAnsi="Arial" w:cs="Arial"/>
          <w:sz w:val="20"/>
          <w:szCs w:val="20"/>
          <w:lang w:val="en-US"/>
        </w:rPr>
      </w:pPr>
      <w:r w:rsidRPr="00DA018B">
        <w:rPr>
          <w:rFonts w:ascii="Arial" w:hAnsi="Arial" w:cs="Arial"/>
          <w:b/>
          <w:sz w:val="20"/>
          <w:szCs w:val="20"/>
        </w:rPr>
        <w:t xml:space="preserve">[12] </w:t>
      </w:r>
      <w:proofErr w:type="spellStart"/>
      <w:r w:rsidRPr="00DA018B">
        <w:rPr>
          <w:rFonts w:ascii="Arial" w:hAnsi="Arial" w:cs="Arial"/>
          <w:b/>
          <w:sz w:val="20"/>
          <w:szCs w:val="20"/>
          <w:lang w:val="en-US"/>
        </w:rPr>
        <w:t>KoBoToolbox</w:t>
      </w:r>
      <w:proofErr w:type="spellEnd"/>
      <w:r w:rsidRPr="00DA018B">
        <w:rPr>
          <w:rFonts w:ascii="Arial" w:hAnsi="Arial" w:cs="Arial"/>
          <w:b/>
          <w:sz w:val="20"/>
          <w:szCs w:val="20"/>
          <w:lang w:val="en-US"/>
        </w:rPr>
        <w:t xml:space="preserve"> (2022).</w:t>
      </w:r>
      <w:r w:rsidRPr="00DA018B">
        <w:rPr>
          <w:rFonts w:ascii="Arial" w:hAnsi="Arial" w:cs="Arial"/>
          <w:sz w:val="20"/>
          <w:szCs w:val="20"/>
          <w:lang w:val="en-US"/>
        </w:rPr>
        <w:t xml:space="preserve"> Data Collection Tools for Challenging Environments. </w:t>
      </w:r>
      <w:proofErr w:type="spellStart"/>
      <w:r w:rsidRPr="00DA018B">
        <w:rPr>
          <w:rFonts w:ascii="Arial" w:hAnsi="Arial" w:cs="Arial"/>
          <w:sz w:val="20"/>
          <w:szCs w:val="20"/>
          <w:lang w:val="en-US"/>
        </w:rPr>
        <w:t>KoBoToolbox</w:t>
      </w:r>
      <w:proofErr w:type="spellEnd"/>
      <w:r w:rsidRPr="00DA018B">
        <w:rPr>
          <w:rFonts w:ascii="Arial" w:hAnsi="Arial" w:cs="Arial"/>
          <w:sz w:val="20"/>
          <w:szCs w:val="20"/>
          <w:lang w:val="en-US"/>
        </w:rPr>
        <w:t>. Cited 2022 Sep 9.</w:t>
      </w:r>
    </w:p>
    <w:p w14:paraId="5A8228F6" w14:textId="77777777" w:rsidR="00FB3730" w:rsidRPr="00DA018B" w:rsidRDefault="00DA018B" w:rsidP="00FB3730">
      <w:pPr>
        <w:shd w:val="clear" w:color="auto" w:fill="FFFFFF"/>
        <w:spacing w:before="100" w:beforeAutospacing="1" w:after="100" w:afterAutospacing="1" w:line="360" w:lineRule="auto"/>
        <w:jc w:val="both"/>
        <w:rPr>
          <w:rFonts w:ascii="Arial" w:hAnsi="Arial" w:cs="Arial"/>
          <w:sz w:val="20"/>
          <w:szCs w:val="20"/>
          <w:lang w:val="en-US"/>
        </w:rPr>
      </w:pPr>
      <w:r w:rsidRPr="00DA018B">
        <w:rPr>
          <w:rFonts w:ascii="Arial" w:hAnsi="Arial" w:cs="Arial"/>
          <w:b/>
          <w:sz w:val="20"/>
          <w:szCs w:val="20"/>
        </w:rPr>
        <w:t xml:space="preserve">[13] Fidèle, M., Gilbert, M., </w:t>
      </w:r>
      <w:proofErr w:type="spellStart"/>
      <w:r w:rsidRPr="00DA018B">
        <w:rPr>
          <w:rFonts w:ascii="Arial" w:hAnsi="Arial" w:cs="Arial"/>
          <w:b/>
          <w:sz w:val="20"/>
          <w:szCs w:val="20"/>
        </w:rPr>
        <w:t>Rushigira</w:t>
      </w:r>
      <w:proofErr w:type="spellEnd"/>
      <w:r w:rsidRPr="00DA018B">
        <w:rPr>
          <w:rFonts w:ascii="Arial" w:hAnsi="Arial" w:cs="Arial"/>
          <w:b/>
          <w:sz w:val="20"/>
          <w:szCs w:val="20"/>
        </w:rPr>
        <w:t xml:space="preserve">, C., Pacifique, B., </w:t>
      </w:r>
      <w:proofErr w:type="spellStart"/>
      <w:r w:rsidRPr="00DA018B">
        <w:rPr>
          <w:rFonts w:ascii="Arial" w:hAnsi="Arial" w:cs="Arial"/>
          <w:b/>
          <w:sz w:val="20"/>
          <w:szCs w:val="20"/>
        </w:rPr>
        <w:t>Stany</w:t>
      </w:r>
      <w:proofErr w:type="spellEnd"/>
      <w:r w:rsidRPr="00DA018B">
        <w:rPr>
          <w:rFonts w:ascii="Arial" w:hAnsi="Arial" w:cs="Arial"/>
          <w:b/>
          <w:sz w:val="20"/>
          <w:szCs w:val="20"/>
        </w:rPr>
        <w:t xml:space="preserve">, V., &amp; </w:t>
      </w:r>
      <w:proofErr w:type="spellStart"/>
      <w:r w:rsidRPr="00DA018B">
        <w:rPr>
          <w:rFonts w:ascii="Arial" w:hAnsi="Arial" w:cs="Arial"/>
          <w:b/>
          <w:sz w:val="20"/>
          <w:szCs w:val="20"/>
        </w:rPr>
        <w:t>Nachigera</w:t>
      </w:r>
      <w:proofErr w:type="spellEnd"/>
      <w:r w:rsidRPr="00DA018B">
        <w:rPr>
          <w:rFonts w:ascii="Arial" w:hAnsi="Arial" w:cs="Arial"/>
          <w:b/>
          <w:sz w:val="20"/>
          <w:szCs w:val="20"/>
        </w:rPr>
        <w:t xml:space="preserve"> MG., (2020).</w:t>
      </w:r>
      <w:r w:rsidRPr="00DA018B">
        <w:rPr>
          <w:rFonts w:ascii="Arial" w:hAnsi="Arial" w:cs="Arial"/>
          <w:sz w:val="20"/>
          <w:szCs w:val="20"/>
        </w:rPr>
        <w:t xml:space="preserve"> </w:t>
      </w:r>
      <w:r w:rsidR="00FB3730" w:rsidRPr="00DA018B">
        <w:rPr>
          <w:rFonts w:ascii="Arial" w:hAnsi="Arial" w:cs="Arial"/>
          <w:sz w:val="20"/>
          <w:szCs w:val="20"/>
        </w:rPr>
        <w:t xml:space="preserve">Adaptation </w:t>
      </w:r>
      <w:proofErr w:type="spellStart"/>
      <w:r w:rsidR="00FB3730" w:rsidRPr="00DA018B">
        <w:rPr>
          <w:rFonts w:ascii="Arial" w:hAnsi="Arial" w:cs="Arial"/>
          <w:sz w:val="20"/>
          <w:szCs w:val="20"/>
        </w:rPr>
        <w:t>Strategies</w:t>
      </w:r>
      <w:proofErr w:type="spellEnd"/>
      <w:r w:rsidR="00FB3730" w:rsidRPr="00DA018B">
        <w:rPr>
          <w:rFonts w:ascii="Arial" w:hAnsi="Arial" w:cs="Arial"/>
          <w:sz w:val="20"/>
          <w:szCs w:val="20"/>
        </w:rPr>
        <w:t xml:space="preserve"> and </w:t>
      </w:r>
      <w:proofErr w:type="spellStart"/>
      <w:r w:rsidR="00FB3730" w:rsidRPr="00DA018B">
        <w:rPr>
          <w:rFonts w:ascii="Arial" w:hAnsi="Arial" w:cs="Arial"/>
          <w:sz w:val="20"/>
          <w:szCs w:val="20"/>
        </w:rPr>
        <w:t>Household</w:t>
      </w:r>
      <w:proofErr w:type="spellEnd"/>
      <w:r w:rsidR="00FB3730" w:rsidRPr="00DA018B">
        <w:rPr>
          <w:rFonts w:ascii="Arial" w:hAnsi="Arial" w:cs="Arial"/>
          <w:sz w:val="20"/>
          <w:szCs w:val="20"/>
        </w:rPr>
        <w:t xml:space="preserve"> Food Security in the High </w:t>
      </w:r>
      <w:proofErr w:type="spellStart"/>
      <w:r w:rsidR="00FB3730" w:rsidRPr="00DA018B">
        <w:rPr>
          <w:rFonts w:ascii="Arial" w:hAnsi="Arial" w:cs="Arial"/>
          <w:sz w:val="20"/>
          <w:szCs w:val="20"/>
        </w:rPr>
        <w:t>Plateaus</w:t>
      </w:r>
      <w:proofErr w:type="spellEnd"/>
      <w:r w:rsidR="00FB3730" w:rsidRPr="00DA018B">
        <w:rPr>
          <w:rFonts w:ascii="Arial" w:hAnsi="Arial" w:cs="Arial"/>
          <w:sz w:val="20"/>
          <w:szCs w:val="20"/>
        </w:rPr>
        <w:t xml:space="preserve"> of </w:t>
      </w:r>
      <w:proofErr w:type="spellStart"/>
      <w:r w:rsidR="00FB3730" w:rsidRPr="00DA018B">
        <w:rPr>
          <w:rFonts w:ascii="Arial" w:hAnsi="Arial" w:cs="Arial"/>
          <w:sz w:val="20"/>
          <w:szCs w:val="20"/>
        </w:rPr>
        <w:t>Minembwe</w:t>
      </w:r>
      <w:proofErr w:type="spellEnd"/>
      <w:r w:rsidR="00FB3730" w:rsidRPr="00DA018B">
        <w:rPr>
          <w:rFonts w:ascii="Arial" w:hAnsi="Arial" w:cs="Arial"/>
          <w:sz w:val="20"/>
          <w:szCs w:val="20"/>
        </w:rPr>
        <w:t xml:space="preserve"> in South Kivu. </w:t>
      </w:r>
      <w:proofErr w:type="spellStart"/>
      <w:r w:rsidR="00FB3730" w:rsidRPr="00DA018B">
        <w:rPr>
          <w:rFonts w:ascii="Arial" w:hAnsi="Arial" w:cs="Arial"/>
          <w:i/>
          <w:sz w:val="20"/>
          <w:szCs w:val="20"/>
        </w:rPr>
        <w:t>Agron</w:t>
      </w:r>
      <w:proofErr w:type="spellEnd"/>
      <w:r w:rsidR="00FB3730" w:rsidRPr="00DA018B">
        <w:rPr>
          <w:rFonts w:ascii="Arial" w:hAnsi="Arial" w:cs="Arial"/>
          <w:i/>
          <w:sz w:val="20"/>
          <w:szCs w:val="20"/>
        </w:rPr>
        <w:t xml:space="preserve"> </w:t>
      </w:r>
      <w:proofErr w:type="spellStart"/>
      <w:r w:rsidR="00FB3730" w:rsidRPr="00DA018B">
        <w:rPr>
          <w:rFonts w:ascii="Arial" w:hAnsi="Arial" w:cs="Arial"/>
          <w:i/>
          <w:sz w:val="20"/>
          <w:szCs w:val="20"/>
        </w:rPr>
        <w:t>Afr</w:t>
      </w:r>
      <w:proofErr w:type="spellEnd"/>
      <w:r w:rsidR="00FB3730" w:rsidRPr="00DA018B">
        <w:rPr>
          <w:rFonts w:ascii="Arial" w:hAnsi="Arial" w:cs="Arial"/>
          <w:sz w:val="20"/>
          <w:szCs w:val="20"/>
        </w:rPr>
        <w:t xml:space="preserve">. </w:t>
      </w:r>
      <w:proofErr w:type="gramStart"/>
      <w:r w:rsidR="00FB3730" w:rsidRPr="00DA018B">
        <w:rPr>
          <w:rFonts w:ascii="Arial" w:hAnsi="Arial" w:cs="Arial"/>
          <w:sz w:val="20"/>
          <w:szCs w:val="20"/>
        </w:rPr>
        <w:t>2020;</w:t>
      </w:r>
      <w:proofErr w:type="gramEnd"/>
      <w:r w:rsidR="00FB3730" w:rsidRPr="00DA018B">
        <w:rPr>
          <w:rFonts w:ascii="Arial" w:hAnsi="Arial" w:cs="Arial"/>
          <w:sz w:val="20"/>
          <w:szCs w:val="20"/>
        </w:rPr>
        <w:t>32(2): 207-220. Google Scholar</w:t>
      </w:r>
      <w:r w:rsidR="00FB3730" w:rsidRPr="00DA018B">
        <w:rPr>
          <w:rFonts w:ascii="Arial" w:hAnsi="Arial" w:cs="Arial"/>
          <w:b/>
          <w:sz w:val="20"/>
          <w:szCs w:val="20"/>
        </w:rPr>
        <w:t xml:space="preserve"> </w:t>
      </w:r>
    </w:p>
    <w:p w14:paraId="4E6A4AD2" w14:textId="77777777" w:rsidR="00FB3730" w:rsidRPr="00DA018B" w:rsidRDefault="00F874AA" w:rsidP="00FB3730">
      <w:pPr>
        <w:spacing w:line="276" w:lineRule="auto"/>
        <w:jc w:val="both"/>
        <w:rPr>
          <w:rFonts w:ascii="Arial" w:hAnsi="Arial" w:cs="Arial"/>
          <w:b/>
          <w:sz w:val="20"/>
          <w:szCs w:val="20"/>
        </w:rPr>
      </w:pPr>
      <w:r w:rsidRPr="00DA018B">
        <w:rPr>
          <w:rFonts w:ascii="Arial" w:hAnsi="Arial" w:cs="Arial"/>
          <w:b/>
          <w:sz w:val="20"/>
          <w:szCs w:val="20"/>
        </w:rPr>
        <w:t xml:space="preserve">[14] </w:t>
      </w:r>
      <w:r w:rsidR="00DA018B">
        <w:rPr>
          <w:rFonts w:ascii="Arial" w:hAnsi="Arial" w:cs="Arial"/>
          <w:b/>
          <w:sz w:val="20"/>
          <w:szCs w:val="20"/>
        </w:rPr>
        <w:t xml:space="preserve">World Food Programme (WFP) </w:t>
      </w:r>
      <w:r w:rsidR="00FB3730" w:rsidRPr="00DA018B">
        <w:rPr>
          <w:rFonts w:ascii="Arial" w:hAnsi="Arial" w:cs="Arial"/>
          <w:b/>
          <w:sz w:val="20"/>
          <w:szCs w:val="20"/>
        </w:rPr>
        <w:t>(2014).</w:t>
      </w:r>
      <w:r w:rsidR="00FB3730" w:rsidRPr="00DA018B">
        <w:rPr>
          <w:rFonts w:ascii="Arial" w:hAnsi="Arial" w:cs="Arial"/>
          <w:sz w:val="20"/>
          <w:szCs w:val="20"/>
        </w:rPr>
        <w:t xml:space="preserve"> </w:t>
      </w:r>
      <w:proofErr w:type="spellStart"/>
      <w:r w:rsidR="00FB3730" w:rsidRPr="00DA018B">
        <w:rPr>
          <w:rFonts w:ascii="Arial" w:hAnsi="Arial" w:cs="Arial"/>
          <w:sz w:val="20"/>
          <w:szCs w:val="20"/>
        </w:rPr>
        <w:t>Technical</w:t>
      </w:r>
      <w:proofErr w:type="spellEnd"/>
      <w:r w:rsidR="00FB3730" w:rsidRPr="00DA018B">
        <w:rPr>
          <w:rFonts w:ascii="Arial" w:hAnsi="Arial" w:cs="Arial"/>
          <w:sz w:val="20"/>
          <w:szCs w:val="20"/>
        </w:rPr>
        <w:t xml:space="preserve"> Guide. </w:t>
      </w:r>
      <w:proofErr w:type="spellStart"/>
      <w:r w:rsidR="00FB3730" w:rsidRPr="00DA018B">
        <w:rPr>
          <w:rFonts w:ascii="Arial" w:hAnsi="Arial" w:cs="Arial"/>
          <w:sz w:val="20"/>
          <w:szCs w:val="20"/>
        </w:rPr>
        <w:t>Vulnerability</w:t>
      </w:r>
      <w:proofErr w:type="spellEnd"/>
      <w:r w:rsidR="00FB3730" w:rsidRPr="00DA018B">
        <w:rPr>
          <w:rFonts w:ascii="Arial" w:hAnsi="Arial" w:cs="Arial"/>
          <w:sz w:val="20"/>
          <w:szCs w:val="20"/>
        </w:rPr>
        <w:t xml:space="preserve"> </w:t>
      </w:r>
      <w:proofErr w:type="spellStart"/>
      <w:r w:rsidR="00FB3730" w:rsidRPr="00DA018B">
        <w:rPr>
          <w:rFonts w:ascii="Arial" w:hAnsi="Arial" w:cs="Arial"/>
          <w:sz w:val="20"/>
          <w:szCs w:val="20"/>
        </w:rPr>
        <w:t>Analysis</w:t>
      </w:r>
      <w:proofErr w:type="spellEnd"/>
      <w:r w:rsidR="00FB3730" w:rsidRPr="00DA018B">
        <w:rPr>
          <w:rFonts w:ascii="Arial" w:hAnsi="Arial" w:cs="Arial"/>
          <w:sz w:val="20"/>
          <w:szCs w:val="20"/>
        </w:rPr>
        <w:t xml:space="preserve"> and Mapping (VAM) Service. </w:t>
      </w:r>
      <w:proofErr w:type="spellStart"/>
      <w:r w:rsidR="00FB3730" w:rsidRPr="00DA018B">
        <w:rPr>
          <w:rFonts w:ascii="Arial" w:hAnsi="Arial" w:cs="Arial"/>
          <w:sz w:val="20"/>
          <w:szCs w:val="20"/>
        </w:rPr>
        <w:t>WFP's</w:t>
      </w:r>
      <w:proofErr w:type="spellEnd"/>
      <w:r w:rsidR="00FB3730" w:rsidRPr="00DA018B">
        <w:rPr>
          <w:rFonts w:ascii="Arial" w:hAnsi="Arial" w:cs="Arial"/>
          <w:sz w:val="20"/>
          <w:szCs w:val="20"/>
        </w:rPr>
        <w:t xml:space="preserve"> </w:t>
      </w:r>
      <w:proofErr w:type="spellStart"/>
      <w:r w:rsidR="00FB3730" w:rsidRPr="00DA018B">
        <w:rPr>
          <w:rFonts w:ascii="Arial" w:hAnsi="Arial" w:cs="Arial"/>
          <w:sz w:val="20"/>
          <w:szCs w:val="20"/>
        </w:rPr>
        <w:t>Consolidated</w:t>
      </w:r>
      <w:proofErr w:type="spellEnd"/>
      <w:r w:rsidR="00FB3730" w:rsidRPr="00DA018B">
        <w:rPr>
          <w:rFonts w:ascii="Arial" w:hAnsi="Arial" w:cs="Arial"/>
          <w:sz w:val="20"/>
          <w:szCs w:val="20"/>
        </w:rPr>
        <w:t xml:space="preserve"> </w:t>
      </w:r>
      <w:proofErr w:type="spellStart"/>
      <w:r w:rsidR="00FB3730" w:rsidRPr="00DA018B">
        <w:rPr>
          <w:rFonts w:ascii="Arial" w:hAnsi="Arial" w:cs="Arial"/>
          <w:sz w:val="20"/>
          <w:szCs w:val="20"/>
        </w:rPr>
        <w:t>Approach</w:t>
      </w:r>
      <w:proofErr w:type="spellEnd"/>
      <w:r w:rsidR="00FB3730" w:rsidRPr="00DA018B">
        <w:rPr>
          <w:rFonts w:ascii="Arial" w:hAnsi="Arial" w:cs="Arial"/>
          <w:sz w:val="20"/>
          <w:szCs w:val="20"/>
        </w:rPr>
        <w:t xml:space="preserve"> for </w:t>
      </w:r>
      <w:proofErr w:type="spellStart"/>
      <w:r w:rsidR="00FB3730" w:rsidRPr="00DA018B">
        <w:rPr>
          <w:rFonts w:ascii="Arial" w:hAnsi="Arial" w:cs="Arial"/>
          <w:sz w:val="20"/>
          <w:szCs w:val="20"/>
        </w:rPr>
        <w:t>Reporting</w:t>
      </w:r>
      <w:proofErr w:type="spellEnd"/>
      <w:r w:rsidR="00FB3730" w:rsidRPr="00DA018B">
        <w:rPr>
          <w:rFonts w:ascii="Arial" w:hAnsi="Arial" w:cs="Arial"/>
          <w:sz w:val="20"/>
          <w:szCs w:val="20"/>
        </w:rPr>
        <w:t xml:space="preserve"> Food Security </w:t>
      </w:r>
      <w:proofErr w:type="spellStart"/>
      <w:r w:rsidR="00FB3730" w:rsidRPr="00DA018B">
        <w:rPr>
          <w:rFonts w:ascii="Arial" w:hAnsi="Arial" w:cs="Arial"/>
          <w:sz w:val="20"/>
          <w:szCs w:val="20"/>
        </w:rPr>
        <w:t>Indicators</w:t>
      </w:r>
      <w:proofErr w:type="spellEnd"/>
      <w:r w:rsidR="00FB3730" w:rsidRPr="00DA018B">
        <w:rPr>
          <w:rFonts w:ascii="Arial" w:hAnsi="Arial" w:cs="Arial"/>
          <w:sz w:val="20"/>
          <w:szCs w:val="20"/>
        </w:rPr>
        <w:t xml:space="preserve"> (CARI). 2014. p. 56. </w:t>
      </w:r>
      <w:proofErr w:type="spellStart"/>
      <w:r w:rsidR="00FB3730" w:rsidRPr="00DA018B">
        <w:rPr>
          <w:rFonts w:ascii="Arial" w:hAnsi="Arial" w:cs="Arial"/>
          <w:sz w:val="20"/>
          <w:szCs w:val="20"/>
        </w:rPr>
        <w:t>Accessed</w:t>
      </w:r>
      <w:proofErr w:type="spellEnd"/>
      <w:r w:rsidR="00FB3730" w:rsidRPr="00DA018B">
        <w:rPr>
          <w:rFonts w:ascii="Arial" w:hAnsi="Arial" w:cs="Arial"/>
          <w:sz w:val="20"/>
          <w:szCs w:val="20"/>
        </w:rPr>
        <w:t xml:space="preserve"> </w:t>
      </w:r>
      <w:proofErr w:type="spellStart"/>
      <w:r w:rsidR="00FB3730" w:rsidRPr="00DA018B">
        <w:rPr>
          <w:rFonts w:ascii="Arial" w:hAnsi="Arial" w:cs="Arial"/>
          <w:sz w:val="20"/>
          <w:szCs w:val="20"/>
        </w:rPr>
        <w:t>January</w:t>
      </w:r>
      <w:proofErr w:type="spellEnd"/>
      <w:r w:rsidR="00FB3730" w:rsidRPr="00DA018B">
        <w:rPr>
          <w:rFonts w:ascii="Arial" w:hAnsi="Arial" w:cs="Arial"/>
          <w:sz w:val="20"/>
          <w:szCs w:val="20"/>
        </w:rPr>
        <w:t xml:space="preserve"> 25, 2023.</w:t>
      </w:r>
    </w:p>
    <w:p w14:paraId="5EC531E1" w14:textId="77777777" w:rsidR="00FB3730" w:rsidRPr="00DA018B" w:rsidRDefault="00FB3730" w:rsidP="00FB3730">
      <w:pPr>
        <w:spacing w:line="276" w:lineRule="auto"/>
        <w:jc w:val="both"/>
        <w:rPr>
          <w:rFonts w:ascii="Arial" w:hAnsi="Arial" w:cs="Arial"/>
          <w:b/>
          <w:sz w:val="20"/>
          <w:szCs w:val="20"/>
        </w:rPr>
      </w:pPr>
      <w:r w:rsidRPr="00DA018B">
        <w:rPr>
          <w:rFonts w:ascii="Arial" w:hAnsi="Arial" w:cs="Arial"/>
          <w:b/>
          <w:sz w:val="20"/>
          <w:szCs w:val="20"/>
        </w:rPr>
        <w:t xml:space="preserve"> </w:t>
      </w:r>
      <w:r w:rsidR="00F874AA" w:rsidRPr="00DA018B">
        <w:rPr>
          <w:rFonts w:ascii="Arial" w:hAnsi="Arial" w:cs="Arial"/>
          <w:b/>
          <w:sz w:val="20"/>
          <w:szCs w:val="20"/>
        </w:rPr>
        <w:t xml:space="preserve">[15] </w:t>
      </w:r>
      <w:r w:rsidR="00DA018B">
        <w:rPr>
          <w:rFonts w:ascii="Arial" w:hAnsi="Arial" w:cs="Arial"/>
          <w:b/>
          <w:sz w:val="20"/>
          <w:szCs w:val="20"/>
        </w:rPr>
        <w:t xml:space="preserve">World Food Programme (WFP) </w:t>
      </w:r>
      <w:r w:rsidRPr="00DA018B">
        <w:rPr>
          <w:rFonts w:ascii="Arial" w:hAnsi="Arial" w:cs="Arial"/>
          <w:b/>
          <w:sz w:val="20"/>
          <w:szCs w:val="20"/>
        </w:rPr>
        <w:t xml:space="preserve">(2012). </w:t>
      </w:r>
      <w:r w:rsidRPr="00DA018B">
        <w:rPr>
          <w:rFonts w:ascii="Arial" w:hAnsi="Arial" w:cs="Arial"/>
          <w:sz w:val="20"/>
          <w:szCs w:val="20"/>
        </w:rPr>
        <w:t xml:space="preserve">Food Security Monitoring, </w:t>
      </w:r>
      <w:proofErr w:type="spellStart"/>
      <w:r w:rsidRPr="00DA018B">
        <w:rPr>
          <w:rFonts w:ascii="Arial" w:hAnsi="Arial" w:cs="Arial"/>
          <w:sz w:val="20"/>
          <w:szCs w:val="20"/>
        </w:rPr>
        <w:t>Technical</w:t>
      </w:r>
      <w:proofErr w:type="spellEnd"/>
      <w:r w:rsidRPr="00DA018B">
        <w:rPr>
          <w:rFonts w:ascii="Arial" w:hAnsi="Arial" w:cs="Arial"/>
          <w:sz w:val="20"/>
          <w:szCs w:val="20"/>
        </w:rPr>
        <w:t xml:space="preserve"> Guide </w:t>
      </w:r>
      <w:proofErr w:type="gramStart"/>
      <w:r w:rsidRPr="00DA018B">
        <w:rPr>
          <w:rFonts w:ascii="Arial" w:hAnsi="Arial" w:cs="Arial"/>
          <w:sz w:val="20"/>
          <w:szCs w:val="20"/>
        </w:rPr>
        <w:t>2:</w:t>
      </w:r>
      <w:proofErr w:type="gramEnd"/>
      <w:r w:rsidRPr="00DA018B">
        <w:rPr>
          <w:rFonts w:ascii="Arial" w:hAnsi="Arial" w:cs="Arial"/>
          <w:sz w:val="20"/>
          <w:szCs w:val="20"/>
        </w:rPr>
        <w:t xml:space="preserve"> Compendium of </w:t>
      </w:r>
      <w:proofErr w:type="spellStart"/>
      <w:r w:rsidRPr="00DA018B">
        <w:rPr>
          <w:rFonts w:ascii="Arial" w:hAnsi="Arial" w:cs="Arial"/>
          <w:sz w:val="20"/>
          <w:szCs w:val="20"/>
        </w:rPr>
        <w:t>Indicators</w:t>
      </w:r>
      <w:proofErr w:type="spellEnd"/>
      <w:r w:rsidRPr="00DA018B">
        <w:rPr>
          <w:rFonts w:ascii="Arial" w:hAnsi="Arial" w:cs="Arial"/>
          <w:sz w:val="20"/>
          <w:szCs w:val="20"/>
        </w:rPr>
        <w:t xml:space="preserve"> for Food Security Monitoring. 2012. p. 76.</w:t>
      </w:r>
    </w:p>
    <w:p w14:paraId="4E176B8A" w14:textId="77777777" w:rsidR="00FB3730" w:rsidRPr="00DA018B" w:rsidRDefault="00F874AA" w:rsidP="00FB3730">
      <w:pPr>
        <w:spacing w:line="276" w:lineRule="auto"/>
        <w:jc w:val="both"/>
        <w:rPr>
          <w:rFonts w:ascii="Arial" w:hAnsi="Arial" w:cs="Arial"/>
          <w:b/>
          <w:sz w:val="20"/>
          <w:szCs w:val="20"/>
        </w:rPr>
      </w:pPr>
      <w:r w:rsidRPr="00DA018B">
        <w:rPr>
          <w:rFonts w:ascii="Arial" w:hAnsi="Arial" w:cs="Arial"/>
          <w:b/>
          <w:sz w:val="20"/>
          <w:szCs w:val="20"/>
        </w:rPr>
        <w:t xml:space="preserve">[16] </w:t>
      </w:r>
      <w:r w:rsidR="00DA018B">
        <w:rPr>
          <w:rFonts w:ascii="Arial" w:hAnsi="Arial" w:cs="Arial"/>
          <w:b/>
          <w:sz w:val="20"/>
          <w:szCs w:val="20"/>
        </w:rPr>
        <w:t xml:space="preserve">World Food Programme (WFP) </w:t>
      </w:r>
      <w:r w:rsidR="00FB3730" w:rsidRPr="00DA018B">
        <w:rPr>
          <w:rFonts w:ascii="Arial" w:hAnsi="Arial" w:cs="Arial"/>
          <w:b/>
          <w:sz w:val="20"/>
          <w:szCs w:val="20"/>
        </w:rPr>
        <w:t>(2009).</w:t>
      </w:r>
      <w:r w:rsidR="00FB3730" w:rsidRPr="00DA018B">
        <w:rPr>
          <w:rFonts w:ascii="Arial" w:hAnsi="Arial" w:cs="Arial"/>
          <w:sz w:val="20"/>
          <w:szCs w:val="20"/>
        </w:rPr>
        <w:t xml:space="preserve"> Emergency Food Security </w:t>
      </w:r>
      <w:proofErr w:type="spellStart"/>
      <w:r w:rsidR="00FB3730" w:rsidRPr="00DA018B">
        <w:rPr>
          <w:rFonts w:ascii="Arial" w:hAnsi="Arial" w:cs="Arial"/>
          <w:sz w:val="20"/>
          <w:szCs w:val="20"/>
        </w:rPr>
        <w:t>Assessment</w:t>
      </w:r>
      <w:proofErr w:type="spellEnd"/>
      <w:r w:rsidR="00FB3730" w:rsidRPr="00DA018B">
        <w:rPr>
          <w:rFonts w:ascii="Arial" w:hAnsi="Arial" w:cs="Arial"/>
          <w:sz w:val="20"/>
          <w:szCs w:val="20"/>
        </w:rPr>
        <w:t xml:space="preserve"> </w:t>
      </w:r>
      <w:proofErr w:type="spellStart"/>
      <w:r w:rsidR="00FB3730" w:rsidRPr="00DA018B">
        <w:rPr>
          <w:rFonts w:ascii="Arial" w:hAnsi="Arial" w:cs="Arial"/>
          <w:sz w:val="20"/>
          <w:szCs w:val="20"/>
        </w:rPr>
        <w:t>Handbook</w:t>
      </w:r>
      <w:proofErr w:type="spellEnd"/>
      <w:r w:rsidR="00FB3730" w:rsidRPr="00DA018B">
        <w:rPr>
          <w:rFonts w:ascii="Arial" w:hAnsi="Arial" w:cs="Arial"/>
          <w:sz w:val="20"/>
          <w:szCs w:val="20"/>
        </w:rPr>
        <w:t xml:space="preserve"> - Second Edition. 2009. p. 358.</w:t>
      </w:r>
    </w:p>
    <w:p w14:paraId="73856F10" w14:textId="77777777" w:rsidR="00FB3730" w:rsidRPr="00DA018B" w:rsidRDefault="00FB3730" w:rsidP="00FB3730">
      <w:pPr>
        <w:spacing w:line="276" w:lineRule="auto"/>
        <w:jc w:val="both"/>
        <w:rPr>
          <w:rFonts w:ascii="Arial" w:hAnsi="Arial" w:cs="Arial"/>
          <w:sz w:val="20"/>
          <w:szCs w:val="20"/>
        </w:rPr>
      </w:pPr>
      <w:r w:rsidRPr="00DA018B">
        <w:rPr>
          <w:rFonts w:ascii="Arial" w:hAnsi="Arial" w:cs="Arial"/>
          <w:b/>
          <w:sz w:val="20"/>
          <w:szCs w:val="20"/>
        </w:rPr>
        <w:t xml:space="preserve"> </w:t>
      </w:r>
      <w:r w:rsidR="00F874AA" w:rsidRPr="00DA018B">
        <w:rPr>
          <w:rFonts w:ascii="Arial" w:hAnsi="Arial" w:cs="Arial"/>
          <w:b/>
          <w:sz w:val="20"/>
          <w:szCs w:val="20"/>
        </w:rPr>
        <w:t xml:space="preserve">[17] </w:t>
      </w:r>
      <w:r w:rsidRPr="00DA018B">
        <w:rPr>
          <w:rFonts w:ascii="Arial" w:hAnsi="Arial" w:cs="Arial"/>
          <w:b/>
          <w:sz w:val="20"/>
          <w:szCs w:val="20"/>
        </w:rPr>
        <w:t xml:space="preserve">World Food Programme (WFP) </w:t>
      </w:r>
      <w:r w:rsidR="00DA018B">
        <w:rPr>
          <w:rFonts w:ascii="Arial" w:hAnsi="Arial" w:cs="Arial"/>
          <w:b/>
          <w:sz w:val="20"/>
          <w:szCs w:val="20"/>
        </w:rPr>
        <w:t>(</w:t>
      </w:r>
      <w:r w:rsidRPr="00DA018B">
        <w:rPr>
          <w:rFonts w:ascii="Arial" w:hAnsi="Arial" w:cs="Arial"/>
          <w:b/>
          <w:sz w:val="20"/>
          <w:szCs w:val="20"/>
        </w:rPr>
        <w:t>2015</w:t>
      </w:r>
      <w:r w:rsidR="00DA018B">
        <w:rPr>
          <w:rFonts w:ascii="Arial" w:hAnsi="Arial" w:cs="Arial"/>
          <w:b/>
          <w:sz w:val="20"/>
          <w:szCs w:val="20"/>
        </w:rPr>
        <w:t>)</w:t>
      </w:r>
      <w:r w:rsidRPr="00DA018B">
        <w:rPr>
          <w:rFonts w:ascii="Arial" w:hAnsi="Arial" w:cs="Arial"/>
          <w:b/>
          <w:sz w:val="20"/>
          <w:szCs w:val="20"/>
        </w:rPr>
        <w:t>.</w:t>
      </w:r>
      <w:r w:rsidRPr="00DA018B">
        <w:rPr>
          <w:rFonts w:ascii="Arial" w:hAnsi="Arial" w:cs="Arial"/>
          <w:sz w:val="20"/>
          <w:szCs w:val="20"/>
        </w:rPr>
        <w:t xml:space="preserve"> Food Security Monitoring System – Burundi (FSMS). </w:t>
      </w:r>
      <w:proofErr w:type="spellStart"/>
      <w:r w:rsidRPr="00DA018B">
        <w:rPr>
          <w:rFonts w:ascii="Arial" w:hAnsi="Arial" w:cs="Arial"/>
          <w:sz w:val="20"/>
          <w:szCs w:val="20"/>
        </w:rPr>
        <w:t>Fighting</w:t>
      </w:r>
      <w:proofErr w:type="spellEnd"/>
      <w:r w:rsidRPr="00DA018B">
        <w:rPr>
          <w:rFonts w:ascii="Arial" w:hAnsi="Arial" w:cs="Arial"/>
          <w:sz w:val="20"/>
          <w:szCs w:val="20"/>
        </w:rPr>
        <w:t xml:space="preserve"> Hunger Worldwide. Ministry of Agriculture and </w:t>
      </w:r>
      <w:proofErr w:type="spellStart"/>
      <w:r w:rsidRPr="00DA018B">
        <w:rPr>
          <w:rFonts w:ascii="Arial" w:hAnsi="Arial" w:cs="Arial"/>
          <w:sz w:val="20"/>
          <w:szCs w:val="20"/>
        </w:rPr>
        <w:t>Livestock</w:t>
      </w:r>
      <w:proofErr w:type="spellEnd"/>
      <w:r w:rsidRPr="00DA018B">
        <w:rPr>
          <w:rFonts w:ascii="Arial" w:hAnsi="Arial" w:cs="Arial"/>
          <w:sz w:val="20"/>
          <w:szCs w:val="20"/>
        </w:rPr>
        <w:t xml:space="preserve">. </w:t>
      </w:r>
      <w:proofErr w:type="spellStart"/>
      <w:r w:rsidRPr="00DA018B">
        <w:rPr>
          <w:rFonts w:ascii="Arial" w:hAnsi="Arial" w:cs="Arial"/>
          <w:sz w:val="20"/>
          <w:szCs w:val="20"/>
        </w:rPr>
        <w:t>December</w:t>
      </w:r>
      <w:proofErr w:type="spellEnd"/>
      <w:r w:rsidRPr="00DA018B">
        <w:rPr>
          <w:rFonts w:ascii="Arial" w:hAnsi="Arial" w:cs="Arial"/>
          <w:sz w:val="20"/>
          <w:szCs w:val="20"/>
        </w:rPr>
        <w:t xml:space="preserve"> 2015. </w:t>
      </w:r>
      <w:proofErr w:type="spellStart"/>
      <w:r w:rsidRPr="00DA018B">
        <w:rPr>
          <w:rFonts w:ascii="Arial" w:hAnsi="Arial" w:cs="Arial"/>
          <w:sz w:val="20"/>
          <w:szCs w:val="20"/>
        </w:rPr>
        <w:t>Accessed</w:t>
      </w:r>
      <w:proofErr w:type="spellEnd"/>
      <w:r w:rsidRPr="00DA018B">
        <w:rPr>
          <w:rFonts w:ascii="Arial" w:hAnsi="Arial" w:cs="Arial"/>
          <w:sz w:val="20"/>
          <w:szCs w:val="20"/>
        </w:rPr>
        <w:t xml:space="preserve"> </w:t>
      </w:r>
      <w:proofErr w:type="spellStart"/>
      <w:r w:rsidRPr="00DA018B">
        <w:rPr>
          <w:rFonts w:ascii="Arial" w:hAnsi="Arial" w:cs="Arial"/>
          <w:sz w:val="20"/>
          <w:szCs w:val="20"/>
        </w:rPr>
        <w:t>November</w:t>
      </w:r>
      <w:proofErr w:type="spellEnd"/>
      <w:r w:rsidRPr="00DA018B">
        <w:rPr>
          <w:rFonts w:ascii="Arial" w:hAnsi="Arial" w:cs="Arial"/>
          <w:sz w:val="20"/>
          <w:szCs w:val="20"/>
        </w:rPr>
        <w:t xml:space="preserve"> 27, 2024.</w:t>
      </w:r>
    </w:p>
    <w:p w14:paraId="6102A229" w14:textId="77777777" w:rsidR="00F874AA" w:rsidRPr="00DA018B" w:rsidRDefault="00DA018B" w:rsidP="00F874AA">
      <w:pPr>
        <w:jc w:val="both"/>
        <w:rPr>
          <w:rFonts w:ascii="Arial" w:hAnsi="Arial" w:cs="Arial"/>
          <w:b/>
          <w:sz w:val="20"/>
          <w:szCs w:val="20"/>
          <w:lang w:val="en-US"/>
        </w:rPr>
      </w:pPr>
      <w:r w:rsidRPr="00DA018B">
        <w:rPr>
          <w:rFonts w:ascii="Arial" w:hAnsi="Arial" w:cs="Arial"/>
          <w:b/>
          <w:sz w:val="20"/>
          <w:szCs w:val="20"/>
        </w:rPr>
        <w:lastRenderedPageBreak/>
        <w:t xml:space="preserve">[18] </w:t>
      </w:r>
      <w:proofErr w:type="spellStart"/>
      <w:r w:rsidRPr="00DA018B">
        <w:rPr>
          <w:rFonts w:ascii="Arial" w:hAnsi="Arial" w:cs="Arial"/>
          <w:b/>
          <w:sz w:val="20"/>
          <w:szCs w:val="20"/>
          <w:lang w:val="en-US"/>
        </w:rPr>
        <w:t>Aboussaleh</w:t>
      </w:r>
      <w:proofErr w:type="spellEnd"/>
      <w:r w:rsidRPr="00DA018B">
        <w:rPr>
          <w:rFonts w:ascii="Arial" w:hAnsi="Arial" w:cs="Arial"/>
          <w:b/>
          <w:sz w:val="20"/>
          <w:szCs w:val="20"/>
          <w:lang w:val="en-US"/>
        </w:rPr>
        <w:t xml:space="preserve">, Y., </w:t>
      </w:r>
      <w:proofErr w:type="spellStart"/>
      <w:r w:rsidRPr="00DA018B">
        <w:rPr>
          <w:rFonts w:ascii="Arial" w:hAnsi="Arial" w:cs="Arial"/>
          <w:b/>
          <w:sz w:val="20"/>
          <w:szCs w:val="20"/>
          <w:lang w:val="en-US"/>
        </w:rPr>
        <w:t>Ahami</w:t>
      </w:r>
      <w:proofErr w:type="spellEnd"/>
      <w:r w:rsidRPr="00DA018B">
        <w:rPr>
          <w:rFonts w:ascii="Arial" w:hAnsi="Arial" w:cs="Arial"/>
          <w:b/>
          <w:sz w:val="20"/>
          <w:szCs w:val="20"/>
          <w:lang w:val="en-US"/>
        </w:rPr>
        <w:t xml:space="preserve">, A., </w:t>
      </w:r>
      <w:r w:rsidRPr="00DA018B">
        <w:rPr>
          <w:rFonts w:ascii="Arial" w:hAnsi="Arial" w:cs="Arial"/>
          <w:sz w:val="20"/>
          <w:szCs w:val="20"/>
        </w:rPr>
        <w:t>&amp;</w:t>
      </w:r>
      <w:r w:rsidRPr="00DA018B">
        <w:rPr>
          <w:rFonts w:ascii="Arial" w:hAnsi="Arial" w:cs="Arial"/>
          <w:b/>
          <w:sz w:val="20"/>
          <w:szCs w:val="20"/>
          <w:lang w:val="en-US"/>
        </w:rPr>
        <w:t xml:space="preserve"> </w:t>
      </w:r>
      <w:proofErr w:type="spellStart"/>
      <w:r w:rsidRPr="00DA018B">
        <w:rPr>
          <w:rFonts w:ascii="Arial" w:hAnsi="Arial" w:cs="Arial"/>
          <w:b/>
          <w:sz w:val="20"/>
          <w:szCs w:val="20"/>
          <w:lang w:val="en-US"/>
        </w:rPr>
        <w:t>Afechtal</w:t>
      </w:r>
      <w:proofErr w:type="spellEnd"/>
      <w:r w:rsidRPr="00DA018B">
        <w:rPr>
          <w:rFonts w:ascii="Arial" w:hAnsi="Arial" w:cs="Arial"/>
          <w:b/>
          <w:sz w:val="20"/>
          <w:szCs w:val="20"/>
          <w:lang w:val="en-US"/>
        </w:rPr>
        <w:t>, M (2013)</w:t>
      </w:r>
      <w:r w:rsidRPr="00DA018B">
        <w:rPr>
          <w:rFonts w:ascii="Arial" w:hAnsi="Arial" w:cs="Arial"/>
          <w:sz w:val="20"/>
          <w:szCs w:val="20"/>
          <w:lang w:val="en-US"/>
        </w:rPr>
        <w:t xml:space="preserve">. </w:t>
      </w:r>
      <w:r w:rsidR="00F874AA" w:rsidRPr="00DA018B">
        <w:rPr>
          <w:rFonts w:ascii="Arial" w:hAnsi="Arial" w:cs="Arial"/>
          <w:sz w:val="20"/>
          <w:szCs w:val="20"/>
          <w:lang w:val="en-US"/>
        </w:rPr>
        <w:t xml:space="preserve">Food Diversity and Nutritional Status in School Children in Morocco. In: </w:t>
      </w:r>
      <w:proofErr w:type="spellStart"/>
      <w:r w:rsidR="00F874AA" w:rsidRPr="00DA018B">
        <w:rPr>
          <w:rFonts w:ascii="Arial" w:hAnsi="Arial" w:cs="Arial"/>
          <w:sz w:val="20"/>
          <w:szCs w:val="20"/>
          <w:lang w:val="en-US"/>
        </w:rPr>
        <w:t>Behnassi</w:t>
      </w:r>
      <w:proofErr w:type="spellEnd"/>
      <w:r w:rsidR="00F874AA" w:rsidRPr="00DA018B">
        <w:rPr>
          <w:rFonts w:ascii="Arial" w:hAnsi="Arial" w:cs="Arial"/>
          <w:sz w:val="20"/>
          <w:szCs w:val="20"/>
          <w:lang w:val="en-US"/>
        </w:rPr>
        <w:t xml:space="preserve"> M, Pollmann O, Kissinger G, editors. Sustain Food </w:t>
      </w:r>
      <w:proofErr w:type="spellStart"/>
      <w:r w:rsidR="00F874AA" w:rsidRPr="00DA018B">
        <w:rPr>
          <w:rFonts w:ascii="Arial" w:hAnsi="Arial" w:cs="Arial"/>
          <w:sz w:val="20"/>
          <w:szCs w:val="20"/>
          <w:lang w:val="en-US"/>
        </w:rPr>
        <w:t>Secur</w:t>
      </w:r>
      <w:proofErr w:type="spellEnd"/>
      <w:r w:rsidR="00F874AA" w:rsidRPr="00DA018B">
        <w:rPr>
          <w:rFonts w:ascii="Arial" w:hAnsi="Arial" w:cs="Arial"/>
          <w:sz w:val="20"/>
          <w:szCs w:val="20"/>
          <w:lang w:val="en-US"/>
        </w:rPr>
        <w:t xml:space="preserve"> Era Local Glob Environ Change. Dordrecht: Springer Netherlands; 2013; 203-15. </w:t>
      </w:r>
      <w:r w:rsidR="00F874AA" w:rsidRPr="00DA018B">
        <w:rPr>
          <w:rFonts w:ascii="Arial" w:hAnsi="Arial" w:cs="Arial"/>
          <w:b/>
          <w:sz w:val="20"/>
          <w:szCs w:val="20"/>
          <w:lang w:val="en-US"/>
        </w:rPr>
        <w:t>Google Scholar</w:t>
      </w:r>
    </w:p>
    <w:p w14:paraId="3D13E7B8" w14:textId="77777777" w:rsidR="00F874AA" w:rsidRPr="00DA018B" w:rsidRDefault="00DA018B" w:rsidP="00F874AA">
      <w:pPr>
        <w:shd w:val="clear" w:color="auto" w:fill="FFFFFF"/>
        <w:rPr>
          <w:rFonts w:ascii="Arial" w:hAnsi="Arial" w:cs="Arial"/>
          <w:b/>
          <w:sz w:val="20"/>
          <w:szCs w:val="20"/>
          <w:lang w:val="en-US"/>
        </w:rPr>
      </w:pPr>
      <w:r w:rsidRPr="00DA018B">
        <w:rPr>
          <w:rFonts w:ascii="Arial" w:hAnsi="Arial" w:cs="Arial"/>
          <w:b/>
          <w:sz w:val="20"/>
          <w:szCs w:val="20"/>
        </w:rPr>
        <w:t xml:space="preserve">[19] </w:t>
      </w:r>
      <w:r w:rsidRPr="00DA018B">
        <w:rPr>
          <w:rFonts w:ascii="Arial" w:hAnsi="Arial" w:cs="Arial"/>
          <w:b/>
          <w:sz w:val="20"/>
          <w:szCs w:val="20"/>
          <w:lang w:val="en-US"/>
        </w:rPr>
        <w:t xml:space="preserve">Bezerra, IN., </w:t>
      </w:r>
      <w:r w:rsidRPr="00DA018B">
        <w:rPr>
          <w:rFonts w:ascii="Arial" w:hAnsi="Arial" w:cs="Arial"/>
          <w:sz w:val="20"/>
          <w:szCs w:val="20"/>
        </w:rPr>
        <w:t xml:space="preserve">&amp; </w:t>
      </w:r>
      <w:proofErr w:type="spellStart"/>
      <w:r w:rsidRPr="00DA018B">
        <w:rPr>
          <w:rFonts w:ascii="Arial" w:hAnsi="Arial" w:cs="Arial"/>
          <w:b/>
          <w:sz w:val="20"/>
          <w:szCs w:val="20"/>
          <w:lang w:val="en-US"/>
        </w:rPr>
        <w:t>Sichieri</w:t>
      </w:r>
      <w:proofErr w:type="spellEnd"/>
      <w:r w:rsidRPr="00DA018B">
        <w:rPr>
          <w:rFonts w:ascii="Arial" w:hAnsi="Arial" w:cs="Arial"/>
          <w:b/>
          <w:sz w:val="20"/>
          <w:szCs w:val="20"/>
          <w:lang w:val="en-US"/>
        </w:rPr>
        <w:t>, R (2011)</w:t>
      </w:r>
      <w:r w:rsidRPr="00DA018B">
        <w:rPr>
          <w:rFonts w:ascii="Arial" w:hAnsi="Arial" w:cs="Arial"/>
          <w:sz w:val="20"/>
          <w:szCs w:val="20"/>
          <w:lang w:val="en-US"/>
        </w:rPr>
        <w:t xml:space="preserve">.   </w:t>
      </w:r>
      <w:r w:rsidR="00F874AA" w:rsidRPr="00DA018B">
        <w:rPr>
          <w:rFonts w:ascii="Arial" w:hAnsi="Arial" w:cs="Arial"/>
          <w:sz w:val="20"/>
          <w:szCs w:val="20"/>
          <w:lang w:val="en-US"/>
        </w:rPr>
        <w:t xml:space="preserve">Household   food diversity   and   nutritional   status   among adults in Brazil. </w:t>
      </w:r>
      <w:r w:rsidR="00F874AA" w:rsidRPr="00DA018B">
        <w:rPr>
          <w:rFonts w:ascii="Arial" w:hAnsi="Arial" w:cs="Arial"/>
          <w:i/>
          <w:sz w:val="20"/>
          <w:szCs w:val="20"/>
          <w:lang w:val="en-US"/>
        </w:rPr>
        <w:t xml:space="preserve">Int J </w:t>
      </w:r>
      <w:proofErr w:type="spellStart"/>
      <w:r w:rsidR="00F874AA" w:rsidRPr="00DA018B">
        <w:rPr>
          <w:rFonts w:ascii="Arial" w:hAnsi="Arial" w:cs="Arial"/>
          <w:i/>
          <w:sz w:val="20"/>
          <w:szCs w:val="20"/>
          <w:lang w:val="en-US"/>
        </w:rPr>
        <w:t>Behav</w:t>
      </w:r>
      <w:proofErr w:type="spellEnd"/>
      <w:r w:rsidR="00F874AA" w:rsidRPr="00DA018B">
        <w:rPr>
          <w:rFonts w:ascii="Arial" w:hAnsi="Arial" w:cs="Arial"/>
          <w:i/>
          <w:sz w:val="20"/>
          <w:szCs w:val="20"/>
          <w:lang w:val="en-US"/>
        </w:rPr>
        <w:t xml:space="preserve"> </w:t>
      </w:r>
      <w:proofErr w:type="spellStart"/>
      <w:r w:rsidR="00F874AA" w:rsidRPr="00DA018B">
        <w:rPr>
          <w:rFonts w:ascii="Arial" w:hAnsi="Arial" w:cs="Arial"/>
          <w:i/>
          <w:sz w:val="20"/>
          <w:szCs w:val="20"/>
          <w:lang w:val="en-US"/>
        </w:rPr>
        <w:t>Nutr</w:t>
      </w:r>
      <w:proofErr w:type="spellEnd"/>
      <w:r w:rsidR="00F874AA" w:rsidRPr="00DA018B">
        <w:rPr>
          <w:rFonts w:ascii="Arial" w:hAnsi="Arial" w:cs="Arial"/>
          <w:i/>
          <w:sz w:val="20"/>
          <w:szCs w:val="20"/>
          <w:lang w:val="en-US"/>
        </w:rPr>
        <w:t xml:space="preserve"> Phys Act</w:t>
      </w:r>
      <w:r w:rsidR="00F874AA" w:rsidRPr="00DA018B">
        <w:rPr>
          <w:rFonts w:ascii="Arial" w:hAnsi="Arial" w:cs="Arial"/>
          <w:sz w:val="20"/>
          <w:szCs w:val="20"/>
          <w:lang w:val="en-US"/>
        </w:rPr>
        <w:t xml:space="preserve">. 2011;8: 22. </w:t>
      </w:r>
      <w:proofErr w:type="spellStart"/>
      <w:r w:rsidR="00F874AA" w:rsidRPr="00DA018B">
        <w:rPr>
          <w:rStyle w:val="citation-doi"/>
          <w:rFonts w:ascii="Arial" w:hAnsi="Arial" w:cs="Arial"/>
          <w:sz w:val="20"/>
          <w:szCs w:val="20"/>
          <w:shd w:val="clear" w:color="auto" w:fill="FFFFFF"/>
        </w:rPr>
        <w:t>doi</w:t>
      </w:r>
      <w:proofErr w:type="spellEnd"/>
      <w:r w:rsidR="00F874AA" w:rsidRPr="00DA018B">
        <w:rPr>
          <w:rStyle w:val="citation-doi"/>
          <w:rFonts w:ascii="Arial" w:hAnsi="Arial" w:cs="Arial"/>
          <w:sz w:val="20"/>
          <w:szCs w:val="20"/>
          <w:shd w:val="clear" w:color="auto" w:fill="FFFFFF"/>
        </w:rPr>
        <w:t xml:space="preserve">: 10.1186/1479-5868-8-22. </w:t>
      </w:r>
      <w:hyperlink r:id="rId27" w:history="1">
        <w:r w:rsidR="00F874AA" w:rsidRPr="00DA018B">
          <w:rPr>
            <w:rStyle w:val="Hyperlink"/>
            <w:rFonts w:ascii="Arial" w:hAnsi="Arial" w:cs="Arial"/>
            <w:sz w:val="20"/>
            <w:szCs w:val="20"/>
            <w:shd w:val="clear" w:color="auto" w:fill="FFFFFF"/>
          </w:rPr>
          <w:t>https://pubmed.ncbi.nlm.nih.gov/21439090/</w:t>
        </w:r>
      </w:hyperlink>
      <w:r w:rsidR="00F874AA" w:rsidRPr="00DA018B">
        <w:rPr>
          <w:rFonts w:ascii="Arial" w:hAnsi="Arial" w:cs="Arial"/>
          <w:color w:val="5B616B"/>
          <w:sz w:val="20"/>
          <w:szCs w:val="20"/>
        </w:rPr>
        <w:t xml:space="preserve"> </w:t>
      </w:r>
      <w:r w:rsidR="00F874AA" w:rsidRPr="00DA018B">
        <w:rPr>
          <w:rFonts w:ascii="Arial" w:hAnsi="Arial" w:cs="Arial"/>
          <w:sz w:val="20"/>
          <w:szCs w:val="20"/>
          <w:lang w:val="en-US"/>
        </w:rPr>
        <w:t xml:space="preserve"> </w:t>
      </w:r>
      <w:r w:rsidR="00F874AA" w:rsidRPr="00DA018B">
        <w:rPr>
          <w:rFonts w:ascii="Arial" w:hAnsi="Arial" w:cs="Arial"/>
          <w:b/>
          <w:sz w:val="20"/>
          <w:szCs w:val="20"/>
          <w:lang w:val="en-US"/>
        </w:rPr>
        <w:t>PubMed</w:t>
      </w:r>
      <w:r w:rsidR="00F874AA" w:rsidRPr="00DA018B">
        <w:rPr>
          <w:rFonts w:ascii="Arial" w:hAnsi="Arial" w:cs="Arial"/>
          <w:sz w:val="20"/>
          <w:szCs w:val="20"/>
          <w:lang w:val="en-US"/>
        </w:rPr>
        <w:t xml:space="preserve">| </w:t>
      </w:r>
      <w:r w:rsidR="00F874AA" w:rsidRPr="00DA018B">
        <w:rPr>
          <w:rFonts w:ascii="Arial" w:hAnsi="Arial" w:cs="Arial"/>
          <w:b/>
          <w:sz w:val="20"/>
          <w:szCs w:val="20"/>
          <w:lang w:val="en-US"/>
        </w:rPr>
        <w:t>Google Scholar</w:t>
      </w:r>
    </w:p>
    <w:p w14:paraId="3FAD5C1B" w14:textId="77777777" w:rsidR="00F874AA" w:rsidRPr="00DA018B" w:rsidRDefault="00DA018B" w:rsidP="00F874AA">
      <w:pPr>
        <w:spacing w:line="276" w:lineRule="auto"/>
        <w:jc w:val="both"/>
        <w:rPr>
          <w:rFonts w:ascii="Arial" w:eastAsia="Times New Roman" w:hAnsi="Arial" w:cs="Arial"/>
          <w:sz w:val="20"/>
          <w:szCs w:val="20"/>
          <w:lang w:eastAsia="fr-FR"/>
        </w:rPr>
      </w:pPr>
      <w:r w:rsidRPr="00DA018B">
        <w:rPr>
          <w:rFonts w:ascii="Arial" w:hAnsi="Arial" w:cs="Arial"/>
          <w:b/>
          <w:sz w:val="20"/>
          <w:szCs w:val="20"/>
        </w:rPr>
        <w:t xml:space="preserve">[20] Marsh, </w:t>
      </w:r>
      <w:hyperlink r:id="rId28" w:history="1">
        <w:r w:rsidRPr="00DA018B">
          <w:rPr>
            <w:rFonts w:ascii="Arial" w:eastAsia="Times New Roman" w:hAnsi="Arial" w:cs="Arial"/>
            <w:b/>
            <w:sz w:val="20"/>
            <w:szCs w:val="20"/>
            <w:lang w:eastAsia="fr-FR"/>
          </w:rPr>
          <w:t xml:space="preserve">JIer., </w:t>
        </w:r>
      </w:hyperlink>
      <w:r w:rsidRPr="00DA018B">
        <w:rPr>
          <w:rFonts w:ascii="Arial" w:eastAsia="Times New Roman" w:hAnsi="Arial" w:cs="Arial"/>
          <w:b/>
          <w:sz w:val="20"/>
          <w:szCs w:val="20"/>
          <w:lang w:eastAsia="fr-FR"/>
        </w:rPr>
        <w:t xml:space="preserve"> Hu, </w:t>
      </w:r>
      <w:hyperlink r:id="rId29" w:history="1">
        <w:r w:rsidRPr="00DA018B">
          <w:rPr>
            <w:rFonts w:ascii="Arial" w:eastAsia="Times New Roman" w:hAnsi="Arial" w:cs="Arial"/>
            <w:b/>
            <w:sz w:val="20"/>
            <w:szCs w:val="20"/>
            <w:lang w:eastAsia="fr-FR"/>
          </w:rPr>
          <w:t>H.,</w:t>
        </w:r>
      </w:hyperlink>
      <w:r w:rsidRPr="00DA018B">
        <w:rPr>
          <w:rFonts w:ascii="Arial" w:eastAsia="Times New Roman" w:hAnsi="Arial" w:cs="Arial"/>
          <w:b/>
          <w:sz w:val="20"/>
          <w:szCs w:val="20"/>
          <w:lang w:eastAsia="fr-FR"/>
        </w:rPr>
        <w:t xml:space="preserve"> , </w:t>
      </w:r>
      <w:proofErr w:type="spellStart"/>
      <w:proofErr w:type="gramStart"/>
      <w:r w:rsidRPr="00DA018B">
        <w:rPr>
          <w:rFonts w:ascii="Arial" w:eastAsia="Times New Roman" w:hAnsi="Arial" w:cs="Arial"/>
          <w:b/>
          <w:sz w:val="20"/>
          <w:szCs w:val="20"/>
          <w:lang w:eastAsia="fr-FR"/>
        </w:rPr>
        <w:t>Gill,M</w:t>
      </w:r>
      <w:proofErr w:type="spellEnd"/>
      <w:r w:rsidRPr="00DA018B">
        <w:rPr>
          <w:rFonts w:ascii="Arial" w:eastAsia="Times New Roman" w:hAnsi="Arial" w:cs="Arial"/>
          <w:b/>
          <w:sz w:val="20"/>
          <w:szCs w:val="20"/>
          <w:lang w:eastAsia="fr-FR"/>
        </w:rPr>
        <w:t>.</w:t>
      </w:r>
      <w:proofErr w:type="gramEnd"/>
      <w:r w:rsidRPr="00DA018B">
        <w:rPr>
          <w:rFonts w:ascii="Arial" w:eastAsia="Times New Roman" w:hAnsi="Arial" w:cs="Arial"/>
          <w:b/>
          <w:sz w:val="20"/>
          <w:szCs w:val="20"/>
          <w:lang w:eastAsia="fr-FR"/>
        </w:rPr>
        <w:t>,  </w:t>
      </w:r>
      <w:proofErr w:type="spellStart"/>
      <w:r w:rsidRPr="00DA018B">
        <w:rPr>
          <w:rFonts w:ascii="Arial" w:eastAsia="Times New Roman" w:hAnsi="Arial" w:cs="Arial"/>
          <w:b/>
          <w:sz w:val="20"/>
          <w:szCs w:val="20"/>
          <w:lang w:eastAsia="fr-FR"/>
        </w:rPr>
        <w:t>Batley</w:t>
      </w:r>
      <w:r w:rsidRPr="00DA018B">
        <w:rPr>
          <w:rFonts w:ascii="Arial" w:hAnsi="Arial" w:cs="Arial"/>
          <w:b/>
          <w:sz w:val="20"/>
          <w:szCs w:val="20"/>
        </w:rPr>
        <w:t>,J</w:t>
      </w:r>
      <w:proofErr w:type="spellEnd"/>
      <w:r w:rsidRPr="00DA018B">
        <w:rPr>
          <w:rFonts w:ascii="Arial" w:hAnsi="Arial" w:cs="Arial"/>
          <w:b/>
          <w:sz w:val="20"/>
          <w:szCs w:val="20"/>
        </w:rPr>
        <w:t>.</w:t>
      </w:r>
      <w:r w:rsidRPr="00DA018B">
        <w:rPr>
          <w:rFonts w:ascii="Arial" w:eastAsia="Times New Roman" w:hAnsi="Arial" w:cs="Arial"/>
          <w:b/>
          <w:sz w:val="20"/>
          <w:szCs w:val="20"/>
          <w:lang w:eastAsia="fr-FR"/>
        </w:rPr>
        <w:t xml:space="preserve">, </w:t>
      </w:r>
      <w:r w:rsidRPr="00DA018B">
        <w:rPr>
          <w:rFonts w:ascii="Arial" w:hAnsi="Arial" w:cs="Arial"/>
          <w:sz w:val="20"/>
          <w:szCs w:val="20"/>
        </w:rPr>
        <w:t xml:space="preserve">&amp; </w:t>
      </w:r>
      <w:r w:rsidRPr="00DA018B">
        <w:rPr>
          <w:rFonts w:ascii="Arial" w:eastAsia="Times New Roman" w:hAnsi="Arial" w:cs="Arial"/>
          <w:b/>
          <w:sz w:val="20"/>
          <w:szCs w:val="20"/>
          <w:lang w:eastAsia="fr-FR"/>
        </w:rPr>
        <w:t>Edwards, D (2021).</w:t>
      </w:r>
      <w:r w:rsidRPr="00DA018B">
        <w:rPr>
          <w:rFonts w:ascii="Arial" w:eastAsia="Times New Roman" w:hAnsi="Arial" w:cs="Arial"/>
          <w:sz w:val="20"/>
          <w:szCs w:val="20"/>
          <w:lang w:eastAsia="fr-FR"/>
        </w:rPr>
        <w:t xml:space="preserve">  </w:t>
      </w:r>
      <w:proofErr w:type="spellStart"/>
      <w:r w:rsidR="00017134" w:rsidRPr="00DA018B">
        <w:rPr>
          <w:rStyle w:val="Strong"/>
          <w:rFonts w:ascii="Arial" w:hAnsi="Arial" w:cs="Arial"/>
          <w:b w:val="0"/>
          <w:sz w:val="20"/>
          <w:szCs w:val="20"/>
        </w:rPr>
        <w:t>Crop</w:t>
      </w:r>
      <w:proofErr w:type="spellEnd"/>
      <w:r w:rsidR="00017134" w:rsidRPr="00DA018B">
        <w:rPr>
          <w:rStyle w:val="Strong"/>
          <w:rFonts w:ascii="Arial" w:hAnsi="Arial" w:cs="Arial"/>
          <w:b w:val="0"/>
          <w:sz w:val="20"/>
          <w:szCs w:val="20"/>
        </w:rPr>
        <w:t xml:space="preserve"> </w:t>
      </w:r>
      <w:proofErr w:type="spellStart"/>
      <w:r w:rsidR="00017134" w:rsidRPr="00DA018B">
        <w:rPr>
          <w:rStyle w:val="Strong"/>
          <w:rFonts w:ascii="Arial" w:hAnsi="Arial" w:cs="Arial"/>
          <w:b w:val="0"/>
          <w:sz w:val="20"/>
          <w:szCs w:val="20"/>
        </w:rPr>
        <w:t>Selection</w:t>
      </w:r>
      <w:proofErr w:type="spellEnd"/>
      <w:r w:rsidR="00017134" w:rsidRPr="00DA018B">
        <w:rPr>
          <w:rStyle w:val="Strong"/>
          <w:rFonts w:ascii="Arial" w:hAnsi="Arial" w:cs="Arial"/>
          <w:b w:val="0"/>
          <w:sz w:val="20"/>
          <w:szCs w:val="20"/>
        </w:rPr>
        <w:t xml:space="preserve"> for a </w:t>
      </w:r>
      <w:proofErr w:type="spellStart"/>
      <w:r w:rsidR="00017134" w:rsidRPr="00DA018B">
        <w:rPr>
          <w:rStyle w:val="Strong"/>
          <w:rFonts w:ascii="Arial" w:hAnsi="Arial" w:cs="Arial"/>
          <w:b w:val="0"/>
          <w:sz w:val="20"/>
          <w:szCs w:val="20"/>
        </w:rPr>
        <w:t>Changing</w:t>
      </w:r>
      <w:proofErr w:type="spellEnd"/>
      <w:r w:rsidR="00017134" w:rsidRPr="00DA018B">
        <w:rPr>
          <w:rStyle w:val="Strong"/>
          <w:rFonts w:ascii="Arial" w:hAnsi="Arial" w:cs="Arial"/>
          <w:b w:val="0"/>
          <w:sz w:val="20"/>
          <w:szCs w:val="20"/>
        </w:rPr>
        <w:t xml:space="preserve"> </w:t>
      </w:r>
      <w:proofErr w:type="spellStart"/>
      <w:proofErr w:type="gramStart"/>
      <w:r w:rsidR="00017134" w:rsidRPr="00DA018B">
        <w:rPr>
          <w:rStyle w:val="Strong"/>
          <w:rFonts w:ascii="Arial" w:hAnsi="Arial" w:cs="Arial"/>
          <w:b w:val="0"/>
          <w:sz w:val="20"/>
          <w:szCs w:val="20"/>
        </w:rPr>
        <w:t>Climate</w:t>
      </w:r>
      <w:proofErr w:type="spellEnd"/>
      <w:r w:rsidR="00017134" w:rsidRPr="00DA018B">
        <w:rPr>
          <w:rStyle w:val="Strong"/>
          <w:rFonts w:ascii="Arial" w:hAnsi="Arial" w:cs="Arial"/>
          <w:b w:val="0"/>
          <w:sz w:val="20"/>
          <w:szCs w:val="20"/>
        </w:rPr>
        <w:t>:</w:t>
      </w:r>
      <w:proofErr w:type="gramEnd"/>
      <w:r w:rsidR="00017134" w:rsidRPr="00DA018B">
        <w:rPr>
          <w:rStyle w:val="Strong"/>
          <w:rFonts w:ascii="Arial" w:hAnsi="Arial" w:cs="Arial"/>
          <w:b w:val="0"/>
          <w:sz w:val="20"/>
          <w:szCs w:val="20"/>
        </w:rPr>
        <w:t xml:space="preserve"> </w:t>
      </w:r>
      <w:proofErr w:type="spellStart"/>
      <w:r w:rsidR="00017134" w:rsidRPr="00DA018B">
        <w:rPr>
          <w:rStyle w:val="Strong"/>
          <w:rFonts w:ascii="Arial" w:hAnsi="Arial" w:cs="Arial"/>
          <w:b w:val="0"/>
          <w:sz w:val="20"/>
          <w:szCs w:val="20"/>
        </w:rPr>
        <w:t>Integrating</w:t>
      </w:r>
      <w:proofErr w:type="spellEnd"/>
      <w:r w:rsidR="00017134" w:rsidRPr="00DA018B">
        <w:rPr>
          <w:rStyle w:val="Strong"/>
          <w:rFonts w:ascii="Arial" w:hAnsi="Arial" w:cs="Arial"/>
          <w:b w:val="0"/>
          <w:sz w:val="20"/>
          <w:szCs w:val="20"/>
        </w:rPr>
        <w:t xml:space="preserve"> </w:t>
      </w:r>
      <w:proofErr w:type="spellStart"/>
      <w:r w:rsidR="00017134" w:rsidRPr="00DA018B">
        <w:rPr>
          <w:rStyle w:val="Strong"/>
          <w:rFonts w:ascii="Arial" w:hAnsi="Arial" w:cs="Arial"/>
          <w:b w:val="0"/>
          <w:sz w:val="20"/>
          <w:szCs w:val="20"/>
        </w:rPr>
        <w:t>Phenomics</w:t>
      </w:r>
      <w:proofErr w:type="spellEnd"/>
      <w:r w:rsidR="00017134" w:rsidRPr="00DA018B">
        <w:rPr>
          <w:rStyle w:val="Strong"/>
          <w:rFonts w:ascii="Arial" w:hAnsi="Arial" w:cs="Arial"/>
          <w:b w:val="0"/>
          <w:sz w:val="20"/>
          <w:szCs w:val="20"/>
        </w:rPr>
        <w:t xml:space="preserve"> and </w:t>
      </w:r>
      <w:proofErr w:type="spellStart"/>
      <w:r w:rsidR="00017134" w:rsidRPr="00DA018B">
        <w:rPr>
          <w:rStyle w:val="Strong"/>
          <w:rFonts w:ascii="Arial" w:hAnsi="Arial" w:cs="Arial"/>
          <w:b w:val="0"/>
          <w:sz w:val="20"/>
          <w:szCs w:val="20"/>
        </w:rPr>
        <w:t>Genomics</w:t>
      </w:r>
      <w:proofErr w:type="spellEnd"/>
      <w:r w:rsidR="00017134" w:rsidRPr="00DA018B">
        <w:rPr>
          <w:rStyle w:val="Strong"/>
          <w:rFonts w:ascii="Arial" w:hAnsi="Arial" w:cs="Arial"/>
          <w:b w:val="0"/>
          <w:sz w:val="20"/>
          <w:szCs w:val="20"/>
        </w:rPr>
        <w:t xml:space="preserve"> </w:t>
      </w:r>
      <w:proofErr w:type="spellStart"/>
      <w:r w:rsidR="00017134" w:rsidRPr="00DA018B">
        <w:rPr>
          <w:rStyle w:val="Strong"/>
          <w:rFonts w:ascii="Arial" w:hAnsi="Arial" w:cs="Arial"/>
          <w:b w:val="0"/>
          <w:sz w:val="20"/>
          <w:szCs w:val="20"/>
        </w:rPr>
        <w:t>into</w:t>
      </w:r>
      <w:proofErr w:type="spellEnd"/>
      <w:r w:rsidR="00017134" w:rsidRPr="00DA018B">
        <w:rPr>
          <w:rStyle w:val="Strong"/>
          <w:rFonts w:ascii="Arial" w:hAnsi="Arial" w:cs="Arial"/>
          <w:b w:val="0"/>
          <w:sz w:val="20"/>
          <w:szCs w:val="20"/>
        </w:rPr>
        <w:t xml:space="preserve"> </w:t>
      </w:r>
      <w:proofErr w:type="spellStart"/>
      <w:r w:rsidR="00017134" w:rsidRPr="00DA018B">
        <w:rPr>
          <w:rStyle w:val="Strong"/>
          <w:rFonts w:ascii="Arial" w:hAnsi="Arial" w:cs="Arial"/>
          <w:b w:val="0"/>
          <w:sz w:val="20"/>
          <w:szCs w:val="20"/>
        </w:rPr>
        <w:t>Bioinformatics</w:t>
      </w:r>
      <w:proofErr w:type="spellEnd"/>
      <w:r w:rsidR="00017134" w:rsidRPr="00DA018B">
        <w:rPr>
          <w:rStyle w:val="Strong"/>
          <w:rFonts w:ascii="Arial" w:hAnsi="Arial" w:cs="Arial"/>
          <w:b w:val="0"/>
          <w:sz w:val="20"/>
          <w:szCs w:val="20"/>
        </w:rPr>
        <w:t xml:space="preserve">. </w:t>
      </w:r>
      <w:proofErr w:type="spellStart"/>
      <w:r w:rsidR="00017134" w:rsidRPr="00DA018B">
        <w:rPr>
          <w:rStyle w:val="Strong"/>
          <w:rFonts w:ascii="Arial" w:hAnsi="Arial" w:cs="Arial"/>
          <w:b w:val="0"/>
          <w:i/>
          <w:sz w:val="20"/>
          <w:szCs w:val="20"/>
        </w:rPr>
        <w:t>Theoretical</w:t>
      </w:r>
      <w:proofErr w:type="spellEnd"/>
      <w:r w:rsidR="00017134" w:rsidRPr="00DA018B">
        <w:rPr>
          <w:rStyle w:val="Strong"/>
          <w:rFonts w:ascii="Arial" w:hAnsi="Arial" w:cs="Arial"/>
          <w:b w:val="0"/>
          <w:i/>
          <w:sz w:val="20"/>
          <w:szCs w:val="20"/>
        </w:rPr>
        <w:t xml:space="preserve"> and </w:t>
      </w:r>
      <w:proofErr w:type="spellStart"/>
      <w:r w:rsidR="00017134" w:rsidRPr="00DA018B">
        <w:rPr>
          <w:rStyle w:val="Strong"/>
          <w:rFonts w:ascii="Arial" w:hAnsi="Arial" w:cs="Arial"/>
          <w:b w:val="0"/>
          <w:i/>
          <w:sz w:val="20"/>
          <w:szCs w:val="20"/>
        </w:rPr>
        <w:t>Applied</w:t>
      </w:r>
      <w:proofErr w:type="spellEnd"/>
      <w:r w:rsidR="00017134" w:rsidRPr="00DA018B">
        <w:rPr>
          <w:rStyle w:val="Strong"/>
          <w:rFonts w:ascii="Arial" w:hAnsi="Arial" w:cs="Arial"/>
          <w:b w:val="0"/>
          <w:i/>
          <w:sz w:val="20"/>
          <w:szCs w:val="20"/>
        </w:rPr>
        <w:t xml:space="preserve"> </w:t>
      </w:r>
      <w:proofErr w:type="spellStart"/>
      <w:r w:rsidR="00017134" w:rsidRPr="00DA018B">
        <w:rPr>
          <w:rStyle w:val="Strong"/>
          <w:rFonts w:ascii="Arial" w:hAnsi="Arial" w:cs="Arial"/>
          <w:b w:val="0"/>
          <w:i/>
          <w:sz w:val="20"/>
          <w:szCs w:val="20"/>
        </w:rPr>
        <w:t>Genetics</w:t>
      </w:r>
      <w:proofErr w:type="spellEnd"/>
      <w:r w:rsidR="00017134" w:rsidRPr="00DA018B">
        <w:rPr>
          <w:rStyle w:val="Strong"/>
          <w:rFonts w:ascii="Arial" w:hAnsi="Arial" w:cs="Arial"/>
          <w:b w:val="0"/>
          <w:sz w:val="20"/>
          <w:szCs w:val="20"/>
        </w:rPr>
        <w:t xml:space="preserve">. June </w:t>
      </w:r>
      <w:proofErr w:type="gramStart"/>
      <w:r w:rsidR="00017134" w:rsidRPr="00DA018B">
        <w:rPr>
          <w:rStyle w:val="Strong"/>
          <w:rFonts w:ascii="Arial" w:hAnsi="Arial" w:cs="Arial"/>
          <w:b w:val="0"/>
          <w:sz w:val="20"/>
          <w:szCs w:val="20"/>
        </w:rPr>
        <w:t>2021;</w:t>
      </w:r>
      <w:proofErr w:type="gramEnd"/>
      <w:r w:rsidR="00017134" w:rsidRPr="00DA018B">
        <w:rPr>
          <w:rStyle w:val="Strong"/>
          <w:rFonts w:ascii="Arial" w:hAnsi="Arial" w:cs="Arial"/>
          <w:b w:val="0"/>
          <w:sz w:val="20"/>
          <w:szCs w:val="20"/>
        </w:rPr>
        <w:t xml:space="preserve">134(6):1677-1690. </w:t>
      </w:r>
      <w:proofErr w:type="gramStart"/>
      <w:r w:rsidR="00017134" w:rsidRPr="00DA018B">
        <w:rPr>
          <w:rStyle w:val="Strong"/>
          <w:rFonts w:ascii="Arial" w:hAnsi="Arial" w:cs="Arial"/>
          <w:b w:val="0"/>
          <w:sz w:val="20"/>
          <w:szCs w:val="20"/>
        </w:rPr>
        <w:t>DOI:</w:t>
      </w:r>
      <w:proofErr w:type="gramEnd"/>
      <w:r w:rsidR="00017134" w:rsidRPr="00DA018B">
        <w:rPr>
          <w:rStyle w:val="Strong"/>
          <w:rFonts w:ascii="Arial" w:hAnsi="Arial" w:cs="Arial"/>
          <w:b w:val="0"/>
          <w:sz w:val="20"/>
          <w:szCs w:val="20"/>
        </w:rPr>
        <w:t xml:space="preserve"> 10.1007/s00122-021-03820-3.</w:t>
      </w:r>
      <w:r w:rsidR="00017134" w:rsidRPr="00DA018B">
        <w:rPr>
          <w:rFonts w:ascii="Arial" w:hAnsi="Arial" w:cs="Arial"/>
          <w:sz w:val="20"/>
          <w:szCs w:val="20"/>
        </w:rPr>
        <w:t xml:space="preserve"> </w:t>
      </w:r>
      <w:hyperlink r:id="rId30" w:tgtFrame="_new" w:history="1">
        <w:r w:rsidR="00017134" w:rsidRPr="00DA018B">
          <w:rPr>
            <w:rStyle w:val="Hyperlink"/>
            <w:rFonts w:ascii="Arial" w:hAnsi="Arial" w:cs="Arial"/>
            <w:sz w:val="20"/>
            <w:szCs w:val="20"/>
          </w:rPr>
          <w:t>https://pubmed.ncbi.nlm.nih.gov/33852055/</w:t>
        </w:r>
      </w:hyperlink>
    </w:p>
    <w:p w14:paraId="78B33E9D" w14:textId="77777777" w:rsidR="00F874AA" w:rsidRPr="00CC7BD7" w:rsidRDefault="00CC7BD7" w:rsidP="00F874AA">
      <w:pPr>
        <w:shd w:val="clear" w:color="auto" w:fill="FFFFFF"/>
        <w:spacing w:after="0" w:line="276" w:lineRule="auto"/>
        <w:jc w:val="both"/>
        <w:rPr>
          <w:rFonts w:ascii="Arial" w:eastAsia="Times New Roman" w:hAnsi="Arial" w:cs="Arial"/>
          <w:sz w:val="20"/>
          <w:szCs w:val="20"/>
          <w:lang w:eastAsia="fr-FR"/>
        </w:rPr>
      </w:pPr>
      <w:r w:rsidRPr="00CC7BD7">
        <w:rPr>
          <w:rFonts w:ascii="Arial" w:hAnsi="Arial" w:cs="Arial"/>
          <w:b/>
          <w:sz w:val="20"/>
          <w:szCs w:val="20"/>
        </w:rPr>
        <w:t xml:space="preserve">[21] </w:t>
      </w:r>
      <w:proofErr w:type="spellStart"/>
      <w:r w:rsidRPr="00CC7BD7">
        <w:rPr>
          <w:rFonts w:ascii="Arial" w:eastAsia="Times New Roman" w:hAnsi="Arial" w:cs="Arial"/>
          <w:b/>
          <w:sz w:val="20"/>
          <w:szCs w:val="20"/>
          <w:lang w:eastAsia="fr-FR"/>
        </w:rPr>
        <w:t>Kassam</w:t>
      </w:r>
      <w:proofErr w:type="spellEnd"/>
      <w:r w:rsidRPr="00CC7BD7">
        <w:rPr>
          <w:rFonts w:ascii="Arial" w:eastAsia="Times New Roman" w:hAnsi="Arial" w:cs="Arial"/>
          <w:b/>
          <w:sz w:val="20"/>
          <w:szCs w:val="20"/>
          <w:lang w:eastAsia="fr-FR"/>
        </w:rPr>
        <w:t>, F.,</w:t>
      </w:r>
      <w:r w:rsidRPr="00CC7BD7">
        <w:rPr>
          <w:rFonts w:ascii="Arial" w:hAnsi="Arial" w:cs="Arial"/>
          <w:b/>
          <w:sz w:val="20"/>
          <w:szCs w:val="20"/>
          <w:lang w:eastAsia="fr-FR"/>
        </w:rPr>
        <w:t xml:space="preserve"> </w:t>
      </w:r>
      <w:r w:rsidRPr="00CC7BD7">
        <w:rPr>
          <w:rFonts w:ascii="Arial" w:eastAsia="Times New Roman" w:hAnsi="Arial" w:cs="Arial"/>
          <w:b/>
          <w:sz w:val="20"/>
          <w:szCs w:val="20"/>
          <w:lang w:eastAsia="fr-FR"/>
        </w:rPr>
        <w:t>Chen, H.</w:t>
      </w:r>
      <w:proofErr w:type="gramStart"/>
      <w:r w:rsidRPr="00CC7BD7">
        <w:rPr>
          <w:rFonts w:ascii="Arial" w:eastAsia="Times New Roman" w:hAnsi="Arial" w:cs="Arial"/>
          <w:b/>
          <w:sz w:val="20"/>
          <w:szCs w:val="20"/>
          <w:lang w:eastAsia="fr-FR"/>
        </w:rPr>
        <w:t xml:space="preserve">,  </w:t>
      </w:r>
      <w:proofErr w:type="spellStart"/>
      <w:r w:rsidRPr="00CC7BD7">
        <w:rPr>
          <w:rFonts w:ascii="Arial" w:eastAsia="Times New Roman" w:hAnsi="Arial" w:cs="Arial"/>
          <w:b/>
          <w:sz w:val="20"/>
          <w:szCs w:val="20"/>
          <w:lang w:eastAsia="fr-FR"/>
        </w:rPr>
        <w:t>Nosheny</w:t>
      </w:r>
      <w:proofErr w:type="spellEnd"/>
      <w:proofErr w:type="gramEnd"/>
      <w:r w:rsidRPr="00CC7BD7">
        <w:rPr>
          <w:rFonts w:ascii="Arial" w:eastAsia="Times New Roman" w:hAnsi="Arial" w:cs="Arial"/>
          <w:b/>
          <w:sz w:val="20"/>
          <w:szCs w:val="20"/>
          <w:lang w:eastAsia="fr-FR"/>
        </w:rPr>
        <w:t xml:space="preserve">, RL., </w:t>
      </w:r>
      <w:proofErr w:type="spellStart"/>
      <w:r w:rsidRPr="00CC7BD7">
        <w:rPr>
          <w:rFonts w:ascii="Arial" w:eastAsia="Times New Roman" w:hAnsi="Arial" w:cs="Arial"/>
          <w:b/>
          <w:sz w:val="20"/>
          <w:szCs w:val="20"/>
          <w:lang w:eastAsia="fr-FR"/>
        </w:rPr>
        <w:t>McGirr</w:t>
      </w:r>
      <w:proofErr w:type="spellEnd"/>
      <w:r w:rsidRPr="00CC7BD7">
        <w:rPr>
          <w:rFonts w:ascii="Arial" w:eastAsia="Times New Roman" w:hAnsi="Arial" w:cs="Arial"/>
          <w:b/>
          <w:sz w:val="20"/>
          <w:szCs w:val="20"/>
          <w:lang w:eastAsia="fr-FR"/>
        </w:rPr>
        <w:t xml:space="preserve">, </w:t>
      </w:r>
      <w:hyperlink r:id="rId31" w:history="1">
        <w:r w:rsidRPr="00CC7BD7">
          <w:rPr>
            <w:rFonts w:ascii="Arial" w:eastAsia="Times New Roman" w:hAnsi="Arial" w:cs="Arial"/>
            <w:b/>
            <w:sz w:val="20"/>
            <w:szCs w:val="20"/>
            <w:lang w:eastAsia="fr-FR"/>
          </w:rPr>
          <w:t xml:space="preserve">Un., </w:t>
        </w:r>
      </w:hyperlink>
      <w:r w:rsidRPr="00CC7BD7">
        <w:rPr>
          <w:rFonts w:ascii="Arial" w:eastAsia="Times New Roman" w:hAnsi="Arial" w:cs="Arial"/>
          <w:b/>
          <w:sz w:val="20"/>
          <w:szCs w:val="20"/>
          <w:lang w:eastAsia="fr-FR"/>
        </w:rPr>
        <w:t xml:space="preserve"> </w:t>
      </w:r>
      <w:proofErr w:type="spellStart"/>
      <w:r w:rsidRPr="00CC7BD7">
        <w:rPr>
          <w:rFonts w:ascii="Arial" w:eastAsia="Times New Roman" w:hAnsi="Arial" w:cs="Arial"/>
          <w:b/>
          <w:sz w:val="20"/>
          <w:szCs w:val="20"/>
          <w:lang w:eastAsia="fr-FR"/>
        </w:rPr>
        <w:t>Williams,T</w:t>
      </w:r>
      <w:proofErr w:type="spellEnd"/>
      <w:r w:rsidRPr="00CC7BD7">
        <w:rPr>
          <w:rFonts w:ascii="Arial" w:eastAsia="Times New Roman" w:hAnsi="Arial" w:cs="Arial"/>
          <w:b/>
          <w:sz w:val="20"/>
          <w:szCs w:val="20"/>
          <w:lang w:eastAsia="fr-FR"/>
        </w:rPr>
        <w:t xml:space="preserve">., </w:t>
      </w:r>
      <w:r w:rsidRPr="00CC7BD7">
        <w:rPr>
          <w:rFonts w:ascii="Arial" w:hAnsi="Arial" w:cs="Arial"/>
          <w:sz w:val="20"/>
          <w:szCs w:val="20"/>
        </w:rPr>
        <w:t xml:space="preserve"> </w:t>
      </w:r>
      <w:hyperlink r:id="rId32" w:history="1">
        <w:r w:rsidRPr="00CC7BD7">
          <w:rPr>
            <w:rFonts w:ascii="Arial" w:eastAsia="Times New Roman" w:hAnsi="Arial" w:cs="Arial"/>
            <w:b/>
            <w:sz w:val="20"/>
            <w:szCs w:val="20"/>
            <w:lang w:eastAsia="fr-FR"/>
          </w:rPr>
          <w:t>Nicole, Ng</w:t>
        </w:r>
      </w:hyperlink>
      <w:r w:rsidRPr="00CC7BD7">
        <w:rPr>
          <w:rFonts w:ascii="Arial" w:eastAsia="Times New Roman" w:hAnsi="Arial" w:cs="Arial"/>
          <w:b/>
          <w:sz w:val="20"/>
          <w:szCs w:val="20"/>
          <w:lang w:eastAsia="fr-FR"/>
        </w:rPr>
        <w:t xml:space="preserve">., </w:t>
      </w:r>
      <w:r w:rsidRPr="00CC7BD7">
        <w:rPr>
          <w:rFonts w:ascii="Arial" w:eastAsia="Times New Roman" w:hAnsi="Arial" w:cs="Arial"/>
          <w:b/>
          <w:i/>
          <w:sz w:val="20"/>
          <w:szCs w:val="20"/>
          <w:lang w:eastAsia="fr-FR"/>
        </w:rPr>
        <w:t>et al</w:t>
      </w:r>
      <w:r w:rsidRPr="00CC7BD7">
        <w:rPr>
          <w:rFonts w:ascii="Arial" w:hAnsi="Arial" w:cs="Arial"/>
          <w:b/>
          <w:sz w:val="20"/>
          <w:szCs w:val="20"/>
          <w:shd w:val="clear" w:color="auto" w:fill="FFFFFF"/>
        </w:rPr>
        <w:t xml:space="preserve"> 2023</w:t>
      </w:r>
      <w:r w:rsidRPr="00CC7BD7">
        <w:rPr>
          <w:rFonts w:ascii="Arial" w:eastAsia="Times New Roman" w:hAnsi="Arial" w:cs="Arial"/>
          <w:b/>
          <w:sz w:val="20"/>
          <w:szCs w:val="20"/>
          <w:lang w:eastAsia="fr-FR"/>
        </w:rPr>
        <w:t>.</w:t>
      </w:r>
      <w:r w:rsidRPr="00CC7BD7">
        <w:rPr>
          <w:rFonts w:ascii="Arial" w:eastAsia="Times New Roman" w:hAnsi="Arial" w:cs="Arial"/>
          <w:bCs/>
          <w:kern w:val="36"/>
          <w:sz w:val="20"/>
          <w:szCs w:val="20"/>
          <w:lang w:eastAsia="fr-FR"/>
        </w:rPr>
        <w:t xml:space="preserve"> </w:t>
      </w:r>
      <w:r w:rsidR="00017134" w:rsidRPr="00CC7BD7">
        <w:rPr>
          <w:rStyle w:val="Strong"/>
          <w:rFonts w:ascii="Arial" w:hAnsi="Arial" w:cs="Arial"/>
          <w:b w:val="0"/>
          <w:sz w:val="20"/>
          <w:szCs w:val="20"/>
        </w:rPr>
        <w:t xml:space="preserve">Cognitive Profile of </w:t>
      </w:r>
      <w:proofErr w:type="spellStart"/>
      <w:r w:rsidR="00017134" w:rsidRPr="00CC7BD7">
        <w:rPr>
          <w:rStyle w:val="Strong"/>
          <w:rFonts w:ascii="Arial" w:hAnsi="Arial" w:cs="Arial"/>
          <w:b w:val="0"/>
          <w:sz w:val="20"/>
          <w:szCs w:val="20"/>
        </w:rPr>
        <w:t>Individuals</w:t>
      </w:r>
      <w:proofErr w:type="spellEnd"/>
      <w:r w:rsidR="00017134" w:rsidRPr="00CC7BD7">
        <w:rPr>
          <w:rStyle w:val="Strong"/>
          <w:rFonts w:ascii="Arial" w:hAnsi="Arial" w:cs="Arial"/>
          <w:b w:val="0"/>
          <w:sz w:val="20"/>
          <w:szCs w:val="20"/>
        </w:rPr>
        <w:t xml:space="preserve"> </w:t>
      </w:r>
      <w:proofErr w:type="spellStart"/>
      <w:r w:rsidR="00017134" w:rsidRPr="00CC7BD7">
        <w:rPr>
          <w:rStyle w:val="Strong"/>
          <w:rFonts w:ascii="Arial" w:hAnsi="Arial" w:cs="Arial"/>
          <w:b w:val="0"/>
          <w:sz w:val="20"/>
          <w:szCs w:val="20"/>
        </w:rPr>
        <w:t>with</w:t>
      </w:r>
      <w:proofErr w:type="spellEnd"/>
      <w:r w:rsidR="00017134" w:rsidRPr="00CC7BD7">
        <w:rPr>
          <w:rStyle w:val="Strong"/>
          <w:rFonts w:ascii="Arial" w:hAnsi="Arial" w:cs="Arial"/>
          <w:b w:val="0"/>
          <w:sz w:val="20"/>
          <w:szCs w:val="20"/>
        </w:rPr>
        <w:t xml:space="preserve"> </w:t>
      </w:r>
      <w:proofErr w:type="spellStart"/>
      <w:r w:rsidR="00017134" w:rsidRPr="00CC7BD7">
        <w:rPr>
          <w:rStyle w:val="Strong"/>
          <w:rFonts w:ascii="Arial" w:hAnsi="Arial" w:cs="Arial"/>
          <w:b w:val="0"/>
          <w:sz w:val="20"/>
          <w:szCs w:val="20"/>
        </w:rPr>
        <w:t>Mild</w:t>
      </w:r>
      <w:proofErr w:type="spellEnd"/>
      <w:r w:rsidR="00017134" w:rsidRPr="00CC7BD7">
        <w:rPr>
          <w:rStyle w:val="Strong"/>
          <w:rFonts w:ascii="Arial" w:hAnsi="Arial" w:cs="Arial"/>
          <w:b w:val="0"/>
          <w:sz w:val="20"/>
          <w:szCs w:val="20"/>
        </w:rPr>
        <w:t xml:space="preserve"> </w:t>
      </w:r>
      <w:proofErr w:type="spellStart"/>
      <w:r w:rsidR="00017134" w:rsidRPr="00CC7BD7">
        <w:rPr>
          <w:rStyle w:val="Strong"/>
          <w:rFonts w:ascii="Arial" w:hAnsi="Arial" w:cs="Arial"/>
          <w:b w:val="0"/>
          <w:sz w:val="20"/>
          <w:szCs w:val="20"/>
        </w:rPr>
        <w:t>Behavioral</w:t>
      </w:r>
      <w:proofErr w:type="spellEnd"/>
      <w:r w:rsidR="00017134" w:rsidRPr="00CC7BD7">
        <w:rPr>
          <w:rStyle w:val="Strong"/>
          <w:rFonts w:ascii="Arial" w:hAnsi="Arial" w:cs="Arial"/>
          <w:b w:val="0"/>
          <w:sz w:val="20"/>
          <w:szCs w:val="20"/>
        </w:rPr>
        <w:t xml:space="preserve"> </w:t>
      </w:r>
      <w:proofErr w:type="spellStart"/>
      <w:r w:rsidR="00017134" w:rsidRPr="00CC7BD7">
        <w:rPr>
          <w:rStyle w:val="Strong"/>
          <w:rFonts w:ascii="Arial" w:hAnsi="Arial" w:cs="Arial"/>
          <w:b w:val="0"/>
          <w:sz w:val="20"/>
          <w:szCs w:val="20"/>
        </w:rPr>
        <w:t>Impairment</w:t>
      </w:r>
      <w:proofErr w:type="spellEnd"/>
      <w:r w:rsidR="00017134" w:rsidRPr="00CC7BD7">
        <w:rPr>
          <w:rStyle w:val="Strong"/>
          <w:rFonts w:ascii="Arial" w:hAnsi="Arial" w:cs="Arial"/>
          <w:b w:val="0"/>
          <w:sz w:val="20"/>
          <w:szCs w:val="20"/>
        </w:rPr>
        <w:t xml:space="preserve"> </w:t>
      </w:r>
      <w:proofErr w:type="spellStart"/>
      <w:r w:rsidR="00017134" w:rsidRPr="00CC7BD7">
        <w:rPr>
          <w:rStyle w:val="Strong"/>
          <w:rFonts w:ascii="Arial" w:hAnsi="Arial" w:cs="Arial"/>
          <w:b w:val="0"/>
          <w:sz w:val="20"/>
          <w:szCs w:val="20"/>
        </w:rPr>
        <w:t>Among</w:t>
      </w:r>
      <w:proofErr w:type="spellEnd"/>
      <w:r w:rsidR="00017134" w:rsidRPr="00CC7BD7">
        <w:rPr>
          <w:rStyle w:val="Strong"/>
          <w:rFonts w:ascii="Arial" w:hAnsi="Arial" w:cs="Arial"/>
          <w:b w:val="0"/>
          <w:sz w:val="20"/>
          <w:szCs w:val="20"/>
        </w:rPr>
        <w:t xml:space="preserve"> Participants in the Brain </w:t>
      </w:r>
      <w:proofErr w:type="spellStart"/>
      <w:r w:rsidR="00017134" w:rsidRPr="00CC7BD7">
        <w:rPr>
          <w:rStyle w:val="Strong"/>
          <w:rFonts w:ascii="Arial" w:hAnsi="Arial" w:cs="Arial"/>
          <w:b w:val="0"/>
          <w:sz w:val="20"/>
          <w:szCs w:val="20"/>
        </w:rPr>
        <w:t>Health</w:t>
      </w:r>
      <w:proofErr w:type="spellEnd"/>
      <w:r w:rsidR="00017134" w:rsidRPr="00CC7BD7">
        <w:rPr>
          <w:rStyle w:val="Strong"/>
          <w:rFonts w:ascii="Arial" w:hAnsi="Arial" w:cs="Arial"/>
          <w:b w:val="0"/>
          <w:sz w:val="20"/>
          <w:szCs w:val="20"/>
        </w:rPr>
        <w:t xml:space="preserve"> </w:t>
      </w:r>
      <w:proofErr w:type="spellStart"/>
      <w:r w:rsidR="00017134" w:rsidRPr="00CC7BD7">
        <w:rPr>
          <w:rStyle w:val="Strong"/>
          <w:rFonts w:ascii="Arial" w:hAnsi="Arial" w:cs="Arial"/>
          <w:b w:val="0"/>
          <w:sz w:val="20"/>
          <w:szCs w:val="20"/>
        </w:rPr>
        <w:t>Registry</w:t>
      </w:r>
      <w:proofErr w:type="spellEnd"/>
      <w:r w:rsidR="00017134" w:rsidRPr="00CC7BD7">
        <w:rPr>
          <w:rStyle w:val="Strong"/>
          <w:rFonts w:ascii="Arial" w:hAnsi="Arial" w:cs="Arial"/>
          <w:b w:val="0"/>
          <w:sz w:val="20"/>
          <w:szCs w:val="20"/>
        </w:rPr>
        <w:t xml:space="preserve">. </w:t>
      </w:r>
      <w:r w:rsidR="00017134" w:rsidRPr="00CC7BD7">
        <w:rPr>
          <w:rStyle w:val="Strong"/>
          <w:rFonts w:ascii="Arial" w:hAnsi="Arial" w:cs="Arial"/>
          <w:b w:val="0"/>
          <w:i/>
          <w:sz w:val="20"/>
          <w:szCs w:val="20"/>
        </w:rPr>
        <w:t xml:space="preserve">International </w:t>
      </w:r>
      <w:proofErr w:type="spellStart"/>
      <w:r w:rsidR="00017134" w:rsidRPr="00CC7BD7">
        <w:rPr>
          <w:rStyle w:val="Strong"/>
          <w:rFonts w:ascii="Arial" w:hAnsi="Arial" w:cs="Arial"/>
          <w:b w:val="0"/>
          <w:i/>
          <w:sz w:val="20"/>
          <w:szCs w:val="20"/>
        </w:rPr>
        <w:t>Psychogeriatrics</w:t>
      </w:r>
      <w:proofErr w:type="spellEnd"/>
      <w:r w:rsidR="00017134" w:rsidRPr="00CC7BD7">
        <w:rPr>
          <w:rStyle w:val="Strong"/>
          <w:rFonts w:ascii="Arial" w:hAnsi="Arial" w:cs="Arial"/>
          <w:b w:val="0"/>
          <w:sz w:val="20"/>
          <w:szCs w:val="20"/>
        </w:rPr>
        <w:t xml:space="preserve">. </w:t>
      </w:r>
      <w:proofErr w:type="spellStart"/>
      <w:r w:rsidR="00017134" w:rsidRPr="00CC7BD7">
        <w:rPr>
          <w:rStyle w:val="Strong"/>
          <w:rFonts w:ascii="Arial" w:hAnsi="Arial" w:cs="Arial"/>
          <w:b w:val="0"/>
          <w:sz w:val="20"/>
          <w:szCs w:val="20"/>
        </w:rPr>
        <w:t>November</w:t>
      </w:r>
      <w:proofErr w:type="spellEnd"/>
      <w:r w:rsidR="00017134" w:rsidRPr="00CC7BD7">
        <w:rPr>
          <w:rStyle w:val="Strong"/>
          <w:rFonts w:ascii="Arial" w:hAnsi="Arial" w:cs="Arial"/>
          <w:b w:val="0"/>
          <w:sz w:val="20"/>
          <w:szCs w:val="20"/>
        </w:rPr>
        <w:t xml:space="preserve"> </w:t>
      </w:r>
      <w:proofErr w:type="gramStart"/>
      <w:r w:rsidR="00017134" w:rsidRPr="00CC7BD7">
        <w:rPr>
          <w:rStyle w:val="Strong"/>
          <w:rFonts w:ascii="Arial" w:hAnsi="Arial" w:cs="Arial"/>
          <w:b w:val="0"/>
          <w:sz w:val="20"/>
          <w:szCs w:val="20"/>
        </w:rPr>
        <w:t>2023;</w:t>
      </w:r>
      <w:proofErr w:type="gramEnd"/>
      <w:r w:rsidR="00017134" w:rsidRPr="00CC7BD7">
        <w:rPr>
          <w:rStyle w:val="Strong"/>
          <w:rFonts w:ascii="Arial" w:hAnsi="Arial" w:cs="Arial"/>
          <w:b w:val="0"/>
          <w:sz w:val="20"/>
          <w:szCs w:val="20"/>
        </w:rPr>
        <w:t xml:space="preserve">35(11):601-603. </w:t>
      </w:r>
      <w:proofErr w:type="gramStart"/>
      <w:r w:rsidR="00017134" w:rsidRPr="00CC7BD7">
        <w:rPr>
          <w:rStyle w:val="Strong"/>
          <w:rFonts w:ascii="Arial" w:hAnsi="Arial" w:cs="Arial"/>
          <w:b w:val="0"/>
          <w:sz w:val="20"/>
          <w:szCs w:val="20"/>
        </w:rPr>
        <w:t>DOI:</w:t>
      </w:r>
      <w:proofErr w:type="gramEnd"/>
      <w:r w:rsidR="00017134" w:rsidRPr="00CC7BD7">
        <w:rPr>
          <w:rStyle w:val="Strong"/>
          <w:rFonts w:ascii="Arial" w:hAnsi="Arial" w:cs="Arial"/>
          <w:b w:val="0"/>
          <w:sz w:val="20"/>
          <w:szCs w:val="20"/>
        </w:rPr>
        <w:t xml:space="preserve"> 10.1017/S1041610222000059.</w:t>
      </w:r>
      <w:r w:rsidR="00017134" w:rsidRPr="00CC7BD7">
        <w:rPr>
          <w:rFonts w:ascii="Arial" w:hAnsi="Arial" w:cs="Arial"/>
          <w:b/>
          <w:sz w:val="20"/>
          <w:szCs w:val="20"/>
        </w:rPr>
        <w:br/>
      </w:r>
      <w:hyperlink r:id="rId33" w:tgtFrame="_new" w:history="1">
        <w:r w:rsidR="00017134" w:rsidRPr="00CC7BD7">
          <w:rPr>
            <w:rStyle w:val="Hyperlink"/>
            <w:rFonts w:ascii="Arial" w:hAnsi="Arial" w:cs="Arial"/>
            <w:sz w:val="20"/>
            <w:szCs w:val="20"/>
          </w:rPr>
          <w:t>https://pubmed.ncbi.nlm.nih.gov/35130991/</w:t>
        </w:r>
      </w:hyperlink>
    </w:p>
    <w:p w14:paraId="0F75FFD4" w14:textId="77777777" w:rsidR="00F874AA" w:rsidRDefault="00F874AA" w:rsidP="00F874AA">
      <w:pPr>
        <w:spacing w:line="276" w:lineRule="auto"/>
        <w:jc w:val="both"/>
        <w:rPr>
          <w:rFonts w:ascii="Times New Roman" w:hAnsi="Times New Roman" w:cs="Times New Roman"/>
          <w:sz w:val="24"/>
        </w:rPr>
      </w:pPr>
    </w:p>
    <w:p w14:paraId="3CE425FB" w14:textId="77777777" w:rsidR="00F874AA" w:rsidRPr="00CC7BD7" w:rsidRDefault="00CC7BD7" w:rsidP="00F874AA">
      <w:pPr>
        <w:spacing w:after="0" w:line="360" w:lineRule="auto"/>
        <w:jc w:val="both"/>
        <w:rPr>
          <w:rFonts w:ascii="Arial" w:eastAsia="Times New Roman" w:hAnsi="Arial" w:cs="Arial"/>
          <w:bCs/>
          <w:kern w:val="36"/>
          <w:sz w:val="20"/>
          <w:szCs w:val="20"/>
          <w:lang w:eastAsia="fr-FR"/>
        </w:rPr>
      </w:pPr>
      <w:r w:rsidRPr="00CC7BD7">
        <w:rPr>
          <w:rFonts w:ascii="Arial" w:hAnsi="Arial" w:cs="Arial"/>
          <w:b/>
          <w:sz w:val="20"/>
          <w:szCs w:val="20"/>
        </w:rPr>
        <w:t xml:space="preserve">[22] </w:t>
      </w:r>
      <w:r w:rsidRPr="00CC7BD7">
        <w:rPr>
          <w:rFonts w:ascii="Arial" w:eastAsia="Times New Roman" w:hAnsi="Arial" w:cs="Arial"/>
          <w:b/>
          <w:sz w:val="20"/>
          <w:szCs w:val="20"/>
          <w:lang w:eastAsia="fr-FR"/>
        </w:rPr>
        <w:t xml:space="preserve">Kearney, </w:t>
      </w:r>
      <w:r w:rsidRPr="00CC7BD7">
        <w:rPr>
          <w:rFonts w:ascii="Arial" w:hAnsi="Arial" w:cs="Arial"/>
          <w:b/>
          <w:sz w:val="20"/>
          <w:szCs w:val="20"/>
        </w:rPr>
        <w:t>J</w:t>
      </w:r>
      <w:r w:rsidRPr="00CC7BD7">
        <w:rPr>
          <w:rFonts w:ascii="Arial" w:eastAsia="Times New Roman" w:hAnsi="Arial" w:cs="Arial"/>
          <w:b/>
          <w:bCs/>
          <w:sz w:val="20"/>
          <w:szCs w:val="20"/>
          <w:bdr w:val="none" w:sz="0" w:space="0" w:color="auto" w:frame="1"/>
          <w:lang w:eastAsia="fr-FR"/>
        </w:rPr>
        <w:t xml:space="preserve"> (2010).</w:t>
      </w:r>
      <w:r w:rsidRPr="00CC7BD7">
        <w:rPr>
          <w:rFonts w:ascii="Arial" w:eastAsia="Times New Roman" w:hAnsi="Arial" w:cs="Arial"/>
          <w:b/>
          <w:sz w:val="20"/>
          <w:szCs w:val="20"/>
          <w:lang w:eastAsia="fr-FR"/>
        </w:rPr>
        <w:t xml:space="preserve"> </w:t>
      </w:r>
      <w:r w:rsidR="00F874AA" w:rsidRPr="00CC7BD7">
        <w:rPr>
          <w:rFonts w:ascii="Arial" w:eastAsia="Times New Roman" w:hAnsi="Arial" w:cs="Arial"/>
          <w:bCs/>
          <w:kern w:val="36"/>
          <w:sz w:val="20"/>
          <w:szCs w:val="20"/>
          <w:lang w:eastAsia="fr-FR"/>
        </w:rPr>
        <w:t xml:space="preserve">Food </w:t>
      </w:r>
      <w:proofErr w:type="spellStart"/>
      <w:r w:rsidR="00F874AA" w:rsidRPr="00CC7BD7">
        <w:rPr>
          <w:rFonts w:ascii="Arial" w:eastAsia="Times New Roman" w:hAnsi="Arial" w:cs="Arial"/>
          <w:bCs/>
          <w:kern w:val="36"/>
          <w:sz w:val="20"/>
          <w:szCs w:val="20"/>
          <w:lang w:eastAsia="fr-FR"/>
        </w:rPr>
        <w:t>consumption</w:t>
      </w:r>
      <w:proofErr w:type="spellEnd"/>
      <w:r w:rsidR="00F874AA" w:rsidRPr="00CC7BD7">
        <w:rPr>
          <w:rFonts w:ascii="Arial" w:eastAsia="Times New Roman" w:hAnsi="Arial" w:cs="Arial"/>
          <w:bCs/>
          <w:kern w:val="36"/>
          <w:sz w:val="20"/>
          <w:szCs w:val="20"/>
          <w:lang w:eastAsia="fr-FR"/>
        </w:rPr>
        <w:t xml:space="preserve"> trends and drivers.</w:t>
      </w:r>
      <w:r w:rsidR="00F874AA" w:rsidRPr="00CC7BD7">
        <w:rPr>
          <w:rFonts w:ascii="Arial" w:hAnsi="Arial" w:cs="Arial"/>
          <w:sz w:val="20"/>
          <w:szCs w:val="20"/>
        </w:rPr>
        <w:t xml:space="preserve"> </w:t>
      </w:r>
      <w:r w:rsidR="00F874AA" w:rsidRPr="00CC7BD7">
        <w:rPr>
          <w:rFonts w:ascii="Arial" w:eastAsia="Times New Roman" w:hAnsi="Arial" w:cs="Arial"/>
          <w:bCs/>
          <w:kern w:val="36"/>
          <w:sz w:val="20"/>
          <w:szCs w:val="20"/>
          <w:lang w:eastAsia="fr-FR"/>
        </w:rPr>
        <w:t>Phil. Trans. R. Soc. B (2010) 365, 2793–2807</w:t>
      </w:r>
      <w:proofErr w:type="gramStart"/>
      <w:r w:rsidR="00F874AA" w:rsidRPr="00CC7BD7">
        <w:rPr>
          <w:rFonts w:ascii="Arial" w:eastAsia="Times New Roman" w:hAnsi="Arial" w:cs="Arial"/>
          <w:bCs/>
          <w:kern w:val="36"/>
          <w:sz w:val="20"/>
          <w:szCs w:val="20"/>
          <w:lang w:eastAsia="fr-FR"/>
        </w:rPr>
        <w:t>doi:</w:t>
      </w:r>
      <w:proofErr w:type="gramEnd"/>
      <w:r w:rsidR="00F874AA" w:rsidRPr="00CC7BD7">
        <w:rPr>
          <w:rFonts w:ascii="Arial" w:eastAsia="Times New Roman" w:hAnsi="Arial" w:cs="Arial"/>
          <w:bCs/>
          <w:kern w:val="36"/>
          <w:sz w:val="20"/>
          <w:szCs w:val="20"/>
          <w:lang w:eastAsia="fr-FR"/>
        </w:rPr>
        <w:t xml:space="preserve">10.1098/rstb.2010.01492793. </w:t>
      </w:r>
      <w:hyperlink r:id="rId34" w:history="1">
        <w:r w:rsidR="00F874AA" w:rsidRPr="00CC7BD7">
          <w:rPr>
            <w:rStyle w:val="Hyperlink"/>
            <w:rFonts w:ascii="Arial" w:eastAsia="Times New Roman" w:hAnsi="Arial" w:cs="Arial"/>
            <w:bCs/>
            <w:kern w:val="36"/>
            <w:sz w:val="20"/>
            <w:szCs w:val="20"/>
            <w:lang w:eastAsia="fr-FR"/>
          </w:rPr>
          <w:t>https://royalsocietypublishing.org/doi/epdf/10.1098/rstb.2010.0149</w:t>
        </w:r>
      </w:hyperlink>
    </w:p>
    <w:p w14:paraId="1791F058" w14:textId="77777777" w:rsidR="00017134" w:rsidRPr="00CC7BD7" w:rsidRDefault="00CC7BD7" w:rsidP="00017134">
      <w:pPr>
        <w:pStyle w:val="NormalWeb"/>
        <w:rPr>
          <w:rFonts w:ascii="Arial" w:hAnsi="Arial" w:cs="Arial"/>
          <w:sz w:val="20"/>
          <w:szCs w:val="20"/>
        </w:rPr>
      </w:pPr>
      <w:r w:rsidRPr="00CC7BD7">
        <w:rPr>
          <w:rFonts w:ascii="Arial" w:hAnsi="Arial" w:cs="Arial"/>
          <w:b/>
          <w:sz w:val="20"/>
          <w:szCs w:val="20"/>
        </w:rPr>
        <w:t>[23] Michel, D (2017).</w:t>
      </w:r>
      <w:r w:rsidRPr="00CC7BD7">
        <w:rPr>
          <w:rFonts w:ascii="Arial" w:hAnsi="Arial" w:cs="Arial"/>
          <w:sz w:val="20"/>
          <w:szCs w:val="20"/>
        </w:rPr>
        <w:t xml:space="preserve"> </w:t>
      </w:r>
      <w:r w:rsidR="00017134" w:rsidRPr="00CC7BD7">
        <w:rPr>
          <w:rFonts w:ascii="Arial" w:hAnsi="Arial" w:cs="Arial"/>
          <w:bCs/>
          <w:sz w:val="20"/>
          <w:szCs w:val="20"/>
        </w:rPr>
        <w:t>Omega-3 and Omega-</w:t>
      </w:r>
      <w:proofErr w:type="gramStart"/>
      <w:r w:rsidR="00017134" w:rsidRPr="00CC7BD7">
        <w:rPr>
          <w:rFonts w:ascii="Arial" w:hAnsi="Arial" w:cs="Arial"/>
          <w:bCs/>
          <w:sz w:val="20"/>
          <w:szCs w:val="20"/>
        </w:rPr>
        <w:t>6:</w:t>
      </w:r>
      <w:proofErr w:type="gramEnd"/>
      <w:r w:rsidR="00017134" w:rsidRPr="00CC7BD7">
        <w:rPr>
          <w:rFonts w:ascii="Arial" w:hAnsi="Arial" w:cs="Arial"/>
          <w:bCs/>
          <w:sz w:val="20"/>
          <w:szCs w:val="20"/>
        </w:rPr>
        <w:t xml:space="preserve"> A Public </w:t>
      </w:r>
      <w:proofErr w:type="spellStart"/>
      <w:r w:rsidR="00017134" w:rsidRPr="00CC7BD7">
        <w:rPr>
          <w:rFonts w:ascii="Arial" w:hAnsi="Arial" w:cs="Arial"/>
          <w:bCs/>
          <w:sz w:val="20"/>
          <w:szCs w:val="20"/>
        </w:rPr>
        <w:t>Health</w:t>
      </w:r>
      <w:proofErr w:type="spellEnd"/>
      <w:r w:rsidR="00017134" w:rsidRPr="00CC7BD7">
        <w:rPr>
          <w:rFonts w:ascii="Arial" w:hAnsi="Arial" w:cs="Arial"/>
          <w:bCs/>
          <w:sz w:val="20"/>
          <w:szCs w:val="20"/>
        </w:rPr>
        <w:t xml:space="preserve"> Issue—</w:t>
      </w:r>
      <w:proofErr w:type="spellStart"/>
      <w:r w:rsidR="00017134" w:rsidRPr="00CC7BD7">
        <w:rPr>
          <w:rFonts w:ascii="Arial" w:hAnsi="Arial" w:cs="Arial"/>
          <w:bCs/>
          <w:sz w:val="20"/>
          <w:szCs w:val="20"/>
        </w:rPr>
        <w:t>What</w:t>
      </w:r>
      <w:proofErr w:type="spellEnd"/>
      <w:r w:rsidR="00017134" w:rsidRPr="00CC7BD7">
        <w:rPr>
          <w:rFonts w:ascii="Arial" w:hAnsi="Arial" w:cs="Arial"/>
          <w:bCs/>
          <w:sz w:val="20"/>
          <w:szCs w:val="20"/>
        </w:rPr>
        <w:t xml:space="preserve"> </w:t>
      </w:r>
      <w:proofErr w:type="spellStart"/>
      <w:r w:rsidR="00017134" w:rsidRPr="00CC7BD7">
        <w:rPr>
          <w:rFonts w:ascii="Arial" w:hAnsi="Arial" w:cs="Arial"/>
          <w:bCs/>
          <w:sz w:val="20"/>
          <w:szCs w:val="20"/>
        </w:rPr>
        <w:t>Roles</w:t>
      </w:r>
      <w:proofErr w:type="spellEnd"/>
      <w:r w:rsidR="00017134" w:rsidRPr="00CC7BD7">
        <w:rPr>
          <w:rFonts w:ascii="Arial" w:hAnsi="Arial" w:cs="Arial"/>
          <w:bCs/>
          <w:sz w:val="20"/>
          <w:szCs w:val="20"/>
        </w:rPr>
        <w:t xml:space="preserve"> Do Agriculture, </w:t>
      </w:r>
      <w:proofErr w:type="spellStart"/>
      <w:r w:rsidR="00017134" w:rsidRPr="00CC7BD7">
        <w:rPr>
          <w:rFonts w:ascii="Arial" w:hAnsi="Arial" w:cs="Arial"/>
          <w:bCs/>
          <w:sz w:val="20"/>
          <w:szCs w:val="20"/>
        </w:rPr>
        <w:t>Livestock</w:t>
      </w:r>
      <w:proofErr w:type="spellEnd"/>
      <w:r w:rsidR="00017134" w:rsidRPr="00CC7BD7">
        <w:rPr>
          <w:rFonts w:ascii="Arial" w:hAnsi="Arial" w:cs="Arial"/>
          <w:bCs/>
          <w:sz w:val="20"/>
          <w:szCs w:val="20"/>
        </w:rPr>
        <w:t>, and Agro-</w:t>
      </w:r>
      <w:proofErr w:type="spellStart"/>
      <w:r w:rsidR="00017134" w:rsidRPr="00CC7BD7">
        <w:rPr>
          <w:rFonts w:ascii="Arial" w:hAnsi="Arial" w:cs="Arial"/>
          <w:bCs/>
          <w:sz w:val="20"/>
          <w:szCs w:val="20"/>
        </w:rPr>
        <w:t>food</w:t>
      </w:r>
      <w:proofErr w:type="spellEnd"/>
      <w:r w:rsidR="00017134" w:rsidRPr="00CC7BD7">
        <w:rPr>
          <w:rFonts w:ascii="Arial" w:hAnsi="Arial" w:cs="Arial"/>
          <w:bCs/>
          <w:sz w:val="20"/>
          <w:szCs w:val="20"/>
        </w:rPr>
        <w:t xml:space="preserve"> </w:t>
      </w:r>
      <w:proofErr w:type="spellStart"/>
      <w:r w:rsidR="00017134" w:rsidRPr="00CC7BD7">
        <w:rPr>
          <w:rFonts w:ascii="Arial" w:hAnsi="Arial" w:cs="Arial"/>
          <w:bCs/>
          <w:sz w:val="20"/>
          <w:szCs w:val="20"/>
        </w:rPr>
        <w:t>Sectors</w:t>
      </w:r>
      <w:proofErr w:type="spellEnd"/>
      <w:r w:rsidR="00017134" w:rsidRPr="00CC7BD7">
        <w:rPr>
          <w:rFonts w:ascii="Arial" w:hAnsi="Arial" w:cs="Arial"/>
          <w:bCs/>
          <w:sz w:val="20"/>
          <w:szCs w:val="20"/>
        </w:rPr>
        <w:t xml:space="preserve"> Play?</w:t>
      </w:r>
    </w:p>
    <w:p w14:paraId="54BE117F" w14:textId="77777777" w:rsidR="00017134" w:rsidRPr="00CC7BD7" w:rsidRDefault="00CC7BD7" w:rsidP="00F874AA">
      <w:pPr>
        <w:jc w:val="both"/>
        <w:rPr>
          <w:rFonts w:ascii="Arial" w:hAnsi="Arial" w:cs="Arial"/>
          <w:b/>
          <w:sz w:val="20"/>
          <w:szCs w:val="20"/>
        </w:rPr>
      </w:pPr>
      <w:r w:rsidRPr="00CC7BD7">
        <w:rPr>
          <w:rFonts w:ascii="Arial" w:hAnsi="Arial" w:cs="Arial"/>
          <w:b/>
          <w:sz w:val="20"/>
          <w:szCs w:val="20"/>
        </w:rPr>
        <w:t xml:space="preserve">[24] Zohra, B., Adil, N., </w:t>
      </w:r>
      <w:r w:rsidRPr="00CC7BD7">
        <w:rPr>
          <w:rFonts w:ascii="Arial" w:hAnsi="Arial" w:cs="Arial"/>
          <w:sz w:val="20"/>
          <w:szCs w:val="20"/>
        </w:rPr>
        <w:t>&amp;</w:t>
      </w:r>
      <w:r w:rsidRPr="00CC7BD7">
        <w:rPr>
          <w:rFonts w:ascii="Arial" w:hAnsi="Arial" w:cs="Arial"/>
          <w:b/>
          <w:sz w:val="20"/>
          <w:szCs w:val="20"/>
        </w:rPr>
        <w:t xml:space="preserve"> </w:t>
      </w:r>
      <w:proofErr w:type="spellStart"/>
      <w:r w:rsidRPr="00CC7BD7">
        <w:rPr>
          <w:rFonts w:ascii="Arial" w:hAnsi="Arial" w:cs="Arial"/>
          <w:b/>
          <w:sz w:val="20"/>
          <w:szCs w:val="20"/>
        </w:rPr>
        <w:t>Nisrin</w:t>
      </w:r>
      <w:proofErr w:type="spellEnd"/>
      <w:r w:rsidRPr="00CC7BD7">
        <w:rPr>
          <w:rFonts w:ascii="Arial" w:hAnsi="Arial" w:cs="Arial"/>
          <w:b/>
          <w:sz w:val="20"/>
          <w:szCs w:val="20"/>
        </w:rPr>
        <w:t xml:space="preserve"> El, M (2022</w:t>
      </w:r>
      <w:proofErr w:type="gramStart"/>
      <w:r w:rsidRPr="00CC7BD7">
        <w:rPr>
          <w:rFonts w:ascii="Arial" w:hAnsi="Arial" w:cs="Arial"/>
          <w:b/>
          <w:sz w:val="20"/>
          <w:szCs w:val="20"/>
        </w:rPr>
        <w:t>).</w:t>
      </w:r>
      <w:r w:rsidR="00017134" w:rsidRPr="00CC7BD7">
        <w:rPr>
          <w:rStyle w:val="Strong"/>
          <w:rFonts w:ascii="Arial" w:hAnsi="Arial" w:cs="Arial"/>
          <w:b w:val="0"/>
          <w:sz w:val="20"/>
          <w:szCs w:val="20"/>
        </w:rPr>
        <w:t>Nutrition</w:t>
      </w:r>
      <w:proofErr w:type="gramEnd"/>
      <w:r w:rsidR="00017134" w:rsidRPr="00CC7BD7">
        <w:rPr>
          <w:rStyle w:val="Strong"/>
          <w:rFonts w:ascii="Arial" w:hAnsi="Arial" w:cs="Arial"/>
          <w:b w:val="0"/>
          <w:sz w:val="20"/>
          <w:szCs w:val="20"/>
        </w:rPr>
        <w:t xml:space="preserve"> and Immune </w:t>
      </w:r>
      <w:proofErr w:type="spellStart"/>
      <w:r w:rsidR="00017134" w:rsidRPr="00CC7BD7">
        <w:rPr>
          <w:rStyle w:val="Strong"/>
          <w:rFonts w:ascii="Arial" w:hAnsi="Arial" w:cs="Arial"/>
          <w:b w:val="0"/>
          <w:sz w:val="20"/>
          <w:szCs w:val="20"/>
        </w:rPr>
        <w:t>Function</w:t>
      </w:r>
      <w:proofErr w:type="spellEnd"/>
      <w:r w:rsidR="00017134" w:rsidRPr="00CC7BD7">
        <w:rPr>
          <w:rStyle w:val="Strong"/>
          <w:rFonts w:ascii="Arial" w:hAnsi="Arial" w:cs="Arial"/>
          <w:b w:val="0"/>
          <w:sz w:val="20"/>
          <w:szCs w:val="20"/>
        </w:rPr>
        <w:t xml:space="preserve">. </w:t>
      </w:r>
      <w:proofErr w:type="gramStart"/>
      <w:r w:rsidR="00017134" w:rsidRPr="00CC7BD7">
        <w:rPr>
          <w:rStyle w:val="Strong"/>
          <w:rFonts w:ascii="Arial" w:hAnsi="Arial" w:cs="Arial"/>
          <w:b w:val="0"/>
          <w:i/>
          <w:sz w:val="20"/>
          <w:szCs w:val="20"/>
        </w:rPr>
        <w:t>J.Nurs.Biomed</w:t>
      </w:r>
      <w:proofErr w:type="gramEnd"/>
      <w:r w:rsidR="00017134" w:rsidRPr="00CC7BD7">
        <w:rPr>
          <w:rStyle w:val="Strong"/>
          <w:rFonts w:ascii="Arial" w:hAnsi="Arial" w:cs="Arial"/>
          <w:b w:val="0"/>
          <w:i/>
          <w:sz w:val="20"/>
          <w:szCs w:val="20"/>
        </w:rPr>
        <w:t>.Sci</w:t>
      </w:r>
      <w:r w:rsidR="00017134" w:rsidRPr="00CC7BD7">
        <w:rPr>
          <w:rStyle w:val="Strong"/>
          <w:rFonts w:ascii="Arial" w:hAnsi="Arial" w:cs="Arial"/>
          <w:b w:val="0"/>
          <w:sz w:val="20"/>
          <w:szCs w:val="20"/>
        </w:rPr>
        <w:t>.2022,Vol1,No.1.</w:t>
      </w:r>
      <w:r w:rsidR="00FF6787" w:rsidRPr="00CC7BD7">
        <w:rPr>
          <w:rStyle w:val="Strong"/>
          <w:rFonts w:ascii="Arial" w:hAnsi="Arial" w:cs="Arial"/>
          <w:b w:val="0"/>
          <w:sz w:val="20"/>
          <w:szCs w:val="20"/>
        </w:rPr>
        <w:t xml:space="preserve"> </w:t>
      </w:r>
      <w:hyperlink r:id="rId35" w:history="1">
        <w:r w:rsidR="00FF6787" w:rsidRPr="00CC7BD7">
          <w:rPr>
            <w:rStyle w:val="Hyperlink"/>
            <w:rFonts w:ascii="Arial" w:hAnsi="Arial" w:cs="Arial"/>
            <w:sz w:val="20"/>
            <w:szCs w:val="20"/>
          </w:rPr>
          <w:t>https://revues.imist.ma/index.php/JNBS/article/view/33595</w:t>
        </w:r>
      </w:hyperlink>
      <w:r w:rsidR="00FF6787" w:rsidRPr="00CC7BD7">
        <w:rPr>
          <w:rStyle w:val="Strong"/>
          <w:rFonts w:ascii="Arial" w:hAnsi="Arial" w:cs="Arial"/>
          <w:b w:val="0"/>
          <w:sz w:val="20"/>
          <w:szCs w:val="20"/>
        </w:rPr>
        <w:t xml:space="preserve"> </w:t>
      </w:r>
      <w:r w:rsidR="00017134" w:rsidRPr="00CC7BD7">
        <w:rPr>
          <w:rFonts w:ascii="Arial" w:hAnsi="Arial" w:cs="Arial"/>
          <w:b/>
          <w:sz w:val="20"/>
          <w:szCs w:val="20"/>
        </w:rPr>
        <w:br/>
      </w:r>
    </w:p>
    <w:p w14:paraId="1AB21173" w14:textId="77777777" w:rsidR="00017134" w:rsidRPr="00CC7BD7" w:rsidRDefault="00CC7BD7" w:rsidP="00017134">
      <w:pPr>
        <w:spacing w:line="276" w:lineRule="auto"/>
        <w:jc w:val="both"/>
        <w:rPr>
          <w:rFonts w:ascii="Arial" w:hAnsi="Arial" w:cs="Arial"/>
          <w:b/>
          <w:sz w:val="20"/>
          <w:szCs w:val="20"/>
        </w:rPr>
      </w:pPr>
      <w:r w:rsidRPr="00CC7BD7">
        <w:rPr>
          <w:rFonts w:ascii="Arial" w:hAnsi="Arial" w:cs="Arial"/>
          <w:b/>
          <w:sz w:val="20"/>
          <w:szCs w:val="20"/>
        </w:rPr>
        <w:t xml:space="preserve">[25] </w:t>
      </w:r>
      <w:proofErr w:type="spellStart"/>
      <w:r w:rsidRPr="00CC7BD7">
        <w:rPr>
          <w:rFonts w:ascii="Arial" w:hAnsi="Arial" w:cs="Arial"/>
          <w:b/>
          <w:sz w:val="20"/>
          <w:szCs w:val="20"/>
        </w:rPr>
        <w:t>Nicolette</w:t>
      </w:r>
      <w:proofErr w:type="spellEnd"/>
      <w:r w:rsidRPr="00CC7BD7">
        <w:rPr>
          <w:rFonts w:ascii="Arial" w:hAnsi="Arial" w:cs="Arial"/>
          <w:b/>
          <w:sz w:val="20"/>
          <w:szCs w:val="20"/>
        </w:rPr>
        <w:t xml:space="preserve">, E (2021). </w:t>
      </w:r>
      <w:proofErr w:type="spellStart"/>
      <w:r w:rsidR="00017134" w:rsidRPr="00CC7BD7">
        <w:rPr>
          <w:rFonts w:ascii="Arial" w:hAnsi="Arial" w:cs="Arial"/>
          <w:sz w:val="20"/>
          <w:szCs w:val="20"/>
        </w:rPr>
        <w:t>Study</w:t>
      </w:r>
      <w:proofErr w:type="spellEnd"/>
      <w:r w:rsidR="00017134" w:rsidRPr="00CC7BD7">
        <w:rPr>
          <w:rFonts w:ascii="Arial" w:hAnsi="Arial" w:cs="Arial"/>
          <w:sz w:val="20"/>
          <w:szCs w:val="20"/>
        </w:rPr>
        <w:t xml:space="preserve"> of the </w:t>
      </w:r>
      <w:proofErr w:type="spellStart"/>
      <w:r w:rsidR="00017134" w:rsidRPr="00CC7BD7">
        <w:rPr>
          <w:rFonts w:ascii="Arial" w:hAnsi="Arial" w:cs="Arial"/>
          <w:sz w:val="20"/>
          <w:szCs w:val="20"/>
        </w:rPr>
        <w:t>diet</w:t>
      </w:r>
      <w:proofErr w:type="spellEnd"/>
      <w:r w:rsidR="00017134" w:rsidRPr="00CC7BD7">
        <w:rPr>
          <w:rFonts w:ascii="Arial" w:hAnsi="Arial" w:cs="Arial"/>
          <w:sz w:val="20"/>
          <w:szCs w:val="20"/>
        </w:rPr>
        <w:t xml:space="preserve"> of </w:t>
      </w:r>
      <w:proofErr w:type="spellStart"/>
      <w:r w:rsidR="00017134" w:rsidRPr="00CC7BD7">
        <w:rPr>
          <w:rFonts w:ascii="Arial" w:hAnsi="Arial" w:cs="Arial"/>
          <w:sz w:val="20"/>
          <w:szCs w:val="20"/>
        </w:rPr>
        <w:t>pregnant</w:t>
      </w:r>
      <w:proofErr w:type="spellEnd"/>
      <w:r w:rsidR="00017134" w:rsidRPr="00CC7BD7">
        <w:rPr>
          <w:rFonts w:ascii="Arial" w:hAnsi="Arial" w:cs="Arial"/>
          <w:sz w:val="20"/>
          <w:szCs w:val="20"/>
        </w:rPr>
        <w:t xml:space="preserve"> and </w:t>
      </w:r>
      <w:proofErr w:type="spellStart"/>
      <w:r w:rsidR="00017134" w:rsidRPr="00CC7BD7">
        <w:rPr>
          <w:rFonts w:ascii="Arial" w:hAnsi="Arial" w:cs="Arial"/>
          <w:sz w:val="20"/>
          <w:szCs w:val="20"/>
        </w:rPr>
        <w:t>breastfeeding</w:t>
      </w:r>
      <w:proofErr w:type="spellEnd"/>
      <w:r w:rsidR="00017134" w:rsidRPr="00CC7BD7">
        <w:rPr>
          <w:rFonts w:ascii="Arial" w:hAnsi="Arial" w:cs="Arial"/>
          <w:sz w:val="20"/>
          <w:szCs w:val="20"/>
        </w:rPr>
        <w:t xml:space="preserve"> </w:t>
      </w:r>
      <w:proofErr w:type="spellStart"/>
      <w:r w:rsidR="00017134" w:rsidRPr="00CC7BD7">
        <w:rPr>
          <w:rFonts w:ascii="Arial" w:hAnsi="Arial" w:cs="Arial"/>
          <w:sz w:val="20"/>
          <w:szCs w:val="20"/>
        </w:rPr>
        <w:t>women</w:t>
      </w:r>
      <w:proofErr w:type="spellEnd"/>
      <w:r w:rsidR="00017134" w:rsidRPr="00CC7BD7">
        <w:rPr>
          <w:rFonts w:ascii="Arial" w:hAnsi="Arial" w:cs="Arial"/>
          <w:sz w:val="20"/>
          <w:szCs w:val="20"/>
        </w:rPr>
        <w:t xml:space="preserve"> </w:t>
      </w:r>
      <w:proofErr w:type="spellStart"/>
      <w:r w:rsidR="00017134" w:rsidRPr="00CC7BD7">
        <w:rPr>
          <w:rFonts w:ascii="Arial" w:hAnsi="Arial" w:cs="Arial"/>
          <w:sz w:val="20"/>
          <w:szCs w:val="20"/>
        </w:rPr>
        <w:t>seen</w:t>
      </w:r>
      <w:proofErr w:type="spellEnd"/>
      <w:r w:rsidR="00017134" w:rsidRPr="00CC7BD7">
        <w:rPr>
          <w:rFonts w:ascii="Arial" w:hAnsi="Arial" w:cs="Arial"/>
          <w:sz w:val="20"/>
          <w:szCs w:val="20"/>
        </w:rPr>
        <w:t xml:space="preserve"> in consultation at the CS Com of Koulouba in Commune III of the Bamako district </w:t>
      </w:r>
      <w:proofErr w:type="spellStart"/>
      <w:r w:rsidR="00017134" w:rsidRPr="00CC7BD7">
        <w:rPr>
          <w:rFonts w:ascii="Arial" w:hAnsi="Arial" w:cs="Arial"/>
          <w:sz w:val="20"/>
          <w:szCs w:val="20"/>
        </w:rPr>
        <w:t>in</w:t>
      </w:r>
      <w:proofErr w:type="spellEnd"/>
      <w:r w:rsidR="00017134" w:rsidRPr="00CC7BD7">
        <w:rPr>
          <w:rFonts w:ascii="Arial" w:hAnsi="Arial" w:cs="Arial"/>
          <w:sz w:val="20"/>
          <w:szCs w:val="20"/>
        </w:rPr>
        <w:t xml:space="preserve"> 2020. Doctoral </w:t>
      </w:r>
      <w:proofErr w:type="spellStart"/>
      <w:r w:rsidR="00017134" w:rsidRPr="00CC7BD7">
        <w:rPr>
          <w:rFonts w:ascii="Arial" w:hAnsi="Arial" w:cs="Arial"/>
          <w:sz w:val="20"/>
          <w:szCs w:val="20"/>
        </w:rPr>
        <w:t>thesis</w:t>
      </w:r>
      <w:proofErr w:type="spellEnd"/>
      <w:r w:rsidR="00017134" w:rsidRPr="00CC7BD7">
        <w:rPr>
          <w:rFonts w:ascii="Arial" w:hAnsi="Arial" w:cs="Arial"/>
          <w:sz w:val="20"/>
          <w:szCs w:val="20"/>
        </w:rPr>
        <w:t xml:space="preserve"> in </w:t>
      </w:r>
      <w:proofErr w:type="spellStart"/>
      <w:r w:rsidR="00017134" w:rsidRPr="00CC7BD7">
        <w:rPr>
          <w:rFonts w:ascii="Arial" w:hAnsi="Arial" w:cs="Arial"/>
          <w:sz w:val="20"/>
          <w:szCs w:val="20"/>
        </w:rPr>
        <w:t>Pharmacy</w:t>
      </w:r>
      <w:proofErr w:type="spellEnd"/>
      <w:r w:rsidR="00017134" w:rsidRPr="00CC7BD7">
        <w:rPr>
          <w:rFonts w:ascii="Arial" w:hAnsi="Arial" w:cs="Arial"/>
          <w:sz w:val="20"/>
          <w:szCs w:val="20"/>
        </w:rPr>
        <w:t xml:space="preserve"> at the </w:t>
      </w:r>
      <w:proofErr w:type="spellStart"/>
      <w:r w:rsidR="00017134" w:rsidRPr="00CC7BD7">
        <w:rPr>
          <w:rFonts w:ascii="Arial" w:hAnsi="Arial" w:cs="Arial"/>
          <w:sz w:val="20"/>
          <w:szCs w:val="20"/>
        </w:rPr>
        <w:t>University</w:t>
      </w:r>
      <w:proofErr w:type="spellEnd"/>
      <w:r w:rsidR="00017134" w:rsidRPr="00CC7BD7">
        <w:rPr>
          <w:rFonts w:ascii="Arial" w:hAnsi="Arial" w:cs="Arial"/>
          <w:sz w:val="20"/>
          <w:szCs w:val="20"/>
        </w:rPr>
        <w:t xml:space="preserve"> of Science, </w:t>
      </w:r>
      <w:proofErr w:type="spellStart"/>
      <w:r w:rsidR="00017134" w:rsidRPr="00CC7BD7">
        <w:rPr>
          <w:rFonts w:ascii="Arial" w:hAnsi="Arial" w:cs="Arial"/>
          <w:sz w:val="20"/>
          <w:szCs w:val="20"/>
        </w:rPr>
        <w:t>Technology</w:t>
      </w:r>
      <w:proofErr w:type="spellEnd"/>
      <w:r w:rsidR="00017134" w:rsidRPr="00CC7BD7">
        <w:rPr>
          <w:rFonts w:ascii="Arial" w:hAnsi="Arial" w:cs="Arial"/>
          <w:sz w:val="20"/>
          <w:szCs w:val="20"/>
        </w:rPr>
        <w:t xml:space="preserve">, and </w:t>
      </w:r>
      <w:proofErr w:type="spellStart"/>
      <w:r w:rsidR="00017134" w:rsidRPr="00CC7BD7">
        <w:rPr>
          <w:rFonts w:ascii="Arial" w:hAnsi="Arial" w:cs="Arial"/>
          <w:sz w:val="20"/>
          <w:szCs w:val="20"/>
        </w:rPr>
        <w:t>Technology</w:t>
      </w:r>
      <w:proofErr w:type="spellEnd"/>
      <w:r w:rsidR="00017134" w:rsidRPr="00CC7BD7">
        <w:rPr>
          <w:rFonts w:ascii="Arial" w:hAnsi="Arial" w:cs="Arial"/>
          <w:sz w:val="20"/>
          <w:szCs w:val="20"/>
        </w:rPr>
        <w:t xml:space="preserve"> of Bamako, Mali, pp. 1-59.</w:t>
      </w:r>
    </w:p>
    <w:p w14:paraId="3C543A3A" w14:textId="77777777" w:rsidR="00F874AA" w:rsidRPr="00CC7BD7" w:rsidRDefault="00CC7BD7" w:rsidP="00F874AA">
      <w:pPr>
        <w:shd w:val="clear" w:color="auto" w:fill="FFFFFF"/>
        <w:spacing w:before="100" w:beforeAutospacing="1" w:after="100" w:afterAutospacing="1" w:line="276" w:lineRule="auto"/>
        <w:jc w:val="both"/>
        <w:rPr>
          <w:rFonts w:ascii="Arial" w:eastAsia="Times New Roman" w:hAnsi="Arial" w:cs="Arial"/>
          <w:sz w:val="20"/>
          <w:szCs w:val="20"/>
          <w:lang w:eastAsia="fr-FR"/>
        </w:rPr>
      </w:pPr>
      <w:r w:rsidRPr="00CC7BD7">
        <w:rPr>
          <w:rFonts w:ascii="Arial" w:hAnsi="Arial" w:cs="Arial"/>
          <w:b/>
          <w:sz w:val="20"/>
          <w:szCs w:val="20"/>
        </w:rPr>
        <w:t xml:space="preserve">[26] </w:t>
      </w:r>
      <w:hyperlink r:id="rId36" w:history="1">
        <w:r w:rsidRPr="00CC7BD7">
          <w:rPr>
            <w:rFonts w:ascii="Arial" w:eastAsia="Times New Roman" w:hAnsi="Arial" w:cs="Arial"/>
            <w:b/>
            <w:sz w:val="20"/>
            <w:szCs w:val="20"/>
            <w:lang w:eastAsia="fr-FR"/>
          </w:rPr>
          <w:t>Marianne, SM.,</w:t>
        </w:r>
      </w:hyperlink>
      <w:r w:rsidRPr="00CC7BD7">
        <w:rPr>
          <w:rFonts w:ascii="Arial" w:eastAsia="Times New Roman" w:hAnsi="Arial" w:cs="Arial"/>
          <w:b/>
          <w:sz w:val="20"/>
          <w:szCs w:val="20"/>
          <w:lang w:eastAsia="fr-FR"/>
        </w:rPr>
        <w:t xml:space="preserve"> </w:t>
      </w:r>
      <w:hyperlink r:id="rId37" w:history="1">
        <w:r w:rsidRPr="00CC7BD7">
          <w:rPr>
            <w:rFonts w:ascii="Arial" w:eastAsia="Times New Roman" w:hAnsi="Arial" w:cs="Arial"/>
            <w:b/>
            <w:sz w:val="20"/>
            <w:szCs w:val="20"/>
            <w:lang w:eastAsia="fr-FR"/>
          </w:rPr>
          <w:t>Navnit, KG.</w:t>
        </w:r>
      </w:hyperlink>
      <w:r w:rsidRPr="00CC7BD7">
        <w:rPr>
          <w:rFonts w:ascii="Arial" w:eastAsia="Times New Roman" w:hAnsi="Arial" w:cs="Arial"/>
          <w:b/>
          <w:sz w:val="20"/>
          <w:szCs w:val="20"/>
          <w:lang w:eastAsia="fr-FR"/>
        </w:rPr>
        <w:t xml:space="preserve">, </w:t>
      </w:r>
      <w:hyperlink r:id="rId38" w:history="1">
        <w:r w:rsidRPr="00CC7BD7">
          <w:rPr>
            <w:rFonts w:ascii="Arial" w:eastAsia="Times New Roman" w:hAnsi="Arial" w:cs="Arial"/>
            <w:b/>
            <w:sz w:val="20"/>
            <w:szCs w:val="20"/>
            <w:lang w:eastAsia="fr-FR"/>
          </w:rPr>
          <w:t>Ida,</w:t>
        </w:r>
      </w:hyperlink>
      <w:r w:rsidRPr="00CC7BD7">
        <w:rPr>
          <w:rFonts w:ascii="Arial" w:eastAsia="Times New Roman" w:hAnsi="Arial" w:cs="Arial"/>
          <w:b/>
          <w:sz w:val="20"/>
          <w:szCs w:val="20"/>
          <w:lang w:eastAsia="fr-FR"/>
        </w:rPr>
        <w:t xml:space="preserve"> SK., </w:t>
      </w:r>
      <w:hyperlink r:id="rId39" w:history="1">
        <w:r w:rsidRPr="00CC7BD7">
          <w:rPr>
            <w:rFonts w:ascii="Arial" w:eastAsia="Times New Roman" w:hAnsi="Arial" w:cs="Arial"/>
            <w:b/>
            <w:sz w:val="20"/>
            <w:szCs w:val="20"/>
            <w:lang w:eastAsia="fr-FR"/>
          </w:rPr>
          <w:t>Anne,</w:t>
        </w:r>
      </w:hyperlink>
      <w:r w:rsidRPr="00CC7BD7">
        <w:rPr>
          <w:rFonts w:ascii="Arial" w:eastAsia="Times New Roman" w:hAnsi="Arial" w:cs="Arial"/>
          <w:b/>
          <w:sz w:val="20"/>
          <w:szCs w:val="20"/>
          <w:lang w:eastAsia="fr-FR"/>
        </w:rPr>
        <w:t xml:space="preserve"> H., </w:t>
      </w:r>
      <w:hyperlink r:id="rId40" w:history="1">
        <w:r w:rsidRPr="00CC7BD7">
          <w:rPr>
            <w:rFonts w:ascii="Arial" w:eastAsia="Times New Roman" w:hAnsi="Arial" w:cs="Arial"/>
            <w:b/>
            <w:sz w:val="20"/>
            <w:szCs w:val="20"/>
            <w:lang w:eastAsia="fr-FR"/>
          </w:rPr>
          <w:t>Ingrid, B.</w:t>
        </w:r>
      </w:hyperlink>
      <w:r w:rsidRPr="00CC7BD7">
        <w:rPr>
          <w:rFonts w:ascii="Arial" w:eastAsia="Times New Roman" w:hAnsi="Arial" w:cs="Arial"/>
          <w:b/>
          <w:sz w:val="20"/>
          <w:szCs w:val="20"/>
          <w:lang w:eastAsia="fr-FR"/>
        </w:rPr>
        <w:t xml:space="preserve">, </w:t>
      </w:r>
      <w:r w:rsidRPr="00CC7BD7">
        <w:rPr>
          <w:rFonts w:ascii="Arial" w:hAnsi="Arial" w:cs="Arial"/>
          <w:sz w:val="20"/>
          <w:szCs w:val="20"/>
        </w:rPr>
        <w:t xml:space="preserve">&amp; </w:t>
      </w:r>
      <w:r w:rsidRPr="00CC7BD7">
        <w:rPr>
          <w:rFonts w:ascii="Arial" w:eastAsia="Times New Roman" w:hAnsi="Arial" w:cs="Arial"/>
          <w:b/>
          <w:sz w:val="20"/>
          <w:szCs w:val="20"/>
          <w:vertAlign w:val="superscript"/>
          <w:lang w:eastAsia="fr-FR"/>
        </w:rPr>
        <w:t> </w:t>
      </w:r>
      <w:hyperlink r:id="rId41" w:history="1">
        <w:r w:rsidRPr="00CC7BD7">
          <w:rPr>
            <w:rFonts w:ascii="Arial" w:eastAsia="Times New Roman" w:hAnsi="Arial" w:cs="Arial"/>
            <w:b/>
            <w:sz w:val="20"/>
            <w:szCs w:val="20"/>
            <w:lang w:eastAsia="fr-FR"/>
          </w:rPr>
          <w:t>Sigrun,</w:t>
        </w:r>
      </w:hyperlink>
      <w:r w:rsidRPr="00CC7BD7">
        <w:rPr>
          <w:rFonts w:ascii="Arial" w:eastAsia="Times New Roman" w:hAnsi="Arial" w:cs="Arial"/>
          <w:b/>
          <w:sz w:val="20"/>
          <w:szCs w:val="20"/>
          <w:lang w:eastAsia="fr-FR"/>
        </w:rPr>
        <w:t xml:space="preserve"> H (</w:t>
      </w:r>
      <w:r w:rsidRPr="00CC7BD7">
        <w:rPr>
          <w:rFonts w:ascii="Arial" w:hAnsi="Arial" w:cs="Arial"/>
          <w:b/>
          <w:sz w:val="20"/>
          <w:szCs w:val="20"/>
          <w:shd w:val="clear" w:color="auto" w:fill="FFFFFF"/>
        </w:rPr>
        <w:t>2017).</w:t>
      </w:r>
      <w:r w:rsidR="00017134" w:rsidRPr="00CC7BD7">
        <w:rPr>
          <w:rStyle w:val="Strong"/>
          <w:rFonts w:ascii="Arial" w:hAnsi="Arial" w:cs="Arial"/>
          <w:b w:val="0"/>
          <w:sz w:val="20"/>
          <w:szCs w:val="20"/>
        </w:rPr>
        <w:t xml:space="preserve">Food Diversity </w:t>
      </w:r>
      <w:proofErr w:type="spellStart"/>
      <w:r w:rsidR="00017134" w:rsidRPr="00CC7BD7">
        <w:rPr>
          <w:rStyle w:val="Strong"/>
          <w:rFonts w:ascii="Arial" w:hAnsi="Arial" w:cs="Arial"/>
          <w:b w:val="0"/>
          <w:sz w:val="20"/>
          <w:szCs w:val="20"/>
        </w:rPr>
        <w:t>is</w:t>
      </w:r>
      <w:proofErr w:type="spellEnd"/>
      <w:r w:rsidR="00017134" w:rsidRPr="00CC7BD7">
        <w:rPr>
          <w:rStyle w:val="Strong"/>
          <w:rFonts w:ascii="Arial" w:hAnsi="Arial" w:cs="Arial"/>
          <w:b w:val="0"/>
          <w:sz w:val="20"/>
          <w:szCs w:val="20"/>
        </w:rPr>
        <w:t xml:space="preserve"> Associated </w:t>
      </w:r>
      <w:proofErr w:type="spellStart"/>
      <w:r w:rsidR="00017134" w:rsidRPr="00CC7BD7">
        <w:rPr>
          <w:rStyle w:val="Strong"/>
          <w:rFonts w:ascii="Arial" w:hAnsi="Arial" w:cs="Arial"/>
          <w:b w:val="0"/>
          <w:sz w:val="20"/>
          <w:szCs w:val="20"/>
        </w:rPr>
        <w:t>with</w:t>
      </w:r>
      <w:proofErr w:type="spellEnd"/>
      <w:r w:rsidR="00017134" w:rsidRPr="00CC7BD7">
        <w:rPr>
          <w:rStyle w:val="Strong"/>
          <w:rFonts w:ascii="Arial" w:hAnsi="Arial" w:cs="Arial"/>
          <w:b w:val="0"/>
          <w:sz w:val="20"/>
          <w:szCs w:val="20"/>
        </w:rPr>
        <w:t xml:space="preserve"> </w:t>
      </w:r>
      <w:proofErr w:type="spellStart"/>
      <w:r w:rsidR="00017134" w:rsidRPr="00CC7BD7">
        <w:rPr>
          <w:rStyle w:val="Strong"/>
          <w:rFonts w:ascii="Arial" w:hAnsi="Arial" w:cs="Arial"/>
          <w:b w:val="0"/>
          <w:sz w:val="20"/>
          <w:szCs w:val="20"/>
        </w:rPr>
        <w:t>Socioeconomic</w:t>
      </w:r>
      <w:proofErr w:type="spellEnd"/>
      <w:r w:rsidR="00017134" w:rsidRPr="00CC7BD7">
        <w:rPr>
          <w:rStyle w:val="Strong"/>
          <w:rFonts w:ascii="Arial" w:hAnsi="Arial" w:cs="Arial"/>
          <w:b w:val="0"/>
          <w:sz w:val="20"/>
          <w:szCs w:val="20"/>
        </w:rPr>
        <w:t xml:space="preserve"> </w:t>
      </w:r>
      <w:proofErr w:type="spellStart"/>
      <w:r w:rsidR="00017134" w:rsidRPr="00CC7BD7">
        <w:rPr>
          <w:rStyle w:val="Strong"/>
          <w:rFonts w:ascii="Arial" w:hAnsi="Arial" w:cs="Arial"/>
          <w:b w:val="0"/>
          <w:sz w:val="20"/>
          <w:szCs w:val="20"/>
        </w:rPr>
        <w:t>Status</w:t>
      </w:r>
      <w:proofErr w:type="spellEnd"/>
      <w:r w:rsidR="00017134" w:rsidRPr="00CC7BD7">
        <w:rPr>
          <w:rStyle w:val="Strong"/>
          <w:rFonts w:ascii="Arial" w:hAnsi="Arial" w:cs="Arial"/>
          <w:b w:val="0"/>
          <w:sz w:val="20"/>
          <w:szCs w:val="20"/>
        </w:rPr>
        <w:t xml:space="preserve"> </w:t>
      </w:r>
      <w:proofErr w:type="spellStart"/>
      <w:r w:rsidR="00017134" w:rsidRPr="00CC7BD7">
        <w:rPr>
          <w:rStyle w:val="Strong"/>
          <w:rFonts w:ascii="Arial" w:hAnsi="Arial" w:cs="Arial"/>
          <w:b w:val="0"/>
          <w:sz w:val="20"/>
          <w:szCs w:val="20"/>
        </w:rPr>
        <w:t>Among</w:t>
      </w:r>
      <w:proofErr w:type="spellEnd"/>
      <w:r w:rsidR="00017134" w:rsidRPr="00CC7BD7">
        <w:rPr>
          <w:rStyle w:val="Strong"/>
          <w:rFonts w:ascii="Arial" w:hAnsi="Arial" w:cs="Arial"/>
          <w:b w:val="0"/>
          <w:sz w:val="20"/>
          <w:szCs w:val="20"/>
        </w:rPr>
        <w:t xml:space="preserve"> </w:t>
      </w:r>
      <w:proofErr w:type="spellStart"/>
      <w:r w:rsidR="00017134" w:rsidRPr="00CC7BD7">
        <w:rPr>
          <w:rStyle w:val="Strong"/>
          <w:rFonts w:ascii="Arial" w:hAnsi="Arial" w:cs="Arial"/>
          <w:b w:val="0"/>
          <w:sz w:val="20"/>
          <w:szCs w:val="20"/>
        </w:rPr>
        <w:t>Adult</w:t>
      </w:r>
      <w:proofErr w:type="spellEnd"/>
      <w:r w:rsidR="00017134" w:rsidRPr="00CC7BD7">
        <w:rPr>
          <w:rStyle w:val="Strong"/>
          <w:rFonts w:ascii="Arial" w:hAnsi="Arial" w:cs="Arial"/>
          <w:b w:val="0"/>
          <w:sz w:val="20"/>
          <w:szCs w:val="20"/>
        </w:rPr>
        <w:t xml:space="preserve"> </w:t>
      </w:r>
      <w:proofErr w:type="spellStart"/>
      <w:r w:rsidR="00017134" w:rsidRPr="00CC7BD7">
        <w:rPr>
          <w:rStyle w:val="Strong"/>
          <w:rFonts w:ascii="Arial" w:hAnsi="Arial" w:cs="Arial"/>
          <w:b w:val="0"/>
          <w:sz w:val="20"/>
          <w:szCs w:val="20"/>
        </w:rPr>
        <w:t>Sahrawi</w:t>
      </w:r>
      <w:proofErr w:type="spellEnd"/>
      <w:r w:rsidR="00017134" w:rsidRPr="00CC7BD7">
        <w:rPr>
          <w:rStyle w:val="Strong"/>
          <w:rFonts w:ascii="Arial" w:hAnsi="Arial" w:cs="Arial"/>
          <w:b w:val="0"/>
          <w:sz w:val="20"/>
          <w:szCs w:val="20"/>
        </w:rPr>
        <w:t xml:space="preserve"> </w:t>
      </w:r>
      <w:proofErr w:type="spellStart"/>
      <w:r w:rsidR="00017134" w:rsidRPr="00CC7BD7">
        <w:rPr>
          <w:rStyle w:val="Strong"/>
          <w:rFonts w:ascii="Arial" w:hAnsi="Arial" w:cs="Arial"/>
          <w:b w:val="0"/>
          <w:sz w:val="20"/>
          <w:szCs w:val="20"/>
        </w:rPr>
        <w:t>Refugees</w:t>
      </w:r>
      <w:proofErr w:type="spellEnd"/>
      <w:r w:rsidR="00017134" w:rsidRPr="00CC7BD7">
        <w:rPr>
          <w:rStyle w:val="Strong"/>
          <w:rFonts w:ascii="Arial" w:hAnsi="Arial" w:cs="Arial"/>
          <w:b w:val="0"/>
          <w:sz w:val="20"/>
          <w:szCs w:val="20"/>
        </w:rPr>
        <w:t xml:space="preserve"> Living in </w:t>
      </w:r>
      <w:r w:rsidR="00FF6787" w:rsidRPr="00CC7BD7">
        <w:rPr>
          <w:rStyle w:val="Strong"/>
          <w:rFonts w:ascii="Arial" w:hAnsi="Arial" w:cs="Arial"/>
          <w:b w:val="0"/>
          <w:sz w:val="20"/>
          <w:szCs w:val="20"/>
        </w:rPr>
        <w:t xml:space="preserve">Algeria. BMC Public </w:t>
      </w:r>
      <w:proofErr w:type="spellStart"/>
      <w:r w:rsidR="00FF6787" w:rsidRPr="00CC7BD7">
        <w:rPr>
          <w:rStyle w:val="Strong"/>
          <w:rFonts w:ascii="Arial" w:hAnsi="Arial" w:cs="Arial"/>
          <w:b w:val="0"/>
          <w:sz w:val="20"/>
          <w:szCs w:val="20"/>
        </w:rPr>
        <w:t>Health</w:t>
      </w:r>
      <w:proofErr w:type="spellEnd"/>
      <w:r w:rsidR="00FF6787" w:rsidRPr="00CC7BD7">
        <w:rPr>
          <w:rStyle w:val="Strong"/>
          <w:rFonts w:ascii="Arial" w:hAnsi="Arial" w:cs="Arial"/>
          <w:b w:val="0"/>
          <w:sz w:val="20"/>
          <w:szCs w:val="20"/>
        </w:rPr>
        <w:t xml:space="preserve">. 3rd </w:t>
      </w:r>
      <w:r w:rsidR="00017134" w:rsidRPr="00CC7BD7">
        <w:rPr>
          <w:rStyle w:val="Strong"/>
          <w:rFonts w:ascii="Arial" w:hAnsi="Arial" w:cs="Arial"/>
          <w:b w:val="0"/>
          <w:sz w:val="20"/>
          <w:szCs w:val="20"/>
        </w:rPr>
        <w:t xml:space="preserve">July </w:t>
      </w:r>
      <w:proofErr w:type="gramStart"/>
      <w:r w:rsidR="00017134" w:rsidRPr="00CC7BD7">
        <w:rPr>
          <w:rStyle w:val="Strong"/>
          <w:rFonts w:ascii="Arial" w:hAnsi="Arial" w:cs="Arial"/>
          <w:b w:val="0"/>
          <w:sz w:val="20"/>
          <w:szCs w:val="20"/>
        </w:rPr>
        <w:t>2017;</w:t>
      </w:r>
      <w:proofErr w:type="gramEnd"/>
      <w:r w:rsidR="00017134" w:rsidRPr="00CC7BD7">
        <w:rPr>
          <w:rStyle w:val="Strong"/>
          <w:rFonts w:ascii="Arial" w:hAnsi="Arial" w:cs="Arial"/>
          <w:b w:val="0"/>
          <w:sz w:val="20"/>
          <w:szCs w:val="20"/>
        </w:rPr>
        <w:t xml:space="preserve">17(1):621. </w:t>
      </w:r>
      <w:proofErr w:type="gramStart"/>
      <w:r w:rsidR="00017134" w:rsidRPr="00CC7BD7">
        <w:rPr>
          <w:rStyle w:val="Strong"/>
          <w:rFonts w:ascii="Arial" w:hAnsi="Arial" w:cs="Arial"/>
          <w:b w:val="0"/>
          <w:sz w:val="20"/>
          <w:szCs w:val="20"/>
        </w:rPr>
        <w:t>DOI:</w:t>
      </w:r>
      <w:proofErr w:type="gramEnd"/>
      <w:r w:rsidR="00017134" w:rsidRPr="00CC7BD7">
        <w:rPr>
          <w:rStyle w:val="Strong"/>
          <w:rFonts w:ascii="Arial" w:hAnsi="Arial" w:cs="Arial"/>
          <w:b w:val="0"/>
          <w:sz w:val="20"/>
          <w:szCs w:val="20"/>
        </w:rPr>
        <w:t xml:space="preserve"> 10.1186/s12889-017-4527-x</w:t>
      </w:r>
      <w:r w:rsidR="00017134" w:rsidRPr="00CC7BD7">
        <w:rPr>
          <w:rStyle w:val="Strong"/>
          <w:rFonts w:ascii="Arial" w:hAnsi="Arial" w:cs="Arial"/>
          <w:sz w:val="20"/>
          <w:szCs w:val="20"/>
        </w:rPr>
        <w:t>.</w:t>
      </w:r>
      <w:r w:rsidR="00017134" w:rsidRPr="00CC7BD7">
        <w:rPr>
          <w:rFonts w:ascii="Arial" w:hAnsi="Arial" w:cs="Arial"/>
          <w:sz w:val="20"/>
          <w:szCs w:val="20"/>
        </w:rPr>
        <w:br/>
      </w:r>
      <w:hyperlink r:id="rId42" w:tgtFrame="_new" w:history="1">
        <w:r w:rsidR="00017134" w:rsidRPr="00CC7BD7">
          <w:rPr>
            <w:rStyle w:val="Hyperlink"/>
            <w:rFonts w:ascii="Arial" w:hAnsi="Arial" w:cs="Arial"/>
            <w:sz w:val="20"/>
            <w:szCs w:val="20"/>
          </w:rPr>
          <w:t>https://pubmed.ncbi.nlm.nih.gov/28673263/</w:t>
        </w:r>
      </w:hyperlink>
      <w:r w:rsidR="00F874AA" w:rsidRPr="00CC7BD7">
        <w:rPr>
          <w:rFonts w:ascii="Arial" w:eastAsia="Times New Roman" w:hAnsi="Arial" w:cs="Arial"/>
          <w:sz w:val="20"/>
          <w:szCs w:val="20"/>
          <w:lang w:eastAsia="fr-FR"/>
        </w:rPr>
        <w:t xml:space="preserve"> </w:t>
      </w:r>
    </w:p>
    <w:p w14:paraId="064A878F" w14:textId="77777777" w:rsidR="00F874AA" w:rsidRPr="00CC7BD7" w:rsidRDefault="00F874AA" w:rsidP="00F874AA">
      <w:pPr>
        <w:pStyle w:val="NormalWeb"/>
        <w:spacing w:line="276" w:lineRule="auto"/>
        <w:jc w:val="both"/>
        <w:rPr>
          <w:rFonts w:ascii="Arial" w:hAnsi="Arial" w:cs="Arial"/>
          <w:sz w:val="20"/>
          <w:szCs w:val="20"/>
        </w:rPr>
      </w:pPr>
      <w:r w:rsidRPr="00CC7BD7">
        <w:rPr>
          <w:rFonts w:ascii="Arial" w:hAnsi="Arial" w:cs="Arial"/>
          <w:b/>
          <w:sz w:val="20"/>
          <w:szCs w:val="20"/>
        </w:rPr>
        <w:t>[27] FAO. (2022).</w:t>
      </w:r>
      <w:r w:rsidRPr="00CC7BD7">
        <w:rPr>
          <w:rFonts w:ascii="Arial" w:hAnsi="Arial" w:cs="Arial"/>
          <w:sz w:val="20"/>
          <w:szCs w:val="20"/>
        </w:rPr>
        <w:t xml:space="preserve"> </w:t>
      </w:r>
      <w:r w:rsidRPr="00CC7BD7">
        <w:rPr>
          <w:rStyle w:val="Emphasis"/>
          <w:rFonts w:ascii="Arial" w:hAnsi="Arial" w:cs="Arial"/>
          <w:i w:val="0"/>
          <w:sz w:val="20"/>
          <w:szCs w:val="20"/>
        </w:rPr>
        <w:t xml:space="preserve">State of Food Security and Nutrition in the World </w:t>
      </w:r>
      <w:proofErr w:type="gramStart"/>
      <w:r w:rsidRPr="00CC7BD7">
        <w:rPr>
          <w:rStyle w:val="Emphasis"/>
          <w:rFonts w:ascii="Arial" w:hAnsi="Arial" w:cs="Arial"/>
          <w:i w:val="0"/>
          <w:sz w:val="20"/>
          <w:szCs w:val="20"/>
        </w:rPr>
        <w:t>2022:</w:t>
      </w:r>
      <w:proofErr w:type="gramEnd"/>
      <w:r w:rsidRPr="00CC7BD7">
        <w:rPr>
          <w:rStyle w:val="Emphasis"/>
          <w:rFonts w:ascii="Arial" w:hAnsi="Arial" w:cs="Arial"/>
          <w:i w:val="0"/>
          <w:sz w:val="20"/>
          <w:szCs w:val="20"/>
        </w:rPr>
        <w:t xml:space="preserve"> </w:t>
      </w:r>
      <w:proofErr w:type="spellStart"/>
      <w:r w:rsidRPr="00CC7BD7">
        <w:rPr>
          <w:rStyle w:val="Emphasis"/>
          <w:rFonts w:ascii="Arial" w:hAnsi="Arial" w:cs="Arial"/>
          <w:i w:val="0"/>
          <w:sz w:val="20"/>
          <w:szCs w:val="20"/>
        </w:rPr>
        <w:t>Transforming</w:t>
      </w:r>
      <w:proofErr w:type="spellEnd"/>
      <w:r w:rsidRPr="00CC7BD7">
        <w:rPr>
          <w:rStyle w:val="Emphasis"/>
          <w:rFonts w:ascii="Arial" w:hAnsi="Arial" w:cs="Arial"/>
          <w:i w:val="0"/>
          <w:sz w:val="20"/>
          <w:szCs w:val="20"/>
        </w:rPr>
        <w:t xml:space="preserve"> </w:t>
      </w:r>
      <w:proofErr w:type="spellStart"/>
      <w:r w:rsidRPr="00CC7BD7">
        <w:rPr>
          <w:rStyle w:val="Emphasis"/>
          <w:rFonts w:ascii="Arial" w:hAnsi="Arial" w:cs="Arial"/>
          <w:i w:val="0"/>
          <w:sz w:val="20"/>
          <w:szCs w:val="20"/>
        </w:rPr>
        <w:t>food</w:t>
      </w:r>
      <w:proofErr w:type="spellEnd"/>
      <w:r w:rsidRPr="00CC7BD7">
        <w:rPr>
          <w:rStyle w:val="Emphasis"/>
          <w:rFonts w:ascii="Arial" w:hAnsi="Arial" w:cs="Arial"/>
          <w:i w:val="0"/>
          <w:sz w:val="20"/>
          <w:szCs w:val="20"/>
        </w:rPr>
        <w:t xml:space="preserve"> </w:t>
      </w:r>
      <w:proofErr w:type="spellStart"/>
      <w:r w:rsidRPr="00CC7BD7">
        <w:rPr>
          <w:rStyle w:val="Emphasis"/>
          <w:rFonts w:ascii="Arial" w:hAnsi="Arial" w:cs="Arial"/>
          <w:i w:val="0"/>
          <w:sz w:val="20"/>
          <w:szCs w:val="20"/>
        </w:rPr>
        <w:t>systems</w:t>
      </w:r>
      <w:proofErr w:type="spellEnd"/>
      <w:r w:rsidRPr="00CC7BD7">
        <w:rPr>
          <w:rStyle w:val="Emphasis"/>
          <w:rFonts w:ascii="Arial" w:hAnsi="Arial" w:cs="Arial"/>
          <w:i w:val="0"/>
          <w:sz w:val="20"/>
          <w:szCs w:val="20"/>
        </w:rPr>
        <w:t xml:space="preserve"> for </w:t>
      </w:r>
      <w:proofErr w:type="spellStart"/>
      <w:r w:rsidRPr="00CC7BD7">
        <w:rPr>
          <w:rStyle w:val="Emphasis"/>
          <w:rFonts w:ascii="Arial" w:hAnsi="Arial" w:cs="Arial"/>
          <w:i w:val="0"/>
          <w:sz w:val="20"/>
          <w:szCs w:val="20"/>
        </w:rPr>
        <w:t>food</w:t>
      </w:r>
      <w:proofErr w:type="spellEnd"/>
      <w:r w:rsidRPr="00CC7BD7">
        <w:rPr>
          <w:rStyle w:val="Emphasis"/>
          <w:rFonts w:ascii="Arial" w:hAnsi="Arial" w:cs="Arial"/>
          <w:i w:val="0"/>
          <w:sz w:val="20"/>
          <w:szCs w:val="20"/>
        </w:rPr>
        <w:t xml:space="preserve"> </w:t>
      </w:r>
      <w:proofErr w:type="spellStart"/>
      <w:r w:rsidRPr="00CC7BD7">
        <w:rPr>
          <w:rStyle w:val="Emphasis"/>
          <w:rFonts w:ascii="Arial" w:hAnsi="Arial" w:cs="Arial"/>
          <w:i w:val="0"/>
          <w:sz w:val="20"/>
          <w:szCs w:val="20"/>
        </w:rPr>
        <w:t>security</w:t>
      </w:r>
      <w:proofErr w:type="spellEnd"/>
      <w:r w:rsidRPr="00CC7BD7">
        <w:rPr>
          <w:rStyle w:val="Emphasis"/>
          <w:rFonts w:ascii="Arial" w:hAnsi="Arial" w:cs="Arial"/>
          <w:i w:val="0"/>
          <w:sz w:val="20"/>
          <w:szCs w:val="20"/>
        </w:rPr>
        <w:t xml:space="preserve">, </w:t>
      </w:r>
      <w:proofErr w:type="spellStart"/>
      <w:r w:rsidRPr="00CC7BD7">
        <w:rPr>
          <w:rStyle w:val="Emphasis"/>
          <w:rFonts w:ascii="Arial" w:hAnsi="Arial" w:cs="Arial"/>
          <w:i w:val="0"/>
          <w:sz w:val="20"/>
          <w:szCs w:val="20"/>
        </w:rPr>
        <w:t>improved</w:t>
      </w:r>
      <w:proofErr w:type="spellEnd"/>
      <w:r w:rsidRPr="00CC7BD7">
        <w:rPr>
          <w:rStyle w:val="Emphasis"/>
          <w:rFonts w:ascii="Arial" w:hAnsi="Arial" w:cs="Arial"/>
          <w:i w:val="0"/>
          <w:sz w:val="20"/>
          <w:szCs w:val="20"/>
        </w:rPr>
        <w:t xml:space="preserve"> nutrition and </w:t>
      </w:r>
      <w:proofErr w:type="spellStart"/>
      <w:r w:rsidRPr="00CC7BD7">
        <w:rPr>
          <w:rStyle w:val="Emphasis"/>
          <w:rFonts w:ascii="Arial" w:hAnsi="Arial" w:cs="Arial"/>
          <w:i w:val="0"/>
          <w:sz w:val="20"/>
          <w:szCs w:val="20"/>
        </w:rPr>
        <w:t>affordable</w:t>
      </w:r>
      <w:proofErr w:type="spellEnd"/>
      <w:r w:rsidRPr="00CC7BD7">
        <w:rPr>
          <w:rStyle w:val="Emphasis"/>
          <w:rFonts w:ascii="Arial" w:hAnsi="Arial" w:cs="Arial"/>
          <w:i w:val="0"/>
          <w:sz w:val="20"/>
          <w:szCs w:val="20"/>
        </w:rPr>
        <w:t xml:space="preserve"> </w:t>
      </w:r>
      <w:proofErr w:type="spellStart"/>
      <w:r w:rsidRPr="00CC7BD7">
        <w:rPr>
          <w:rStyle w:val="Emphasis"/>
          <w:rFonts w:ascii="Arial" w:hAnsi="Arial" w:cs="Arial"/>
          <w:i w:val="0"/>
          <w:sz w:val="20"/>
          <w:szCs w:val="20"/>
        </w:rPr>
        <w:t>healthy</w:t>
      </w:r>
      <w:proofErr w:type="spellEnd"/>
      <w:r w:rsidRPr="00CC7BD7">
        <w:rPr>
          <w:rStyle w:val="Emphasis"/>
          <w:rFonts w:ascii="Arial" w:hAnsi="Arial" w:cs="Arial"/>
          <w:i w:val="0"/>
          <w:sz w:val="20"/>
          <w:szCs w:val="20"/>
        </w:rPr>
        <w:t xml:space="preserve"> </w:t>
      </w:r>
      <w:proofErr w:type="spellStart"/>
      <w:r w:rsidRPr="00CC7BD7">
        <w:rPr>
          <w:rStyle w:val="Emphasis"/>
          <w:rFonts w:ascii="Arial" w:hAnsi="Arial" w:cs="Arial"/>
          <w:i w:val="0"/>
          <w:sz w:val="20"/>
          <w:szCs w:val="20"/>
        </w:rPr>
        <w:t>diets</w:t>
      </w:r>
      <w:proofErr w:type="spellEnd"/>
      <w:r w:rsidRPr="00CC7BD7">
        <w:rPr>
          <w:rStyle w:val="Emphasis"/>
          <w:rFonts w:ascii="Arial" w:hAnsi="Arial" w:cs="Arial"/>
          <w:i w:val="0"/>
          <w:sz w:val="20"/>
          <w:szCs w:val="20"/>
        </w:rPr>
        <w:t xml:space="preserve"> for all</w:t>
      </w:r>
      <w:r w:rsidRPr="00CC7BD7">
        <w:rPr>
          <w:rFonts w:ascii="Arial" w:hAnsi="Arial" w:cs="Arial"/>
          <w:i/>
          <w:sz w:val="20"/>
          <w:szCs w:val="20"/>
        </w:rPr>
        <w:t>. Rome:</w:t>
      </w:r>
      <w:r w:rsidRPr="00CC7BD7">
        <w:rPr>
          <w:rFonts w:ascii="Arial" w:hAnsi="Arial" w:cs="Arial"/>
          <w:sz w:val="20"/>
          <w:szCs w:val="20"/>
        </w:rPr>
        <w:t xml:space="preserve"> Food and Agriculture </w:t>
      </w:r>
      <w:proofErr w:type="spellStart"/>
      <w:r w:rsidRPr="00CC7BD7">
        <w:rPr>
          <w:rFonts w:ascii="Arial" w:hAnsi="Arial" w:cs="Arial"/>
          <w:sz w:val="20"/>
          <w:szCs w:val="20"/>
        </w:rPr>
        <w:t>Organization</w:t>
      </w:r>
      <w:proofErr w:type="spellEnd"/>
      <w:r w:rsidRPr="00CC7BD7">
        <w:rPr>
          <w:rFonts w:ascii="Arial" w:hAnsi="Arial" w:cs="Arial"/>
          <w:sz w:val="20"/>
          <w:szCs w:val="20"/>
        </w:rPr>
        <w:t xml:space="preserve"> of the United Nations.</w:t>
      </w:r>
    </w:p>
    <w:p w14:paraId="743F2D2C" w14:textId="77777777" w:rsidR="00F874AA" w:rsidRPr="00CC7BD7" w:rsidRDefault="00F874AA" w:rsidP="00F874AA">
      <w:pPr>
        <w:pStyle w:val="NormalWeb"/>
        <w:spacing w:line="276" w:lineRule="auto"/>
        <w:jc w:val="both"/>
        <w:rPr>
          <w:rFonts w:ascii="Arial" w:hAnsi="Arial" w:cs="Arial"/>
          <w:sz w:val="20"/>
          <w:szCs w:val="20"/>
        </w:rPr>
      </w:pPr>
      <w:r w:rsidRPr="00CC7BD7">
        <w:rPr>
          <w:rFonts w:ascii="Arial" w:hAnsi="Arial" w:cs="Arial"/>
          <w:b/>
          <w:sz w:val="20"/>
          <w:szCs w:val="20"/>
        </w:rPr>
        <w:t>[28] Maxwe</w:t>
      </w:r>
      <w:r w:rsidR="00CC7BD7">
        <w:rPr>
          <w:rFonts w:ascii="Arial" w:hAnsi="Arial" w:cs="Arial"/>
          <w:b/>
          <w:sz w:val="20"/>
          <w:szCs w:val="20"/>
        </w:rPr>
        <w:t xml:space="preserve">ll, D., </w:t>
      </w:r>
      <w:proofErr w:type="spellStart"/>
      <w:r w:rsidR="00CC7BD7">
        <w:rPr>
          <w:rFonts w:ascii="Arial" w:hAnsi="Arial" w:cs="Arial"/>
          <w:b/>
          <w:sz w:val="20"/>
          <w:szCs w:val="20"/>
        </w:rPr>
        <w:t>Vaitla</w:t>
      </w:r>
      <w:proofErr w:type="spellEnd"/>
      <w:r w:rsidR="00CC7BD7">
        <w:rPr>
          <w:rFonts w:ascii="Arial" w:hAnsi="Arial" w:cs="Arial"/>
          <w:b/>
          <w:sz w:val="20"/>
          <w:szCs w:val="20"/>
        </w:rPr>
        <w:t xml:space="preserve">, B., &amp; </w:t>
      </w:r>
      <w:proofErr w:type="spellStart"/>
      <w:r w:rsidR="00CC7BD7">
        <w:rPr>
          <w:rFonts w:ascii="Arial" w:hAnsi="Arial" w:cs="Arial"/>
          <w:b/>
          <w:sz w:val="20"/>
          <w:szCs w:val="20"/>
        </w:rPr>
        <w:t>Coates</w:t>
      </w:r>
      <w:proofErr w:type="spellEnd"/>
      <w:r w:rsidR="00CC7BD7">
        <w:rPr>
          <w:rFonts w:ascii="Arial" w:hAnsi="Arial" w:cs="Arial"/>
          <w:b/>
          <w:sz w:val="20"/>
          <w:szCs w:val="20"/>
        </w:rPr>
        <w:t>, J</w:t>
      </w:r>
      <w:r w:rsidRPr="00CC7BD7">
        <w:rPr>
          <w:rFonts w:ascii="Arial" w:hAnsi="Arial" w:cs="Arial"/>
          <w:b/>
          <w:sz w:val="20"/>
          <w:szCs w:val="20"/>
        </w:rPr>
        <w:t xml:space="preserve"> (2014).</w:t>
      </w:r>
      <w:r w:rsidRPr="00CC7BD7">
        <w:rPr>
          <w:rFonts w:ascii="Arial" w:hAnsi="Arial" w:cs="Arial"/>
          <w:sz w:val="20"/>
          <w:szCs w:val="20"/>
        </w:rPr>
        <w:t xml:space="preserve"> </w:t>
      </w:r>
      <w:r w:rsidRPr="00CC7BD7">
        <w:rPr>
          <w:rStyle w:val="Emphasis"/>
          <w:rFonts w:ascii="Arial" w:hAnsi="Arial" w:cs="Arial"/>
          <w:i w:val="0"/>
          <w:sz w:val="20"/>
          <w:szCs w:val="20"/>
        </w:rPr>
        <w:t xml:space="preserve">The 2011–2012 </w:t>
      </w:r>
      <w:proofErr w:type="spellStart"/>
      <w:r w:rsidRPr="00CC7BD7">
        <w:rPr>
          <w:rStyle w:val="Emphasis"/>
          <w:rFonts w:ascii="Arial" w:hAnsi="Arial" w:cs="Arial"/>
          <w:i w:val="0"/>
          <w:sz w:val="20"/>
          <w:szCs w:val="20"/>
        </w:rPr>
        <w:t>food</w:t>
      </w:r>
      <w:proofErr w:type="spellEnd"/>
      <w:r w:rsidRPr="00CC7BD7">
        <w:rPr>
          <w:rStyle w:val="Emphasis"/>
          <w:rFonts w:ascii="Arial" w:hAnsi="Arial" w:cs="Arial"/>
          <w:i w:val="0"/>
          <w:sz w:val="20"/>
          <w:szCs w:val="20"/>
        </w:rPr>
        <w:t xml:space="preserve"> </w:t>
      </w:r>
      <w:proofErr w:type="spellStart"/>
      <w:r w:rsidRPr="00CC7BD7">
        <w:rPr>
          <w:rStyle w:val="Emphasis"/>
          <w:rFonts w:ascii="Arial" w:hAnsi="Arial" w:cs="Arial"/>
          <w:i w:val="0"/>
          <w:sz w:val="20"/>
          <w:szCs w:val="20"/>
        </w:rPr>
        <w:t>security</w:t>
      </w:r>
      <w:proofErr w:type="spellEnd"/>
      <w:r w:rsidRPr="00CC7BD7">
        <w:rPr>
          <w:rStyle w:val="Emphasis"/>
          <w:rFonts w:ascii="Arial" w:hAnsi="Arial" w:cs="Arial"/>
          <w:i w:val="0"/>
          <w:sz w:val="20"/>
          <w:szCs w:val="20"/>
        </w:rPr>
        <w:t xml:space="preserve"> </w:t>
      </w:r>
      <w:proofErr w:type="spellStart"/>
      <w:r w:rsidRPr="00CC7BD7">
        <w:rPr>
          <w:rStyle w:val="Emphasis"/>
          <w:rFonts w:ascii="Arial" w:hAnsi="Arial" w:cs="Arial"/>
          <w:i w:val="0"/>
          <w:sz w:val="20"/>
          <w:szCs w:val="20"/>
        </w:rPr>
        <w:t>crisis</w:t>
      </w:r>
      <w:proofErr w:type="spellEnd"/>
      <w:r w:rsidRPr="00CC7BD7">
        <w:rPr>
          <w:rStyle w:val="Emphasis"/>
          <w:rFonts w:ascii="Arial" w:hAnsi="Arial" w:cs="Arial"/>
          <w:i w:val="0"/>
          <w:sz w:val="20"/>
          <w:szCs w:val="20"/>
        </w:rPr>
        <w:t xml:space="preserve"> in the </w:t>
      </w:r>
      <w:proofErr w:type="gramStart"/>
      <w:r w:rsidRPr="00CC7BD7">
        <w:rPr>
          <w:rStyle w:val="Emphasis"/>
          <w:rFonts w:ascii="Arial" w:hAnsi="Arial" w:cs="Arial"/>
          <w:i w:val="0"/>
          <w:sz w:val="20"/>
          <w:szCs w:val="20"/>
        </w:rPr>
        <w:t>Sahel:</w:t>
      </w:r>
      <w:proofErr w:type="gramEnd"/>
      <w:r w:rsidRPr="00CC7BD7">
        <w:rPr>
          <w:rStyle w:val="Emphasis"/>
          <w:rFonts w:ascii="Arial" w:hAnsi="Arial" w:cs="Arial"/>
          <w:i w:val="0"/>
          <w:sz w:val="20"/>
          <w:szCs w:val="20"/>
        </w:rPr>
        <w:t xml:space="preserve"> The </w:t>
      </w:r>
      <w:proofErr w:type="spellStart"/>
      <w:r w:rsidRPr="00CC7BD7">
        <w:rPr>
          <w:rStyle w:val="Emphasis"/>
          <w:rFonts w:ascii="Arial" w:hAnsi="Arial" w:cs="Arial"/>
          <w:i w:val="0"/>
          <w:sz w:val="20"/>
          <w:szCs w:val="20"/>
        </w:rPr>
        <w:t>role</w:t>
      </w:r>
      <w:proofErr w:type="spellEnd"/>
      <w:r w:rsidRPr="00CC7BD7">
        <w:rPr>
          <w:rStyle w:val="Emphasis"/>
          <w:rFonts w:ascii="Arial" w:hAnsi="Arial" w:cs="Arial"/>
          <w:i w:val="0"/>
          <w:sz w:val="20"/>
          <w:szCs w:val="20"/>
        </w:rPr>
        <w:t xml:space="preserve"> of </w:t>
      </w:r>
      <w:proofErr w:type="spellStart"/>
      <w:r w:rsidRPr="00CC7BD7">
        <w:rPr>
          <w:rStyle w:val="Emphasis"/>
          <w:rFonts w:ascii="Arial" w:hAnsi="Arial" w:cs="Arial"/>
          <w:i w:val="0"/>
          <w:sz w:val="20"/>
          <w:szCs w:val="20"/>
        </w:rPr>
        <w:t>crisis</w:t>
      </w:r>
      <w:proofErr w:type="spellEnd"/>
      <w:r w:rsidRPr="00CC7BD7">
        <w:rPr>
          <w:rStyle w:val="Emphasis"/>
          <w:rFonts w:ascii="Arial" w:hAnsi="Arial" w:cs="Arial"/>
          <w:i w:val="0"/>
          <w:sz w:val="20"/>
          <w:szCs w:val="20"/>
        </w:rPr>
        <w:t xml:space="preserve"> management and social protection</w:t>
      </w:r>
      <w:r w:rsidRPr="00CC7BD7">
        <w:rPr>
          <w:rFonts w:ascii="Arial" w:hAnsi="Arial" w:cs="Arial"/>
          <w:sz w:val="20"/>
          <w:szCs w:val="20"/>
        </w:rPr>
        <w:t xml:space="preserve">. </w:t>
      </w:r>
      <w:r w:rsidRPr="00CC7BD7">
        <w:rPr>
          <w:rStyle w:val="Emphasis"/>
          <w:rFonts w:ascii="Arial" w:hAnsi="Arial" w:cs="Arial"/>
          <w:sz w:val="20"/>
          <w:szCs w:val="20"/>
        </w:rPr>
        <w:t>Global Food Security</w:t>
      </w:r>
      <w:r w:rsidRPr="00CC7BD7">
        <w:rPr>
          <w:rFonts w:ascii="Arial" w:hAnsi="Arial" w:cs="Arial"/>
          <w:sz w:val="20"/>
          <w:szCs w:val="20"/>
        </w:rPr>
        <w:t>, 3(3), 121-128.</w:t>
      </w:r>
    </w:p>
    <w:p w14:paraId="36B4E1FA" w14:textId="77777777" w:rsidR="00F874AA" w:rsidRPr="00CC7BD7" w:rsidRDefault="00F874AA" w:rsidP="00F874AA">
      <w:pPr>
        <w:pStyle w:val="NormalWeb"/>
        <w:spacing w:line="276" w:lineRule="auto"/>
        <w:jc w:val="both"/>
        <w:rPr>
          <w:rFonts w:ascii="Arial" w:hAnsi="Arial" w:cs="Arial"/>
          <w:sz w:val="20"/>
          <w:szCs w:val="20"/>
        </w:rPr>
      </w:pPr>
      <w:r w:rsidRPr="00CC7BD7">
        <w:rPr>
          <w:rFonts w:ascii="Arial" w:hAnsi="Arial" w:cs="Arial"/>
          <w:b/>
          <w:sz w:val="20"/>
          <w:szCs w:val="20"/>
        </w:rPr>
        <w:t xml:space="preserve">[29] Ouédraogo, M., </w:t>
      </w:r>
      <w:proofErr w:type="spellStart"/>
      <w:r w:rsidRPr="00CC7BD7">
        <w:rPr>
          <w:rFonts w:ascii="Arial" w:hAnsi="Arial" w:cs="Arial"/>
          <w:b/>
          <w:sz w:val="20"/>
          <w:szCs w:val="20"/>
        </w:rPr>
        <w:t>Savadogo</w:t>
      </w:r>
      <w:proofErr w:type="spellEnd"/>
      <w:r w:rsidRPr="00CC7BD7">
        <w:rPr>
          <w:rFonts w:ascii="Arial" w:hAnsi="Arial" w:cs="Arial"/>
          <w:b/>
          <w:sz w:val="20"/>
          <w:szCs w:val="20"/>
        </w:rPr>
        <w:t>,</w:t>
      </w:r>
      <w:r w:rsidR="00CC7BD7">
        <w:rPr>
          <w:rFonts w:ascii="Arial" w:hAnsi="Arial" w:cs="Arial"/>
          <w:b/>
          <w:sz w:val="20"/>
          <w:szCs w:val="20"/>
        </w:rPr>
        <w:t xml:space="preserve"> A., &amp; </w:t>
      </w:r>
      <w:proofErr w:type="spellStart"/>
      <w:r w:rsidR="00CC7BD7">
        <w:rPr>
          <w:rFonts w:ascii="Arial" w:hAnsi="Arial" w:cs="Arial"/>
          <w:b/>
          <w:sz w:val="20"/>
          <w:szCs w:val="20"/>
        </w:rPr>
        <w:t>Sogoba</w:t>
      </w:r>
      <w:proofErr w:type="spellEnd"/>
      <w:r w:rsidR="00CC7BD7">
        <w:rPr>
          <w:rFonts w:ascii="Arial" w:hAnsi="Arial" w:cs="Arial"/>
          <w:b/>
          <w:sz w:val="20"/>
          <w:szCs w:val="20"/>
        </w:rPr>
        <w:t>, B</w:t>
      </w:r>
      <w:r w:rsidRPr="00CC7BD7">
        <w:rPr>
          <w:rFonts w:ascii="Arial" w:hAnsi="Arial" w:cs="Arial"/>
          <w:b/>
          <w:sz w:val="20"/>
          <w:szCs w:val="20"/>
        </w:rPr>
        <w:t xml:space="preserve"> (2019).</w:t>
      </w:r>
      <w:r w:rsidRPr="00CC7BD7">
        <w:rPr>
          <w:rFonts w:ascii="Arial" w:hAnsi="Arial" w:cs="Arial"/>
          <w:sz w:val="20"/>
          <w:szCs w:val="20"/>
        </w:rPr>
        <w:t xml:space="preserve"> </w:t>
      </w:r>
      <w:proofErr w:type="spellStart"/>
      <w:r w:rsidRPr="00CC7BD7">
        <w:rPr>
          <w:rStyle w:val="Emphasis"/>
          <w:rFonts w:ascii="Arial" w:hAnsi="Arial" w:cs="Arial"/>
          <w:i w:val="0"/>
          <w:sz w:val="20"/>
          <w:szCs w:val="20"/>
        </w:rPr>
        <w:t>Socio-economic</w:t>
      </w:r>
      <w:proofErr w:type="spellEnd"/>
      <w:r w:rsidRPr="00CC7BD7">
        <w:rPr>
          <w:rStyle w:val="Emphasis"/>
          <w:rFonts w:ascii="Arial" w:hAnsi="Arial" w:cs="Arial"/>
          <w:i w:val="0"/>
          <w:sz w:val="20"/>
          <w:szCs w:val="20"/>
        </w:rPr>
        <w:t xml:space="preserve"> </w:t>
      </w:r>
      <w:proofErr w:type="spellStart"/>
      <w:r w:rsidRPr="00CC7BD7">
        <w:rPr>
          <w:rStyle w:val="Emphasis"/>
          <w:rFonts w:ascii="Arial" w:hAnsi="Arial" w:cs="Arial"/>
          <w:i w:val="0"/>
          <w:sz w:val="20"/>
          <w:szCs w:val="20"/>
        </w:rPr>
        <w:t>factors</w:t>
      </w:r>
      <w:proofErr w:type="spellEnd"/>
      <w:r w:rsidRPr="00CC7BD7">
        <w:rPr>
          <w:rStyle w:val="Emphasis"/>
          <w:rFonts w:ascii="Arial" w:hAnsi="Arial" w:cs="Arial"/>
          <w:i w:val="0"/>
          <w:sz w:val="20"/>
          <w:szCs w:val="20"/>
        </w:rPr>
        <w:t xml:space="preserve"> </w:t>
      </w:r>
      <w:proofErr w:type="spellStart"/>
      <w:r w:rsidRPr="00CC7BD7">
        <w:rPr>
          <w:rStyle w:val="Emphasis"/>
          <w:rFonts w:ascii="Arial" w:hAnsi="Arial" w:cs="Arial"/>
          <w:i w:val="0"/>
          <w:sz w:val="20"/>
          <w:szCs w:val="20"/>
        </w:rPr>
        <w:t>affecting</w:t>
      </w:r>
      <w:proofErr w:type="spellEnd"/>
      <w:r w:rsidRPr="00CC7BD7">
        <w:rPr>
          <w:rStyle w:val="Emphasis"/>
          <w:rFonts w:ascii="Arial" w:hAnsi="Arial" w:cs="Arial"/>
          <w:i w:val="0"/>
          <w:sz w:val="20"/>
          <w:szCs w:val="20"/>
        </w:rPr>
        <w:t xml:space="preserve"> </w:t>
      </w:r>
      <w:proofErr w:type="spellStart"/>
      <w:r w:rsidRPr="00CC7BD7">
        <w:rPr>
          <w:rStyle w:val="Emphasis"/>
          <w:rFonts w:ascii="Arial" w:hAnsi="Arial" w:cs="Arial"/>
          <w:i w:val="0"/>
          <w:sz w:val="20"/>
          <w:szCs w:val="20"/>
        </w:rPr>
        <w:t>food</w:t>
      </w:r>
      <w:proofErr w:type="spellEnd"/>
      <w:r w:rsidRPr="00CC7BD7">
        <w:rPr>
          <w:rStyle w:val="Emphasis"/>
          <w:rFonts w:ascii="Arial" w:hAnsi="Arial" w:cs="Arial"/>
          <w:i w:val="0"/>
          <w:sz w:val="20"/>
          <w:szCs w:val="20"/>
        </w:rPr>
        <w:t xml:space="preserve"> </w:t>
      </w:r>
      <w:proofErr w:type="spellStart"/>
      <w:r w:rsidRPr="00CC7BD7">
        <w:rPr>
          <w:rStyle w:val="Emphasis"/>
          <w:rFonts w:ascii="Arial" w:hAnsi="Arial" w:cs="Arial"/>
          <w:i w:val="0"/>
          <w:sz w:val="20"/>
          <w:szCs w:val="20"/>
        </w:rPr>
        <w:t>security</w:t>
      </w:r>
      <w:proofErr w:type="spellEnd"/>
      <w:r w:rsidRPr="00CC7BD7">
        <w:rPr>
          <w:rStyle w:val="Emphasis"/>
          <w:rFonts w:ascii="Arial" w:hAnsi="Arial" w:cs="Arial"/>
          <w:i w:val="0"/>
          <w:sz w:val="20"/>
          <w:szCs w:val="20"/>
        </w:rPr>
        <w:t xml:space="preserve"> in rural Burkina Faso</w:t>
      </w:r>
      <w:r w:rsidRPr="00CC7BD7">
        <w:rPr>
          <w:rFonts w:ascii="Arial" w:hAnsi="Arial" w:cs="Arial"/>
          <w:i/>
          <w:sz w:val="20"/>
          <w:szCs w:val="20"/>
        </w:rPr>
        <w:t>.</w:t>
      </w:r>
      <w:r w:rsidRPr="00CC7BD7">
        <w:rPr>
          <w:rFonts w:ascii="Arial" w:hAnsi="Arial" w:cs="Arial"/>
          <w:sz w:val="20"/>
          <w:szCs w:val="20"/>
        </w:rPr>
        <w:t xml:space="preserve"> </w:t>
      </w:r>
      <w:r w:rsidRPr="00CC7BD7">
        <w:rPr>
          <w:rStyle w:val="Emphasis"/>
          <w:rFonts w:ascii="Arial" w:hAnsi="Arial" w:cs="Arial"/>
          <w:sz w:val="20"/>
          <w:szCs w:val="20"/>
        </w:rPr>
        <w:t xml:space="preserve">Agricultural </w:t>
      </w:r>
      <w:proofErr w:type="spellStart"/>
      <w:r w:rsidRPr="00CC7BD7">
        <w:rPr>
          <w:rStyle w:val="Emphasis"/>
          <w:rFonts w:ascii="Arial" w:hAnsi="Arial" w:cs="Arial"/>
          <w:sz w:val="20"/>
          <w:szCs w:val="20"/>
        </w:rPr>
        <w:t>Economics</w:t>
      </w:r>
      <w:proofErr w:type="spellEnd"/>
      <w:r w:rsidRPr="00CC7BD7">
        <w:rPr>
          <w:rStyle w:val="Emphasis"/>
          <w:rFonts w:ascii="Arial" w:hAnsi="Arial" w:cs="Arial"/>
          <w:sz w:val="20"/>
          <w:szCs w:val="20"/>
        </w:rPr>
        <w:t xml:space="preserve"> </w:t>
      </w:r>
      <w:proofErr w:type="spellStart"/>
      <w:r w:rsidRPr="00CC7BD7">
        <w:rPr>
          <w:rStyle w:val="Emphasis"/>
          <w:rFonts w:ascii="Arial" w:hAnsi="Arial" w:cs="Arial"/>
          <w:sz w:val="20"/>
          <w:szCs w:val="20"/>
        </w:rPr>
        <w:t>Research</w:t>
      </w:r>
      <w:proofErr w:type="spellEnd"/>
      <w:r w:rsidRPr="00CC7BD7">
        <w:rPr>
          <w:rStyle w:val="Emphasis"/>
          <w:rFonts w:ascii="Arial" w:hAnsi="Arial" w:cs="Arial"/>
          <w:sz w:val="20"/>
          <w:szCs w:val="20"/>
        </w:rPr>
        <w:t xml:space="preserve"> </w:t>
      </w:r>
      <w:proofErr w:type="spellStart"/>
      <w:r w:rsidRPr="00CC7BD7">
        <w:rPr>
          <w:rStyle w:val="Emphasis"/>
          <w:rFonts w:ascii="Arial" w:hAnsi="Arial" w:cs="Arial"/>
          <w:sz w:val="20"/>
          <w:szCs w:val="20"/>
        </w:rPr>
        <w:t>Review</w:t>
      </w:r>
      <w:proofErr w:type="spellEnd"/>
      <w:r w:rsidRPr="00CC7BD7">
        <w:rPr>
          <w:rFonts w:ascii="Arial" w:hAnsi="Arial" w:cs="Arial"/>
          <w:sz w:val="20"/>
          <w:szCs w:val="20"/>
        </w:rPr>
        <w:t>, 32(1), 1-9.</w:t>
      </w:r>
    </w:p>
    <w:p w14:paraId="544E0A5D" w14:textId="77777777" w:rsidR="00F874AA" w:rsidRPr="00CC7BD7" w:rsidRDefault="00F874AA" w:rsidP="00F874AA">
      <w:pPr>
        <w:pStyle w:val="NormalWeb"/>
        <w:jc w:val="both"/>
        <w:rPr>
          <w:rFonts w:ascii="Arial" w:hAnsi="Arial" w:cs="Arial"/>
          <w:sz w:val="20"/>
          <w:szCs w:val="20"/>
        </w:rPr>
      </w:pPr>
      <w:r w:rsidRPr="00CC7BD7">
        <w:rPr>
          <w:rFonts w:ascii="Arial" w:hAnsi="Arial" w:cs="Arial"/>
          <w:b/>
          <w:sz w:val="20"/>
          <w:szCs w:val="20"/>
        </w:rPr>
        <w:t>[30]</w:t>
      </w:r>
      <w:r w:rsidR="00CC7BD7">
        <w:rPr>
          <w:rFonts w:ascii="Arial" w:hAnsi="Arial" w:cs="Arial"/>
          <w:b/>
          <w:sz w:val="20"/>
          <w:szCs w:val="20"/>
        </w:rPr>
        <w:t xml:space="preserve"> </w:t>
      </w:r>
      <w:proofErr w:type="spellStart"/>
      <w:r w:rsidR="00CC7BD7">
        <w:rPr>
          <w:rFonts w:ascii="Arial" w:hAnsi="Arial" w:cs="Arial"/>
          <w:b/>
          <w:sz w:val="20"/>
          <w:szCs w:val="20"/>
        </w:rPr>
        <w:t>Gafa</w:t>
      </w:r>
      <w:proofErr w:type="spellEnd"/>
      <w:r w:rsidR="00CC7BD7">
        <w:rPr>
          <w:rFonts w:ascii="Arial" w:hAnsi="Arial" w:cs="Arial"/>
          <w:b/>
          <w:sz w:val="20"/>
          <w:szCs w:val="20"/>
        </w:rPr>
        <w:t xml:space="preserve">, M., &amp; </w:t>
      </w:r>
      <w:proofErr w:type="spellStart"/>
      <w:r w:rsidR="00CC7BD7">
        <w:rPr>
          <w:rFonts w:ascii="Arial" w:hAnsi="Arial" w:cs="Arial"/>
          <w:b/>
          <w:sz w:val="20"/>
          <w:szCs w:val="20"/>
        </w:rPr>
        <w:t>Chachu</w:t>
      </w:r>
      <w:proofErr w:type="spellEnd"/>
      <w:r w:rsidR="00CC7BD7">
        <w:rPr>
          <w:rFonts w:ascii="Arial" w:hAnsi="Arial" w:cs="Arial"/>
          <w:b/>
          <w:sz w:val="20"/>
          <w:szCs w:val="20"/>
        </w:rPr>
        <w:t xml:space="preserve">, M </w:t>
      </w:r>
      <w:r w:rsidRPr="00CC7BD7">
        <w:rPr>
          <w:rFonts w:ascii="Arial" w:hAnsi="Arial" w:cs="Arial"/>
          <w:b/>
          <w:sz w:val="20"/>
          <w:szCs w:val="20"/>
        </w:rPr>
        <w:t>(2023).</w:t>
      </w:r>
      <w:r w:rsidRPr="00CC7BD7">
        <w:rPr>
          <w:rFonts w:ascii="Arial" w:hAnsi="Arial" w:cs="Arial"/>
          <w:sz w:val="20"/>
          <w:szCs w:val="20"/>
        </w:rPr>
        <w:t xml:space="preserve"> </w:t>
      </w:r>
      <w:r w:rsidRPr="00CC7BD7">
        <w:rPr>
          <w:rStyle w:val="Emphasis"/>
          <w:rFonts w:ascii="Arial" w:hAnsi="Arial" w:cs="Arial"/>
          <w:i w:val="0"/>
          <w:sz w:val="20"/>
          <w:szCs w:val="20"/>
        </w:rPr>
        <w:t xml:space="preserve">Food </w:t>
      </w:r>
      <w:proofErr w:type="spellStart"/>
      <w:r w:rsidRPr="00CC7BD7">
        <w:rPr>
          <w:rStyle w:val="Emphasis"/>
          <w:rFonts w:ascii="Arial" w:hAnsi="Arial" w:cs="Arial"/>
          <w:i w:val="0"/>
          <w:sz w:val="20"/>
          <w:szCs w:val="20"/>
        </w:rPr>
        <w:t>insecurity</w:t>
      </w:r>
      <w:proofErr w:type="spellEnd"/>
      <w:r w:rsidRPr="00CC7BD7">
        <w:rPr>
          <w:rStyle w:val="Emphasis"/>
          <w:rFonts w:ascii="Arial" w:hAnsi="Arial" w:cs="Arial"/>
          <w:i w:val="0"/>
          <w:sz w:val="20"/>
          <w:szCs w:val="20"/>
        </w:rPr>
        <w:t xml:space="preserve"> in </w:t>
      </w:r>
      <w:proofErr w:type="spellStart"/>
      <w:r w:rsidRPr="00CC7BD7">
        <w:rPr>
          <w:rStyle w:val="Emphasis"/>
          <w:rFonts w:ascii="Arial" w:hAnsi="Arial" w:cs="Arial"/>
          <w:i w:val="0"/>
          <w:sz w:val="20"/>
          <w:szCs w:val="20"/>
        </w:rPr>
        <w:t>sub-Saharan</w:t>
      </w:r>
      <w:proofErr w:type="spellEnd"/>
      <w:r w:rsidRPr="00CC7BD7">
        <w:rPr>
          <w:rStyle w:val="Emphasis"/>
          <w:rFonts w:ascii="Arial" w:hAnsi="Arial" w:cs="Arial"/>
          <w:i w:val="0"/>
          <w:sz w:val="20"/>
          <w:szCs w:val="20"/>
        </w:rPr>
        <w:t xml:space="preserve"> </w:t>
      </w:r>
      <w:proofErr w:type="spellStart"/>
      <w:proofErr w:type="gramStart"/>
      <w:r w:rsidRPr="00CC7BD7">
        <w:rPr>
          <w:rStyle w:val="Emphasis"/>
          <w:rFonts w:ascii="Arial" w:hAnsi="Arial" w:cs="Arial"/>
          <w:i w:val="0"/>
          <w:sz w:val="20"/>
          <w:szCs w:val="20"/>
        </w:rPr>
        <w:t>Africa</w:t>
      </w:r>
      <w:proofErr w:type="spellEnd"/>
      <w:r w:rsidRPr="00CC7BD7">
        <w:rPr>
          <w:rStyle w:val="Emphasis"/>
          <w:rFonts w:ascii="Arial" w:hAnsi="Arial" w:cs="Arial"/>
          <w:i w:val="0"/>
          <w:sz w:val="20"/>
          <w:szCs w:val="20"/>
        </w:rPr>
        <w:t>:</w:t>
      </w:r>
      <w:proofErr w:type="gramEnd"/>
      <w:r w:rsidRPr="00CC7BD7">
        <w:rPr>
          <w:rStyle w:val="Emphasis"/>
          <w:rFonts w:ascii="Arial" w:hAnsi="Arial" w:cs="Arial"/>
          <w:i w:val="0"/>
          <w:sz w:val="20"/>
          <w:szCs w:val="20"/>
        </w:rPr>
        <w:t xml:space="preserve"> The </w:t>
      </w:r>
      <w:proofErr w:type="spellStart"/>
      <w:r w:rsidRPr="00CC7BD7">
        <w:rPr>
          <w:rStyle w:val="Emphasis"/>
          <w:rFonts w:ascii="Arial" w:hAnsi="Arial" w:cs="Arial"/>
          <w:i w:val="0"/>
          <w:sz w:val="20"/>
          <w:szCs w:val="20"/>
        </w:rPr>
        <w:t>role</w:t>
      </w:r>
      <w:proofErr w:type="spellEnd"/>
      <w:r w:rsidRPr="00CC7BD7">
        <w:rPr>
          <w:rStyle w:val="Emphasis"/>
          <w:rFonts w:ascii="Arial" w:hAnsi="Arial" w:cs="Arial"/>
          <w:i w:val="0"/>
          <w:sz w:val="20"/>
          <w:szCs w:val="20"/>
        </w:rPr>
        <w:t xml:space="preserve"> of </w:t>
      </w:r>
      <w:proofErr w:type="spellStart"/>
      <w:r w:rsidRPr="00CC7BD7">
        <w:rPr>
          <w:rStyle w:val="Emphasis"/>
          <w:rFonts w:ascii="Arial" w:hAnsi="Arial" w:cs="Arial"/>
          <w:i w:val="0"/>
          <w:sz w:val="20"/>
          <w:szCs w:val="20"/>
        </w:rPr>
        <w:t>socio-economic</w:t>
      </w:r>
      <w:proofErr w:type="spellEnd"/>
      <w:r w:rsidRPr="00CC7BD7">
        <w:rPr>
          <w:rStyle w:val="Emphasis"/>
          <w:rFonts w:ascii="Arial" w:hAnsi="Arial" w:cs="Arial"/>
          <w:i w:val="0"/>
          <w:sz w:val="20"/>
          <w:szCs w:val="20"/>
        </w:rPr>
        <w:t xml:space="preserve"> and </w:t>
      </w:r>
      <w:proofErr w:type="spellStart"/>
      <w:r w:rsidRPr="00CC7BD7">
        <w:rPr>
          <w:rStyle w:val="Emphasis"/>
          <w:rFonts w:ascii="Arial" w:hAnsi="Arial" w:cs="Arial"/>
          <w:i w:val="0"/>
          <w:sz w:val="20"/>
          <w:szCs w:val="20"/>
        </w:rPr>
        <w:t>institutional</w:t>
      </w:r>
      <w:proofErr w:type="spellEnd"/>
      <w:r w:rsidRPr="00CC7BD7">
        <w:rPr>
          <w:rStyle w:val="Emphasis"/>
          <w:rFonts w:ascii="Arial" w:hAnsi="Arial" w:cs="Arial"/>
          <w:i w:val="0"/>
          <w:sz w:val="20"/>
          <w:szCs w:val="20"/>
        </w:rPr>
        <w:t xml:space="preserve"> </w:t>
      </w:r>
      <w:proofErr w:type="spellStart"/>
      <w:r w:rsidRPr="00CC7BD7">
        <w:rPr>
          <w:rStyle w:val="Emphasis"/>
          <w:rFonts w:ascii="Arial" w:hAnsi="Arial" w:cs="Arial"/>
          <w:i w:val="0"/>
          <w:sz w:val="20"/>
          <w:szCs w:val="20"/>
        </w:rPr>
        <w:t>factors</w:t>
      </w:r>
      <w:proofErr w:type="spellEnd"/>
      <w:r w:rsidRPr="00CC7BD7">
        <w:rPr>
          <w:rFonts w:ascii="Arial" w:hAnsi="Arial" w:cs="Arial"/>
          <w:i/>
          <w:sz w:val="20"/>
          <w:szCs w:val="20"/>
        </w:rPr>
        <w:t>.</w:t>
      </w:r>
      <w:r w:rsidRPr="00CC7BD7">
        <w:rPr>
          <w:rFonts w:ascii="Arial" w:hAnsi="Arial" w:cs="Arial"/>
          <w:sz w:val="20"/>
          <w:szCs w:val="20"/>
        </w:rPr>
        <w:t xml:space="preserve"> </w:t>
      </w:r>
      <w:r w:rsidRPr="00CC7BD7">
        <w:rPr>
          <w:rStyle w:val="Emphasis"/>
          <w:rFonts w:ascii="Arial" w:hAnsi="Arial" w:cs="Arial"/>
          <w:sz w:val="20"/>
          <w:szCs w:val="20"/>
        </w:rPr>
        <w:t>Food Security and Nutrition Journal</w:t>
      </w:r>
      <w:r w:rsidRPr="00CC7BD7">
        <w:rPr>
          <w:rFonts w:ascii="Arial" w:hAnsi="Arial" w:cs="Arial"/>
          <w:sz w:val="20"/>
          <w:szCs w:val="20"/>
        </w:rPr>
        <w:t>, 10(2), 55-70.</w:t>
      </w:r>
    </w:p>
    <w:p w14:paraId="50F063C2" w14:textId="77777777" w:rsidR="00F874AA" w:rsidRDefault="00F874AA" w:rsidP="00F874AA">
      <w:pPr>
        <w:pStyle w:val="NormalWeb"/>
        <w:spacing w:line="276" w:lineRule="auto"/>
        <w:jc w:val="both"/>
      </w:pPr>
    </w:p>
    <w:p w14:paraId="312FD861" w14:textId="77777777" w:rsidR="00F874AA" w:rsidRDefault="00F874AA" w:rsidP="00F874AA">
      <w:pPr>
        <w:pStyle w:val="NormalWeb"/>
        <w:spacing w:line="276" w:lineRule="auto"/>
        <w:jc w:val="both"/>
      </w:pPr>
    </w:p>
    <w:p w14:paraId="138CBEFB" w14:textId="77777777" w:rsidR="00F874AA" w:rsidRDefault="00F874AA" w:rsidP="00F874AA">
      <w:pPr>
        <w:pStyle w:val="NormalWeb"/>
        <w:spacing w:line="276" w:lineRule="auto"/>
      </w:pPr>
    </w:p>
    <w:p w14:paraId="19877070" w14:textId="77777777" w:rsidR="00F874AA" w:rsidRDefault="00F874AA" w:rsidP="00F874AA">
      <w:pPr>
        <w:shd w:val="clear" w:color="auto" w:fill="FFFFFF"/>
        <w:spacing w:before="100" w:beforeAutospacing="1" w:after="100" w:afterAutospacing="1" w:line="276" w:lineRule="auto"/>
        <w:jc w:val="both"/>
        <w:rPr>
          <w:rFonts w:ascii="Times New Roman" w:eastAsia="Times New Roman" w:hAnsi="Times New Roman" w:cs="Times New Roman"/>
          <w:sz w:val="24"/>
          <w:szCs w:val="24"/>
          <w:lang w:eastAsia="fr-FR"/>
        </w:rPr>
      </w:pPr>
    </w:p>
    <w:p w14:paraId="7BF13693" w14:textId="77777777" w:rsidR="00FA15AD" w:rsidRPr="00DF605B" w:rsidRDefault="00FA15AD" w:rsidP="00DF605B">
      <w:pPr>
        <w:spacing w:line="360" w:lineRule="auto"/>
        <w:jc w:val="both"/>
        <w:rPr>
          <w:rFonts w:ascii="Times New Roman" w:hAnsi="Times New Roman" w:cs="Times New Roman"/>
          <w:b/>
          <w:sz w:val="24"/>
          <w:szCs w:val="24"/>
        </w:rPr>
      </w:pPr>
    </w:p>
    <w:sectPr w:rsidR="00FA15AD" w:rsidRPr="00DF605B" w:rsidSect="002846E9">
      <w:pgSz w:w="11906" w:h="16838"/>
      <w:pgMar w:top="1417" w:right="1417" w:bottom="127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gruti nanda" w:date="2025-01-14T19:06:00Z" w:initials="jn">
    <w:p w14:paraId="256A0BB1" w14:textId="33BABC40" w:rsidR="004B1D1A" w:rsidRDefault="004B1D1A">
      <w:pPr>
        <w:pStyle w:val="CommentText"/>
      </w:pPr>
      <w:r>
        <w:rPr>
          <w:rStyle w:val="CommentReference"/>
        </w:rPr>
        <w:annotationRef/>
      </w:r>
      <w:proofErr w:type="spellStart"/>
      <w:r w:rsidRPr="004B1D1A">
        <w:t>Study</w:t>
      </w:r>
      <w:proofErr w:type="spellEnd"/>
      <w:r w:rsidRPr="004B1D1A">
        <w:t xml:space="preserve"> Design</w:t>
      </w:r>
      <w:r>
        <w:t xml:space="preserve"> </w:t>
      </w:r>
      <w:r w:rsidRPr="004B1D1A">
        <w:t xml:space="preserve">section </w:t>
      </w:r>
      <w:proofErr w:type="spellStart"/>
      <w:r w:rsidRPr="004B1D1A">
        <w:t>should</w:t>
      </w:r>
      <w:proofErr w:type="spellEnd"/>
      <w:r w:rsidRPr="004B1D1A">
        <w:t xml:space="preserve"> </w:t>
      </w:r>
      <w:proofErr w:type="spellStart"/>
      <w:r w:rsidRPr="004B1D1A">
        <w:t>explicitly</w:t>
      </w:r>
      <w:proofErr w:type="spellEnd"/>
      <w:r w:rsidRPr="004B1D1A">
        <w:t xml:space="preserve"> state the </w:t>
      </w:r>
      <w:proofErr w:type="spellStart"/>
      <w:r w:rsidRPr="004B1D1A">
        <w:t>study</w:t>
      </w:r>
      <w:proofErr w:type="spellEnd"/>
      <w:r w:rsidRPr="004B1D1A">
        <w:t xml:space="preserve"> design type</w:t>
      </w:r>
      <w:r>
        <w:t xml:space="preserve"> and </w:t>
      </w:r>
      <w:r w:rsidR="00630C9C">
        <w:t xml:space="preserve">not </w:t>
      </w:r>
      <w:r>
        <w:t xml:space="preserve">the Background of the </w:t>
      </w:r>
      <w:proofErr w:type="spellStart"/>
      <w:r>
        <w:t>study</w:t>
      </w:r>
      <w:proofErr w:type="spellEnd"/>
      <w:r>
        <w:t>.</w:t>
      </w:r>
    </w:p>
  </w:comment>
  <w:comment w:id="1" w:author="jagruti nanda" w:date="2025-01-14T19:04:00Z" w:initials="jn">
    <w:p w14:paraId="229D1EBA" w14:textId="2AF53418" w:rsidR="00817450" w:rsidRDefault="00817450">
      <w:pPr>
        <w:pStyle w:val="CommentText"/>
      </w:pPr>
      <w:r>
        <w:rPr>
          <w:rStyle w:val="CommentReference"/>
        </w:rPr>
        <w:annotationRef/>
      </w:r>
      <w:proofErr w:type="spellStart"/>
      <w:r>
        <w:t>Study</w:t>
      </w:r>
      <w:proofErr w:type="spellEnd"/>
      <w:r>
        <w:t xml:space="preserve"> location </w:t>
      </w:r>
      <w:proofErr w:type="spellStart"/>
      <w:r>
        <w:t>might</w:t>
      </w:r>
      <w:proofErr w:type="spellEnd"/>
      <w:r>
        <w:t xml:space="preserve"> confuse the </w:t>
      </w:r>
      <w:proofErr w:type="spellStart"/>
      <w:r>
        <w:t>readers</w:t>
      </w:r>
      <w:proofErr w:type="spellEnd"/>
      <w:r>
        <w:t xml:space="preserve"> as </w:t>
      </w:r>
      <w:proofErr w:type="spellStart"/>
      <w:r>
        <w:t>geographical</w:t>
      </w:r>
      <w:proofErr w:type="spellEnd"/>
      <w:r>
        <w:t xml:space="preserve"> location, </w:t>
      </w:r>
      <w:proofErr w:type="spellStart"/>
      <w:r>
        <w:t>you</w:t>
      </w:r>
      <w:proofErr w:type="spellEnd"/>
      <w:r>
        <w:t xml:space="preserve"> </w:t>
      </w:r>
      <w:proofErr w:type="spellStart"/>
      <w:r>
        <w:t>could</w:t>
      </w:r>
      <w:proofErr w:type="spellEnd"/>
      <w:r>
        <w:t xml:space="preserve"> </w:t>
      </w:r>
      <w:proofErr w:type="spellStart"/>
      <w:r>
        <w:t>just</w:t>
      </w:r>
      <w:proofErr w:type="spellEnd"/>
      <w:r>
        <w:t xml:space="preserve"> </w:t>
      </w:r>
      <w:proofErr w:type="spellStart"/>
      <w:r>
        <w:t>clarify</w:t>
      </w:r>
      <w:proofErr w:type="spellEnd"/>
      <w:r>
        <w:t xml:space="preserve"> </w:t>
      </w:r>
      <w:proofErr w:type="spellStart"/>
      <w:r>
        <w:t>this</w:t>
      </w:r>
      <w:proofErr w:type="spellEnd"/>
      <w:r>
        <w:t xml:space="preserve"> as </w:t>
      </w:r>
      <w:proofErr w:type="spellStart"/>
      <w:r>
        <w:t>Study</w:t>
      </w:r>
      <w:proofErr w:type="spellEnd"/>
      <w:r>
        <w:t xml:space="preserve"> setting.</w:t>
      </w:r>
    </w:p>
  </w:comment>
  <w:comment w:id="2" w:author="jagruti nanda" w:date="2025-01-14T19:23:00Z" w:initials="jn">
    <w:p w14:paraId="5B2AE22C" w14:textId="1786CFC8" w:rsidR="003B6C5D" w:rsidRDefault="003B6C5D">
      <w:pPr>
        <w:pStyle w:val="CommentText"/>
      </w:pPr>
      <w:r>
        <w:rPr>
          <w:rStyle w:val="CommentReference"/>
        </w:rPr>
        <w:annotationRef/>
      </w:r>
      <w:proofErr w:type="spellStart"/>
      <w:r>
        <w:t>W</w:t>
      </w:r>
      <w:r w:rsidRPr="003B6C5D">
        <w:t>ell</w:t>
      </w:r>
      <w:proofErr w:type="spellEnd"/>
      <w:r>
        <w:t xml:space="preserve"> </w:t>
      </w:r>
      <w:proofErr w:type="spellStart"/>
      <w:r>
        <w:t>written</w:t>
      </w:r>
      <w:proofErr w:type="spellEnd"/>
      <w:r w:rsidRPr="003B6C5D">
        <w:t xml:space="preserve"> but </w:t>
      </w:r>
      <w:proofErr w:type="spellStart"/>
      <w:r w:rsidRPr="003B6C5D">
        <w:t>it</w:t>
      </w:r>
      <w:proofErr w:type="spellEnd"/>
      <w:r w:rsidRPr="003B6C5D">
        <w:t xml:space="preserve"> </w:t>
      </w:r>
      <w:proofErr w:type="spellStart"/>
      <w:r w:rsidRPr="003B6C5D">
        <w:t>might</w:t>
      </w:r>
      <w:proofErr w:type="spellEnd"/>
      <w:r w:rsidRPr="003B6C5D">
        <w:t xml:space="preserve"> </w:t>
      </w:r>
      <w:proofErr w:type="spellStart"/>
      <w:r w:rsidRPr="003B6C5D">
        <w:t>benefit</w:t>
      </w:r>
      <w:proofErr w:type="spellEnd"/>
      <w:r w:rsidRPr="003B6C5D">
        <w:t xml:space="preserve"> </w:t>
      </w:r>
      <w:proofErr w:type="spellStart"/>
      <w:r w:rsidRPr="003B6C5D">
        <w:t>from</w:t>
      </w:r>
      <w:proofErr w:type="spellEnd"/>
      <w:r w:rsidRPr="003B6C5D">
        <w:t xml:space="preserve"> quantification or </w:t>
      </w:r>
      <w:proofErr w:type="spellStart"/>
      <w:r w:rsidRPr="003B6C5D">
        <w:t>examples</w:t>
      </w:r>
      <w:proofErr w:type="spellEnd"/>
      <w:r w:rsidRPr="003B6C5D">
        <w:t xml:space="preserve"> to </w:t>
      </w:r>
      <w:proofErr w:type="spellStart"/>
      <w:r w:rsidRPr="003B6C5D">
        <w:t>emphasize</w:t>
      </w:r>
      <w:proofErr w:type="spellEnd"/>
      <w:r w:rsidRPr="003B6C5D">
        <w:t xml:space="preserve"> the </w:t>
      </w:r>
      <w:proofErr w:type="spellStart"/>
      <w:r w:rsidRPr="003B6C5D">
        <w:t>scale</w:t>
      </w:r>
      <w:proofErr w:type="spellEnd"/>
      <w:r w:rsidRPr="003B6C5D">
        <w:t xml:space="preserve"> of the issue (e.g., </w:t>
      </w:r>
      <w:proofErr w:type="spellStart"/>
      <w:r w:rsidRPr="003B6C5D">
        <w:t>prevalence</w:t>
      </w:r>
      <w:proofErr w:type="spellEnd"/>
      <w:r w:rsidRPr="003B6C5D">
        <w:t xml:space="preserve"> rates or </w:t>
      </w:r>
      <w:proofErr w:type="spellStart"/>
      <w:r>
        <w:t>any</w:t>
      </w:r>
      <w:proofErr w:type="spellEnd"/>
      <w:r>
        <w:t xml:space="preserve"> </w:t>
      </w:r>
      <w:proofErr w:type="spellStart"/>
      <w:r w:rsidRPr="003B6C5D">
        <w:t>specific</w:t>
      </w:r>
      <w:proofErr w:type="spellEnd"/>
      <w:r w:rsidRPr="003B6C5D">
        <w:t xml:space="preserve"> </w:t>
      </w:r>
      <w:proofErr w:type="spellStart"/>
      <w:r w:rsidRPr="003B6C5D">
        <w:t>nutrient</w:t>
      </w:r>
      <w:proofErr w:type="spellEnd"/>
      <w:r w:rsidRPr="003B6C5D">
        <w:t xml:space="preserve"> </w:t>
      </w:r>
      <w:proofErr w:type="spellStart"/>
      <w:r w:rsidRPr="003B6C5D">
        <w:t>deficiencie</w:t>
      </w:r>
      <w:r>
        <w:t>s</w:t>
      </w:r>
      <w:proofErr w:type="spellEnd"/>
      <w:r>
        <w:t>)</w:t>
      </w:r>
    </w:p>
  </w:comment>
  <w:comment w:id="3" w:author="jagruti nanda" w:date="2025-01-14T19:32:00Z" w:initials="jn">
    <w:p w14:paraId="1E66446B" w14:textId="1DAEB5B5" w:rsidR="00595C14" w:rsidRDefault="00595C14">
      <w:pPr>
        <w:pStyle w:val="CommentText"/>
      </w:pPr>
      <w:r>
        <w:rPr>
          <w:rStyle w:val="CommentReference"/>
        </w:rPr>
        <w:annotationRef/>
      </w:r>
      <w:proofErr w:type="spellStart"/>
      <w:r>
        <w:t>Justify</w:t>
      </w:r>
      <w:proofErr w:type="spellEnd"/>
      <w:r>
        <w:t xml:space="preserve"> </w:t>
      </w:r>
      <w:proofErr w:type="spellStart"/>
      <w:r>
        <w:t>why</w:t>
      </w:r>
      <w:proofErr w:type="spellEnd"/>
      <w:r>
        <w:t xml:space="preserve"> </w:t>
      </w:r>
      <w:proofErr w:type="spellStart"/>
      <w:r>
        <w:t>equal</w:t>
      </w:r>
      <w:proofErr w:type="spellEnd"/>
      <w:r>
        <w:t xml:space="preserve"> distribution </w:t>
      </w:r>
      <w:proofErr w:type="spellStart"/>
      <w:r>
        <w:t>was</w:t>
      </w:r>
      <w:proofErr w:type="spellEnd"/>
      <w:r>
        <w:t xml:space="preserve"> </w:t>
      </w:r>
      <w:proofErr w:type="spellStart"/>
      <w:r>
        <w:t>used</w:t>
      </w:r>
      <w:proofErr w:type="spellEnd"/>
      <w:r>
        <w:t xml:space="preserve"> or </w:t>
      </w:r>
      <w:proofErr w:type="spellStart"/>
      <w:r>
        <w:t>clarify</w:t>
      </w:r>
      <w:proofErr w:type="spellEnd"/>
      <w:r>
        <w:t xml:space="preserve"> if the sampling technique </w:t>
      </w:r>
      <w:proofErr w:type="spellStart"/>
      <w:r>
        <w:t>used</w:t>
      </w:r>
      <w:proofErr w:type="spellEnd"/>
      <w:r>
        <w:t xml:space="preserve"> </w:t>
      </w:r>
      <w:proofErr w:type="spellStart"/>
      <w:r>
        <w:t>was</w:t>
      </w:r>
      <w:proofErr w:type="spellEnd"/>
      <w:r>
        <w:t xml:space="preserve"> </w:t>
      </w:r>
      <w:proofErr w:type="spellStart"/>
      <w:r>
        <w:t>stratified</w:t>
      </w:r>
      <w:proofErr w:type="spellEnd"/>
      <w:r>
        <w:t xml:space="preserve"> sampling ?</w:t>
      </w:r>
    </w:p>
  </w:comment>
  <w:comment w:id="4" w:author="jagruti nanda" w:date="2025-01-14T19:33:00Z" w:initials="jn">
    <w:p w14:paraId="527DA6A9" w14:textId="511D39BE" w:rsidR="00595C14" w:rsidRDefault="00595C14">
      <w:pPr>
        <w:pStyle w:val="CommentText"/>
      </w:pPr>
      <w:r>
        <w:rPr>
          <w:rStyle w:val="CommentReference"/>
        </w:rPr>
        <w:annotationRef/>
      </w:r>
      <w:proofErr w:type="spellStart"/>
      <w:r>
        <w:t>Was</w:t>
      </w:r>
      <w:proofErr w:type="spellEnd"/>
      <w:r>
        <w:t xml:space="preserve"> the </w:t>
      </w:r>
      <w:proofErr w:type="spellStart"/>
      <w:r>
        <w:t>survey</w:t>
      </w:r>
      <w:proofErr w:type="spellEnd"/>
      <w:r>
        <w:t xml:space="preserve"> </w:t>
      </w:r>
      <w:proofErr w:type="spellStart"/>
      <w:r>
        <w:t>form</w:t>
      </w:r>
      <w:proofErr w:type="spellEnd"/>
      <w:r>
        <w:t xml:space="preserve">/questionnaire </w:t>
      </w:r>
      <w:proofErr w:type="spellStart"/>
      <w:r>
        <w:t>validated</w:t>
      </w:r>
      <w:proofErr w:type="spellEnd"/>
      <w:r>
        <w:t xml:space="preserve"> or </w:t>
      </w:r>
      <w:proofErr w:type="spellStart"/>
      <w:r>
        <w:t>pretested</w:t>
      </w:r>
      <w:proofErr w:type="spellEnd"/>
      <w:r>
        <w:t> ?</w:t>
      </w:r>
    </w:p>
  </w:comment>
  <w:comment w:id="5" w:author="jagruti nanda" w:date="2025-01-14T19:42:00Z" w:initials="jn">
    <w:p w14:paraId="3D8F05AA" w14:textId="77D1C99A" w:rsidR="000A6ED0" w:rsidRDefault="000A6ED0">
      <w:pPr>
        <w:pStyle w:val="CommentText"/>
      </w:pPr>
      <w:r>
        <w:rPr>
          <w:rStyle w:val="CommentReference"/>
        </w:rPr>
        <w:annotationRef/>
      </w:r>
      <w:r>
        <w:t xml:space="preserve">Small proportions </w:t>
      </w:r>
      <w:proofErr w:type="spellStart"/>
      <w:r>
        <w:t>donot</w:t>
      </w:r>
      <w:proofErr w:type="spellEnd"/>
      <w:r>
        <w:t xml:space="preserve"> </w:t>
      </w:r>
      <w:proofErr w:type="spellStart"/>
      <w:r>
        <w:t>add</w:t>
      </w:r>
      <w:proofErr w:type="spellEnd"/>
      <w:r>
        <w:t xml:space="preserve"> </w:t>
      </w:r>
      <w:proofErr w:type="spellStart"/>
      <w:r>
        <w:t>any</w:t>
      </w:r>
      <w:proofErr w:type="spellEnd"/>
      <w:r>
        <w:t xml:space="preserve"> value to the </w:t>
      </w:r>
      <w:proofErr w:type="spellStart"/>
      <w:r>
        <w:t>context</w:t>
      </w:r>
      <w:proofErr w:type="spellEnd"/>
      <w:r>
        <w:t xml:space="preserve">. </w:t>
      </w:r>
      <w:proofErr w:type="spellStart"/>
      <w:r>
        <w:t>Might</w:t>
      </w:r>
      <w:proofErr w:type="spellEnd"/>
      <w:r>
        <w:t xml:space="preserve"> omit</w:t>
      </w:r>
    </w:p>
  </w:comment>
  <w:comment w:id="6" w:author="jagruti nanda" w:date="2025-01-14T19:48:00Z" w:initials="jn">
    <w:p w14:paraId="1AA5F4B9" w14:textId="3FBA2CD5" w:rsidR="00B120C5" w:rsidRDefault="00B120C5">
      <w:pPr>
        <w:pStyle w:val="CommentText"/>
      </w:pPr>
      <w:r>
        <w:rPr>
          <w:rStyle w:val="CommentReference"/>
        </w:rPr>
        <w:annotationRef/>
      </w:r>
      <w:r w:rsidRPr="00B120C5">
        <w:t xml:space="preserve">To </w:t>
      </w:r>
      <w:proofErr w:type="spellStart"/>
      <w:r w:rsidRPr="00B120C5">
        <w:t>strengthen</w:t>
      </w:r>
      <w:proofErr w:type="spellEnd"/>
      <w:r w:rsidRPr="00B120C5">
        <w:t xml:space="preserve"> the discussion</w:t>
      </w:r>
      <w:r>
        <w:t xml:space="preserve"> </w:t>
      </w:r>
      <w:proofErr w:type="spellStart"/>
      <w:r>
        <w:t>you</w:t>
      </w:r>
      <w:proofErr w:type="spellEnd"/>
      <w:r>
        <w:t xml:space="preserve"> can compare </w:t>
      </w:r>
      <w:proofErr w:type="spellStart"/>
      <w:r>
        <w:t>your</w:t>
      </w:r>
      <w:proofErr w:type="spellEnd"/>
      <w:r>
        <w:t xml:space="preserve"> </w:t>
      </w:r>
      <w:proofErr w:type="spellStart"/>
      <w:r>
        <w:t>findings</w:t>
      </w:r>
      <w:proofErr w:type="spellEnd"/>
      <w:r>
        <w:t xml:space="preserve"> </w:t>
      </w:r>
      <w:proofErr w:type="spellStart"/>
      <w:r>
        <w:t>with</w:t>
      </w:r>
      <w:proofErr w:type="spellEnd"/>
      <w:r>
        <w:t xml:space="preserve"> few more </w:t>
      </w:r>
      <w:proofErr w:type="spellStart"/>
      <w:r>
        <w:t>similar</w:t>
      </w:r>
      <w:proofErr w:type="spellEnd"/>
      <w:r>
        <w:t xml:space="preserve"> </w:t>
      </w:r>
      <w:proofErr w:type="spellStart"/>
      <w:r>
        <w:t>studies</w:t>
      </w:r>
      <w:proofErr w:type="spellEnd"/>
      <w:r>
        <w:t xml:space="preserve"> </w:t>
      </w:r>
      <w:proofErr w:type="spellStart"/>
      <w:r>
        <w:t>either</w:t>
      </w:r>
      <w:proofErr w:type="spellEnd"/>
      <w:r>
        <w:t xml:space="preserve"> </w:t>
      </w:r>
      <w:proofErr w:type="spellStart"/>
      <w:r>
        <w:t>from</w:t>
      </w:r>
      <w:proofErr w:type="spellEnd"/>
      <w:r>
        <w:t xml:space="preserve"> </w:t>
      </w:r>
      <w:proofErr w:type="spellStart"/>
      <w:r>
        <w:t>same</w:t>
      </w:r>
      <w:proofErr w:type="spellEnd"/>
      <w:r>
        <w:t xml:space="preserve"> or </w:t>
      </w:r>
      <w:proofErr w:type="spellStart"/>
      <w:r>
        <w:t>other</w:t>
      </w:r>
      <w:proofErr w:type="spellEnd"/>
      <w:r>
        <w:t xml:space="preserve"> </w:t>
      </w:r>
      <w:proofErr w:type="spellStart"/>
      <w:r>
        <w:t>regions</w:t>
      </w:r>
      <w:proofErr w:type="spellEnd"/>
    </w:p>
  </w:comment>
  <w:comment w:id="7" w:author="jagruti nanda" w:date="2025-01-14T19:47:00Z" w:initials="jn">
    <w:p w14:paraId="63D88188" w14:textId="5F033F72" w:rsidR="00B120C5" w:rsidRDefault="00B120C5">
      <w:pPr>
        <w:pStyle w:val="CommentText"/>
      </w:pPr>
      <w:r>
        <w:rPr>
          <w:rStyle w:val="CommentReference"/>
        </w:rPr>
        <w:annotationRef/>
      </w:r>
      <w:r>
        <w:t>Marianne et 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6A0BB1" w15:done="0"/>
  <w15:commentEx w15:paraId="229D1EBA" w15:done="0"/>
  <w15:commentEx w15:paraId="5B2AE22C" w15:done="0"/>
  <w15:commentEx w15:paraId="1E66446B" w15:done="0"/>
  <w15:commentEx w15:paraId="527DA6A9" w15:done="0"/>
  <w15:commentEx w15:paraId="3D8F05AA" w15:done="0"/>
  <w15:commentEx w15:paraId="1AA5F4B9" w15:done="0"/>
  <w15:commentEx w15:paraId="63D881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7B9762" w16cex:dateUtc="2025-01-14T13:36:00Z"/>
  <w16cex:commentExtensible w16cex:durableId="7F421CFF" w16cex:dateUtc="2025-01-14T13:34:00Z"/>
  <w16cex:commentExtensible w16cex:durableId="4A7F1527" w16cex:dateUtc="2025-01-14T13:53:00Z"/>
  <w16cex:commentExtensible w16cex:durableId="27566E41" w16cex:dateUtc="2025-01-14T14:02:00Z"/>
  <w16cex:commentExtensible w16cex:durableId="0C133190" w16cex:dateUtc="2025-01-14T14:03:00Z"/>
  <w16cex:commentExtensible w16cex:durableId="2C807376" w16cex:dateUtc="2025-01-14T14:12:00Z"/>
  <w16cex:commentExtensible w16cex:durableId="7CCA2248" w16cex:dateUtc="2025-01-14T14:18:00Z"/>
  <w16cex:commentExtensible w16cex:durableId="491EBCEC" w16cex:dateUtc="2025-01-14T1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6A0BB1" w16cid:durableId="0A7B9762"/>
  <w16cid:commentId w16cid:paraId="229D1EBA" w16cid:durableId="7F421CFF"/>
  <w16cid:commentId w16cid:paraId="5B2AE22C" w16cid:durableId="4A7F1527"/>
  <w16cid:commentId w16cid:paraId="1E66446B" w16cid:durableId="27566E41"/>
  <w16cid:commentId w16cid:paraId="527DA6A9" w16cid:durableId="0C133190"/>
  <w16cid:commentId w16cid:paraId="3D8F05AA" w16cid:durableId="2C807376"/>
  <w16cid:commentId w16cid:paraId="1AA5F4B9" w16cid:durableId="7CCA2248"/>
  <w16cid:commentId w16cid:paraId="63D88188" w16cid:durableId="491EBC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04073" w14:textId="77777777" w:rsidR="00A62C83" w:rsidRDefault="00A62C83" w:rsidP="00EE33DB">
      <w:pPr>
        <w:spacing w:after="0" w:line="240" w:lineRule="auto"/>
      </w:pPr>
      <w:r>
        <w:separator/>
      </w:r>
    </w:p>
  </w:endnote>
  <w:endnote w:type="continuationSeparator" w:id="0">
    <w:p w14:paraId="5D05E7D4" w14:textId="77777777" w:rsidR="00A62C83" w:rsidRDefault="00A62C83" w:rsidP="00EE3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81149" w14:textId="77777777" w:rsidR="00712F04" w:rsidRDefault="00712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5C5C" w14:textId="77777777" w:rsidR="00712F04" w:rsidRDefault="00712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878F" w14:textId="77777777" w:rsidR="00712F04" w:rsidRDefault="00712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65512" w14:textId="77777777" w:rsidR="00A62C83" w:rsidRDefault="00A62C83" w:rsidP="00EE33DB">
      <w:pPr>
        <w:spacing w:after="0" w:line="240" w:lineRule="auto"/>
      </w:pPr>
      <w:r>
        <w:separator/>
      </w:r>
    </w:p>
  </w:footnote>
  <w:footnote w:type="continuationSeparator" w:id="0">
    <w:p w14:paraId="3C22E35B" w14:textId="77777777" w:rsidR="00A62C83" w:rsidRDefault="00A62C83" w:rsidP="00EE3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F5CC" w14:textId="31845D89" w:rsidR="00712F04" w:rsidRDefault="00000000">
    <w:pPr>
      <w:pStyle w:val="Header"/>
    </w:pPr>
    <w:r>
      <w:rPr>
        <w:noProof/>
      </w:rPr>
      <w:pict w14:anchorId="4708A3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128251"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40E31" w14:textId="12CB0623" w:rsidR="00712F04" w:rsidRDefault="00000000">
    <w:pPr>
      <w:pStyle w:val="Header"/>
    </w:pPr>
    <w:r>
      <w:rPr>
        <w:noProof/>
      </w:rPr>
      <w:pict w14:anchorId="1C054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128252"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F48BF" w14:textId="0C926284" w:rsidR="00712F04" w:rsidRDefault="00000000">
    <w:pPr>
      <w:pStyle w:val="Header"/>
    </w:pPr>
    <w:r>
      <w:rPr>
        <w:noProof/>
      </w:rPr>
      <w:pict w14:anchorId="50209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128250"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411B4"/>
    <w:multiLevelType w:val="hybridMultilevel"/>
    <w:tmpl w:val="813A0B72"/>
    <w:lvl w:ilvl="0" w:tplc="1728DB7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1755459F"/>
    <w:multiLevelType w:val="hybridMultilevel"/>
    <w:tmpl w:val="E116CE14"/>
    <w:lvl w:ilvl="0" w:tplc="62166D2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1F0733A"/>
    <w:multiLevelType w:val="multilevel"/>
    <w:tmpl w:val="9506829C"/>
    <w:lvl w:ilvl="0">
      <w:start w:val="1"/>
      <w:numFmt w:val="decimal"/>
      <w:lvlText w:val="%1."/>
      <w:lvlJc w:val="left"/>
      <w:pPr>
        <w:ind w:left="144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 w15:restartNumberingAfterBreak="0">
    <w:nsid w:val="367032E8"/>
    <w:multiLevelType w:val="hybridMultilevel"/>
    <w:tmpl w:val="0448902E"/>
    <w:lvl w:ilvl="0" w:tplc="22A6BB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81262BB"/>
    <w:multiLevelType w:val="hybridMultilevel"/>
    <w:tmpl w:val="1F2A04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3AF0883"/>
    <w:multiLevelType w:val="hybridMultilevel"/>
    <w:tmpl w:val="7FA0A288"/>
    <w:lvl w:ilvl="0" w:tplc="EB0A998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693906AB"/>
    <w:multiLevelType w:val="hybridMultilevel"/>
    <w:tmpl w:val="EE48D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644E82"/>
    <w:multiLevelType w:val="multilevel"/>
    <w:tmpl w:val="5DA644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7373452C"/>
    <w:multiLevelType w:val="hybridMultilevel"/>
    <w:tmpl w:val="447A6E1A"/>
    <w:lvl w:ilvl="0" w:tplc="21C4C3FC">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7CE47C3D"/>
    <w:multiLevelType w:val="multilevel"/>
    <w:tmpl w:val="5DA644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728871656">
    <w:abstractNumId w:val="1"/>
  </w:num>
  <w:num w:numId="2" w16cid:durableId="1105619307">
    <w:abstractNumId w:val="0"/>
  </w:num>
  <w:num w:numId="3" w16cid:durableId="1868248509">
    <w:abstractNumId w:val="6"/>
  </w:num>
  <w:num w:numId="4" w16cid:durableId="615253079">
    <w:abstractNumId w:val="4"/>
  </w:num>
  <w:num w:numId="5" w16cid:durableId="1915971218">
    <w:abstractNumId w:val="7"/>
  </w:num>
  <w:num w:numId="6" w16cid:durableId="852459431">
    <w:abstractNumId w:val="5"/>
  </w:num>
  <w:num w:numId="7" w16cid:durableId="526337020">
    <w:abstractNumId w:val="8"/>
  </w:num>
  <w:num w:numId="8" w16cid:durableId="1660844671">
    <w:abstractNumId w:val="2"/>
  </w:num>
  <w:num w:numId="9" w16cid:durableId="601887632">
    <w:abstractNumId w:val="9"/>
  </w:num>
  <w:num w:numId="10" w16cid:durableId="72464726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gruti nanda">
    <w15:presenceInfo w15:providerId="Windows Live" w15:userId="469df5cba306e4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3ED"/>
    <w:rsid w:val="00004F7B"/>
    <w:rsid w:val="00017134"/>
    <w:rsid w:val="000304BC"/>
    <w:rsid w:val="0003152C"/>
    <w:rsid w:val="000438AF"/>
    <w:rsid w:val="000554A0"/>
    <w:rsid w:val="000A6ED0"/>
    <w:rsid w:val="000F24F3"/>
    <w:rsid w:val="001055A2"/>
    <w:rsid w:val="0016749F"/>
    <w:rsid w:val="001930A4"/>
    <w:rsid w:val="001A13E2"/>
    <w:rsid w:val="001A525B"/>
    <w:rsid w:val="002820B7"/>
    <w:rsid w:val="002846E9"/>
    <w:rsid w:val="003158A3"/>
    <w:rsid w:val="003318FA"/>
    <w:rsid w:val="003504BF"/>
    <w:rsid w:val="003526DB"/>
    <w:rsid w:val="003B6C5D"/>
    <w:rsid w:val="003F3CE0"/>
    <w:rsid w:val="0040047B"/>
    <w:rsid w:val="00403BF8"/>
    <w:rsid w:val="004B1D1A"/>
    <w:rsid w:val="004C2B86"/>
    <w:rsid w:val="00595C14"/>
    <w:rsid w:val="005C5AFF"/>
    <w:rsid w:val="005D00EA"/>
    <w:rsid w:val="005E6872"/>
    <w:rsid w:val="005F70F0"/>
    <w:rsid w:val="00630C9C"/>
    <w:rsid w:val="00661761"/>
    <w:rsid w:val="00691958"/>
    <w:rsid w:val="006C0AD6"/>
    <w:rsid w:val="006D4C0B"/>
    <w:rsid w:val="00712F04"/>
    <w:rsid w:val="007B15E6"/>
    <w:rsid w:val="00817450"/>
    <w:rsid w:val="009217E0"/>
    <w:rsid w:val="009B43A2"/>
    <w:rsid w:val="009E69D1"/>
    <w:rsid w:val="00A463ED"/>
    <w:rsid w:val="00A56DAC"/>
    <w:rsid w:val="00A62C83"/>
    <w:rsid w:val="00A7298C"/>
    <w:rsid w:val="00AC093E"/>
    <w:rsid w:val="00B120C5"/>
    <w:rsid w:val="00B27B4D"/>
    <w:rsid w:val="00B331D0"/>
    <w:rsid w:val="00B4607C"/>
    <w:rsid w:val="00BE636C"/>
    <w:rsid w:val="00CC7BD7"/>
    <w:rsid w:val="00CF4E8B"/>
    <w:rsid w:val="00D01670"/>
    <w:rsid w:val="00D84495"/>
    <w:rsid w:val="00DA018B"/>
    <w:rsid w:val="00DB3DDE"/>
    <w:rsid w:val="00DB49BC"/>
    <w:rsid w:val="00DC0DDF"/>
    <w:rsid w:val="00DF605B"/>
    <w:rsid w:val="00E27E1A"/>
    <w:rsid w:val="00E32665"/>
    <w:rsid w:val="00EA72F5"/>
    <w:rsid w:val="00EE2207"/>
    <w:rsid w:val="00EE33DB"/>
    <w:rsid w:val="00F26BF6"/>
    <w:rsid w:val="00F874AA"/>
    <w:rsid w:val="00FA15AD"/>
    <w:rsid w:val="00FB3730"/>
    <w:rsid w:val="00FE4B97"/>
    <w:rsid w:val="00FF67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271D5"/>
  <w15:chartTrackingRefBased/>
  <w15:docId w15:val="{D4D54A15-1975-4E53-B81D-BCFA58F6E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463ED"/>
    <w:rPr>
      <w:b/>
      <w:bCs/>
    </w:rPr>
  </w:style>
  <w:style w:type="paragraph" w:styleId="NormalWeb">
    <w:name w:val="Normal (Web)"/>
    <w:basedOn w:val="Normal"/>
    <w:uiPriority w:val="99"/>
    <w:unhideWhenUsed/>
    <w:rsid w:val="00A463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A463ED"/>
    <w:rPr>
      <w:i/>
      <w:iCs/>
    </w:rPr>
  </w:style>
  <w:style w:type="paragraph" w:styleId="ListParagraph">
    <w:name w:val="List Paragraph"/>
    <w:basedOn w:val="Normal"/>
    <w:uiPriority w:val="34"/>
    <w:qFormat/>
    <w:rsid w:val="00A463ED"/>
    <w:pPr>
      <w:ind w:left="720"/>
      <w:contextualSpacing/>
    </w:pPr>
  </w:style>
  <w:style w:type="paragraph" w:styleId="Header">
    <w:name w:val="header"/>
    <w:basedOn w:val="Normal"/>
    <w:link w:val="HeaderChar"/>
    <w:uiPriority w:val="99"/>
    <w:unhideWhenUsed/>
    <w:rsid w:val="00EE33DB"/>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33DB"/>
  </w:style>
  <w:style w:type="paragraph" w:styleId="Footer">
    <w:name w:val="footer"/>
    <w:basedOn w:val="Normal"/>
    <w:link w:val="FooterChar"/>
    <w:uiPriority w:val="99"/>
    <w:unhideWhenUsed/>
    <w:rsid w:val="00EE33DB"/>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33DB"/>
  </w:style>
  <w:style w:type="table" w:styleId="TableGrid">
    <w:name w:val="Table Grid"/>
    <w:basedOn w:val="TableNormal"/>
    <w:uiPriority w:val="39"/>
    <w:rsid w:val="00EE33DB"/>
    <w:pPr>
      <w:spacing w:after="0" w:line="240" w:lineRule="auto"/>
    </w:pPr>
    <w:rPr>
      <w:rFonts w:ascii="Calibri" w:eastAsia="Calibri" w:hAnsi="Calibri" w:cs="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B15E6"/>
    <w:rPr>
      <w:color w:val="0563C1"/>
      <w:u w:val="single"/>
    </w:rPr>
  </w:style>
  <w:style w:type="paragraph" w:styleId="PlainText">
    <w:name w:val="Plain Text"/>
    <w:basedOn w:val="Normal"/>
    <w:link w:val="PlainTextChar"/>
    <w:uiPriority w:val="99"/>
    <w:unhideWhenUsed/>
    <w:rsid w:val="00F874A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874AA"/>
    <w:rPr>
      <w:rFonts w:ascii="Consolas" w:hAnsi="Consolas"/>
      <w:sz w:val="21"/>
      <w:szCs w:val="21"/>
    </w:rPr>
  </w:style>
  <w:style w:type="character" w:customStyle="1" w:styleId="citation-doi">
    <w:name w:val="citation-doi"/>
    <w:basedOn w:val="DefaultParagraphFont"/>
    <w:rsid w:val="00F874AA"/>
  </w:style>
  <w:style w:type="paragraph" w:customStyle="1" w:styleId="ReferHead">
    <w:name w:val="Refer Head"/>
    <w:basedOn w:val="Normal"/>
    <w:rsid w:val="00BE636C"/>
    <w:pPr>
      <w:keepNext/>
      <w:spacing w:after="240" w:line="240" w:lineRule="auto"/>
    </w:pPr>
    <w:rPr>
      <w:rFonts w:ascii="Helvetica" w:eastAsia="Times New Roman" w:hAnsi="Helvetica" w:cs="Times New Roman"/>
      <w:b/>
      <w:caps/>
      <w:szCs w:val="20"/>
      <w:lang w:val="en-US"/>
    </w:rPr>
  </w:style>
  <w:style w:type="character" w:styleId="UnresolvedMention">
    <w:name w:val="Unresolved Mention"/>
    <w:basedOn w:val="DefaultParagraphFont"/>
    <w:uiPriority w:val="99"/>
    <w:semiHidden/>
    <w:unhideWhenUsed/>
    <w:rsid w:val="001930A4"/>
    <w:rPr>
      <w:color w:val="605E5C"/>
      <w:shd w:val="clear" w:color="auto" w:fill="E1DFDD"/>
    </w:rPr>
  </w:style>
  <w:style w:type="character" w:styleId="CommentReference">
    <w:name w:val="annotation reference"/>
    <w:basedOn w:val="DefaultParagraphFont"/>
    <w:uiPriority w:val="99"/>
    <w:semiHidden/>
    <w:unhideWhenUsed/>
    <w:rsid w:val="00817450"/>
    <w:rPr>
      <w:sz w:val="16"/>
      <w:szCs w:val="16"/>
    </w:rPr>
  </w:style>
  <w:style w:type="paragraph" w:styleId="CommentText">
    <w:name w:val="annotation text"/>
    <w:basedOn w:val="Normal"/>
    <w:link w:val="CommentTextChar"/>
    <w:uiPriority w:val="99"/>
    <w:semiHidden/>
    <w:unhideWhenUsed/>
    <w:rsid w:val="00817450"/>
    <w:pPr>
      <w:spacing w:line="240" w:lineRule="auto"/>
    </w:pPr>
    <w:rPr>
      <w:sz w:val="20"/>
      <w:szCs w:val="20"/>
    </w:rPr>
  </w:style>
  <w:style w:type="character" w:customStyle="1" w:styleId="CommentTextChar">
    <w:name w:val="Comment Text Char"/>
    <w:basedOn w:val="DefaultParagraphFont"/>
    <w:link w:val="CommentText"/>
    <w:uiPriority w:val="99"/>
    <w:semiHidden/>
    <w:rsid w:val="00817450"/>
    <w:rPr>
      <w:sz w:val="20"/>
      <w:szCs w:val="20"/>
    </w:rPr>
  </w:style>
  <w:style w:type="paragraph" w:styleId="CommentSubject">
    <w:name w:val="annotation subject"/>
    <w:basedOn w:val="CommentText"/>
    <w:next w:val="CommentText"/>
    <w:link w:val="CommentSubjectChar"/>
    <w:uiPriority w:val="99"/>
    <w:semiHidden/>
    <w:unhideWhenUsed/>
    <w:rsid w:val="00817450"/>
    <w:rPr>
      <w:b/>
      <w:bCs/>
    </w:rPr>
  </w:style>
  <w:style w:type="character" w:customStyle="1" w:styleId="CommentSubjectChar">
    <w:name w:val="Comment Subject Char"/>
    <w:basedOn w:val="CommentTextChar"/>
    <w:link w:val="CommentSubject"/>
    <w:uiPriority w:val="99"/>
    <w:semiHidden/>
    <w:rsid w:val="008174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45440">
      <w:bodyDiv w:val="1"/>
      <w:marLeft w:val="0"/>
      <w:marRight w:val="0"/>
      <w:marTop w:val="0"/>
      <w:marBottom w:val="0"/>
      <w:divBdr>
        <w:top w:val="none" w:sz="0" w:space="0" w:color="auto"/>
        <w:left w:val="none" w:sz="0" w:space="0" w:color="auto"/>
        <w:bottom w:val="none" w:sz="0" w:space="0" w:color="auto"/>
        <w:right w:val="none" w:sz="0" w:space="0" w:color="auto"/>
      </w:divBdr>
    </w:div>
    <w:div w:id="275917510">
      <w:bodyDiv w:val="1"/>
      <w:marLeft w:val="0"/>
      <w:marRight w:val="0"/>
      <w:marTop w:val="0"/>
      <w:marBottom w:val="0"/>
      <w:divBdr>
        <w:top w:val="none" w:sz="0" w:space="0" w:color="auto"/>
        <w:left w:val="none" w:sz="0" w:space="0" w:color="auto"/>
        <w:bottom w:val="none" w:sz="0" w:space="0" w:color="auto"/>
        <w:right w:val="none" w:sz="0" w:space="0" w:color="auto"/>
      </w:divBdr>
    </w:div>
    <w:div w:id="477576295">
      <w:bodyDiv w:val="1"/>
      <w:marLeft w:val="0"/>
      <w:marRight w:val="0"/>
      <w:marTop w:val="0"/>
      <w:marBottom w:val="0"/>
      <w:divBdr>
        <w:top w:val="none" w:sz="0" w:space="0" w:color="auto"/>
        <w:left w:val="none" w:sz="0" w:space="0" w:color="auto"/>
        <w:bottom w:val="none" w:sz="0" w:space="0" w:color="auto"/>
        <w:right w:val="none" w:sz="0" w:space="0" w:color="auto"/>
      </w:divBdr>
    </w:div>
    <w:div w:id="696469061">
      <w:bodyDiv w:val="1"/>
      <w:marLeft w:val="0"/>
      <w:marRight w:val="0"/>
      <w:marTop w:val="0"/>
      <w:marBottom w:val="0"/>
      <w:divBdr>
        <w:top w:val="none" w:sz="0" w:space="0" w:color="auto"/>
        <w:left w:val="none" w:sz="0" w:space="0" w:color="auto"/>
        <w:bottom w:val="none" w:sz="0" w:space="0" w:color="auto"/>
        <w:right w:val="none" w:sz="0" w:space="0" w:color="auto"/>
      </w:divBdr>
    </w:div>
    <w:div w:id="894972350">
      <w:bodyDiv w:val="1"/>
      <w:marLeft w:val="0"/>
      <w:marRight w:val="0"/>
      <w:marTop w:val="0"/>
      <w:marBottom w:val="0"/>
      <w:divBdr>
        <w:top w:val="none" w:sz="0" w:space="0" w:color="auto"/>
        <w:left w:val="none" w:sz="0" w:space="0" w:color="auto"/>
        <w:bottom w:val="none" w:sz="0" w:space="0" w:color="auto"/>
        <w:right w:val="none" w:sz="0" w:space="0" w:color="auto"/>
      </w:divBdr>
    </w:div>
    <w:div w:id="930511664">
      <w:bodyDiv w:val="1"/>
      <w:marLeft w:val="0"/>
      <w:marRight w:val="0"/>
      <w:marTop w:val="0"/>
      <w:marBottom w:val="0"/>
      <w:divBdr>
        <w:top w:val="none" w:sz="0" w:space="0" w:color="auto"/>
        <w:left w:val="none" w:sz="0" w:space="0" w:color="auto"/>
        <w:bottom w:val="none" w:sz="0" w:space="0" w:color="auto"/>
        <w:right w:val="none" w:sz="0" w:space="0" w:color="auto"/>
      </w:divBdr>
    </w:div>
    <w:div w:id="1035426377">
      <w:bodyDiv w:val="1"/>
      <w:marLeft w:val="0"/>
      <w:marRight w:val="0"/>
      <w:marTop w:val="0"/>
      <w:marBottom w:val="0"/>
      <w:divBdr>
        <w:top w:val="none" w:sz="0" w:space="0" w:color="auto"/>
        <w:left w:val="none" w:sz="0" w:space="0" w:color="auto"/>
        <w:bottom w:val="none" w:sz="0" w:space="0" w:color="auto"/>
        <w:right w:val="none" w:sz="0" w:space="0" w:color="auto"/>
      </w:divBdr>
    </w:div>
    <w:div w:id="1594245261">
      <w:bodyDiv w:val="1"/>
      <w:marLeft w:val="0"/>
      <w:marRight w:val="0"/>
      <w:marTop w:val="0"/>
      <w:marBottom w:val="0"/>
      <w:divBdr>
        <w:top w:val="none" w:sz="0" w:space="0" w:color="auto"/>
        <w:left w:val="none" w:sz="0" w:space="0" w:color="auto"/>
        <w:bottom w:val="none" w:sz="0" w:space="0" w:color="auto"/>
        <w:right w:val="none" w:sz="0" w:space="0" w:color="auto"/>
      </w:divBdr>
    </w:div>
    <w:div w:id="1605265905">
      <w:bodyDiv w:val="1"/>
      <w:marLeft w:val="0"/>
      <w:marRight w:val="0"/>
      <w:marTop w:val="0"/>
      <w:marBottom w:val="0"/>
      <w:divBdr>
        <w:top w:val="none" w:sz="0" w:space="0" w:color="auto"/>
        <w:left w:val="none" w:sz="0" w:space="0" w:color="auto"/>
        <w:bottom w:val="none" w:sz="0" w:space="0" w:color="auto"/>
        <w:right w:val="none" w:sz="0" w:space="0" w:color="auto"/>
      </w:divBdr>
    </w:div>
    <w:div w:id="1645810791">
      <w:bodyDiv w:val="1"/>
      <w:marLeft w:val="0"/>
      <w:marRight w:val="0"/>
      <w:marTop w:val="0"/>
      <w:marBottom w:val="0"/>
      <w:divBdr>
        <w:top w:val="none" w:sz="0" w:space="0" w:color="auto"/>
        <w:left w:val="none" w:sz="0" w:space="0" w:color="auto"/>
        <w:bottom w:val="none" w:sz="0" w:space="0" w:color="auto"/>
        <w:right w:val="none" w:sz="0" w:space="0" w:color="auto"/>
      </w:divBdr>
    </w:div>
    <w:div w:id="2024747208">
      <w:bodyDiv w:val="1"/>
      <w:marLeft w:val="0"/>
      <w:marRight w:val="0"/>
      <w:marTop w:val="0"/>
      <w:marBottom w:val="0"/>
      <w:divBdr>
        <w:top w:val="none" w:sz="0" w:space="0" w:color="auto"/>
        <w:left w:val="none" w:sz="0" w:space="0" w:color="auto"/>
        <w:bottom w:val="none" w:sz="0" w:space="0" w:color="auto"/>
        <w:right w:val="none" w:sz="0" w:space="0" w:color="auto"/>
      </w:divBdr>
    </w:div>
    <w:div w:id="2098207078">
      <w:bodyDiv w:val="1"/>
      <w:marLeft w:val="0"/>
      <w:marRight w:val="0"/>
      <w:marTop w:val="0"/>
      <w:marBottom w:val="0"/>
      <w:divBdr>
        <w:top w:val="none" w:sz="0" w:space="0" w:color="auto"/>
        <w:left w:val="none" w:sz="0" w:space="0" w:color="auto"/>
        <w:bottom w:val="none" w:sz="0" w:space="0" w:color="auto"/>
        <w:right w:val="none" w:sz="0" w:space="0" w:color="auto"/>
      </w:divBdr>
      <w:divsChild>
        <w:div w:id="1466853413">
          <w:marLeft w:val="0"/>
          <w:marRight w:val="0"/>
          <w:marTop w:val="0"/>
          <w:marBottom w:val="0"/>
          <w:divBdr>
            <w:top w:val="none" w:sz="0" w:space="0" w:color="auto"/>
            <w:left w:val="none" w:sz="0" w:space="0" w:color="auto"/>
            <w:bottom w:val="none" w:sz="0" w:space="0" w:color="auto"/>
            <w:right w:val="none" w:sz="0" w:space="0" w:color="auto"/>
          </w:divBdr>
          <w:divsChild>
            <w:div w:id="557324485">
              <w:marLeft w:val="0"/>
              <w:marRight w:val="0"/>
              <w:marTop w:val="0"/>
              <w:marBottom w:val="0"/>
              <w:divBdr>
                <w:top w:val="none" w:sz="0" w:space="0" w:color="auto"/>
                <w:left w:val="none" w:sz="0" w:space="0" w:color="auto"/>
                <w:bottom w:val="none" w:sz="0" w:space="0" w:color="auto"/>
                <w:right w:val="none" w:sz="0" w:space="0" w:color="auto"/>
              </w:divBdr>
              <w:divsChild>
                <w:div w:id="1946884656">
                  <w:marLeft w:val="0"/>
                  <w:marRight w:val="0"/>
                  <w:marTop w:val="0"/>
                  <w:marBottom w:val="0"/>
                  <w:divBdr>
                    <w:top w:val="none" w:sz="0" w:space="0" w:color="auto"/>
                    <w:left w:val="none" w:sz="0" w:space="0" w:color="auto"/>
                    <w:bottom w:val="none" w:sz="0" w:space="0" w:color="auto"/>
                    <w:right w:val="none" w:sz="0" w:space="0" w:color="auto"/>
                  </w:divBdr>
                  <w:divsChild>
                    <w:div w:id="15254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eader" Target="header3.xml"/><Relationship Id="rId26" Type="http://schemas.openxmlformats.org/officeDocument/2006/relationships/hyperlink" Target="https://www.researchgate.net/publication/235940629" TargetMode="External"/><Relationship Id="rId39" Type="http://schemas.openxmlformats.org/officeDocument/2006/relationships/hyperlink" Target="https://pubmed.ncbi.nlm.nih.gov/?term=Hatloy+A&amp;cauthor_id=28673263" TargetMode="External"/><Relationship Id="rId21" Type="http://schemas.openxmlformats.org/officeDocument/2006/relationships/chart" Target="charts/chart3.xml"/><Relationship Id="rId34" Type="http://schemas.openxmlformats.org/officeDocument/2006/relationships/hyperlink" Target="https://royalsocietypublishing.org/doi/epdf/10.1098/rstb.2010.0149" TargetMode="External"/><Relationship Id="rId42" Type="http://schemas.openxmlformats.org/officeDocument/2006/relationships/hyperlink" Target="https://pubmed.ncbi.nlm.nih.gov/2867326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s://pubmed.ncbi.nlm.nih.gov/?term=Hu+H&amp;cauthor_id=338520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researchgate.net/profile/Shivaswamy-M-S?_tp=eyJjb250ZXh0Ijp7ImZpcnN0UGFnZSI6InB1YmxpY2F0aW9uIiwicGFnZSI6InB1YmxpY2F0aW9uIn19" TargetMode="External"/><Relationship Id="rId32" Type="http://schemas.openxmlformats.org/officeDocument/2006/relationships/hyperlink" Target="https://pubmed.ncbi.nlm.nih.gov/?term=Ng+N&amp;cauthor_id=35130991" TargetMode="External"/><Relationship Id="rId37" Type="http://schemas.openxmlformats.org/officeDocument/2006/relationships/hyperlink" Target="https://pubmed.ncbi.nlm.nih.gov/?term=Grewal+NK&amp;cauthor_id=28673263" TargetMode="External"/><Relationship Id="rId40" Type="http://schemas.openxmlformats.org/officeDocument/2006/relationships/hyperlink" Target="https://pubmed.ncbi.nlm.nih.gov/?term=Barikmo+I&amp;cauthor_id=2867326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researchgate.net/profile/Vinayak-Kashyap?_tp=eyJjb250ZXh0Ijp7ImZpcnN0UGFnZSI6InB1YmxpY2F0aW9uIiwicGFnZSI6InB1YmxpY2F0aW9uIn19" TargetMode="External"/><Relationship Id="rId28" Type="http://schemas.openxmlformats.org/officeDocument/2006/relationships/hyperlink" Target="https://pubmed.ncbi.nlm.nih.gov/?term=Marsh+JI&amp;cauthor_id=33852055" TargetMode="External"/><Relationship Id="rId36" Type="http://schemas.openxmlformats.org/officeDocument/2006/relationships/hyperlink" Target="https://pubmed.ncbi.nlm.nih.gov/?term=Morseth+MS&amp;cauthor_id=28673263" TargetMode="External"/><Relationship Id="rId10" Type="http://schemas.microsoft.com/office/2016/09/relationships/commentsIds" Target="commentsIds.xml"/><Relationship Id="rId19" Type="http://schemas.openxmlformats.org/officeDocument/2006/relationships/footer" Target="footer3.xml"/><Relationship Id="rId31" Type="http://schemas.openxmlformats.org/officeDocument/2006/relationships/hyperlink" Target="https://pubmed.ncbi.nlm.nih.gov/?term=McGirr+A&amp;cauthor_id=35130991" TargetMode="External"/><Relationship Id="rId44"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chart" Target="charts/chart4.xml"/><Relationship Id="rId27" Type="http://schemas.openxmlformats.org/officeDocument/2006/relationships/hyperlink" Target="https://pubmed.ncbi.nlm.nih.gov/21439090/" TargetMode="External"/><Relationship Id="rId30" Type="http://schemas.openxmlformats.org/officeDocument/2006/relationships/hyperlink" Target="https://pubmed.ncbi.nlm.nih.gov/33852055/" TargetMode="External"/><Relationship Id="rId35" Type="http://schemas.openxmlformats.org/officeDocument/2006/relationships/hyperlink" Target="https://revues.imist.ma/index.php/JNBS/article/view/33595" TargetMode="External"/><Relationship Id="rId43" Type="http://schemas.openxmlformats.org/officeDocument/2006/relationships/fontTable" Target="fontTab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1.tmp"/><Relationship Id="rId17" Type="http://schemas.openxmlformats.org/officeDocument/2006/relationships/footer" Target="footer2.xml"/><Relationship Id="rId25" Type="http://schemas.openxmlformats.org/officeDocument/2006/relationships/hyperlink" Target="https://ideas.repec.org/a/eee/jfpoli/v46y2014icp1-12.html" TargetMode="External"/><Relationship Id="rId33" Type="http://schemas.openxmlformats.org/officeDocument/2006/relationships/hyperlink" Target="https://pubmed.ncbi.nlm.nih.gov/35130991/" TargetMode="External"/><Relationship Id="rId38" Type="http://schemas.openxmlformats.org/officeDocument/2006/relationships/hyperlink" Target="https://pubmed.ncbi.nlm.nih.gov/?term=Kaasa+IS&amp;cauthor_id=28673263" TargetMode="External"/><Relationship Id="rId20" Type="http://schemas.openxmlformats.org/officeDocument/2006/relationships/chart" Target="charts/chart2.xml"/><Relationship Id="rId41" Type="http://schemas.openxmlformats.org/officeDocument/2006/relationships/hyperlink" Target="https://pubmed.ncbi.nlm.nih.gov/?term=Henjum+S&amp;cauthor_id=28673263"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ss%20KRAIDY\Desktop\NOUVELLE%20FORME%20RESULTAT%20METS%20NOVEMB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iss%20KRAIDY\Desktop\RESULTAT%20EXCEL%2025%20MARS\SCORE%20DE%20CONSOMMATION%20EXCEL%201.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iss%20KRAIDY\Desktop\RESULTAT%20EXCEL%2025%20MARS\ALIMENTS%20PAR%20DEPARTEMENT%20ET%20PAR%20SDAM%2010%20NOVEMBRE.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0653292896691797E-2"/>
          <c:y val="0.12323219255674746"/>
          <c:w val="0.92934400612858714"/>
          <c:h val="0.6334361674822192"/>
        </c:manualLayout>
      </c:layout>
      <c:bar3DChart>
        <c:barDir val="col"/>
        <c:grouping val="clustered"/>
        <c:varyColors val="0"/>
        <c:ser>
          <c:idx val="0"/>
          <c:order val="0"/>
          <c:tx>
            <c:strRef>
              <c:f>'[Score de diversite almt Dabou, Glahou, Jacqueville - 31 OCTOBRE.xlsx]Tableau de contingence'!$N$81</c:f>
              <c:strCache>
                <c:ptCount val="1"/>
                <c:pt idx="0">
                  <c:v> Dabou</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2"/>
              <c:layout>
                <c:manualLayout>
                  <c:x val="-4.4223327805417356E-3"/>
                  <c:y val="-2.4577569001041199E-2"/>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0-E087-403B-8B8B-6A2FDA83C488}"/>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showLeaderLines val="0"/>
              </c:ext>
            </c:extLst>
          </c:dLbls>
          <c:cat>
            <c:strRef>
              <c:f>'[Score de diversite almt Dabou, Glahou, Jacqueville - 31 OCTOBRE.xlsx]Tableau de contingence'!$O$80:$R$80</c:f>
              <c:strCache>
                <c:ptCount val="4"/>
                <c:pt idx="0">
                  <c:v>1 meal</c:v>
                </c:pt>
                <c:pt idx="1">
                  <c:v>2 meals</c:v>
                </c:pt>
                <c:pt idx="2">
                  <c:v>3 meals</c:v>
                </c:pt>
                <c:pt idx="3">
                  <c:v>4 meals</c:v>
                </c:pt>
              </c:strCache>
            </c:strRef>
          </c:cat>
          <c:val>
            <c:numRef>
              <c:f>'[Score de diversite almt Dabou, Glahou, Jacqueville - 31 OCTOBRE.xlsx]Tableau de contingence'!$O$81:$R$81</c:f>
              <c:numCache>
                <c:formatCode>General</c:formatCode>
                <c:ptCount val="4"/>
                <c:pt idx="0">
                  <c:v>3.97</c:v>
                </c:pt>
                <c:pt idx="1">
                  <c:v>36.26</c:v>
                </c:pt>
                <c:pt idx="2">
                  <c:v>59.49</c:v>
                </c:pt>
                <c:pt idx="3">
                  <c:v>0.28000000000000003</c:v>
                </c:pt>
              </c:numCache>
            </c:numRef>
          </c:val>
          <c:extLst xmlns:mc="http://schemas.openxmlformats.org/markup-compatibility/2006" xmlns:c14="http://schemas.microsoft.com/office/drawing/2007/8/2/chart" xmlns:c15="http://schemas.microsoft.com/office/drawing/2012/chart" xmlns:c16="http://schemas.microsoft.com/office/drawing/2014/chart">
            <c:ext xmlns:c16="http://schemas.microsoft.com/office/drawing/2014/chart" uri="{C3380CC4-5D6E-409C-BE32-E72D297353CC}">
              <c16:uniqueId val="{00000001-E087-403B-8B8B-6A2FDA83C488}"/>
            </c:ext>
          </c:extLst>
        </c:ser>
        <c:ser>
          <c:idx val="1"/>
          <c:order val="1"/>
          <c:tx>
            <c:strRef>
              <c:f>'[Score de diversite almt Dabou, Glahou, Jacqueville - 31 OCTOBRE.xlsx]Tableau de contingence'!$N$82</c:f>
              <c:strCache>
                <c:ptCount val="1"/>
                <c:pt idx="0">
                  <c:v> Grand-Lahou</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8.8446655610834712E-3"/>
                  <c:y val="-1.228878450052058E-2"/>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2-E087-403B-8B8B-6A2FDA83C488}"/>
                </c:ext>
              </c:extLst>
            </c:dLbl>
            <c:dLbl>
              <c:idx val="1"/>
              <c:layout>
                <c:manualLayout>
                  <c:x val="2.4322830292979547E-2"/>
                  <c:y val="-4.9155138002082321E-2"/>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3-E087-403B-8B8B-6A2FDA83C488}"/>
                </c:ext>
              </c:extLst>
            </c:dLbl>
            <c:dLbl>
              <c:idx val="3"/>
              <c:layout>
                <c:manualLayout>
                  <c:x val="8.8446655610834712E-3"/>
                  <c:y val="0"/>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4-E087-403B-8B8B-6A2FDA83C488}"/>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showLeaderLines val="0"/>
              </c:ext>
            </c:extLst>
          </c:dLbls>
          <c:cat>
            <c:strRef>
              <c:f>'[Score de diversite almt Dabou, Glahou, Jacqueville - 31 OCTOBRE.xlsx]Tableau de contingence'!$O$80:$R$80</c:f>
              <c:strCache>
                <c:ptCount val="4"/>
                <c:pt idx="0">
                  <c:v>1 meal</c:v>
                </c:pt>
                <c:pt idx="1">
                  <c:v>2 meals</c:v>
                </c:pt>
                <c:pt idx="2">
                  <c:v>3 meals</c:v>
                </c:pt>
                <c:pt idx="3">
                  <c:v>4 meals</c:v>
                </c:pt>
              </c:strCache>
            </c:strRef>
          </c:cat>
          <c:val>
            <c:numRef>
              <c:f>'[Score de diversite almt Dabou, Glahou, Jacqueville - 31 OCTOBRE.xlsx]Tableau de contingence'!$O$82:$R$82</c:f>
              <c:numCache>
                <c:formatCode>General</c:formatCode>
                <c:ptCount val="4"/>
                <c:pt idx="0">
                  <c:v>1.41</c:v>
                </c:pt>
                <c:pt idx="1">
                  <c:v>23.45</c:v>
                </c:pt>
                <c:pt idx="2">
                  <c:v>74.86</c:v>
                </c:pt>
                <c:pt idx="3">
                  <c:v>0.28000000000000003</c:v>
                </c:pt>
              </c:numCache>
            </c:numRef>
          </c:val>
          <c:extLst xmlns:mc="http://schemas.openxmlformats.org/markup-compatibility/2006" xmlns:c14="http://schemas.microsoft.com/office/drawing/2007/8/2/chart" xmlns:c15="http://schemas.microsoft.com/office/drawing/2012/chart" xmlns:c16="http://schemas.microsoft.com/office/drawing/2014/chart">
            <c:ext xmlns:c16="http://schemas.microsoft.com/office/drawing/2014/chart" uri="{C3380CC4-5D6E-409C-BE32-E72D297353CC}">
              <c16:uniqueId val="{00000005-E087-403B-8B8B-6A2FDA83C488}"/>
            </c:ext>
          </c:extLst>
        </c:ser>
        <c:ser>
          <c:idx val="2"/>
          <c:order val="2"/>
          <c:tx>
            <c:strRef>
              <c:f>'[Score de diversite almt Dabou, Glahou, Jacqueville - 31 OCTOBRE.xlsx]Tableau de contingence'!$N$83</c:f>
              <c:strCache>
                <c:ptCount val="1"/>
                <c:pt idx="0">
                  <c:v> Jacqueville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9900497512437769E-2"/>
                  <c:y val="-4.0962615001736771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6-E087-403B-8B8B-6A2FDA83C488}"/>
                </c:ext>
              </c:extLst>
            </c:dLbl>
            <c:dLbl>
              <c:idx val="1"/>
              <c:layout>
                <c:manualLayout>
                  <c:x val="2.8745163073521283E-2"/>
                  <c:y val="8.1925230003470541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7-E087-403B-8B8B-6A2FDA83C488}"/>
                </c:ext>
              </c:extLst>
            </c:dLbl>
            <c:dLbl>
              <c:idx val="2"/>
              <c:layout>
                <c:manualLayout>
                  <c:x val="2.4322830292979547E-2"/>
                  <c:y val="-1.2288784500520599E-2"/>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8-E087-403B-8B8B-6A2FDA83C488}"/>
                </c:ext>
              </c:extLst>
            </c:dLbl>
            <c:dLbl>
              <c:idx val="3"/>
              <c:layout>
                <c:manualLayout>
                  <c:x val="1.3266998341625208E-2"/>
                  <c:y val="0"/>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9-E087-403B-8B8B-6A2FDA83C488}"/>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showLeaderLines val="0"/>
              </c:ext>
            </c:extLst>
          </c:dLbls>
          <c:cat>
            <c:strRef>
              <c:f>'[Score de diversite almt Dabou, Glahou, Jacqueville - 31 OCTOBRE.xlsx]Tableau de contingence'!$O$80:$R$80</c:f>
              <c:strCache>
                <c:ptCount val="4"/>
                <c:pt idx="0">
                  <c:v>1 meal</c:v>
                </c:pt>
                <c:pt idx="1">
                  <c:v>2 meals</c:v>
                </c:pt>
                <c:pt idx="2">
                  <c:v>3 meals</c:v>
                </c:pt>
                <c:pt idx="3">
                  <c:v>4 meals</c:v>
                </c:pt>
              </c:strCache>
            </c:strRef>
          </c:cat>
          <c:val>
            <c:numRef>
              <c:f>'[Score de diversite almt Dabou, Glahou, Jacqueville - 31 OCTOBRE.xlsx]Tableau de contingence'!$O$83:$R$83</c:f>
              <c:numCache>
                <c:formatCode>General</c:formatCode>
                <c:ptCount val="4"/>
                <c:pt idx="0">
                  <c:v>2.84</c:v>
                </c:pt>
                <c:pt idx="1">
                  <c:v>24.15</c:v>
                </c:pt>
                <c:pt idx="2">
                  <c:v>72.44</c:v>
                </c:pt>
                <c:pt idx="3">
                  <c:v>0.56999999999999995</c:v>
                </c:pt>
              </c:numCache>
            </c:numRef>
          </c:val>
          <c:extLst xmlns:mc="http://schemas.openxmlformats.org/markup-compatibility/2006" xmlns:c14="http://schemas.microsoft.com/office/drawing/2007/8/2/chart" xmlns:c15="http://schemas.microsoft.com/office/drawing/2012/chart" xmlns:c16="http://schemas.microsoft.com/office/drawing/2014/chart">
            <c:ext xmlns:c16="http://schemas.microsoft.com/office/drawing/2014/chart" uri="{C3380CC4-5D6E-409C-BE32-E72D297353CC}">
              <c16:uniqueId val="{0000000A-E087-403B-8B8B-6A2FDA83C488}"/>
            </c:ext>
          </c:extLst>
        </c:ser>
        <c:dLbls>
          <c:showLegendKey val="0"/>
          <c:showVal val="1"/>
          <c:showCatName val="0"/>
          <c:showSerName val="0"/>
          <c:showPercent val="0"/>
          <c:showBubbleSize val="0"/>
        </c:dLbls>
        <c:gapWidth val="150"/>
        <c:shape val="box"/>
        <c:axId val="416927800"/>
        <c:axId val="416929368"/>
        <c:axId val="0"/>
      </c:bar3DChart>
      <c:catAx>
        <c:axId val="41692780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a:t>Number of meals</a:t>
                </a:r>
              </a:p>
            </c:rich>
          </c:tx>
          <c:layout>
            <c:manualLayout>
              <c:xMode val="edge"/>
              <c:yMode val="edge"/>
              <c:x val="0.38805333741409531"/>
              <c:y val="0.8384662642721710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16929368"/>
        <c:crosses val="autoZero"/>
        <c:auto val="1"/>
        <c:lblAlgn val="ctr"/>
        <c:lblOffset val="100"/>
        <c:noMultiLvlLbl val="0"/>
      </c:catAx>
      <c:valAx>
        <c:axId val="416929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a:t>Proportion of adults (%)</a:t>
                </a:r>
              </a:p>
            </c:rich>
          </c:tx>
          <c:layout>
            <c:manualLayout>
              <c:xMode val="edge"/>
              <c:yMode val="edge"/>
              <c:x val="1.1395411925099468E-3"/>
              <c:y val="0.1311473071903334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270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16927800"/>
        <c:crosses val="autoZero"/>
        <c:crossBetween val="between"/>
      </c:valAx>
      <c:spPr>
        <a:noFill/>
        <a:ln>
          <a:noFill/>
        </a:ln>
        <a:effectLst/>
      </c:spPr>
    </c:plotArea>
    <c:legend>
      <c:legendPos val="b"/>
      <c:layout>
        <c:manualLayout>
          <c:xMode val="edge"/>
          <c:yMode val="edge"/>
          <c:x val="0.19238039425725495"/>
          <c:y val="0.90291774752645715"/>
          <c:w val="0.4673650913997941"/>
          <c:h val="6.632936189098812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938432695913011"/>
          <c:y val="1.9311575119999379E-2"/>
          <c:w val="0.72603761371933773"/>
          <c:h val="0.92645263933586941"/>
        </c:manualLayout>
      </c:layout>
      <c:bar3DChart>
        <c:barDir val="bar"/>
        <c:grouping val="clustered"/>
        <c:varyColors val="0"/>
        <c:ser>
          <c:idx val="0"/>
          <c:order val="0"/>
          <c:tx>
            <c:strRef>
              <c:f>Feuil1!$Q$25</c:f>
              <c:strCache>
                <c:ptCount val="1"/>
                <c:pt idx="0">
                  <c:v>Dabou</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9.4921689606074985E-3"/>
                  <c:y val="2.6138665621120044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0-25B0-44C4-BC8B-E2B3EC96B120}"/>
                </c:ext>
              </c:extLst>
            </c:dLbl>
            <c:dLbl>
              <c:idx val="1"/>
              <c:layout>
                <c:manualLayout>
                  <c:x val="-4.7460844803037059E-3"/>
                  <c:y val="1.3069332810560022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1-25B0-44C4-BC8B-E2B3EC96B120}"/>
                </c:ext>
              </c:extLst>
            </c:dLbl>
            <c:dLbl>
              <c:idx val="3"/>
              <c:layout>
                <c:manualLayout>
                  <c:x val="-1.6611295681063166E-2"/>
                  <c:y val="3.9207998431679105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2-25B0-44C4-BC8B-E2B3EC96B120}"/>
                </c:ext>
              </c:extLst>
            </c:dLbl>
            <c:dLbl>
              <c:idx val="6"/>
              <c:layout>
                <c:manualLayout>
                  <c:x val="-2.3730422401518746E-3"/>
                  <c:y val="2.6138665621119085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3-25B0-44C4-BC8B-E2B3EC96B120}"/>
                </c:ext>
              </c:extLst>
            </c:dLbl>
            <c:dLbl>
              <c:idx val="7"/>
              <c:layout>
                <c:manualLayout>
                  <c:x val="-1.4238253440911248E-2"/>
                  <c:y val="3.9207998431680059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4-25B0-44C4-BC8B-E2B3EC96B120}"/>
                </c:ext>
              </c:extLst>
            </c:dLbl>
            <c:dLbl>
              <c:idx val="8"/>
              <c:layout>
                <c:manualLayout>
                  <c:x val="-9.4921689606074985E-3"/>
                  <c:y val="0"/>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5-25B0-44C4-BC8B-E2B3EC96B120}"/>
                </c:ext>
              </c:extLst>
            </c:dLbl>
            <c:dLbl>
              <c:idx val="10"/>
              <c:layout>
                <c:manualLayout>
                  <c:x val="-1.186521120075946E-2"/>
                  <c:y val="7.8415996863359164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6-25B0-44C4-BC8B-E2B3EC96B120}"/>
                </c:ext>
              </c:extLst>
            </c:dLbl>
            <c:dLbl>
              <c:idx val="11"/>
              <c:layout>
                <c:manualLayout>
                  <c:x val="-9.4921689606074985E-3"/>
                  <c:y val="1.3069332810560022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7-25B0-44C4-BC8B-E2B3EC96B120}"/>
                </c:ext>
              </c:extLst>
            </c:dLbl>
            <c:dLbl>
              <c:idx val="12"/>
              <c:layout>
                <c:manualLayout>
                  <c:x val="-1.8984337921214955E-2"/>
                  <c:y val="2.6138665621119085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8-25B0-44C4-BC8B-E2B3EC96B120}"/>
                </c:ext>
              </c:extLst>
            </c:dLbl>
            <c:dLbl>
              <c:idx val="14"/>
              <c:layout>
                <c:manualLayout>
                  <c:x val="-9.4921689606074985E-3"/>
                  <c:y val="5.2277331242240087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9-25B0-44C4-BC8B-E2B3EC96B120}"/>
                </c:ext>
              </c:extLst>
            </c:dLbl>
            <c:dLbl>
              <c:idx val="18"/>
              <c:layout>
                <c:manualLayout>
                  <c:x val="-1.1865211200759373E-2"/>
                  <c:y val="2.6138665621119085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A-25B0-44C4-BC8B-E2B3EC96B120}"/>
                </c:ext>
              </c:extLst>
            </c:dLbl>
            <c:dLbl>
              <c:idx val="19"/>
              <c:layout>
                <c:manualLayout>
                  <c:x val="0"/>
                  <c:y val="1.3069332810560022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B-25B0-44C4-BC8B-E2B3EC96B120}"/>
                </c:ext>
              </c:extLst>
            </c:dLbl>
            <c:dLbl>
              <c:idx val="20"/>
              <c:layout>
                <c:manualLayout>
                  <c:x val="-1.1865211200759286E-2"/>
                  <c:y val="6.5346664052800107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C-25B0-44C4-BC8B-E2B3EC96B120}"/>
                </c:ext>
              </c:extLst>
            </c:dLbl>
            <c:dLbl>
              <c:idx val="21"/>
              <c:layout>
                <c:manualLayout>
                  <c:x val="-9.4921689606074985E-3"/>
                  <c:y val="3.9207998431680059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D-25B0-44C4-BC8B-E2B3EC96B120}"/>
                </c:ext>
              </c:extLst>
            </c:dLbl>
            <c:dLbl>
              <c:idx val="23"/>
              <c:layout>
                <c:manualLayout>
                  <c:x val="-1.42381600140514E-2"/>
                  <c:y val="3.3730750629066362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layout>
                    <c:manualLayout>
                      <c:w val="5.2028857688469994E-2"/>
                      <c:h val="1.6680645919184178E-2"/>
                    </c:manualLayout>
                  </c15:layout>
                </c:ext>
                <c:ext xmlns:c16="http://schemas.microsoft.com/office/drawing/2014/chart" uri="{C3380CC4-5D6E-409C-BE32-E72D297353CC}">
                  <c16:uniqueId val="{0000000E-25B0-44C4-BC8B-E2B3EC96B120}"/>
                </c:ext>
              </c:extLst>
            </c:dLbl>
            <c:dLbl>
              <c:idx val="24"/>
              <c:layout>
                <c:manualLayout>
                  <c:x val="-9.4921689606074985E-3"/>
                  <c:y val="5.2277331242240087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F-25B0-44C4-BC8B-E2B3EC96B120}"/>
                </c:ext>
              </c:extLst>
            </c:dLbl>
            <c:dLbl>
              <c:idx val="25"/>
              <c:layout>
                <c:manualLayout>
                  <c:x val="-1.6611295681063211E-2"/>
                  <c:y val="2.6138665621120044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10-25B0-44C4-BC8B-E2B3EC96B120}"/>
                </c:ext>
              </c:extLst>
            </c:dLbl>
            <c:dLbl>
              <c:idx val="26"/>
              <c:layout>
                <c:manualLayout>
                  <c:x val="-1.1865211200759373E-2"/>
                  <c:y val="1.3069332810559543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11-25B0-44C4-BC8B-E2B3EC96B120}"/>
                </c:ext>
              </c:extLst>
            </c:dLbl>
            <c:dLbl>
              <c:idx val="27"/>
              <c:layout>
                <c:manualLayout>
                  <c:x val="-9.4921689606075419E-3"/>
                  <c:y val="0"/>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12-25B0-44C4-BC8B-E2B3EC96B120}"/>
                </c:ext>
              </c:extLst>
            </c:dLbl>
            <c:dLbl>
              <c:idx val="30"/>
              <c:layout>
                <c:manualLayout>
                  <c:x val="-9.4921689606074985E-3"/>
                  <c:y val="-8.4616824005489687E-4"/>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13-25B0-44C4-BC8B-E2B3EC96B120}"/>
                </c:ext>
              </c:extLst>
            </c:dLbl>
            <c:dLbl>
              <c:idx val="31"/>
              <c:layout>
                <c:manualLayout>
                  <c:x val="-4.9833887043189411E-2"/>
                  <c:y val="1.3069332810560022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14-25B0-44C4-BC8B-E2B3EC96B120}"/>
                </c:ext>
              </c:extLst>
            </c:dLbl>
            <c:dLbl>
              <c:idx val="32"/>
              <c:layout>
                <c:manualLayout>
                  <c:x val="-1.0701112527047947E-3"/>
                  <c:y val="-2.4824809136829777E-17"/>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15-25B0-44C4-BC8B-E2B3EC96B120}"/>
                </c:ext>
              </c:extLst>
            </c:dLbl>
            <c:dLbl>
              <c:idx val="33"/>
              <c:layout>
                <c:manualLayout>
                  <c:x val="-8.5947571981092579E-3"/>
                  <c:y val="1.4272461285948501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16-25B0-44C4-BC8B-E2B3EC96B120}"/>
                </c:ext>
              </c:extLst>
            </c:dLbl>
            <c:dLbl>
              <c:idx val="34"/>
              <c:layout>
                <c:manualLayout>
                  <c:x val="-2.8649190660363843E-3"/>
                  <c:y val="1.4272461285948761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17-25B0-44C4-BC8B-E2B3EC96B120}"/>
                </c:ext>
              </c:extLst>
            </c:dLbl>
            <c:dLbl>
              <c:idx val="35"/>
              <c:layout>
                <c:manualLayout>
                  <c:x val="-1.1459676264145537E-2"/>
                  <c:y val="2.8544922571897523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18-25B0-44C4-BC8B-E2B3EC96B120}"/>
                </c:ext>
              </c:extLst>
            </c:dLbl>
            <c:dLbl>
              <c:idx val="36"/>
              <c:layout>
                <c:manualLayout>
                  <c:x val="-1.718951439621836E-2"/>
                  <c:y val="1.4272461285948761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19-25B0-44C4-BC8B-E2B3EC96B120}"/>
                </c:ext>
              </c:extLst>
            </c:dLbl>
            <c:dLbl>
              <c:idx val="37"/>
              <c:layout>
                <c:manualLayout>
                  <c:x val="-1.4324595330182027E-2"/>
                  <c:y val="2.8544922571897393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1A-25B0-44C4-BC8B-E2B3EC96B120}"/>
                </c:ext>
              </c:extLst>
            </c:dLbl>
            <c:dLbl>
              <c:idx val="38"/>
              <c:layout>
                <c:manualLayout>
                  <c:x val="-1.1459676264145591E-2"/>
                  <c:y val="1.4272461285948761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1B-25B0-44C4-BC8B-E2B3EC96B120}"/>
                </c:ext>
              </c:extLst>
            </c:dLbl>
            <c:dLbl>
              <c:idx val="39"/>
              <c:layout>
                <c:manualLayout>
                  <c:x val="-2.2919352528291075E-2"/>
                  <c:y val="7.1362306429743807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1C-25B0-44C4-BC8B-E2B3EC96B1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Feuil1!$R$22:$BF$24</c:f>
              <c:multiLvlStrCache>
                <c:ptCount val="41"/>
                <c:lvl>
                  <c:pt idx="0">
                    <c:v>Attieke</c:v>
                  </c:pt>
                  <c:pt idx="1">
                    <c:v>Foutou/Foufou</c:v>
                  </c:pt>
                  <c:pt idx="2">
                    <c:v>Rice</c:v>
                  </c:pt>
                  <c:pt idx="3">
                    <c:v>Placali/Cabato</c:v>
                  </c:pt>
                  <c:pt idx="4">
                    <c:v>Other</c:v>
                  </c:pt>
                  <c:pt idx="5">
                    <c:v>Attieke</c:v>
                  </c:pt>
                  <c:pt idx="6">
                    <c:v>Foutou/Foufou</c:v>
                  </c:pt>
                  <c:pt idx="7">
                    <c:v>Rice</c:v>
                  </c:pt>
                  <c:pt idx="8">
                    <c:v>Placali/Cabato</c:v>
                  </c:pt>
                  <c:pt idx="9">
                    <c:v>Other</c:v>
                  </c:pt>
                  <c:pt idx="10">
                    <c:v>Attieke</c:v>
                  </c:pt>
                  <c:pt idx="11">
                    <c:v>Foutou/Foufou</c:v>
                  </c:pt>
                  <c:pt idx="12">
                    <c:v>Rice</c:v>
                  </c:pt>
                  <c:pt idx="13">
                    <c:v>Placali/Cabato</c:v>
                  </c:pt>
                  <c:pt idx="14">
                    <c:v>Other</c:v>
                  </c:pt>
                  <c:pt idx="16">
                    <c:v>Claire/legume</c:v>
                  </c:pt>
                  <c:pt idx="17">
                    <c:v>Seed</c:v>
                  </c:pt>
                  <c:pt idx="18">
                    <c:v>Eggplant</c:v>
                  </c:pt>
                  <c:pt idx="19">
                    <c:v>Other</c:v>
                  </c:pt>
                  <c:pt idx="20">
                    <c:v>Claire/legume</c:v>
                  </c:pt>
                  <c:pt idx="21">
                    <c:v>Seed</c:v>
                  </c:pt>
                  <c:pt idx="22">
                    <c:v>Eggplant</c:v>
                  </c:pt>
                  <c:pt idx="23">
                    <c:v>Other</c:v>
                  </c:pt>
                  <c:pt idx="24">
                    <c:v>Claire/legume</c:v>
                  </c:pt>
                  <c:pt idx="25">
                    <c:v>Seed</c:v>
                  </c:pt>
                  <c:pt idx="26">
                    <c:v>Eggplant</c:v>
                  </c:pt>
                  <c:pt idx="27">
                    <c:v>Other</c:v>
                  </c:pt>
                  <c:pt idx="29">
                    <c:v>Fish</c:v>
                  </c:pt>
                  <c:pt idx="30">
                    <c:v>Meat</c:v>
                  </c:pt>
                  <c:pt idx="31">
                    <c:v>Egg</c:v>
                  </c:pt>
                  <c:pt idx="32">
                    <c:v>Other</c:v>
                  </c:pt>
                  <c:pt idx="33">
                    <c:v>Fish</c:v>
                  </c:pt>
                  <c:pt idx="34">
                    <c:v>Meat</c:v>
                  </c:pt>
                  <c:pt idx="35">
                    <c:v>Egg</c:v>
                  </c:pt>
                  <c:pt idx="36">
                    <c:v>Other</c:v>
                  </c:pt>
                  <c:pt idx="37">
                    <c:v>Fish</c:v>
                  </c:pt>
                  <c:pt idx="38">
                    <c:v>Meat</c:v>
                  </c:pt>
                  <c:pt idx="39">
                    <c:v>Egg</c:v>
                  </c:pt>
                  <c:pt idx="40">
                    <c:v>Other</c:v>
                  </c:pt>
                </c:lvl>
                <c:lvl>
                  <c:pt idx="0">
                    <c:v>Breakfast</c:v>
                  </c:pt>
                  <c:pt idx="5">
                    <c:v>Lunch</c:v>
                  </c:pt>
                  <c:pt idx="10">
                    <c:v>Dinner</c:v>
                  </c:pt>
                  <c:pt idx="16">
                    <c:v>Breakfast</c:v>
                  </c:pt>
                  <c:pt idx="20">
                    <c:v>Lunch</c:v>
                  </c:pt>
                  <c:pt idx="24">
                    <c:v>Dinner</c:v>
                  </c:pt>
                  <c:pt idx="29">
                    <c:v>Breakfast</c:v>
                  </c:pt>
                  <c:pt idx="33">
                    <c:v>Lunch</c:v>
                  </c:pt>
                  <c:pt idx="37">
                    <c:v>Dinner</c:v>
                  </c:pt>
                </c:lvl>
                <c:lvl>
                  <c:pt idx="0">
                    <c:v>CARBOHYDRATE FOOD</c:v>
                  </c:pt>
                  <c:pt idx="16">
                    <c:v>SAUCE</c:v>
                  </c:pt>
                  <c:pt idx="29">
                    <c:v>PROTEIN FOOD</c:v>
                  </c:pt>
                </c:lvl>
              </c:multiLvlStrCache>
            </c:multiLvlStrRef>
          </c:cat>
          <c:val>
            <c:numRef>
              <c:f>Feuil1!$R$25:$BF$25</c:f>
              <c:numCache>
                <c:formatCode>General</c:formatCode>
                <c:ptCount val="41"/>
                <c:pt idx="0">
                  <c:v>54.6</c:v>
                </c:pt>
                <c:pt idx="1">
                  <c:v>4.5999999999999996</c:v>
                </c:pt>
                <c:pt idx="2">
                  <c:v>18.39</c:v>
                </c:pt>
                <c:pt idx="3">
                  <c:v>7.47</c:v>
                </c:pt>
                <c:pt idx="4">
                  <c:v>14.94</c:v>
                </c:pt>
                <c:pt idx="5">
                  <c:v>56.57</c:v>
                </c:pt>
                <c:pt idx="6">
                  <c:v>26.95</c:v>
                </c:pt>
                <c:pt idx="7">
                  <c:v>2.41</c:v>
                </c:pt>
                <c:pt idx="8">
                  <c:v>14.07</c:v>
                </c:pt>
                <c:pt idx="9">
                  <c:v>0</c:v>
                </c:pt>
                <c:pt idx="10">
                  <c:v>59.34</c:v>
                </c:pt>
                <c:pt idx="11">
                  <c:v>25.25</c:v>
                </c:pt>
                <c:pt idx="12">
                  <c:v>3.61</c:v>
                </c:pt>
                <c:pt idx="13">
                  <c:v>11.8</c:v>
                </c:pt>
                <c:pt idx="14">
                  <c:v>0</c:v>
                </c:pt>
                <c:pt idx="16">
                  <c:v>55.81</c:v>
                </c:pt>
                <c:pt idx="17">
                  <c:v>19.77</c:v>
                </c:pt>
                <c:pt idx="18">
                  <c:v>8.14</c:v>
                </c:pt>
                <c:pt idx="19">
                  <c:v>16.28</c:v>
                </c:pt>
                <c:pt idx="20">
                  <c:v>63.36</c:v>
                </c:pt>
                <c:pt idx="21">
                  <c:v>20.61</c:v>
                </c:pt>
                <c:pt idx="22">
                  <c:v>14.12</c:v>
                </c:pt>
                <c:pt idx="23">
                  <c:v>1.91</c:v>
                </c:pt>
                <c:pt idx="24">
                  <c:v>57.43</c:v>
                </c:pt>
                <c:pt idx="25">
                  <c:v>24.26</c:v>
                </c:pt>
                <c:pt idx="26">
                  <c:v>15.84</c:v>
                </c:pt>
                <c:pt idx="27">
                  <c:v>2.48</c:v>
                </c:pt>
                <c:pt idx="29">
                  <c:v>61.17</c:v>
                </c:pt>
                <c:pt idx="30">
                  <c:v>21.28</c:v>
                </c:pt>
                <c:pt idx="31">
                  <c:v>11.17</c:v>
                </c:pt>
                <c:pt idx="32">
                  <c:v>6.38</c:v>
                </c:pt>
                <c:pt idx="33">
                  <c:v>74.92</c:v>
                </c:pt>
                <c:pt idx="34">
                  <c:v>25.08</c:v>
                </c:pt>
                <c:pt idx="35">
                  <c:v>0</c:v>
                </c:pt>
                <c:pt idx="36">
                  <c:v>0</c:v>
                </c:pt>
                <c:pt idx="37">
                  <c:v>87.9</c:v>
                </c:pt>
                <c:pt idx="38">
                  <c:v>9.24</c:v>
                </c:pt>
                <c:pt idx="39">
                  <c:v>0.96</c:v>
                </c:pt>
                <c:pt idx="40">
                  <c:v>1.91</c:v>
                </c:pt>
              </c:numCache>
            </c:numRef>
          </c:val>
          <c:extLst xmlns:mc="http://schemas.openxmlformats.org/markup-compatibility/2006" xmlns:c14="http://schemas.microsoft.com/office/drawing/2007/8/2/chart" xmlns:c15="http://schemas.microsoft.com/office/drawing/2012/chart" xmlns:c16="http://schemas.microsoft.com/office/drawing/2014/chart">
            <c:ext xmlns:c16="http://schemas.microsoft.com/office/drawing/2014/chart" uri="{C3380CC4-5D6E-409C-BE32-E72D297353CC}">
              <c16:uniqueId val="{0000001D-25B0-44C4-BC8B-E2B3EC96B120}"/>
            </c:ext>
          </c:extLst>
        </c:ser>
        <c:ser>
          <c:idx val="1"/>
          <c:order val="1"/>
          <c:tx>
            <c:strRef>
              <c:f>Feuil1!$Q$26</c:f>
              <c:strCache>
                <c:ptCount val="1"/>
                <c:pt idx="0">
                  <c:v>Grand-Lahou</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9.4921689606075853E-3"/>
                  <c:y val="-1.3069332810560022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1E-25B0-44C4-BC8B-E2B3EC96B120}"/>
                </c:ext>
              </c:extLst>
            </c:dLbl>
            <c:dLbl>
              <c:idx val="1"/>
              <c:layout>
                <c:manualLayout>
                  <c:x val="-7.1191267204557115E-3"/>
                  <c:y val="-2.6138665621120044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1F-25B0-44C4-BC8B-E2B3EC96B120}"/>
                </c:ext>
              </c:extLst>
            </c:dLbl>
            <c:dLbl>
              <c:idx val="3"/>
              <c:layout>
                <c:manualLayout>
                  <c:x val="4.7460844803036625E-3"/>
                  <c:y val="0"/>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20-25B0-44C4-BC8B-E2B3EC96B120}"/>
                </c:ext>
              </c:extLst>
            </c:dLbl>
            <c:dLbl>
              <c:idx val="5"/>
              <c:layout>
                <c:manualLayout>
                  <c:x val="-7.1191267204557115E-3"/>
                  <c:y val="-3.9207998431680059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21-25B0-44C4-BC8B-E2B3EC96B120}"/>
                </c:ext>
              </c:extLst>
            </c:dLbl>
            <c:dLbl>
              <c:idx val="7"/>
              <c:layout>
                <c:manualLayout>
                  <c:x val="-2.3730422401519618E-3"/>
                  <c:y val="1.3069332810560022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22-25B0-44C4-BC8B-E2B3EC96B120}"/>
                </c:ext>
              </c:extLst>
            </c:dLbl>
            <c:dLbl>
              <c:idx val="9"/>
              <c:layout>
                <c:manualLayout>
                  <c:x val="-2.3730422401518313E-3"/>
                  <c:y val="-2.6138665621120044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23-25B0-44C4-BC8B-E2B3EC96B120}"/>
                </c:ext>
              </c:extLst>
            </c:dLbl>
            <c:dLbl>
              <c:idx val="10"/>
              <c:layout>
                <c:manualLayout>
                  <c:x val="-4.7460844803037493E-3"/>
                  <c:y val="3.9207998431679105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24-25B0-44C4-BC8B-E2B3EC96B120}"/>
                </c:ext>
              </c:extLst>
            </c:dLbl>
            <c:dLbl>
              <c:idx val="11"/>
              <c:layout>
                <c:manualLayout>
                  <c:x val="-2.3730422401518746E-3"/>
                  <c:y val="-2.6138665621120044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25-25B0-44C4-BC8B-E2B3EC96B120}"/>
                </c:ext>
              </c:extLst>
            </c:dLbl>
            <c:dLbl>
              <c:idx val="12"/>
              <c:layout>
                <c:manualLayout>
                  <c:x val="-2.3730422401518313E-3"/>
                  <c:y val="-1.3069332810560022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26-25B0-44C4-BC8B-E2B3EC96B120}"/>
                </c:ext>
              </c:extLst>
            </c:dLbl>
            <c:dLbl>
              <c:idx val="13"/>
              <c:layout>
                <c:manualLayout>
                  <c:x val="-7.1191267204557115E-3"/>
                  <c:y val="-1.3069332810560022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27-25B0-44C4-BC8B-E2B3EC96B120}"/>
                </c:ext>
              </c:extLst>
            </c:dLbl>
            <c:dLbl>
              <c:idx val="14"/>
              <c:layout>
                <c:manualLayout>
                  <c:x val="-7.1191267204556239E-3"/>
                  <c:y val="0"/>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28-25B0-44C4-BC8B-E2B3EC96B120}"/>
                </c:ext>
              </c:extLst>
            </c:dLbl>
            <c:dLbl>
              <c:idx val="16"/>
              <c:layout>
                <c:manualLayout>
                  <c:x val="-2.3730422401518746E-3"/>
                  <c:y val="-3.9207998431680059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29-25B0-44C4-BC8B-E2B3EC96B120}"/>
                </c:ext>
              </c:extLst>
            </c:dLbl>
            <c:dLbl>
              <c:idx val="17"/>
              <c:layout>
                <c:manualLayout>
                  <c:x val="-7.1191267204556239E-3"/>
                  <c:y val="2.6138665621119085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2A-25B0-44C4-BC8B-E2B3EC96B120}"/>
                </c:ext>
              </c:extLst>
            </c:dLbl>
            <c:dLbl>
              <c:idx val="18"/>
              <c:layout>
                <c:manualLayout>
                  <c:x val="-1.1865211200759373E-2"/>
                  <c:y val="1.3069332810560022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2B-25B0-44C4-BC8B-E2B3EC96B120}"/>
                </c:ext>
              </c:extLst>
            </c:dLbl>
            <c:dLbl>
              <c:idx val="22"/>
              <c:layout>
                <c:manualLayout>
                  <c:x val="0"/>
                  <c:y val="-5.2277331242240087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2C-25B0-44C4-BC8B-E2B3EC96B120}"/>
                </c:ext>
              </c:extLst>
            </c:dLbl>
            <c:dLbl>
              <c:idx val="23"/>
              <c:layout>
                <c:manualLayout>
                  <c:x val="-1.1865211200759373E-2"/>
                  <c:y val="-3.5847067973841366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layout>
                    <c:manualLayout>
                      <c:w val="5.1613668723303273E-2"/>
                      <c:h val="1.5708813863911229E-2"/>
                    </c:manualLayout>
                  </c15:layout>
                </c:ext>
                <c:ext xmlns:c16="http://schemas.microsoft.com/office/drawing/2014/chart" uri="{C3380CC4-5D6E-409C-BE32-E72D297353CC}">
                  <c16:uniqueId val="{0000002D-25B0-44C4-BC8B-E2B3EC96B120}"/>
                </c:ext>
              </c:extLst>
            </c:dLbl>
            <c:dLbl>
              <c:idx val="25"/>
              <c:layout>
                <c:manualLayout>
                  <c:x val="-4.7460844803037493E-3"/>
                  <c:y val="-2.6138312697246455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2E-25B0-44C4-BC8B-E2B3EC96B120}"/>
                </c:ext>
              </c:extLst>
            </c:dLbl>
            <c:dLbl>
              <c:idx val="26"/>
              <c:layout>
                <c:manualLayout>
                  <c:x val="-4.7460844803037493E-3"/>
                  <c:y val="-3.9207998431680545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2F-25B0-44C4-BC8B-E2B3EC96B120}"/>
                </c:ext>
              </c:extLst>
            </c:dLbl>
            <c:dLbl>
              <c:idx val="27"/>
              <c:layout>
                <c:manualLayout>
                  <c:x val="-9.4921689606075419E-3"/>
                  <c:y val="-2.6138665621120044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30-25B0-44C4-BC8B-E2B3EC96B120}"/>
                </c:ext>
              </c:extLst>
            </c:dLbl>
            <c:dLbl>
              <c:idx val="30"/>
              <c:layout>
                <c:manualLayout>
                  <c:x val="4.7460844803037493E-3"/>
                  <c:y val="-2.6138312697247014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31-25B0-44C4-BC8B-E2B3EC96B120}"/>
                </c:ext>
              </c:extLst>
            </c:dLbl>
            <c:dLbl>
              <c:idx val="31"/>
              <c:layout>
                <c:manualLayout>
                  <c:x val="4.7460844803037493E-3"/>
                  <c:y val="-4.1094304497960102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32-25B0-44C4-BC8B-E2B3EC96B120}"/>
                </c:ext>
              </c:extLst>
            </c:dLbl>
            <c:dLbl>
              <c:idx val="32"/>
              <c:layout>
                <c:manualLayout>
                  <c:x val="0"/>
                  <c:y val="-2.8544922571897523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33-25B0-44C4-BC8B-E2B3EC96B120}"/>
                </c:ext>
              </c:extLst>
            </c:dLbl>
            <c:dLbl>
              <c:idx val="33"/>
              <c:layout>
                <c:manualLayout>
                  <c:x val="-8.5947571981091538E-3"/>
                  <c:y val="-4.2817383857846284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34-25B0-44C4-BC8B-E2B3EC96B120}"/>
                </c:ext>
              </c:extLst>
            </c:dLbl>
            <c:dLbl>
              <c:idx val="34"/>
              <c:layout>
                <c:manualLayout>
                  <c:x val="-5.2522909461534992E-17"/>
                  <c:y val="-2.8544922571897523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35-25B0-44C4-BC8B-E2B3EC96B120}"/>
                </c:ext>
              </c:extLst>
            </c:dLbl>
            <c:dLbl>
              <c:idx val="35"/>
              <c:layout>
                <c:manualLayout>
                  <c:x val="-9.9839679508500409E-3"/>
                  <c:y val="-1.4272587652304604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36-25B0-44C4-BC8B-E2B3EC96B120}"/>
                </c:ext>
              </c:extLst>
            </c:dLbl>
            <c:dLbl>
              <c:idx val="36"/>
              <c:layout>
                <c:manualLayout>
                  <c:x val="-1.1459676264145537E-2"/>
                  <c:y val="-1.4272461285948761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37-25B0-44C4-BC8B-E2B3EC96B120}"/>
                </c:ext>
              </c:extLst>
            </c:dLbl>
            <c:dLbl>
              <c:idx val="37"/>
              <c:layout>
                <c:manualLayout>
                  <c:x val="-8.5947571981091538E-3"/>
                  <c:y val="-4.2817383857846414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38-25B0-44C4-BC8B-E2B3EC96B120}"/>
                </c:ext>
              </c:extLst>
            </c:dLbl>
            <c:dLbl>
              <c:idx val="38"/>
              <c:layout>
                <c:manualLayout>
                  <c:x val="-8.5947571981091538E-3"/>
                  <c:y val="-2.8544922571897523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39-25B0-44C4-BC8B-E2B3EC96B120}"/>
                </c:ext>
              </c:extLst>
            </c:dLbl>
            <c:dLbl>
              <c:idx val="39"/>
              <c:layout>
                <c:manualLayout>
                  <c:x val="-2.8649190660363843E-3"/>
                  <c:y val="-1.4272461285948826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3A-25B0-44C4-BC8B-E2B3EC96B120}"/>
                </c:ext>
              </c:extLst>
            </c:dLbl>
            <c:dLbl>
              <c:idx val="40"/>
              <c:layout>
                <c:manualLayout>
                  <c:x val="-1.1459676264145591E-2"/>
                  <c:y val="-1.5375153751537515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3B-25B0-44C4-BC8B-E2B3EC96B1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Feuil1!$R$22:$BF$24</c:f>
              <c:multiLvlStrCache>
                <c:ptCount val="41"/>
                <c:lvl>
                  <c:pt idx="0">
                    <c:v>Attieke</c:v>
                  </c:pt>
                  <c:pt idx="1">
                    <c:v>Foutou/Foufou</c:v>
                  </c:pt>
                  <c:pt idx="2">
                    <c:v>Rice</c:v>
                  </c:pt>
                  <c:pt idx="3">
                    <c:v>Placali/Cabato</c:v>
                  </c:pt>
                  <c:pt idx="4">
                    <c:v>Other</c:v>
                  </c:pt>
                  <c:pt idx="5">
                    <c:v>Attieke</c:v>
                  </c:pt>
                  <c:pt idx="6">
                    <c:v>Foutou/Foufou</c:v>
                  </c:pt>
                  <c:pt idx="7">
                    <c:v>Rice</c:v>
                  </c:pt>
                  <c:pt idx="8">
                    <c:v>Placali/Cabato</c:v>
                  </c:pt>
                  <c:pt idx="9">
                    <c:v>Other</c:v>
                  </c:pt>
                  <c:pt idx="10">
                    <c:v>Attieke</c:v>
                  </c:pt>
                  <c:pt idx="11">
                    <c:v>Foutou/Foufou</c:v>
                  </c:pt>
                  <c:pt idx="12">
                    <c:v>Rice</c:v>
                  </c:pt>
                  <c:pt idx="13">
                    <c:v>Placali/Cabato</c:v>
                  </c:pt>
                  <c:pt idx="14">
                    <c:v>Other</c:v>
                  </c:pt>
                  <c:pt idx="16">
                    <c:v>Claire/legume</c:v>
                  </c:pt>
                  <c:pt idx="17">
                    <c:v>Seed</c:v>
                  </c:pt>
                  <c:pt idx="18">
                    <c:v>Eggplant</c:v>
                  </c:pt>
                  <c:pt idx="19">
                    <c:v>Other</c:v>
                  </c:pt>
                  <c:pt idx="20">
                    <c:v>Claire/legume</c:v>
                  </c:pt>
                  <c:pt idx="21">
                    <c:v>Seed</c:v>
                  </c:pt>
                  <c:pt idx="22">
                    <c:v>Eggplant</c:v>
                  </c:pt>
                  <c:pt idx="23">
                    <c:v>Other</c:v>
                  </c:pt>
                  <c:pt idx="24">
                    <c:v>Claire/legume</c:v>
                  </c:pt>
                  <c:pt idx="25">
                    <c:v>Seed</c:v>
                  </c:pt>
                  <c:pt idx="26">
                    <c:v>Eggplant</c:v>
                  </c:pt>
                  <c:pt idx="27">
                    <c:v>Other</c:v>
                  </c:pt>
                  <c:pt idx="29">
                    <c:v>Fish</c:v>
                  </c:pt>
                  <c:pt idx="30">
                    <c:v>Meat</c:v>
                  </c:pt>
                  <c:pt idx="31">
                    <c:v>Egg</c:v>
                  </c:pt>
                  <c:pt idx="32">
                    <c:v>Other</c:v>
                  </c:pt>
                  <c:pt idx="33">
                    <c:v>Fish</c:v>
                  </c:pt>
                  <c:pt idx="34">
                    <c:v>Meat</c:v>
                  </c:pt>
                  <c:pt idx="35">
                    <c:v>Egg</c:v>
                  </c:pt>
                  <c:pt idx="36">
                    <c:v>Other</c:v>
                  </c:pt>
                  <c:pt idx="37">
                    <c:v>Fish</c:v>
                  </c:pt>
                  <c:pt idx="38">
                    <c:v>Meat</c:v>
                  </c:pt>
                  <c:pt idx="39">
                    <c:v>Egg</c:v>
                  </c:pt>
                  <c:pt idx="40">
                    <c:v>Other</c:v>
                  </c:pt>
                </c:lvl>
                <c:lvl>
                  <c:pt idx="0">
                    <c:v>Breakfast</c:v>
                  </c:pt>
                  <c:pt idx="5">
                    <c:v>Lunch</c:v>
                  </c:pt>
                  <c:pt idx="10">
                    <c:v>Dinner</c:v>
                  </c:pt>
                  <c:pt idx="16">
                    <c:v>Breakfast</c:v>
                  </c:pt>
                  <c:pt idx="20">
                    <c:v>Lunch</c:v>
                  </c:pt>
                  <c:pt idx="24">
                    <c:v>Dinner</c:v>
                  </c:pt>
                  <c:pt idx="29">
                    <c:v>Breakfast</c:v>
                  </c:pt>
                  <c:pt idx="33">
                    <c:v>Lunch</c:v>
                  </c:pt>
                  <c:pt idx="37">
                    <c:v>Dinner</c:v>
                  </c:pt>
                </c:lvl>
                <c:lvl>
                  <c:pt idx="0">
                    <c:v>CARBOHYDRATE FOOD</c:v>
                  </c:pt>
                  <c:pt idx="16">
                    <c:v>SAUCE</c:v>
                  </c:pt>
                  <c:pt idx="29">
                    <c:v>PROTEIN FOOD</c:v>
                  </c:pt>
                </c:lvl>
              </c:multiLvlStrCache>
            </c:multiLvlStrRef>
          </c:cat>
          <c:val>
            <c:numRef>
              <c:f>Feuil1!$R$26:$BF$26</c:f>
              <c:numCache>
                <c:formatCode>General</c:formatCode>
                <c:ptCount val="41"/>
                <c:pt idx="0">
                  <c:v>50.24</c:v>
                </c:pt>
                <c:pt idx="1">
                  <c:v>3.32</c:v>
                </c:pt>
                <c:pt idx="2">
                  <c:v>29.85</c:v>
                </c:pt>
                <c:pt idx="3">
                  <c:v>7.12</c:v>
                </c:pt>
                <c:pt idx="4">
                  <c:v>9.4700000000000006</c:v>
                </c:pt>
                <c:pt idx="5">
                  <c:v>54.93</c:v>
                </c:pt>
                <c:pt idx="6">
                  <c:v>33.729999999999997</c:v>
                </c:pt>
                <c:pt idx="7">
                  <c:v>3.58</c:v>
                </c:pt>
                <c:pt idx="8">
                  <c:v>5.97</c:v>
                </c:pt>
                <c:pt idx="9">
                  <c:v>1.79</c:v>
                </c:pt>
                <c:pt idx="10">
                  <c:v>60.97</c:v>
                </c:pt>
                <c:pt idx="11">
                  <c:v>28.05</c:v>
                </c:pt>
                <c:pt idx="12">
                  <c:v>1.83</c:v>
                </c:pt>
                <c:pt idx="13">
                  <c:v>9.15</c:v>
                </c:pt>
                <c:pt idx="14">
                  <c:v>0</c:v>
                </c:pt>
                <c:pt idx="16">
                  <c:v>26.6</c:v>
                </c:pt>
                <c:pt idx="17">
                  <c:v>38.299999999999997</c:v>
                </c:pt>
                <c:pt idx="18">
                  <c:v>12.77</c:v>
                </c:pt>
                <c:pt idx="19">
                  <c:v>22.34</c:v>
                </c:pt>
                <c:pt idx="20">
                  <c:v>64.28</c:v>
                </c:pt>
                <c:pt idx="21">
                  <c:v>20</c:v>
                </c:pt>
                <c:pt idx="22">
                  <c:v>14.29</c:v>
                </c:pt>
                <c:pt idx="23">
                  <c:v>1.43</c:v>
                </c:pt>
                <c:pt idx="24">
                  <c:v>60.83</c:v>
                </c:pt>
                <c:pt idx="25">
                  <c:v>21.67</c:v>
                </c:pt>
                <c:pt idx="26">
                  <c:v>17.079999999999998</c:v>
                </c:pt>
                <c:pt idx="27">
                  <c:v>0.42</c:v>
                </c:pt>
                <c:pt idx="29">
                  <c:v>73.150000000000006</c:v>
                </c:pt>
                <c:pt idx="30">
                  <c:v>13.43</c:v>
                </c:pt>
                <c:pt idx="31">
                  <c:v>5.55</c:v>
                </c:pt>
                <c:pt idx="32">
                  <c:v>7.87</c:v>
                </c:pt>
                <c:pt idx="33">
                  <c:v>81.709999999999994</c:v>
                </c:pt>
                <c:pt idx="34">
                  <c:v>18.29</c:v>
                </c:pt>
                <c:pt idx="35">
                  <c:v>0</c:v>
                </c:pt>
                <c:pt idx="36">
                  <c:v>0</c:v>
                </c:pt>
                <c:pt idx="37">
                  <c:v>85.8</c:v>
                </c:pt>
                <c:pt idx="38">
                  <c:v>13.3</c:v>
                </c:pt>
                <c:pt idx="39">
                  <c:v>0.6</c:v>
                </c:pt>
                <c:pt idx="40">
                  <c:v>0.3</c:v>
                </c:pt>
              </c:numCache>
            </c:numRef>
          </c:val>
          <c:extLst xmlns:mc="http://schemas.openxmlformats.org/markup-compatibility/2006" xmlns:c14="http://schemas.microsoft.com/office/drawing/2007/8/2/chart" xmlns:c15="http://schemas.microsoft.com/office/drawing/2012/chart" xmlns:c16="http://schemas.microsoft.com/office/drawing/2014/chart">
            <c:ext xmlns:c16="http://schemas.microsoft.com/office/drawing/2014/chart" uri="{C3380CC4-5D6E-409C-BE32-E72D297353CC}">
              <c16:uniqueId val="{0000003C-25B0-44C4-BC8B-E2B3EC96B120}"/>
            </c:ext>
          </c:extLst>
        </c:ser>
        <c:ser>
          <c:idx val="2"/>
          <c:order val="2"/>
          <c:tx>
            <c:strRef>
              <c:f>Feuil1!$Q$27</c:f>
              <c:strCache>
                <c:ptCount val="1"/>
                <c:pt idx="0">
                  <c:v>Jacqueville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7.1191267204556239E-3"/>
                  <c:y val="-5.2277331242240087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3D-25B0-44C4-BC8B-E2B3EC96B120}"/>
                </c:ext>
              </c:extLst>
            </c:dLbl>
            <c:dLbl>
              <c:idx val="1"/>
              <c:layout>
                <c:manualLayout>
                  <c:x val="-1.4238253440911291E-2"/>
                  <c:y val="-5.2277331242242004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3E-25B0-44C4-BC8B-E2B3EC96B120}"/>
                </c:ext>
              </c:extLst>
            </c:dLbl>
            <c:dLbl>
              <c:idx val="2"/>
              <c:layout>
                <c:manualLayout>
                  <c:x val="-7.1191267204557115E-3"/>
                  <c:y val="-5.2277331242241041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3F-25B0-44C4-BC8B-E2B3EC96B120}"/>
                </c:ext>
              </c:extLst>
            </c:dLbl>
            <c:dLbl>
              <c:idx val="4"/>
              <c:layout>
                <c:manualLayout>
                  <c:x val="-1.1865211200759373E-2"/>
                  <c:y val="-3.9207998431680059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40-25B0-44C4-BC8B-E2B3EC96B120}"/>
                </c:ext>
              </c:extLst>
            </c:dLbl>
            <c:dLbl>
              <c:idx val="5"/>
              <c:layout>
                <c:manualLayout>
                  <c:x val="-1.1865211200759373E-2"/>
                  <c:y val="-6.5346664052801061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41-25B0-44C4-BC8B-E2B3EC96B120}"/>
                </c:ext>
              </c:extLst>
            </c:dLbl>
            <c:dLbl>
              <c:idx val="6"/>
              <c:layout>
                <c:manualLayout>
                  <c:x val="-4.7460844803037493E-3"/>
                  <c:y val="-5.2277331242240087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42-25B0-44C4-BC8B-E2B3EC96B120}"/>
                </c:ext>
              </c:extLst>
            </c:dLbl>
            <c:dLbl>
              <c:idx val="7"/>
              <c:layout>
                <c:manualLayout>
                  <c:x val="-1.8984337921214997E-2"/>
                  <c:y val="-3.9207998431680059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43-25B0-44C4-BC8B-E2B3EC96B120}"/>
                </c:ext>
              </c:extLst>
            </c:dLbl>
            <c:dLbl>
              <c:idx val="8"/>
              <c:layout>
                <c:manualLayout>
                  <c:x val="-7.1191267204556239E-3"/>
                  <c:y val="-5.2277331242240087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44-25B0-44C4-BC8B-E2B3EC96B120}"/>
                </c:ext>
              </c:extLst>
            </c:dLbl>
            <c:dLbl>
              <c:idx val="9"/>
              <c:layout>
                <c:manualLayout>
                  <c:x val="-1.4238253440911248E-2"/>
                  <c:y val="-6.5346664052800107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45-25B0-44C4-BC8B-E2B3EC96B120}"/>
                </c:ext>
              </c:extLst>
            </c:dLbl>
            <c:dLbl>
              <c:idx val="10"/>
              <c:layout>
                <c:manualLayout>
                  <c:x val="-2.3730422401518746E-3"/>
                  <c:y val="-5.2277331242241041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46-25B0-44C4-BC8B-E2B3EC96B120}"/>
                </c:ext>
              </c:extLst>
            </c:dLbl>
            <c:dLbl>
              <c:idx val="11"/>
              <c:layout>
                <c:manualLayout>
                  <c:x val="-9.4921689606074985E-3"/>
                  <c:y val="-3.9207998431680059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47-25B0-44C4-BC8B-E2B3EC96B120}"/>
                </c:ext>
              </c:extLst>
            </c:dLbl>
            <c:dLbl>
              <c:idx val="12"/>
              <c:layout>
                <c:manualLayout>
                  <c:x val="-1.1865211200759373E-2"/>
                  <c:y val="-5.2277331242241041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48-25B0-44C4-BC8B-E2B3EC96B120}"/>
                </c:ext>
              </c:extLst>
            </c:dLbl>
            <c:dLbl>
              <c:idx val="13"/>
              <c:layout>
                <c:manualLayout>
                  <c:x val="-4.746084480303836E-3"/>
                  <c:y val="-6.5346664052800107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49-25B0-44C4-BC8B-E2B3EC96B120}"/>
                </c:ext>
              </c:extLst>
            </c:dLbl>
            <c:dLbl>
              <c:idx val="14"/>
              <c:layout>
                <c:manualLayout>
                  <c:x val="-4.7460844803037493E-3"/>
                  <c:y val="-3.9207998431680059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4A-25B0-44C4-BC8B-E2B3EC96B120}"/>
                </c:ext>
              </c:extLst>
            </c:dLbl>
            <c:dLbl>
              <c:idx val="16"/>
              <c:layout>
                <c:manualLayout>
                  <c:x val="-7.1191267204556239E-3"/>
                  <c:y val="-3.9207998431681022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4B-25B0-44C4-BC8B-E2B3EC96B120}"/>
                </c:ext>
              </c:extLst>
            </c:dLbl>
            <c:dLbl>
              <c:idx val="17"/>
              <c:layout>
                <c:manualLayout>
                  <c:x val="-7.1191267204557115E-3"/>
                  <c:y val="-5.2277331242240087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4C-25B0-44C4-BC8B-E2B3EC96B120}"/>
                </c:ext>
              </c:extLst>
            </c:dLbl>
            <c:dLbl>
              <c:idx val="18"/>
              <c:layout>
                <c:manualLayout>
                  <c:x val="-1.8984337921214997E-2"/>
                  <c:y val="-3.9207998431680059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4D-25B0-44C4-BC8B-E2B3EC96B120}"/>
                </c:ext>
              </c:extLst>
            </c:dLbl>
            <c:dLbl>
              <c:idx val="19"/>
              <c:layout>
                <c:manualLayout>
                  <c:x val="-2.3730422401519618E-3"/>
                  <c:y val="-5.2277331242241041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4E-25B0-44C4-BC8B-E2B3EC96B120}"/>
                </c:ext>
              </c:extLst>
            </c:dLbl>
            <c:dLbl>
              <c:idx val="20"/>
              <c:layout>
                <c:manualLayout>
                  <c:x val="-9.4921689606074985E-3"/>
                  <c:y val="-5.2277331242240087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4F-25B0-44C4-BC8B-E2B3EC96B120}"/>
                </c:ext>
              </c:extLst>
            </c:dLbl>
            <c:dLbl>
              <c:idx val="21"/>
              <c:layout>
                <c:manualLayout>
                  <c:x val="-2.3730422401519618E-3"/>
                  <c:y val="-5.2277331242240087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50-25B0-44C4-BC8B-E2B3EC96B120}"/>
                </c:ext>
              </c:extLst>
            </c:dLbl>
            <c:dLbl>
              <c:idx val="22"/>
              <c:layout>
                <c:manualLayout>
                  <c:x val="-9.4921689606074985E-3"/>
                  <c:y val="-7.8415996863360118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51-25B0-44C4-BC8B-E2B3EC96B120}"/>
                </c:ext>
              </c:extLst>
            </c:dLbl>
            <c:dLbl>
              <c:idx val="23"/>
              <c:layout>
                <c:manualLayout>
                  <c:x val="-1.1865211200759373E-2"/>
                  <c:y val="-6.5346664052800107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52-25B0-44C4-BC8B-E2B3EC96B120}"/>
                </c:ext>
              </c:extLst>
            </c:dLbl>
            <c:dLbl>
              <c:idx val="24"/>
              <c:layout>
                <c:manualLayout>
                  <c:x val="-9.4921689606074118E-3"/>
                  <c:y val="-9.1485329673920632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53-25B0-44C4-BC8B-E2B3EC96B120}"/>
                </c:ext>
              </c:extLst>
            </c:dLbl>
            <c:dLbl>
              <c:idx val="25"/>
              <c:layout>
                <c:manualLayout>
                  <c:x val="-7.1191267204556239E-3"/>
                  <c:y val="-7.8415996863360118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54-25B0-44C4-BC8B-E2B3EC96B120}"/>
                </c:ext>
              </c:extLst>
            </c:dLbl>
            <c:dLbl>
              <c:idx val="26"/>
              <c:layout>
                <c:manualLayout>
                  <c:x val="-1.1865211200759286E-2"/>
                  <c:y val="-5.2277331242240564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55-25B0-44C4-BC8B-E2B3EC96B120}"/>
                </c:ext>
              </c:extLst>
            </c:dLbl>
            <c:dLbl>
              <c:idx val="27"/>
              <c:layout>
                <c:manualLayout>
                  <c:x val="-9.4921689606074985E-3"/>
                  <c:y val="-6.5346664052800107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56-25B0-44C4-BC8B-E2B3EC96B120}"/>
                </c:ext>
              </c:extLst>
            </c:dLbl>
            <c:dLbl>
              <c:idx val="29"/>
              <c:layout>
                <c:manualLayout>
                  <c:x val="-4.746084480303836E-3"/>
                  <c:y val="-7.8415996863360118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57-25B0-44C4-BC8B-E2B3EC96B120}"/>
                </c:ext>
              </c:extLst>
            </c:dLbl>
            <c:dLbl>
              <c:idx val="30"/>
              <c:layout>
                <c:manualLayout>
                  <c:x val="-1.4238253440911248E-2"/>
                  <c:y val="-8.0531255436514636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58-25B0-44C4-BC8B-E2B3EC96B120}"/>
                </c:ext>
              </c:extLst>
            </c:dLbl>
            <c:dLbl>
              <c:idx val="31"/>
              <c:layout>
                <c:manualLayout>
                  <c:x val="-3.6173759011020636E-2"/>
                  <c:y val="-6.6761650872841048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59-25B0-44C4-BC8B-E2B3EC96B120}"/>
                </c:ext>
              </c:extLst>
            </c:dLbl>
            <c:dLbl>
              <c:idx val="32"/>
              <c:layout>
                <c:manualLayout>
                  <c:x val="-2.0994977372014587E-2"/>
                  <c:y val="-8.490342735594094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layout>
                    <c:manualLayout>
                      <c:w val="7.7138058645118857E-2"/>
                      <c:h val="1.7105601042002056E-2"/>
                    </c:manualLayout>
                  </c15:layout>
                </c:ext>
                <c:ext xmlns:c16="http://schemas.microsoft.com/office/drawing/2014/chart" uri="{C3380CC4-5D6E-409C-BE32-E72D297353CC}">
                  <c16:uniqueId val="{0000005A-25B0-44C4-BC8B-E2B3EC96B120}"/>
                </c:ext>
              </c:extLst>
            </c:dLbl>
            <c:dLbl>
              <c:idx val="33"/>
              <c:layout>
                <c:manualLayout>
                  <c:x val="-1.7189514396218308E-2"/>
                  <c:y val="-1.1417969028759009E-2"/>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5B-25B0-44C4-BC8B-E2B3EC96B120}"/>
                </c:ext>
              </c:extLst>
            </c:dLbl>
            <c:dLbl>
              <c:idx val="34"/>
              <c:layout>
                <c:manualLayout>
                  <c:x val="-1.4324595330181922E-2"/>
                  <c:y val="-7.1362306429744067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5C-25B0-44C4-BC8B-E2B3EC96B120}"/>
                </c:ext>
              </c:extLst>
            </c:dLbl>
            <c:dLbl>
              <c:idx val="35"/>
              <c:layout>
                <c:manualLayout>
                  <c:x val="-1.6292149527820692E-2"/>
                  <c:y val="-2.9457463515944419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5D-25B0-44C4-BC8B-E2B3EC96B120}"/>
                </c:ext>
              </c:extLst>
            </c:dLbl>
            <c:dLbl>
              <c:idx val="36"/>
              <c:layout>
                <c:manualLayout>
                  <c:x val="-1.1459676264145537E-2"/>
                  <c:y val="-5.7089845143795176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5E-25B0-44C4-BC8B-E2B3EC96B120}"/>
                </c:ext>
              </c:extLst>
            </c:dLbl>
            <c:dLbl>
              <c:idx val="37"/>
              <c:layout>
                <c:manualLayout>
                  <c:x val="-1.71895143962182E-2"/>
                  <c:y val="-1.1417969028759009E-2"/>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5F-25B0-44C4-BC8B-E2B3EC96B120}"/>
                </c:ext>
              </c:extLst>
            </c:dLbl>
            <c:dLbl>
              <c:idx val="38"/>
              <c:layout>
                <c:manualLayout>
                  <c:x val="-1.1459676264145537E-2"/>
                  <c:y val="-5.7089845143795045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60-25B0-44C4-BC8B-E2B3EC96B120}"/>
                </c:ext>
              </c:extLst>
            </c:dLbl>
            <c:dLbl>
              <c:idx val="39"/>
              <c:layout>
                <c:manualLayout>
                  <c:x val="-1.4324595330181975E-2"/>
                  <c:y val="-3.0363256616044447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61-25B0-44C4-BC8B-E2B3EC96B120}"/>
                </c:ext>
              </c:extLst>
            </c:dLbl>
            <c:dLbl>
              <c:idx val="40"/>
              <c:layout>
                <c:manualLayout>
                  <c:x val="-1.718951439621836E-2"/>
                  <c:y val="-6.1500615006150096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62-25B0-44C4-BC8B-E2B3EC96B1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Feuil1!$R$22:$BF$24</c:f>
              <c:multiLvlStrCache>
                <c:ptCount val="41"/>
                <c:lvl>
                  <c:pt idx="0">
                    <c:v>Attieke</c:v>
                  </c:pt>
                  <c:pt idx="1">
                    <c:v>Foutou/Foufou</c:v>
                  </c:pt>
                  <c:pt idx="2">
                    <c:v>Rice</c:v>
                  </c:pt>
                  <c:pt idx="3">
                    <c:v>Placali/Cabato</c:v>
                  </c:pt>
                  <c:pt idx="4">
                    <c:v>Other</c:v>
                  </c:pt>
                  <c:pt idx="5">
                    <c:v>Attieke</c:v>
                  </c:pt>
                  <c:pt idx="6">
                    <c:v>Foutou/Foufou</c:v>
                  </c:pt>
                  <c:pt idx="7">
                    <c:v>Rice</c:v>
                  </c:pt>
                  <c:pt idx="8">
                    <c:v>Placali/Cabato</c:v>
                  </c:pt>
                  <c:pt idx="9">
                    <c:v>Other</c:v>
                  </c:pt>
                  <c:pt idx="10">
                    <c:v>Attieke</c:v>
                  </c:pt>
                  <c:pt idx="11">
                    <c:v>Foutou/Foufou</c:v>
                  </c:pt>
                  <c:pt idx="12">
                    <c:v>Rice</c:v>
                  </c:pt>
                  <c:pt idx="13">
                    <c:v>Placali/Cabato</c:v>
                  </c:pt>
                  <c:pt idx="14">
                    <c:v>Other</c:v>
                  </c:pt>
                  <c:pt idx="16">
                    <c:v>Claire/legume</c:v>
                  </c:pt>
                  <c:pt idx="17">
                    <c:v>Seed</c:v>
                  </c:pt>
                  <c:pt idx="18">
                    <c:v>Eggplant</c:v>
                  </c:pt>
                  <c:pt idx="19">
                    <c:v>Other</c:v>
                  </c:pt>
                  <c:pt idx="20">
                    <c:v>Claire/legume</c:v>
                  </c:pt>
                  <c:pt idx="21">
                    <c:v>Seed</c:v>
                  </c:pt>
                  <c:pt idx="22">
                    <c:v>Eggplant</c:v>
                  </c:pt>
                  <c:pt idx="23">
                    <c:v>Other</c:v>
                  </c:pt>
                  <c:pt idx="24">
                    <c:v>Claire/legume</c:v>
                  </c:pt>
                  <c:pt idx="25">
                    <c:v>Seed</c:v>
                  </c:pt>
                  <c:pt idx="26">
                    <c:v>Eggplant</c:v>
                  </c:pt>
                  <c:pt idx="27">
                    <c:v>Other</c:v>
                  </c:pt>
                  <c:pt idx="29">
                    <c:v>Fish</c:v>
                  </c:pt>
                  <c:pt idx="30">
                    <c:v>Meat</c:v>
                  </c:pt>
                  <c:pt idx="31">
                    <c:v>Egg</c:v>
                  </c:pt>
                  <c:pt idx="32">
                    <c:v>Other</c:v>
                  </c:pt>
                  <c:pt idx="33">
                    <c:v>Fish</c:v>
                  </c:pt>
                  <c:pt idx="34">
                    <c:v>Meat</c:v>
                  </c:pt>
                  <c:pt idx="35">
                    <c:v>Egg</c:v>
                  </c:pt>
                  <c:pt idx="36">
                    <c:v>Other</c:v>
                  </c:pt>
                  <c:pt idx="37">
                    <c:v>Fish</c:v>
                  </c:pt>
                  <c:pt idx="38">
                    <c:v>Meat</c:v>
                  </c:pt>
                  <c:pt idx="39">
                    <c:v>Egg</c:v>
                  </c:pt>
                  <c:pt idx="40">
                    <c:v>Other</c:v>
                  </c:pt>
                </c:lvl>
                <c:lvl>
                  <c:pt idx="0">
                    <c:v>Breakfast</c:v>
                  </c:pt>
                  <c:pt idx="5">
                    <c:v>Lunch</c:v>
                  </c:pt>
                  <c:pt idx="10">
                    <c:v>Dinner</c:v>
                  </c:pt>
                  <c:pt idx="16">
                    <c:v>Breakfast</c:v>
                  </c:pt>
                  <c:pt idx="20">
                    <c:v>Lunch</c:v>
                  </c:pt>
                  <c:pt idx="24">
                    <c:v>Dinner</c:v>
                  </c:pt>
                  <c:pt idx="29">
                    <c:v>Breakfast</c:v>
                  </c:pt>
                  <c:pt idx="33">
                    <c:v>Lunch</c:v>
                  </c:pt>
                  <c:pt idx="37">
                    <c:v>Dinner</c:v>
                  </c:pt>
                </c:lvl>
                <c:lvl>
                  <c:pt idx="0">
                    <c:v>CARBOHYDRATE FOOD</c:v>
                  </c:pt>
                  <c:pt idx="16">
                    <c:v>SAUCE</c:v>
                  </c:pt>
                  <c:pt idx="29">
                    <c:v>PROTEIN FOOD</c:v>
                  </c:pt>
                </c:lvl>
              </c:multiLvlStrCache>
            </c:multiLvlStrRef>
          </c:cat>
          <c:val>
            <c:numRef>
              <c:f>Feuil1!$R$27:$BF$27</c:f>
              <c:numCache>
                <c:formatCode>General</c:formatCode>
                <c:ptCount val="41"/>
                <c:pt idx="0">
                  <c:v>50</c:v>
                </c:pt>
                <c:pt idx="1">
                  <c:v>0.48</c:v>
                </c:pt>
                <c:pt idx="2">
                  <c:v>24.28</c:v>
                </c:pt>
                <c:pt idx="3">
                  <c:v>14.76</c:v>
                </c:pt>
                <c:pt idx="4">
                  <c:v>10.48</c:v>
                </c:pt>
                <c:pt idx="5">
                  <c:v>50.3</c:v>
                </c:pt>
                <c:pt idx="6">
                  <c:v>33.33</c:v>
                </c:pt>
                <c:pt idx="7">
                  <c:v>5.65</c:v>
                </c:pt>
                <c:pt idx="8">
                  <c:v>9.23</c:v>
                </c:pt>
                <c:pt idx="9">
                  <c:v>1.49</c:v>
                </c:pt>
                <c:pt idx="10">
                  <c:v>66.56</c:v>
                </c:pt>
                <c:pt idx="11">
                  <c:v>21.17</c:v>
                </c:pt>
                <c:pt idx="12">
                  <c:v>2.15</c:v>
                </c:pt>
                <c:pt idx="13">
                  <c:v>10.119999999999999</c:v>
                </c:pt>
                <c:pt idx="14">
                  <c:v>0</c:v>
                </c:pt>
                <c:pt idx="16">
                  <c:v>19.100000000000001</c:v>
                </c:pt>
                <c:pt idx="17">
                  <c:v>47.19</c:v>
                </c:pt>
                <c:pt idx="18">
                  <c:v>11.24</c:v>
                </c:pt>
                <c:pt idx="19">
                  <c:v>22.47</c:v>
                </c:pt>
                <c:pt idx="20">
                  <c:v>65.650000000000006</c:v>
                </c:pt>
                <c:pt idx="21">
                  <c:v>21.89</c:v>
                </c:pt>
                <c:pt idx="22">
                  <c:v>11.45</c:v>
                </c:pt>
                <c:pt idx="23">
                  <c:v>1.01</c:v>
                </c:pt>
                <c:pt idx="24">
                  <c:v>63.26</c:v>
                </c:pt>
                <c:pt idx="25">
                  <c:v>26.12</c:v>
                </c:pt>
                <c:pt idx="26">
                  <c:v>10.62</c:v>
                </c:pt>
                <c:pt idx="27">
                  <c:v>0</c:v>
                </c:pt>
                <c:pt idx="29">
                  <c:v>70.45</c:v>
                </c:pt>
                <c:pt idx="30">
                  <c:v>16.36</c:v>
                </c:pt>
                <c:pt idx="31">
                  <c:v>5.92</c:v>
                </c:pt>
                <c:pt idx="32">
                  <c:v>7.27</c:v>
                </c:pt>
                <c:pt idx="33">
                  <c:v>78.42</c:v>
                </c:pt>
                <c:pt idx="34">
                  <c:v>21.58</c:v>
                </c:pt>
                <c:pt idx="35">
                  <c:v>0</c:v>
                </c:pt>
                <c:pt idx="36">
                  <c:v>0</c:v>
                </c:pt>
                <c:pt idx="37">
                  <c:v>85.45</c:v>
                </c:pt>
                <c:pt idx="38">
                  <c:v>13.33</c:v>
                </c:pt>
                <c:pt idx="39">
                  <c:v>0.3</c:v>
                </c:pt>
                <c:pt idx="40">
                  <c:v>0.92</c:v>
                </c:pt>
              </c:numCache>
            </c:numRef>
          </c:val>
          <c:extLst xmlns:mc="http://schemas.openxmlformats.org/markup-compatibility/2006" xmlns:c14="http://schemas.microsoft.com/office/drawing/2007/8/2/chart" xmlns:c15="http://schemas.microsoft.com/office/drawing/2012/chart" xmlns:c16="http://schemas.microsoft.com/office/drawing/2014/chart">
            <c:ext xmlns:c16="http://schemas.microsoft.com/office/drawing/2014/chart" uri="{C3380CC4-5D6E-409C-BE32-E72D297353CC}">
              <c16:uniqueId val="{00000063-25B0-44C4-BC8B-E2B3EC96B120}"/>
            </c:ext>
          </c:extLst>
        </c:ser>
        <c:dLbls>
          <c:showLegendKey val="0"/>
          <c:showVal val="1"/>
          <c:showCatName val="0"/>
          <c:showSerName val="0"/>
          <c:showPercent val="0"/>
          <c:showBubbleSize val="0"/>
        </c:dLbls>
        <c:gapWidth val="150"/>
        <c:shape val="box"/>
        <c:axId val="415097088"/>
        <c:axId val="415097480"/>
        <c:axId val="0"/>
      </c:bar3DChart>
      <c:catAx>
        <c:axId val="415097088"/>
        <c:scaling>
          <c:orientation val="minMax"/>
        </c:scaling>
        <c:delete val="0"/>
        <c:axPos val="l"/>
        <c:numFmt formatCode="General" sourceLinked="1"/>
        <c:majorTickMark val="none"/>
        <c:minorTickMark val="none"/>
        <c:tickLblPos val="nextTo"/>
        <c:spPr>
          <a:noFill/>
          <a:ln w="28575"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15097480"/>
        <c:crosses val="autoZero"/>
        <c:auto val="1"/>
        <c:lblAlgn val="ctr"/>
        <c:lblOffset val="100"/>
        <c:noMultiLvlLbl val="0"/>
      </c:catAx>
      <c:valAx>
        <c:axId val="415097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5097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Feuil2!$C$3</c:f>
              <c:strCache>
                <c:ptCount val="1"/>
                <c:pt idx="0">
                  <c:v>Dabou</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Feuil2!$B$4:$B$6</c:f>
              <c:strCache>
                <c:ptCount val="3"/>
                <c:pt idx="0">
                  <c:v>Faibble (≤ 3 groups)</c:v>
                </c:pt>
                <c:pt idx="1">
                  <c:v>Medium (4 and 5 groups)</c:v>
                </c:pt>
                <c:pt idx="2">
                  <c:v>High (≥ 6 groups)</c:v>
                </c:pt>
              </c:strCache>
            </c:strRef>
          </c:cat>
          <c:val>
            <c:numRef>
              <c:f>Feuil2!$C$4:$C$6</c:f>
              <c:numCache>
                <c:formatCode>General</c:formatCode>
                <c:ptCount val="3"/>
                <c:pt idx="0">
                  <c:v>20.7</c:v>
                </c:pt>
                <c:pt idx="1">
                  <c:v>42.5</c:v>
                </c:pt>
                <c:pt idx="2">
                  <c:v>36.799999999999997</c:v>
                </c:pt>
              </c:numCache>
            </c:numRef>
          </c:val>
          <c:extLst xmlns:mc="http://schemas.openxmlformats.org/markup-compatibility/2006" xmlns:c14="http://schemas.microsoft.com/office/drawing/2007/8/2/chart" xmlns:c15="http://schemas.microsoft.com/office/drawing/2012/chart" xmlns:c16="http://schemas.microsoft.com/office/drawing/2014/chart">
            <c:ext xmlns:c16="http://schemas.microsoft.com/office/drawing/2014/chart" uri="{C3380CC4-5D6E-409C-BE32-E72D297353CC}">
              <c16:uniqueId val="{00000000-C262-46BD-A6EA-134D86545662}"/>
            </c:ext>
          </c:extLst>
        </c:ser>
        <c:ser>
          <c:idx val="1"/>
          <c:order val="1"/>
          <c:tx>
            <c:strRef>
              <c:f>Feuil2!$D$3</c:f>
              <c:strCache>
                <c:ptCount val="1"/>
                <c:pt idx="0">
                  <c:v>Grand-Lahou</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1.2065637065637021E-2"/>
                  <c:y val="0"/>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1-C262-46BD-A6EA-134D86545662}"/>
                </c:ext>
              </c:extLst>
            </c:dLbl>
            <c:dLbl>
              <c:idx val="1"/>
              <c:layout>
                <c:manualLayout>
                  <c:x val="1.9305019305019305E-2"/>
                  <c:y val="-4.6296296296296511E-3"/>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2-C262-46BD-A6EA-134D86545662}"/>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Feuil2!$B$4:$B$6</c:f>
              <c:strCache>
                <c:ptCount val="3"/>
                <c:pt idx="0">
                  <c:v>Faibble (≤ 3 groups)</c:v>
                </c:pt>
                <c:pt idx="1">
                  <c:v>Medium (4 and 5 groups)</c:v>
                </c:pt>
                <c:pt idx="2">
                  <c:v>High (≥ 6 groups)</c:v>
                </c:pt>
              </c:strCache>
            </c:strRef>
          </c:cat>
          <c:val>
            <c:numRef>
              <c:f>Feuil2!$D$4:$D$6</c:f>
              <c:numCache>
                <c:formatCode>General</c:formatCode>
                <c:ptCount val="3"/>
                <c:pt idx="0">
                  <c:v>13.9</c:v>
                </c:pt>
                <c:pt idx="1">
                  <c:v>38.799999999999997</c:v>
                </c:pt>
                <c:pt idx="2">
                  <c:v>47.3</c:v>
                </c:pt>
              </c:numCache>
            </c:numRef>
          </c:val>
          <c:extLst xmlns:mc="http://schemas.openxmlformats.org/markup-compatibility/2006" xmlns:c14="http://schemas.microsoft.com/office/drawing/2007/8/2/chart" xmlns:c15="http://schemas.microsoft.com/office/drawing/2012/chart" xmlns:c16="http://schemas.microsoft.com/office/drawing/2014/chart">
            <c:ext xmlns:c16="http://schemas.microsoft.com/office/drawing/2014/chart" uri="{C3380CC4-5D6E-409C-BE32-E72D297353CC}">
              <c16:uniqueId val="{00000003-C262-46BD-A6EA-134D86545662}"/>
            </c:ext>
          </c:extLst>
        </c:ser>
        <c:ser>
          <c:idx val="2"/>
          <c:order val="2"/>
          <c:tx>
            <c:strRef>
              <c:f>Feuil2!$E$3</c:f>
              <c:strCache>
                <c:ptCount val="1"/>
                <c:pt idx="0">
                  <c:v>Jacqueville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9.6525096525096523E-3"/>
                  <c:y val="4.2437781360066642E-17"/>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4-C262-46BD-A6EA-134D86545662}"/>
                </c:ext>
              </c:extLst>
            </c:dLbl>
            <c:dLbl>
              <c:idx val="1"/>
              <c:layout>
                <c:manualLayout>
                  <c:x val="2.171814671814672E-2"/>
                  <c:y val="0"/>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5-C262-46BD-A6EA-134D86545662}"/>
                </c:ext>
              </c:extLst>
            </c:dLbl>
            <c:dLbl>
              <c:idx val="2"/>
              <c:layout>
                <c:manualLayout>
                  <c:x val="1.2065637065637066E-2"/>
                  <c:y val="0"/>
                </c:manualLayout>
              </c:layout>
              <c:showLegendKey val="0"/>
              <c:showVal val="1"/>
              <c:showCatName val="0"/>
              <c:showSerName val="0"/>
              <c:showPercent val="0"/>
              <c:showBubbleSize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ext xmlns:c16="http://schemas.microsoft.com/office/drawing/2014/chart" uri="{C3380CC4-5D6E-409C-BE32-E72D297353CC}">
                  <c16:uniqueId val="{00000006-C262-46BD-A6EA-134D86545662}"/>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Feuil2!$B$4:$B$6</c:f>
              <c:strCache>
                <c:ptCount val="3"/>
                <c:pt idx="0">
                  <c:v>Faibble (≤ 3 groups)</c:v>
                </c:pt>
                <c:pt idx="1">
                  <c:v>Medium (4 and 5 groups)</c:v>
                </c:pt>
                <c:pt idx="2">
                  <c:v>High (≥ 6 groups)</c:v>
                </c:pt>
              </c:strCache>
            </c:strRef>
          </c:cat>
          <c:val>
            <c:numRef>
              <c:f>Feuil2!$E$4:$E$6</c:f>
              <c:numCache>
                <c:formatCode>General</c:formatCode>
                <c:ptCount val="3"/>
                <c:pt idx="0">
                  <c:v>15.6</c:v>
                </c:pt>
                <c:pt idx="1">
                  <c:v>37.700000000000003</c:v>
                </c:pt>
                <c:pt idx="2">
                  <c:v>46.7</c:v>
                </c:pt>
              </c:numCache>
            </c:numRef>
          </c:val>
          <c:extLst xmlns:mc="http://schemas.openxmlformats.org/markup-compatibility/2006" xmlns:c14="http://schemas.microsoft.com/office/drawing/2007/8/2/chart" xmlns:c15="http://schemas.microsoft.com/office/drawing/2012/chart" xmlns:c16="http://schemas.microsoft.com/office/drawing/2014/chart">
            <c:ext xmlns:c16="http://schemas.microsoft.com/office/drawing/2014/chart" uri="{C3380CC4-5D6E-409C-BE32-E72D297353CC}">
              <c16:uniqueId val="{00000007-C262-46BD-A6EA-134D86545662}"/>
            </c:ext>
          </c:extLst>
        </c:ser>
        <c:dLbls>
          <c:showLegendKey val="0"/>
          <c:showVal val="1"/>
          <c:showCatName val="0"/>
          <c:showSerName val="0"/>
          <c:showPercent val="0"/>
          <c:showBubbleSize val="0"/>
        </c:dLbls>
        <c:gapWidth val="150"/>
        <c:shape val="box"/>
        <c:axId val="258278960"/>
        <c:axId val="258277712"/>
        <c:axId val="0"/>
      </c:bar3DChart>
      <c:catAx>
        <c:axId val="25827896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a:t>Food diversity score</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58277712"/>
        <c:crosses val="autoZero"/>
        <c:auto val="1"/>
        <c:lblAlgn val="ctr"/>
        <c:lblOffset val="100"/>
        <c:noMultiLvlLbl val="0"/>
      </c:catAx>
      <c:valAx>
        <c:axId val="258277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a:t>Consumption frequency(%)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5827896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5897227301563608"/>
          <c:y val="1.6911200579565563E-2"/>
          <c:w val="0.74088967473573075"/>
          <c:h val="0.9091774444484032"/>
        </c:manualLayout>
      </c:layout>
      <c:bar3DChart>
        <c:barDir val="bar"/>
        <c:grouping val="clustered"/>
        <c:varyColors val="0"/>
        <c:ser>
          <c:idx val="0"/>
          <c:order val="0"/>
          <c:tx>
            <c:strRef>
              <c:f>Feuil2!$A$3</c:f>
              <c:strCache>
                <c:ptCount val="1"/>
                <c:pt idx="0">
                  <c:v>Dabou</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Feuil2!$B$1:$AK$2</c:f>
              <c:multiLvlStrCache>
                <c:ptCount val="36"/>
                <c:lvl>
                  <c:pt idx="0">
                    <c:v>High</c:v>
                  </c:pt>
                  <c:pt idx="1">
                    <c:v>Medium</c:v>
                  </c:pt>
                  <c:pt idx="2">
                    <c:v>Low</c:v>
                  </c:pt>
                  <c:pt idx="3">
                    <c:v>High</c:v>
                  </c:pt>
                  <c:pt idx="4">
                    <c:v>Medium</c:v>
                  </c:pt>
                  <c:pt idx="5">
                    <c:v>Low</c:v>
                  </c:pt>
                  <c:pt idx="6">
                    <c:v>High</c:v>
                  </c:pt>
                  <c:pt idx="7">
                    <c:v>Medium</c:v>
                  </c:pt>
                  <c:pt idx="8">
                    <c:v>Low</c:v>
                  </c:pt>
                  <c:pt idx="9">
                    <c:v>High</c:v>
                  </c:pt>
                  <c:pt idx="10">
                    <c:v>Medium</c:v>
                  </c:pt>
                  <c:pt idx="11">
                    <c:v>Low</c:v>
                  </c:pt>
                  <c:pt idx="12">
                    <c:v>High</c:v>
                  </c:pt>
                  <c:pt idx="13">
                    <c:v>Medium</c:v>
                  </c:pt>
                  <c:pt idx="14">
                    <c:v>Low</c:v>
                  </c:pt>
                  <c:pt idx="15">
                    <c:v>High</c:v>
                  </c:pt>
                  <c:pt idx="16">
                    <c:v>Medium</c:v>
                  </c:pt>
                  <c:pt idx="17">
                    <c:v>Low</c:v>
                  </c:pt>
                  <c:pt idx="18">
                    <c:v>High</c:v>
                  </c:pt>
                  <c:pt idx="19">
                    <c:v>Medium</c:v>
                  </c:pt>
                  <c:pt idx="20">
                    <c:v>Low</c:v>
                  </c:pt>
                  <c:pt idx="21">
                    <c:v>High</c:v>
                  </c:pt>
                  <c:pt idx="22">
                    <c:v>Medium</c:v>
                  </c:pt>
                  <c:pt idx="23">
                    <c:v>Low</c:v>
                  </c:pt>
                  <c:pt idx="24">
                    <c:v>High</c:v>
                  </c:pt>
                  <c:pt idx="25">
                    <c:v>Medium</c:v>
                  </c:pt>
                  <c:pt idx="26">
                    <c:v>Low</c:v>
                  </c:pt>
                  <c:pt idx="27">
                    <c:v>High</c:v>
                  </c:pt>
                  <c:pt idx="28">
                    <c:v>Medium</c:v>
                  </c:pt>
                  <c:pt idx="29">
                    <c:v>Low</c:v>
                  </c:pt>
                  <c:pt idx="30">
                    <c:v>High</c:v>
                  </c:pt>
                  <c:pt idx="31">
                    <c:v>Medium</c:v>
                  </c:pt>
                  <c:pt idx="32">
                    <c:v>Low</c:v>
                  </c:pt>
                  <c:pt idx="33">
                    <c:v>High</c:v>
                  </c:pt>
                  <c:pt idx="34">
                    <c:v>Medium</c:v>
                  </c:pt>
                  <c:pt idx="35">
                    <c:v>Low</c:v>
                  </c:pt>
                </c:lvl>
                <c:lvl>
                  <c:pt idx="0">
                    <c:v>CEREALE</c:v>
                  </c:pt>
                  <c:pt idx="3">
                    <c:v>ROOT AND TUBER</c:v>
                  </c:pt>
                  <c:pt idx="6">
                    <c:v>LEGUME</c:v>
                  </c:pt>
                  <c:pt idx="9">
                    <c:v>FRUITS</c:v>
                  </c:pt>
                  <c:pt idx="12">
                    <c:v>MEAT</c:v>
                  </c:pt>
                  <c:pt idx="15">
                    <c:v>EGG</c:v>
                  </c:pt>
                  <c:pt idx="18">
                    <c:v>FISH AND SEAFOOD</c:v>
                  </c:pt>
                  <c:pt idx="21">
                    <c:v>LEGUMES, NUTS AND SEEDS</c:v>
                  </c:pt>
                  <c:pt idx="24">
                    <c:v>MILK AND DAIRY PRODUCTS</c:v>
                  </c:pt>
                  <c:pt idx="27">
                    <c:v>OILS AND GREASES</c:v>
                  </c:pt>
                  <c:pt idx="30">
                    <c:v>SUGARS</c:v>
                  </c:pt>
                  <c:pt idx="33">
                    <c:v>SPICES, CONDIMENTS AND BEVERAGES</c:v>
                  </c:pt>
                </c:lvl>
              </c:multiLvlStrCache>
            </c:multiLvlStrRef>
          </c:cat>
          <c:val>
            <c:numRef>
              <c:f>Feuil2!$B$3:$AK$3</c:f>
              <c:numCache>
                <c:formatCode>General</c:formatCode>
                <c:ptCount val="36"/>
                <c:pt idx="0">
                  <c:v>10</c:v>
                </c:pt>
                <c:pt idx="1">
                  <c:v>90</c:v>
                </c:pt>
                <c:pt idx="2">
                  <c:v>0</c:v>
                </c:pt>
                <c:pt idx="3">
                  <c:v>69.8</c:v>
                </c:pt>
                <c:pt idx="4">
                  <c:v>29.92</c:v>
                </c:pt>
                <c:pt idx="5">
                  <c:v>0.28000000000000003</c:v>
                </c:pt>
                <c:pt idx="6">
                  <c:v>52.56</c:v>
                </c:pt>
                <c:pt idx="7">
                  <c:v>46.86</c:v>
                </c:pt>
                <c:pt idx="8">
                  <c:v>0.57999999999999996</c:v>
                </c:pt>
                <c:pt idx="9">
                  <c:v>0</c:v>
                </c:pt>
                <c:pt idx="10">
                  <c:v>0</c:v>
                </c:pt>
                <c:pt idx="11">
                  <c:v>100</c:v>
                </c:pt>
                <c:pt idx="12">
                  <c:v>2.67</c:v>
                </c:pt>
                <c:pt idx="13">
                  <c:v>97.33</c:v>
                </c:pt>
                <c:pt idx="14">
                  <c:v>0</c:v>
                </c:pt>
                <c:pt idx="16">
                  <c:v>1.7</c:v>
                </c:pt>
                <c:pt idx="17">
                  <c:v>98.3</c:v>
                </c:pt>
                <c:pt idx="18">
                  <c:v>52.17</c:v>
                </c:pt>
                <c:pt idx="19">
                  <c:v>47.54</c:v>
                </c:pt>
                <c:pt idx="20">
                  <c:v>0.28999999999999998</c:v>
                </c:pt>
                <c:pt idx="21">
                  <c:v>0</c:v>
                </c:pt>
                <c:pt idx="22">
                  <c:v>2.0299999999999998</c:v>
                </c:pt>
                <c:pt idx="23">
                  <c:v>97.92</c:v>
                </c:pt>
                <c:pt idx="24">
                  <c:v>0</c:v>
                </c:pt>
                <c:pt idx="25">
                  <c:v>0</c:v>
                </c:pt>
                <c:pt idx="26">
                  <c:v>100</c:v>
                </c:pt>
                <c:pt idx="27">
                  <c:v>52.86</c:v>
                </c:pt>
                <c:pt idx="28">
                  <c:v>46.86</c:v>
                </c:pt>
                <c:pt idx="29">
                  <c:v>0.28000000000000003</c:v>
                </c:pt>
                <c:pt idx="30">
                  <c:v>0</c:v>
                </c:pt>
                <c:pt idx="31">
                  <c:v>100</c:v>
                </c:pt>
                <c:pt idx="32">
                  <c:v>0</c:v>
                </c:pt>
                <c:pt idx="33">
                  <c:v>52.56</c:v>
                </c:pt>
                <c:pt idx="34">
                  <c:v>46.87</c:v>
                </c:pt>
                <c:pt idx="35">
                  <c:v>0.56999999999999995</c:v>
                </c:pt>
              </c:numCache>
            </c:numRef>
          </c:val>
          <c:extLst xmlns:mc="http://schemas.openxmlformats.org/markup-compatibility/2006" xmlns:c14="http://schemas.microsoft.com/office/drawing/2007/8/2/chart" xmlns:c15="http://schemas.microsoft.com/office/drawing/2012/chart" xmlns:c16="http://schemas.microsoft.com/office/drawing/2014/chart">
            <c:ext xmlns:c16="http://schemas.microsoft.com/office/drawing/2014/chart" uri="{C3380CC4-5D6E-409C-BE32-E72D297353CC}">
              <c16:uniqueId val="{00000000-3897-45A2-A467-FECA03B084D2}"/>
            </c:ext>
          </c:extLst>
        </c:ser>
        <c:ser>
          <c:idx val="1"/>
          <c:order val="1"/>
          <c:tx>
            <c:strRef>
              <c:f>Feuil2!$A$4</c:f>
              <c:strCache>
                <c:ptCount val="1"/>
                <c:pt idx="0">
                  <c:v>G.Lahou</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Feuil2!$B$1:$AK$2</c:f>
              <c:multiLvlStrCache>
                <c:ptCount val="36"/>
                <c:lvl>
                  <c:pt idx="0">
                    <c:v>High</c:v>
                  </c:pt>
                  <c:pt idx="1">
                    <c:v>Medium</c:v>
                  </c:pt>
                  <c:pt idx="2">
                    <c:v>Low</c:v>
                  </c:pt>
                  <c:pt idx="3">
                    <c:v>High</c:v>
                  </c:pt>
                  <c:pt idx="4">
                    <c:v>Medium</c:v>
                  </c:pt>
                  <c:pt idx="5">
                    <c:v>Low</c:v>
                  </c:pt>
                  <c:pt idx="6">
                    <c:v>High</c:v>
                  </c:pt>
                  <c:pt idx="7">
                    <c:v>Medium</c:v>
                  </c:pt>
                  <c:pt idx="8">
                    <c:v>Low</c:v>
                  </c:pt>
                  <c:pt idx="9">
                    <c:v>High</c:v>
                  </c:pt>
                  <c:pt idx="10">
                    <c:v>Medium</c:v>
                  </c:pt>
                  <c:pt idx="11">
                    <c:v>Low</c:v>
                  </c:pt>
                  <c:pt idx="12">
                    <c:v>High</c:v>
                  </c:pt>
                  <c:pt idx="13">
                    <c:v>Medium</c:v>
                  </c:pt>
                  <c:pt idx="14">
                    <c:v>Low</c:v>
                  </c:pt>
                  <c:pt idx="15">
                    <c:v>High</c:v>
                  </c:pt>
                  <c:pt idx="16">
                    <c:v>Medium</c:v>
                  </c:pt>
                  <c:pt idx="17">
                    <c:v>Low</c:v>
                  </c:pt>
                  <c:pt idx="18">
                    <c:v>High</c:v>
                  </c:pt>
                  <c:pt idx="19">
                    <c:v>Medium</c:v>
                  </c:pt>
                  <c:pt idx="20">
                    <c:v>Low</c:v>
                  </c:pt>
                  <c:pt idx="21">
                    <c:v>High</c:v>
                  </c:pt>
                  <c:pt idx="22">
                    <c:v>Medium</c:v>
                  </c:pt>
                  <c:pt idx="23">
                    <c:v>Low</c:v>
                  </c:pt>
                  <c:pt idx="24">
                    <c:v>High</c:v>
                  </c:pt>
                  <c:pt idx="25">
                    <c:v>Medium</c:v>
                  </c:pt>
                  <c:pt idx="26">
                    <c:v>Low</c:v>
                  </c:pt>
                  <c:pt idx="27">
                    <c:v>High</c:v>
                  </c:pt>
                  <c:pt idx="28">
                    <c:v>Medium</c:v>
                  </c:pt>
                  <c:pt idx="29">
                    <c:v>Low</c:v>
                  </c:pt>
                  <c:pt idx="30">
                    <c:v>High</c:v>
                  </c:pt>
                  <c:pt idx="31">
                    <c:v>Medium</c:v>
                  </c:pt>
                  <c:pt idx="32">
                    <c:v>Low</c:v>
                  </c:pt>
                  <c:pt idx="33">
                    <c:v>High</c:v>
                  </c:pt>
                  <c:pt idx="34">
                    <c:v>Medium</c:v>
                  </c:pt>
                  <c:pt idx="35">
                    <c:v>Low</c:v>
                  </c:pt>
                </c:lvl>
                <c:lvl>
                  <c:pt idx="0">
                    <c:v>CEREALE</c:v>
                  </c:pt>
                  <c:pt idx="3">
                    <c:v>ROOT AND TUBER</c:v>
                  </c:pt>
                  <c:pt idx="6">
                    <c:v>LEGUME</c:v>
                  </c:pt>
                  <c:pt idx="9">
                    <c:v>FRUITS</c:v>
                  </c:pt>
                  <c:pt idx="12">
                    <c:v>MEAT</c:v>
                  </c:pt>
                  <c:pt idx="15">
                    <c:v>EGG</c:v>
                  </c:pt>
                  <c:pt idx="18">
                    <c:v>FISH AND SEAFOOD</c:v>
                  </c:pt>
                  <c:pt idx="21">
                    <c:v>LEGUMES, NUTS AND SEEDS</c:v>
                  </c:pt>
                  <c:pt idx="24">
                    <c:v>MILK AND DAIRY PRODUCTS</c:v>
                  </c:pt>
                  <c:pt idx="27">
                    <c:v>OILS AND GREASES</c:v>
                  </c:pt>
                  <c:pt idx="30">
                    <c:v>SUGARS</c:v>
                  </c:pt>
                  <c:pt idx="33">
                    <c:v>SPICES, CONDIMENTS AND BEVERAGES</c:v>
                  </c:pt>
                </c:lvl>
              </c:multiLvlStrCache>
            </c:multiLvlStrRef>
          </c:cat>
          <c:val>
            <c:numRef>
              <c:f>Feuil2!$B$4:$AK$4</c:f>
              <c:numCache>
                <c:formatCode>General</c:formatCode>
                <c:ptCount val="36"/>
                <c:pt idx="0">
                  <c:v>3.81</c:v>
                </c:pt>
                <c:pt idx="1">
                  <c:v>96.19</c:v>
                </c:pt>
                <c:pt idx="2">
                  <c:v>0</c:v>
                </c:pt>
                <c:pt idx="3">
                  <c:v>56.37</c:v>
                </c:pt>
                <c:pt idx="4">
                  <c:v>43.34</c:v>
                </c:pt>
                <c:pt idx="5">
                  <c:v>0.28999999999999998</c:v>
                </c:pt>
                <c:pt idx="6">
                  <c:v>56.37</c:v>
                </c:pt>
                <c:pt idx="7">
                  <c:v>43.34</c:v>
                </c:pt>
                <c:pt idx="8">
                  <c:v>0.28999999999999998</c:v>
                </c:pt>
                <c:pt idx="9">
                  <c:v>0</c:v>
                </c:pt>
                <c:pt idx="10">
                  <c:v>0</c:v>
                </c:pt>
                <c:pt idx="11">
                  <c:v>100</c:v>
                </c:pt>
                <c:pt idx="12">
                  <c:v>2.06</c:v>
                </c:pt>
                <c:pt idx="13">
                  <c:v>97.94</c:v>
                </c:pt>
                <c:pt idx="14">
                  <c:v>0</c:v>
                </c:pt>
                <c:pt idx="15">
                  <c:v>0</c:v>
                </c:pt>
                <c:pt idx="16">
                  <c:v>0</c:v>
                </c:pt>
                <c:pt idx="17">
                  <c:v>100</c:v>
                </c:pt>
                <c:pt idx="18">
                  <c:v>56.16</c:v>
                </c:pt>
                <c:pt idx="19">
                  <c:v>43.55</c:v>
                </c:pt>
                <c:pt idx="20">
                  <c:v>0.28999999999999998</c:v>
                </c:pt>
                <c:pt idx="21">
                  <c:v>0</c:v>
                </c:pt>
                <c:pt idx="22">
                  <c:v>9.09</c:v>
                </c:pt>
                <c:pt idx="23">
                  <c:v>90.9</c:v>
                </c:pt>
                <c:pt idx="24">
                  <c:v>0</c:v>
                </c:pt>
                <c:pt idx="25">
                  <c:v>0</c:v>
                </c:pt>
                <c:pt idx="26">
                  <c:v>100</c:v>
                </c:pt>
                <c:pt idx="27">
                  <c:v>56.25</c:v>
                </c:pt>
                <c:pt idx="28">
                  <c:v>43.47</c:v>
                </c:pt>
                <c:pt idx="29">
                  <c:v>0.28000000000000003</c:v>
                </c:pt>
                <c:pt idx="30">
                  <c:v>0</c:v>
                </c:pt>
                <c:pt idx="31">
                  <c:v>100</c:v>
                </c:pt>
                <c:pt idx="32">
                  <c:v>0</c:v>
                </c:pt>
                <c:pt idx="33">
                  <c:v>56.37</c:v>
                </c:pt>
                <c:pt idx="34">
                  <c:v>43.35</c:v>
                </c:pt>
                <c:pt idx="35">
                  <c:v>0.28000000000000003</c:v>
                </c:pt>
              </c:numCache>
            </c:numRef>
          </c:val>
          <c:extLst xmlns:mc="http://schemas.openxmlformats.org/markup-compatibility/2006" xmlns:c14="http://schemas.microsoft.com/office/drawing/2007/8/2/chart" xmlns:c15="http://schemas.microsoft.com/office/drawing/2012/chart" xmlns:c16="http://schemas.microsoft.com/office/drawing/2014/chart">
            <c:ext xmlns:c16="http://schemas.microsoft.com/office/drawing/2014/chart" uri="{C3380CC4-5D6E-409C-BE32-E72D297353CC}">
              <c16:uniqueId val="{00000001-3897-45A2-A467-FECA03B084D2}"/>
            </c:ext>
          </c:extLst>
        </c:ser>
        <c:ser>
          <c:idx val="2"/>
          <c:order val="2"/>
          <c:tx>
            <c:strRef>
              <c:f>Feuil2!$A$5</c:f>
              <c:strCache>
                <c:ptCount val="1"/>
                <c:pt idx="0">
                  <c:v>Jacqueville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Feuil2!$B$1:$AK$2</c:f>
              <c:multiLvlStrCache>
                <c:ptCount val="36"/>
                <c:lvl>
                  <c:pt idx="0">
                    <c:v>High</c:v>
                  </c:pt>
                  <c:pt idx="1">
                    <c:v>Medium</c:v>
                  </c:pt>
                  <c:pt idx="2">
                    <c:v>Low</c:v>
                  </c:pt>
                  <c:pt idx="3">
                    <c:v>High</c:v>
                  </c:pt>
                  <c:pt idx="4">
                    <c:v>Medium</c:v>
                  </c:pt>
                  <c:pt idx="5">
                    <c:v>Low</c:v>
                  </c:pt>
                  <c:pt idx="6">
                    <c:v>High</c:v>
                  </c:pt>
                  <c:pt idx="7">
                    <c:v>Medium</c:v>
                  </c:pt>
                  <c:pt idx="8">
                    <c:v>Low</c:v>
                  </c:pt>
                  <c:pt idx="9">
                    <c:v>High</c:v>
                  </c:pt>
                  <c:pt idx="10">
                    <c:v>Medium</c:v>
                  </c:pt>
                  <c:pt idx="11">
                    <c:v>Low</c:v>
                  </c:pt>
                  <c:pt idx="12">
                    <c:v>High</c:v>
                  </c:pt>
                  <c:pt idx="13">
                    <c:v>Medium</c:v>
                  </c:pt>
                  <c:pt idx="14">
                    <c:v>Low</c:v>
                  </c:pt>
                  <c:pt idx="15">
                    <c:v>High</c:v>
                  </c:pt>
                  <c:pt idx="16">
                    <c:v>Medium</c:v>
                  </c:pt>
                  <c:pt idx="17">
                    <c:v>Low</c:v>
                  </c:pt>
                  <c:pt idx="18">
                    <c:v>High</c:v>
                  </c:pt>
                  <c:pt idx="19">
                    <c:v>Medium</c:v>
                  </c:pt>
                  <c:pt idx="20">
                    <c:v>Low</c:v>
                  </c:pt>
                  <c:pt idx="21">
                    <c:v>High</c:v>
                  </c:pt>
                  <c:pt idx="22">
                    <c:v>Medium</c:v>
                  </c:pt>
                  <c:pt idx="23">
                    <c:v>Low</c:v>
                  </c:pt>
                  <c:pt idx="24">
                    <c:v>High</c:v>
                  </c:pt>
                  <c:pt idx="25">
                    <c:v>Medium</c:v>
                  </c:pt>
                  <c:pt idx="26">
                    <c:v>Low</c:v>
                  </c:pt>
                  <c:pt idx="27">
                    <c:v>High</c:v>
                  </c:pt>
                  <c:pt idx="28">
                    <c:v>Medium</c:v>
                  </c:pt>
                  <c:pt idx="29">
                    <c:v>Low</c:v>
                  </c:pt>
                  <c:pt idx="30">
                    <c:v>High</c:v>
                  </c:pt>
                  <c:pt idx="31">
                    <c:v>Medium</c:v>
                  </c:pt>
                  <c:pt idx="32">
                    <c:v>Low</c:v>
                  </c:pt>
                  <c:pt idx="33">
                    <c:v>High</c:v>
                  </c:pt>
                  <c:pt idx="34">
                    <c:v>Medium</c:v>
                  </c:pt>
                  <c:pt idx="35">
                    <c:v>Low</c:v>
                  </c:pt>
                </c:lvl>
                <c:lvl>
                  <c:pt idx="0">
                    <c:v>CEREALE</c:v>
                  </c:pt>
                  <c:pt idx="3">
                    <c:v>ROOT AND TUBER</c:v>
                  </c:pt>
                  <c:pt idx="6">
                    <c:v>LEGUME</c:v>
                  </c:pt>
                  <c:pt idx="9">
                    <c:v>FRUITS</c:v>
                  </c:pt>
                  <c:pt idx="12">
                    <c:v>MEAT</c:v>
                  </c:pt>
                  <c:pt idx="15">
                    <c:v>EGG</c:v>
                  </c:pt>
                  <c:pt idx="18">
                    <c:v>FISH AND SEAFOOD</c:v>
                  </c:pt>
                  <c:pt idx="21">
                    <c:v>LEGUMES, NUTS AND SEEDS</c:v>
                  </c:pt>
                  <c:pt idx="24">
                    <c:v>MILK AND DAIRY PRODUCTS</c:v>
                  </c:pt>
                  <c:pt idx="27">
                    <c:v>OILS AND GREASES</c:v>
                  </c:pt>
                  <c:pt idx="30">
                    <c:v>SUGARS</c:v>
                  </c:pt>
                  <c:pt idx="33">
                    <c:v>SPICES, CONDIMENTS AND BEVERAGES</c:v>
                  </c:pt>
                </c:lvl>
              </c:multiLvlStrCache>
            </c:multiLvlStrRef>
          </c:cat>
          <c:val>
            <c:numRef>
              <c:f>Feuil2!$B$5:$AK$5</c:f>
              <c:numCache>
                <c:formatCode>General</c:formatCode>
                <c:ptCount val="36"/>
                <c:pt idx="0">
                  <c:v>1.47</c:v>
                </c:pt>
                <c:pt idx="1">
                  <c:v>94.12</c:v>
                </c:pt>
                <c:pt idx="2">
                  <c:v>4.41</c:v>
                </c:pt>
                <c:pt idx="3">
                  <c:v>56.09</c:v>
                </c:pt>
                <c:pt idx="4">
                  <c:v>40.51</c:v>
                </c:pt>
                <c:pt idx="5">
                  <c:v>3.4</c:v>
                </c:pt>
                <c:pt idx="6">
                  <c:v>56.09</c:v>
                </c:pt>
                <c:pt idx="7">
                  <c:v>40.51</c:v>
                </c:pt>
                <c:pt idx="8">
                  <c:v>3.4</c:v>
                </c:pt>
                <c:pt idx="9">
                  <c:v>0</c:v>
                </c:pt>
                <c:pt idx="10">
                  <c:v>0</c:v>
                </c:pt>
                <c:pt idx="11">
                  <c:v>100</c:v>
                </c:pt>
                <c:pt idx="12">
                  <c:v>3.8</c:v>
                </c:pt>
                <c:pt idx="13">
                  <c:v>94.94</c:v>
                </c:pt>
                <c:pt idx="14">
                  <c:v>1.27</c:v>
                </c:pt>
                <c:pt idx="15">
                  <c:v>0</c:v>
                </c:pt>
                <c:pt idx="16">
                  <c:v>0</c:v>
                </c:pt>
                <c:pt idx="17">
                  <c:v>100</c:v>
                </c:pt>
                <c:pt idx="18">
                  <c:v>54.71</c:v>
                </c:pt>
                <c:pt idx="19">
                  <c:v>41.76</c:v>
                </c:pt>
                <c:pt idx="20">
                  <c:v>3.53</c:v>
                </c:pt>
                <c:pt idx="21">
                  <c:v>0</c:v>
                </c:pt>
                <c:pt idx="22">
                  <c:v>3.31</c:v>
                </c:pt>
                <c:pt idx="23">
                  <c:v>96.69</c:v>
                </c:pt>
                <c:pt idx="24">
                  <c:v>0</c:v>
                </c:pt>
                <c:pt idx="25">
                  <c:v>18.75</c:v>
                </c:pt>
                <c:pt idx="26">
                  <c:v>81.25</c:v>
                </c:pt>
                <c:pt idx="27">
                  <c:v>56.41</c:v>
                </c:pt>
                <c:pt idx="28">
                  <c:v>40.17</c:v>
                </c:pt>
                <c:pt idx="29">
                  <c:v>30.42</c:v>
                </c:pt>
                <c:pt idx="30">
                  <c:v>3.57</c:v>
                </c:pt>
                <c:pt idx="31">
                  <c:v>96.43</c:v>
                </c:pt>
                <c:pt idx="32">
                  <c:v>0</c:v>
                </c:pt>
                <c:pt idx="33">
                  <c:v>56.09</c:v>
                </c:pt>
                <c:pt idx="34">
                  <c:v>40.51</c:v>
                </c:pt>
                <c:pt idx="35">
                  <c:v>3.4</c:v>
                </c:pt>
              </c:numCache>
            </c:numRef>
          </c:val>
          <c:extLst xmlns:mc="http://schemas.openxmlformats.org/markup-compatibility/2006" xmlns:c14="http://schemas.microsoft.com/office/drawing/2007/8/2/chart" xmlns:c15="http://schemas.microsoft.com/office/drawing/2012/chart" xmlns:c16="http://schemas.microsoft.com/office/drawing/2014/chart">
            <c:ext xmlns:c16="http://schemas.microsoft.com/office/drawing/2014/chart" uri="{C3380CC4-5D6E-409C-BE32-E72D297353CC}">
              <c16:uniqueId val="{00000002-3897-45A2-A467-FECA03B084D2}"/>
            </c:ext>
          </c:extLst>
        </c:ser>
        <c:dLbls>
          <c:showLegendKey val="0"/>
          <c:showVal val="1"/>
          <c:showCatName val="0"/>
          <c:showSerName val="0"/>
          <c:showPercent val="0"/>
          <c:showBubbleSize val="0"/>
        </c:dLbls>
        <c:gapWidth val="150"/>
        <c:shape val="box"/>
        <c:axId val="415095128"/>
        <c:axId val="415096696"/>
        <c:axId val="0"/>
      </c:bar3DChart>
      <c:catAx>
        <c:axId val="415095128"/>
        <c:scaling>
          <c:orientation val="minMax"/>
        </c:scaling>
        <c:delete val="0"/>
        <c:axPos val="l"/>
        <c:numFmt formatCode="General" sourceLinked="1"/>
        <c:majorTickMark val="none"/>
        <c:minorTickMark val="none"/>
        <c:tickLblPos val="nextTo"/>
        <c:spPr>
          <a:noFill/>
          <a:ln w="28575"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5096696"/>
        <c:crosses val="autoZero"/>
        <c:auto val="1"/>
        <c:lblAlgn val="ctr"/>
        <c:lblOffset val="100"/>
        <c:noMultiLvlLbl val="0"/>
      </c:catAx>
      <c:valAx>
        <c:axId val="4150966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28575" cap="flat" cmpd="sng" algn="ctr">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5095128"/>
        <c:crosses val="autoZero"/>
        <c:crossBetween val="between"/>
      </c:valAx>
      <c:spPr>
        <a:noFill/>
        <a:ln>
          <a:noFill/>
        </a:ln>
        <a:effectLst/>
      </c:spPr>
    </c:plotArea>
    <c:legend>
      <c:legendPos val="b"/>
      <c:layout>
        <c:manualLayout>
          <c:xMode val="edge"/>
          <c:yMode val="edge"/>
          <c:x val="0.3296942858446012"/>
          <c:y val="0.96839847507749299"/>
          <c:w val="0.31954748790488424"/>
          <c:h val="2.5568360773085181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0.12092</cdr:x>
      <cdr:y>0.56987</cdr:y>
    </cdr:from>
    <cdr:to>
      <cdr:x>0.19877</cdr:x>
      <cdr:y>0.68977</cdr:y>
    </cdr:to>
    <cdr:sp macro="" textlink="">
      <cdr:nvSpPr>
        <cdr:cNvPr id="2" name="Rectangle 1"/>
        <cdr:cNvSpPr/>
      </cdr:nvSpPr>
      <cdr:spPr>
        <a:xfrm xmlns:a="http://schemas.openxmlformats.org/drawingml/2006/main">
          <a:off x="695337" y="1861820"/>
          <a:ext cx="447681" cy="391722"/>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fr-FR" sz="105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3.97</a:t>
          </a:r>
        </a:p>
      </cdr:txBody>
    </cdr:sp>
  </cdr:relSizeAnchor>
  <cdr:relSizeAnchor xmlns:cdr="http://schemas.openxmlformats.org/drawingml/2006/chartDrawing">
    <cdr:from>
      <cdr:x>0.24403</cdr:x>
      <cdr:y>0.57362</cdr:y>
    </cdr:from>
    <cdr:to>
      <cdr:x>0.32188</cdr:x>
      <cdr:y>0.69352</cdr:y>
    </cdr:to>
    <cdr:sp macro="" textlink="">
      <cdr:nvSpPr>
        <cdr:cNvPr id="3" name="Rectangle 2"/>
        <cdr:cNvSpPr/>
      </cdr:nvSpPr>
      <cdr:spPr>
        <a:xfrm xmlns:a="http://schemas.openxmlformats.org/drawingml/2006/main">
          <a:off x="1403325" y="1874056"/>
          <a:ext cx="447681" cy="391722"/>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fr-FR" sz="105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2.84</a:t>
          </a:r>
        </a:p>
      </cdr:txBody>
    </cdr:sp>
  </cdr:relSizeAnchor>
  <cdr:relSizeAnchor xmlns:cdr="http://schemas.openxmlformats.org/drawingml/2006/chartDrawing">
    <cdr:from>
      <cdr:x>0.32078</cdr:x>
      <cdr:y>0.37868</cdr:y>
    </cdr:from>
    <cdr:to>
      <cdr:x>0.41078</cdr:x>
      <cdr:y>0.46083</cdr:y>
    </cdr:to>
    <cdr:sp macro="" textlink="">
      <cdr:nvSpPr>
        <cdr:cNvPr id="4" name="Rectangle 3"/>
        <cdr:cNvSpPr/>
      </cdr:nvSpPr>
      <cdr:spPr>
        <a:xfrm xmlns:a="http://schemas.openxmlformats.org/drawingml/2006/main">
          <a:off x="1844665" y="1237176"/>
          <a:ext cx="517550" cy="268390"/>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fr-FR" sz="105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36.26</a:t>
          </a:r>
        </a:p>
      </cdr:txBody>
    </cdr:sp>
  </cdr:relSizeAnchor>
  <cdr:relSizeAnchor xmlns:cdr="http://schemas.openxmlformats.org/drawingml/2006/chartDrawing">
    <cdr:from>
      <cdr:x>0.65758</cdr:x>
      <cdr:y>0.12211</cdr:y>
    </cdr:from>
    <cdr:to>
      <cdr:x>0.74757</cdr:x>
      <cdr:y>0.20426</cdr:y>
    </cdr:to>
    <cdr:sp macro="" textlink="">
      <cdr:nvSpPr>
        <cdr:cNvPr id="5" name="Rectangle 4"/>
        <cdr:cNvSpPr/>
      </cdr:nvSpPr>
      <cdr:spPr>
        <a:xfrm xmlns:a="http://schemas.openxmlformats.org/drawingml/2006/main">
          <a:off x="3781425" y="349251"/>
          <a:ext cx="517525" cy="234949"/>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fr-FR" sz="105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72.44</a:t>
          </a:r>
        </a:p>
      </cdr:txBody>
    </cdr:sp>
  </cdr:relSizeAnchor>
  <cdr:relSizeAnchor xmlns:cdr="http://schemas.openxmlformats.org/drawingml/2006/chartDrawing">
    <cdr:from>
      <cdr:x>0.56813</cdr:x>
      <cdr:y>0.12211</cdr:y>
    </cdr:from>
    <cdr:to>
      <cdr:x>0.65813</cdr:x>
      <cdr:y>0.20426</cdr:y>
    </cdr:to>
    <cdr:sp macro="" textlink="">
      <cdr:nvSpPr>
        <cdr:cNvPr id="6" name="Rectangle 5"/>
        <cdr:cNvSpPr/>
      </cdr:nvSpPr>
      <cdr:spPr>
        <a:xfrm xmlns:a="http://schemas.openxmlformats.org/drawingml/2006/main">
          <a:off x="3267075" y="349251"/>
          <a:ext cx="517525" cy="234949"/>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fr-FR" sz="105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74.86</a:t>
          </a:r>
        </a:p>
      </cdr:txBody>
    </cdr:sp>
  </cdr:relSizeAnchor>
  <cdr:relSizeAnchor xmlns:cdr="http://schemas.openxmlformats.org/drawingml/2006/chartDrawing">
    <cdr:from>
      <cdr:x>0.52175</cdr:x>
      <cdr:y>0.21494</cdr:y>
    </cdr:from>
    <cdr:to>
      <cdr:x>0.60954</cdr:x>
      <cdr:y>0.29709</cdr:y>
    </cdr:to>
    <cdr:sp macro="" textlink="">
      <cdr:nvSpPr>
        <cdr:cNvPr id="7" name="Rectangle 6"/>
        <cdr:cNvSpPr/>
      </cdr:nvSpPr>
      <cdr:spPr>
        <a:xfrm xmlns:a="http://schemas.openxmlformats.org/drawingml/2006/main">
          <a:off x="3000355" y="702231"/>
          <a:ext cx="504841" cy="268390"/>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fr-FR" sz="105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59.49</a:t>
          </a:r>
        </a:p>
      </cdr:txBody>
    </cdr:sp>
  </cdr:relSizeAnchor>
  <cdr:relSizeAnchor xmlns:cdr="http://schemas.openxmlformats.org/drawingml/2006/chartDrawing">
    <cdr:from>
      <cdr:x>0.73432</cdr:x>
      <cdr:y>0.63774</cdr:y>
    </cdr:from>
    <cdr:to>
      <cdr:x>0.81989</cdr:x>
      <cdr:y>0.71434</cdr:y>
    </cdr:to>
    <cdr:sp macro="" textlink="">
      <cdr:nvSpPr>
        <cdr:cNvPr id="8" name="Rectangle 7"/>
        <cdr:cNvSpPr/>
      </cdr:nvSpPr>
      <cdr:spPr>
        <a:xfrm xmlns:a="http://schemas.openxmlformats.org/drawingml/2006/main">
          <a:off x="4222772" y="2083548"/>
          <a:ext cx="492076" cy="250257"/>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fr-FR" sz="105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0.28</a:t>
          </a:r>
        </a:p>
      </cdr:txBody>
    </cdr:sp>
  </cdr:relSizeAnchor>
  <cdr:relSizeAnchor xmlns:cdr="http://schemas.openxmlformats.org/drawingml/2006/chartDrawing">
    <cdr:from>
      <cdr:x>0.79119</cdr:x>
      <cdr:y>0.63816</cdr:y>
    </cdr:from>
    <cdr:to>
      <cdr:x>0.87676</cdr:x>
      <cdr:y>0.71476</cdr:y>
    </cdr:to>
    <cdr:sp macro="" textlink="">
      <cdr:nvSpPr>
        <cdr:cNvPr id="9" name="Rectangle 8"/>
        <cdr:cNvSpPr/>
      </cdr:nvSpPr>
      <cdr:spPr>
        <a:xfrm xmlns:a="http://schemas.openxmlformats.org/drawingml/2006/main">
          <a:off x="4549807" y="2084904"/>
          <a:ext cx="492075" cy="250258"/>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fr-FR" sz="105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0.28</a:t>
          </a:r>
        </a:p>
      </cdr:txBody>
    </cdr:sp>
  </cdr:relSizeAnchor>
  <cdr:relSizeAnchor xmlns:cdr="http://schemas.openxmlformats.org/drawingml/2006/chartDrawing">
    <cdr:from>
      <cdr:x>0.40028</cdr:x>
      <cdr:y>0.44266</cdr:y>
    </cdr:from>
    <cdr:to>
      <cdr:x>0.49028</cdr:x>
      <cdr:y>0.52481</cdr:y>
    </cdr:to>
    <cdr:sp macro="" textlink="">
      <cdr:nvSpPr>
        <cdr:cNvPr id="10" name="Rectangle 9"/>
        <cdr:cNvSpPr/>
      </cdr:nvSpPr>
      <cdr:spPr>
        <a:xfrm xmlns:a="http://schemas.openxmlformats.org/drawingml/2006/main">
          <a:off x="2301850" y="1446189"/>
          <a:ext cx="517550" cy="268390"/>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fr-FR" sz="105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23.45</a:t>
          </a:r>
        </a:p>
      </cdr:txBody>
    </cdr:sp>
  </cdr:relSizeAnchor>
  <cdr:relSizeAnchor xmlns:cdr="http://schemas.openxmlformats.org/drawingml/2006/chartDrawing">
    <cdr:from>
      <cdr:x>0.1833</cdr:x>
      <cdr:y>0.57057</cdr:y>
    </cdr:from>
    <cdr:to>
      <cdr:x>0.26115</cdr:x>
      <cdr:y>0.69047</cdr:y>
    </cdr:to>
    <cdr:sp macro="" textlink="">
      <cdr:nvSpPr>
        <cdr:cNvPr id="11" name="Rectangle 10"/>
        <cdr:cNvSpPr/>
      </cdr:nvSpPr>
      <cdr:spPr>
        <a:xfrm xmlns:a="http://schemas.openxmlformats.org/drawingml/2006/main">
          <a:off x="1054099" y="1864092"/>
          <a:ext cx="447681" cy="391723"/>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fr-FR" sz="105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1.41</a:t>
          </a:r>
        </a:p>
      </cdr:txBody>
    </cdr:sp>
  </cdr:relSizeAnchor>
  <cdr:relSizeAnchor xmlns:cdr="http://schemas.openxmlformats.org/drawingml/2006/chartDrawing">
    <cdr:from>
      <cdr:x>0.85469</cdr:x>
      <cdr:y>0.63718</cdr:y>
    </cdr:from>
    <cdr:to>
      <cdr:x>0.94026</cdr:x>
      <cdr:y>0.71378</cdr:y>
    </cdr:to>
    <cdr:sp macro="" textlink="">
      <cdr:nvSpPr>
        <cdr:cNvPr id="12" name="Rectangle 11"/>
        <cdr:cNvSpPr/>
      </cdr:nvSpPr>
      <cdr:spPr>
        <a:xfrm xmlns:a="http://schemas.openxmlformats.org/drawingml/2006/main">
          <a:off x="4914932" y="2081717"/>
          <a:ext cx="492075" cy="250258"/>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fr-FR" sz="105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0.57</a:t>
          </a:r>
        </a:p>
      </cdr:txBody>
    </cdr:sp>
  </cdr:relSizeAnchor>
  <cdr:relSizeAnchor xmlns:cdr="http://schemas.openxmlformats.org/drawingml/2006/chartDrawing">
    <cdr:from>
      <cdr:x>0.47041</cdr:x>
      <cdr:y>0.47816</cdr:y>
    </cdr:from>
    <cdr:to>
      <cdr:x>0.55598</cdr:x>
      <cdr:y>0.55476</cdr:y>
    </cdr:to>
    <cdr:sp macro="" textlink="">
      <cdr:nvSpPr>
        <cdr:cNvPr id="13" name="Rectangle 12"/>
        <cdr:cNvSpPr/>
      </cdr:nvSpPr>
      <cdr:spPr>
        <a:xfrm xmlns:a="http://schemas.openxmlformats.org/drawingml/2006/main">
          <a:off x="2705132" y="1562197"/>
          <a:ext cx="492075" cy="250258"/>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fr-FR" sz="105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24.15</a:t>
          </a:r>
        </a:p>
      </cdr:txBody>
    </cdr:sp>
  </cdr:relSizeAnchor>
</c:userShapes>
</file>

<file path=word/drawings/drawing2.xml><?xml version="1.0" encoding="utf-8"?>
<c:userShapes xmlns:c="http://schemas.openxmlformats.org/drawingml/2006/chart">
  <cdr:relSizeAnchor xmlns:cdr="http://schemas.openxmlformats.org/drawingml/2006/chartDrawing">
    <cdr:from>
      <cdr:x>0.12959</cdr:x>
      <cdr:y>0.70816</cdr:y>
    </cdr:from>
    <cdr:to>
      <cdr:x>0.40233</cdr:x>
      <cdr:y>0.78792</cdr:y>
    </cdr:to>
    <cdr:sp macro="" textlink="">
      <cdr:nvSpPr>
        <cdr:cNvPr id="3" name="Rectangle 2"/>
        <cdr:cNvSpPr/>
      </cdr:nvSpPr>
      <cdr:spPr>
        <a:xfrm xmlns:a="http://schemas.openxmlformats.org/drawingml/2006/main">
          <a:off x="682026" y="2363976"/>
          <a:ext cx="1435397" cy="266255"/>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fr-FR" sz="1200" b="0">
              <a:latin typeface="Times New Roman" panose="02020603050405020304" pitchFamily="18" charset="0"/>
              <a:cs typeface="Times New Roman" panose="02020603050405020304" pitchFamily="18" charset="0"/>
            </a:rPr>
            <a:t>Low ≤ ( 3 groups )</a:t>
          </a:r>
        </a:p>
      </cdr:txBody>
    </cdr:sp>
  </cdr:relSizeAnchor>
  <cdr:relSizeAnchor xmlns:cdr="http://schemas.openxmlformats.org/drawingml/2006/chartDrawing">
    <cdr:from>
      <cdr:x>0.17435</cdr:x>
      <cdr:y>0.35096</cdr:y>
    </cdr:from>
    <cdr:to>
      <cdr:x>0.26786</cdr:x>
      <cdr:y>0.42135</cdr:y>
    </cdr:to>
    <cdr:sp macro="" textlink="">
      <cdr:nvSpPr>
        <cdr:cNvPr id="4" name="Rectangle 3"/>
        <cdr:cNvSpPr/>
      </cdr:nvSpPr>
      <cdr:spPr>
        <a:xfrm xmlns:a="http://schemas.openxmlformats.org/drawingml/2006/main">
          <a:off x="917583" y="1171562"/>
          <a:ext cx="492132" cy="234975"/>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fr-FR"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20.7</a:t>
          </a:r>
        </a:p>
      </cdr:txBody>
    </cdr:sp>
  </cdr:relSizeAnchor>
  <cdr:relSizeAnchor xmlns:cdr="http://schemas.openxmlformats.org/drawingml/2006/chartDrawing">
    <cdr:from>
      <cdr:x>0.49771</cdr:x>
      <cdr:y>0.13696</cdr:y>
    </cdr:from>
    <cdr:to>
      <cdr:x>0.58518</cdr:x>
      <cdr:y>0.20734</cdr:y>
    </cdr:to>
    <cdr:sp macro="" textlink="">
      <cdr:nvSpPr>
        <cdr:cNvPr id="5" name="Rectangle 4"/>
        <cdr:cNvSpPr/>
      </cdr:nvSpPr>
      <cdr:spPr>
        <a:xfrm xmlns:a="http://schemas.openxmlformats.org/drawingml/2006/main">
          <a:off x="2619387" y="457199"/>
          <a:ext cx="460344" cy="234942"/>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fr-FR"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38.8</a:t>
          </a:r>
        </a:p>
      </cdr:txBody>
    </cdr:sp>
  </cdr:relSizeAnchor>
  <cdr:relSizeAnchor xmlns:cdr="http://schemas.openxmlformats.org/drawingml/2006/chartDrawing">
    <cdr:from>
      <cdr:x>0.73094</cdr:x>
      <cdr:y>0.03386</cdr:y>
    </cdr:from>
    <cdr:to>
      <cdr:x>0.82444</cdr:x>
      <cdr:y>0.10405</cdr:y>
    </cdr:to>
    <cdr:sp macro="" textlink="">
      <cdr:nvSpPr>
        <cdr:cNvPr id="6" name="Rectangle 5"/>
        <cdr:cNvSpPr/>
      </cdr:nvSpPr>
      <cdr:spPr>
        <a:xfrm xmlns:a="http://schemas.openxmlformats.org/drawingml/2006/main">
          <a:off x="3846830" y="113030"/>
          <a:ext cx="492125" cy="234315"/>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fr-FR" sz="1000">
              <a:solidFill>
                <a:schemeClr val="dk1"/>
              </a:solidFill>
              <a:effectLst>
                <a:outerShdw blurRad="38100" dist="19050" dir="2700000" algn="tl">
                  <a:schemeClr val="dk1">
                    <a:alpha val="40000"/>
                  </a:schemeClr>
                </a:outerShdw>
              </a:effectLst>
              <a:latin typeface="Arial" panose="020B0604020202020204" pitchFamily="34" charset="0"/>
              <a:ea typeface="+mn-ea"/>
              <a:cs typeface="Arial" panose="020B0604020202020204" pitchFamily="34" charset="0"/>
            </a:rPr>
            <a:t>47.3</a:t>
          </a:r>
          <a:endParaRPr lang="fr-FR" sz="1000">
            <a:solidFill>
              <a:schemeClr val="dk1"/>
            </a:solidFill>
            <a:effectLst/>
            <a:latin typeface="Arial" panose="020B0604020202020204" pitchFamily="34" charset="0"/>
            <a:ea typeface="+mn-ea"/>
            <a:cs typeface="Arial" panose="020B0604020202020204" pitchFamily="34" charset="0"/>
          </a:endParaRPr>
        </a:p>
      </cdr:txBody>
    </cdr:sp>
  </cdr:relSizeAnchor>
  <cdr:relSizeAnchor xmlns:cdr="http://schemas.openxmlformats.org/drawingml/2006/chartDrawing">
    <cdr:from>
      <cdr:x>0.82505</cdr:x>
      <cdr:y>0.03957</cdr:y>
    </cdr:from>
    <cdr:to>
      <cdr:x>0.91856</cdr:x>
      <cdr:y>0.10976</cdr:y>
    </cdr:to>
    <cdr:sp macro="" textlink="">
      <cdr:nvSpPr>
        <cdr:cNvPr id="7" name="Rectangle 6"/>
        <cdr:cNvSpPr/>
      </cdr:nvSpPr>
      <cdr:spPr>
        <a:xfrm xmlns:a="http://schemas.openxmlformats.org/drawingml/2006/main">
          <a:off x="4342130" y="132080"/>
          <a:ext cx="492125" cy="234315"/>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r>
            <a:rPr lang="fr-FR" sz="1100">
              <a:solidFill>
                <a:schemeClr val="dk1"/>
              </a:solidFill>
              <a:effectLst>
                <a:outerShdw blurRad="38100" dist="19050" dir="2700000" algn="tl">
                  <a:schemeClr val="dk1">
                    <a:alpha val="40000"/>
                  </a:schemeClr>
                </a:outerShdw>
              </a:effectLst>
              <a:latin typeface="+mn-lt"/>
              <a:ea typeface="+mn-ea"/>
              <a:cs typeface="+mn-cs"/>
            </a:rPr>
            <a:t>46.7</a:t>
          </a:r>
          <a:endParaRPr lang="fr-FR" sz="1100">
            <a:solidFill>
              <a:schemeClr val="dk1"/>
            </a:solidFill>
            <a:effectLst/>
            <a:latin typeface="+mn-lt"/>
            <a:ea typeface="+mn-ea"/>
            <a:cs typeface="+mn-cs"/>
          </a:endParaRPr>
        </a:p>
      </cdr:txBody>
    </cdr:sp>
  </cdr:relSizeAnchor>
  <cdr:relSizeAnchor xmlns:cdr="http://schemas.openxmlformats.org/drawingml/2006/chartDrawing">
    <cdr:from>
      <cdr:x>0.66964</cdr:x>
      <cdr:y>0.15941</cdr:y>
    </cdr:from>
    <cdr:to>
      <cdr:x>0.76194</cdr:x>
      <cdr:y>0.2296</cdr:y>
    </cdr:to>
    <cdr:sp macro="" textlink="">
      <cdr:nvSpPr>
        <cdr:cNvPr id="8" name="Rectangle 7"/>
        <cdr:cNvSpPr/>
      </cdr:nvSpPr>
      <cdr:spPr>
        <a:xfrm xmlns:a="http://schemas.openxmlformats.org/drawingml/2006/main">
          <a:off x="3524250" y="532130"/>
          <a:ext cx="485775" cy="234315"/>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p xmlns:a="http://schemas.openxmlformats.org/drawingml/2006/main">
          <a:pPr>
            <a:spcAft>
              <a:spcPts val="0"/>
            </a:spcAft>
          </a:pPr>
          <a:r>
            <a:rPr lang="fr-FR" sz="1000">
              <a:solidFill>
                <a:srgbClr val="000000"/>
              </a:solidFill>
              <a:effectLst>
                <a:outerShdw blurRad="38100" dist="19050" dir="2700000" algn="tl">
                  <a:schemeClr val="dk1">
                    <a:alpha val="40000"/>
                  </a:schemeClr>
                </a:outerShdw>
              </a:effectLst>
              <a:latin typeface="Arial" panose="020B0604020202020204" pitchFamily="34" charset="0"/>
              <a:ea typeface="Times New Roman" panose="02020603050405020304" pitchFamily="18" charset="0"/>
              <a:cs typeface="Arial" panose="020B0604020202020204" pitchFamily="34" charset="0"/>
            </a:rPr>
            <a:t>36.8</a:t>
          </a:r>
          <a:endParaRPr lang="fr-FR" sz="1000">
            <a:effectLst/>
            <a:latin typeface="Arial" panose="020B0604020202020204" pitchFamily="34" charset="0"/>
            <a:ea typeface="Times New Roman" panose="02020603050405020304" pitchFamily="18" charset="0"/>
            <a:cs typeface="Arial" panose="020B0604020202020204" pitchFamily="34" charset="0"/>
          </a:endParaRPr>
        </a:p>
      </cdr:txBody>
    </cdr:sp>
  </cdr:relSizeAnchor>
  <cdr:relSizeAnchor xmlns:cdr="http://schemas.openxmlformats.org/drawingml/2006/chartDrawing">
    <cdr:from>
      <cdr:x>0.24795</cdr:x>
      <cdr:y>0.42895</cdr:y>
    </cdr:from>
    <cdr:to>
      <cdr:x>0.33663</cdr:x>
      <cdr:y>0.49934</cdr:y>
    </cdr:to>
    <cdr:sp macro="" textlink="">
      <cdr:nvSpPr>
        <cdr:cNvPr id="9" name="Rectangle 8"/>
        <cdr:cNvSpPr/>
      </cdr:nvSpPr>
      <cdr:spPr>
        <a:xfrm xmlns:a="http://schemas.openxmlformats.org/drawingml/2006/main">
          <a:off x="1304936" y="1431908"/>
          <a:ext cx="466712" cy="234975"/>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fr-FR"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13.9</a:t>
          </a:r>
        </a:p>
      </cdr:txBody>
    </cdr:sp>
  </cdr:relSizeAnchor>
  <cdr:relSizeAnchor xmlns:cdr="http://schemas.openxmlformats.org/drawingml/2006/chartDrawing">
    <cdr:from>
      <cdr:x>0.3131</cdr:x>
      <cdr:y>0.4318</cdr:y>
    </cdr:from>
    <cdr:to>
      <cdr:x>0.41264</cdr:x>
      <cdr:y>0.50219</cdr:y>
    </cdr:to>
    <cdr:sp macro="" textlink="">
      <cdr:nvSpPr>
        <cdr:cNvPr id="10" name="Rectangle 9"/>
        <cdr:cNvSpPr/>
      </cdr:nvSpPr>
      <cdr:spPr>
        <a:xfrm xmlns:a="http://schemas.openxmlformats.org/drawingml/2006/main">
          <a:off x="1647816" y="1441433"/>
          <a:ext cx="523884" cy="234975"/>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fr-FR"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15.6</a:t>
          </a:r>
        </a:p>
      </cdr:txBody>
    </cdr:sp>
  </cdr:relSizeAnchor>
  <cdr:relSizeAnchor xmlns:cdr="http://schemas.openxmlformats.org/drawingml/2006/chartDrawing">
    <cdr:from>
      <cdr:x>0.43135</cdr:x>
      <cdr:y>0.0894</cdr:y>
    </cdr:from>
    <cdr:to>
      <cdr:x>0.51882</cdr:x>
      <cdr:y>0.15978</cdr:y>
    </cdr:to>
    <cdr:sp macro="" textlink="">
      <cdr:nvSpPr>
        <cdr:cNvPr id="11" name="Rectangle 10"/>
        <cdr:cNvSpPr/>
      </cdr:nvSpPr>
      <cdr:spPr>
        <a:xfrm xmlns:a="http://schemas.openxmlformats.org/drawingml/2006/main">
          <a:off x="2270137" y="298449"/>
          <a:ext cx="460344" cy="234942"/>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fr-FR" sz="1000" b="0" cap="none" spc="0">
              <a:ln w="0"/>
              <a:solidFill>
                <a:schemeClr val="tx1"/>
              </a:solidFill>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42.5</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85C0A-4ACD-4989-9596-0A3AB61A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15</Pages>
  <Words>4173</Words>
  <Characters>24624</Characters>
  <Application>Microsoft Office Word</Application>
  <DocSecurity>0</DocSecurity>
  <Lines>746</Lines>
  <Paragraphs>479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KRAIDY</dc:creator>
  <cp:keywords/>
  <dc:description/>
  <cp:lastModifiedBy>jagruti nanda</cp:lastModifiedBy>
  <cp:revision>23</cp:revision>
  <dcterms:created xsi:type="dcterms:W3CDTF">2025-01-06T16:21:00Z</dcterms:created>
  <dcterms:modified xsi:type="dcterms:W3CDTF">2025-01-14T14:23:00Z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b78d465badad286351b02be602ea3a507622f67e7dd636fef1e9ec936cb82528</vt:lpwstr>
  </property>
</Properties>
</file>