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1CA73" w14:textId="77777777" w:rsidR="00AF1DF7" w:rsidRPr="00B726AE" w:rsidRDefault="00AF1DF7" w:rsidP="00AF1DF7">
      <w:pPr>
        <w:spacing w:line="240" w:lineRule="auto"/>
        <w:jc w:val="center"/>
        <w:rPr>
          <w:rFonts w:ascii="Times New Roman" w:hAnsi="Times New Roman" w:cs="Times New Roman"/>
          <w:b/>
        </w:rPr>
      </w:pPr>
      <w:r w:rsidRPr="00B726AE">
        <w:rPr>
          <w:rFonts w:ascii="Times New Roman" w:hAnsi="Times New Roman" w:cs="Times New Roman"/>
          <w:b/>
        </w:rPr>
        <w:t xml:space="preserve">EFFECTS OF DIFFERENT LEVELS OF COMPOST ON GROWTH PARAMETERS OF OKRA </w:t>
      </w:r>
    </w:p>
    <w:p w14:paraId="4B807BD0" w14:textId="77777777" w:rsidR="00AF1DF7" w:rsidRDefault="00AF1DF7" w:rsidP="00AF1DF7">
      <w:pPr>
        <w:spacing w:after="0" w:line="240" w:lineRule="auto"/>
        <w:rPr>
          <w:rFonts w:ascii="Times New Roman" w:hAnsi="Times New Roman" w:cs="Times New Roman"/>
          <w:sz w:val="24"/>
          <w:szCs w:val="24"/>
        </w:rPr>
      </w:pPr>
    </w:p>
    <w:p w14:paraId="372C4317" w14:textId="77777777" w:rsidR="00EB7846" w:rsidRDefault="00EB7846" w:rsidP="00767981">
      <w:pPr>
        <w:spacing w:after="0" w:line="240" w:lineRule="auto"/>
        <w:rPr>
          <w:rFonts w:ascii="Times New Roman" w:hAnsi="Times New Roman" w:cs="Times New Roman"/>
          <w:sz w:val="24"/>
          <w:szCs w:val="24"/>
        </w:rPr>
      </w:pPr>
    </w:p>
    <w:p w14:paraId="540FEE69" w14:textId="77777777" w:rsidR="00EB7846" w:rsidRDefault="00EB7846" w:rsidP="00767981">
      <w:pPr>
        <w:spacing w:after="0" w:line="240" w:lineRule="auto"/>
        <w:rPr>
          <w:rFonts w:ascii="Times New Roman" w:hAnsi="Times New Roman" w:cs="Times New Roman"/>
          <w:sz w:val="24"/>
          <w:szCs w:val="24"/>
        </w:rPr>
      </w:pPr>
    </w:p>
    <w:p w14:paraId="24E3E678" w14:textId="38168C44" w:rsidR="00CB315A" w:rsidRDefault="00CB315A" w:rsidP="007679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A45A55A" w14:textId="77777777" w:rsidR="00AF1DF7" w:rsidRDefault="00AF1DF7" w:rsidP="00AF1D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CE55D0A" w14:textId="77777777" w:rsidR="00AF1DF7" w:rsidRDefault="00AF1DF7" w:rsidP="00AF1DF7">
      <w:pPr>
        <w:spacing w:line="360" w:lineRule="auto"/>
        <w:rPr>
          <w:rFonts w:ascii="Times New Roman" w:hAnsi="Times New Roman" w:cs="Times New Roman"/>
          <w:sz w:val="24"/>
          <w:szCs w:val="24"/>
        </w:rPr>
      </w:pPr>
    </w:p>
    <w:p w14:paraId="662F1F79" w14:textId="77777777" w:rsidR="00AF1DF7" w:rsidRPr="00634817" w:rsidRDefault="00AF1DF7" w:rsidP="004B1AB0">
      <w:pPr>
        <w:spacing w:after="0" w:line="240" w:lineRule="auto"/>
        <w:rPr>
          <w:rFonts w:ascii="Times New Roman" w:hAnsi="Times New Roman" w:cs="Times New Roman"/>
          <w:b/>
          <w:sz w:val="24"/>
          <w:szCs w:val="24"/>
        </w:rPr>
      </w:pPr>
      <w:r w:rsidRPr="00634817">
        <w:rPr>
          <w:rFonts w:ascii="Times New Roman" w:hAnsi="Times New Roman" w:cs="Times New Roman"/>
          <w:b/>
          <w:sz w:val="24"/>
          <w:szCs w:val="24"/>
        </w:rPr>
        <w:t>ABSTRACT</w:t>
      </w:r>
    </w:p>
    <w:p w14:paraId="38D752CD" w14:textId="77777777" w:rsidR="004B1AB0" w:rsidRPr="00836D81" w:rsidRDefault="004B1AB0" w:rsidP="004B1AB0">
      <w:pPr>
        <w:spacing w:after="0" w:line="240" w:lineRule="auto"/>
        <w:jc w:val="both"/>
        <w:rPr>
          <w:rFonts w:ascii="Times New Roman" w:hAnsi="Times New Roman" w:cs="Times New Roman"/>
          <w:sz w:val="20"/>
          <w:szCs w:val="20"/>
        </w:rPr>
      </w:pPr>
      <w:r w:rsidRPr="00836D81">
        <w:rPr>
          <w:rFonts w:ascii="Times New Roman" w:hAnsi="Times New Roman" w:cs="Times New Roman"/>
          <w:sz w:val="20"/>
          <w:szCs w:val="20"/>
        </w:rPr>
        <w:t xml:space="preserve">The organic matter content of soil plays a pivotal role in determining its health, influencing its physical, chemical, and biological properties, in addition to the promotion of plant growth. </w:t>
      </w:r>
      <w:commentRangeStart w:id="0"/>
      <w:r w:rsidRPr="00836D81">
        <w:rPr>
          <w:rFonts w:ascii="Times New Roman" w:hAnsi="Times New Roman" w:cs="Times New Roman"/>
          <w:sz w:val="20"/>
          <w:szCs w:val="20"/>
        </w:rPr>
        <w:t>This</w:t>
      </w:r>
      <w:commentRangeEnd w:id="0"/>
      <w:r w:rsidR="00BA6D81">
        <w:rPr>
          <w:rStyle w:val="CommentReference"/>
        </w:rPr>
        <w:commentReference w:id="0"/>
      </w:r>
      <w:r w:rsidRPr="00836D81">
        <w:rPr>
          <w:rFonts w:ascii="Times New Roman" w:hAnsi="Times New Roman" w:cs="Times New Roman"/>
          <w:sz w:val="20"/>
          <w:szCs w:val="20"/>
        </w:rPr>
        <w:t xml:space="preserve"> study investigated the effects of different levels of compost on soil physical and chemical properties, and on growth parameters of okra. An experimental layout covering an area of 4m x 2m was prepared, and okra seedlings were planted in a Randomized Complete Block Design (RBCD) consisting of six (6) treatments (0g, 200g, 400g, 600g, 800g, and 1000g) of compost. Soil samples were collected before planting (initial soil) and at maturity of crops, and analyzed for physical and chemical properties. Plant data were taken on plant height and number of leaves at 4 Weeks after Planting (WAP), 6WAP, and 8WAP, the were subjected to analysis of variance (ANOVA) at P&lt; 0.05, and means were separated using Duncan multiple range test. </w:t>
      </w:r>
      <w:commentRangeStart w:id="1"/>
      <w:r w:rsidRPr="00836D81">
        <w:rPr>
          <w:rFonts w:ascii="Times New Roman" w:hAnsi="Times New Roman" w:cs="Times New Roman"/>
          <w:sz w:val="20"/>
          <w:szCs w:val="20"/>
        </w:rPr>
        <w:t xml:space="preserve">Results of the study showed that for initial soil samples, pH was moderately acidic (5.37), soil has a sandy loam texture, with a moderate moisture content (18.00%) and porosity (40.67%), while the compost had a neutral pH of 7.29, loamy texture with a higher moisture content (27.5%) and porosity (60.65%). Organic carbon (4.25%), organic matter (7.37%), and available phosphorus (94.75 mg/kg) were significantly higher in compost compared to the levels of 1.40%, 2.43%, and 28.23 mg/kg, respectively recorded in soil. For soil samples with various compost </w:t>
      </w:r>
      <w:proofErr w:type="gramStart"/>
      <w:r w:rsidRPr="00836D81">
        <w:rPr>
          <w:rFonts w:ascii="Times New Roman" w:hAnsi="Times New Roman" w:cs="Times New Roman"/>
          <w:sz w:val="20"/>
          <w:szCs w:val="20"/>
        </w:rPr>
        <w:t>level;</w:t>
      </w:r>
      <w:proofErr w:type="gramEnd"/>
      <w:r w:rsidRPr="00836D81">
        <w:rPr>
          <w:rFonts w:ascii="Times New Roman" w:hAnsi="Times New Roman" w:cs="Times New Roman"/>
          <w:sz w:val="20"/>
          <w:szCs w:val="20"/>
        </w:rPr>
        <w:t xml:space="preserve"> moisture content ranged from 18.0% - 28.33%, bulk density ranged from 1.46 g/cm³ to 1.14 g/cm³, etc. </w:t>
      </w:r>
      <w:commentRangeEnd w:id="1"/>
      <w:r w:rsidR="00BA6D81">
        <w:rPr>
          <w:rStyle w:val="CommentReference"/>
        </w:rPr>
        <w:commentReference w:id="1"/>
      </w:r>
      <w:r w:rsidRPr="00836D81">
        <w:rPr>
          <w:rFonts w:ascii="Times New Roman" w:hAnsi="Times New Roman" w:cs="Times New Roman"/>
          <w:sz w:val="20"/>
          <w:szCs w:val="20"/>
        </w:rPr>
        <w:t xml:space="preserve">Also, higher compost levels significantly promoted plant growth, with the tallest plants consistently observed in the 1000g treatment. The study concluded that adding compost to soil improves </w:t>
      </w:r>
      <w:commentRangeStart w:id="2"/>
      <w:r w:rsidRPr="00836D81">
        <w:rPr>
          <w:rFonts w:ascii="Times New Roman" w:hAnsi="Times New Roman" w:cs="Times New Roman"/>
          <w:sz w:val="20"/>
          <w:szCs w:val="20"/>
        </w:rPr>
        <w:t xml:space="preserve">soil health </w:t>
      </w:r>
      <w:commentRangeEnd w:id="2"/>
      <w:r w:rsidR="00BA6D81">
        <w:rPr>
          <w:rStyle w:val="CommentReference"/>
        </w:rPr>
        <w:commentReference w:id="2"/>
      </w:r>
      <w:r w:rsidRPr="00836D81">
        <w:rPr>
          <w:rFonts w:ascii="Times New Roman" w:hAnsi="Times New Roman" w:cs="Times New Roman"/>
          <w:sz w:val="20"/>
          <w:szCs w:val="20"/>
        </w:rPr>
        <w:t>and okra growth.</w:t>
      </w:r>
    </w:p>
    <w:p w14:paraId="37906741" w14:textId="77777777" w:rsidR="00AF1DF7" w:rsidRDefault="00AF1DF7" w:rsidP="00AF1DF7">
      <w:pPr>
        <w:spacing w:line="360" w:lineRule="auto"/>
        <w:rPr>
          <w:rFonts w:ascii="Times New Roman" w:hAnsi="Times New Roman" w:cs="Times New Roman"/>
          <w:sz w:val="24"/>
          <w:szCs w:val="24"/>
        </w:rPr>
      </w:pPr>
    </w:p>
    <w:p w14:paraId="39D5E7DA" w14:textId="77777777" w:rsidR="00AF1DF7" w:rsidRDefault="00AF1DF7" w:rsidP="00AF1DF7">
      <w:pPr>
        <w:spacing w:line="360" w:lineRule="auto"/>
        <w:rPr>
          <w:rFonts w:ascii="Times New Roman" w:hAnsi="Times New Roman" w:cs="Times New Roman"/>
          <w:sz w:val="24"/>
          <w:szCs w:val="24"/>
        </w:rPr>
      </w:pPr>
      <w:r w:rsidRPr="00634EFB">
        <w:rPr>
          <w:rFonts w:ascii="Times New Roman" w:hAnsi="Times New Roman" w:cs="Times New Roman"/>
          <w:b/>
          <w:sz w:val="24"/>
          <w:szCs w:val="24"/>
        </w:rPr>
        <w:t>Keywords:</w:t>
      </w:r>
      <w:r>
        <w:rPr>
          <w:rFonts w:ascii="Times New Roman" w:hAnsi="Times New Roman" w:cs="Times New Roman"/>
          <w:sz w:val="24"/>
          <w:szCs w:val="24"/>
        </w:rPr>
        <w:t xml:space="preserve"> </w:t>
      </w:r>
      <w:r w:rsidR="004B1AB0">
        <w:rPr>
          <w:rFonts w:ascii="Times New Roman" w:hAnsi="Times New Roman" w:cs="Times New Roman"/>
          <w:sz w:val="24"/>
          <w:szCs w:val="24"/>
        </w:rPr>
        <w:t>Compost</w:t>
      </w:r>
      <w:r>
        <w:rPr>
          <w:rFonts w:ascii="Times New Roman" w:hAnsi="Times New Roman" w:cs="Times New Roman"/>
          <w:sz w:val="24"/>
          <w:szCs w:val="24"/>
        </w:rPr>
        <w:t xml:space="preserve">, Soil </w:t>
      </w:r>
      <w:r w:rsidR="004B1AB0">
        <w:rPr>
          <w:rFonts w:ascii="Times New Roman" w:hAnsi="Times New Roman" w:cs="Times New Roman"/>
          <w:sz w:val="24"/>
          <w:szCs w:val="24"/>
        </w:rPr>
        <w:t>properties</w:t>
      </w:r>
      <w:r>
        <w:rPr>
          <w:rFonts w:ascii="Times New Roman" w:hAnsi="Times New Roman" w:cs="Times New Roman"/>
          <w:sz w:val="24"/>
          <w:szCs w:val="24"/>
        </w:rPr>
        <w:t xml:space="preserve">, </w:t>
      </w:r>
      <w:r w:rsidR="004B1AB0">
        <w:rPr>
          <w:rFonts w:ascii="Times New Roman" w:hAnsi="Times New Roman" w:cs="Times New Roman"/>
          <w:sz w:val="24"/>
          <w:szCs w:val="24"/>
        </w:rPr>
        <w:t>Okra</w:t>
      </w:r>
      <w:r>
        <w:rPr>
          <w:rFonts w:ascii="Times New Roman" w:hAnsi="Times New Roman" w:cs="Times New Roman"/>
          <w:sz w:val="24"/>
          <w:szCs w:val="24"/>
        </w:rPr>
        <w:t xml:space="preserve">, </w:t>
      </w:r>
      <w:r w:rsidR="004B1AB0">
        <w:rPr>
          <w:rFonts w:ascii="Times New Roman" w:hAnsi="Times New Roman" w:cs="Times New Roman"/>
          <w:sz w:val="24"/>
          <w:szCs w:val="24"/>
        </w:rPr>
        <w:t>Growth parameters.</w:t>
      </w:r>
    </w:p>
    <w:p w14:paraId="5E2C7BB9" w14:textId="77777777" w:rsidR="00AF1DF7" w:rsidRPr="00AB24F2" w:rsidRDefault="00AB24F2" w:rsidP="00706337">
      <w:pPr>
        <w:spacing w:line="240" w:lineRule="auto"/>
        <w:rPr>
          <w:rFonts w:ascii="Times New Roman" w:hAnsi="Times New Roman" w:cs="Times New Roman"/>
          <w:b/>
          <w:sz w:val="24"/>
          <w:szCs w:val="24"/>
        </w:rPr>
      </w:pPr>
      <w:r w:rsidRPr="00AB24F2">
        <w:rPr>
          <w:rFonts w:ascii="Times New Roman" w:hAnsi="Times New Roman" w:cs="Times New Roman"/>
          <w:b/>
          <w:sz w:val="24"/>
          <w:szCs w:val="24"/>
        </w:rPr>
        <w:t>INTRODUCTION</w:t>
      </w:r>
    </w:p>
    <w:p w14:paraId="6B9346C4" w14:textId="77777777" w:rsidR="00AB24F2" w:rsidRDefault="00AB24F2" w:rsidP="00706337">
      <w:pPr>
        <w:spacing w:line="240" w:lineRule="auto"/>
        <w:jc w:val="both"/>
        <w:rPr>
          <w:rFonts w:ascii="Times New Roman" w:hAnsi="Times New Roman" w:cs="Times New Roman"/>
          <w:sz w:val="24"/>
          <w:szCs w:val="24"/>
        </w:rPr>
      </w:pPr>
      <w:r w:rsidRPr="00AB24F2">
        <w:rPr>
          <w:rFonts w:ascii="Times New Roman" w:hAnsi="Times New Roman" w:cs="Times New Roman"/>
          <w:sz w:val="24"/>
          <w:szCs w:val="24"/>
        </w:rPr>
        <w:t>The organic matter content of soil plays a pivotal role in determining its health, influencing its physical, chemical, and biological properties</w:t>
      </w:r>
      <w:r>
        <w:rPr>
          <w:rFonts w:ascii="Times New Roman" w:hAnsi="Times New Roman" w:cs="Times New Roman"/>
          <w:sz w:val="24"/>
          <w:szCs w:val="24"/>
        </w:rPr>
        <w:t>, in addition to the promotion of plant growth</w:t>
      </w:r>
      <w:r w:rsidRPr="00AB24F2">
        <w:rPr>
          <w:rFonts w:ascii="Times New Roman" w:hAnsi="Times New Roman" w:cs="Times New Roman"/>
          <w:sz w:val="24"/>
          <w:szCs w:val="24"/>
        </w:rPr>
        <w:t xml:space="preserve"> (</w:t>
      </w:r>
      <w:proofErr w:type="spellStart"/>
      <w:r w:rsidR="001C2F63" w:rsidRPr="001C2F63">
        <w:rPr>
          <w:rFonts w:ascii="Times New Roman" w:hAnsi="Times New Roman" w:cs="Times New Roman"/>
          <w:sz w:val="24"/>
          <w:szCs w:val="24"/>
        </w:rPr>
        <w:t>Adekiya</w:t>
      </w:r>
      <w:proofErr w:type="spellEnd"/>
      <w:r w:rsidR="001C2F63" w:rsidRPr="001C2F63">
        <w:rPr>
          <w:rFonts w:ascii="Times New Roman" w:hAnsi="Times New Roman" w:cs="Times New Roman"/>
          <w:sz w:val="24"/>
          <w:szCs w:val="24"/>
        </w:rPr>
        <w:t xml:space="preserve"> </w:t>
      </w:r>
      <w:r>
        <w:rPr>
          <w:rFonts w:ascii="Times New Roman" w:hAnsi="Times New Roman" w:cs="Times New Roman"/>
          <w:sz w:val="24"/>
          <w:szCs w:val="24"/>
        </w:rPr>
        <w:t>et al.</w:t>
      </w:r>
      <w:r w:rsidR="001C2F63">
        <w:rPr>
          <w:rFonts w:ascii="Times New Roman" w:hAnsi="Times New Roman" w:cs="Times New Roman"/>
          <w:sz w:val="24"/>
          <w:szCs w:val="24"/>
        </w:rPr>
        <w:t xml:space="preserve"> 2019a</w:t>
      </w:r>
      <w:r w:rsidRPr="00AB24F2">
        <w:rPr>
          <w:rFonts w:ascii="Times New Roman" w:hAnsi="Times New Roman" w:cs="Times New Roman"/>
          <w:sz w:val="24"/>
          <w:szCs w:val="24"/>
        </w:rPr>
        <w:t xml:space="preserve">). Soil health is fundamental for sustainable agriculture </w:t>
      </w:r>
      <w:r>
        <w:rPr>
          <w:rFonts w:ascii="Times New Roman" w:hAnsi="Times New Roman" w:cs="Times New Roman"/>
          <w:sz w:val="24"/>
          <w:szCs w:val="24"/>
        </w:rPr>
        <w:t xml:space="preserve">and compost, due </w:t>
      </w:r>
      <w:r w:rsidRPr="00AB24F2">
        <w:rPr>
          <w:rFonts w:ascii="Times New Roman" w:hAnsi="Times New Roman" w:cs="Times New Roman"/>
          <w:sz w:val="24"/>
          <w:szCs w:val="24"/>
        </w:rPr>
        <w:t>to its capacity to enhance soil structure and fertility</w:t>
      </w:r>
      <w:r>
        <w:rPr>
          <w:rFonts w:ascii="Times New Roman" w:hAnsi="Times New Roman" w:cs="Times New Roman"/>
          <w:sz w:val="24"/>
          <w:szCs w:val="24"/>
        </w:rPr>
        <w:t xml:space="preserve"> has emerged </w:t>
      </w:r>
      <w:r w:rsidRPr="00AB24F2">
        <w:rPr>
          <w:rFonts w:ascii="Times New Roman" w:hAnsi="Times New Roman" w:cs="Times New Roman"/>
          <w:sz w:val="24"/>
          <w:szCs w:val="24"/>
        </w:rPr>
        <w:t>as a noteworthy organic soil amendment</w:t>
      </w:r>
      <w:r>
        <w:rPr>
          <w:rFonts w:ascii="Times New Roman" w:hAnsi="Times New Roman" w:cs="Times New Roman"/>
          <w:sz w:val="24"/>
          <w:szCs w:val="24"/>
        </w:rPr>
        <w:t xml:space="preserve"> in this regard (</w:t>
      </w:r>
      <w:r w:rsidR="00887CD1">
        <w:rPr>
          <w:rFonts w:ascii="Times New Roman" w:hAnsi="Times New Roman" w:cs="Times New Roman"/>
          <w:sz w:val="24"/>
          <w:szCs w:val="24"/>
        </w:rPr>
        <w:t>Brady</w:t>
      </w:r>
      <w:r w:rsidR="00887CD1" w:rsidRPr="00887CD1">
        <w:rPr>
          <w:rFonts w:ascii="Times New Roman" w:hAnsi="Times New Roman" w:cs="Times New Roman"/>
          <w:sz w:val="24"/>
          <w:szCs w:val="24"/>
        </w:rPr>
        <w:t xml:space="preserve"> &amp; Weil</w:t>
      </w:r>
      <w:r w:rsidR="00887CD1">
        <w:rPr>
          <w:rFonts w:ascii="Times New Roman" w:hAnsi="Times New Roman" w:cs="Times New Roman"/>
          <w:sz w:val="24"/>
          <w:szCs w:val="24"/>
        </w:rPr>
        <w:t>, 2017</w:t>
      </w:r>
      <w:r>
        <w:rPr>
          <w:rFonts w:ascii="Times New Roman" w:hAnsi="Times New Roman" w:cs="Times New Roman"/>
          <w:sz w:val="24"/>
          <w:szCs w:val="24"/>
        </w:rPr>
        <w:t>).</w:t>
      </w:r>
    </w:p>
    <w:p w14:paraId="0C0EAFE3" w14:textId="77777777" w:rsidR="00F369F8" w:rsidRDefault="00706337" w:rsidP="005B3586">
      <w:pPr>
        <w:spacing w:line="240" w:lineRule="auto"/>
        <w:jc w:val="both"/>
        <w:rPr>
          <w:rFonts w:ascii="Times New Roman" w:hAnsi="Times New Roman" w:cs="Times New Roman"/>
          <w:sz w:val="24"/>
          <w:szCs w:val="24"/>
        </w:rPr>
      </w:pPr>
      <w:r w:rsidRPr="00706337">
        <w:rPr>
          <w:rFonts w:ascii="Times New Roman" w:hAnsi="Times New Roman" w:cs="Times New Roman"/>
          <w:sz w:val="24"/>
          <w:szCs w:val="24"/>
        </w:rPr>
        <w:t>Compost</w:t>
      </w:r>
      <w:r w:rsidR="007A06B0">
        <w:rPr>
          <w:rFonts w:ascii="Times New Roman" w:hAnsi="Times New Roman" w:cs="Times New Roman"/>
          <w:sz w:val="24"/>
          <w:szCs w:val="24"/>
        </w:rPr>
        <w:t xml:space="preserve"> is</w:t>
      </w:r>
      <w:r w:rsidRPr="00706337">
        <w:rPr>
          <w:rFonts w:ascii="Times New Roman" w:hAnsi="Times New Roman" w:cs="Times New Roman"/>
          <w:sz w:val="24"/>
          <w:szCs w:val="24"/>
        </w:rPr>
        <w:t xml:space="preserve"> a type of organic </w:t>
      </w:r>
      <w:r w:rsidR="007A06B0">
        <w:rPr>
          <w:rFonts w:ascii="Times New Roman" w:hAnsi="Times New Roman" w:cs="Times New Roman"/>
          <w:sz w:val="24"/>
          <w:szCs w:val="24"/>
        </w:rPr>
        <w:t>material/</w:t>
      </w:r>
      <w:r w:rsidRPr="00706337">
        <w:rPr>
          <w:rFonts w:ascii="Times New Roman" w:hAnsi="Times New Roman" w:cs="Times New Roman"/>
          <w:sz w:val="24"/>
          <w:szCs w:val="24"/>
        </w:rPr>
        <w:t xml:space="preserve">amendment </w:t>
      </w:r>
      <w:r w:rsidR="007A06B0" w:rsidRPr="007A06B0">
        <w:rPr>
          <w:rFonts w:ascii="Times New Roman" w:hAnsi="Times New Roman" w:cs="Times New Roman"/>
          <w:sz w:val="24"/>
          <w:szCs w:val="24"/>
        </w:rPr>
        <w:t>resulting from the controlled aerobic decomposition of organic waste</w:t>
      </w:r>
      <w:r w:rsidR="007A06B0">
        <w:rPr>
          <w:rFonts w:ascii="Times New Roman" w:hAnsi="Times New Roman" w:cs="Times New Roman"/>
          <w:sz w:val="24"/>
          <w:szCs w:val="24"/>
        </w:rPr>
        <w:t>,</w:t>
      </w:r>
      <w:r w:rsidR="007A06B0" w:rsidRPr="007A06B0">
        <w:rPr>
          <w:rFonts w:ascii="Times New Roman" w:hAnsi="Times New Roman" w:cs="Times New Roman"/>
          <w:sz w:val="24"/>
          <w:szCs w:val="24"/>
        </w:rPr>
        <w:t xml:space="preserve"> </w:t>
      </w:r>
      <w:r w:rsidR="00795F87">
        <w:rPr>
          <w:rFonts w:ascii="Times New Roman" w:hAnsi="Times New Roman" w:cs="Times New Roman"/>
          <w:sz w:val="24"/>
          <w:szCs w:val="24"/>
        </w:rPr>
        <w:t xml:space="preserve">and </w:t>
      </w:r>
      <w:r w:rsidR="007A06B0">
        <w:rPr>
          <w:rFonts w:ascii="Times New Roman" w:hAnsi="Times New Roman" w:cs="Times New Roman"/>
          <w:sz w:val="24"/>
          <w:szCs w:val="24"/>
        </w:rPr>
        <w:t xml:space="preserve">it is </w:t>
      </w:r>
      <w:r w:rsidR="00795F87" w:rsidRPr="00795F87">
        <w:rPr>
          <w:rFonts w:ascii="Times New Roman" w:hAnsi="Times New Roman" w:cs="Times New Roman"/>
          <w:sz w:val="24"/>
          <w:szCs w:val="24"/>
        </w:rPr>
        <w:t>an important alternative source of organ</w:t>
      </w:r>
      <w:r w:rsidR="00795F87">
        <w:rPr>
          <w:rFonts w:ascii="Times New Roman" w:hAnsi="Times New Roman" w:cs="Times New Roman"/>
          <w:sz w:val="24"/>
          <w:szCs w:val="24"/>
        </w:rPr>
        <w:t>ic fertilizers (</w:t>
      </w:r>
      <w:r w:rsidR="00BC61DA" w:rsidRPr="00BC61DA">
        <w:rPr>
          <w:rFonts w:ascii="Times New Roman" w:hAnsi="Times New Roman" w:cs="Times New Roman"/>
          <w:sz w:val="24"/>
          <w:szCs w:val="24"/>
        </w:rPr>
        <w:t>Miller</w:t>
      </w:r>
      <w:r w:rsidR="00BC61DA">
        <w:rPr>
          <w:rFonts w:ascii="Times New Roman" w:hAnsi="Times New Roman" w:cs="Times New Roman"/>
          <w:sz w:val="24"/>
          <w:szCs w:val="24"/>
        </w:rPr>
        <w:t>, 2020</w:t>
      </w:r>
      <w:r w:rsidR="00795F87" w:rsidRPr="00795F87">
        <w:rPr>
          <w:rFonts w:ascii="Times New Roman" w:hAnsi="Times New Roman" w:cs="Times New Roman"/>
          <w:sz w:val="24"/>
          <w:szCs w:val="24"/>
        </w:rPr>
        <w:t>)</w:t>
      </w:r>
      <w:r w:rsidR="007A06B0">
        <w:rPr>
          <w:rFonts w:ascii="Times New Roman" w:hAnsi="Times New Roman" w:cs="Times New Roman"/>
          <w:sz w:val="24"/>
          <w:szCs w:val="24"/>
        </w:rPr>
        <w:t xml:space="preserve">. </w:t>
      </w:r>
      <w:r w:rsidR="00795F87">
        <w:rPr>
          <w:rFonts w:ascii="Times New Roman" w:hAnsi="Times New Roman" w:cs="Times New Roman"/>
          <w:sz w:val="24"/>
          <w:szCs w:val="24"/>
        </w:rPr>
        <w:t xml:space="preserve"> </w:t>
      </w:r>
      <w:r w:rsidR="007A06B0" w:rsidRPr="007A06B0">
        <w:rPr>
          <w:rFonts w:ascii="Times New Roman" w:hAnsi="Times New Roman" w:cs="Times New Roman"/>
          <w:sz w:val="24"/>
          <w:szCs w:val="24"/>
        </w:rPr>
        <w:t>The composition of compost can vary widely depending on the raw materials used and the composting process, but it generally contains a rich mix of organic matter, nutrients, and a diverse microbial community</w:t>
      </w:r>
      <w:r w:rsidR="009D7477">
        <w:rPr>
          <w:rFonts w:ascii="Times New Roman" w:hAnsi="Times New Roman" w:cs="Times New Roman"/>
          <w:sz w:val="24"/>
          <w:szCs w:val="24"/>
        </w:rPr>
        <w:t xml:space="preserve"> </w:t>
      </w:r>
      <w:r w:rsidR="009D7477" w:rsidRPr="009D7477">
        <w:rPr>
          <w:rFonts w:ascii="Times New Roman" w:hAnsi="Times New Roman" w:cs="Times New Roman"/>
          <w:sz w:val="24"/>
          <w:szCs w:val="24"/>
        </w:rPr>
        <w:t>(</w:t>
      </w:r>
      <w:proofErr w:type="spellStart"/>
      <w:r w:rsidR="009D7477" w:rsidRPr="00061F12">
        <w:rPr>
          <w:rFonts w:ascii="Times New Roman" w:hAnsi="Times New Roman" w:cs="Times New Roman"/>
          <w:sz w:val="24"/>
          <w:szCs w:val="24"/>
        </w:rPr>
        <w:t>R</w:t>
      </w:r>
      <w:r w:rsidR="00061F12">
        <w:rPr>
          <w:rFonts w:ascii="Times New Roman" w:hAnsi="Times New Roman" w:cs="Times New Roman"/>
          <w:sz w:val="24"/>
          <w:szCs w:val="24"/>
        </w:rPr>
        <w:t>illig</w:t>
      </w:r>
      <w:proofErr w:type="spellEnd"/>
      <w:r w:rsidR="00061F12">
        <w:rPr>
          <w:rFonts w:ascii="Times New Roman" w:hAnsi="Times New Roman" w:cs="Times New Roman"/>
          <w:sz w:val="24"/>
          <w:szCs w:val="24"/>
        </w:rPr>
        <w:t xml:space="preserve"> et al.</w:t>
      </w:r>
      <w:r w:rsidR="009D7477" w:rsidRPr="009D7477">
        <w:rPr>
          <w:rFonts w:ascii="Times New Roman" w:hAnsi="Times New Roman" w:cs="Times New Roman"/>
          <w:sz w:val="24"/>
          <w:szCs w:val="24"/>
        </w:rPr>
        <w:t xml:space="preserve"> 2016)</w:t>
      </w:r>
      <w:r w:rsidR="007A06B0" w:rsidRPr="007A06B0">
        <w:rPr>
          <w:rFonts w:ascii="Times New Roman" w:hAnsi="Times New Roman" w:cs="Times New Roman"/>
          <w:sz w:val="24"/>
          <w:szCs w:val="24"/>
        </w:rPr>
        <w:t>. These characteristics make compost an essential component of sustainable agriculture, contributing to improved soil health, enhanced nutrient availability, and increased crop productivity</w:t>
      </w:r>
      <w:r w:rsidR="00DC2581">
        <w:rPr>
          <w:rFonts w:ascii="Times New Roman" w:hAnsi="Times New Roman" w:cs="Times New Roman"/>
          <w:sz w:val="24"/>
          <w:szCs w:val="24"/>
        </w:rPr>
        <w:t xml:space="preserve"> </w:t>
      </w:r>
      <w:r w:rsidR="00DC2581" w:rsidRPr="00DC2581">
        <w:rPr>
          <w:rFonts w:ascii="Times New Roman" w:hAnsi="Times New Roman" w:cs="Times New Roman"/>
          <w:sz w:val="24"/>
          <w:szCs w:val="24"/>
        </w:rPr>
        <w:t>(</w:t>
      </w:r>
      <w:proofErr w:type="spellStart"/>
      <w:r w:rsidR="00DC2581" w:rsidRPr="00BC61DA">
        <w:rPr>
          <w:rFonts w:ascii="Times New Roman" w:hAnsi="Times New Roman" w:cs="Times New Roman"/>
          <w:sz w:val="24"/>
          <w:szCs w:val="24"/>
        </w:rPr>
        <w:t>B</w:t>
      </w:r>
      <w:r w:rsidR="00BC61DA">
        <w:rPr>
          <w:rFonts w:ascii="Times New Roman" w:hAnsi="Times New Roman" w:cs="Times New Roman"/>
          <w:sz w:val="24"/>
          <w:szCs w:val="24"/>
        </w:rPr>
        <w:t>erruti</w:t>
      </w:r>
      <w:proofErr w:type="spellEnd"/>
      <w:r w:rsidR="00BC61DA">
        <w:rPr>
          <w:rFonts w:ascii="Times New Roman" w:hAnsi="Times New Roman" w:cs="Times New Roman"/>
          <w:sz w:val="24"/>
          <w:szCs w:val="24"/>
        </w:rPr>
        <w:t xml:space="preserve"> et al.</w:t>
      </w:r>
      <w:r w:rsidR="00DC2581" w:rsidRPr="00DC2581">
        <w:rPr>
          <w:rFonts w:ascii="Times New Roman" w:hAnsi="Times New Roman" w:cs="Times New Roman"/>
          <w:sz w:val="24"/>
          <w:szCs w:val="24"/>
        </w:rPr>
        <w:t xml:space="preserve"> 2016)</w:t>
      </w:r>
      <w:r w:rsidR="007A06B0" w:rsidRPr="007A06B0">
        <w:rPr>
          <w:rFonts w:ascii="Times New Roman" w:hAnsi="Times New Roman" w:cs="Times New Roman"/>
          <w:sz w:val="24"/>
          <w:szCs w:val="24"/>
        </w:rPr>
        <w:t>.</w:t>
      </w:r>
      <w:r w:rsidR="00836D81">
        <w:rPr>
          <w:rFonts w:ascii="Times New Roman" w:hAnsi="Times New Roman" w:cs="Times New Roman"/>
          <w:sz w:val="24"/>
          <w:szCs w:val="24"/>
        </w:rPr>
        <w:t xml:space="preserve"> </w:t>
      </w:r>
      <w:r w:rsidR="007A06B0">
        <w:rPr>
          <w:rFonts w:ascii="Times New Roman" w:hAnsi="Times New Roman" w:cs="Times New Roman"/>
          <w:sz w:val="24"/>
          <w:szCs w:val="24"/>
        </w:rPr>
        <w:t xml:space="preserve">Compost </w:t>
      </w:r>
      <w:r w:rsidRPr="00706337">
        <w:rPr>
          <w:rFonts w:ascii="Times New Roman" w:hAnsi="Times New Roman" w:cs="Times New Roman"/>
          <w:sz w:val="24"/>
          <w:szCs w:val="24"/>
        </w:rPr>
        <w:t>has been known to improve the health growth and yield of plants by improving the physical and chemical properties of the soil enhancing nutrient availability (</w:t>
      </w:r>
      <w:r w:rsidR="00B326E3" w:rsidRPr="00BC61DA">
        <w:rPr>
          <w:rFonts w:ascii="Times New Roman" w:hAnsi="Times New Roman" w:cs="Times New Roman"/>
          <w:sz w:val="24"/>
          <w:szCs w:val="24"/>
        </w:rPr>
        <w:t>Miller</w:t>
      </w:r>
      <w:r w:rsidR="00B326E3">
        <w:rPr>
          <w:rFonts w:ascii="Times New Roman" w:hAnsi="Times New Roman" w:cs="Times New Roman"/>
          <w:sz w:val="24"/>
          <w:szCs w:val="24"/>
        </w:rPr>
        <w:t>, 2020</w:t>
      </w:r>
      <w:r w:rsidRPr="00706337">
        <w:rPr>
          <w:rFonts w:ascii="Times New Roman" w:hAnsi="Times New Roman" w:cs="Times New Roman"/>
          <w:sz w:val="24"/>
          <w:szCs w:val="24"/>
        </w:rPr>
        <w:t xml:space="preserve">). </w:t>
      </w:r>
      <w:r w:rsidR="00F277AD" w:rsidRPr="00F277AD">
        <w:rPr>
          <w:rFonts w:ascii="Times New Roman" w:hAnsi="Times New Roman" w:cs="Times New Roman"/>
          <w:sz w:val="24"/>
          <w:szCs w:val="24"/>
        </w:rPr>
        <w:t>By promoting nutrient availability and uptake, compost supports healthy plant growth while minimizing nutrient runoff and environmental pollution (</w:t>
      </w:r>
      <w:r w:rsidR="00F277AD" w:rsidRPr="00B326E3">
        <w:rPr>
          <w:rFonts w:ascii="Times New Roman" w:hAnsi="Times New Roman" w:cs="Times New Roman"/>
          <w:sz w:val="24"/>
          <w:szCs w:val="24"/>
        </w:rPr>
        <w:t>B</w:t>
      </w:r>
      <w:r w:rsidR="00B326E3">
        <w:rPr>
          <w:rFonts w:ascii="Times New Roman" w:hAnsi="Times New Roman" w:cs="Times New Roman"/>
          <w:sz w:val="24"/>
          <w:szCs w:val="24"/>
        </w:rPr>
        <w:t>ernal et al.</w:t>
      </w:r>
      <w:r w:rsidR="00F277AD" w:rsidRPr="00F277AD">
        <w:rPr>
          <w:rFonts w:ascii="Times New Roman" w:hAnsi="Times New Roman" w:cs="Times New Roman"/>
          <w:sz w:val="24"/>
          <w:szCs w:val="24"/>
        </w:rPr>
        <w:t xml:space="preserve"> 2018). </w:t>
      </w:r>
      <w:r w:rsidR="0031759E" w:rsidRPr="0031759E">
        <w:rPr>
          <w:rFonts w:ascii="Times New Roman" w:hAnsi="Times New Roman" w:cs="Times New Roman"/>
          <w:sz w:val="24"/>
          <w:szCs w:val="24"/>
        </w:rPr>
        <w:t>Compost can suppress soil</w:t>
      </w:r>
      <w:r w:rsidR="0031759E">
        <w:rPr>
          <w:rFonts w:ascii="Times New Roman" w:hAnsi="Times New Roman" w:cs="Times New Roman"/>
          <w:sz w:val="24"/>
          <w:szCs w:val="24"/>
        </w:rPr>
        <w:t>-</w:t>
      </w:r>
      <w:r w:rsidR="0031759E" w:rsidRPr="0031759E">
        <w:rPr>
          <w:rFonts w:ascii="Times New Roman" w:hAnsi="Times New Roman" w:cs="Times New Roman"/>
          <w:sz w:val="24"/>
          <w:szCs w:val="24"/>
        </w:rPr>
        <w:t>borne pathogens by promoting ant</w:t>
      </w:r>
      <w:r w:rsidR="0031759E">
        <w:rPr>
          <w:rFonts w:ascii="Times New Roman" w:hAnsi="Times New Roman" w:cs="Times New Roman"/>
          <w:sz w:val="24"/>
          <w:szCs w:val="24"/>
        </w:rPr>
        <w:t>agonistic microbial populations; t</w:t>
      </w:r>
      <w:r w:rsidR="0031759E" w:rsidRPr="0031759E">
        <w:rPr>
          <w:rFonts w:ascii="Times New Roman" w:hAnsi="Times New Roman" w:cs="Times New Roman"/>
          <w:sz w:val="24"/>
          <w:szCs w:val="24"/>
        </w:rPr>
        <w:t xml:space="preserve">his biological control mechanism reduces </w:t>
      </w:r>
      <w:r w:rsidR="0031759E" w:rsidRPr="0031759E">
        <w:rPr>
          <w:rFonts w:ascii="Times New Roman" w:hAnsi="Times New Roman" w:cs="Times New Roman"/>
          <w:sz w:val="24"/>
          <w:szCs w:val="24"/>
        </w:rPr>
        <w:lastRenderedPageBreak/>
        <w:t>pathogen activity and improves plant health without the use of synthetic pesticides (</w:t>
      </w:r>
      <w:proofErr w:type="spellStart"/>
      <w:r w:rsidR="001A6F6F" w:rsidRPr="001C2F63">
        <w:rPr>
          <w:rFonts w:ascii="Times New Roman" w:hAnsi="Times New Roman" w:cs="Times New Roman"/>
          <w:sz w:val="24"/>
          <w:szCs w:val="24"/>
        </w:rPr>
        <w:t>Adekiya</w:t>
      </w:r>
      <w:proofErr w:type="spellEnd"/>
      <w:r w:rsidR="001A6F6F" w:rsidRPr="001C2F63">
        <w:rPr>
          <w:rFonts w:ascii="Times New Roman" w:hAnsi="Times New Roman" w:cs="Times New Roman"/>
          <w:sz w:val="24"/>
          <w:szCs w:val="24"/>
        </w:rPr>
        <w:t xml:space="preserve"> </w:t>
      </w:r>
      <w:r w:rsidR="001A6F6F">
        <w:rPr>
          <w:rFonts w:ascii="Times New Roman" w:hAnsi="Times New Roman" w:cs="Times New Roman"/>
          <w:sz w:val="24"/>
          <w:szCs w:val="24"/>
        </w:rPr>
        <w:t>et al. 2019a</w:t>
      </w:r>
      <w:r w:rsidR="0031759E" w:rsidRPr="0031759E">
        <w:rPr>
          <w:rFonts w:ascii="Times New Roman" w:hAnsi="Times New Roman" w:cs="Times New Roman"/>
          <w:sz w:val="24"/>
          <w:szCs w:val="24"/>
        </w:rPr>
        <w:t>).</w:t>
      </w:r>
      <w:r w:rsidR="0031759E">
        <w:rPr>
          <w:rFonts w:ascii="Times New Roman" w:hAnsi="Times New Roman" w:cs="Times New Roman"/>
          <w:sz w:val="24"/>
          <w:szCs w:val="24"/>
        </w:rPr>
        <w:t xml:space="preserve"> </w:t>
      </w:r>
    </w:p>
    <w:p w14:paraId="2A7E537C" w14:textId="77777777" w:rsidR="00706337" w:rsidRDefault="00706337" w:rsidP="005B3586">
      <w:pPr>
        <w:spacing w:line="240" w:lineRule="auto"/>
        <w:jc w:val="both"/>
        <w:rPr>
          <w:rFonts w:ascii="Times New Roman" w:hAnsi="Times New Roman" w:cs="Times New Roman"/>
          <w:sz w:val="24"/>
          <w:szCs w:val="24"/>
        </w:rPr>
      </w:pPr>
      <w:r w:rsidRPr="00706337">
        <w:rPr>
          <w:rFonts w:ascii="Times New Roman" w:hAnsi="Times New Roman" w:cs="Times New Roman"/>
          <w:sz w:val="24"/>
          <w:szCs w:val="24"/>
        </w:rPr>
        <w:t>Compost serves as a source of organic matt</w:t>
      </w:r>
      <w:r>
        <w:rPr>
          <w:rFonts w:ascii="Times New Roman" w:hAnsi="Times New Roman" w:cs="Times New Roman"/>
          <w:sz w:val="24"/>
          <w:szCs w:val="24"/>
        </w:rPr>
        <w:t>er and nutrients for the soil; w</w:t>
      </w:r>
      <w:r w:rsidRPr="00706337">
        <w:rPr>
          <w:rFonts w:ascii="Times New Roman" w:hAnsi="Times New Roman" w:cs="Times New Roman"/>
          <w:sz w:val="24"/>
          <w:szCs w:val="24"/>
        </w:rPr>
        <w:t xml:space="preserve">hen added to the soil, </w:t>
      </w:r>
      <w:r>
        <w:rPr>
          <w:rFonts w:ascii="Times New Roman" w:hAnsi="Times New Roman" w:cs="Times New Roman"/>
          <w:sz w:val="24"/>
          <w:szCs w:val="24"/>
        </w:rPr>
        <w:t>it</w:t>
      </w:r>
      <w:r w:rsidRPr="00706337">
        <w:rPr>
          <w:rFonts w:ascii="Times New Roman" w:hAnsi="Times New Roman" w:cs="Times New Roman"/>
          <w:sz w:val="24"/>
          <w:szCs w:val="24"/>
        </w:rPr>
        <w:t xml:space="preserve"> enriches </w:t>
      </w:r>
      <w:r>
        <w:rPr>
          <w:rFonts w:ascii="Times New Roman" w:hAnsi="Times New Roman" w:cs="Times New Roman"/>
          <w:sz w:val="24"/>
          <w:szCs w:val="24"/>
        </w:rPr>
        <w:t>the soil</w:t>
      </w:r>
      <w:r w:rsidRPr="00706337">
        <w:rPr>
          <w:rFonts w:ascii="Times New Roman" w:hAnsi="Times New Roman" w:cs="Times New Roman"/>
          <w:sz w:val="24"/>
          <w:szCs w:val="24"/>
        </w:rPr>
        <w:t xml:space="preserve"> with nutrients like nitrogen, phosphorus, and potassium, which are essential for plant growth</w:t>
      </w:r>
      <w:r w:rsidR="00865C58">
        <w:rPr>
          <w:rFonts w:ascii="Times New Roman" w:hAnsi="Times New Roman" w:cs="Times New Roman"/>
          <w:sz w:val="24"/>
          <w:szCs w:val="24"/>
        </w:rPr>
        <w:t xml:space="preserve"> </w:t>
      </w:r>
      <w:r w:rsidR="00865C58" w:rsidRPr="00865C58">
        <w:rPr>
          <w:rFonts w:ascii="Times New Roman" w:hAnsi="Times New Roman" w:cs="Times New Roman"/>
          <w:sz w:val="24"/>
          <w:szCs w:val="24"/>
        </w:rPr>
        <w:t>(</w:t>
      </w:r>
      <w:proofErr w:type="spellStart"/>
      <w:r w:rsidR="001A6F6F" w:rsidRPr="001A6F6F">
        <w:rPr>
          <w:rFonts w:ascii="Times New Roman" w:hAnsi="Times New Roman" w:cs="Times New Roman"/>
          <w:sz w:val="24"/>
          <w:szCs w:val="24"/>
        </w:rPr>
        <w:t>Bonanomi</w:t>
      </w:r>
      <w:proofErr w:type="spellEnd"/>
      <w:r w:rsidR="00865C58" w:rsidRPr="00865C58">
        <w:rPr>
          <w:rFonts w:ascii="Times New Roman" w:hAnsi="Times New Roman" w:cs="Times New Roman"/>
          <w:sz w:val="24"/>
          <w:szCs w:val="24"/>
        </w:rPr>
        <w:t xml:space="preserve"> et al. 2015)</w:t>
      </w:r>
      <w:r w:rsidRPr="00706337">
        <w:rPr>
          <w:rFonts w:ascii="Times New Roman" w:hAnsi="Times New Roman" w:cs="Times New Roman"/>
          <w:sz w:val="24"/>
          <w:szCs w:val="24"/>
        </w:rPr>
        <w:t>, including okra.</w:t>
      </w:r>
      <w:r w:rsidR="00F369F8">
        <w:rPr>
          <w:rFonts w:ascii="Times New Roman" w:hAnsi="Times New Roman" w:cs="Times New Roman"/>
          <w:sz w:val="24"/>
          <w:szCs w:val="24"/>
        </w:rPr>
        <w:t xml:space="preserve"> </w:t>
      </w:r>
      <w:r w:rsidR="00F369F8" w:rsidRPr="00F369F8">
        <w:rPr>
          <w:rFonts w:ascii="Times New Roman" w:hAnsi="Times New Roman" w:cs="Times New Roman"/>
          <w:sz w:val="24"/>
          <w:szCs w:val="24"/>
        </w:rPr>
        <w:t>Compost-amended soils often produce okra pods with better nutritional c</w:t>
      </w:r>
      <w:r w:rsidR="00F369F8">
        <w:rPr>
          <w:rFonts w:ascii="Times New Roman" w:hAnsi="Times New Roman" w:cs="Times New Roman"/>
          <w:sz w:val="24"/>
          <w:szCs w:val="24"/>
        </w:rPr>
        <w:t>ontent and aesthetic quality, as h</w:t>
      </w:r>
      <w:r w:rsidR="00F369F8" w:rsidRPr="00F369F8">
        <w:rPr>
          <w:rFonts w:ascii="Times New Roman" w:hAnsi="Times New Roman" w:cs="Times New Roman"/>
          <w:sz w:val="24"/>
          <w:szCs w:val="24"/>
        </w:rPr>
        <w:t>igher nutrient levels in the soil translate to pods with improved taste, texture, and overall marketability (</w:t>
      </w:r>
      <w:r w:rsidR="001A6F6F" w:rsidRPr="001A6F6F">
        <w:rPr>
          <w:rFonts w:ascii="Times New Roman" w:hAnsi="Times New Roman" w:cs="Times New Roman"/>
          <w:sz w:val="24"/>
          <w:szCs w:val="24"/>
        </w:rPr>
        <w:t>Holland</w:t>
      </w:r>
      <w:r w:rsidR="001A6F6F">
        <w:rPr>
          <w:rFonts w:ascii="Times New Roman" w:hAnsi="Times New Roman" w:cs="Times New Roman"/>
          <w:sz w:val="24"/>
          <w:szCs w:val="24"/>
        </w:rPr>
        <w:t xml:space="preserve"> et al. 2018</w:t>
      </w:r>
      <w:r w:rsidR="00F369F8" w:rsidRPr="00F369F8">
        <w:rPr>
          <w:rFonts w:ascii="Times New Roman" w:hAnsi="Times New Roman" w:cs="Times New Roman"/>
          <w:sz w:val="24"/>
          <w:szCs w:val="24"/>
        </w:rPr>
        <w:t>).</w:t>
      </w:r>
    </w:p>
    <w:p w14:paraId="4B55827B" w14:textId="77777777" w:rsidR="005B3586" w:rsidRDefault="005B3586" w:rsidP="005B3586">
      <w:pPr>
        <w:spacing w:line="240" w:lineRule="auto"/>
        <w:jc w:val="both"/>
        <w:rPr>
          <w:rFonts w:ascii="Times New Roman" w:hAnsi="Times New Roman" w:cs="Times New Roman"/>
          <w:sz w:val="24"/>
          <w:szCs w:val="24"/>
        </w:rPr>
      </w:pPr>
      <w:r w:rsidRPr="005B3586">
        <w:rPr>
          <w:rFonts w:ascii="Times New Roman" w:hAnsi="Times New Roman" w:cs="Times New Roman"/>
          <w:sz w:val="24"/>
          <w:szCs w:val="24"/>
        </w:rPr>
        <w:t>Okra (</w:t>
      </w:r>
      <w:r w:rsidRPr="005B3586">
        <w:rPr>
          <w:rFonts w:ascii="Times New Roman" w:hAnsi="Times New Roman" w:cs="Times New Roman"/>
          <w:i/>
          <w:sz w:val="24"/>
          <w:szCs w:val="24"/>
        </w:rPr>
        <w:t>Abelmoschus esculentus</w:t>
      </w:r>
      <w:r w:rsidRPr="005B3586">
        <w:rPr>
          <w:rFonts w:ascii="Times New Roman" w:hAnsi="Times New Roman" w:cs="Times New Roman"/>
          <w:sz w:val="24"/>
          <w:szCs w:val="24"/>
        </w:rPr>
        <w:t>) is an economically important vegetable crop, it’s a warm-season vegetable native to Africa and widely cultivated in tropical and subtropical regions worldwide</w:t>
      </w:r>
      <w:r w:rsidR="002E2F9E">
        <w:rPr>
          <w:rFonts w:ascii="Times New Roman" w:hAnsi="Times New Roman" w:cs="Times New Roman"/>
          <w:sz w:val="24"/>
          <w:szCs w:val="24"/>
        </w:rPr>
        <w:t xml:space="preserve"> (</w:t>
      </w:r>
      <w:proofErr w:type="spellStart"/>
      <w:r w:rsidR="002E2F9E">
        <w:rPr>
          <w:rFonts w:ascii="Times New Roman" w:hAnsi="Times New Roman" w:cs="Times New Roman"/>
          <w:sz w:val="24"/>
          <w:szCs w:val="24"/>
        </w:rPr>
        <w:t>Adekiya</w:t>
      </w:r>
      <w:proofErr w:type="spellEnd"/>
      <w:r w:rsidR="002E2F9E">
        <w:rPr>
          <w:rFonts w:ascii="Times New Roman" w:hAnsi="Times New Roman" w:cs="Times New Roman"/>
          <w:sz w:val="24"/>
          <w:szCs w:val="24"/>
        </w:rPr>
        <w:t xml:space="preserve"> et al. 2019b</w:t>
      </w:r>
      <w:r w:rsidR="002E2F9E" w:rsidRPr="002E2F9E">
        <w:rPr>
          <w:rFonts w:ascii="Times New Roman" w:hAnsi="Times New Roman" w:cs="Times New Roman"/>
          <w:sz w:val="24"/>
          <w:szCs w:val="24"/>
        </w:rPr>
        <w:t>)</w:t>
      </w:r>
      <w:r w:rsidRPr="005B3586">
        <w:rPr>
          <w:rFonts w:ascii="Times New Roman" w:hAnsi="Times New Roman" w:cs="Times New Roman"/>
          <w:sz w:val="24"/>
          <w:szCs w:val="24"/>
        </w:rPr>
        <w:t>. It belongs to the mallow family and is prized for its edible green pods, which are rich in vitamins, minerals, and dietary fiber understanding its response to compost-amended soils is crucial for optimizing production</w:t>
      </w:r>
      <w:r w:rsidR="00FD1802" w:rsidRPr="00FD1802">
        <w:t xml:space="preserve"> </w:t>
      </w:r>
      <w:r w:rsidR="00FD1802">
        <w:t>(</w:t>
      </w:r>
      <w:r w:rsidR="00FD1802">
        <w:rPr>
          <w:rFonts w:ascii="Times New Roman" w:hAnsi="Times New Roman" w:cs="Times New Roman"/>
          <w:sz w:val="24"/>
          <w:szCs w:val="24"/>
        </w:rPr>
        <w:t>Gupta</w:t>
      </w:r>
      <w:r w:rsidR="00FD1802" w:rsidRPr="00FD1802">
        <w:rPr>
          <w:rFonts w:ascii="Times New Roman" w:hAnsi="Times New Roman" w:cs="Times New Roman"/>
          <w:sz w:val="24"/>
          <w:szCs w:val="24"/>
        </w:rPr>
        <w:t xml:space="preserve"> &amp; Sharma</w:t>
      </w:r>
      <w:r w:rsidR="00FD1802">
        <w:rPr>
          <w:rFonts w:ascii="Times New Roman" w:hAnsi="Times New Roman" w:cs="Times New Roman"/>
          <w:sz w:val="24"/>
          <w:szCs w:val="24"/>
        </w:rPr>
        <w:t>, 2017)</w:t>
      </w:r>
      <w:r w:rsidRPr="005B3586">
        <w:rPr>
          <w:rFonts w:ascii="Times New Roman" w:hAnsi="Times New Roman" w:cs="Times New Roman"/>
          <w:sz w:val="24"/>
          <w:szCs w:val="24"/>
        </w:rPr>
        <w:t xml:space="preserve">. </w:t>
      </w:r>
      <w:r w:rsidR="00FD1802" w:rsidRPr="005B3586">
        <w:rPr>
          <w:rFonts w:ascii="Times New Roman" w:hAnsi="Times New Roman" w:cs="Times New Roman"/>
          <w:sz w:val="24"/>
          <w:szCs w:val="24"/>
        </w:rPr>
        <w:t>Okra</w:t>
      </w:r>
      <w:r w:rsidRPr="005B3586">
        <w:rPr>
          <w:rFonts w:ascii="Times New Roman" w:hAnsi="Times New Roman" w:cs="Times New Roman"/>
          <w:sz w:val="24"/>
          <w:szCs w:val="24"/>
        </w:rPr>
        <w:t xml:space="preserve"> thrive</w:t>
      </w:r>
      <w:r w:rsidR="00FD1802">
        <w:rPr>
          <w:rFonts w:ascii="Times New Roman" w:hAnsi="Times New Roman" w:cs="Times New Roman"/>
          <w:sz w:val="24"/>
          <w:szCs w:val="24"/>
        </w:rPr>
        <w:t xml:space="preserve">s in well-drained, fertile soil, </w:t>
      </w:r>
      <w:r w:rsidRPr="005B3586">
        <w:rPr>
          <w:rFonts w:ascii="Times New Roman" w:hAnsi="Times New Roman" w:cs="Times New Roman"/>
          <w:sz w:val="24"/>
          <w:szCs w:val="24"/>
        </w:rPr>
        <w:t>requires warm te</w:t>
      </w:r>
      <w:r w:rsidR="00FD1802">
        <w:rPr>
          <w:rFonts w:ascii="Times New Roman" w:hAnsi="Times New Roman" w:cs="Times New Roman"/>
          <w:sz w:val="24"/>
          <w:szCs w:val="24"/>
        </w:rPr>
        <w:t>mperatures to grow successfully, and it</w:t>
      </w:r>
      <w:r w:rsidRPr="005B3586">
        <w:rPr>
          <w:rFonts w:ascii="Times New Roman" w:hAnsi="Times New Roman" w:cs="Times New Roman"/>
          <w:sz w:val="24"/>
          <w:szCs w:val="24"/>
        </w:rPr>
        <w:t xml:space="preserve"> is appreciated not only for its nutritional value but also for its culinary diversity and potential health benefits</w:t>
      </w:r>
      <w:r w:rsidR="00FD1802">
        <w:rPr>
          <w:rFonts w:ascii="Times New Roman" w:hAnsi="Times New Roman" w:cs="Times New Roman"/>
          <w:sz w:val="24"/>
          <w:szCs w:val="24"/>
        </w:rPr>
        <w:t xml:space="preserve"> </w:t>
      </w:r>
      <w:r w:rsidR="00FD1802">
        <w:t>(</w:t>
      </w:r>
      <w:r w:rsidR="00FD1802">
        <w:rPr>
          <w:rFonts w:ascii="Times New Roman" w:hAnsi="Times New Roman" w:cs="Times New Roman"/>
          <w:sz w:val="24"/>
          <w:szCs w:val="24"/>
        </w:rPr>
        <w:t>Gupta</w:t>
      </w:r>
      <w:r w:rsidR="00FD1802" w:rsidRPr="00FD1802">
        <w:rPr>
          <w:rFonts w:ascii="Times New Roman" w:hAnsi="Times New Roman" w:cs="Times New Roman"/>
          <w:sz w:val="24"/>
          <w:szCs w:val="24"/>
        </w:rPr>
        <w:t xml:space="preserve"> &amp; Sharma</w:t>
      </w:r>
      <w:r w:rsidR="00FD1802">
        <w:rPr>
          <w:rFonts w:ascii="Times New Roman" w:hAnsi="Times New Roman" w:cs="Times New Roman"/>
          <w:sz w:val="24"/>
          <w:szCs w:val="24"/>
        </w:rPr>
        <w:t>, 2017)</w:t>
      </w:r>
      <w:r w:rsidR="004D2C74">
        <w:rPr>
          <w:rFonts w:ascii="Times New Roman" w:hAnsi="Times New Roman" w:cs="Times New Roman"/>
          <w:sz w:val="24"/>
          <w:szCs w:val="24"/>
        </w:rPr>
        <w:t>.</w:t>
      </w:r>
      <w:r w:rsidR="00F369F8">
        <w:rPr>
          <w:rFonts w:ascii="Times New Roman" w:hAnsi="Times New Roman" w:cs="Times New Roman"/>
          <w:sz w:val="24"/>
          <w:szCs w:val="24"/>
        </w:rPr>
        <w:t xml:space="preserve"> </w:t>
      </w:r>
      <w:r w:rsidR="00F369F8" w:rsidRPr="00F369F8">
        <w:rPr>
          <w:rFonts w:ascii="Times New Roman" w:hAnsi="Times New Roman" w:cs="Times New Roman"/>
          <w:sz w:val="24"/>
          <w:szCs w:val="24"/>
        </w:rPr>
        <w:t>Due to its nutritional value and adaptability to a range of environmental conditions, okra is an important vegetable crop in many regions, particularly in Africa, Asia, and the Americas (</w:t>
      </w:r>
      <w:proofErr w:type="spellStart"/>
      <w:r w:rsidR="00FD1802">
        <w:rPr>
          <w:rFonts w:ascii="Times New Roman" w:hAnsi="Times New Roman" w:cs="Times New Roman"/>
          <w:sz w:val="24"/>
          <w:szCs w:val="24"/>
        </w:rPr>
        <w:t>Adekiya</w:t>
      </w:r>
      <w:proofErr w:type="spellEnd"/>
      <w:r w:rsidR="00FD1802">
        <w:rPr>
          <w:rFonts w:ascii="Times New Roman" w:hAnsi="Times New Roman" w:cs="Times New Roman"/>
          <w:sz w:val="24"/>
          <w:szCs w:val="24"/>
        </w:rPr>
        <w:t xml:space="preserve"> et al. 2019b</w:t>
      </w:r>
      <w:r w:rsidR="00F369F8" w:rsidRPr="00F369F8">
        <w:rPr>
          <w:rFonts w:ascii="Times New Roman" w:hAnsi="Times New Roman" w:cs="Times New Roman"/>
          <w:sz w:val="24"/>
          <w:szCs w:val="24"/>
        </w:rPr>
        <w:t>).</w:t>
      </w:r>
    </w:p>
    <w:p w14:paraId="2A7B78A2" w14:textId="77777777" w:rsidR="00DF1221" w:rsidRDefault="00DF1221" w:rsidP="005B3586">
      <w:pPr>
        <w:spacing w:line="240" w:lineRule="auto"/>
        <w:jc w:val="both"/>
        <w:rPr>
          <w:rFonts w:ascii="Times New Roman" w:hAnsi="Times New Roman" w:cs="Times New Roman"/>
          <w:sz w:val="24"/>
          <w:szCs w:val="24"/>
        </w:rPr>
      </w:pPr>
      <w:r w:rsidRPr="00DF1221">
        <w:rPr>
          <w:rFonts w:ascii="Times New Roman" w:hAnsi="Times New Roman" w:cs="Times New Roman"/>
          <w:sz w:val="24"/>
          <w:szCs w:val="24"/>
        </w:rPr>
        <w:t xml:space="preserve">The increasing demand for sustainable food production practices necessitates research that explores methods to enhance plant growth and soil health without </w:t>
      </w:r>
      <w:commentRangeStart w:id="3"/>
      <w:r>
        <w:rPr>
          <w:rFonts w:ascii="Times New Roman" w:hAnsi="Times New Roman" w:cs="Times New Roman"/>
          <w:sz w:val="24"/>
          <w:szCs w:val="24"/>
        </w:rPr>
        <w:t>relying on chemical fertilizers, as u</w:t>
      </w:r>
      <w:r w:rsidRPr="00DF1221">
        <w:rPr>
          <w:rFonts w:ascii="Times New Roman" w:hAnsi="Times New Roman" w:cs="Times New Roman"/>
          <w:sz w:val="24"/>
          <w:szCs w:val="24"/>
        </w:rPr>
        <w:t xml:space="preserve">nsustainable practices in agriculture, such as excessive use of synthetic fertilizers on a </w:t>
      </w:r>
      <w:proofErr w:type="gramStart"/>
      <w:r w:rsidRPr="00DF1221">
        <w:rPr>
          <w:rFonts w:ascii="Times New Roman" w:hAnsi="Times New Roman" w:cs="Times New Roman"/>
          <w:sz w:val="24"/>
          <w:szCs w:val="24"/>
        </w:rPr>
        <w:t>farm land</w:t>
      </w:r>
      <w:proofErr w:type="gramEnd"/>
      <w:r w:rsidRPr="00DF1221">
        <w:rPr>
          <w:rFonts w:ascii="Times New Roman" w:hAnsi="Times New Roman" w:cs="Times New Roman"/>
          <w:sz w:val="24"/>
          <w:szCs w:val="24"/>
        </w:rPr>
        <w:t>, pose significant challenges to soil health and environmental sustainability</w:t>
      </w:r>
      <w:r w:rsidR="006F56BA">
        <w:rPr>
          <w:rFonts w:ascii="Times New Roman" w:hAnsi="Times New Roman" w:cs="Times New Roman"/>
          <w:sz w:val="24"/>
          <w:szCs w:val="24"/>
        </w:rPr>
        <w:t xml:space="preserve"> </w:t>
      </w:r>
      <w:commentRangeEnd w:id="3"/>
      <w:r w:rsidR="00E16AB1">
        <w:rPr>
          <w:rStyle w:val="CommentReference"/>
        </w:rPr>
        <w:commentReference w:id="3"/>
      </w:r>
      <w:r w:rsidR="006F56BA" w:rsidRPr="006F56BA">
        <w:rPr>
          <w:rFonts w:ascii="Times New Roman" w:hAnsi="Times New Roman" w:cs="Times New Roman"/>
          <w:sz w:val="24"/>
          <w:szCs w:val="24"/>
        </w:rPr>
        <w:t>(</w:t>
      </w:r>
      <w:r w:rsidR="006F56BA" w:rsidRPr="00FD1802">
        <w:rPr>
          <w:rFonts w:ascii="Times New Roman" w:hAnsi="Times New Roman" w:cs="Times New Roman"/>
          <w:sz w:val="24"/>
          <w:szCs w:val="24"/>
        </w:rPr>
        <w:t>Z</w:t>
      </w:r>
      <w:r w:rsidR="00FD1802">
        <w:rPr>
          <w:rFonts w:ascii="Times New Roman" w:hAnsi="Times New Roman" w:cs="Times New Roman"/>
          <w:sz w:val="24"/>
          <w:szCs w:val="24"/>
        </w:rPr>
        <w:t>hang et al. 2018</w:t>
      </w:r>
      <w:r w:rsidR="006F56BA" w:rsidRPr="006F56BA">
        <w:rPr>
          <w:rFonts w:ascii="Times New Roman" w:hAnsi="Times New Roman" w:cs="Times New Roman"/>
          <w:sz w:val="24"/>
          <w:szCs w:val="24"/>
        </w:rPr>
        <w:t>)</w:t>
      </w:r>
      <w:r w:rsidRPr="00DF1221">
        <w:rPr>
          <w:rFonts w:ascii="Times New Roman" w:hAnsi="Times New Roman" w:cs="Times New Roman"/>
          <w:sz w:val="24"/>
          <w:szCs w:val="24"/>
        </w:rPr>
        <w:t>.</w:t>
      </w:r>
      <w:r>
        <w:rPr>
          <w:rFonts w:ascii="Times New Roman" w:hAnsi="Times New Roman" w:cs="Times New Roman"/>
          <w:sz w:val="24"/>
          <w:szCs w:val="24"/>
        </w:rPr>
        <w:t xml:space="preserve"> This study therefore investigated the </w:t>
      </w:r>
      <w:r w:rsidRPr="00DF1221">
        <w:rPr>
          <w:rFonts w:ascii="Times New Roman" w:hAnsi="Times New Roman" w:cs="Times New Roman"/>
          <w:sz w:val="24"/>
          <w:szCs w:val="24"/>
        </w:rPr>
        <w:t xml:space="preserve">effects of </w:t>
      </w:r>
      <w:r>
        <w:rPr>
          <w:rFonts w:ascii="Times New Roman" w:hAnsi="Times New Roman" w:cs="Times New Roman"/>
          <w:sz w:val="24"/>
          <w:szCs w:val="24"/>
        </w:rPr>
        <w:t>different</w:t>
      </w:r>
      <w:r w:rsidRPr="00DF1221">
        <w:rPr>
          <w:rFonts w:ascii="Times New Roman" w:hAnsi="Times New Roman" w:cs="Times New Roman"/>
          <w:sz w:val="24"/>
          <w:szCs w:val="24"/>
        </w:rPr>
        <w:t xml:space="preserve"> levels </w:t>
      </w:r>
      <w:r>
        <w:rPr>
          <w:rFonts w:ascii="Times New Roman" w:hAnsi="Times New Roman" w:cs="Times New Roman"/>
          <w:sz w:val="24"/>
          <w:szCs w:val="24"/>
        </w:rPr>
        <w:t xml:space="preserve">of </w:t>
      </w:r>
      <w:r w:rsidRPr="00DF1221">
        <w:rPr>
          <w:rFonts w:ascii="Times New Roman" w:hAnsi="Times New Roman" w:cs="Times New Roman"/>
          <w:sz w:val="24"/>
          <w:szCs w:val="24"/>
        </w:rPr>
        <w:t>compost on soil physical and chemical properties</w:t>
      </w:r>
      <w:r>
        <w:rPr>
          <w:rFonts w:ascii="Times New Roman" w:hAnsi="Times New Roman" w:cs="Times New Roman"/>
          <w:sz w:val="24"/>
          <w:szCs w:val="24"/>
        </w:rPr>
        <w:t>, and on growth parameters of okra.</w:t>
      </w:r>
      <w:r w:rsidR="00F51662">
        <w:rPr>
          <w:rFonts w:ascii="Times New Roman" w:hAnsi="Times New Roman" w:cs="Times New Roman"/>
          <w:sz w:val="24"/>
          <w:szCs w:val="24"/>
        </w:rPr>
        <w:t xml:space="preserve"> </w:t>
      </w:r>
      <w:commentRangeStart w:id="4"/>
      <w:r w:rsidR="00224887" w:rsidRPr="00224887">
        <w:rPr>
          <w:rFonts w:ascii="Times New Roman" w:hAnsi="Times New Roman" w:cs="Times New Roman"/>
          <w:sz w:val="24"/>
          <w:szCs w:val="24"/>
        </w:rPr>
        <w:t>This</w:t>
      </w:r>
      <w:commentRangeEnd w:id="4"/>
      <w:r w:rsidR="00E16AB1">
        <w:rPr>
          <w:rStyle w:val="CommentReference"/>
        </w:rPr>
        <w:commentReference w:id="4"/>
      </w:r>
      <w:r w:rsidR="00224887" w:rsidRPr="00224887">
        <w:rPr>
          <w:rFonts w:ascii="Times New Roman" w:hAnsi="Times New Roman" w:cs="Times New Roman"/>
          <w:sz w:val="24"/>
          <w:szCs w:val="24"/>
        </w:rPr>
        <w:t xml:space="preserve"> study addresses a critical area in sustainable agriculture by investigating the interplay between compost application, and Okra growth. </w:t>
      </w:r>
      <w:r w:rsidR="00224887">
        <w:rPr>
          <w:rFonts w:ascii="Times New Roman" w:hAnsi="Times New Roman" w:cs="Times New Roman"/>
          <w:sz w:val="24"/>
          <w:szCs w:val="24"/>
        </w:rPr>
        <w:t>This study bridged</w:t>
      </w:r>
      <w:r w:rsidR="00F51662" w:rsidRPr="00F51662">
        <w:rPr>
          <w:rFonts w:ascii="Times New Roman" w:hAnsi="Times New Roman" w:cs="Times New Roman"/>
          <w:sz w:val="24"/>
          <w:szCs w:val="24"/>
        </w:rPr>
        <w:t xml:space="preserve"> knowledge gaps in this spec</w:t>
      </w:r>
      <w:r w:rsidR="00F51662">
        <w:rPr>
          <w:rFonts w:ascii="Times New Roman" w:hAnsi="Times New Roman" w:cs="Times New Roman"/>
          <w:sz w:val="24"/>
          <w:szCs w:val="24"/>
        </w:rPr>
        <w:t xml:space="preserve">ific context, </w:t>
      </w:r>
      <w:r w:rsidR="00224887">
        <w:rPr>
          <w:rFonts w:ascii="Times New Roman" w:hAnsi="Times New Roman" w:cs="Times New Roman"/>
          <w:sz w:val="24"/>
          <w:szCs w:val="24"/>
        </w:rPr>
        <w:t>and</w:t>
      </w:r>
      <w:r w:rsidR="00F51662">
        <w:rPr>
          <w:rFonts w:ascii="Times New Roman" w:hAnsi="Times New Roman" w:cs="Times New Roman"/>
          <w:sz w:val="24"/>
          <w:szCs w:val="24"/>
        </w:rPr>
        <w:t xml:space="preserve"> </w:t>
      </w:r>
      <w:r w:rsidR="00F51662" w:rsidRPr="00F51662">
        <w:rPr>
          <w:rFonts w:ascii="Times New Roman" w:hAnsi="Times New Roman" w:cs="Times New Roman"/>
          <w:sz w:val="24"/>
          <w:szCs w:val="24"/>
        </w:rPr>
        <w:t>provide</w:t>
      </w:r>
      <w:r w:rsidR="00F51662">
        <w:rPr>
          <w:rFonts w:ascii="Times New Roman" w:hAnsi="Times New Roman" w:cs="Times New Roman"/>
          <w:sz w:val="24"/>
          <w:szCs w:val="24"/>
        </w:rPr>
        <w:t>d</w:t>
      </w:r>
      <w:r w:rsidR="00F51662" w:rsidRPr="00F51662">
        <w:rPr>
          <w:rFonts w:ascii="Times New Roman" w:hAnsi="Times New Roman" w:cs="Times New Roman"/>
          <w:sz w:val="24"/>
          <w:szCs w:val="24"/>
        </w:rPr>
        <w:t xml:space="preserve"> valuable insights for developing eco-friendly strategies to enhance Okra production </w:t>
      </w:r>
      <w:r w:rsidR="00F51662">
        <w:rPr>
          <w:rFonts w:ascii="Times New Roman" w:hAnsi="Times New Roman" w:cs="Times New Roman"/>
          <w:sz w:val="24"/>
          <w:szCs w:val="24"/>
        </w:rPr>
        <w:t>while promoting</w:t>
      </w:r>
      <w:r w:rsidR="00F51662" w:rsidRPr="00F51662">
        <w:rPr>
          <w:rFonts w:ascii="Times New Roman" w:hAnsi="Times New Roman" w:cs="Times New Roman"/>
          <w:sz w:val="24"/>
          <w:szCs w:val="24"/>
        </w:rPr>
        <w:t xml:space="preserve"> soil health.</w:t>
      </w:r>
    </w:p>
    <w:p w14:paraId="5DCFB16C" w14:textId="77777777" w:rsidR="009010AB" w:rsidRDefault="009010AB" w:rsidP="00316B7C">
      <w:pPr>
        <w:spacing w:line="240" w:lineRule="auto"/>
        <w:jc w:val="both"/>
        <w:rPr>
          <w:rFonts w:ascii="Times New Roman" w:hAnsi="Times New Roman" w:cs="Times New Roman"/>
          <w:b/>
          <w:sz w:val="24"/>
          <w:szCs w:val="24"/>
        </w:rPr>
      </w:pPr>
    </w:p>
    <w:p w14:paraId="03D65C85" w14:textId="77777777" w:rsidR="00316B7C" w:rsidRPr="000F6B63" w:rsidRDefault="00316B7C" w:rsidP="00316B7C">
      <w:pPr>
        <w:spacing w:line="240" w:lineRule="auto"/>
        <w:jc w:val="both"/>
        <w:rPr>
          <w:rFonts w:ascii="Times New Roman" w:hAnsi="Times New Roman" w:cs="Times New Roman"/>
          <w:b/>
          <w:sz w:val="24"/>
          <w:szCs w:val="24"/>
        </w:rPr>
      </w:pPr>
      <w:r w:rsidRPr="000F6B63">
        <w:rPr>
          <w:rFonts w:ascii="Times New Roman" w:hAnsi="Times New Roman" w:cs="Times New Roman"/>
          <w:b/>
          <w:sz w:val="24"/>
          <w:szCs w:val="24"/>
        </w:rPr>
        <w:t>MATERIALS AND METHODS</w:t>
      </w:r>
    </w:p>
    <w:p w14:paraId="51A81D74" w14:textId="77777777" w:rsidR="00316B7C" w:rsidRPr="000F6B63" w:rsidRDefault="00316B7C" w:rsidP="00316B7C">
      <w:pPr>
        <w:spacing w:line="240" w:lineRule="auto"/>
        <w:jc w:val="both"/>
        <w:rPr>
          <w:rFonts w:ascii="Times New Roman" w:hAnsi="Times New Roman" w:cs="Times New Roman"/>
          <w:b/>
          <w:sz w:val="24"/>
          <w:szCs w:val="24"/>
        </w:rPr>
      </w:pPr>
      <w:r>
        <w:rPr>
          <w:rFonts w:ascii="Times New Roman" w:hAnsi="Times New Roman" w:cs="Times New Roman"/>
          <w:b/>
          <w:sz w:val="24"/>
          <w:szCs w:val="24"/>
        </w:rPr>
        <w:t>Study Area</w:t>
      </w:r>
    </w:p>
    <w:p w14:paraId="397EBB64" w14:textId="77777777" w:rsidR="009010AB" w:rsidRDefault="00316B7C" w:rsidP="00316B7C">
      <w:pPr>
        <w:spacing w:line="240" w:lineRule="auto"/>
        <w:jc w:val="both"/>
        <w:rPr>
          <w:rFonts w:ascii="Times New Roman" w:hAnsi="Times New Roman" w:cs="Times New Roman"/>
          <w:sz w:val="24"/>
          <w:szCs w:val="24"/>
        </w:rPr>
      </w:pPr>
      <w:r w:rsidRPr="000F6B63">
        <w:rPr>
          <w:rFonts w:ascii="Times New Roman" w:hAnsi="Times New Roman" w:cs="Times New Roman"/>
          <w:sz w:val="24"/>
          <w:szCs w:val="24"/>
        </w:rPr>
        <w:t xml:space="preserve">The study was conducted at the Department of Crop and Soil Science </w:t>
      </w:r>
      <w:r w:rsidR="00836D81">
        <w:rPr>
          <w:rFonts w:ascii="Times New Roman" w:hAnsi="Times New Roman" w:cs="Times New Roman"/>
          <w:sz w:val="24"/>
          <w:szCs w:val="24"/>
        </w:rPr>
        <w:t>g</w:t>
      </w:r>
      <w:r w:rsidRPr="000F6B63">
        <w:rPr>
          <w:rFonts w:ascii="Times New Roman" w:hAnsi="Times New Roman" w:cs="Times New Roman"/>
          <w:sz w:val="24"/>
          <w:szCs w:val="24"/>
        </w:rPr>
        <w:t xml:space="preserve">reen house at the Faculty of Agriculture, University of Port Harcourt, </w:t>
      </w:r>
      <w:proofErr w:type="gramStart"/>
      <w:r w:rsidRPr="000F6B63">
        <w:rPr>
          <w:rFonts w:ascii="Times New Roman" w:hAnsi="Times New Roman" w:cs="Times New Roman"/>
          <w:sz w:val="24"/>
          <w:szCs w:val="24"/>
        </w:rPr>
        <w:t>Rivers</w:t>
      </w:r>
      <w:proofErr w:type="gramEnd"/>
      <w:r w:rsidRPr="000F6B63">
        <w:rPr>
          <w:rFonts w:ascii="Times New Roman" w:hAnsi="Times New Roman" w:cs="Times New Roman"/>
          <w:sz w:val="24"/>
          <w:szCs w:val="24"/>
        </w:rPr>
        <w:t xml:space="preserve"> state, </w:t>
      </w:r>
      <w:commentRangeStart w:id="5"/>
      <w:r w:rsidRPr="000F6B63">
        <w:rPr>
          <w:rFonts w:ascii="Times New Roman" w:hAnsi="Times New Roman" w:cs="Times New Roman"/>
          <w:sz w:val="24"/>
          <w:szCs w:val="24"/>
        </w:rPr>
        <w:t>Nigeria</w:t>
      </w:r>
      <w:commentRangeEnd w:id="5"/>
      <w:r w:rsidR="00E16AB1">
        <w:rPr>
          <w:rStyle w:val="CommentReference"/>
        </w:rPr>
        <w:commentReference w:id="5"/>
      </w:r>
      <w:r w:rsidRPr="000F6B63">
        <w:rPr>
          <w:rFonts w:ascii="Times New Roman" w:hAnsi="Times New Roman" w:cs="Times New Roman"/>
          <w:sz w:val="24"/>
          <w:szCs w:val="24"/>
        </w:rPr>
        <w:t xml:space="preserve">. </w:t>
      </w:r>
    </w:p>
    <w:p w14:paraId="4DE7B369" w14:textId="77777777" w:rsidR="009010AB" w:rsidRDefault="009010AB" w:rsidP="00316B7C">
      <w:pPr>
        <w:spacing w:line="240" w:lineRule="auto"/>
        <w:jc w:val="both"/>
        <w:rPr>
          <w:rFonts w:ascii="Times New Roman" w:hAnsi="Times New Roman" w:cs="Times New Roman"/>
          <w:sz w:val="24"/>
          <w:szCs w:val="24"/>
        </w:rPr>
      </w:pPr>
    </w:p>
    <w:p w14:paraId="4CDA92F1" w14:textId="77777777" w:rsidR="00316B7C" w:rsidRPr="00366722" w:rsidRDefault="00316B7C" w:rsidP="00316B7C">
      <w:pPr>
        <w:spacing w:line="240" w:lineRule="auto"/>
        <w:jc w:val="both"/>
        <w:rPr>
          <w:rFonts w:ascii="Times New Roman" w:hAnsi="Times New Roman" w:cs="Times New Roman"/>
          <w:b/>
          <w:sz w:val="24"/>
          <w:szCs w:val="24"/>
        </w:rPr>
      </w:pPr>
      <w:r w:rsidRPr="00366722">
        <w:rPr>
          <w:rFonts w:ascii="Times New Roman" w:hAnsi="Times New Roman" w:cs="Times New Roman"/>
          <w:b/>
          <w:sz w:val="24"/>
          <w:szCs w:val="24"/>
        </w:rPr>
        <w:t>Experimental Layout and Design</w:t>
      </w:r>
    </w:p>
    <w:p w14:paraId="7844128C" w14:textId="77777777" w:rsidR="00316B7C" w:rsidRDefault="00366722" w:rsidP="00316B7C">
      <w:pPr>
        <w:spacing w:line="240" w:lineRule="auto"/>
        <w:jc w:val="both"/>
        <w:rPr>
          <w:rFonts w:ascii="Times New Roman" w:hAnsi="Times New Roman" w:cs="Times New Roman"/>
          <w:sz w:val="24"/>
          <w:szCs w:val="24"/>
        </w:rPr>
      </w:pPr>
      <w:r w:rsidRPr="00366722">
        <w:rPr>
          <w:rFonts w:ascii="Times New Roman" w:hAnsi="Times New Roman" w:cs="Times New Roman"/>
          <w:sz w:val="24"/>
          <w:szCs w:val="24"/>
        </w:rPr>
        <w:t xml:space="preserve">An experimental </w:t>
      </w:r>
      <w:r>
        <w:rPr>
          <w:rFonts w:ascii="Times New Roman" w:hAnsi="Times New Roman" w:cs="Times New Roman"/>
          <w:sz w:val="24"/>
          <w:szCs w:val="24"/>
        </w:rPr>
        <w:t xml:space="preserve">layout covering an </w:t>
      </w:r>
      <w:r w:rsidRPr="00366722">
        <w:rPr>
          <w:rFonts w:ascii="Times New Roman" w:hAnsi="Times New Roman" w:cs="Times New Roman"/>
          <w:sz w:val="24"/>
          <w:szCs w:val="24"/>
        </w:rPr>
        <w:t xml:space="preserve">area of 4m x 2m was </w:t>
      </w:r>
      <w:r>
        <w:rPr>
          <w:rFonts w:ascii="Times New Roman" w:hAnsi="Times New Roman" w:cs="Times New Roman"/>
          <w:sz w:val="24"/>
          <w:szCs w:val="24"/>
        </w:rPr>
        <w:t xml:space="preserve">prepared, </w:t>
      </w:r>
      <w:r w:rsidRPr="00366722">
        <w:rPr>
          <w:rFonts w:ascii="Times New Roman" w:hAnsi="Times New Roman" w:cs="Times New Roman"/>
          <w:sz w:val="24"/>
          <w:szCs w:val="24"/>
        </w:rPr>
        <w:t>marked using tape and ropes</w:t>
      </w:r>
      <w:r>
        <w:rPr>
          <w:rFonts w:ascii="Times New Roman" w:hAnsi="Times New Roman" w:cs="Times New Roman"/>
          <w:sz w:val="24"/>
          <w:szCs w:val="24"/>
        </w:rPr>
        <w:t>, and</w:t>
      </w:r>
      <w:r w:rsidRPr="00366722">
        <w:rPr>
          <w:rFonts w:ascii="Times New Roman" w:hAnsi="Times New Roman" w:cs="Times New Roman"/>
          <w:sz w:val="24"/>
          <w:szCs w:val="24"/>
        </w:rPr>
        <w:t xml:space="preserve"> used </w:t>
      </w:r>
      <w:r>
        <w:rPr>
          <w:rFonts w:ascii="Times New Roman" w:hAnsi="Times New Roman" w:cs="Times New Roman"/>
          <w:sz w:val="24"/>
          <w:szCs w:val="24"/>
        </w:rPr>
        <w:t xml:space="preserve">in this </w:t>
      </w:r>
      <w:r w:rsidRPr="00366722">
        <w:rPr>
          <w:rFonts w:ascii="Times New Roman" w:hAnsi="Times New Roman" w:cs="Times New Roman"/>
          <w:sz w:val="24"/>
          <w:szCs w:val="24"/>
        </w:rPr>
        <w:t>study. Randomized Complete Block Design (RBCD) cons</w:t>
      </w:r>
      <w:r>
        <w:rPr>
          <w:rFonts w:ascii="Times New Roman" w:hAnsi="Times New Roman" w:cs="Times New Roman"/>
          <w:sz w:val="24"/>
          <w:szCs w:val="24"/>
        </w:rPr>
        <w:t>isting of six (6) treatments (0g, 200g, 400g, 600</w:t>
      </w:r>
      <w:r w:rsidRPr="00366722">
        <w:rPr>
          <w:rFonts w:ascii="Times New Roman" w:hAnsi="Times New Roman" w:cs="Times New Roman"/>
          <w:sz w:val="24"/>
          <w:szCs w:val="24"/>
        </w:rPr>
        <w:t>g, 800</w:t>
      </w:r>
      <w:r>
        <w:rPr>
          <w:rFonts w:ascii="Times New Roman" w:hAnsi="Times New Roman" w:cs="Times New Roman"/>
          <w:sz w:val="24"/>
          <w:szCs w:val="24"/>
        </w:rPr>
        <w:t>g</w:t>
      </w:r>
      <w:r w:rsidRPr="00366722">
        <w:rPr>
          <w:rFonts w:ascii="Times New Roman" w:hAnsi="Times New Roman" w:cs="Times New Roman"/>
          <w:sz w:val="24"/>
          <w:szCs w:val="24"/>
        </w:rPr>
        <w:t xml:space="preserve">, </w:t>
      </w:r>
      <w:r>
        <w:rPr>
          <w:rFonts w:ascii="Times New Roman" w:hAnsi="Times New Roman" w:cs="Times New Roman"/>
          <w:sz w:val="24"/>
          <w:szCs w:val="24"/>
        </w:rPr>
        <w:t>and 1000</w:t>
      </w:r>
      <w:r w:rsidRPr="00366722">
        <w:rPr>
          <w:rFonts w:ascii="Times New Roman" w:hAnsi="Times New Roman" w:cs="Times New Roman"/>
          <w:sz w:val="24"/>
          <w:szCs w:val="24"/>
        </w:rPr>
        <w:t>g) of compost</w:t>
      </w:r>
      <w:r>
        <w:rPr>
          <w:rFonts w:ascii="Times New Roman" w:hAnsi="Times New Roman" w:cs="Times New Roman"/>
          <w:sz w:val="24"/>
          <w:szCs w:val="24"/>
        </w:rPr>
        <w:t xml:space="preserve"> was adopted</w:t>
      </w:r>
      <w:r w:rsidRPr="00366722">
        <w:rPr>
          <w:rFonts w:ascii="Times New Roman" w:hAnsi="Times New Roman" w:cs="Times New Roman"/>
          <w:sz w:val="24"/>
          <w:szCs w:val="24"/>
        </w:rPr>
        <w:t xml:space="preserve">. The treatments were replicated three </w:t>
      </w:r>
      <w:commentRangeStart w:id="6"/>
      <w:r w:rsidRPr="00366722">
        <w:rPr>
          <w:rFonts w:ascii="Times New Roman" w:hAnsi="Times New Roman" w:cs="Times New Roman"/>
          <w:sz w:val="24"/>
          <w:szCs w:val="24"/>
        </w:rPr>
        <w:t xml:space="preserve">times. </w:t>
      </w:r>
      <w:commentRangeEnd w:id="6"/>
      <w:r w:rsidR="00E16AB1">
        <w:rPr>
          <w:rStyle w:val="CommentReference"/>
        </w:rPr>
        <w:commentReference w:id="6"/>
      </w:r>
    </w:p>
    <w:p w14:paraId="66886D62" w14:textId="77777777" w:rsidR="00391CB6" w:rsidRPr="00010FB0" w:rsidRDefault="00391CB6" w:rsidP="00316B7C">
      <w:pPr>
        <w:spacing w:line="240" w:lineRule="auto"/>
        <w:jc w:val="both"/>
        <w:rPr>
          <w:rFonts w:ascii="Times New Roman" w:hAnsi="Times New Roman" w:cs="Times New Roman"/>
          <w:b/>
          <w:sz w:val="24"/>
          <w:szCs w:val="24"/>
        </w:rPr>
      </w:pPr>
      <w:r w:rsidRPr="00010FB0">
        <w:rPr>
          <w:rFonts w:ascii="Times New Roman" w:hAnsi="Times New Roman" w:cs="Times New Roman"/>
          <w:b/>
          <w:sz w:val="24"/>
          <w:szCs w:val="24"/>
        </w:rPr>
        <w:t>Planting Materials</w:t>
      </w:r>
    </w:p>
    <w:p w14:paraId="1AD9316E" w14:textId="77777777" w:rsidR="00391CB6" w:rsidRDefault="00391CB6" w:rsidP="00316B7C">
      <w:pPr>
        <w:spacing w:line="240" w:lineRule="auto"/>
        <w:jc w:val="both"/>
        <w:rPr>
          <w:rFonts w:ascii="Times New Roman" w:hAnsi="Times New Roman" w:cs="Times New Roman"/>
          <w:sz w:val="24"/>
          <w:szCs w:val="24"/>
        </w:rPr>
      </w:pPr>
      <w:r w:rsidRPr="00391CB6">
        <w:rPr>
          <w:rFonts w:ascii="Times New Roman" w:hAnsi="Times New Roman" w:cs="Times New Roman"/>
          <w:sz w:val="24"/>
          <w:szCs w:val="24"/>
        </w:rPr>
        <w:lastRenderedPageBreak/>
        <w:t xml:space="preserve">The seeds of </w:t>
      </w:r>
      <w:r w:rsidR="00010FB0" w:rsidRPr="00391CB6">
        <w:rPr>
          <w:rFonts w:ascii="Times New Roman" w:hAnsi="Times New Roman" w:cs="Times New Roman"/>
          <w:sz w:val="24"/>
          <w:szCs w:val="24"/>
        </w:rPr>
        <w:t xml:space="preserve">local varieties </w:t>
      </w:r>
      <w:r w:rsidR="00010FB0">
        <w:rPr>
          <w:rFonts w:ascii="Times New Roman" w:hAnsi="Times New Roman" w:cs="Times New Roman"/>
          <w:sz w:val="24"/>
          <w:szCs w:val="24"/>
        </w:rPr>
        <w:t xml:space="preserve">of </w:t>
      </w:r>
      <w:r w:rsidRPr="00391CB6">
        <w:rPr>
          <w:rFonts w:ascii="Times New Roman" w:hAnsi="Times New Roman" w:cs="Times New Roman"/>
          <w:sz w:val="24"/>
          <w:szCs w:val="24"/>
        </w:rPr>
        <w:t xml:space="preserve">Okra were purchased from </w:t>
      </w:r>
      <w:proofErr w:type="spellStart"/>
      <w:r w:rsidRPr="00391CB6">
        <w:rPr>
          <w:rFonts w:ascii="Times New Roman" w:hAnsi="Times New Roman" w:cs="Times New Roman"/>
          <w:sz w:val="24"/>
          <w:szCs w:val="24"/>
        </w:rPr>
        <w:t>Choba</w:t>
      </w:r>
      <w:proofErr w:type="spellEnd"/>
      <w:r w:rsidRPr="00391CB6">
        <w:rPr>
          <w:rFonts w:ascii="Times New Roman" w:hAnsi="Times New Roman" w:cs="Times New Roman"/>
          <w:sz w:val="24"/>
          <w:szCs w:val="24"/>
        </w:rPr>
        <w:t xml:space="preserve"> Community Market, Port Harcourt Rivers State, </w:t>
      </w:r>
      <w:commentRangeStart w:id="7"/>
      <w:r w:rsidRPr="00391CB6">
        <w:rPr>
          <w:rFonts w:ascii="Times New Roman" w:hAnsi="Times New Roman" w:cs="Times New Roman"/>
          <w:sz w:val="24"/>
          <w:szCs w:val="24"/>
        </w:rPr>
        <w:t>Nigeria.</w:t>
      </w:r>
      <w:commentRangeEnd w:id="7"/>
      <w:r w:rsidR="00BD21B1">
        <w:rPr>
          <w:rStyle w:val="CommentReference"/>
        </w:rPr>
        <w:commentReference w:id="7"/>
      </w:r>
    </w:p>
    <w:p w14:paraId="194A00DC" w14:textId="77777777" w:rsidR="00010FB0" w:rsidRPr="001D03EC" w:rsidRDefault="00010FB0" w:rsidP="00010FB0">
      <w:pPr>
        <w:spacing w:line="240" w:lineRule="auto"/>
        <w:jc w:val="both"/>
        <w:rPr>
          <w:rFonts w:ascii="Times New Roman" w:hAnsi="Times New Roman" w:cs="Times New Roman"/>
          <w:b/>
          <w:sz w:val="24"/>
          <w:szCs w:val="24"/>
        </w:rPr>
      </w:pPr>
      <w:r w:rsidRPr="001D03EC">
        <w:rPr>
          <w:rFonts w:ascii="Times New Roman" w:hAnsi="Times New Roman" w:cs="Times New Roman"/>
          <w:b/>
          <w:sz w:val="24"/>
          <w:szCs w:val="24"/>
        </w:rPr>
        <w:t>Soil Sampling</w:t>
      </w:r>
    </w:p>
    <w:p w14:paraId="470FBEBB" w14:textId="77777777" w:rsidR="00010FB0" w:rsidRDefault="00010FB0" w:rsidP="00010FB0">
      <w:pPr>
        <w:spacing w:line="240" w:lineRule="auto"/>
        <w:jc w:val="both"/>
        <w:rPr>
          <w:rFonts w:ascii="Times New Roman" w:hAnsi="Times New Roman" w:cs="Times New Roman"/>
          <w:sz w:val="24"/>
          <w:szCs w:val="24"/>
        </w:rPr>
      </w:pPr>
      <w:r w:rsidRPr="00010FB0">
        <w:rPr>
          <w:rFonts w:ascii="Times New Roman" w:hAnsi="Times New Roman" w:cs="Times New Roman"/>
          <w:sz w:val="24"/>
          <w:szCs w:val="24"/>
        </w:rPr>
        <w:t xml:space="preserve">Soil samples were collected before planting (initial soil) and at maturity of crops, soil samples were collected from each pot at a depth of 0-30cm with the use of a hand trowel. The collected samples </w:t>
      </w:r>
      <w:r>
        <w:rPr>
          <w:rFonts w:ascii="Times New Roman" w:hAnsi="Times New Roman" w:cs="Times New Roman"/>
          <w:sz w:val="24"/>
          <w:szCs w:val="24"/>
        </w:rPr>
        <w:t>were placed in</w:t>
      </w:r>
      <w:r w:rsidRPr="00010FB0">
        <w:rPr>
          <w:rFonts w:ascii="Times New Roman" w:hAnsi="Times New Roman" w:cs="Times New Roman"/>
          <w:sz w:val="24"/>
          <w:szCs w:val="24"/>
        </w:rPr>
        <w:t xml:space="preserve"> well labelled polythene bags and then transferred to the laboratory for analysis.</w:t>
      </w:r>
    </w:p>
    <w:p w14:paraId="4214D85C" w14:textId="77777777" w:rsidR="000B7752" w:rsidRPr="000B7752" w:rsidRDefault="000B7752" w:rsidP="00010FB0">
      <w:pPr>
        <w:spacing w:line="240" w:lineRule="auto"/>
        <w:jc w:val="both"/>
        <w:rPr>
          <w:rFonts w:ascii="Times New Roman" w:hAnsi="Times New Roman" w:cs="Times New Roman"/>
          <w:b/>
          <w:sz w:val="24"/>
          <w:szCs w:val="24"/>
        </w:rPr>
      </w:pPr>
      <w:r w:rsidRPr="000B7752">
        <w:rPr>
          <w:rFonts w:ascii="Times New Roman" w:hAnsi="Times New Roman" w:cs="Times New Roman"/>
          <w:b/>
          <w:sz w:val="24"/>
          <w:szCs w:val="24"/>
        </w:rPr>
        <w:t>Physical and Chemical Properties of Soil</w:t>
      </w:r>
    </w:p>
    <w:p w14:paraId="34BD25C0" w14:textId="77777777" w:rsidR="000B7752" w:rsidRPr="000B7752" w:rsidRDefault="000B7752" w:rsidP="000B7752">
      <w:pPr>
        <w:spacing w:line="240" w:lineRule="auto"/>
        <w:jc w:val="both"/>
        <w:rPr>
          <w:rFonts w:ascii="Times New Roman" w:hAnsi="Times New Roman" w:cs="Times New Roman"/>
          <w:b/>
          <w:i/>
          <w:sz w:val="24"/>
          <w:szCs w:val="24"/>
        </w:rPr>
      </w:pPr>
      <w:r w:rsidRPr="000B7752">
        <w:rPr>
          <w:rFonts w:ascii="Times New Roman" w:hAnsi="Times New Roman" w:cs="Times New Roman"/>
          <w:b/>
          <w:i/>
          <w:sz w:val="24"/>
          <w:szCs w:val="24"/>
        </w:rPr>
        <w:t xml:space="preserve">Soil Sample Preparation </w:t>
      </w:r>
    </w:p>
    <w:p w14:paraId="575E18E8" w14:textId="77777777" w:rsidR="000B7752" w:rsidRDefault="000B7752" w:rsidP="000B7752">
      <w:pPr>
        <w:spacing w:line="240" w:lineRule="auto"/>
        <w:jc w:val="both"/>
        <w:rPr>
          <w:rFonts w:ascii="Times New Roman" w:hAnsi="Times New Roman" w:cs="Times New Roman"/>
          <w:sz w:val="24"/>
          <w:szCs w:val="24"/>
        </w:rPr>
      </w:pPr>
      <w:r w:rsidRPr="000B7752">
        <w:rPr>
          <w:rFonts w:ascii="Times New Roman" w:hAnsi="Times New Roman" w:cs="Times New Roman"/>
          <w:sz w:val="24"/>
          <w:szCs w:val="24"/>
        </w:rPr>
        <w:t xml:space="preserve">Soil samples were air-dried at room temperature sieved through a 2mm sieve and were analyzed for </w:t>
      </w:r>
      <w:proofErr w:type="spellStart"/>
      <w:r w:rsidRPr="000B7752">
        <w:rPr>
          <w:rFonts w:ascii="Times New Roman" w:hAnsi="Times New Roman" w:cs="Times New Roman"/>
          <w:sz w:val="24"/>
          <w:szCs w:val="24"/>
        </w:rPr>
        <w:t>physico</w:t>
      </w:r>
      <w:proofErr w:type="spellEnd"/>
      <w:r w:rsidRPr="000B7752">
        <w:rPr>
          <w:rFonts w:ascii="Times New Roman" w:hAnsi="Times New Roman" w:cs="Times New Roman"/>
          <w:sz w:val="24"/>
          <w:szCs w:val="24"/>
        </w:rPr>
        <w:t>-chemical properties using the following standard procedures.</w:t>
      </w:r>
    </w:p>
    <w:p w14:paraId="4FEE542C" w14:textId="77777777" w:rsidR="000B7752" w:rsidRPr="000B7752" w:rsidRDefault="000B7752" w:rsidP="000B7752">
      <w:pPr>
        <w:spacing w:line="240" w:lineRule="auto"/>
        <w:jc w:val="both"/>
        <w:rPr>
          <w:rFonts w:ascii="Times New Roman" w:hAnsi="Times New Roman" w:cs="Times New Roman"/>
          <w:sz w:val="24"/>
          <w:szCs w:val="24"/>
        </w:rPr>
      </w:pPr>
      <w:r w:rsidRPr="000B7752">
        <w:rPr>
          <w:rFonts w:ascii="Times New Roman" w:hAnsi="Times New Roman" w:cs="Times New Roman"/>
          <w:b/>
          <w:i/>
          <w:sz w:val="24"/>
          <w:szCs w:val="24"/>
        </w:rPr>
        <w:t>Particle Size Analysis</w:t>
      </w:r>
    </w:p>
    <w:p w14:paraId="051FF84D" w14:textId="77777777" w:rsidR="009010AB" w:rsidRDefault="009010AB" w:rsidP="000B7752">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000B7752" w:rsidRPr="000B7752">
        <w:rPr>
          <w:rFonts w:ascii="Times New Roman" w:hAnsi="Times New Roman" w:cs="Times New Roman"/>
          <w:sz w:val="24"/>
          <w:szCs w:val="24"/>
        </w:rPr>
        <w:t xml:space="preserve">fter dispersion with sodium metaphosphate. Fifty-one </w:t>
      </w:r>
      <w:r w:rsidR="00AA42CA" w:rsidRPr="000B7752">
        <w:rPr>
          <w:rFonts w:ascii="Times New Roman" w:hAnsi="Times New Roman" w:cs="Times New Roman"/>
          <w:sz w:val="24"/>
          <w:szCs w:val="24"/>
        </w:rPr>
        <w:t>grams</w:t>
      </w:r>
      <w:r w:rsidR="000B7752" w:rsidRPr="000B7752">
        <w:rPr>
          <w:rFonts w:ascii="Times New Roman" w:hAnsi="Times New Roman" w:cs="Times New Roman"/>
          <w:sz w:val="24"/>
          <w:szCs w:val="24"/>
        </w:rPr>
        <w:t xml:space="preserve"> of </w:t>
      </w:r>
      <w:proofErr w:type="gramStart"/>
      <w:r w:rsidR="000B7752" w:rsidRPr="000B7752">
        <w:rPr>
          <w:rFonts w:ascii="Times New Roman" w:hAnsi="Times New Roman" w:cs="Times New Roman"/>
          <w:sz w:val="24"/>
          <w:szCs w:val="24"/>
        </w:rPr>
        <w:t>air dried</w:t>
      </w:r>
      <w:proofErr w:type="gramEnd"/>
      <w:r w:rsidR="000B7752" w:rsidRPr="000B7752">
        <w:rPr>
          <w:rFonts w:ascii="Times New Roman" w:hAnsi="Times New Roman" w:cs="Times New Roman"/>
          <w:sz w:val="24"/>
          <w:szCs w:val="24"/>
        </w:rPr>
        <w:t xml:space="preserve"> soil samples were placed in a baffle cup. The cup was half filled with sodium hexametaphosphate reagent and </w:t>
      </w:r>
      <w:r w:rsidR="00AA42CA" w:rsidRPr="000B7752">
        <w:rPr>
          <w:rFonts w:ascii="Times New Roman" w:hAnsi="Times New Roman" w:cs="Times New Roman"/>
          <w:sz w:val="24"/>
          <w:szCs w:val="24"/>
        </w:rPr>
        <w:t>thoroughly</w:t>
      </w:r>
      <w:r w:rsidR="000B7752" w:rsidRPr="000B7752">
        <w:rPr>
          <w:rFonts w:ascii="Times New Roman" w:hAnsi="Times New Roman" w:cs="Times New Roman"/>
          <w:sz w:val="24"/>
          <w:szCs w:val="24"/>
        </w:rPr>
        <w:t xml:space="preserve"> stirred till all sample aggregates were completely broken down. The suspension was transferred into a cylinder and filled with water, while the hydrometer was still in suspension. The amount of sand in the sample was determined by removing the hydrometer, mixing the contents of the cylinder and inverting the cylinder several times. The cylinder was replaced on the work table and the time recorded. The hydrometer was carefully inserted at the end of 20 seconds, and the reading was taken after 40</w:t>
      </w:r>
      <w:r>
        <w:rPr>
          <w:rFonts w:ascii="Times New Roman" w:hAnsi="Times New Roman" w:cs="Times New Roman"/>
          <w:sz w:val="24"/>
          <w:szCs w:val="24"/>
        </w:rPr>
        <w:t xml:space="preserve"> </w:t>
      </w:r>
      <w:r w:rsidR="000B7752" w:rsidRPr="000B7752">
        <w:rPr>
          <w:rFonts w:ascii="Times New Roman" w:hAnsi="Times New Roman" w:cs="Times New Roman"/>
          <w:sz w:val="24"/>
          <w:szCs w:val="24"/>
        </w:rPr>
        <w:t>seconds. The hydrometer was removed and the temperature of the suspension was recorded. The hydrometer reading was corrected by adding 0.3 units</w:t>
      </w:r>
      <w:r w:rsidR="006F79B6">
        <w:rPr>
          <w:rFonts w:ascii="Times New Roman" w:hAnsi="Times New Roman" w:cs="Times New Roman"/>
          <w:sz w:val="24"/>
          <w:szCs w:val="24"/>
        </w:rPr>
        <w:t xml:space="preserve"> for every degree above 20</w:t>
      </w:r>
      <w:r w:rsidR="006F79B6" w:rsidRPr="006F79B6">
        <w:rPr>
          <w:rFonts w:ascii="Times New Roman" w:hAnsi="Times New Roman" w:cs="Times New Roman"/>
          <w:sz w:val="24"/>
          <w:szCs w:val="24"/>
          <w:vertAlign w:val="superscript"/>
        </w:rPr>
        <w:t>0</w:t>
      </w:r>
      <w:r w:rsidR="000B7752" w:rsidRPr="006F79B6">
        <w:rPr>
          <w:rFonts w:ascii="Times New Roman" w:hAnsi="Times New Roman" w:cs="Times New Roman"/>
          <w:sz w:val="24"/>
          <w:szCs w:val="24"/>
          <w:vertAlign w:val="superscript"/>
        </w:rPr>
        <w:t>C</w:t>
      </w:r>
      <w:r w:rsidR="000B7752" w:rsidRPr="000B7752">
        <w:rPr>
          <w:rFonts w:ascii="Times New Roman" w:hAnsi="Times New Roman" w:cs="Times New Roman"/>
          <w:sz w:val="24"/>
          <w:szCs w:val="24"/>
        </w:rPr>
        <w:t xml:space="preserve"> and subtracting 0.3 units for every degree </w:t>
      </w:r>
      <w:commentRangeStart w:id="8"/>
      <w:r w:rsidR="000B7752" w:rsidRPr="000B7752">
        <w:rPr>
          <w:rFonts w:ascii="Times New Roman" w:hAnsi="Times New Roman" w:cs="Times New Roman"/>
          <w:sz w:val="24"/>
          <w:szCs w:val="24"/>
        </w:rPr>
        <w:t>below20oC</w:t>
      </w:r>
      <w:commentRangeEnd w:id="8"/>
      <w:r w:rsidR="00BD21B1">
        <w:rPr>
          <w:rStyle w:val="CommentReference"/>
        </w:rPr>
        <w:commentReference w:id="8"/>
      </w:r>
      <w:r w:rsidR="000B7752" w:rsidRPr="000B7752">
        <w:rPr>
          <w:rFonts w:ascii="Times New Roman" w:hAnsi="Times New Roman" w:cs="Times New Roman"/>
          <w:sz w:val="24"/>
          <w:szCs w:val="24"/>
        </w:rPr>
        <w:t xml:space="preserve">. Two units were also subtracted for all hydrometer readings to compensate for the volume of sodium hexametaphosphate added. </w:t>
      </w:r>
    </w:p>
    <w:p w14:paraId="36854D0F" w14:textId="77777777" w:rsidR="000B7752" w:rsidRDefault="000B7752" w:rsidP="000B7752">
      <w:pPr>
        <w:spacing w:line="240" w:lineRule="auto"/>
        <w:jc w:val="both"/>
        <w:rPr>
          <w:rFonts w:ascii="Times New Roman" w:hAnsi="Times New Roman" w:cs="Times New Roman"/>
          <w:sz w:val="24"/>
          <w:szCs w:val="24"/>
        </w:rPr>
      </w:pPr>
      <w:r w:rsidRPr="000B7752">
        <w:rPr>
          <w:rFonts w:ascii="Times New Roman" w:hAnsi="Times New Roman" w:cs="Times New Roman"/>
          <w:sz w:val="24"/>
          <w:szCs w:val="24"/>
        </w:rPr>
        <w:t>The weight of sand in the sample was obtained by subtracting the corrected hydrometer reading from the total weight of the sample. Percentage sand content was calculated by dividing the weight of sand by the weight of the sample and multiplying by 100. To determine clay content in the samples, the sample suspension was shaken again, the hydrometer was inserted and the temperature was taken. The hydrometer reading was taken after 2 hours, the corrected hydrometer reading represents the amount of clay in the sample. Percentage clay content in the sample was obtained by dividing the weight of clay by the weig</w:t>
      </w:r>
      <w:r w:rsidR="00AA42CA">
        <w:rPr>
          <w:rFonts w:ascii="Times New Roman" w:hAnsi="Times New Roman" w:cs="Times New Roman"/>
          <w:sz w:val="24"/>
          <w:szCs w:val="24"/>
        </w:rPr>
        <w:t xml:space="preserve">ht of the sample and multiplied </w:t>
      </w:r>
      <w:r w:rsidRPr="000B7752">
        <w:rPr>
          <w:rFonts w:ascii="Times New Roman" w:hAnsi="Times New Roman" w:cs="Times New Roman"/>
          <w:sz w:val="24"/>
          <w:szCs w:val="24"/>
        </w:rPr>
        <w:t>by 100. Percent silt was thereafter determined by subtracting the sum of the percentage of sand and clay from 100.</w:t>
      </w:r>
    </w:p>
    <w:p w14:paraId="32E9FCEF" w14:textId="77777777" w:rsidR="009010AB" w:rsidRDefault="009010AB" w:rsidP="000B7752">
      <w:pPr>
        <w:spacing w:line="240" w:lineRule="auto"/>
        <w:jc w:val="both"/>
        <w:rPr>
          <w:rFonts w:ascii="Times New Roman" w:hAnsi="Times New Roman" w:cs="Times New Roman"/>
          <w:sz w:val="24"/>
          <w:szCs w:val="24"/>
        </w:rPr>
      </w:pPr>
    </w:p>
    <w:p w14:paraId="55993769" w14:textId="77777777" w:rsidR="006F79B6" w:rsidRPr="004F6958" w:rsidRDefault="006F79B6" w:rsidP="004F6958">
      <w:pPr>
        <w:tabs>
          <w:tab w:val="center" w:pos="4513"/>
        </w:tabs>
        <w:spacing w:before="240" w:after="0" w:line="276" w:lineRule="auto"/>
        <w:jc w:val="both"/>
        <w:rPr>
          <w:rFonts w:ascii="Times New Roman" w:hAnsi="Times New Roman" w:cs="Times New Roman"/>
          <w:b/>
          <w:i/>
          <w:sz w:val="24"/>
          <w:szCs w:val="24"/>
        </w:rPr>
      </w:pPr>
      <w:r w:rsidRPr="004F6958">
        <w:rPr>
          <w:rFonts w:ascii="Times New Roman" w:hAnsi="Times New Roman" w:cs="Times New Roman"/>
          <w:b/>
          <w:i/>
          <w:sz w:val="24"/>
          <w:szCs w:val="24"/>
        </w:rPr>
        <w:t xml:space="preserve">Bulk Density </w:t>
      </w:r>
    </w:p>
    <w:p w14:paraId="71EFA822" w14:textId="77777777" w:rsidR="00B6159E" w:rsidRDefault="006F79B6" w:rsidP="004F6958">
      <w:pPr>
        <w:tabs>
          <w:tab w:val="center" w:pos="4513"/>
        </w:tabs>
        <w:spacing w:before="240" w:after="0" w:line="276" w:lineRule="auto"/>
        <w:jc w:val="both"/>
        <w:rPr>
          <w:rFonts w:ascii="Times New Roman" w:hAnsi="Times New Roman" w:cs="Times New Roman"/>
          <w:sz w:val="24"/>
          <w:szCs w:val="24"/>
        </w:rPr>
      </w:pPr>
      <w:r w:rsidRPr="004F6958">
        <w:rPr>
          <w:rFonts w:ascii="Times New Roman" w:hAnsi="Times New Roman" w:cs="Times New Roman"/>
          <w:sz w:val="24"/>
          <w:szCs w:val="24"/>
        </w:rPr>
        <w:t xml:space="preserve">Bulk density was determined with core samples using the formulae:    </w:t>
      </w:r>
    </w:p>
    <w:p w14:paraId="12121D43" w14:textId="77777777" w:rsidR="006F79B6" w:rsidRPr="004F6958" w:rsidRDefault="006F79B6" w:rsidP="004F6958">
      <w:pPr>
        <w:tabs>
          <w:tab w:val="center" w:pos="4513"/>
        </w:tabs>
        <w:spacing w:before="240" w:after="0" w:line="276" w:lineRule="auto"/>
        <w:jc w:val="both"/>
        <w:rPr>
          <w:rFonts w:ascii="Times New Roman" w:hAnsi="Times New Roman" w:cs="Times New Roman"/>
          <w:sz w:val="24"/>
          <w:szCs w:val="24"/>
        </w:rPr>
      </w:pPr>
      <w:r w:rsidRPr="004F6958">
        <w:rPr>
          <w:rFonts w:ascii="Times New Roman" w:hAnsi="Times New Roman" w:cs="Times New Roman"/>
          <w:sz w:val="24"/>
          <w:szCs w:val="24"/>
        </w:rPr>
        <w:t xml:space="preserve">Bulk density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mass</m:t>
            </m:r>
            <m:r>
              <w:rPr>
                <w:rFonts w:ascii="Cambria Math" w:hAnsi="Cambria Math" w:cs="Times New Roman"/>
                <w:sz w:val="24"/>
                <w:szCs w:val="24"/>
              </w:rPr>
              <m:t xml:space="preserve"> </m:t>
            </m:r>
            <m:r>
              <m:rPr>
                <m:sty m:val="bi"/>
              </m:rPr>
              <w:rPr>
                <w:rFonts w:ascii="Cambria Math" w:hAnsi="Cambria Math" w:cs="Times New Roman"/>
                <w:sz w:val="24"/>
                <w:szCs w:val="24"/>
              </w:rPr>
              <m:t>of</m:t>
            </m:r>
            <m:r>
              <w:rPr>
                <w:rFonts w:ascii="Cambria Math" w:hAnsi="Cambria Math" w:cs="Times New Roman"/>
                <w:sz w:val="24"/>
                <w:szCs w:val="24"/>
              </w:rPr>
              <m:t xml:space="preserve"> </m:t>
            </m:r>
            <m:r>
              <m:rPr>
                <m:sty m:val="bi"/>
              </m:rPr>
              <w:rPr>
                <w:rFonts w:ascii="Cambria Math" w:hAnsi="Cambria Math" w:cs="Times New Roman"/>
                <w:sz w:val="24"/>
                <w:szCs w:val="24"/>
              </w:rPr>
              <m:t>oven</m:t>
            </m:r>
            <m:r>
              <w:rPr>
                <w:rFonts w:ascii="Cambria Math" w:hAnsi="Cambria Math" w:cs="Times New Roman"/>
                <w:sz w:val="24"/>
                <w:szCs w:val="24"/>
              </w:rPr>
              <m:t>-</m:t>
            </m:r>
            <m:r>
              <m:rPr>
                <m:sty m:val="bi"/>
              </m:rPr>
              <w:rPr>
                <w:rFonts w:ascii="Cambria Math" w:hAnsi="Cambria Math" w:cs="Times New Roman"/>
                <w:sz w:val="24"/>
                <w:szCs w:val="24"/>
              </w:rPr>
              <m:t>dried</m:t>
            </m:r>
            <m:r>
              <w:rPr>
                <w:rFonts w:ascii="Cambria Math" w:hAnsi="Cambria Math" w:cs="Times New Roman"/>
                <w:sz w:val="24"/>
                <w:szCs w:val="24"/>
              </w:rPr>
              <m:t xml:space="preserve"> </m:t>
            </m:r>
            <m:r>
              <m:rPr>
                <m:sty m:val="bi"/>
              </m:rPr>
              <w:rPr>
                <w:rFonts w:ascii="Cambria Math" w:hAnsi="Cambria Math" w:cs="Times New Roman"/>
                <w:sz w:val="24"/>
                <w:szCs w:val="24"/>
              </w:rPr>
              <m:t>soil</m:t>
            </m:r>
            <m:r>
              <w:rPr>
                <w:rFonts w:ascii="Cambria Math" w:hAnsi="Cambria Math" w:cs="Times New Roman"/>
                <w:sz w:val="24"/>
                <w:szCs w:val="24"/>
              </w:rPr>
              <m:t xml:space="preserve"> (</m:t>
            </m:r>
            <m:r>
              <m:rPr>
                <m:sty m:val="bi"/>
              </m:rPr>
              <w:rPr>
                <w:rFonts w:ascii="Cambria Math" w:hAnsi="Cambria Math" w:cs="Times New Roman"/>
                <w:sz w:val="24"/>
                <w:szCs w:val="24"/>
              </w:rPr>
              <m:t>g</m:t>
            </m:r>
            <m:r>
              <w:rPr>
                <w:rFonts w:ascii="Cambria Math" w:hAnsi="Cambria Math" w:cs="Times New Roman"/>
                <w:sz w:val="24"/>
                <w:szCs w:val="24"/>
              </w:rPr>
              <m:t>)</m:t>
            </m:r>
          </m:num>
          <m:den>
            <m:r>
              <m:rPr>
                <m:sty m:val="bi"/>
              </m:rPr>
              <w:rPr>
                <w:rFonts w:ascii="Cambria Math" w:hAnsi="Cambria Math" w:cs="Times New Roman"/>
                <w:sz w:val="24"/>
                <w:szCs w:val="24"/>
              </w:rPr>
              <m:t>volume</m:t>
            </m:r>
            <m:r>
              <w:rPr>
                <w:rFonts w:ascii="Cambria Math" w:hAnsi="Cambria Math" w:cs="Times New Roman"/>
                <w:sz w:val="24"/>
                <w:szCs w:val="24"/>
              </w:rPr>
              <m:t xml:space="preserve"> </m:t>
            </m:r>
            <m:r>
              <m:rPr>
                <m:sty m:val="bi"/>
              </m:rPr>
              <w:rPr>
                <w:rFonts w:ascii="Cambria Math" w:hAnsi="Cambria Math" w:cs="Times New Roman"/>
                <w:sz w:val="24"/>
                <w:szCs w:val="24"/>
              </w:rPr>
              <m:t>of</m:t>
            </m:r>
            <m:r>
              <w:rPr>
                <w:rFonts w:ascii="Cambria Math" w:hAnsi="Cambria Math" w:cs="Times New Roman"/>
                <w:sz w:val="24"/>
                <w:szCs w:val="24"/>
              </w:rPr>
              <m:t xml:space="preserve"> </m:t>
            </m:r>
            <m:r>
              <m:rPr>
                <m:sty m:val="bi"/>
              </m:rPr>
              <w:rPr>
                <w:rFonts w:ascii="Cambria Math" w:hAnsi="Cambria Math" w:cs="Times New Roman"/>
                <w:sz w:val="24"/>
                <w:szCs w:val="24"/>
              </w:rPr>
              <m:t>bulk</m:t>
            </m:r>
            <m:r>
              <w:rPr>
                <w:rFonts w:ascii="Cambria Math" w:hAnsi="Cambria Math" w:cs="Times New Roman"/>
                <w:sz w:val="24"/>
                <w:szCs w:val="24"/>
              </w:rPr>
              <m:t xml:space="preserve"> </m:t>
            </m:r>
            <m:r>
              <m:rPr>
                <m:sty m:val="bi"/>
              </m:rPr>
              <w:rPr>
                <w:rFonts w:ascii="Cambria Math" w:hAnsi="Cambria Math" w:cs="Times New Roman"/>
                <w:sz w:val="24"/>
                <w:szCs w:val="24"/>
              </w:rPr>
              <m:t>soil</m:t>
            </m:r>
            <m:r>
              <w:rPr>
                <w:rFonts w:ascii="Cambria Math" w:hAnsi="Cambria Math" w:cs="Times New Roman"/>
                <w:sz w:val="24"/>
                <w:szCs w:val="24"/>
              </w:rPr>
              <m:t xml:space="preserve"> (</m:t>
            </m:r>
            <m:r>
              <m:rPr>
                <m:sty m:val="bi"/>
              </m:rPr>
              <w:rPr>
                <w:rFonts w:ascii="Cambria Math" w:hAnsi="Cambria Math" w:cs="Times New Roman"/>
                <w:sz w:val="24"/>
                <w:szCs w:val="24"/>
              </w:rPr>
              <m:t>cm</m:t>
            </m:r>
            <m:r>
              <m:rPr>
                <m:sty m:val="bi"/>
              </m:rPr>
              <w:rPr>
                <w:rFonts w:ascii="Cambria Math" w:hAnsi="Cambria Math" w:cs="Times New Roman"/>
                <w:sz w:val="24"/>
                <w:szCs w:val="24"/>
              </w:rPr>
              <m:t>3</m:t>
            </m:r>
            <m:r>
              <w:rPr>
                <w:rFonts w:ascii="Cambria Math" w:hAnsi="Cambria Math" w:cs="Times New Roman"/>
                <w:sz w:val="24"/>
                <w:szCs w:val="24"/>
              </w:rPr>
              <m:t>)</m:t>
            </m:r>
          </m:den>
        </m:f>
      </m:oMath>
    </w:p>
    <w:p w14:paraId="5BF93F06" w14:textId="77777777" w:rsidR="004F6958" w:rsidRDefault="004F6958" w:rsidP="004F6958">
      <w:pPr>
        <w:spacing w:line="240" w:lineRule="auto"/>
        <w:jc w:val="both"/>
        <w:rPr>
          <w:rFonts w:ascii="Times New Roman" w:hAnsi="Times New Roman" w:cs="Times New Roman"/>
          <w:sz w:val="24"/>
          <w:szCs w:val="24"/>
        </w:rPr>
      </w:pPr>
    </w:p>
    <w:p w14:paraId="03F39F0D" w14:textId="77777777" w:rsidR="004F6958" w:rsidRPr="004F6958" w:rsidRDefault="004F6958" w:rsidP="004F6958">
      <w:pPr>
        <w:spacing w:line="240" w:lineRule="auto"/>
        <w:jc w:val="both"/>
        <w:rPr>
          <w:rFonts w:ascii="Times New Roman" w:hAnsi="Times New Roman" w:cs="Times New Roman"/>
          <w:b/>
          <w:i/>
          <w:sz w:val="24"/>
          <w:szCs w:val="24"/>
        </w:rPr>
      </w:pPr>
      <w:r w:rsidRPr="004F6958">
        <w:rPr>
          <w:rFonts w:ascii="Times New Roman" w:hAnsi="Times New Roman" w:cs="Times New Roman"/>
          <w:b/>
          <w:i/>
          <w:sz w:val="24"/>
          <w:szCs w:val="24"/>
        </w:rPr>
        <w:t xml:space="preserve">Soil Water Retention Characteristics </w:t>
      </w:r>
    </w:p>
    <w:p w14:paraId="34296F58" w14:textId="77777777" w:rsidR="004F6958" w:rsidRPr="004F6958" w:rsidRDefault="004F6958" w:rsidP="004F6958">
      <w:pPr>
        <w:spacing w:line="240" w:lineRule="auto"/>
        <w:jc w:val="both"/>
        <w:rPr>
          <w:rFonts w:ascii="Times New Roman" w:hAnsi="Times New Roman" w:cs="Times New Roman"/>
          <w:sz w:val="24"/>
          <w:szCs w:val="24"/>
        </w:rPr>
      </w:pPr>
      <w:r w:rsidRPr="004F6958">
        <w:rPr>
          <w:rFonts w:ascii="Times New Roman" w:hAnsi="Times New Roman" w:cs="Times New Roman"/>
          <w:sz w:val="24"/>
          <w:szCs w:val="24"/>
        </w:rPr>
        <w:lastRenderedPageBreak/>
        <w:t xml:space="preserve">Soil water-retention characteristics (SWRC) were measured on undisturbed core samples 5 cm in diameter and 6 cm in height, using the pressure chamber apparatus with ceramic plates. The water content at -10 and -1500 kPa represent the field capacity (FC) and permanent wilting point (PWP), respectively. </w:t>
      </w:r>
    </w:p>
    <w:p w14:paraId="34A15098" w14:textId="77777777" w:rsidR="006F79B6" w:rsidRDefault="004F6958" w:rsidP="004F6958">
      <w:pPr>
        <w:spacing w:line="240" w:lineRule="auto"/>
        <w:jc w:val="both"/>
        <w:rPr>
          <w:rFonts w:ascii="Times New Roman" w:hAnsi="Times New Roman" w:cs="Times New Roman"/>
          <w:sz w:val="24"/>
          <w:szCs w:val="24"/>
        </w:rPr>
      </w:pPr>
      <w:r w:rsidRPr="004F6958">
        <w:rPr>
          <w:rFonts w:ascii="Times New Roman" w:hAnsi="Times New Roman" w:cs="Times New Roman"/>
          <w:sz w:val="24"/>
          <w:szCs w:val="24"/>
        </w:rPr>
        <w:t>Saturation of the soil samples was achieved by adding water slowly until water was about half way to the top of the soil core and allowed to soak for 24 hours. After saturation, samples were subjected to pressures 0 to -10 kPa using the hanging water column method, and -1500 kPa using the pressure plate apparatus. Excess water drained through the ceramic plate until balance was established between pressure force and water retention force in the samples after 2 days. The gravimetric water content in the samples was measured after oven-drying the soil at 105</w:t>
      </w:r>
      <w:r w:rsidRPr="00B6159E">
        <w:rPr>
          <w:rFonts w:ascii="Times New Roman" w:hAnsi="Times New Roman" w:cs="Times New Roman"/>
          <w:sz w:val="24"/>
          <w:szCs w:val="24"/>
          <w:vertAlign w:val="superscript"/>
        </w:rPr>
        <w:t>o</w:t>
      </w:r>
      <w:r w:rsidRPr="004F6958">
        <w:rPr>
          <w:rFonts w:ascii="Times New Roman" w:hAnsi="Times New Roman" w:cs="Times New Roman"/>
          <w:sz w:val="24"/>
          <w:szCs w:val="24"/>
        </w:rPr>
        <w:t>C and was converted to volumetric by multiplying the values by the bulk density of each core sample.</w:t>
      </w:r>
    </w:p>
    <w:p w14:paraId="2B9DB7F4" w14:textId="77777777" w:rsidR="004F6958" w:rsidRPr="004F6958" w:rsidRDefault="004F6958" w:rsidP="004F6958">
      <w:pPr>
        <w:tabs>
          <w:tab w:val="center" w:pos="4513"/>
        </w:tabs>
        <w:spacing w:before="240" w:after="0" w:line="276" w:lineRule="auto"/>
        <w:jc w:val="both"/>
        <w:rPr>
          <w:rFonts w:ascii="Times New Roman" w:hAnsi="Times New Roman" w:cs="Times New Roman"/>
          <w:b/>
          <w:i/>
          <w:sz w:val="24"/>
          <w:szCs w:val="24"/>
        </w:rPr>
      </w:pPr>
      <w:commentRangeStart w:id="9"/>
      <w:r w:rsidRPr="004F6958">
        <w:rPr>
          <w:rFonts w:ascii="Times New Roman" w:hAnsi="Times New Roman" w:cs="Times New Roman"/>
          <w:b/>
          <w:i/>
          <w:sz w:val="24"/>
          <w:szCs w:val="24"/>
        </w:rPr>
        <w:t xml:space="preserve">Total Porosity </w:t>
      </w:r>
      <w:commentRangeEnd w:id="9"/>
      <w:r w:rsidR="00BD21B1">
        <w:rPr>
          <w:rStyle w:val="CommentReference"/>
        </w:rPr>
        <w:commentReference w:id="9"/>
      </w:r>
    </w:p>
    <w:p w14:paraId="5CA6D239" w14:textId="77777777" w:rsidR="00B6159E" w:rsidRDefault="004F6958" w:rsidP="004F6958">
      <w:pPr>
        <w:tabs>
          <w:tab w:val="center" w:pos="4513"/>
        </w:tabs>
        <w:spacing w:before="240" w:after="0" w:line="276" w:lineRule="auto"/>
        <w:jc w:val="both"/>
        <w:rPr>
          <w:rFonts w:ascii="Times New Roman" w:hAnsi="Times New Roman" w:cs="Times New Roman"/>
          <w:sz w:val="24"/>
          <w:szCs w:val="24"/>
        </w:rPr>
      </w:pPr>
      <w:r w:rsidRPr="004F6958">
        <w:rPr>
          <w:rFonts w:ascii="Times New Roman" w:hAnsi="Times New Roman" w:cs="Times New Roman"/>
          <w:sz w:val="24"/>
          <w:szCs w:val="24"/>
        </w:rPr>
        <w:t>Total porosity was calculated with core samples using the core method</w:t>
      </w:r>
    </w:p>
    <w:p w14:paraId="06DBB299" w14:textId="77777777" w:rsidR="004F6958" w:rsidRPr="004F6958" w:rsidRDefault="004F6958" w:rsidP="004F6958">
      <w:pPr>
        <w:tabs>
          <w:tab w:val="center" w:pos="4513"/>
        </w:tabs>
        <w:spacing w:before="240" w:after="0" w:line="276" w:lineRule="auto"/>
        <w:jc w:val="both"/>
        <w:rPr>
          <w:rFonts w:ascii="Times New Roman" w:hAnsi="Times New Roman" w:cs="Times New Roman"/>
          <w:sz w:val="24"/>
          <w:szCs w:val="24"/>
        </w:rPr>
      </w:pPr>
      <w:r w:rsidRPr="004F6958">
        <w:rPr>
          <w:rFonts w:ascii="Times New Roman" w:hAnsi="Times New Roman" w:cs="Times New Roman"/>
          <w:sz w:val="24"/>
          <w:szCs w:val="24"/>
        </w:rPr>
        <w:t xml:space="preserve"> </w:t>
      </w:r>
    </w:p>
    <w:p w14:paraId="355F3B8C" w14:textId="77777777" w:rsidR="004F6958" w:rsidRPr="004F6958" w:rsidRDefault="004F6958" w:rsidP="004F6958">
      <w:pPr>
        <w:spacing w:after="0" w:line="276" w:lineRule="auto"/>
        <w:rPr>
          <w:rFonts w:ascii="Times New Roman" w:hAnsi="Times New Roman" w:cs="Times New Roman"/>
        </w:rPr>
      </w:pPr>
      <w:r w:rsidRPr="004F6958">
        <w:rPr>
          <w:rFonts w:ascii="Times New Roman" w:hAnsi="Times New Roman" w:cs="Times New Roman"/>
          <w:sz w:val="24"/>
          <w:szCs w:val="24"/>
        </w:rPr>
        <w:tab/>
      </w:r>
      <m:oMath>
        <m:r>
          <w:rPr>
            <w:rFonts w:ascii="Cambria Math" w:hAnsi="Cambria Math" w:cs="Times New Roman"/>
            <w:sz w:val="24"/>
            <w:szCs w:val="24"/>
          </w:rPr>
          <m:t xml:space="preserve">% total porosity= </m:t>
        </m:r>
        <m:f>
          <m:fPr>
            <m:ctrlPr>
              <w:rPr>
                <w:rFonts w:ascii="Cambria Math" w:hAnsi="Cambria Math" w:cs="Times New Roman"/>
                <w:i/>
                <w:sz w:val="24"/>
                <w:szCs w:val="24"/>
              </w:rPr>
            </m:ctrlPr>
          </m:fPr>
          <m:num>
            <m:r>
              <w:rPr>
                <w:rFonts w:ascii="Cambria Math" w:hAnsi="Cambria Math" w:cs="Times New Roman"/>
                <w:sz w:val="24"/>
                <w:szCs w:val="24"/>
              </w:rPr>
              <m:t>volume of water at 0 kPa</m:t>
            </m:r>
          </m:num>
          <m:den>
            <m:r>
              <w:rPr>
                <w:rFonts w:ascii="Cambria Math" w:hAnsi="Cambria Math" w:cs="Times New Roman"/>
                <w:sz w:val="24"/>
                <w:szCs w:val="24"/>
              </w:rPr>
              <m:t xml:space="preserve">volume of Bulk Soil </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w:p>
    <w:p w14:paraId="217C4AE5" w14:textId="77777777" w:rsidR="004F6958" w:rsidRDefault="004F6958" w:rsidP="004F6958">
      <w:pPr>
        <w:spacing w:line="240" w:lineRule="auto"/>
        <w:jc w:val="both"/>
        <w:rPr>
          <w:rFonts w:ascii="Times New Roman" w:hAnsi="Times New Roman" w:cs="Times New Roman"/>
          <w:sz w:val="24"/>
          <w:szCs w:val="24"/>
        </w:rPr>
      </w:pPr>
    </w:p>
    <w:p w14:paraId="3851EF49" w14:textId="77777777" w:rsidR="004F6958" w:rsidRPr="004F6958" w:rsidRDefault="004F6958" w:rsidP="004F6958">
      <w:pPr>
        <w:tabs>
          <w:tab w:val="center" w:pos="4513"/>
        </w:tabs>
        <w:spacing w:before="240" w:after="0" w:line="276" w:lineRule="auto"/>
        <w:jc w:val="both"/>
        <w:rPr>
          <w:rFonts w:ascii="Times New Roman" w:hAnsi="Times New Roman" w:cs="Times New Roman"/>
          <w:sz w:val="24"/>
          <w:szCs w:val="24"/>
        </w:rPr>
      </w:pPr>
      <w:r w:rsidRPr="004F6958">
        <w:rPr>
          <w:rFonts w:ascii="Times New Roman" w:hAnsi="Times New Roman" w:cs="Times New Roman"/>
          <w:sz w:val="24"/>
          <w:szCs w:val="24"/>
        </w:rPr>
        <w:t xml:space="preserve">Water holding capacity at saturation (0 </w:t>
      </w:r>
      <w:proofErr w:type="spellStart"/>
      <w:r w:rsidRPr="004F6958">
        <w:rPr>
          <w:rFonts w:ascii="Times New Roman" w:hAnsi="Times New Roman" w:cs="Times New Roman"/>
          <w:sz w:val="24"/>
          <w:szCs w:val="24"/>
        </w:rPr>
        <w:t>kpa</w:t>
      </w:r>
      <w:proofErr w:type="spellEnd"/>
      <w:r w:rsidRPr="004F6958">
        <w:rPr>
          <w:rFonts w:ascii="Times New Roman" w:hAnsi="Times New Roman" w:cs="Times New Roman"/>
          <w:sz w:val="24"/>
          <w:szCs w:val="24"/>
        </w:rPr>
        <w:t>) tension after 24</w:t>
      </w:r>
      <w:r w:rsidR="00B6159E">
        <w:rPr>
          <w:rFonts w:ascii="Times New Roman" w:hAnsi="Times New Roman" w:cs="Times New Roman"/>
          <w:sz w:val="24"/>
          <w:szCs w:val="24"/>
        </w:rPr>
        <w:t xml:space="preserve"> </w:t>
      </w:r>
      <w:r w:rsidRPr="004F6958">
        <w:rPr>
          <w:rFonts w:ascii="Times New Roman" w:hAnsi="Times New Roman" w:cs="Times New Roman"/>
          <w:sz w:val="24"/>
          <w:szCs w:val="24"/>
        </w:rPr>
        <w:t xml:space="preserve">hours was calculated using the formula: </w:t>
      </w:r>
    </w:p>
    <w:p w14:paraId="3A5590EC" w14:textId="77777777" w:rsidR="00FF24FA" w:rsidRDefault="004F6958" w:rsidP="004F6958">
      <w:pPr>
        <w:tabs>
          <w:tab w:val="center" w:pos="4513"/>
        </w:tabs>
        <w:spacing w:before="240" w:after="0" w:line="276" w:lineRule="auto"/>
        <w:jc w:val="both"/>
        <w:rPr>
          <w:rFonts w:ascii="Times New Roman" w:hAnsi="Times New Roman" w:cs="Times New Roman"/>
          <w:sz w:val="24"/>
          <w:szCs w:val="24"/>
        </w:rPr>
      </w:pPr>
      <w:r w:rsidRPr="004F6958">
        <w:rPr>
          <w:rFonts w:ascii="Times New Roman" w:hAnsi="Times New Roman" w:cs="Times New Roman"/>
          <w:sz w:val="24"/>
          <w:szCs w:val="24"/>
        </w:rPr>
        <w:tab/>
      </w:r>
      <m:oMath>
        <m:r>
          <m:rPr>
            <m:sty m:val="p"/>
          </m:rPr>
          <w:rPr>
            <w:rFonts w:ascii="Cambria Math" w:hAnsi="Cambria Math" w:cs="Times New Roman"/>
            <w:sz w:val="24"/>
            <w:szCs w:val="24"/>
          </w:rPr>
          <m:t>W</m:t>
        </m:r>
        <m:r>
          <m:rPr>
            <m:sty m:val="p"/>
          </m:rPr>
          <w:rPr>
            <w:rFonts w:ascii="Cambria Math" w:hAnsi="Cambria Math" w:cs="Times New Roman"/>
            <w:sz w:val="24"/>
            <w:szCs w:val="24"/>
            <w:vertAlign w:val="superscript"/>
          </w:rPr>
          <m:t xml:space="preserve"> </m:t>
        </m:r>
        <m:r>
          <m:rPr>
            <m:sty m:val="p"/>
          </m:rPr>
          <w:rPr>
            <w:rFonts w:ascii="Cambria Math" w:hAnsi="Cambria Math" w:cs="Times New Roman"/>
            <w:sz w:val="24"/>
            <w:szCs w:val="24"/>
          </w:rPr>
          <m:t>H</m:t>
        </m:r>
        <m:r>
          <m:rPr>
            <m:sty m:val="p"/>
          </m:rPr>
          <w:rPr>
            <w:rFonts w:ascii="Cambria Math" w:hAnsi="Cambria Math" w:cs="Times New Roman"/>
            <w:sz w:val="24"/>
            <w:szCs w:val="24"/>
            <w:vertAlign w:val="superscript"/>
          </w:rPr>
          <m:t xml:space="preserve"> </m:t>
        </m:r>
        <m:r>
          <m:rPr>
            <m:sty m:val="p"/>
          </m:rPr>
          <w:rPr>
            <w:rFonts w:ascii="Cambria Math" w:hAnsi="Cambria Math" w:cs="Times New Roman"/>
            <w:sz w:val="24"/>
            <w:szCs w:val="24"/>
          </w:rPr>
          <m:t>C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w</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d</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d</m:t>
                </m:r>
              </m:sub>
            </m:sSub>
          </m:den>
        </m:f>
      </m:oMath>
      <w:r w:rsidRPr="004F6958">
        <w:rPr>
          <w:rFonts w:ascii="Times New Roman" w:hAnsi="Times New Roman" w:cs="Times New Roman"/>
          <w:sz w:val="24"/>
          <w:szCs w:val="24"/>
        </w:rPr>
        <w:t xml:space="preserve">   </w:t>
      </w:r>
      <w:r w:rsidRPr="004F6958">
        <w:rPr>
          <w:rFonts w:ascii="Times New Roman" w:hAnsi="Times New Roman" w:cs="Times New Roman"/>
          <w:sz w:val="24"/>
          <w:szCs w:val="24"/>
        </w:rPr>
        <w:tab/>
        <w:t xml:space="preserve"> </w:t>
      </w:r>
      <w:r w:rsidRPr="004F6958">
        <w:rPr>
          <w:rFonts w:ascii="Times New Roman" w:hAnsi="Times New Roman" w:cs="Times New Roman"/>
          <w:sz w:val="24"/>
          <w:szCs w:val="24"/>
        </w:rPr>
        <w:tab/>
        <w:t xml:space="preserve"> </w:t>
      </w:r>
      <w:r w:rsidRPr="004F6958">
        <w:rPr>
          <w:rFonts w:ascii="Times New Roman" w:hAnsi="Times New Roman" w:cs="Times New Roman"/>
          <w:sz w:val="24"/>
          <w:szCs w:val="24"/>
        </w:rPr>
        <w:tab/>
        <w:t xml:space="preserve"> </w:t>
      </w:r>
      <w:r w:rsidRPr="004F6958">
        <w:rPr>
          <w:rFonts w:ascii="Times New Roman" w:hAnsi="Times New Roman" w:cs="Times New Roman"/>
          <w:sz w:val="24"/>
          <w:szCs w:val="24"/>
        </w:rPr>
        <w:tab/>
        <w:t xml:space="preserve"> </w:t>
      </w:r>
      <w:r w:rsidRPr="004F6958">
        <w:rPr>
          <w:rFonts w:ascii="Times New Roman" w:hAnsi="Times New Roman" w:cs="Times New Roman"/>
          <w:sz w:val="24"/>
          <w:szCs w:val="24"/>
        </w:rPr>
        <w:tab/>
        <w:t xml:space="preserve"> </w:t>
      </w:r>
      <w:r w:rsidRPr="004F6958">
        <w:rPr>
          <w:rFonts w:ascii="Times New Roman" w:hAnsi="Times New Roman" w:cs="Times New Roman"/>
          <w:sz w:val="24"/>
          <w:szCs w:val="24"/>
        </w:rPr>
        <w:tab/>
      </w:r>
    </w:p>
    <w:p w14:paraId="7FA5798F" w14:textId="77777777" w:rsidR="004F6958" w:rsidRPr="004F6958" w:rsidRDefault="004F6958" w:rsidP="004F6958">
      <w:pPr>
        <w:tabs>
          <w:tab w:val="center" w:pos="4513"/>
        </w:tabs>
        <w:spacing w:before="240" w:after="0" w:line="276" w:lineRule="auto"/>
        <w:jc w:val="both"/>
        <w:rPr>
          <w:rFonts w:ascii="Times New Roman" w:hAnsi="Times New Roman" w:cs="Times New Roman"/>
          <w:sz w:val="24"/>
          <w:szCs w:val="24"/>
        </w:rPr>
      </w:pPr>
      <w:r w:rsidRPr="004F6958">
        <w:rPr>
          <w:rFonts w:ascii="Times New Roman" w:hAnsi="Times New Roman" w:cs="Times New Roman"/>
          <w:sz w:val="24"/>
          <w:szCs w:val="24"/>
        </w:rPr>
        <w:t>Where W</w:t>
      </w:r>
      <w:r w:rsidRPr="004F6958">
        <w:rPr>
          <w:rFonts w:ascii="Times New Roman" w:hAnsi="Times New Roman" w:cs="Times New Roman"/>
          <w:sz w:val="24"/>
          <w:szCs w:val="24"/>
          <w:vertAlign w:val="superscript"/>
        </w:rPr>
        <w:t>.</w:t>
      </w:r>
      <w:r w:rsidRPr="004F6958">
        <w:rPr>
          <w:rFonts w:ascii="Times New Roman" w:hAnsi="Times New Roman" w:cs="Times New Roman"/>
          <w:sz w:val="24"/>
          <w:szCs w:val="24"/>
        </w:rPr>
        <w:t>H</w:t>
      </w:r>
      <w:r w:rsidRPr="004F6958">
        <w:rPr>
          <w:rFonts w:ascii="Times New Roman" w:hAnsi="Times New Roman" w:cs="Times New Roman"/>
          <w:sz w:val="24"/>
          <w:szCs w:val="24"/>
          <w:vertAlign w:val="superscript"/>
        </w:rPr>
        <w:t>.</w:t>
      </w:r>
      <w:r w:rsidRPr="004F6958">
        <w:rPr>
          <w:rFonts w:ascii="Times New Roman" w:hAnsi="Times New Roman" w:cs="Times New Roman"/>
          <w:sz w:val="24"/>
          <w:szCs w:val="24"/>
        </w:rPr>
        <w:t>C is the water holding capacity, M</w:t>
      </w:r>
      <w:r w:rsidRPr="004F6958">
        <w:rPr>
          <w:rFonts w:ascii="Times New Roman" w:hAnsi="Times New Roman" w:cs="Times New Roman"/>
          <w:sz w:val="24"/>
          <w:szCs w:val="24"/>
          <w:vertAlign w:val="subscript"/>
        </w:rPr>
        <w:t>d</w:t>
      </w:r>
      <w:r w:rsidRPr="004F6958">
        <w:rPr>
          <w:rFonts w:ascii="Times New Roman" w:hAnsi="Times New Roman" w:cs="Times New Roman"/>
          <w:sz w:val="24"/>
          <w:szCs w:val="24"/>
        </w:rPr>
        <w:t xml:space="preserve"> is the mass of oven-dried soil and M</w:t>
      </w:r>
      <w:r w:rsidRPr="004F6958">
        <w:rPr>
          <w:rFonts w:ascii="Times New Roman" w:hAnsi="Times New Roman" w:cs="Times New Roman"/>
          <w:sz w:val="24"/>
          <w:szCs w:val="24"/>
          <w:vertAlign w:val="subscript"/>
        </w:rPr>
        <w:t xml:space="preserve">w </w:t>
      </w:r>
      <w:r w:rsidRPr="004F6958">
        <w:rPr>
          <w:rFonts w:ascii="Times New Roman" w:hAnsi="Times New Roman" w:cs="Times New Roman"/>
          <w:sz w:val="24"/>
          <w:szCs w:val="24"/>
        </w:rPr>
        <w:t xml:space="preserve">the mass of wet soil. </w:t>
      </w:r>
    </w:p>
    <w:p w14:paraId="0A355C43" w14:textId="77777777" w:rsidR="004F6958" w:rsidRDefault="004F6958" w:rsidP="004F6958">
      <w:pPr>
        <w:spacing w:line="240" w:lineRule="auto"/>
        <w:jc w:val="both"/>
        <w:rPr>
          <w:rFonts w:ascii="Times New Roman" w:hAnsi="Times New Roman" w:cs="Times New Roman"/>
          <w:sz w:val="24"/>
          <w:szCs w:val="24"/>
        </w:rPr>
      </w:pPr>
    </w:p>
    <w:p w14:paraId="3C212CD0" w14:textId="77777777" w:rsidR="004F6958" w:rsidRPr="004F6958" w:rsidRDefault="004F6958" w:rsidP="004F6958">
      <w:pPr>
        <w:spacing w:line="240" w:lineRule="auto"/>
        <w:jc w:val="both"/>
        <w:rPr>
          <w:rFonts w:ascii="Times New Roman" w:hAnsi="Times New Roman" w:cs="Times New Roman"/>
          <w:b/>
          <w:i/>
          <w:sz w:val="24"/>
          <w:szCs w:val="24"/>
        </w:rPr>
      </w:pPr>
      <w:r w:rsidRPr="004F6958">
        <w:rPr>
          <w:rFonts w:ascii="Times New Roman" w:hAnsi="Times New Roman" w:cs="Times New Roman"/>
          <w:b/>
          <w:i/>
          <w:sz w:val="24"/>
          <w:szCs w:val="24"/>
        </w:rPr>
        <w:t xml:space="preserve">Soil pH </w:t>
      </w:r>
    </w:p>
    <w:p w14:paraId="5FC1036C" w14:textId="77777777" w:rsidR="00316B7C" w:rsidRDefault="004F6958" w:rsidP="004F6958">
      <w:pPr>
        <w:spacing w:line="240" w:lineRule="auto"/>
        <w:jc w:val="both"/>
        <w:rPr>
          <w:rFonts w:ascii="Times New Roman" w:hAnsi="Times New Roman" w:cs="Times New Roman"/>
          <w:sz w:val="24"/>
          <w:szCs w:val="24"/>
        </w:rPr>
      </w:pPr>
      <w:r w:rsidRPr="004F6958">
        <w:rPr>
          <w:rFonts w:ascii="Times New Roman" w:hAnsi="Times New Roman" w:cs="Times New Roman"/>
          <w:sz w:val="24"/>
          <w:szCs w:val="24"/>
        </w:rPr>
        <w:t>The pH of the soil samples was determined with a glass electrode in a 1:2:5 soil</w:t>
      </w:r>
      <w:r w:rsidR="00FF24FA">
        <w:rPr>
          <w:rFonts w:ascii="Times New Roman" w:hAnsi="Times New Roman" w:cs="Times New Roman"/>
          <w:sz w:val="24"/>
          <w:szCs w:val="24"/>
        </w:rPr>
        <w:t xml:space="preserve"> water suspension</w:t>
      </w:r>
      <w:r w:rsidRPr="004F6958">
        <w:rPr>
          <w:rFonts w:ascii="Times New Roman" w:hAnsi="Times New Roman" w:cs="Times New Roman"/>
          <w:sz w:val="24"/>
          <w:szCs w:val="24"/>
        </w:rPr>
        <w:t>. Soil pH was d</w:t>
      </w:r>
      <w:r w:rsidR="00FF24FA">
        <w:rPr>
          <w:rFonts w:ascii="Times New Roman" w:hAnsi="Times New Roman" w:cs="Times New Roman"/>
          <w:sz w:val="24"/>
          <w:szCs w:val="24"/>
        </w:rPr>
        <w:t>etermined by mixing eight gram</w:t>
      </w:r>
      <w:r w:rsidRPr="004F6958">
        <w:rPr>
          <w:rFonts w:ascii="Times New Roman" w:hAnsi="Times New Roman" w:cs="Times New Roman"/>
          <w:sz w:val="24"/>
          <w:szCs w:val="24"/>
        </w:rPr>
        <w:t xml:space="preserve">s of well homogenized soil in a beaker with 20 </w:t>
      </w:r>
      <w:proofErr w:type="spellStart"/>
      <w:r w:rsidRPr="004F6958">
        <w:rPr>
          <w:rFonts w:ascii="Times New Roman" w:hAnsi="Times New Roman" w:cs="Times New Roman"/>
          <w:sz w:val="24"/>
          <w:szCs w:val="24"/>
        </w:rPr>
        <w:t>mls</w:t>
      </w:r>
      <w:proofErr w:type="spellEnd"/>
      <w:r w:rsidRPr="004F6958">
        <w:rPr>
          <w:rFonts w:ascii="Times New Roman" w:hAnsi="Times New Roman" w:cs="Times New Roman"/>
          <w:sz w:val="24"/>
          <w:szCs w:val="24"/>
        </w:rPr>
        <w:t xml:space="preserve"> of distilled water, and stirring thoroughly, the mixture was kept to stand for one minute, after which the pH probe was dipped into the mixture in the beaker, and the reading recorded. Prior to measuring the pH of the soil in the mixture, the pH meter was first standardized by dipping its probe into a buffer solution of </w:t>
      </w:r>
      <w:proofErr w:type="spellStart"/>
      <w:r w:rsidRPr="004F6958">
        <w:rPr>
          <w:rFonts w:ascii="Times New Roman" w:hAnsi="Times New Roman" w:cs="Times New Roman"/>
          <w:sz w:val="24"/>
          <w:szCs w:val="24"/>
        </w:rPr>
        <w:t>pH.</w:t>
      </w:r>
      <w:proofErr w:type="spellEnd"/>
      <w:r w:rsidRPr="004F6958">
        <w:rPr>
          <w:rFonts w:ascii="Times New Roman" w:hAnsi="Times New Roman" w:cs="Times New Roman"/>
          <w:sz w:val="24"/>
          <w:szCs w:val="24"/>
        </w:rPr>
        <w:t xml:space="preserve"> The probe was rinsed with distilled water before and after taking each reading.</w:t>
      </w:r>
    </w:p>
    <w:p w14:paraId="0AAD3A9A" w14:textId="77777777" w:rsidR="00E05F8E" w:rsidRPr="00E05F8E" w:rsidRDefault="00E05F8E" w:rsidP="00E05F8E">
      <w:pPr>
        <w:tabs>
          <w:tab w:val="center" w:pos="4513"/>
        </w:tabs>
        <w:spacing w:before="240" w:after="0" w:line="276" w:lineRule="auto"/>
        <w:jc w:val="both"/>
        <w:rPr>
          <w:rFonts w:ascii="Times New Roman" w:hAnsi="Times New Roman" w:cs="Times New Roman"/>
          <w:b/>
          <w:i/>
          <w:sz w:val="24"/>
          <w:szCs w:val="24"/>
        </w:rPr>
      </w:pPr>
      <w:r w:rsidRPr="00E05F8E">
        <w:rPr>
          <w:rFonts w:ascii="Times New Roman" w:hAnsi="Times New Roman" w:cs="Times New Roman"/>
          <w:b/>
          <w:i/>
          <w:sz w:val="24"/>
          <w:szCs w:val="24"/>
        </w:rPr>
        <w:t xml:space="preserve">Organic Carbon  </w:t>
      </w:r>
    </w:p>
    <w:p w14:paraId="32ADDCCB" w14:textId="77777777" w:rsidR="00E05F8E" w:rsidRPr="00E05F8E" w:rsidRDefault="00E05F8E" w:rsidP="00E05F8E">
      <w:pPr>
        <w:tabs>
          <w:tab w:val="center" w:pos="4513"/>
        </w:tabs>
        <w:spacing w:before="240" w:after="0" w:line="276" w:lineRule="auto"/>
        <w:jc w:val="both"/>
        <w:rPr>
          <w:rFonts w:ascii="Times New Roman" w:hAnsi="Times New Roman" w:cs="Times New Roman"/>
          <w:sz w:val="24"/>
          <w:szCs w:val="24"/>
        </w:rPr>
      </w:pPr>
      <w:r w:rsidRPr="00E05F8E">
        <w:rPr>
          <w:rFonts w:ascii="Times New Roman" w:hAnsi="Times New Roman" w:cs="Times New Roman"/>
          <w:sz w:val="24"/>
          <w:szCs w:val="24"/>
        </w:rPr>
        <w:t>Organic carbon was determined by the Walkley and Black Wet oxidation method. The organic matter content of each sample was determined by multiplying % carbon by a factor 1.724. A representative soil sample was ground to pass t</w:t>
      </w:r>
      <w:r>
        <w:rPr>
          <w:rFonts w:ascii="Times New Roman" w:hAnsi="Times New Roman" w:cs="Times New Roman"/>
          <w:sz w:val="24"/>
          <w:szCs w:val="24"/>
        </w:rPr>
        <w:t>hrough a 0.5mm sieve. One gram</w:t>
      </w:r>
      <w:r w:rsidRPr="00E05F8E">
        <w:rPr>
          <w:rFonts w:ascii="Times New Roman" w:hAnsi="Times New Roman" w:cs="Times New Roman"/>
          <w:sz w:val="24"/>
          <w:szCs w:val="24"/>
        </w:rPr>
        <w:t xml:space="preserve"> of the sample was weighed in duplicates and transferred into a 250ml Erlenmeyer flask. Ten milliliters of 1N </w:t>
      </w:r>
      <w:r w:rsidRPr="00E05F8E">
        <w:rPr>
          <w:rFonts w:ascii="Times New Roman" w:hAnsi="Times New Roman" w:cs="Times New Roman"/>
          <w:sz w:val="24"/>
          <w:szCs w:val="24"/>
        </w:rPr>
        <w:lastRenderedPageBreak/>
        <w:t xml:space="preserve">potassium dichromate </w:t>
      </w:r>
      <w:proofErr w:type="gramStart"/>
      <w:r w:rsidRPr="00E05F8E">
        <w:rPr>
          <w:rFonts w:ascii="Times New Roman" w:hAnsi="Times New Roman" w:cs="Times New Roman"/>
          <w:sz w:val="24"/>
          <w:szCs w:val="24"/>
        </w:rPr>
        <w:t>was</w:t>
      </w:r>
      <w:proofErr w:type="gramEnd"/>
      <w:r w:rsidRPr="00E05F8E">
        <w:rPr>
          <w:rFonts w:ascii="Times New Roman" w:hAnsi="Times New Roman" w:cs="Times New Roman"/>
          <w:sz w:val="24"/>
          <w:szCs w:val="24"/>
        </w:rPr>
        <w:t xml:space="preserve"> then pipetted into each flask and swirled gently to disperse the soil. This was followed by the addition of 20ml conc</w:t>
      </w:r>
      <w:r>
        <w:rPr>
          <w:rFonts w:ascii="Times New Roman" w:hAnsi="Times New Roman" w:cs="Times New Roman"/>
          <w:sz w:val="24"/>
          <w:szCs w:val="24"/>
        </w:rPr>
        <w:t>entrated</w:t>
      </w:r>
      <w:r w:rsidRPr="00E05F8E">
        <w:rPr>
          <w:rFonts w:ascii="Times New Roman" w:hAnsi="Times New Roman" w:cs="Times New Roman"/>
          <w:sz w:val="24"/>
          <w:szCs w:val="24"/>
        </w:rPr>
        <w:t xml:space="preserve"> </w:t>
      </w:r>
      <w:proofErr w:type="spellStart"/>
      <w:r w:rsidRPr="00E05F8E">
        <w:rPr>
          <w:rFonts w:ascii="Times New Roman" w:hAnsi="Times New Roman" w:cs="Times New Roman"/>
          <w:sz w:val="24"/>
          <w:szCs w:val="24"/>
        </w:rPr>
        <w:t>sulphuric</w:t>
      </w:r>
      <w:proofErr w:type="spellEnd"/>
      <w:r w:rsidRPr="00E05F8E">
        <w:rPr>
          <w:rFonts w:ascii="Times New Roman" w:hAnsi="Times New Roman" w:cs="Times New Roman"/>
          <w:sz w:val="24"/>
          <w:szCs w:val="24"/>
        </w:rPr>
        <w:t xml:space="preserve"> acid (H</w:t>
      </w:r>
      <w:r w:rsidRPr="00E05F8E">
        <w:rPr>
          <w:rFonts w:ascii="Times New Roman" w:hAnsi="Times New Roman" w:cs="Times New Roman"/>
          <w:sz w:val="24"/>
          <w:szCs w:val="24"/>
          <w:vertAlign w:val="subscript"/>
        </w:rPr>
        <w:t>2</w:t>
      </w:r>
      <w:r w:rsidRPr="00E05F8E">
        <w:rPr>
          <w:rFonts w:ascii="Times New Roman" w:hAnsi="Times New Roman" w:cs="Times New Roman"/>
          <w:sz w:val="24"/>
          <w:szCs w:val="24"/>
        </w:rPr>
        <w:t>SO</w:t>
      </w:r>
      <w:r w:rsidRPr="00E05F8E">
        <w:rPr>
          <w:rFonts w:ascii="Times New Roman" w:hAnsi="Times New Roman" w:cs="Times New Roman"/>
          <w:sz w:val="24"/>
          <w:szCs w:val="24"/>
          <w:vertAlign w:val="subscript"/>
        </w:rPr>
        <w:t>4</w:t>
      </w:r>
      <w:r w:rsidRPr="00E05F8E">
        <w:rPr>
          <w:rFonts w:ascii="Times New Roman" w:hAnsi="Times New Roman" w:cs="Times New Roman"/>
          <w:sz w:val="24"/>
          <w:szCs w:val="24"/>
        </w:rPr>
        <w:t>), using an automatic pipette. The flask was swirled vigorously for about a minute to mix soil and reagents properly. The beaker was rotated again and allowed to stand on a sheet of asbestos for about 30 minutes. 100ml of distilled water, 4 drops of 0.025M 0-phenanthroline-ferrous complex indicator was added and titrated with 0.5N ferrous sulphate (FeSO</w:t>
      </w:r>
      <w:r w:rsidRPr="00E05F8E">
        <w:rPr>
          <w:rFonts w:ascii="Times New Roman" w:hAnsi="Times New Roman" w:cs="Times New Roman"/>
          <w:sz w:val="24"/>
          <w:szCs w:val="24"/>
          <w:vertAlign w:val="subscript"/>
        </w:rPr>
        <w:t>4</w:t>
      </w:r>
      <w:r w:rsidRPr="00E05F8E">
        <w:rPr>
          <w:rFonts w:ascii="Times New Roman" w:hAnsi="Times New Roman" w:cs="Times New Roman"/>
          <w:sz w:val="24"/>
          <w:szCs w:val="24"/>
        </w:rPr>
        <w:t xml:space="preserve">) solution. The solution took on a greenish cast and then turned to dark green as the end point approached. At this point, ferrous sulphate was added drop by drop until the </w:t>
      </w:r>
      <w:proofErr w:type="spellStart"/>
      <w:r w:rsidRPr="00E05F8E">
        <w:rPr>
          <w:rFonts w:ascii="Times New Roman" w:hAnsi="Times New Roman" w:cs="Times New Roman"/>
          <w:sz w:val="24"/>
          <w:szCs w:val="24"/>
        </w:rPr>
        <w:t>colour</w:t>
      </w:r>
      <w:proofErr w:type="spellEnd"/>
      <w:r w:rsidRPr="00E05F8E">
        <w:rPr>
          <w:rFonts w:ascii="Times New Roman" w:hAnsi="Times New Roman" w:cs="Times New Roman"/>
          <w:sz w:val="24"/>
          <w:szCs w:val="24"/>
        </w:rPr>
        <w:t xml:space="preserve"> changed from blue to red, in reflected light against a white background. </w:t>
      </w:r>
    </w:p>
    <w:p w14:paraId="52FC3016" w14:textId="77777777" w:rsidR="00E05F8E" w:rsidRPr="00E05F8E" w:rsidRDefault="00E05F8E" w:rsidP="00E05F8E">
      <w:pPr>
        <w:tabs>
          <w:tab w:val="center" w:pos="4513"/>
        </w:tabs>
        <w:spacing w:before="240" w:after="0" w:line="276" w:lineRule="auto"/>
        <w:jc w:val="both"/>
        <w:rPr>
          <w:rFonts w:ascii="Times New Roman" w:hAnsi="Times New Roman" w:cs="Times New Roman"/>
          <w:sz w:val="24"/>
          <w:szCs w:val="24"/>
        </w:rPr>
      </w:pPr>
      <w:r w:rsidRPr="00E05F8E">
        <w:rPr>
          <w:rFonts w:ascii="Times New Roman" w:hAnsi="Times New Roman" w:cs="Times New Roman"/>
          <w:sz w:val="24"/>
          <w:szCs w:val="24"/>
        </w:rPr>
        <w:t xml:space="preserve">A blank titration was made in the same manner, with soil to standardize the dichromate. The percent total organic carbon in the soil was calculated by using the formula below: </w:t>
      </w:r>
    </w:p>
    <w:p w14:paraId="2FCD9BC0" w14:textId="77777777" w:rsidR="00E05F8E" w:rsidRPr="00E05F8E" w:rsidRDefault="00E05F8E" w:rsidP="00E05F8E">
      <w:pPr>
        <w:tabs>
          <w:tab w:val="center" w:pos="4513"/>
        </w:tabs>
        <w:spacing w:before="240" w:after="0" w:line="276" w:lineRule="auto"/>
        <w:jc w:val="both"/>
        <w:rPr>
          <w:rFonts w:ascii="Times New Roman" w:hAnsi="Times New Roman" w:cs="Times New Roman"/>
          <w:sz w:val="24"/>
          <w:szCs w:val="24"/>
        </w:rPr>
      </w:pPr>
      <m:oMath>
        <m:r>
          <m:rPr>
            <m:sty m:val="p"/>
          </m:rPr>
          <w:rPr>
            <w:rFonts w:ascii="Cambria Math" w:hAnsi="Cambria Math" w:cs="Times New Roman"/>
            <w:sz w:val="24"/>
            <w:szCs w:val="24"/>
          </w:rPr>
          <m:t>% Total Organic Carbon =</m:t>
        </m:r>
        <m:f>
          <m:fPr>
            <m:ctrlPr>
              <w:rPr>
                <w:rFonts w:ascii="Cambria Math" w:hAnsi="Cambria Math" w:cs="Times New Roman"/>
                <w:sz w:val="24"/>
                <w:szCs w:val="24"/>
              </w:rPr>
            </m:ctrlPr>
          </m:fPr>
          <m:num>
            <m:r>
              <m:rPr>
                <m:sty m:val="p"/>
              </m:rPr>
              <w:rPr>
                <w:rFonts w:ascii="Cambria Math" w:hAnsi="Cambria Math" w:cs="Times New Roman"/>
                <w:sz w:val="24"/>
                <w:szCs w:val="24"/>
              </w:rPr>
              <m:t>MeK2 Cr20-MeFeSO4)*0.003*100*(f)</m:t>
            </m:r>
          </m:num>
          <m:den>
            <m:r>
              <m:rPr>
                <m:sty m:val="p"/>
              </m:rPr>
              <w:rPr>
                <w:rFonts w:ascii="Cambria Math" w:hAnsi="Cambria Math" w:cs="Times New Roman"/>
                <w:sz w:val="24"/>
                <w:szCs w:val="24"/>
              </w:rPr>
              <m:t>Gram of air-dried soil</m:t>
            </m:r>
          </m:den>
        </m:f>
      </m:oMath>
      <w:r w:rsidRPr="00E05F8E">
        <w:rPr>
          <w:rFonts w:ascii="Times New Roman" w:hAnsi="Times New Roman" w:cs="Times New Roman"/>
          <w:sz w:val="24"/>
          <w:szCs w:val="24"/>
        </w:rPr>
        <w:t xml:space="preserve"> </w:t>
      </w:r>
      <w:r w:rsidRPr="00E05F8E">
        <w:rPr>
          <w:rFonts w:ascii="Times New Roman" w:hAnsi="Times New Roman" w:cs="Times New Roman"/>
          <w:sz w:val="24"/>
          <w:szCs w:val="24"/>
        </w:rPr>
        <w:tab/>
      </w:r>
      <w:r w:rsidRPr="00E05F8E">
        <w:rPr>
          <w:rFonts w:ascii="Times New Roman" w:hAnsi="Times New Roman" w:cs="Times New Roman"/>
          <w:sz w:val="24"/>
          <w:szCs w:val="24"/>
        </w:rPr>
        <w:tab/>
      </w:r>
      <w:r w:rsidRPr="00E05F8E">
        <w:rPr>
          <w:rFonts w:ascii="Times New Roman" w:hAnsi="Times New Roman" w:cs="Times New Roman"/>
          <w:sz w:val="24"/>
          <w:szCs w:val="24"/>
        </w:rPr>
        <w:tab/>
      </w:r>
      <w:r w:rsidRPr="00E05F8E">
        <w:rPr>
          <w:rFonts w:ascii="Times New Roman" w:hAnsi="Times New Roman" w:cs="Times New Roman"/>
          <w:sz w:val="24"/>
          <w:szCs w:val="24"/>
        </w:rPr>
        <w:tab/>
      </w:r>
    </w:p>
    <w:p w14:paraId="7DDCF3D5" w14:textId="77777777" w:rsidR="00E05F8E" w:rsidRDefault="00E05F8E" w:rsidP="00E05F8E">
      <w:pPr>
        <w:tabs>
          <w:tab w:val="center" w:pos="4513"/>
        </w:tabs>
        <w:spacing w:before="240" w:after="0" w:line="276" w:lineRule="auto"/>
        <w:jc w:val="both"/>
        <w:rPr>
          <w:rFonts w:ascii="Times New Roman" w:hAnsi="Times New Roman" w:cs="Times New Roman"/>
          <w:b/>
          <w:sz w:val="24"/>
          <w:szCs w:val="24"/>
        </w:rPr>
      </w:pPr>
      <w:r w:rsidRPr="00E05F8E">
        <w:rPr>
          <w:rFonts w:ascii="Times New Roman" w:hAnsi="Times New Roman" w:cs="Times New Roman"/>
          <w:sz w:val="24"/>
          <w:szCs w:val="24"/>
        </w:rPr>
        <w:t>Where Correction factor F = 1.33, Me = Normality of solution xml of solutions used. % Total Organic Matter = % Organic Carbon x 1.729.</w:t>
      </w:r>
      <w:r w:rsidRPr="00E05F8E">
        <w:rPr>
          <w:rFonts w:ascii="Times New Roman" w:hAnsi="Times New Roman" w:cs="Times New Roman"/>
          <w:b/>
          <w:sz w:val="24"/>
          <w:szCs w:val="24"/>
        </w:rPr>
        <w:t xml:space="preserve"> </w:t>
      </w:r>
    </w:p>
    <w:p w14:paraId="20831F7A" w14:textId="77777777" w:rsidR="00E05F8E" w:rsidRDefault="00E05F8E" w:rsidP="00E05F8E">
      <w:pPr>
        <w:tabs>
          <w:tab w:val="center" w:pos="4513"/>
        </w:tabs>
        <w:spacing w:line="276" w:lineRule="auto"/>
        <w:jc w:val="both"/>
        <w:rPr>
          <w:rFonts w:ascii="Times New Roman" w:hAnsi="Times New Roman" w:cs="Times New Roman"/>
          <w:b/>
          <w:sz w:val="24"/>
          <w:szCs w:val="24"/>
        </w:rPr>
      </w:pPr>
    </w:p>
    <w:p w14:paraId="615B50C7" w14:textId="77777777" w:rsidR="00E05F8E" w:rsidRPr="00E05F8E" w:rsidRDefault="00E05F8E" w:rsidP="00E05F8E">
      <w:pPr>
        <w:tabs>
          <w:tab w:val="center" w:pos="4513"/>
        </w:tabs>
        <w:spacing w:line="276" w:lineRule="auto"/>
        <w:jc w:val="both"/>
        <w:rPr>
          <w:rFonts w:ascii="Times New Roman" w:hAnsi="Times New Roman" w:cs="Times New Roman"/>
          <w:b/>
          <w:i/>
          <w:sz w:val="24"/>
          <w:szCs w:val="24"/>
        </w:rPr>
      </w:pPr>
      <w:r w:rsidRPr="00E05F8E">
        <w:rPr>
          <w:rFonts w:ascii="Times New Roman" w:hAnsi="Times New Roman" w:cs="Times New Roman"/>
          <w:b/>
          <w:i/>
          <w:sz w:val="24"/>
          <w:szCs w:val="24"/>
        </w:rPr>
        <w:t xml:space="preserve">Total Nitrogen </w:t>
      </w:r>
    </w:p>
    <w:p w14:paraId="0736CABF" w14:textId="77777777" w:rsidR="00E05F8E" w:rsidRPr="00E05F8E" w:rsidRDefault="00E05F8E" w:rsidP="00E05F8E">
      <w:pPr>
        <w:tabs>
          <w:tab w:val="center" w:pos="4513"/>
        </w:tabs>
        <w:spacing w:line="276" w:lineRule="auto"/>
        <w:jc w:val="both"/>
        <w:rPr>
          <w:rFonts w:ascii="Times New Roman" w:hAnsi="Times New Roman" w:cs="Times New Roman"/>
          <w:sz w:val="24"/>
          <w:szCs w:val="24"/>
        </w:rPr>
      </w:pPr>
      <w:r w:rsidRPr="00E05F8E">
        <w:rPr>
          <w:rFonts w:ascii="Times New Roman" w:hAnsi="Times New Roman" w:cs="Times New Roman"/>
          <w:sz w:val="24"/>
          <w:szCs w:val="24"/>
        </w:rPr>
        <w:t xml:space="preserve">The total nitrogen content of the soil was determined by the </w:t>
      </w:r>
      <w:proofErr w:type="spellStart"/>
      <w:r w:rsidRPr="00E05F8E">
        <w:rPr>
          <w:rFonts w:ascii="Times New Roman" w:hAnsi="Times New Roman" w:cs="Times New Roman"/>
          <w:sz w:val="24"/>
          <w:szCs w:val="24"/>
        </w:rPr>
        <w:t>macrokjedahl</w:t>
      </w:r>
      <w:proofErr w:type="spellEnd"/>
      <w:r w:rsidRPr="00E05F8E">
        <w:rPr>
          <w:rFonts w:ascii="Times New Roman" w:hAnsi="Times New Roman" w:cs="Times New Roman"/>
          <w:sz w:val="24"/>
          <w:szCs w:val="24"/>
        </w:rPr>
        <w:t xml:space="preserve"> method</w:t>
      </w:r>
      <w:r>
        <w:rPr>
          <w:rFonts w:ascii="Times New Roman" w:hAnsi="Times New Roman" w:cs="Times New Roman"/>
          <w:sz w:val="24"/>
          <w:szCs w:val="24"/>
        </w:rPr>
        <w:t>. Five gram</w:t>
      </w:r>
      <w:r w:rsidRPr="00E05F8E">
        <w:rPr>
          <w:rFonts w:ascii="Times New Roman" w:hAnsi="Times New Roman" w:cs="Times New Roman"/>
          <w:sz w:val="24"/>
          <w:szCs w:val="24"/>
        </w:rPr>
        <w:t>s of air-dried and sieved soil samples were weighed into separate dry 500mlmacro-Kjedahl flasks and 20mls of distilled water was added. The flasks were swirled for a few minutes and allowed to</w:t>
      </w:r>
      <w:r>
        <w:rPr>
          <w:rFonts w:ascii="Times New Roman" w:hAnsi="Times New Roman" w:cs="Times New Roman"/>
          <w:sz w:val="24"/>
          <w:szCs w:val="24"/>
        </w:rPr>
        <w:t xml:space="preserve"> stand for 30minutes. One gram</w:t>
      </w:r>
      <w:r w:rsidRPr="00E05F8E">
        <w:rPr>
          <w:rFonts w:ascii="Times New Roman" w:hAnsi="Times New Roman" w:cs="Times New Roman"/>
          <w:sz w:val="24"/>
          <w:szCs w:val="24"/>
        </w:rPr>
        <w:t xml:space="preserve"> of potassium sulphate mercuric oxide (K</w:t>
      </w:r>
      <w:r w:rsidRPr="00E05F8E">
        <w:rPr>
          <w:rFonts w:ascii="Times New Roman" w:hAnsi="Times New Roman" w:cs="Times New Roman"/>
          <w:sz w:val="24"/>
          <w:szCs w:val="24"/>
          <w:vertAlign w:val="subscript"/>
        </w:rPr>
        <w:t>2</w:t>
      </w:r>
      <w:r w:rsidRPr="00E05F8E">
        <w:rPr>
          <w:rFonts w:ascii="Times New Roman" w:hAnsi="Times New Roman" w:cs="Times New Roman"/>
          <w:sz w:val="24"/>
          <w:szCs w:val="24"/>
        </w:rPr>
        <w:t>SO</w:t>
      </w:r>
      <w:r w:rsidRPr="00E05F8E">
        <w:rPr>
          <w:rFonts w:ascii="Times New Roman" w:hAnsi="Times New Roman" w:cs="Times New Roman"/>
          <w:sz w:val="24"/>
          <w:szCs w:val="24"/>
          <w:vertAlign w:val="subscript"/>
        </w:rPr>
        <w:t>4</w:t>
      </w:r>
      <w:r w:rsidRPr="00E05F8E">
        <w:rPr>
          <w:rFonts w:ascii="Times New Roman" w:hAnsi="Times New Roman" w:cs="Times New Roman"/>
          <w:sz w:val="24"/>
          <w:szCs w:val="24"/>
        </w:rPr>
        <w:t>-HgO) mixture catalyst and 10</w:t>
      </w:r>
      <w:r w:rsidR="00FF24FA">
        <w:rPr>
          <w:rFonts w:ascii="Times New Roman" w:hAnsi="Times New Roman" w:cs="Times New Roman"/>
          <w:sz w:val="24"/>
          <w:szCs w:val="24"/>
        </w:rPr>
        <w:t xml:space="preserve"> gram</w:t>
      </w:r>
      <w:r w:rsidRPr="00E05F8E">
        <w:rPr>
          <w:rFonts w:ascii="Times New Roman" w:hAnsi="Times New Roman" w:cs="Times New Roman"/>
          <w:sz w:val="24"/>
          <w:szCs w:val="24"/>
        </w:rPr>
        <w:t>s of potassium sulphate (K</w:t>
      </w:r>
      <w:r w:rsidRPr="00E05F8E">
        <w:rPr>
          <w:rFonts w:ascii="Times New Roman" w:hAnsi="Times New Roman" w:cs="Times New Roman"/>
          <w:sz w:val="24"/>
          <w:szCs w:val="24"/>
          <w:vertAlign w:val="subscript"/>
        </w:rPr>
        <w:t>2</w:t>
      </w:r>
      <w:r w:rsidRPr="00E05F8E">
        <w:rPr>
          <w:rFonts w:ascii="Times New Roman" w:hAnsi="Times New Roman" w:cs="Times New Roman"/>
          <w:sz w:val="24"/>
          <w:szCs w:val="24"/>
        </w:rPr>
        <w:t>SO</w:t>
      </w:r>
      <w:r w:rsidRPr="00E05F8E">
        <w:rPr>
          <w:rFonts w:ascii="Times New Roman" w:hAnsi="Times New Roman" w:cs="Times New Roman"/>
          <w:sz w:val="24"/>
          <w:szCs w:val="24"/>
          <w:vertAlign w:val="subscript"/>
        </w:rPr>
        <w:t>4</w:t>
      </w:r>
      <w:r w:rsidRPr="00E05F8E">
        <w:rPr>
          <w:rFonts w:ascii="Times New Roman" w:hAnsi="Times New Roman" w:cs="Times New Roman"/>
          <w:sz w:val="24"/>
          <w:szCs w:val="24"/>
        </w:rPr>
        <w:t xml:space="preserve">) was added, plus 30mls of concentrated </w:t>
      </w:r>
      <w:proofErr w:type="spellStart"/>
      <w:r w:rsidRPr="00E05F8E">
        <w:rPr>
          <w:rFonts w:ascii="Times New Roman" w:hAnsi="Times New Roman" w:cs="Times New Roman"/>
          <w:sz w:val="24"/>
          <w:szCs w:val="24"/>
        </w:rPr>
        <w:t>sulphuric</w:t>
      </w:r>
      <w:proofErr w:type="spellEnd"/>
      <w:r w:rsidRPr="00E05F8E">
        <w:rPr>
          <w:rFonts w:ascii="Times New Roman" w:hAnsi="Times New Roman" w:cs="Times New Roman"/>
          <w:sz w:val="24"/>
          <w:szCs w:val="24"/>
        </w:rPr>
        <w:t xml:space="preserve"> acid (H</w:t>
      </w:r>
      <w:r w:rsidRPr="00E05F8E">
        <w:rPr>
          <w:rFonts w:ascii="Times New Roman" w:hAnsi="Times New Roman" w:cs="Times New Roman"/>
          <w:sz w:val="24"/>
          <w:szCs w:val="24"/>
          <w:vertAlign w:val="subscript"/>
        </w:rPr>
        <w:t>2</w:t>
      </w:r>
      <w:r w:rsidRPr="00E05F8E">
        <w:rPr>
          <w:rFonts w:ascii="Times New Roman" w:hAnsi="Times New Roman" w:cs="Times New Roman"/>
          <w:sz w:val="24"/>
          <w:szCs w:val="24"/>
        </w:rPr>
        <w:t>SO</w:t>
      </w:r>
      <w:r w:rsidRPr="00E05F8E">
        <w:rPr>
          <w:rFonts w:ascii="Times New Roman" w:hAnsi="Times New Roman" w:cs="Times New Roman"/>
          <w:sz w:val="24"/>
          <w:szCs w:val="24"/>
          <w:vertAlign w:val="subscript"/>
        </w:rPr>
        <w:t>4</w:t>
      </w:r>
      <w:r w:rsidRPr="00E05F8E">
        <w:rPr>
          <w:rFonts w:ascii="Times New Roman" w:hAnsi="Times New Roman" w:cs="Times New Roman"/>
          <w:sz w:val="24"/>
          <w:szCs w:val="24"/>
        </w:rPr>
        <w:t>). The flask was heated at low heat on the digestion stand. When the water was removed, and the frothing ceased, the heat was increased until the digest was clear, the mixture was then boiled for about 5 hours. The heating was regulated during the boiling period so that the H</w:t>
      </w:r>
      <w:r w:rsidRPr="00E05F8E">
        <w:rPr>
          <w:rFonts w:ascii="Times New Roman" w:hAnsi="Times New Roman" w:cs="Times New Roman"/>
          <w:sz w:val="24"/>
          <w:szCs w:val="24"/>
          <w:vertAlign w:val="subscript"/>
        </w:rPr>
        <w:t>2</w:t>
      </w:r>
      <w:r w:rsidRPr="00E05F8E">
        <w:rPr>
          <w:rFonts w:ascii="Times New Roman" w:hAnsi="Times New Roman" w:cs="Times New Roman"/>
          <w:sz w:val="24"/>
          <w:szCs w:val="24"/>
        </w:rPr>
        <w:t>SO</w:t>
      </w:r>
      <w:r w:rsidRPr="00E05F8E">
        <w:rPr>
          <w:rFonts w:ascii="Times New Roman" w:hAnsi="Times New Roman" w:cs="Times New Roman"/>
          <w:sz w:val="24"/>
          <w:szCs w:val="24"/>
          <w:vertAlign w:val="subscript"/>
        </w:rPr>
        <w:t>4</w:t>
      </w:r>
      <w:r w:rsidRPr="00E05F8E">
        <w:rPr>
          <w:rFonts w:ascii="Times New Roman" w:hAnsi="Times New Roman" w:cs="Times New Roman"/>
          <w:sz w:val="24"/>
          <w:szCs w:val="24"/>
        </w:rPr>
        <w:t xml:space="preserve"> condensed up to half way up of the flask. The flask was then left to cool and 100ml of water was added slowly. The digest was then transferred into another clean macro-</w:t>
      </w:r>
      <w:proofErr w:type="spellStart"/>
      <w:r w:rsidRPr="00E05F8E">
        <w:rPr>
          <w:rFonts w:ascii="Times New Roman" w:hAnsi="Times New Roman" w:cs="Times New Roman"/>
          <w:sz w:val="24"/>
          <w:szCs w:val="24"/>
        </w:rPr>
        <w:t>Kjedahl</w:t>
      </w:r>
      <w:proofErr w:type="spellEnd"/>
      <w:r w:rsidRPr="00E05F8E">
        <w:rPr>
          <w:rFonts w:ascii="Times New Roman" w:hAnsi="Times New Roman" w:cs="Times New Roman"/>
          <w:sz w:val="24"/>
          <w:szCs w:val="24"/>
        </w:rPr>
        <w:t xml:space="preserve"> flask. Fifty milliliters of 2% boric acid (H</w:t>
      </w:r>
      <w:r w:rsidRPr="00E05F8E">
        <w:rPr>
          <w:rFonts w:ascii="Times New Roman" w:hAnsi="Times New Roman" w:cs="Times New Roman"/>
          <w:sz w:val="24"/>
          <w:szCs w:val="24"/>
          <w:vertAlign w:val="subscript"/>
        </w:rPr>
        <w:t>2</w:t>
      </w:r>
      <w:r w:rsidRPr="00E05F8E">
        <w:rPr>
          <w:rFonts w:ascii="Times New Roman" w:hAnsi="Times New Roman" w:cs="Times New Roman"/>
          <w:sz w:val="24"/>
          <w:szCs w:val="24"/>
        </w:rPr>
        <w:t>BO</w:t>
      </w:r>
      <w:r w:rsidRPr="00E05F8E">
        <w:rPr>
          <w:rFonts w:ascii="Times New Roman" w:hAnsi="Times New Roman" w:cs="Times New Roman"/>
          <w:sz w:val="24"/>
          <w:szCs w:val="24"/>
          <w:vertAlign w:val="subscript"/>
        </w:rPr>
        <w:t>3</w:t>
      </w:r>
      <w:r w:rsidRPr="00E05F8E">
        <w:rPr>
          <w:rFonts w:ascii="Times New Roman" w:hAnsi="Times New Roman" w:cs="Times New Roman"/>
          <w:sz w:val="24"/>
          <w:szCs w:val="24"/>
        </w:rPr>
        <w:t xml:space="preserve">) indicator solution </w:t>
      </w:r>
      <w:proofErr w:type="gramStart"/>
      <w:r w:rsidRPr="00E05F8E">
        <w:rPr>
          <w:rFonts w:ascii="Times New Roman" w:hAnsi="Times New Roman" w:cs="Times New Roman"/>
          <w:sz w:val="24"/>
          <w:szCs w:val="24"/>
        </w:rPr>
        <w:t>was</w:t>
      </w:r>
      <w:proofErr w:type="gramEnd"/>
      <w:r w:rsidRPr="00E05F8E">
        <w:rPr>
          <w:rFonts w:ascii="Times New Roman" w:hAnsi="Times New Roman" w:cs="Times New Roman"/>
          <w:sz w:val="24"/>
          <w:szCs w:val="24"/>
        </w:rPr>
        <w:t xml:space="preserve"> added into a 500ml Erlenmeyer flask, which was then placed under the condenser of the distillation apparatus. The 500ml </w:t>
      </w:r>
      <w:proofErr w:type="spellStart"/>
      <w:r w:rsidRPr="00E05F8E">
        <w:rPr>
          <w:rFonts w:ascii="Times New Roman" w:hAnsi="Times New Roman" w:cs="Times New Roman"/>
          <w:sz w:val="24"/>
          <w:szCs w:val="24"/>
        </w:rPr>
        <w:t>Kjedahl</w:t>
      </w:r>
      <w:proofErr w:type="spellEnd"/>
      <w:r w:rsidRPr="00E05F8E">
        <w:rPr>
          <w:rFonts w:ascii="Times New Roman" w:hAnsi="Times New Roman" w:cs="Times New Roman"/>
          <w:sz w:val="24"/>
          <w:szCs w:val="24"/>
        </w:rPr>
        <w:t xml:space="preserve"> flask was attached to the distillation apparatus and 150ml of 10N sodium hydroxide (NaOH) was poured through the distillation flask by opening the funnel stopcock. Distillation commenced immediately. The condenser was kept cool, allowing sufficient water to run through, while the heat was regulated to reduce frothing and suck-back. The distillate was then collected and the distillation stopped. Ammonium- Nitrogen (NH4-N) in the distillate was determined by titrating with 0.01N hydrochloric acid (HCL). The </w:t>
      </w:r>
      <w:proofErr w:type="spellStart"/>
      <w:r w:rsidRPr="00E05F8E">
        <w:rPr>
          <w:rFonts w:ascii="Times New Roman" w:hAnsi="Times New Roman" w:cs="Times New Roman"/>
          <w:sz w:val="24"/>
          <w:szCs w:val="24"/>
        </w:rPr>
        <w:t>colour</w:t>
      </w:r>
      <w:proofErr w:type="spellEnd"/>
      <w:r w:rsidRPr="00E05F8E">
        <w:rPr>
          <w:rFonts w:ascii="Times New Roman" w:hAnsi="Times New Roman" w:cs="Times New Roman"/>
          <w:sz w:val="24"/>
          <w:szCs w:val="24"/>
        </w:rPr>
        <w:t xml:space="preserve"> changed at the end point from green to pink. Percent Nitrogen was calculated thus: </w:t>
      </w:r>
    </w:p>
    <w:p w14:paraId="5C0CBCCE" w14:textId="77777777" w:rsidR="00E05F8E" w:rsidRPr="00E05F8E" w:rsidRDefault="00E05F8E" w:rsidP="00E05F8E">
      <w:pPr>
        <w:tabs>
          <w:tab w:val="center" w:pos="4513"/>
        </w:tabs>
        <w:spacing w:line="276" w:lineRule="auto"/>
        <w:jc w:val="both"/>
        <w:rPr>
          <w:rFonts w:ascii="Times New Roman" w:hAnsi="Times New Roman" w:cs="Times New Roman"/>
          <w:sz w:val="24"/>
          <w:szCs w:val="24"/>
        </w:rPr>
      </w:pPr>
      <m:oMath>
        <m:r>
          <m:rPr>
            <m:sty m:val="p"/>
          </m:rPr>
          <w:rPr>
            <w:rFonts w:ascii="Cambria Math" w:hAnsi="Cambria Math" w:cs="Times New Roman"/>
            <w:sz w:val="24"/>
            <w:szCs w:val="24"/>
          </w:rPr>
          <m:t xml:space="preserve">Percent Nitrogen </m:t>
        </m:r>
        <m:d>
          <m:dPr>
            <m:ctrlPr>
              <w:rPr>
                <w:rFonts w:ascii="Cambria Math" w:hAnsi="Cambria Math" w:cs="Times New Roman"/>
                <w:sz w:val="24"/>
                <w:szCs w:val="24"/>
              </w:rPr>
            </m:ctrlPr>
          </m:dPr>
          <m:e>
            <m:r>
              <m:rPr>
                <m:sty m:val="p"/>
              </m:rPr>
              <w:rPr>
                <w:rFonts w:ascii="Cambria Math" w:hAnsi="Cambria Math" w:cs="Times New Roman"/>
                <w:sz w:val="24"/>
                <w:szCs w:val="24"/>
              </w:rPr>
              <m:t>%N</m:t>
            </m:r>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T*M*1.4*100</m:t>
            </m:r>
          </m:num>
          <m:den>
            <m:r>
              <m:rPr>
                <m:sty m:val="p"/>
              </m:rPr>
              <w:rPr>
                <w:rFonts w:ascii="Cambria Math" w:hAnsi="Cambria Math" w:cs="Times New Roman"/>
                <w:sz w:val="24"/>
                <w:szCs w:val="24"/>
              </w:rPr>
              <m:t>weight of soil used</m:t>
            </m:r>
          </m:den>
        </m:f>
      </m:oMath>
      <w:r w:rsidRPr="00E05F8E">
        <w:rPr>
          <w:rFonts w:ascii="Times New Roman" w:hAnsi="Times New Roman" w:cs="Times New Roman"/>
          <w:sz w:val="24"/>
          <w:szCs w:val="24"/>
        </w:rPr>
        <w:t xml:space="preserve"> </w:t>
      </w:r>
    </w:p>
    <w:p w14:paraId="6FB4063F" w14:textId="77777777" w:rsidR="00E05F8E" w:rsidRDefault="00E05F8E" w:rsidP="00E05F8E">
      <w:pPr>
        <w:tabs>
          <w:tab w:val="center" w:pos="4513"/>
        </w:tabs>
        <w:spacing w:after="0" w:line="276" w:lineRule="auto"/>
        <w:jc w:val="both"/>
        <w:rPr>
          <w:rFonts w:ascii="Times New Roman" w:hAnsi="Times New Roman" w:cs="Times New Roman"/>
          <w:sz w:val="24"/>
          <w:szCs w:val="24"/>
        </w:rPr>
      </w:pPr>
      <w:r w:rsidRPr="00E05F8E">
        <w:rPr>
          <w:rFonts w:ascii="Times New Roman" w:hAnsi="Times New Roman" w:cs="Times New Roman"/>
          <w:sz w:val="24"/>
          <w:szCs w:val="24"/>
        </w:rPr>
        <w:lastRenderedPageBreak/>
        <w:t xml:space="preserve">Where T = </w:t>
      </w:r>
      <w:proofErr w:type="spellStart"/>
      <w:r w:rsidRPr="00E05F8E">
        <w:rPr>
          <w:rFonts w:ascii="Times New Roman" w:hAnsi="Times New Roman" w:cs="Times New Roman"/>
          <w:sz w:val="24"/>
          <w:szCs w:val="24"/>
        </w:rPr>
        <w:t>Titre</w:t>
      </w:r>
      <w:proofErr w:type="spellEnd"/>
      <w:r w:rsidRPr="00E05F8E">
        <w:rPr>
          <w:rFonts w:ascii="Times New Roman" w:hAnsi="Times New Roman" w:cs="Times New Roman"/>
          <w:sz w:val="24"/>
          <w:szCs w:val="24"/>
        </w:rPr>
        <w:t xml:space="preserve"> value, M= Molarity of acid (HCL)</w:t>
      </w:r>
    </w:p>
    <w:p w14:paraId="68608FCD" w14:textId="77777777" w:rsidR="00260E61" w:rsidRDefault="00260E61" w:rsidP="00260E61">
      <w:pPr>
        <w:tabs>
          <w:tab w:val="center" w:pos="4513"/>
        </w:tabs>
        <w:spacing w:after="0" w:line="276" w:lineRule="auto"/>
        <w:jc w:val="both"/>
        <w:rPr>
          <w:rFonts w:ascii="Times New Roman" w:hAnsi="Times New Roman" w:cs="Times New Roman"/>
          <w:sz w:val="24"/>
          <w:szCs w:val="24"/>
        </w:rPr>
      </w:pPr>
    </w:p>
    <w:p w14:paraId="5B79A17C" w14:textId="77777777" w:rsidR="00260E61" w:rsidRPr="00260E61" w:rsidRDefault="00260E61" w:rsidP="00FF24FA">
      <w:pPr>
        <w:tabs>
          <w:tab w:val="center" w:pos="4513"/>
        </w:tabs>
        <w:spacing w:line="276" w:lineRule="auto"/>
        <w:jc w:val="both"/>
        <w:rPr>
          <w:rFonts w:ascii="Times New Roman" w:hAnsi="Times New Roman" w:cs="Times New Roman"/>
          <w:b/>
          <w:i/>
          <w:sz w:val="24"/>
          <w:szCs w:val="24"/>
        </w:rPr>
      </w:pPr>
      <w:r w:rsidRPr="00260E61">
        <w:rPr>
          <w:rFonts w:ascii="Times New Roman" w:hAnsi="Times New Roman" w:cs="Times New Roman"/>
          <w:b/>
          <w:i/>
          <w:sz w:val="24"/>
          <w:szCs w:val="24"/>
        </w:rPr>
        <w:t xml:space="preserve">Available Phosphorus  </w:t>
      </w:r>
    </w:p>
    <w:p w14:paraId="6434EF1B" w14:textId="77777777" w:rsidR="00260E61" w:rsidRPr="00260E61" w:rsidRDefault="00260E61" w:rsidP="00FF24FA">
      <w:pPr>
        <w:tabs>
          <w:tab w:val="center" w:pos="4513"/>
        </w:tabs>
        <w:spacing w:line="276" w:lineRule="auto"/>
        <w:jc w:val="both"/>
        <w:rPr>
          <w:rFonts w:ascii="Times New Roman" w:hAnsi="Times New Roman" w:cs="Times New Roman"/>
          <w:sz w:val="24"/>
          <w:szCs w:val="24"/>
        </w:rPr>
      </w:pPr>
      <w:r w:rsidRPr="00260E61">
        <w:rPr>
          <w:rFonts w:ascii="Times New Roman" w:hAnsi="Times New Roman" w:cs="Times New Roman"/>
          <w:sz w:val="24"/>
          <w:szCs w:val="24"/>
        </w:rPr>
        <w:t>Available Phosphorus was determined by the Bray No. 1 method. Reagent A was made by mixing 12g of Ammonium molybdate (NH</w:t>
      </w:r>
      <w:r w:rsidRPr="00260E61">
        <w:rPr>
          <w:rFonts w:ascii="Times New Roman" w:hAnsi="Times New Roman" w:cs="Times New Roman"/>
          <w:sz w:val="24"/>
          <w:szCs w:val="24"/>
          <w:vertAlign w:val="subscript"/>
        </w:rPr>
        <w:t>4</w:t>
      </w:r>
      <w:r w:rsidRPr="00260E61">
        <w:rPr>
          <w:rFonts w:ascii="Times New Roman" w:hAnsi="Times New Roman" w:cs="Times New Roman"/>
          <w:sz w:val="24"/>
          <w:szCs w:val="24"/>
        </w:rPr>
        <w:t>)</w:t>
      </w:r>
      <w:r w:rsidRPr="00260E61">
        <w:rPr>
          <w:rFonts w:ascii="Times New Roman" w:hAnsi="Times New Roman" w:cs="Times New Roman"/>
          <w:sz w:val="24"/>
          <w:szCs w:val="24"/>
          <w:vertAlign w:val="subscript"/>
        </w:rPr>
        <w:t>6</w:t>
      </w:r>
      <w:r w:rsidRPr="00260E61">
        <w:rPr>
          <w:rFonts w:ascii="Times New Roman" w:hAnsi="Times New Roman" w:cs="Times New Roman"/>
          <w:sz w:val="24"/>
          <w:szCs w:val="24"/>
        </w:rPr>
        <w:t>MO</w:t>
      </w:r>
      <w:r w:rsidRPr="00260E61">
        <w:rPr>
          <w:rFonts w:ascii="Times New Roman" w:hAnsi="Times New Roman" w:cs="Times New Roman"/>
          <w:sz w:val="24"/>
          <w:szCs w:val="24"/>
          <w:vertAlign w:val="subscript"/>
        </w:rPr>
        <w:t>7</w:t>
      </w:r>
      <w:r w:rsidRPr="00260E61">
        <w:rPr>
          <w:rFonts w:ascii="Times New Roman" w:hAnsi="Times New Roman" w:cs="Times New Roman"/>
          <w:sz w:val="24"/>
          <w:szCs w:val="24"/>
        </w:rPr>
        <w:t>O</w:t>
      </w:r>
      <w:r w:rsidRPr="00260E61">
        <w:rPr>
          <w:rFonts w:ascii="Times New Roman" w:hAnsi="Times New Roman" w:cs="Times New Roman"/>
          <w:sz w:val="24"/>
          <w:szCs w:val="24"/>
          <w:vertAlign w:val="subscript"/>
        </w:rPr>
        <w:t>24</w:t>
      </w:r>
      <w:r w:rsidRPr="00260E61">
        <w:rPr>
          <w:rFonts w:ascii="Times New Roman" w:hAnsi="Times New Roman" w:cs="Times New Roman"/>
          <w:sz w:val="24"/>
          <w:szCs w:val="24"/>
        </w:rPr>
        <w:t xml:space="preserve"> in 250ml distilled water, 0.2908g o</w:t>
      </w:r>
      <w:r w:rsidR="00FF24FA">
        <w:rPr>
          <w:rFonts w:ascii="Times New Roman" w:hAnsi="Times New Roman" w:cs="Times New Roman"/>
          <w:sz w:val="24"/>
          <w:szCs w:val="24"/>
        </w:rPr>
        <w:t xml:space="preserve">f potassium antimony </w:t>
      </w:r>
      <w:proofErr w:type="spellStart"/>
      <w:r w:rsidR="00FF24FA">
        <w:rPr>
          <w:rFonts w:ascii="Times New Roman" w:hAnsi="Times New Roman" w:cs="Times New Roman"/>
          <w:sz w:val="24"/>
          <w:szCs w:val="24"/>
        </w:rPr>
        <w:t>tartarate</w:t>
      </w:r>
      <w:proofErr w:type="spellEnd"/>
      <w:r w:rsidR="00FF24FA">
        <w:rPr>
          <w:rFonts w:ascii="Times New Roman" w:hAnsi="Times New Roman" w:cs="Times New Roman"/>
          <w:sz w:val="24"/>
          <w:szCs w:val="24"/>
        </w:rPr>
        <w:t xml:space="preserve"> </w:t>
      </w:r>
      <w:r w:rsidRPr="00260E61">
        <w:rPr>
          <w:rFonts w:ascii="Times New Roman" w:hAnsi="Times New Roman" w:cs="Times New Roman"/>
          <w:sz w:val="24"/>
          <w:szCs w:val="24"/>
        </w:rPr>
        <w:t>(KSbOC</w:t>
      </w:r>
      <w:r w:rsidRPr="00260E61">
        <w:rPr>
          <w:rFonts w:ascii="Times New Roman" w:hAnsi="Times New Roman" w:cs="Times New Roman"/>
          <w:sz w:val="24"/>
          <w:szCs w:val="24"/>
          <w:vertAlign w:val="subscript"/>
        </w:rPr>
        <w:t>4</w:t>
      </w:r>
      <w:r w:rsidRPr="00260E61">
        <w:rPr>
          <w:rFonts w:ascii="Times New Roman" w:hAnsi="Times New Roman" w:cs="Times New Roman"/>
          <w:sz w:val="24"/>
          <w:szCs w:val="24"/>
        </w:rPr>
        <w:t>H</w:t>
      </w:r>
      <w:r w:rsidRPr="00260E61">
        <w:rPr>
          <w:rFonts w:ascii="Times New Roman" w:hAnsi="Times New Roman" w:cs="Times New Roman"/>
          <w:sz w:val="24"/>
          <w:szCs w:val="24"/>
          <w:vertAlign w:val="subscript"/>
        </w:rPr>
        <w:t>4</w:t>
      </w:r>
      <w:r w:rsidRPr="00260E61">
        <w:rPr>
          <w:rFonts w:ascii="Times New Roman" w:hAnsi="Times New Roman" w:cs="Times New Roman"/>
          <w:sz w:val="24"/>
          <w:szCs w:val="24"/>
        </w:rPr>
        <w:t>O</w:t>
      </w:r>
      <w:r w:rsidRPr="00260E61">
        <w:rPr>
          <w:rFonts w:ascii="Times New Roman" w:hAnsi="Times New Roman" w:cs="Times New Roman"/>
          <w:sz w:val="24"/>
          <w:szCs w:val="24"/>
          <w:vertAlign w:val="subscript"/>
        </w:rPr>
        <w:t>6</w:t>
      </w:r>
      <w:r w:rsidRPr="00260E61">
        <w:rPr>
          <w:rFonts w:ascii="Times New Roman" w:hAnsi="Times New Roman" w:cs="Times New Roman"/>
          <w:sz w:val="24"/>
          <w:szCs w:val="24"/>
        </w:rPr>
        <w:t>) in 100ml distilled water and 5N H</w:t>
      </w:r>
      <w:r w:rsidRPr="00260E61">
        <w:rPr>
          <w:rFonts w:ascii="Times New Roman" w:hAnsi="Times New Roman" w:cs="Times New Roman"/>
          <w:sz w:val="24"/>
          <w:szCs w:val="24"/>
          <w:vertAlign w:val="subscript"/>
        </w:rPr>
        <w:t>2</w:t>
      </w:r>
      <w:r w:rsidRPr="00260E61">
        <w:rPr>
          <w:rFonts w:ascii="Times New Roman" w:hAnsi="Times New Roman" w:cs="Times New Roman"/>
          <w:sz w:val="24"/>
          <w:szCs w:val="24"/>
        </w:rPr>
        <w:t>SO</w:t>
      </w:r>
      <w:r w:rsidRPr="00260E61">
        <w:rPr>
          <w:rFonts w:ascii="Times New Roman" w:hAnsi="Times New Roman" w:cs="Times New Roman"/>
          <w:sz w:val="24"/>
          <w:szCs w:val="24"/>
          <w:vertAlign w:val="subscript"/>
        </w:rPr>
        <w:t>4</w:t>
      </w:r>
      <w:r w:rsidRPr="00260E61">
        <w:rPr>
          <w:rFonts w:ascii="Times New Roman" w:hAnsi="Times New Roman" w:cs="Times New Roman"/>
          <w:sz w:val="24"/>
          <w:szCs w:val="24"/>
        </w:rPr>
        <w:t xml:space="preserve"> (prepared by diluting 148ml of conc</w:t>
      </w:r>
      <w:r>
        <w:rPr>
          <w:rFonts w:ascii="Times New Roman" w:hAnsi="Times New Roman" w:cs="Times New Roman"/>
          <w:sz w:val="24"/>
          <w:szCs w:val="24"/>
        </w:rPr>
        <w:t>entrated</w:t>
      </w:r>
      <w:r w:rsidRPr="00260E61">
        <w:rPr>
          <w:rFonts w:ascii="Times New Roman" w:hAnsi="Times New Roman" w:cs="Times New Roman"/>
          <w:sz w:val="24"/>
          <w:szCs w:val="24"/>
        </w:rPr>
        <w:t xml:space="preserve"> H2SO4 in 100ml distilled water). Reagent B was made by dissolvi</w:t>
      </w:r>
      <w:r>
        <w:rPr>
          <w:rFonts w:ascii="Times New Roman" w:hAnsi="Times New Roman" w:cs="Times New Roman"/>
          <w:sz w:val="24"/>
          <w:szCs w:val="24"/>
        </w:rPr>
        <w:t>ng</w:t>
      </w:r>
      <w:r w:rsidRPr="00260E61">
        <w:rPr>
          <w:rFonts w:ascii="Times New Roman" w:hAnsi="Times New Roman" w:cs="Times New Roman"/>
          <w:sz w:val="24"/>
          <w:szCs w:val="24"/>
        </w:rPr>
        <w:t xml:space="preserve"> 1.056g of Ascorbic acid to every 200ml of reagent A. </w:t>
      </w:r>
    </w:p>
    <w:p w14:paraId="5DC5CF93" w14:textId="77777777" w:rsidR="00260E61" w:rsidRPr="00260E61" w:rsidRDefault="00260E61" w:rsidP="00260E61">
      <w:pPr>
        <w:tabs>
          <w:tab w:val="center" w:pos="4513"/>
        </w:tabs>
        <w:spacing w:line="276" w:lineRule="auto"/>
        <w:jc w:val="both"/>
        <w:rPr>
          <w:rFonts w:ascii="Times New Roman" w:hAnsi="Times New Roman" w:cs="Times New Roman"/>
          <w:sz w:val="24"/>
          <w:szCs w:val="24"/>
        </w:rPr>
      </w:pPr>
      <w:r w:rsidRPr="00260E61">
        <w:rPr>
          <w:rFonts w:ascii="Times New Roman" w:hAnsi="Times New Roman" w:cs="Times New Roman"/>
          <w:sz w:val="24"/>
          <w:szCs w:val="24"/>
        </w:rPr>
        <w:t xml:space="preserve">Standard curve was prepared by pipetting 5ml of 100ppm standard phosphorus stock solution into a 100ml volumetric flask, and the volume made up with distilled water. This solution contains 5ppm (ug P/ml). Then 2, 4, 6, 8,10ml of the diluted solution each was pipetted into 50ml flask, distilled water was then added to bring the volume to 35ml. 8mls of reagent B was added and mixed </w:t>
      </w:r>
      <w:r w:rsidR="004B1AB0" w:rsidRPr="00260E61">
        <w:rPr>
          <w:rFonts w:ascii="Times New Roman" w:hAnsi="Times New Roman" w:cs="Times New Roman"/>
          <w:sz w:val="24"/>
          <w:szCs w:val="24"/>
        </w:rPr>
        <w:t>thoroughly</w:t>
      </w:r>
      <w:r w:rsidRPr="00260E61">
        <w:rPr>
          <w:rFonts w:ascii="Times New Roman" w:hAnsi="Times New Roman" w:cs="Times New Roman"/>
          <w:sz w:val="24"/>
          <w:szCs w:val="24"/>
        </w:rPr>
        <w:t xml:space="preserve"> and made up to volume with distilled water, after 30</w:t>
      </w:r>
      <w:r w:rsidR="008C6F78">
        <w:rPr>
          <w:rFonts w:ascii="Times New Roman" w:hAnsi="Times New Roman" w:cs="Times New Roman"/>
          <w:sz w:val="24"/>
          <w:szCs w:val="24"/>
        </w:rPr>
        <w:t xml:space="preserve"> </w:t>
      </w:r>
      <w:r w:rsidRPr="00260E61">
        <w:rPr>
          <w:rFonts w:ascii="Times New Roman" w:hAnsi="Times New Roman" w:cs="Times New Roman"/>
          <w:sz w:val="24"/>
          <w:szCs w:val="24"/>
        </w:rPr>
        <w:t xml:space="preserve">minutes, the absorbance of the solutions </w:t>
      </w:r>
      <w:r w:rsidR="008B2026" w:rsidRPr="00260E61">
        <w:rPr>
          <w:rFonts w:ascii="Times New Roman" w:hAnsi="Times New Roman" w:cs="Times New Roman"/>
          <w:sz w:val="24"/>
          <w:szCs w:val="24"/>
        </w:rPr>
        <w:t>was</w:t>
      </w:r>
      <w:r w:rsidRPr="00260E61">
        <w:rPr>
          <w:rFonts w:ascii="Times New Roman" w:hAnsi="Times New Roman" w:cs="Times New Roman"/>
          <w:sz w:val="24"/>
          <w:szCs w:val="24"/>
        </w:rPr>
        <w:t xml:space="preserve"> read on a spectrophotometer at 882nm wavelength, The standard curve was prepared by plotting absorbance against concentration of the solution. </w:t>
      </w:r>
    </w:p>
    <w:p w14:paraId="08B92268" w14:textId="77777777" w:rsidR="00707BA7" w:rsidRDefault="00260E61" w:rsidP="00260E61">
      <w:pPr>
        <w:tabs>
          <w:tab w:val="center" w:pos="4513"/>
        </w:tabs>
        <w:spacing w:after="0" w:line="276" w:lineRule="auto"/>
        <w:jc w:val="both"/>
        <w:rPr>
          <w:rFonts w:ascii="Times New Roman" w:hAnsi="Times New Roman" w:cs="Times New Roman"/>
          <w:sz w:val="24"/>
          <w:szCs w:val="24"/>
        </w:rPr>
      </w:pPr>
      <w:r w:rsidRPr="00260E61">
        <w:rPr>
          <w:rFonts w:ascii="Times New Roman" w:hAnsi="Times New Roman" w:cs="Times New Roman"/>
          <w:sz w:val="24"/>
          <w:szCs w:val="24"/>
        </w:rPr>
        <w:t>The soil extract for analysis was p</w:t>
      </w:r>
      <w:r w:rsidR="008C6F78">
        <w:rPr>
          <w:rFonts w:ascii="Times New Roman" w:hAnsi="Times New Roman" w:cs="Times New Roman"/>
          <w:sz w:val="24"/>
          <w:szCs w:val="24"/>
        </w:rPr>
        <w:t>repared by weighing three gram</w:t>
      </w:r>
      <w:r w:rsidRPr="00260E61">
        <w:rPr>
          <w:rFonts w:ascii="Times New Roman" w:hAnsi="Times New Roman" w:cs="Times New Roman"/>
          <w:sz w:val="24"/>
          <w:szCs w:val="24"/>
        </w:rPr>
        <w:t xml:space="preserve">s of air-dried sieved soil samples into a 250ml plastic beaker and adding 20ml of 0.5N HCL and 460ml of distilled water. The soil suspension was shaken on an orbital shaker. The suspension was filtered using a Whatman No 1 filter paper into a clean 250ml plastic beaker. Five </w:t>
      </w:r>
      <w:proofErr w:type="spellStart"/>
      <w:r w:rsidRPr="00260E61">
        <w:rPr>
          <w:rFonts w:ascii="Times New Roman" w:hAnsi="Times New Roman" w:cs="Times New Roman"/>
          <w:sz w:val="24"/>
          <w:szCs w:val="24"/>
        </w:rPr>
        <w:t>mls</w:t>
      </w:r>
      <w:proofErr w:type="spellEnd"/>
      <w:r w:rsidRPr="00260E61">
        <w:rPr>
          <w:rFonts w:ascii="Times New Roman" w:hAnsi="Times New Roman" w:cs="Times New Roman"/>
          <w:sz w:val="24"/>
          <w:szCs w:val="24"/>
        </w:rPr>
        <w:t xml:space="preserve"> of the filtrate was pipetted into a 50ml volumetric flask, distilled water was added</w:t>
      </w:r>
      <w:r w:rsidR="00902DEF">
        <w:rPr>
          <w:rFonts w:ascii="Times New Roman" w:hAnsi="Times New Roman" w:cs="Times New Roman"/>
          <w:sz w:val="24"/>
          <w:szCs w:val="24"/>
        </w:rPr>
        <w:t xml:space="preserve"> </w:t>
      </w:r>
      <w:r w:rsidRPr="00260E61">
        <w:rPr>
          <w:rFonts w:ascii="Times New Roman" w:hAnsi="Times New Roman" w:cs="Times New Roman"/>
          <w:sz w:val="24"/>
          <w:szCs w:val="24"/>
        </w:rPr>
        <w:t xml:space="preserve">to bring the volume to 40mls. Eight milliliters of reagent B was added and mixed </w:t>
      </w:r>
      <w:r w:rsidR="00902DEF" w:rsidRPr="00260E61">
        <w:rPr>
          <w:rFonts w:ascii="Times New Roman" w:hAnsi="Times New Roman" w:cs="Times New Roman"/>
          <w:sz w:val="24"/>
          <w:szCs w:val="24"/>
        </w:rPr>
        <w:t>thoroughly</w:t>
      </w:r>
      <w:r w:rsidRPr="00260E61">
        <w:rPr>
          <w:rFonts w:ascii="Times New Roman" w:hAnsi="Times New Roman" w:cs="Times New Roman"/>
          <w:sz w:val="24"/>
          <w:szCs w:val="24"/>
        </w:rPr>
        <w:t>. After 30minutes, the absorbance of the solution was read on a spectrophotometer at 882 wavelengths. The amount of Phosphorus in the sample was determined by reading from the standard curve previously prepared.</w:t>
      </w:r>
    </w:p>
    <w:p w14:paraId="4169A7C1" w14:textId="77777777" w:rsidR="00707BA7" w:rsidRPr="00707BA7" w:rsidRDefault="00707BA7" w:rsidP="00707BA7">
      <w:pPr>
        <w:tabs>
          <w:tab w:val="center" w:pos="4513"/>
        </w:tabs>
        <w:spacing w:before="240" w:after="0" w:line="276" w:lineRule="auto"/>
        <w:jc w:val="both"/>
        <w:rPr>
          <w:rFonts w:ascii="Times New Roman" w:hAnsi="Times New Roman" w:cs="Times New Roman"/>
          <w:b/>
          <w:i/>
          <w:sz w:val="24"/>
          <w:szCs w:val="24"/>
        </w:rPr>
      </w:pPr>
      <w:r w:rsidRPr="00707BA7">
        <w:rPr>
          <w:rFonts w:ascii="Times New Roman" w:hAnsi="Times New Roman" w:cs="Times New Roman"/>
          <w:b/>
          <w:i/>
          <w:sz w:val="24"/>
          <w:szCs w:val="24"/>
        </w:rPr>
        <w:t xml:space="preserve">Exchangeable Cations (Ca, Mg, Na, and K) </w:t>
      </w:r>
    </w:p>
    <w:p w14:paraId="0D5564E4"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r w:rsidRPr="00707BA7">
        <w:rPr>
          <w:rFonts w:ascii="Times New Roman" w:hAnsi="Times New Roman" w:cs="Times New Roman"/>
          <w:sz w:val="24"/>
          <w:szCs w:val="24"/>
        </w:rPr>
        <w:t xml:space="preserve">Exchangeable K of the soil sample was extracted with neutral normal ammonium acetate buffered at </w:t>
      </w:r>
      <w:r w:rsidR="00FF24FA">
        <w:rPr>
          <w:rFonts w:ascii="Times New Roman" w:hAnsi="Times New Roman" w:cs="Times New Roman"/>
          <w:sz w:val="24"/>
          <w:szCs w:val="24"/>
        </w:rPr>
        <w:t>pH 7 after shaking for 2 hours</w:t>
      </w:r>
      <w:r w:rsidRPr="00707BA7">
        <w:rPr>
          <w:rFonts w:ascii="Times New Roman" w:hAnsi="Times New Roman" w:cs="Times New Roman"/>
          <w:sz w:val="24"/>
          <w:szCs w:val="24"/>
        </w:rPr>
        <w:t xml:space="preserve">. Exchangeable Ca and Mg was determined by EDTA complexometric titration while Na was determined by flame photometry (Knudsen </w:t>
      </w:r>
      <w:r w:rsidRPr="00707BA7">
        <w:rPr>
          <w:rFonts w:ascii="Times New Roman" w:hAnsi="Times New Roman" w:cs="Times New Roman"/>
          <w:i/>
          <w:iCs/>
          <w:sz w:val="24"/>
          <w:szCs w:val="24"/>
        </w:rPr>
        <w:t>et al</w:t>
      </w:r>
      <w:r w:rsidRPr="00707BA7">
        <w:rPr>
          <w:rFonts w:ascii="Times New Roman" w:hAnsi="Times New Roman" w:cs="Times New Roman"/>
          <w:i/>
          <w:sz w:val="24"/>
          <w:szCs w:val="24"/>
        </w:rPr>
        <w:t xml:space="preserve">., </w:t>
      </w:r>
      <w:r>
        <w:rPr>
          <w:rFonts w:ascii="Times New Roman" w:hAnsi="Times New Roman" w:cs="Times New Roman"/>
          <w:sz w:val="24"/>
          <w:szCs w:val="24"/>
        </w:rPr>
        <w:t>1982). Ten gram</w:t>
      </w:r>
      <w:r w:rsidRPr="00707BA7">
        <w:rPr>
          <w:rFonts w:ascii="Times New Roman" w:hAnsi="Times New Roman" w:cs="Times New Roman"/>
          <w:sz w:val="24"/>
          <w:szCs w:val="24"/>
        </w:rPr>
        <w:t>s of air-dried soil sample was weighed into a conical flask, 100mls of neutral NNH</w:t>
      </w:r>
      <w:r w:rsidRPr="00FF24FA">
        <w:rPr>
          <w:rFonts w:ascii="Times New Roman" w:hAnsi="Times New Roman" w:cs="Times New Roman"/>
          <w:sz w:val="24"/>
          <w:szCs w:val="24"/>
          <w:vertAlign w:val="subscript"/>
        </w:rPr>
        <w:t>4</w:t>
      </w:r>
      <w:r w:rsidRPr="00707BA7">
        <w:rPr>
          <w:rFonts w:ascii="Times New Roman" w:hAnsi="Times New Roman" w:cs="Times New Roman"/>
          <w:sz w:val="24"/>
          <w:szCs w:val="24"/>
        </w:rPr>
        <w:t xml:space="preserve">OAc is added and agitated for 30minutes in a mechanical shaker. The suspension was left to stand overnight, the following day, the suspension was filtered with Whatman filter paper number 42. The leachate was used for the determination of exchangeable bases. </w:t>
      </w:r>
    </w:p>
    <w:p w14:paraId="200C4723" w14:textId="77777777" w:rsidR="00707BA7" w:rsidRDefault="00707BA7" w:rsidP="00707BA7">
      <w:pPr>
        <w:tabs>
          <w:tab w:val="center" w:pos="4513"/>
        </w:tabs>
        <w:spacing w:before="240" w:after="0" w:line="276" w:lineRule="auto"/>
        <w:jc w:val="both"/>
        <w:rPr>
          <w:rFonts w:ascii="Times New Roman" w:hAnsi="Times New Roman" w:cs="Times New Roman"/>
          <w:sz w:val="24"/>
          <w:szCs w:val="24"/>
        </w:rPr>
      </w:pPr>
      <w:r w:rsidRPr="00707BA7">
        <w:rPr>
          <w:rFonts w:ascii="Times New Roman" w:hAnsi="Times New Roman" w:cs="Times New Roman"/>
          <w:sz w:val="24"/>
          <w:szCs w:val="24"/>
        </w:rPr>
        <w:t xml:space="preserve">Twenty- five </w:t>
      </w:r>
      <w:proofErr w:type="spellStart"/>
      <w:r w:rsidRPr="00707BA7">
        <w:rPr>
          <w:rFonts w:ascii="Times New Roman" w:hAnsi="Times New Roman" w:cs="Times New Roman"/>
          <w:sz w:val="24"/>
          <w:szCs w:val="24"/>
        </w:rPr>
        <w:t>mls</w:t>
      </w:r>
      <w:proofErr w:type="spellEnd"/>
      <w:r w:rsidRPr="00707BA7">
        <w:rPr>
          <w:rFonts w:ascii="Times New Roman" w:hAnsi="Times New Roman" w:cs="Times New Roman"/>
          <w:sz w:val="24"/>
          <w:szCs w:val="24"/>
        </w:rPr>
        <w:t xml:space="preserve"> of the NH</w:t>
      </w:r>
      <w:r w:rsidRPr="00707BA7">
        <w:rPr>
          <w:rFonts w:ascii="Times New Roman" w:hAnsi="Times New Roman" w:cs="Times New Roman"/>
          <w:sz w:val="24"/>
          <w:szCs w:val="24"/>
          <w:vertAlign w:val="subscript"/>
        </w:rPr>
        <w:t>4</w:t>
      </w:r>
      <w:r w:rsidRPr="00707BA7">
        <w:rPr>
          <w:rFonts w:ascii="Times New Roman" w:hAnsi="Times New Roman" w:cs="Times New Roman"/>
          <w:sz w:val="24"/>
          <w:szCs w:val="24"/>
        </w:rPr>
        <w:t xml:space="preserve">OAc extract was introduced into </w:t>
      </w:r>
      <w:r>
        <w:rPr>
          <w:rFonts w:ascii="Times New Roman" w:hAnsi="Times New Roman" w:cs="Times New Roman"/>
          <w:sz w:val="24"/>
          <w:szCs w:val="24"/>
        </w:rPr>
        <w:t xml:space="preserve">a conical flask and made up to </w:t>
      </w:r>
      <w:r w:rsidRPr="00707BA7">
        <w:rPr>
          <w:rFonts w:ascii="Times New Roman" w:hAnsi="Times New Roman" w:cs="Times New Roman"/>
          <w:sz w:val="24"/>
          <w:szCs w:val="24"/>
        </w:rPr>
        <w:t>150ml with distilled water. Then 15mls buffer</w:t>
      </w:r>
      <w:r>
        <w:rPr>
          <w:rFonts w:ascii="Times New Roman" w:hAnsi="Times New Roman" w:cs="Times New Roman"/>
          <w:sz w:val="24"/>
          <w:szCs w:val="24"/>
        </w:rPr>
        <w:t xml:space="preserve"> </w:t>
      </w:r>
      <w:r w:rsidRPr="00707BA7">
        <w:rPr>
          <w:rFonts w:ascii="Times New Roman" w:hAnsi="Times New Roman" w:cs="Times New Roman"/>
          <w:sz w:val="24"/>
          <w:szCs w:val="24"/>
        </w:rPr>
        <w:t>solution, 10 drops of KCN, NH</w:t>
      </w:r>
      <w:r w:rsidRPr="00707BA7">
        <w:rPr>
          <w:rFonts w:ascii="Times New Roman" w:hAnsi="Times New Roman" w:cs="Times New Roman"/>
          <w:sz w:val="24"/>
          <w:szCs w:val="24"/>
          <w:vertAlign w:val="subscript"/>
        </w:rPr>
        <w:t>2</w:t>
      </w:r>
      <w:r w:rsidRPr="00707BA7">
        <w:rPr>
          <w:rFonts w:ascii="Times New Roman" w:hAnsi="Times New Roman" w:cs="Times New Roman"/>
          <w:sz w:val="24"/>
          <w:szCs w:val="24"/>
        </w:rPr>
        <w:t>OH, HCL, K</w:t>
      </w:r>
      <w:r w:rsidRPr="00707BA7">
        <w:rPr>
          <w:rFonts w:ascii="Times New Roman" w:hAnsi="Times New Roman" w:cs="Times New Roman"/>
          <w:sz w:val="24"/>
          <w:szCs w:val="24"/>
          <w:vertAlign w:val="subscript"/>
        </w:rPr>
        <w:t>4</w:t>
      </w:r>
      <w:r w:rsidRPr="00707BA7">
        <w:rPr>
          <w:rFonts w:ascii="Times New Roman" w:hAnsi="Times New Roman" w:cs="Times New Roman"/>
          <w:sz w:val="24"/>
          <w:szCs w:val="24"/>
        </w:rPr>
        <w:t>Fe (CN)</w:t>
      </w:r>
      <w:r w:rsidRPr="00707BA7">
        <w:rPr>
          <w:rFonts w:ascii="Times New Roman" w:hAnsi="Times New Roman" w:cs="Times New Roman"/>
          <w:sz w:val="24"/>
          <w:szCs w:val="24"/>
          <w:vertAlign w:val="subscript"/>
        </w:rPr>
        <w:t>6</w:t>
      </w:r>
      <w:r w:rsidRPr="00707BA7">
        <w:rPr>
          <w:rFonts w:ascii="Times New Roman" w:hAnsi="Times New Roman" w:cs="Times New Roman"/>
          <w:sz w:val="24"/>
          <w:szCs w:val="24"/>
        </w:rPr>
        <w:t xml:space="preserve"> </w:t>
      </w:r>
      <w:proofErr w:type="spellStart"/>
      <w:r w:rsidRPr="00707BA7">
        <w:rPr>
          <w:rFonts w:ascii="Times New Roman" w:hAnsi="Times New Roman" w:cs="Times New Roman"/>
          <w:sz w:val="24"/>
          <w:szCs w:val="24"/>
        </w:rPr>
        <w:t>triethanloamine</w:t>
      </w:r>
      <w:proofErr w:type="spellEnd"/>
      <w:r w:rsidRPr="00707BA7">
        <w:rPr>
          <w:rFonts w:ascii="Times New Roman" w:hAnsi="Times New Roman" w:cs="Times New Roman"/>
          <w:sz w:val="24"/>
          <w:szCs w:val="24"/>
        </w:rPr>
        <w:t xml:space="preserve"> was added. Few minutes was allowed for the reaction to take place, after which 10 drops of </w:t>
      </w:r>
      <w:proofErr w:type="spellStart"/>
      <w:r w:rsidRPr="00707BA7">
        <w:rPr>
          <w:rFonts w:ascii="Times New Roman" w:hAnsi="Times New Roman" w:cs="Times New Roman"/>
          <w:sz w:val="24"/>
          <w:szCs w:val="24"/>
        </w:rPr>
        <w:t>Erichrome</w:t>
      </w:r>
      <w:proofErr w:type="spellEnd"/>
      <w:r w:rsidRPr="00707BA7">
        <w:rPr>
          <w:rFonts w:ascii="Times New Roman" w:hAnsi="Times New Roman" w:cs="Times New Roman"/>
          <w:sz w:val="24"/>
          <w:szCs w:val="24"/>
        </w:rPr>
        <w:t xml:space="preserve"> Black T (EBT) </w:t>
      </w:r>
      <w:proofErr w:type="gramStart"/>
      <w:r w:rsidRPr="00707BA7">
        <w:rPr>
          <w:rFonts w:ascii="Times New Roman" w:hAnsi="Times New Roman" w:cs="Times New Roman"/>
          <w:sz w:val="24"/>
          <w:szCs w:val="24"/>
        </w:rPr>
        <w:t>was</w:t>
      </w:r>
      <w:proofErr w:type="gramEnd"/>
      <w:r w:rsidRPr="00707BA7">
        <w:rPr>
          <w:rFonts w:ascii="Times New Roman" w:hAnsi="Times New Roman" w:cs="Times New Roman"/>
          <w:sz w:val="24"/>
          <w:szCs w:val="24"/>
        </w:rPr>
        <w:t xml:space="preserve"> added. The solution was titrated with EDTA (Disodium ethylene di-amine </w:t>
      </w:r>
      <w:proofErr w:type="spellStart"/>
      <w:r w:rsidRPr="00707BA7">
        <w:rPr>
          <w:rFonts w:ascii="Times New Roman" w:hAnsi="Times New Roman" w:cs="Times New Roman"/>
          <w:sz w:val="24"/>
          <w:szCs w:val="24"/>
        </w:rPr>
        <w:t>tetracetate</w:t>
      </w:r>
      <w:proofErr w:type="spellEnd"/>
      <w:r w:rsidRPr="00707BA7">
        <w:rPr>
          <w:rFonts w:ascii="Times New Roman" w:hAnsi="Times New Roman" w:cs="Times New Roman"/>
          <w:sz w:val="24"/>
          <w:szCs w:val="24"/>
        </w:rPr>
        <w:t xml:space="preserve">). At the end point, the </w:t>
      </w:r>
      <w:proofErr w:type="spellStart"/>
      <w:r w:rsidRPr="00707BA7">
        <w:rPr>
          <w:rFonts w:ascii="Times New Roman" w:hAnsi="Times New Roman" w:cs="Times New Roman"/>
          <w:sz w:val="24"/>
          <w:szCs w:val="24"/>
        </w:rPr>
        <w:t>colour</w:t>
      </w:r>
      <w:proofErr w:type="spellEnd"/>
      <w:r w:rsidRPr="00707BA7">
        <w:rPr>
          <w:rFonts w:ascii="Times New Roman" w:hAnsi="Times New Roman" w:cs="Times New Roman"/>
          <w:sz w:val="24"/>
          <w:szCs w:val="24"/>
        </w:rPr>
        <w:t xml:space="preserve"> changed from wine red to purplish blue. </w:t>
      </w:r>
      <w:r w:rsidRPr="00707BA7">
        <w:rPr>
          <w:rFonts w:ascii="Times New Roman" w:hAnsi="Times New Roman" w:cs="Times New Roman"/>
          <w:sz w:val="24"/>
          <w:szCs w:val="24"/>
        </w:rPr>
        <w:lastRenderedPageBreak/>
        <w:t xml:space="preserve">The blank was also prepared with distilled water and titrated. Standardization of EDTA using Ca standard and </w:t>
      </w:r>
      <w:proofErr w:type="spellStart"/>
      <w:r w:rsidRPr="00707BA7">
        <w:rPr>
          <w:rFonts w:ascii="Times New Roman" w:hAnsi="Times New Roman" w:cs="Times New Roman"/>
          <w:sz w:val="24"/>
          <w:szCs w:val="24"/>
        </w:rPr>
        <w:t>calsein</w:t>
      </w:r>
      <w:proofErr w:type="spellEnd"/>
      <w:r w:rsidRPr="00707BA7">
        <w:rPr>
          <w:rFonts w:ascii="Times New Roman" w:hAnsi="Times New Roman" w:cs="Times New Roman"/>
          <w:sz w:val="24"/>
          <w:szCs w:val="24"/>
        </w:rPr>
        <w:t xml:space="preserve"> indicator was done, corresponding values of C</w:t>
      </w:r>
      <w:r>
        <w:rPr>
          <w:rFonts w:ascii="Times New Roman" w:hAnsi="Times New Roman" w:cs="Times New Roman"/>
          <w:sz w:val="24"/>
          <w:szCs w:val="24"/>
        </w:rPr>
        <w:t xml:space="preserve">a and Mg were calculated thus: </w:t>
      </w:r>
    </w:p>
    <w:p w14:paraId="1211C80F"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commentRangeStart w:id="10"/>
      <w:proofErr w:type="spellStart"/>
      <w:r w:rsidRPr="00707BA7">
        <w:rPr>
          <w:rFonts w:ascii="Times New Roman" w:hAnsi="Times New Roman" w:cs="Times New Roman"/>
          <w:sz w:val="24"/>
          <w:szCs w:val="24"/>
        </w:rPr>
        <w:t>mMoles</w:t>
      </w:r>
      <w:proofErr w:type="spellEnd"/>
      <w:r w:rsidRPr="00707BA7">
        <w:rPr>
          <w:rFonts w:ascii="Times New Roman" w:hAnsi="Times New Roman" w:cs="Times New Roman"/>
          <w:sz w:val="24"/>
          <w:szCs w:val="24"/>
        </w:rPr>
        <w:t xml:space="preserve"> of Ca + Mg) in 25ml extract =ml of EDTA in EBT titration of sample – ml of EDTA in EDTA titration of blank* X =X1, Where X= Conc. Of EDTA. </w:t>
      </w:r>
    </w:p>
    <w:p w14:paraId="4F349FB8"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proofErr w:type="spellStart"/>
      <w:r w:rsidRPr="00707BA7">
        <w:rPr>
          <w:rFonts w:ascii="Times New Roman" w:hAnsi="Times New Roman" w:cs="Times New Roman"/>
          <w:sz w:val="24"/>
          <w:szCs w:val="24"/>
        </w:rPr>
        <w:t>mMoles</w:t>
      </w:r>
      <w:proofErr w:type="spellEnd"/>
      <w:r w:rsidRPr="00707BA7">
        <w:rPr>
          <w:rFonts w:ascii="Times New Roman" w:hAnsi="Times New Roman" w:cs="Times New Roman"/>
          <w:sz w:val="24"/>
          <w:szCs w:val="24"/>
        </w:rPr>
        <w:t xml:space="preserve"> of Ca in 25ml extract = ml of EDTA in </w:t>
      </w:r>
      <w:proofErr w:type="spellStart"/>
      <w:r w:rsidRPr="00707BA7">
        <w:rPr>
          <w:rFonts w:ascii="Times New Roman" w:hAnsi="Times New Roman" w:cs="Times New Roman"/>
          <w:sz w:val="24"/>
          <w:szCs w:val="24"/>
        </w:rPr>
        <w:t>calcein</w:t>
      </w:r>
      <w:proofErr w:type="spellEnd"/>
      <w:r w:rsidRPr="00707BA7">
        <w:rPr>
          <w:rFonts w:ascii="Times New Roman" w:hAnsi="Times New Roman" w:cs="Times New Roman"/>
          <w:sz w:val="24"/>
          <w:szCs w:val="24"/>
        </w:rPr>
        <w:t xml:space="preserve"> titration of sample – ml of EDTA in </w:t>
      </w:r>
      <w:proofErr w:type="spellStart"/>
      <w:r w:rsidRPr="00707BA7">
        <w:rPr>
          <w:rFonts w:ascii="Times New Roman" w:hAnsi="Times New Roman" w:cs="Times New Roman"/>
          <w:sz w:val="24"/>
          <w:szCs w:val="24"/>
        </w:rPr>
        <w:t>calcein</w:t>
      </w:r>
      <w:proofErr w:type="spellEnd"/>
      <w:r w:rsidRPr="00707BA7">
        <w:rPr>
          <w:rFonts w:ascii="Times New Roman" w:hAnsi="Times New Roman" w:cs="Times New Roman"/>
          <w:sz w:val="24"/>
          <w:szCs w:val="24"/>
        </w:rPr>
        <w:t xml:space="preserve"> titration of blank * Y= Y1 </w:t>
      </w:r>
    </w:p>
    <w:p w14:paraId="30E03F7E"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proofErr w:type="spellStart"/>
      <w:r w:rsidRPr="00707BA7">
        <w:rPr>
          <w:rFonts w:ascii="Times New Roman" w:hAnsi="Times New Roman" w:cs="Times New Roman"/>
          <w:sz w:val="24"/>
          <w:szCs w:val="24"/>
        </w:rPr>
        <w:t>mMoles</w:t>
      </w:r>
      <w:proofErr w:type="spellEnd"/>
      <w:r w:rsidRPr="00707BA7">
        <w:rPr>
          <w:rFonts w:ascii="Times New Roman" w:hAnsi="Times New Roman" w:cs="Times New Roman"/>
          <w:sz w:val="24"/>
          <w:szCs w:val="24"/>
        </w:rPr>
        <w:t xml:space="preserve"> of Mg in 25ml </w:t>
      </w:r>
      <w:proofErr w:type="spellStart"/>
      <w:r w:rsidRPr="00707BA7">
        <w:rPr>
          <w:rFonts w:ascii="Times New Roman" w:hAnsi="Times New Roman" w:cs="Times New Roman"/>
          <w:sz w:val="24"/>
          <w:szCs w:val="24"/>
        </w:rPr>
        <w:t>exgtract</w:t>
      </w:r>
      <w:proofErr w:type="spellEnd"/>
      <w:r w:rsidRPr="00707BA7">
        <w:rPr>
          <w:rFonts w:ascii="Times New Roman" w:hAnsi="Times New Roman" w:cs="Times New Roman"/>
          <w:sz w:val="24"/>
          <w:szCs w:val="24"/>
        </w:rPr>
        <w:t xml:space="preserve"> = M moles of (Ca + Mg) </w:t>
      </w:r>
    </w:p>
    <w:p w14:paraId="25F0A2F6"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proofErr w:type="spellStart"/>
      <w:r w:rsidRPr="00707BA7">
        <w:rPr>
          <w:rFonts w:ascii="Times New Roman" w:hAnsi="Times New Roman" w:cs="Times New Roman"/>
          <w:sz w:val="24"/>
          <w:szCs w:val="24"/>
        </w:rPr>
        <w:t>mMoles</w:t>
      </w:r>
      <w:proofErr w:type="spellEnd"/>
      <w:r w:rsidRPr="00707BA7">
        <w:rPr>
          <w:rFonts w:ascii="Times New Roman" w:hAnsi="Times New Roman" w:cs="Times New Roman"/>
          <w:sz w:val="24"/>
          <w:szCs w:val="24"/>
        </w:rPr>
        <w:t xml:space="preserve"> of Ca = X1-Y1. </w:t>
      </w:r>
    </w:p>
    <w:p w14:paraId="1BA87735"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proofErr w:type="spellStart"/>
      <w:r w:rsidRPr="00707BA7">
        <w:rPr>
          <w:rFonts w:ascii="Times New Roman" w:hAnsi="Times New Roman" w:cs="Times New Roman"/>
          <w:sz w:val="24"/>
          <w:szCs w:val="24"/>
        </w:rPr>
        <w:t>mMoles</w:t>
      </w:r>
      <w:proofErr w:type="spellEnd"/>
      <w:r w:rsidRPr="00707BA7">
        <w:rPr>
          <w:rFonts w:ascii="Times New Roman" w:hAnsi="Times New Roman" w:cs="Times New Roman"/>
          <w:sz w:val="24"/>
          <w:szCs w:val="24"/>
        </w:rPr>
        <w:t xml:space="preserve"> of Ca in 100ml extract = </w:t>
      </w:r>
      <m:oMath>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100Y1</m:t>
            </m:r>
          </m:num>
          <m:den>
            <m:r>
              <m:rPr>
                <m:sty m:val="p"/>
              </m:rPr>
              <w:rPr>
                <w:rFonts w:ascii="Cambria Math" w:hAnsi="Cambria Math" w:cs="Times New Roman"/>
                <w:sz w:val="24"/>
                <w:szCs w:val="24"/>
              </w:rPr>
              <m:t>25</m:t>
            </m:r>
          </m:den>
        </m:f>
      </m:oMath>
      <w:r w:rsidRPr="00707BA7">
        <w:rPr>
          <w:rFonts w:ascii="Times New Roman" w:hAnsi="Times New Roman" w:cs="Times New Roman"/>
          <w:sz w:val="24"/>
          <w:szCs w:val="24"/>
        </w:rPr>
        <w:t xml:space="preserve"> </w:t>
      </w:r>
    </w:p>
    <w:p w14:paraId="28F1FCCE"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proofErr w:type="spellStart"/>
      <w:r w:rsidRPr="00707BA7">
        <w:rPr>
          <w:rFonts w:ascii="Times New Roman" w:hAnsi="Times New Roman" w:cs="Times New Roman"/>
          <w:sz w:val="24"/>
          <w:szCs w:val="24"/>
        </w:rPr>
        <w:t>mMoles</w:t>
      </w:r>
      <w:proofErr w:type="spellEnd"/>
      <w:r w:rsidRPr="00707BA7">
        <w:rPr>
          <w:rFonts w:ascii="Times New Roman" w:hAnsi="Times New Roman" w:cs="Times New Roman"/>
          <w:sz w:val="24"/>
          <w:szCs w:val="24"/>
        </w:rPr>
        <w:t xml:space="preserve"> of Mg in 100ml extract = </w:t>
      </w:r>
      <m:oMath>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100Y1 (X1-Y1)</m:t>
            </m:r>
          </m:num>
          <m:den>
            <m:r>
              <m:rPr>
                <m:sty m:val="p"/>
              </m:rPr>
              <w:rPr>
                <w:rFonts w:ascii="Cambria Math" w:hAnsi="Cambria Math" w:cs="Times New Roman"/>
                <w:sz w:val="24"/>
                <w:szCs w:val="24"/>
              </w:rPr>
              <m:t>25</m:t>
            </m:r>
          </m:den>
        </m:f>
      </m:oMath>
      <w:r w:rsidRPr="00707BA7">
        <w:rPr>
          <w:rFonts w:ascii="Times New Roman" w:hAnsi="Times New Roman" w:cs="Times New Roman"/>
          <w:sz w:val="24"/>
          <w:szCs w:val="24"/>
        </w:rPr>
        <w:t xml:space="preserve"> </w:t>
      </w:r>
    </w:p>
    <w:p w14:paraId="667C286D"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r w:rsidRPr="00707BA7">
        <w:rPr>
          <w:rFonts w:ascii="Times New Roman" w:hAnsi="Times New Roman" w:cs="Times New Roman"/>
          <w:sz w:val="24"/>
          <w:szCs w:val="24"/>
        </w:rPr>
        <w:t xml:space="preserve">These are present in 20g soil. 100g soil contains </w:t>
      </w:r>
      <m:oMath>
        <m:f>
          <m:fPr>
            <m:ctrlPr>
              <w:rPr>
                <w:rFonts w:ascii="Cambria Math" w:hAnsi="Cambria Math" w:cs="Times New Roman"/>
                <w:sz w:val="24"/>
                <w:szCs w:val="24"/>
              </w:rPr>
            </m:ctrlPr>
          </m:fPr>
          <m:num>
            <m:r>
              <m:rPr>
                <m:sty m:val="p"/>
              </m:rPr>
              <w:rPr>
                <w:rFonts w:ascii="Cambria Math" w:hAnsi="Cambria Math" w:cs="Times New Roman"/>
                <w:sz w:val="24"/>
                <w:szCs w:val="24"/>
              </w:rPr>
              <m:t>100Y</m:t>
            </m:r>
          </m:num>
          <m:den>
            <m:r>
              <m:rPr>
                <m:sty m:val="p"/>
              </m:rPr>
              <w:rPr>
                <w:rFonts w:ascii="Cambria Math" w:hAnsi="Cambria Math" w:cs="Times New Roman"/>
                <w:sz w:val="24"/>
                <w:szCs w:val="24"/>
              </w:rPr>
              <m:t>25</m:t>
            </m:r>
          </m:den>
        </m:f>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100Y</m:t>
            </m:r>
          </m:num>
          <m:den>
            <m:r>
              <m:rPr>
                <m:sty m:val="p"/>
              </m:rPr>
              <w:rPr>
                <w:rFonts w:ascii="Cambria Math" w:hAnsi="Cambria Math" w:cs="Times New Roman"/>
                <w:sz w:val="24"/>
                <w:szCs w:val="24"/>
              </w:rPr>
              <m:t>20</m:t>
            </m:r>
          </m:den>
        </m:f>
        <m:r>
          <m:rPr>
            <m:sty m:val="p"/>
          </m:rPr>
          <w:rPr>
            <w:rFonts w:ascii="Cambria Math" w:hAnsi="Cambria Math" w:cs="Times New Roman"/>
            <w:sz w:val="24"/>
            <w:szCs w:val="24"/>
          </w:rPr>
          <m:t xml:space="preserve"> ×2meq Ca</m:t>
        </m:r>
      </m:oMath>
    </w:p>
    <w:p w14:paraId="4427C347"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r w:rsidRPr="00707BA7">
        <w:rPr>
          <w:rFonts w:ascii="Times New Roman" w:hAnsi="Times New Roman" w:cs="Times New Roman"/>
          <w:sz w:val="24"/>
          <w:szCs w:val="24"/>
        </w:rPr>
        <w:tab/>
      </w:r>
      <w:r w:rsidRPr="00707BA7">
        <w:rPr>
          <w:rFonts w:ascii="Times New Roman" w:hAnsi="Times New Roman" w:cs="Times New Roman"/>
          <w:sz w:val="24"/>
          <w:szCs w:val="24"/>
        </w:rPr>
        <w:tab/>
      </w:r>
      <m:oMath>
        <m:f>
          <m:fPr>
            <m:ctrlPr>
              <w:rPr>
                <w:rFonts w:ascii="Cambria Math" w:hAnsi="Cambria Math" w:cs="Times New Roman"/>
                <w:sz w:val="24"/>
                <w:szCs w:val="24"/>
              </w:rPr>
            </m:ctrlPr>
          </m:fPr>
          <m:num>
            <m:r>
              <m:rPr>
                <m:sty m:val="p"/>
              </m:rPr>
              <w:rPr>
                <w:rFonts w:ascii="Cambria Math" w:hAnsi="Cambria Math" w:cs="Times New Roman"/>
                <w:sz w:val="24"/>
                <w:szCs w:val="24"/>
              </w:rPr>
              <m:t>100Y</m:t>
            </m:r>
          </m:num>
          <m:den>
            <m:r>
              <m:rPr>
                <m:sty m:val="p"/>
              </m:rPr>
              <w:rPr>
                <w:rFonts w:ascii="Cambria Math" w:hAnsi="Cambria Math" w:cs="Times New Roman"/>
                <w:sz w:val="24"/>
                <w:szCs w:val="24"/>
              </w:rPr>
              <m:t>25</m:t>
            </m:r>
          </m:den>
        </m:f>
        <m:r>
          <m:rPr>
            <m:sty m:val="p"/>
          </m:rPr>
          <w:rPr>
            <w:rFonts w:ascii="Cambria Math" w:hAnsi="Cambria Math" w:cs="Times New Roman"/>
            <w:sz w:val="24"/>
            <w:szCs w:val="24"/>
          </w:rPr>
          <m:t xml:space="preserve"> </m:t>
        </m:r>
        <m:d>
          <m:dPr>
            <m:ctrlPr>
              <w:rPr>
                <w:rFonts w:ascii="Cambria Math" w:hAnsi="Cambria Math" w:cs="Times New Roman"/>
                <w:sz w:val="24"/>
                <w:szCs w:val="24"/>
              </w:rPr>
            </m:ctrlPr>
          </m:dPr>
          <m:e>
            <m:r>
              <m:rPr>
                <m:sty m:val="p"/>
              </m:rPr>
              <w:rPr>
                <w:rFonts w:ascii="Cambria Math" w:hAnsi="Cambria Math" w:cs="Times New Roman"/>
                <w:sz w:val="24"/>
                <w:szCs w:val="24"/>
              </w:rPr>
              <m:t>X1-Y1</m:t>
            </m:r>
          </m:e>
        </m:d>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100</m:t>
            </m:r>
          </m:num>
          <m:den>
            <m:r>
              <m:rPr>
                <m:sty m:val="p"/>
              </m:rPr>
              <w:rPr>
                <w:rFonts w:ascii="Cambria Math" w:hAnsi="Cambria Math" w:cs="Times New Roman"/>
                <w:sz w:val="24"/>
                <w:szCs w:val="24"/>
              </w:rPr>
              <m:t>20</m:t>
            </m:r>
          </m:den>
        </m:f>
        <m:r>
          <m:rPr>
            <m:sty m:val="p"/>
          </m:rPr>
          <w:rPr>
            <w:rFonts w:ascii="Cambria Math" w:hAnsi="Cambria Math" w:cs="Times New Roman"/>
            <w:sz w:val="24"/>
            <w:szCs w:val="24"/>
          </w:rPr>
          <m:t xml:space="preserve"> ×2meq Mg</m:t>
        </m:r>
      </m:oMath>
      <w:r w:rsidRPr="00707BA7">
        <w:rPr>
          <w:rFonts w:ascii="Times New Roman" w:hAnsi="Times New Roman" w:cs="Times New Roman"/>
          <w:sz w:val="24"/>
          <w:szCs w:val="24"/>
        </w:rPr>
        <w:t xml:space="preserve"> </w:t>
      </w:r>
      <w:commentRangeEnd w:id="10"/>
      <w:r w:rsidR="00BD21B1">
        <w:rPr>
          <w:rStyle w:val="CommentReference"/>
        </w:rPr>
        <w:commentReference w:id="10"/>
      </w:r>
    </w:p>
    <w:p w14:paraId="447B40ED"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r w:rsidRPr="00707BA7">
        <w:rPr>
          <w:rFonts w:ascii="Times New Roman" w:hAnsi="Times New Roman" w:cs="Times New Roman"/>
          <w:sz w:val="24"/>
          <w:szCs w:val="24"/>
        </w:rPr>
        <w:t xml:space="preserve">Values obtained were the exchangeable Ca and Mg in 100g soils.  </w:t>
      </w:r>
    </w:p>
    <w:p w14:paraId="47769E89"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r w:rsidRPr="00707BA7">
        <w:rPr>
          <w:rFonts w:ascii="Times New Roman" w:hAnsi="Times New Roman" w:cs="Times New Roman"/>
          <w:sz w:val="24"/>
          <w:szCs w:val="24"/>
        </w:rPr>
        <w:t xml:space="preserve">100ppm Na was prepared by dissolving 0.254g dried </w:t>
      </w:r>
      <w:proofErr w:type="spellStart"/>
      <w:r w:rsidRPr="00707BA7">
        <w:rPr>
          <w:rFonts w:ascii="Times New Roman" w:hAnsi="Times New Roman" w:cs="Times New Roman"/>
          <w:sz w:val="24"/>
          <w:szCs w:val="24"/>
        </w:rPr>
        <w:t>NaCL</w:t>
      </w:r>
      <w:proofErr w:type="spellEnd"/>
      <w:r w:rsidRPr="00707BA7">
        <w:rPr>
          <w:rFonts w:ascii="Times New Roman" w:hAnsi="Times New Roman" w:cs="Times New Roman"/>
          <w:sz w:val="24"/>
          <w:szCs w:val="24"/>
        </w:rPr>
        <w:t xml:space="preserve"> in water and diluting to one </w:t>
      </w:r>
      <w:proofErr w:type="spellStart"/>
      <w:r w:rsidRPr="00707BA7">
        <w:rPr>
          <w:rFonts w:ascii="Times New Roman" w:hAnsi="Times New Roman" w:cs="Times New Roman"/>
          <w:sz w:val="24"/>
          <w:szCs w:val="24"/>
        </w:rPr>
        <w:t>litre</w:t>
      </w:r>
      <w:proofErr w:type="spellEnd"/>
      <w:r w:rsidRPr="00707BA7">
        <w:rPr>
          <w:rFonts w:ascii="Times New Roman" w:hAnsi="Times New Roman" w:cs="Times New Roman"/>
          <w:sz w:val="24"/>
          <w:szCs w:val="24"/>
        </w:rPr>
        <w:t>.</w:t>
      </w:r>
    </w:p>
    <w:p w14:paraId="2CACD0D4"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r w:rsidRPr="00707BA7">
        <w:rPr>
          <w:rFonts w:ascii="Times New Roman" w:hAnsi="Times New Roman" w:cs="Times New Roman"/>
          <w:sz w:val="24"/>
          <w:szCs w:val="24"/>
        </w:rPr>
        <w:t>100ppm K was prepared by disoldissolving1g dried KCL in water and diluting to one liter of NH</w:t>
      </w:r>
      <w:r w:rsidRPr="00707BA7">
        <w:rPr>
          <w:rFonts w:ascii="Times New Roman" w:hAnsi="Times New Roman" w:cs="Times New Roman"/>
          <w:sz w:val="24"/>
          <w:szCs w:val="24"/>
          <w:vertAlign w:val="subscript"/>
        </w:rPr>
        <w:t>4</w:t>
      </w:r>
      <w:r w:rsidRPr="00707BA7">
        <w:rPr>
          <w:rFonts w:ascii="Times New Roman" w:hAnsi="Times New Roman" w:cs="Times New Roman"/>
          <w:sz w:val="24"/>
          <w:szCs w:val="24"/>
        </w:rPr>
        <w:t>OAc for extraction as in Ca and Mg. 0, 4, 10, 14, and 20ppm standards of Na and K are prepared by pipetting 0,</w:t>
      </w:r>
      <w:r w:rsidR="001D1A89">
        <w:rPr>
          <w:rFonts w:ascii="Times New Roman" w:hAnsi="Times New Roman" w:cs="Times New Roman"/>
          <w:sz w:val="24"/>
          <w:szCs w:val="24"/>
        </w:rPr>
        <w:t xml:space="preserve"> </w:t>
      </w:r>
      <w:r w:rsidRPr="00707BA7">
        <w:rPr>
          <w:rFonts w:ascii="Times New Roman" w:hAnsi="Times New Roman" w:cs="Times New Roman"/>
          <w:sz w:val="24"/>
          <w:szCs w:val="24"/>
        </w:rPr>
        <w:t>2,</w:t>
      </w:r>
      <w:r w:rsidR="001D1A89">
        <w:rPr>
          <w:rFonts w:ascii="Times New Roman" w:hAnsi="Times New Roman" w:cs="Times New Roman"/>
          <w:sz w:val="24"/>
          <w:szCs w:val="24"/>
        </w:rPr>
        <w:t xml:space="preserve"> </w:t>
      </w:r>
      <w:r w:rsidRPr="00707BA7">
        <w:rPr>
          <w:rFonts w:ascii="Times New Roman" w:hAnsi="Times New Roman" w:cs="Times New Roman"/>
          <w:sz w:val="24"/>
          <w:szCs w:val="24"/>
        </w:rPr>
        <w:t>5,</w:t>
      </w:r>
      <w:r w:rsidR="001D1A89">
        <w:rPr>
          <w:rFonts w:ascii="Times New Roman" w:hAnsi="Times New Roman" w:cs="Times New Roman"/>
          <w:sz w:val="24"/>
          <w:szCs w:val="24"/>
        </w:rPr>
        <w:t xml:space="preserve"> </w:t>
      </w:r>
      <w:r w:rsidRPr="00707BA7">
        <w:rPr>
          <w:rFonts w:ascii="Times New Roman" w:hAnsi="Times New Roman" w:cs="Times New Roman"/>
          <w:sz w:val="24"/>
          <w:szCs w:val="24"/>
        </w:rPr>
        <w:t>7,</w:t>
      </w:r>
      <w:r w:rsidR="001D1A89">
        <w:rPr>
          <w:rFonts w:ascii="Times New Roman" w:hAnsi="Times New Roman" w:cs="Times New Roman"/>
          <w:sz w:val="24"/>
          <w:szCs w:val="24"/>
        </w:rPr>
        <w:t xml:space="preserve"> </w:t>
      </w:r>
      <w:r w:rsidRPr="00707BA7">
        <w:rPr>
          <w:rFonts w:ascii="Times New Roman" w:hAnsi="Times New Roman" w:cs="Times New Roman"/>
          <w:sz w:val="24"/>
          <w:szCs w:val="24"/>
        </w:rPr>
        <w:t>10ml of 100ppm stock solution of the element into 50ml volumetric flasks and diluting the solutions to 50ml with NH</w:t>
      </w:r>
      <w:r w:rsidRPr="00707BA7">
        <w:rPr>
          <w:rFonts w:ascii="Times New Roman" w:hAnsi="Times New Roman" w:cs="Times New Roman"/>
          <w:sz w:val="24"/>
          <w:szCs w:val="24"/>
          <w:vertAlign w:val="subscript"/>
        </w:rPr>
        <w:t>4</w:t>
      </w:r>
      <w:r w:rsidRPr="00707BA7">
        <w:rPr>
          <w:rFonts w:ascii="Times New Roman" w:hAnsi="Times New Roman" w:cs="Times New Roman"/>
          <w:sz w:val="24"/>
          <w:szCs w:val="24"/>
        </w:rPr>
        <w:t>OAc solution. Also, 10ml of NH</w:t>
      </w:r>
      <w:r w:rsidRPr="00707BA7">
        <w:rPr>
          <w:rFonts w:ascii="Times New Roman" w:hAnsi="Times New Roman" w:cs="Times New Roman"/>
          <w:sz w:val="24"/>
          <w:szCs w:val="24"/>
          <w:vertAlign w:val="subscript"/>
        </w:rPr>
        <w:t>4</w:t>
      </w:r>
      <w:r w:rsidRPr="00707BA7">
        <w:rPr>
          <w:rFonts w:ascii="Times New Roman" w:hAnsi="Times New Roman" w:cs="Times New Roman"/>
          <w:sz w:val="24"/>
          <w:szCs w:val="24"/>
        </w:rPr>
        <w:t>OAc extract was diluted to 50ml with NH</w:t>
      </w:r>
      <w:r w:rsidRPr="00707BA7">
        <w:rPr>
          <w:rFonts w:ascii="Times New Roman" w:hAnsi="Times New Roman" w:cs="Times New Roman"/>
          <w:sz w:val="24"/>
          <w:szCs w:val="24"/>
          <w:vertAlign w:val="subscript"/>
        </w:rPr>
        <w:t>4</w:t>
      </w:r>
      <w:r>
        <w:rPr>
          <w:rFonts w:ascii="Times New Roman" w:hAnsi="Times New Roman" w:cs="Times New Roman"/>
          <w:sz w:val="24"/>
          <w:szCs w:val="24"/>
        </w:rPr>
        <w:t>OAc solution. Sodium and Potas</w:t>
      </w:r>
      <w:r w:rsidRPr="00707BA7">
        <w:rPr>
          <w:rFonts w:ascii="Times New Roman" w:hAnsi="Times New Roman" w:cs="Times New Roman"/>
          <w:sz w:val="24"/>
          <w:szCs w:val="24"/>
        </w:rPr>
        <w:t>sium filter were inserted into the flame photometer. The flame photometer was calibrated by se</w:t>
      </w:r>
      <w:r>
        <w:rPr>
          <w:rFonts w:ascii="Times New Roman" w:hAnsi="Times New Roman" w:cs="Times New Roman"/>
          <w:sz w:val="24"/>
          <w:szCs w:val="24"/>
        </w:rPr>
        <w:t>t</w:t>
      </w:r>
      <w:r w:rsidRPr="00707BA7">
        <w:rPr>
          <w:rFonts w:ascii="Times New Roman" w:hAnsi="Times New Roman" w:cs="Times New Roman"/>
          <w:sz w:val="24"/>
          <w:szCs w:val="24"/>
        </w:rPr>
        <w:t>ting the meter needle to zero by aspirating 0ppm standards and by setting the meter needle to 100% emission with the highest concentration of standard. The rest of the standards were aspirated one by one and the emission readings recorded. A calibration curve was prepared by plotting emission readings against concentration of standards. The NH</w:t>
      </w:r>
      <w:r w:rsidRPr="00707BA7">
        <w:rPr>
          <w:rFonts w:ascii="Times New Roman" w:hAnsi="Times New Roman" w:cs="Times New Roman"/>
          <w:sz w:val="24"/>
          <w:szCs w:val="24"/>
          <w:vertAlign w:val="subscript"/>
        </w:rPr>
        <w:t>4</w:t>
      </w:r>
      <w:r w:rsidRPr="00707BA7">
        <w:rPr>
          <w:rFonts w:ascii="Times New Roman" w:hAnsi="Times New Roman" w:cs="Times New Roman"/>
          <w:sz w:val="24"/>
          <w:szCs w:val="24"/>
        </w:rPr>
        <w:t xml:space="preserve">OAc extract (diluted and undiluted) was aspirated in the flame photometer, the concentration of the extract was determined from the meter readings and calibration curve. Corresponding sodium and potassium were calculated thus: </w:t>
      </w:r>
    </w:p>
    <w:p w14:paraId="7CD40D6F"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r w:rsidRPr="00707BA7">
        <w:rPr>
          <w:rFonts w:ascii="Times New Roman" w:hAnsi="Times New Roman" w:cs="Times New Roman"/>
          <w:sz w:val="24"/>
          <w:szCs w:val="24"/>
        </w:rPr>
        <w:t>Concentration of Na in the diluted NH</w:t>
      </w:r>
      <w:r w:rsidRPr="00707BA7">
        <w:rPr>
          <w:rFonts w:ascii="Times New Roman" w:hAnsi="Times New Roman" w:cs="Times New Roman"/>
          <w:sz w:val="24"/>
          <w:szCs w:val="24"/>
          <w:vertAlign w:val="subscript"/>
        </w:rPr>
        <w:t>4</w:t>
      </w:r>
      <w:r w:rsidRPr="00707BA7">
        <w:rPr>
          <w:rFonts w:ascii="Times New Roman" w:hAnsi="Times New Roman" w:cs="Times New Roman"/>
          <w:sz w:val="24"/>
          <w:szCs w:val="24"/>
        </w:rPr>
        <w:t xml:space="preserve">OAc </w:t>
      </w:r>
    </w:p>
    <w:p w14:paraId="6E1452E8"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commentRangeStart w:id="11"/>
      <w:r w:rsidRPr="00707BA7">
        <w:rPr>
          <w:rFonts w:ascii="Times New Roman" w:hAnsi="Times New Roman" w:cs="Times New Roman"/>
          <w:sz w:val="24"/>
          <w:szCs w:val="24"/>
        </w:rPr>
        <w:t>Amount of Na in the 100ml undiluted extract =</w:t>
      </w:r>
      <w:r w:rsidRPr="00707BA7">
        <w:rPr>
          <w:rFonts w:ascii="Times New Roman" w:hAnsi="Times New Roman" w:cs="Times New Roman"/>
          <w:i/>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50 ×C×100g</m:t>
            </m:r>
          </m:num>
          <m:den>
            <m:r>
              <w:rPr>
                <w:rFonts w:ascii="Cambria Math" w:hAnsi="Cambria Math" w:cs="Times New Roman"/>
                <w:sz w:val="24"/>
                <w:szCs w:val="24"/>
              </w:rPr>
              <m:t>10</m:t>
            </m:r>
          </m:den>
        </m:f>
      </m:oMath>
    </w:p>
    <w:p w14:paraId="1CBD8A97" w14:textId="77777777" w:rsidR="00707BA7" w:rsidRPr="00707BA7" w:rsidRDefault="00000000" w:rsidP="00707BA7">
      <w:pPr>
        <w:tabs>
          <w:tab w:val="center" w:pos="4513"/>
        </w:tabs>
        <w:spacing w:before="240" w:after="0" w:line="276"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 xml:space="preserve">50 </m:t>
              </m:r>
            </m:num>
            <m:den>
              <m:r>
                <w:rPr>
                  <w:rFonts w:ascii="Cambria Math" w:hAnsi="Cambria Math" w:cs="Times New Roman"/>
                  <w:sz w:val="24"/>
                  <w:szCs w:val="24"/>
                </w:rPr>
                <m:t>10</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103</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100mg</m:t>
              </m:r>
            </m:num>
            <m:den>
              <m:r>
                <w:rPr>
                  <w:rFonts w:ascii="Cambria Math" w:hAnsi="Cambria Math" w:cs="Times New Roman"/>
                  <w:sz w:val="24"/>
                  <w:szCs w:val="24"/>
                </w:rPr>
                <m:t>103</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C×50×100meg</m:t>
              </m:r>
            </m:num>
            <m:den>
              <m:r>
                <w:rPr>
                  <w:rFonts w:ascii="Cambria Math" w:hAnsi="Cambria Math" w:cs="Times New Roman"/>
                  <w:sz w:val="24"/>
                  <w:szCs w:val="24"/>
                </w:rPr>
                <m:t>10×103×23</m:t>
              </m:r>
            </m:den>
          </m:f>
        </m:oMath>
      </m:oMathPara>
    </w:p>
    <w:p w14:paraId="2E7A8385"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r w:rsidRPr="00707BA7">
        <w:rPr>
          <w:rFonts w:ascii="Times New Roman" w:hAnsi="Times New Roman" w:cs="Times New Roman"/>
          <w:sz w:val="24"/>
          <w:szCs w:val="24"/>
        </w:rPr>
        <w:t xml:space="preserve">This quantity is present in 20g of soil, 100g contains = </w:t>
      </w:r>
      <m:oMath>
        <m:f>
          <m:fPr>
            <m:ctrlPr>
              <w:rPr>
                <w:rFonts w:ascii="Cambria Math" w:hAnsi="Cambria Math" w:cs="Times New Roman"/>
                <w:i/>
                <w:sz w:val="24"/>
                <w:szCs w:val="24"/>
              </w:rPr>
            </m:ctrlPr>
          </m:fPr>
          <m:num>
            <m:r>
              <w:rPr>
                <w:rFonts w:ascii="Cambria Math" w:hAnsi="Cambria Math" w:cs="Times New Roman"/>
                <w:sz w:val="24"/>
                <w:szCs w:val="24"/>
              </w:rPr>
              <m:t>C×50×100meg</m:t>
            </m:r>
          </m:num>
          <m:den>
            <m:r>
              <w:rPr>
                <w:rFonts w:ascii="Cambria Math" w:hAnsi="Cambria Math" w:cs="Times New Roman"/>
                <w:sz w:val="24"/>
                <w:szCs w:val="24"/>
              </w:rPr>
              <m:t>104×23×20</m:t>
            </m:r>
          </m:den>
        </m:f>
        <w:commentRangeEnd w:id="11"/>
        <m:r>
          <m:rPr>
            <m:sty m:val="p"/>
          </m:rPr>
          <w:rPr>
            <w:rStyle w:val="CommentReference"/>
          </w:rPr>
          <w:commentReference w:id="11"/>
        </m:r>
      </m:oMath>
    </w:p>
    <w:p w14:paraId="2D1455CA" w14:textId="77777777" w:rsidR="00707BA7" w:rsidRPr="00707BA7" w:rsidRDefault="00707BA7" w:rsidP="00707BA7">
      <w:pPr>
        <w:tabs>
          <w:tab w:val="center" w:pos="4513"/>
        </w:tabs>
        <w:spacing w:after="0" w:line="276" w:lineRule="auto"/>
        <w:jc w:val="both"/>
        <w:rPr>
          <w:rFonts w:ascii="Times New Roman" w:hAnsi="Times New Roman" w:cs="Times New Roman"/>
          <w:sz w:val="24"/>
          <w:szCs w:val="24"/>
        </w:rPr>
      </w:pPr>
    </w:p>
    <w:p w14:paraId="002C035F" w14:textId="77777777" w:rsidR="00707BA7" w:rsidRPr="00707BA7" w:rsidRDefault="00707BA7" w:rsidP="00707BA7">
      <w:pPr>
        <w:spacing w:line="240" w:lineRule="auto"/>
        <w:jc w:val="both"/>
        <w:rPr>
          <w:rFonts w:ascii="Times New Roman" w:hAnsi="Times New Roman" w:cs="Times New Roman"/>
          <w:b/>
          <w:sz w:val="24"/>
          <w:szCs w:val="24"/>
        </w:rPr>
      </w:pPr>
      <w:r w:rsidRPr="00707BA7">
        <w:rPr>
          <w:rFonts w:ascii="Times New Roman" w:hAnsi="Times New Roman" w:cs="Times New Roman"/>
          <w:b/>
          <w:sz w:val="24"/>
          <w:szCs w:val="24"/>
        </w:rPr>
        <w:t>Plant Parameters</w:t>
      </w:r>
    </w:p>
    <w:p w14:paraId="338A16F3" w14:textId="77777777" w:rsidR="00E05F8E" w:rsidRDefault="00707BA7" w:rsidP="00707BA7">
      <w:pPr>
        <w:spacing w:line="240" w:lineRule="auto"/>
        <w:jc w:val="both"/>
        <w:rPr>
          <w:rFonts w:ascii="Times New Roman" w:hAnsi="Times New Roman" w:cs="Times New Roman"/>
          <w:sz w:val="24"/>
          <w:szCs w:val="24"/>
        </w:rPr>
      </w:pPr>
      <w:r w:rsidRPr="00707BA7">
        <w:rPr>
          <w:rFonts w:ascii="Times New Roman" w:hAnsi="Times New Roman" w:cs="Times New Roman"/>
          <w:sz w:val="24"/>
          <w:szCs w:val="24"/>
        </w:rPr>
        <w:t xml:space="preserve">Plant data were taken on plant height and </w:t>
      </w:r>
      <w:commentRangeStart w:id="12"/>
      <w:r w:rsidRPr="00707BA7">
        <w:rPr>
          <w:rFonts w:ascii="Times New Roman" w:hAnsi="Times New Roman" w:cs="Times New Roman"/>
          <w:sz w:val="24"/>
          <w:szCs w:val="24"/>
        </w:rPr>
        <w:t>no</w:t>
      </w:r>
      <w:commentRangeEnd w:id="12"/>
      <w:r w:rsidR="00BD21B1">
        <w:rPr>
          <w:rStyle w:val="CommentReference"/>
        </w:rPr>
        <w:commentReference w:id="12"/>
      </w:r>
      <w:r w:rsidRPr="00707BA7">
        <w:rPr>
          <w:rFonts w:ascii="Times New Roman" w:hAnsi="Times New Roman" w:cs="Times New Roman"/>
          <w:sz w:val="24"/>
          <w:szCs w:val="24"/>
        </w:rPr>
        <w:t xml:space="preserve"> of leaves at 4</w:t>
      </w:r>
      <w:r>
        <w:rPr>
          <w:rFonts w:ascii="Times New Roman" w:hAnsi="Times New Roman" w:cs="Times New Roman"/>
          <w:sz w:val="24"/>
          <w:szCs w:val="24"/>
        </w:rPr>
        <w:t xml:space="preserve"> </w:t>
      </w:r>
      <w:r w:rsidRPr="00707BA7">
        <w:rPr>
          <w:rFonts w:ascii="Times New Roman" w:hAnsi="Times New Roman" w:cs="Times New Roman"/>
          <w:sz w:val="24"/>
          <w:szCs w:val="24"/>
        </w:rPr>
        <w:t>W</w:t>
      </w:r>
      <w:r>
        <w:rPr>
          <w:rFonts w:ascii="Times New Roman" w:hAnsi="Times New Roman" w:cs="Times New Roman"/>
          <w:sz w:val="24"/>
          <w:szCs w:val="24"/>
        </w:rPr>
        <w:t xml:space="preserve">eeks </w:t>
      </w:r>
      <w:r w:rsidRPr="00707BA7">
        <w:rPr>
          <w:rFonts w:ascii="Times New Roman" w:hAnsi="Times New Roman" w:cs="Times New Roman"/>
          <w:sz w:val="24"/>
          <w:szCs w:val="24"/>
        </w:rPr>
        <w:t>after</w:t>
      </w:r>
      <w:r>
        <w:rPr>
          <w:rFonts w:ascii="Times New Roman" w:hAnsi="Times New Roman" w:cs="Times New Roman"/>
          <w:sz w:val="24"/>
          <w:szCs w:val="24"/>
        </w:rPr>
        <w:t xml:space="preserve"> </w:t>
      </w:r>
      <w:r w:rsidRPr="00707BA7">
        <w:rPr>
          <w:rFonts w:ascii="Times New Roman" w:hAnsi="Times New Roman" w:cs="Times New Roman"/>
          <w:sz w:val="24"/>
          <w:szCs w:val="24"/>
        </w:rPr>
        <w:t>P</w:t>
      </w:r>
      <w:r>
        <w:rPr>
          <w:rFonts w:ascii="Times New Roman" w:hAnsi="Times New Roman" w:cs="Times New Roman"/>
          <w:sz w:val="24"/>
          <w:szCs w:val="24"/>
        </w:rPr>
        <w:t>lanting (WAP)</w:t>
      </w:r>
      <w:r w:rsidRPr="00707BA7">
        <w:rPr>
          <w:rFonts w:ascii="Times New Roman" w:hAnsi="Times New Roman" w:cs="Times New Roman"/>
          <w:sz w:val="24"/>
          <w:szCs w:val="24"/>
        </w:rPr>
        <w:t xml:space="preserve">, 6WAP, </w:t>
      </w:r>
      <w:r>
        <w:rPr>
          <w:rFonts w:ascii="Times New Roman" w:hAnsi="Times New Roman" w:cs="Times New Roman"/>
          <w:sz w:val="24"/>
          <w:szCs w:val="24"/>
        </w:rPr>
        <w:t xml:space="preserve">and </w:t>
      </w:r>
      <w:r w:rsidRPr="00707BA7">
        <w:rPr>
          <w:rFonts w:ascii="Times New Roman" w:hAnsi="Times New Roman" w:cs="Times New Roman"/>
          <w:sz w:val="24"/>
          <w:szCs w:val="24"/>
        </w:rPr>
        <w:t>8WAP.</w:t>
      </w:r>
    </w:p>
    <w:p w14:paraId="539F2E09" w14:textId="77777777" w:rsidR="00F8468B" w:rsidRPr="00F8468B" w:rsidRDefault="00F8468B" w:rsidP="00F8468B">
      <w:pPr>
        <w:spacing w:line="240" w:lineRule="auto"/>
        <w:jc w:val="both"/>
        <w:rPr>
          <w:rFonts w:ascii="Times New Roman" w:hAnsi="Times New Roman" w:cs="Times New Roman"/>
          <w:b/>
          <w:sz w:val="24"/>
          <w:szCs w:val="24"/>
        </w:rPr>
      </w:pPr>
      <w:r w:rsidRPr="00F8468B">
        <w:rPr>
          <w:rFonts w:ascii="Times New Roman" w:hAnsi="Times New Roman" w:cs="Times New Roman"/>
          <w:b/>
          <w:sz w:val="24"/>
          <w:szCs w:val="24"/>
        </w:rPr>
        <w:t>Statistical Analysis</w:t>
      </w:r>
    </w:p>
    <w:p w14:paraId="1CB5FB9E" w14:textId="77777777" w:rsidR="00F8468B" w:rsidRDefault="00F8468B" w:rsidP="00F8468B">
      <w:pPr>
        <w:spacing w:line="240" w:lineRule="auto"/>
        <w:jc w:val="both"/>
        <w:rPr>
          <w:rFonts w:ascii="Times New Roman" w:hAnsi="Times New Roman" w:cs="Times New Roman"/>
          <w:sz w:val="24"/>
          <w:szCs w:val="24"/>
        </w:rPr>
      </w:pPr>
      <w:r w:rsidRPr="00F8468B">
        <w:rPr>
          <w:rFonts w:ascii="Times New Roman" w:hAnsi="Times New Roman" w:cs="Times New Roman"/>
          <w:sz w:val="24"/>
          <w:szCs w:val="24"/>
        </w:rPr>
        <w:t>Data collected from the various parameters were subjected to analysis</w:t>
      </w:r>
      <w:r w:rsidR="0046595E">
        <w:rPr>
          <w:rFonts w:ascii="Times New Roman" w:hAnsi="Times New Roman" w:cs="Times New Roman"/>
          <w:sz w:val="24"/>
          <w:szCs w:val="24"/>
        </w:rPr>
        <w:t xml:space="preserve"> of variance (ANOVA) at P&lt; 0.05, and means were</w:t>
      </w:r>
      <w:r w:rsidRPr="00F8468B">
        <w:rPr>
          <w:rFonts w:ascii="Times New Roman" w:hAnsi="Times New Roman" w:cs="Times New Roman"/>
          <w:sz w:val="24"/>
          <w:szCs w:val="24"/>
        </w:rPr>
        <w:t xml:space="preserve"> separated using Duncan</w:t>
      </w:r>
      <w:r w:rsidR="0046595E">
        <w:rPr>
          <w:rFonts w:ascii="Times New Roman" w:hAnsi="Times New Roman" w:cs="Times New Roman"/>
          <w:sz w:val="24"/>
          <w:szCs w:val="24"/>
        </w:rPr>
        <w:t xml:space="preserve"> multiple range test</w:t>
      </w:r>
      <w:r w:rsidRPr="00F8468B">
        <w:rPr>
          <w:rFonts w:ascii="Times New Roman" w:hAnsi="Times New Roman" w:cs="Times New Roman"/>
          <w:sz w:val="24"/>
          <w:szCs w:val="24"/>
        </w:rPr>
        <w:t>.</w:t>
      </w:r>
    </w:p>
    <w:p w14:paraId="0C82A8E7" w14:textId="77777777" w:rsidR="003E49B2" w:rsidRDefault="003E49B2" w:rsidP="00F8468B">
      <w:pPr>
        <w:spacing w:line="240" w:lineRule="auto"/>
        <w:jc w:val="both"/>
        <w:rPr>
          <w:rFonts w:ascii="Times New Roman" w:hAnsi="Times New Roman" w:cs="Times New Roman"/>
          <w:sz w:val="24"/>
          <w:szCs w:val="24"/>
        </w:rPr>
      </w:pPr>
    </w:p>
    <w:p w14:paraId="0B966ADB" w14:textId="77777777" w:rsidR="003E49B2" w:rsidRPr="003E49B2" w:rsidRDefault="003E49B2" w:rsidP="00F8468B">
      <w:pPr>
        <w:spacing w:line="240" w:lineRule="auto"/>
        <w:jc w:val="both"/>
        <w:rPr>
          <w:rFonts w:ascii="Times New Roman" w:hAnsi="Times New Roman" w:cs="Times New Roman"/>
          <w:b/>
          <w:sz w:val="24"/>
          <w:szCs w:val="24"/>
        </w:rPr>
      </w:pPr>
      <w:r w:rsidRPr="003E49B2">
        <w:rPr>
          <w:rFonts w:ascii="Times New Roman" w:hAnsi="Times New Roman" w:cs="Times New Roman"/>
          <w:b/>
          <w:sz w:val="24"/>
          <w:szCs w:val="24"/>
        </w:rPr>
        <w:t>RESULTS</w:t>
      </w:r>
    </w:p>
    <w:p w14:paraId="248E0B3B" w14:textId="77777777" w:rsidR="003E49B2" w:rsidRPr="00E66EC4" w:rsidRDefault="003E49B2" w:rsidP="003E49B2">
      <w:pPr>
        <w:spacing w:line="240" w:lineRule="auto"/>
        <w:jc w:val="both"/>
        <w:rPr>
          <w:rFonts w:ascii="Times New Roman" w:hAnsi="Times New Roman" w:cs="Times New Roman"/>
          <w:b/>
          <w:sz w:val="24"/>
          <w:szCs w:val="24"/>
        </w:rPr>
      </w:pPr>
      <w:r w:rsidRPr="00E66EC4">
        <w:rPr>
          <w:rFonts w:ascii="Times New Roman" w:hAnsi="Times New Roman" w:cs="Times New Roman"/>
          <w:b/>
          <w:sz w:val="24"/>
          <w:szCs w:val="24"/>
        </w:rPr>
        <w:t>Initial Soil and Compost Physiochemical Properties</w:t>
      </w:r>
    </w:p>
    <w:p w14:paraId="7851AEB2" w14:textId="77777777" w:rsidR="003E49B2" w:rsidRDefault="00E66EC4" w:rsidP="003E49B2">
      <w:pPr>
        <w:spacing w:line="240" w:lineRule="auto"/>
        <w:jc w:val="both"/>
        <w:rPr>
          <w:rFonts w:ascii="Times New Roman" w:hAnsi="Times New Roman" w:cs="Times New Roman"/>
          <w:sz w:val="24"/>
          <w:szCs w:val="24"/>
        </w:rPr>
      </w:pPr>
      <w:r>
        <w:rPr>
          <w:rFonts w:ascii="Times New Roman" w:hAnsi="Times New Roman" w:cs="Times New Roman"/>
          <w:sz w:val="24"/>
          <w:szCs w:val="24"/>
        </w:rPr>
        <w:t>Figure 1 shows the results of soil and compost p</w:t>
      </w:r>
      <w:r w:rsidRPr="003E49B2">
        <w:rPr>
          <w:rFonts w:ascii="Times New Roman" w:hAnsi="Times New Roman" w:cs="Times New Roman"/>
          <w:sz w:val="24"/>
          <w:szCs w:val="24"/>
        </w:rPr>
        <w:t xml:space="preserve">hysiochemical </w:t>
      </w:r>
      <w:r>
        <w:rPr>
          <w:rFonts w:ascii="Times New Roman" w:hAnsi="Times New Roman" w:cs="Times New Roman"/>
          <w:sz w:val="24"/>
          <w:szCs w:val="24"/>
        </w:rPr>
        <w:t>p</w:t>
      </w:r>
      <w:r w:rsidRPr="003E49B2">
        <w:rPr>
          <w:rFonts w:ascii="Times New Roman" w:hAnsi="Times New Roman" w:cs="Times New Roman"/>
          <w:sz w:val="24"/>
          <w:szCs w:val="24"/>
        </w:rPr>
        <w:t xml:space="preserve">roperties </w:t>
      </w:r>
      <w:r>
        <w:rPr>
          <w:rFonts w:ascii="Times New Roman" w:hAnsi="Times New Roman" w:cs="Times New Roman"/>
          <w:sz w:val="24"/>
          <w:szCs w:val="24"/>
        </w:rPr>
        <w:t>before planting</w:t>
      </w:r>
      <w:r w:rsidR="003E49B2" w:rsidRPr="003E49B2">
        <w:rPr>
          <w:rFonts w:ascii="Times New Roman" w:hAnsi="Times New Roman" w:cs="Times New Roman"/>
          <w:sz w:val="24"/>
          <w:szCs w:val="24"/>
        </w:rPr>
        <w:t xml:space="preserve">. </w:t>
      </w:r>
      <w:r>
        <w:rPr>
          <w:rFonts w:ascii="Times New Roman" w:hAnsi="Times New Roman" w:cs="Times New Roman"/>
          <w:sz w:val="24"/>
          <w:szCs w:val="24"/>
        </w:rPr>
        <w:t xml:space="preserve">pH was </w:t>
      </w:r>
      <w:r w:rsidRPr="003E49B2">
        <w:rPr>
          <w:rFonts w:ascii="Times New Roman" w:hAnsi="Times New Roman" w:cs="Times New Roman"/>
          <w:sz w:val="24"/>
          <w:szCs w:val="24"/>
        </w:rPr>
        <w:t>moderately acidic</w:t>
      </w:r>
      <w:r>
        <w:rPr>
          <w:rFonts w:ascii="Times New Roman" w:hAnsi="Times New Roman" w:cs="Times New Roman"/>
          <w:sz w:val="24"/>
          <w:szCs w:val="24"/>
        </w:rPr>
        <w:t xml:space="preserve"> (</w:t>
      </w:r>
      <w:r w:rsidRPr="003E49B2">
        <w:rPr>
          <w:rFonts w:ascii="Times New Roman" w:hAnsi="Times New Roman" w:cs="Times New Roman"/>
          <w:sz w:val="24"/>
          <w:szCs w:val="24"/>
        </w:rPr>
        <w:t>5.37</w:t>
      </w:r>
      <w:r>
        <w:rPr>
          <w:rFonts w:ascii="Times New Roman" w:hAnsi="Times New Roman" w:cs="Times New Roman"/>
          <w:sz w:val="24"/>
          <w:szCs w:val="24"/>
        </w:rPr>
        <w:t>)</w:t>
      </w:r>
      <w:r w:rsidR="003E49B2" w:rsidRPr="003E49B2">
        <w:rPr>
          <w:rFonts w:ascii="Times New Roman" w:hAnsi="Times New Roman" w:cs="Times New Roman"/>
          <w:sz w:val="24"/>
          <w:szCs w:val="24"/>
        </w:rPr>
        <w:t xml:space="preserve">, </w:t>
      </w:r>
      <w:r>
        <w:rPr>
          <w:rFonts w:ascii="Times New Roman" w:hAnsi="Times New Roman" w:cs="Times New Roman"/>
          <w:sz w:val="24"/>
          <w:szCs w:val="24"/>
        </w:rPr>
        <w:t xml:space="preserve">soil has </w:t>
      </w:r>
      <w:r w:rsidR="003E49B2" w:rsidRPr="003E49B2">
        <w:rPr>
          <w:rFonts w:ascii="Times New Roman" w:hAnsi="Times New Roman" w:cs="Times New Roman"/>
          <w:sz w:val="24"/>
          <w:szCs w:val="24"/>
        </w:rPr>
        <w:t xml:space="preserve">a sandy loam texture, with </w:t>
      </w:r>
      <w:r>
        <w:rPr>
          <w:rFonts w:ascii="Times New Roman" w:hAnsi="Times New Roman" w:cs="Times New Roman"/>
          <w:sz w:val="24"/>
          <w:szCs w:val="24"/>
        </w:rPr>
        <w:t xml:space="preserve">a </w:t>
      </w:r>
      <w:r w:rsidR="003E49B2" w:rsidRPr="003E49B2">
        <w:rPr>
          <w:rFonts w:ascii="Times New Roman" w:hAnsi="Times New Roman" w:cs="Times New Roman"/>
          <w:sz w:val="24"/>
          <w:szCs w:val="24"/>
        </w:rPr>
        <w:t>moderate moisture content (18.00%) and porosity (40.67%), while the compost had a neutral pH of 7.29, loamy texture wi</w:t>
      </w:r>
      <w:r>
        <w:rPr>
          <w:rFonts w:ascii="Times New Roman" w:hAnsi="Times New Roman" w:cs="Times New Roman"/>
          <w:sz w:val="24"/>
          <w:szCs w:val="24"/>
        </w:rPr>
        <w:t>th a higher moisture content (</w:t>
      </w:r>
      <w:r w:rsidR="003E49B2" w:rsidRPr="003E49B2">
        <w:rPr>
          <w:rFonts w:ascii="Times New Roman" w:hAnsi="Times New Roman" w:cs="Times New Roman"/>
          <w:sz w:val="24"/>
          <w:szCs w:val="24"/>
        </w:rPr>
        <w:t>27.5%</w:t>
      </w:r>
      <w:r>
        <w:rPr>
          <w:rFonts w:ascii="Times New Roman" w:hAnsi="Times New Roman" w:cs="Times New Roman"/>
          <w:sz w:val="24"/>
          <w:szCs w:val="24"/>
        </w:rPr>
        <w:t>) and porosity (</w:t>
      </w:r>
      <w:r w:rsidR="003E49B2" w:rsidRPr="003E49B2">
        <w:rPr>
          <w:rFonts w:ascii="Times New Roman" w:hAnsi="Times New Roman" w:cs="Times New Roman"/>
          <w:sz w:val="24"/>
          <w:szCs w:val="24"/>
        </w:rPr>
        <w:t>60.65%</w:t>
      </w:r>
      <w:r>
        <w:rPr>
          <w:rFonts w:ascii="Times New Roman" w:hAnsi="Times New Roman" w:cs="Times New Roman"/>
          <w:sz w:val="24"/>
          <w:szCs w:val="24"/>
        </w:rPr>
        <w:t>)</w:t>
      </w:r>
      <w:r w:rsidR="003E49B2" w:rsidRPr="003E49B2">
        <w:rPr>
          <w:rFonts w:ascii="Times New Roman" w:hAnsi="Times New Roman" w:cs="Times New Roman"/>
          <w:sz w:val="24"/>
          <w:szCs w:val="24"/>
        </w:rPr>
        <w:t xml:space="preserve">. </w:t>
      </w:r>
      <w:r>
        <w:rPr>
          <w:rFonts w:ascii="Times New Roman" w:hAnsi="Times New Roman" w:cs="Times New Roman"/>
          <w:sz w:val="24"/>
          <w:szCs w:val="24"/>
        </w:rPr>
        <w:t>O</w:t>
      </w:r>
      <w:r w:rsidRPr="003E49B2">
        <w:rPr>
          <w:rFonts w:ascii="Times New Roman" w:hAnsi="Times New Roman" w:cs="Times New Roman"/>
          <w:sz w:val="24"/>
          <w:szCs w:val="24"/>
        </w:rPr>
        <w:t xml:space="preserve">rganic carbon (4.25%), organic matter (7.37%), and available phosphorus (94.75 mg/kg) </w:t>
      </w:r>
      <w:r>
        <w:rPr>
          <w:rFonts w:ascii="Times New Roman" w:hAnsi="Times New Roman" w:cs="Times New Roman"/>
          <w:sz w:val="24"/>
          <w:szCs w:val="24"/>
        </w:rPr>
        <w:t xml:space="preserve">were </w:t>
      </w:r>
      <w:r w:rsidRPr="003E49B2">
        <w:rPr>
          <w:rFonts w:ascii="Times New Roman" w:hAnsi="Times New Roman" w:cs="Times New Roman"/>
          <w:sz w:val="24"/>
          <w:szCs w:val="24"/>
        </w:rPr>
        <w:t xml:space="preserve">significantly higher </w:t>
      </w:r>
      <w:r>
        <w:rPr>
          <w:rFonts w:ascii="Times New Roman" w:hAnsi="Times New Roman" w:cs="Times New Roman"/>
          <w:sz w:val="24"/>
          <w:szCs w:val="24"/>
        </w:rPr>
        <w:t>in c</w:t>
      </w:r>
      <w:r w:rsidR="003E49B2" w:rsidRPr="003E49B2">
        <w:rPr>
          <w:rFonts w:ascii="Times New Roman" w:hAnsi="Times New Roman" w:cs="Times New Roman"/>
          <w:sz w:val="24"/>
          <w:szCs w:val="24"/>
        </w:rPr>
        <w:t xml:space="preserve">ompost compared to the </w:t>
      </w:r>
      <w:r>
        <w:rPr>
          <w:rFonts w:ascii="Times New Roman" w:hAnsi="Times New Roman" w:cs="Times New Roman"/>
          <w:sz w:val="24"/>
          <w:szCs w:val="24"/>
        </w:rPr>
        <w:t xml:space="preserve">levels of </w:t>
      </w:r>
      <w:r w:rsidRPr="003E49B2">
        <w:rPr>
          <w:rFonts w:ascii="Times New Roman" w:hAnsi="Times New Roman" w:cs="Times New Roman"/>
          <w:sz w:val="24"/>
          <w:szCs w:val="24"/>
        </w:rPr>
        <w:t>1.40%, 2.43%, and 28.23 mg/kg, respectively</w:t>
      </w:r>
      <w:r>
        <w:rPr>
          <w:rFonts w:ascii="Times New Roman" w:hAnsi="Times New Roman" w:cs="Times New Roman"/>
          <w:sz w:val="24"/>
          <w:szCs w:val="24"/>
        </w:rPr>
        <w:t xml:space="preserve"> recorded in soil</w:t>
      </w:r>
      <w:r w:rsidR="003E49B2" w:rsidRPr="003E49B2">
        <w:rPr>
          <w:rFonts w:ascii="Times New Roman" w:hAnsi="Times New Roman" w:cs="Times New Roman"/>
          <w:sz w:val="24"/>
          <w:szCs w:val="24"/>
        </w:rPr>
        <w:t>.</w:t>
      </w:r>
    </w:p>
    <w:p w14:paraId="70A7E1D1" w14:textId="77777777" w:rsidR="005237C6" w:rsidRDefault="00657292" w:rsidP="003E49B2">
      <w:pPr>
        <w:spacing w:line="240" w:lineRule="auto"/>
        <w:jc w:val="both"/>
        <w:rPr>
          <w:rFonts w:ascii="Times New Roman" w:hAnsi="Times New Roman" w:cs="Times New Roman"/>
          <w:sz w:val="24"/>
          <w:szCs w:val="24"/>
        </w:rPr>
      </w:pPr>
      <w:r>
        <w:rPr>
          <w:noProof/>
        </w:rPr>
        <w:drawing>
          <wp:inline distT="0" distB="0" distL="0" distR="0" wp14:anchorId="079AD345" wp14:editId="59A7B2F7">
            <wp:extent cx="5705475" cy="26574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8EF234" w14:textId="77777777" w:rsidR="000058D0" w:rsidRPr="00BB3466" w:rsidRDefault="000058D0" w:rsidP="000058D0">
      <w:pPr>
        <w:spacing w:line="240" w:lineRule="auto"/>
        <w:jc w:val="both"/>
        <w:rPr>
          <w:rFonts w:ascii="Times New Roman" w:hAnsi="Times New Roman" w:cs="Times New Roman"/>
          <w:b/>
          <w:sz w:val="24"/>
          <w:szCs w:val="24"/>
        </w:rPr>
      </w:pPr>
      <w:commentRangeStart w:id="13"/>
      <w:r w:rsidRPr="00BB3466">
        <w:rPr>
          <w:rFonts w:ascii="Times New Roman" w:hAnsi="Times New Roman" w:cs="Times New Roman"/>
          <w:b/>
          <w:sz w:val="24"/>
          <w:szCs w:val="24"/>
        </w:rPr>
        <w:t>Figure 1: Initial Soil and Compost Physiochemical Properties</w:t>
      </w:r>
      <w:commentRangeEnd w:id="13"/>
      <w:r w:rsidR="00172D06">
        <w:rPr>
          <w:rStyle w:val="CommentReference"/>
        </w:rPr>
        <w:commentReference w:id="13"/>
      </w:r>
    </w:p>
    <w:p w14:paraId="4DEEA8A8" w14:textId="77777777" w:rsidR="00BB3466" w:rsidRDefault="00BB3466" w:rsidP="000058D0">
      <w:pPr>
        <w:spacing w:line="240" w:lineRule="auto"/>
        <w:jc w:val="both"/>
        <w:rPr>
          <w:rFonts w:ascii="Times New Roman" w:hAnsi="Times New Roman" w:cs="Times New Roman"/>
          <w:sz w:val="24"/>
          <w:szCs w:val="24"/>
        </w:rPr>
      </w:pPr>
    </w:p>
    <w:p w14:paraId="57C900EF" w14:textId="77777777" w:rsidR="00657292" w:rsidRPr="00BB3466" w:rsidRDefault="00BB3466" w:rsidP="000058D0">
      <w:pPr>
        <w:spacing w:line="240" w:lineRule="auto"/>
        <w:jc w:val="both"/>
        <w:rPr>
          <w:rFonts w:ascii="Times New Roman" w:hAnsi="Times New Roman" w:cs="Times New Roman"/>
          <w:b/>
          <w:sz w:val="24"/>
          <w:szCs w:val="24"/>
        </w:rPr>
      </w:pPr>
      <w:r w:rsidRPr="00BB3466">
        <w:rPr>
          <w:rFonts w:ascii="Times New Roman" w:hAnsi="Times New Roman" w:cs="Times New Roman"/>
          <w:b/>
          <w:sz w:val="24"/>
          <w:szCs w:val="24"/>
        </w:rPr>
        <w:t>Physical Properties of Soils with Various Compost Levels</w:t>
      </w:r>
    </w:p>
    <w:p w14:paraId="5535AABD" w14:textId="77777777" w:rsidR="00BB3466" w:rsidRPr="00BB3466" w:rsidRDefault="00BB3466" w:rsidP="00BB3466">
      <w:pPr>
        <w:spacing w:line="240" w:lineRule="auto"/>
        <w:jc w:val="both"/>
        <w:rPr>
          <w:rFonts w:ascii="Times New Roman" w:hAnsi="Times New Roman" w:cs="Times New Roman"/>
          <w:bCs/>
          <w:sz w:val="24"/>
          <w:szCs w:val="24"/>
        </w:rPr>
      </w:pPr>
      <w:r w:rsidRPr="00BB3466">
        <w:rPr>
          <w:rFonts w:ascii="Times New Roman" w:hAnsi="Times New Roman" w:cs="Times New Roman"/>
          <w:bCs/>
          <w:sz w:val="24"/>
          <w:szCs w:val="24"/>
        </w:rPr>
        <w:lastRenderedPageBreak/>
        <w:t>Results of the tested soil physical properties (</w:t>
      </w:r>
      <w:r>
        <w:rPr>
          <w:rFonts w:ascii="Times New Roman" w:hAnsi="Times New Roman" w:cs="Times New Roman"/>
          <w:bCs/>
          <w:sz w:val="24"/>
          <w:szCs w:val="24"/>
        </w:rPr>
        <w:t>structure, t</w:t>
      </w:r>
      <w:r w:rsidRPr="00BB3466">
        <w:rPr>
          <w:rFonts w:ascii="Times New Roman" w:hAnsi="Times New Roman" w:cs="Times New Roman"/>
          <w:bCs/>
          <w:sz w:val="24"/>
          <w:szCs w:val="24"/>
        </w:rPr>
        <w:t xml:space="preserve">exture, </w:t>
      </w:r>
      <w:r>
        <w:rPr>
          <w:rFonts w:ascii="Times New Roman" w:hAnsi="Times New Roman" w:cs="Times New Roman"/>
          <w:bCs/>
          <w:sz w:val="24"/>
          <w:szCs w:val="24"/>
        </w:rPr>
        <w:t>bulk d</w:t>
      </w:r>
      <w:r w:rsidRPr="00BB3466">
        <w:rPr>
          <w:rFonts w:ascii="Times New Roman" w:hAnsi="Times New Roman" w:cs="Times New Roman"/>
          <w:bCs/>
          <w:sz w:val="24"/>
          <w:szCs w:val="24"/>
        </w:rPr>
        <w:t xml:space="preserve">ensity, </w:t>
      </w:r>
      <w:r>
        <w:rPr>
          <w:rFonts w:ascii="Times New Roman" w:hAnsi="Times New Roman" w:cs="Times New Roman"/>
          <w:bCs/>
          <w:sz w:val="24"/>
          <w:szCs w:val="24"/>
        </w:rPr>
        <w:t>m</w:t>
      </w:r>
      <w:r w:rsidRPr="00BB3466">
        <w:rPr>
          <w:rFonts w:ascii="Times New Roman" w:hAnsi="Times New Roman" w:cs="Times New Roman"/>
          <w:bCs/>
          <w:sz w:val="24"/>
          <w:szCs w:val="24"/>
        </w:rPr>
        <w:t>oisture content</w:t>
      </w:r>
      <w:r>
        <w:rPr>
          <w:rFonts w:ascii="Times New Roman" w:hAnsi="Times New Roman" w:cs="Times New Roman"/>
          <w:bCs/>
          <w:sz w:val="24"/>
          <w:szCs w:val="24"/>
        </w:rPr>
        <w:t>, and total p</w:t>
      </w:r>
      <w:r w:rsidRPr="00BB3466">
        <w:rPr>
          <w:rFonts w:ascii="Times New Roman" w:hAnsi="Times New Roman" w:cs="Times New Roman"/>
          <w:bCs/>
          <w:sz w:val="24"/>
          <w:szCs w:val="24"/>
        </w:rPr>
        <w:t>orosity) under different compost levels</w:t>
      </w:r>
      <w:r>
        <w:rPr>
          <w:rFonts w:ascii="Times New Roman" w:hAnsi="Times New Roman" w:cs="Times New Roman"/>
          <w:bCs/>
          <w:sz w:val="24"/>
          <w:szCs w:val="24"/>
        </w:rPr>
        <w:t xml:space="preserve"> are presented on Table </w:t>
      </w:r>
      <w:r w:rsidR="00D44323">
        <w:rPr>
          <w:rFonts w:ascii="Times New Roman" w:hAnsi="Times New Roman" w:cs="Times New Roman"/>
          <w:bCs/>
          <w:sz w:val="24"/>
          <w:szCs w:val="24"/>
        </w:rPr>
        <w:t>1</w:t>
      </w:r>
      <w:r w:rsidRPr="00BB3466">
        <w:rPr>
          <w:rFonts w:ascii="Times New Roman" w:hAnsi="Times New Roman" w:cs="Times New Roman"/>
          <w:bCs/>
          <w:sz w:val="24"/>
          <w:szCs w:val="24"/>
        </w:rPr>
        <w:t>.</w:t>
      </w:r>
      <w:r>
        <w:rPr>
          <w:rFonts w:ascii="Times New Roman" w:hAnsi="Times New Roman" w:cs="Times New Roman"/>
          <w:bCs/>
          <w:sz w:val="24"/>
          <w:szCs w:val="24"/>
        </w:rPr>
        <w:t xml:space="preserve"> </w:t>
      </w:r>
    </w:p>
    <w:p w14:paraId="06E3ED4E" w14:textId="77777777" w:rsidR="00BB3466" w:rsidRPr="00BB3466" w:rsidRDefault="00BB3466" w:rsidP="00BB3466">
      <w:pPr>
        <w:spacing w:line="240" w:lineRule="auto"/>
        <w:jc w:val="both"/>
        <w:rPr>
          <w:rFonts w:ascii="Times New Roman" w:hAnsi="Times New Roman" w:cs="Times New Roman"/>
          <w:sz w:val="24"/>
          <w:szCs w:val="24"/>
        </w:rPr>
      </w:pPr>
      <w:commentRangeStart w:id="14"/>
      <w:r w:rsidRPr="00BB3466">
        <w:rPr>
          <w:rFonts w:ascii="Times New Roman" w:hAnsi="Times New Roman" w:cs="Times New Roman"/>
          <w:sz w:val="24"/>
          <w:szCs w:val="24"/>
        </w:rPr>
        <w:t>Texture of soils ranged from s</w:t>
      </w:r>
      <w:r>
        <w:rPr>
          <w:rFonts w:ascii="Times New Roman" w:hAnsi="Times New Roman" w:cs="Times New Roman"/>
          <w:sz w:val="24"/>
          <w:szCs w:val="24"/>
        </w:rPr>
        <w:t>andy loam to loamy sand, with 0</w:t>
      </w:r>
      <w:r w:rsidRPr="00BB3466">
        <w:rPr>
          <w:rFonts w:ascii="Times New Roman" w:hAnsi="Times New Roman" w:cs="Times New Roman"/>
          <w:sz w:val="24"/>
          <w:szCs w:val="24"/>
        </w:rPr>
        <w:t>g having a Sandy loam</w:t>
      </w:r>
      <w:r>
        <w:rPr>
          <w:rFonts w:ascii="Times New Roman" w:hAnsi="Times New Roman" w:cs="Times New Roman"/>
          <w:sz w:val="24"/>
          <w:szCs w:val="24"/>
        </w:rPr>
        <w:t xml:space="preserve"> texture, 200g – 600g had loam texture while 800g - 1000</w:t>
      </w:r>
      <w:r w:rsidRPr="00BB3466">
        <w:rPr>
          <w:rFonts w:ascii="Times New Roman" w:hAnsi="Times New Roman" w:cs="Times New Roman"/>
          <w:sz w:val="24"/>
          <w:szCs w:val="24"/>
        </w:rPr>
        <w:t>g had a loam to loamy sand texture.</w:t>
      </w:r>
      <w:commentRangeEnd w:id="14"/>
      <w:r w:rsidR="00C232C0">
        <w:rPr>
          <w:rStyle w:val="CommentReference"/>
        </w:rPr>
        <w:commentReference w:id="14"/>
      </w:r>
    </w:p>
    <w:p w14:paraId="7113783D" w14:textId="77777777" w:rsidR="00BB3466" w:rsidRDefault="00BB3466" w:rsidP="00BB3466">
      <w:pPr>
        <w:spacing w:line="240" w:lineRule="auto"/>
        <w:jc w:val="both"/>
        <w:rPr>
          <w:rFonts w:ascii="Times New Roman" w:hAnsi="Times New Roman" w:cs="Times New Roman"/>
          <w:sz w:val="24"/>
          <w:szCs w:val="24"/>
        </w:rPr>
      </w:pPr>
      <w:commentRangeStart w:id="15"/>
      <w:r w:rsidRPr="00BB3466">
        <w:rPr>
          <w:rFonts w:ascii="Times New Roman" w:hAnsi="Times New Roman" w:cs="Times New Roman"/>
          <w:sz w:val="24"/>
          <w:szCs w:val="24"/>
        </w:rPr>
        <w:t xml:space="preserve">Structure quality ranged from low to high, </w:t>
      </w:r>
      <w:r>
        <w:rPr>
          <w:rFonts w:ascii="Times New Roman" w:hAnsi="Times New Roman" w:cs="Times New Roman"/>
          <w:sz w:val="24"/>
          <w:szCs w:val="24"/>
        </w:rPr>
        <w:t>moisture c</w:t>
      </w:r>
      <w:r w:rsidRPr="00BB3466">
        <w:rPr>
          <w:rFonts w:ascii="Times New Roman" w:hAnsi="Times New Roman" w:cs="Times New Roman"/>
          <w:sz w:val="24"/>
          <w:szCs w:val="24"/>
        </w:rPr>
        <w:t>ontent ranged from 18.0% - 28.33%,</w:t>
      </w:r>
      <w:r>
        <w:rPr>
          <w:rFonts w:ascii="Times New Roman" w:hAnsi="Times New Roman" w:cs="Times New Roman"/>
          <w:sz w:val="24"/>
          <w:szCs w:val="24"/>
        </w:rPr>
        <w:t xml:space="preserve"> following the order 800g&gt;1000g&gt;200g&gt;600g&gt;400g&gt;0</w:t>
      </w:r>
      <w:r w:rsidRPr="00BB3466">
        <w:rPr>
          <w:rFonts w:ascii="Times New Roman" w:hAnsi="Times New Roman" w:cs="Times New Roman"/>
          <w:sz w:val="24"/>
          <w:szCs w:val="24"/>
        </w:rPr>
        <w:t xml:space="preserve">g Porosity of 40.67%. </w:t>
      </w:r>
      <w:r w:rsidR="00D86E09">
        <w:rPr>
          <w:rFonts w:ascii="Times New Roman" w:hAnsi="Times New Roman" w:cs="Times New Roman"/>
          <w:sz w:val="24"/>
          <w:szCs w:val="24"/>
        </w:rPr>
        <w:t>Bulk d</w:t>
      </w:r>
      <w:r w:rsidRPr="00BB3466">
        <w:rPr>
          <w:rFonts w:ascii="Times New Roman" w:hAnsi="Times New Roman" w:cs="Times New Roman"/>
          <w:sz w:val="24"/>
          <w:szCs w:val="24"/>
        </w:rPr>
        <w:t>ensity ranged from 1.46 g/cm³ to 1.14 g/cm³, following the order 200g has a loam texture, high structure quality, moisture content of 24</w:t>
      </w:r>
      <w:r>
        <w:rPr>
          <w:rFonts w:ascii="Times New Roman" w:hAnsi="Times New Roman" w:cs="Times New Roman"/>
          <w:sz w:val="24"/>
          <w:szCs w:val="24"/>
        </w:rPr>
        <w:t>%, porosity of 55% and bulk den</w:t>
      </w:r>
      <w:r w:rsidRPr="00BB3466">
        <w:rPr>
          <w:rFonts w:ascii="Times New Roman" w:hAnsi="Times New Roman" w:cs="Times New Roman"/>
          <w:sz w:val="24"/>
          <w:szCs w:val="24"/>
        </w:rPr>
        <w:t>s</w:t>
      </w:r>
      <w:r>
        <w:rPr>
          <w:rFonts w:ascii="Times New Roman" w:hAnsi="Times New Roman" w:cs="Times New Roman"/>
          <w:sz w:val="24"/>
          <w:szCs w:val="24"/>
        </w:rPr>
        <w:t>it</w:t>
      </w:r>
      <w:r w:rsidRPr="00BB3466">
        <w:rPr>
          <w:rFonts w:ascii="Times New Roman" w:hAnsi="Times New Roman" w:cs="Times New Roman"/>
          <w:sz w:val="24"/>
          <w:szCs w:val="24"/>
        </w:rPr>
        <w:t>y of 1.23 g/cm</w:t>
      </w:r>
      <w:r w:rsidRPr="00BB3466">
        <w:rPr>
          <w:rFonts w:ascii="Times New Roman" w:hAnsi="Times New Roman" w:cs="Times New Roman"/>
          <w:sz w:val="24"/>
          <w:szCs w:val="24"/>
          <w:vertAlign w:val="superscript"/>
        </w:rPr>
        <w:t>3</w:t>
      </w:r>
      <w:r>
        <w:rPr>
          <w:rFonts w:ascii="Times New Roman" w:hAnsi="Times New Roman" w:cs="Times New Roman"/>
          <w:sz w:val="24"/>
          <w:szCs w:val="24"/>
        </w:rPr>
        <w:t>, 400</w:t>
      </w:r>
      <w:r w:rsidRPr="00BB3466">
        <w:rPr>
          <w:rFonts w:ascii="Times New Roman" w:hAnsi="Times New Roman" w:cs="Times New Roman"/>
          <w:sz w:val="24"/>
          <w:szCs w:val="24"/>
        </w:rPr>
        <w:t>g has a loam texture, low structure quality, moisture content of 20.67%, porosity of 46.67 and bulk density of 1.38 g/cm</w:t>
      </w:r>
      <w:r w:rsidRPr="00BB3466">
        <w:rPr>
          <w:rFonts w:ascii="Times New Roman" w:hAnsi="Times New Roman" w:cs="Times New Roman"/>
          <w:sz w:val="24"/>
          <w:szCs w:val="24"/>
          <w:vertAlign w:val="superscript"/>
        </w:rPr>
        <w:t>3</w:t>
      </w:r>
      <w:commentRangeEnd w:id="15"/>
      <w:r w:rsidR="00C232C0">
        <w:rPr>
          <w:rStyle w:val="CommentReference"/>
        </w:rPr>
        <w:commentReference w:id="15"/>
      </w:r>
      <w:r w:rsidRPr="00BB3466">
        <w:rPr>
          <w:rFonts w:ascii="Times New Roman" w:hAnsi="Times New Roman" w:cs="Times New Roman"/>
          <w:sz w:val="24"/>
          <w:szCs w:val="24"/>
        </w:rPr>
        <w:t>.</w:t>
      </w:r>
    </w:p>
    <w:p w14:paraId="12F8B120" w14:textId="77777777" w:rsidR="008B2026" w:rsidRDefault="008B2026" w:rsidP="00BB3466">
      <w:pPr>
        <w:spacing w:line="240" w:lineRule="auto"/>
        <w:jc w:val="both"/>
        <w:rPr>
          <w:rFonts w:ascii="Times New Roman" w:hAnsi="Times New Roman" w:cs="Times New Roman"/>
          <w:b/>
          <w:sz w:val="24"/>
          <w:szCs w:val="24"/>
        </w:rPr>
      </w:pPr>
    </w:p>
    <w:p w14:paraId="69AFE0EE" w14:textId="77777777" w:rsidR="008B2026" w:rsidRDefault="008B2026" w:rsidP="00BB3466">
      <w:pPr>
        <w:spacing w:line="240" w:lineRule="auto"/>
        <w:jc w:val="both"/>
        <w:rPr>
          <w:rFonts w:ascii="Times New Roman" w:hAnsi="Times New Roman" w:cs="Times New Roman"/>
          <w:b/>
          <w:sz w:val="24"/>
          <w:szCs w:val="24"/>
        </w:rPr>
      </w:pPr>
    </w:p>
    <w:p w14:paraId="1B54EF2B" w14:textId="77777777" w:rsidR="00D44323" w:rsidRPr="00B36D30" w:rsidRDefault="00D44323" w:rsidP="00BB3466">
      <w:pPr>
        <w:spacing w:line="240" w:lineRule="auto"/>
        <w:jc w:val="both"/>
        <w:rPr>
          <w:rFonts w:ascii="Times New Roman" w:hAnsi="Times New Roman" w:cs="Times New Roman"/>
          <w:b/>
          <w:sz w:val="24"/>
          <w:szCs w:val="24"/>
        </w:rPr>
      </w:pPr>
      <w:r w:rsidRPr="00B36D30">
        <w:rPr>
          <w:rFonts w:ascii="Times New Roman" w:hAnsi="Times New Roman" w:cs="Times New Roman"/>
          <w:b/>
          <w:sz w:val="24"/>
          <w:szCs w:val="24"/>
        </w:rPr>
        <w:t xml:space="preserve">Table 1: </w:t>
      </w:r>
      <w:commentRangeStart w:id="16"/>
      <w:r w:rsidRPr="00B36D30">
        <w:rPr>
          <w:rFonts w:ascii="Times New Roman" w:hAnsi="Times New Roman" w:cs="Times New Roman"/>
          <w:b/>
          <w:sz w:val="24"/>
          <w:szCs w:val="24"/>
        </w:rPr>
        <w:t>Physical Properties under Compost Levels</w:t>
      </w:r>
      <w:commentRangeEnd w:id="16"/>
      <w:r w:rsidR="00172D06">
        <w:rPr>
          <w:rStyle w:val="CommentReference"/>
        </w:rPr>
        <w:commentReference w:id="16"/>
      </w:r>
    </w:p>
    <w:tbl>
      <w:tblPr>
        <w:tblStyle w:val="TableGrid1"/>
        <w:tblW w:w="978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706"/>
        <w:gridCol w:w="1985"/>
        <w:gridCol w:w="1984"/>
        <w:gridCol w:w="1276"/>
        <w:gridCol w:w="1559"/>
      </w:tblGrid>
      <w:tr w:rsidR="000D4816" w:rsidRPr="000D4816" w14:paraId="79C258C2" w14:textId="77777777" w:rsidTr="00191E37">
        <w:trPr>
          <w:trHeight w:val="704"/>
        </w:trPr>
        <w:tc>
          <w:tcPr>
            <w:tcW w:w="1271" w:type="dxa"/>
            <w:tcBorders>
              <w:top w:val="single" w:sz="4" w:space="0" w:color="auto"/>
              <w:bottom w:val="single" w:sz="4" w:space="0" w:color="auto"/>
            </w:tcBorders>
          </w:tcPr>
          <w:p w14:paraId="2467FCE5" w14:textId="77777777" w:rsidR="000D4816" w:rsidRPr="000D4816" w:rsidRDefault="000D4816" w:rsidP="000D4816">
            <w:pPr>
              <w:rPr>
                <w:rFonts w:ascii="Times New Roman" w:eastAsia="Aptos" w:hAnsi="Times New Roman" w:cs="Times New Roman"/>
                <w:b/>
                <w:bCs/>
                <w:sz w:val="24"/>
                <w:szCs w:val="24"/>
              </w:rPr>
            </w:pPr>
            <w:r w:rsidRPr="000D4816">
              <w:rPr>
                <w:rFonts w:ascii="Times New Roman" w:eastAsia="Aptos" w:hAnsi="Times New Roman" w:cs="Times New Roman"/>
                <w:b/>
                <w:bCs/>
                <w:sz w:val="24"/>
                <w:szCs w:val="24"/>
              </w:rPr>
              <w:t>Compost</w:t>
            </w:r>
          </w:p>
          <w:p w14:paraId="445DA07A" w14:textId="77777777" w:rsidR="000D4816" w:rsidRPr="000D4816" w:rsidRDefault="000D4816" w:rsidP="000D4816">
            <w:pPr>
              <w:rPr>
                <w:rFonts w:ascii="Times New Roman" w:eastAsia="Aptos" w:hAnsi="Times New Roman" w:cs="Times New Roman"/>
                <w:b/>
                <w:bCs/>
                <w:sz w:val="24"/>
                <w:szCs w:val="24"/>
              </w:rPr>
            </w:pPr>
            <w:r w:rsidRPr="000D4816">
              <w:rPr>
                <w:rFonts w:ascii="Times New Roman" w:eastAsia="Aptos" w:hAnsi="Times New Roman" w:cs="Times New Roman"/>
                <w:b/>
                <w:bCs/>
                <w:sz w:val="24"/>
                <w:szCs w:val="24"/>
              </w:rPr>
              <w:t xml:space="preserve">Level </w:t>
            </w:r>
          </w:p>
        </w:tc>
        <w:tc>
          <w:tcPr>
            <w:tcW w:w="1706" w:type="dxa"/>
            <w:tcBorders>
              <w:top w:val="single" w:sz="4" w:space="0" w:color="auto"/>
              <w:bottom w:val="single" w:sz="4" w:space="0" w:color="auto"/>
            </w:tcBorders>
          </w:tcPr>
          <w:p w14:paraId="56E24681" w14:textId="77777777" w:rsidR="000D4816" w:rsidRPr="000D4816" w:rsidRDefault="000D4816" w:rsidP="000D4816">
            <w:pPr>
              <w:jc w:val="center"/>
              <w:rPr>
                <w:rFonts w:ascii="Times New Roman" w:eastAsia="Aptos" w:hAnsi="Times New Roman" w:cs="Times New Roman"/>
                <w:b/>
                <w:bCs/>
                <w:sz w:val="24"/>
                <w:szCs w:val="24"/>
              </w:rPr>
            </w:pPr>
            <w:r w:rsidRPr="000D4816">
              <w:rPr>
                <w:rFonts w:ascii="Times New Roman" w:eastAsia="Aptos" w:hAnsi="Times New Roman" w:cs="Times New Roman"/>
                <w:b/>
                <w:bCs/>
                <w:sz w:val="24"/>
                <w:szCs w:val="24"/>
              </w:rPr>
              <w:t>Texture</w:t>
            </w:r>
          </w:p>
        </w:tc>
        <w:tc>
          <w:tcPr>
            <w:tcW w:w="1985" w:type="dxa"/>
            <w:tcBorders>
              <w:top w:val="single" w:sz="4" w:space="0" w:color="auto"/>
              <w:bottom w:val="single" w:sz="4" w:space="0" w:color="auto"/>
            </w:tcBorders>
          </w:tcPr>
          <w:p w14:paraId="41B7A911" w14:textId="77777777" w:rsidR="000D4816" w:rsidRPr="000D4816" w:rsidRDefault="000D4816" w:rsidP="000D4816">
            <w:pPr>
              <w:jc w:val="center"/>
              <w:rPr>
                <w:rFonts w:ascii="Times New Roman" w:eastAsia="Aptos" w:hAnsi="Times New Roman" w:cs="Times New Roman"/>
                <w:b/>
                <w:bCs/>
                <w:sz w:val="24"/>
                <w:szCs w:val="24"/>
              </w:rPr>
            </w:pPr>
            <w:r w:rsidRPr="000D4816">
              <w:rPr>
                <w:rFonts w:ascii="Times New Roman" w:eastAsia="Aptos" w:hAnsi="Times New Roman" w:cs="Times New Roman"/>
                <w:b/>
                <w:bCs/>
                <w:sz w:val="24"/>
                <w:szCs w:val="24"/>
              </w:rPr>
              <w:t>Structure Quality</w:t>
            </w:r>
          </w:p>
        </w:tc>
        <w:tc>
          <w:tcPr>
            <w:tcW w:w="1984" w:type="dxa"/>
            <w:tcBorders>
              <w:top w:val="single" w:sz="4" w:space="0" w:color="auto"/>
              <w:bottom w:val="single" w:sz="4" w:space="0" w:color="auto"/>
            </w:tcBorders>
          </w:tcPr>
          <w:p w14:paraId="3DDDC1B9" w14:textId="77777777" w:rsidR="000D4816" w:rsidRPr="000D4816" w:rsidRDefault="000D4816" w:rsidP="000D4816">
            <w:pPr>
              <w:jc w:val="center"/>
              <w:rPr>
                <w:rFonts w:ascii="Times New Roman" w:eastAsia="Aptos" w:hAnsi="Times New Roman" w:cs="Times New Roman"/>
                <w:b/>
                <w:bCs/>
                <w:sz w:val="24"/>
                <w:szCs w:val="24"/>
              </w:rPr>
            </w:pPr>
            <w:r w:rsidRPr="000D4816">
              <w:rPr>
                <w:rFonts w:ascii="Times New Roman" w:eastAsia="Aptos" w:hAnsi="Times New Roman" w:cs="Times New Roman"/>
                <w:b/>
                <w:bCs/>
                <w:sz w:val="24"/>
                <w:szCs w:val="24"/>
              </w:rPr>
              <w:t>Moisture content</w:t>
            </w:r>
          </w:p>
          <w:p w14:paraId="7F5DBA28" w14:textId="77777777" w:rsidR="000D4816" w:rsidRPr="000D4816" w:rsidRDefault="000D4816" w:rsidP="000D4816">
            <w:pPr>
              <w:jc w:val="center"/>
              <w:rPr>
                <w:rFonts w:ascii="Times New Roman" w:eastAsia="Aptos" w:hAnsi="Times New Roman" w:cs="Times New Roman"/>
                <w:b/>
                <w:bCs/>
                <w:sz w:val="24"/>
                <w:szCs w:val="24"/>
              </w:rPr>
            </w:pPr>
            <w:r w:rsidRPr="000D4816">
              <w:rPr>
                <w:rFonts w:ascii="Times New Roman" w:eastAsia="Aptos" w:hAnsi="Times New Roman" w:cs="Times New Roman"/>
                <w:b/>
                <w:bCs/>
                <w:sz w:val="24"/>
                <w:szCs w:val="24"/>
              </w:rPr>
              <w:t>(%)</w:t>
            </w:r>
          </w:p>
        </w:tc>
        <w:tc>
          <w:tcPr>
            <w:tcW w:w="1276" w:type="dxa"/>
            <w:tcBorders>
              <w:top w:val="single" w:sz="4" w:space="0" w:color="auto"/>
              <w:bottom w:val="single" w:sz="4" w:space="0" w:color="auto"/>
            </w:tcBorders>
          </w:tcPr>
          <w:p w14:paraId="49BB9C92" w14:textId="77777777" w:rsidR="000D4816" w:rsidRPr="000D4816" w:rsidRDefault="000D4816" w:rsidP="000D4816">
            <w:pPr>
              <w:jc w:val="center"/>
              <w:rPr>
                <w:rFonts w:ascii="Times New Roman" w:eastAsia="Aptos" w:hAnsi="Times New Roman" w:cs="Times New Roman"/>
                <w:b/>
                <w:bCs/>
                <w:sz w:val="24"/>
                <w:szCs w:val="24"/>
              </w:rPr>
            </w:pPr>
            <w:r w:rsidRPr="000D4816">
              <w:rPr>
                <w:rFonts w:ascii="Times New Roman" w:eastAsia="Aptos" w:hAnsi="Times New Roman" w:cs="Times New Roman"/>
                <w:b/>
                <w:bCs/>
                <w:sz w:val="24"/>
                <w:szCs w:val="24"/>
              </w:rPr>
              <w:t>Porosity</w:t>
            </w:r>
          </w:p>
          <w:p w14:paraId="3D72799C" w14:textId="77777777" w:rsidR="000D4816" w:rsidRPr="000D4816" w:rsidRDefault="000D4816" w:rsidP="000D4816">
            <w:pPr>
              <w:jc w:val="center"/>
              <w:rPr>
                <w:rFonts w:ascii="Times New Roman" w:eastAsia="Aptos" w:hAnsi="Times New Roman" w:cs="Times New Roman"/>
                <w:b/>
                <w:bCs/>
                <w:sz w:val="24"/>
                <w:szCs w:val="24"/>
              </w:rPr>
            </w:pPr>
            <w:r w:rsidRPr="000D4816">
              <w:rPr>
                <w:rFonts w:ascii="Times New Roman" w:eastAsia="Aptos" w:hAnsi="Times New Roman" w:cs="Times New Roman"/>
                <w:b/>
                <w:bCs/>
                <w:sz w:val="24"/>
                <w:szCs w:val="24"/>
              </w:rPr>
              <w:t>(%)</w:t>
            </w:r>
          </w:p>
        </w:tc>
        <w:tc>
          <w:tcPr>
            <w:tcW w:w="1559" w:type="dxa"/>
            <w:tcBorders>
              <w:top w:val="single" w:sz="4" w:space="0" w:color="auto"/>
              <w:bottom w:val="single" w:sz="4" w:space="0" w:color="auto"/>
            </w:tcBorders>
          </w:tcPr>
          <w:p w14:paraId="6BB03714" w14:textId="77777777" w:rsidR="000D4816" w:rsidRPr="000D4816" w:rsidRDefault="000D4816" w:rsidP="000D4816">
            <w:pPr>
              <w:jc w:val="center"/>
              <w:rPr>
                <w:rFonts w:ascii="Times New Roman" w:eastAsia="Aptos" w:hAnsi="Times New Roman" w:cs="Times New Roman"/>
                <w:b/>
                <w:bCs/>
                <w:sz w:val="24"/>
                <w:szCs w:val="24"/>
              </w:rPr>
            </w:pPr>
            <w:r w:rsidRPr="000D4816">
              <w:rPr>
                <w:rFonts w:ascii="Times New Roman" w:eastAsia="Aptos" w:hAnsi="Times New Roman" w:cs="Times New Roman"/>
                <w:b/>
                <w:bCs/>
                <w:sz w:val="24"/>
                <w:szCs w:val="24"/>
              </w:rPr>
              <w:t>Bulk density</w:t>
            </w:r>
          </w:p>
          <w:p w14:paraId="623DD933" w14:textId="77777777" w:rsidR="000D4816" w:rsidRPr="000D4816" w:rsidRDefault="000D4816" w:rsidP="000D4816">
            <w:pPr>
              <w:jc w:val="center"/>
              <w:rPr>
                <w:rFonts w:ascii="Times New Roman" w:eastAsia="Aptos" w:hAnsi="Times New Roman" w:cs="Times New Roman"/>
                <w:b/>
                <w:bCs/>
                <w:sz w:val="24"/>
                <w:szCs w:val="24"/>
                <w:vertAlign w:val="superscript"/>
              </w:rPr>
            </w:pPr>
            <w:r w:rsidRPr="000D4816">
              <w:rPr>
                <w:rFonts w:ascii="Times New Roman" w:eastAsia="Aptos" w:hAnsi="Times New Roman" w:cs="Times New Roman"/>
                <w:b/>
                <w:bCs/>
                <w:sz w:val="24"/>
                <w:szCs w:val="24"/>
              </w:rPr>
              <w:t>(g/cm</w:t>
            </w:r>
            <w:r w:rsidRPr="000D4816">
              <w:rPr>
                <w:rFonts w:ascii="Times New Roman" w:eastAsia="Aptos" w:hAnsi="Times New Roman" w:cs="Times New Roman"/>
                <w:b/>
                <w:bCs/>
                <w:sz w:val="24"/>
                <w:szCs w:val="24"/>
                <w:vertAlign w:val="superscript"/>
              </w:rPr>
              <w:t>3</w:t>
            </w:r>
            <w:r w:rsidRPr="000D4816">
              <w:rPr>
                <w:rFonts w:ascii="Times New Roman" w:eastAsia="Aptos" w:hAnsi="Times New Roman" w:cs="Times New Roman"/>
                <w:b/>
                <w:bCs/>
                <w:sz w:val="24"/>
                <w:szCs w:val="24"/>
              </w:rPr>
              <w:t>)</w:t>
            </w:r>
          </w:p>
        </w:tc>
      </w:tr>
      <w:tr w:rsidR="000D4816" w:rsidRPr="000D4816" w14:paraId="3F68CECD" w14:textId="77777777" w:rsidTr="00191E37">
        <w:trPr>
          <w:trHeight w:val="417"/>
        </w:trPr>
        <w:tc>
          <w:tcPr>
            <w:tcW w:w="1271" w:type="dxa"/>
            <w:tcBorders>
              <w:top w:val="single" w:sz="4" w:space="0" w:color="auto"/>
            </w:tcBorders>
          </w:tcPr>
          <w:p w14:paraId="2FD40583" w14:textId="77777777" w:rsidR="000D4816" w:rsidRPr="000D4816" w:rsidRDefault="000D4816" w:rsidP="000D4816">
            <w:pPr>
              <w:rPr>
                <w:rFonts w:ascii="Times New Roman" w:eastAsia="Aptos" w:hAnsi="Times New Roman" w:cs="Times New Roman"/>
                <w:bCs/>
                <w:sz w:val="24"/>
                <w:szCs w:val="24"/>
              </w:rPr>
            </w:pPr>
            <w:r w:rsidRPr="000D4816">
              <w:rPr>
                <w:rFonts w:ascii="Times New Roman" w:eastAsia="Aptos" w:hAnsi="Times New Roman" w:cs="Times New Roman"/>
                <w:bCs/>
                <w:sz w:val="24"/>
                <w:szCs w:val="24"/>
              </w:rPr>
              <w:t>0g</w:t>
            </w:r>
          </w:p>
        </w:tc>
        <w:tc>
          <w:tcPr>
            <w:tcW w:w="1706" w:type="dxa"/>
            <w:tcBorders>
              <w:top w:val="single" w:sz="4" w:space="0" w:color="auto"/>
            </w:tcBorders>
          </w:tcPr>
          <w:p w14:paraId="73E42FF4"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Sandy loam</w:t>
            </w:r>
          </w:p>
        </w:tc>
        <w:tc>
          <w:tcPr>
            <w:tcW w:w="1985" w:type="dxa"/>
            <w:tcBorders>
              <w:top w:val="single" w:sz="4" w:space="0" w:color="auto"/>
            </w:tcBorders>
          </w:tcPr>
          <w:p w14:paraId="14109AC8"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Moderate</w:t>
            </w:r>
          </w:p>
        </w:tc>
        <w:tc>
          <w:tcPr>
            <w:tcW w:w="1984" w:type="dxa"/>
            <w:tcBorders>
              <w:top w:val="single" w:sz="4" w:space="0" w:color="auto"/>
            </w:tcBorders>
          </w:tcPr>
          <w:p w14:paraId="5C0E96F0"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18.00</w:t>
            </w:r>
            <w:r w:rsidRPr="000D4816">
              <w:rPr>
                <w:rFonts w:ascii="Times New Roman" w:eastAsia="Aptos" w:hAnsi="Times New Roman" w:cs="Times New Roman"/>
                <w:sz w:val="24"/>
                <w:szCs w:val="24"/>
                <w:vertAlign w:val="superscript"/>
              </w:rPr>
              <w:t>a</w:t>
            </w:r>
          </w:p>
        </w:tc>
        <w:tc>
          <w:tcPr>
            <w:tcW w:w="1276" w:type="dxa"/>
            <w:tcBorders>
              <w:top w:val="single" w:sz="4" w:space="0" w:color="auto"/>
            </w:tcBorders>
          </w:tcPr>
          <w:p w14:paraId="36C15C71"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40.67</w:t>
            </w:r>
            <w:r w:rsidRPr="000D4816">
              <w:rPr>
                <w:rFonts w:ascii="Times New Roman" w:eastAsia="Aptos" w:hAnsi="Times New Roman" w:cs="Times New Roman"/>
                <w:sz w:val="24"/>
                <w:szCs w:val="24"/>
                <w:vertAlign w:val="superscript"/>
              </w:rPr>
              <w:t>a</w:t>
            </w:r>
          </w:p>
        </w:tc>
        <w:tc>
          <w:tcPr>
            <w:tcW w:w="1559" w:type="dxa"/>
            <w:tcBorders>
              <w:top w:val="single" w:sz="4" w:space="0" w:color="auto"/>
            </w:tcBorders>
          </w:tcPr>
          <w:p w14:paraId="33041A11"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1.46</w:t>
            </w:r>
            <w:r w:rsidRPr="000D4816">
              <w:rPr>
                <w:rFonts w:ascii="Times New Roman" w:eastAsia="Aptos" w:hAnsi="Times New Roman" w:cs="Times New Roman"/>
                <w:sz w:val="24"/>
                <w:szCs w:val="24"/>
                <w:vertAlign w:val="superscript"/>
              </w:rPr>
              <w:t>d</w:t>
            </w:r>
          </w:p>
        </w:tc>
      </w:tr>
      <w:tr w:rsidR="000D4816" w:rsidRPr="000D4816" w14:paraId="7DAB0C30" w14:textId="77777777" w:rsidTr="00191E37">
        <w:trPr>
          <w:trHeight w:val="409"/>
        </w:trPr>
        <w:tc>
          <w:tcPr>
            <w:tcW w:w="1271" w:type="dxa"/>
          </w:tcPr>
          <w:p w14:paraId="32D25308" w14:textId="77777777" w:rsidR="000D4816" w:rsidRPr="000D4816" w:rsidRDefault="000D4816" w:rsidP="000D4816">
            <w:pPr>
              <w:rPr>
                <w:rFonts w:ascii="Times New Roman" w:eastAsia="Aptos" w:hAnsi="Times New Roman" w:cs="Times New Roman"/>
                <w:bCs/>
                <w:sz w:val="24"/>
                <w:szCs w:val="24"/>
              </w:rPr>
            </w:pPr>
            <w:r w:rsidRPr="000D4816">
              <w:rPr>
                <w:rFonts w:ascii="Times New Roman" w:eastAsia="Aptos" w:hAnsi="Times New Roman" w:cs="Times New Roman"/>
                <w:bCs/>
                <w:sz w:val="24"/>
                <w:szCs w:val="24"/>
              </w:rPr>
              <w:t>200g</w:t>
            </w:r>
          </w:p>
        </w:tc>
        <w:tc>
          <w:tcPr>
            <w:tcW w:w="1706" w:type="dxa"/>
          </w:tcPr>
          <w:p w14:paraId="49C83B76"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Loam</w:t>
            </w:r>
          </w:p>
        </w:tc>
        <w:tc>
          <w:tcPr>
            <w:tcW w:w="1985" w:type="dxa"/>
          </w:tcPr>
          <w:p w14:paraId="219E0ABD"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High</w:t>
            </w:r>
          </w:p>
        </w:tc>
        <w:tc>
          <w:tcPr>
            <w:tcW w:w="1984" w:type="dxa"/>
          </w:tcPr>
          <w:p w14:paraId="470ECB94"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24.00</w:t>
            </w:r>
            <w:r w:rsidRPr="000D4816">
              <w:rPr>
                <w:rFonts w:ascii="Times New Roman" w:eastAsia="Aptos" w:hAnsi="Times New Roman" w:cs="Times New Roman"/>
                <w:sz w:val="24"/>
                <w:szCs w:val="24"/>
                <w:vertAlign w:val="superscript"/>
              </w:rPr>
              <w:t>c</w:t>
            </w:r>
          </w:p>
        </w:tc>
        <w:tc>
          <w:tcPr>
            <w:tcW w:w="1276" w:type="dxa"/>
          </w:tcPr>
          <w:p w14:paraId="1DA4BB38"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55.00</w:t>
            </w:r>
            <w:r w:rsidRPr="000D4816">
              <w:rPr>
                <w:rFonts w:ascii="Times New Roman" w:eastAsia="Aptos" w:hAnsi="Times New Roman" w:cs="Times New Roman"/>
                <w:sz w:val="24"/>
                <w:szCs w:val="24"/>
                <w:vertAlign w:val="superscript"/>
              </w:rPr>
              <w:t>d</w:t>
            </w:r>
          </w:p>
        </w:tc>
        <w:tc>
          <w:tcPr>
            <w:tcW w:w="1559" w:type="dxa"/>
          </w:tcPr>
          <w:p w14:paraId="53AF0DA3"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1.23</w:t>
            </w:r>
            <w:r w:rsidRPr="000D4816">
              <w:rPr>
                <w:rFonts w:ascii="Times New Roman" w:eastAsia="Aptos" w:hAnsi="Times New Roman" w:cs="Times New Roman"/>
                <w:sz w:val="24"/>
                <w:szCs w:val="24"/>
                <w:vertAlign w:val="superscript"/>
              </w:rPr>
              <w:t>b</w:t>
            </w:r>
          </w:p>
        </w:tc>
      </w:tr>
      <w:tr w:rsidR="000D4816" w:rsidRPr="000D4816" w14:paraId="32E6EE19" w14:textId="77777777" w:rsidTr="00191E37">
        <w:trPr>
          <w:trHeight w:val="428"/>
        </w:trPr>
        <w:tc>
          <w:tcPr>
            <w:tcW w:w="1271" w:type="dxa"/>
          </w:tcPr>
          <w:p w14:paraId="25FF95CF" w14:textId="77777777" w:rsidR="000D4816" w:rsidRPr="000D4816" w:rsidRDefault="000D4816" w:rsidP="000D4816">
            <w:pPr>
              <w:rPr>
                <w:rFonts w:ascii="Times New Roman" w:eastAsia="Aptos" w:hAnsi="Times New Roman" w:cs="Times New Roman"/>
                <w:bCs/>
                <w:sz w:val="24"/>
                <w:szCs w:val="24"/>
              </w:rPr>
            </w:pPr>
            <w:r w:rsidRPr="000D4816">
              <w:rPr>
                <w:rFonts w:ascii="Times New Roman" w:eastAsia="Aptos" w:hAnsi="Times New Roman" w:cs="Times New Roman"/>
                <w:bCs/>
                <w:sz w:val="24"/>
                <w:szCs w:val="24"/>
              </w:rPr>
              <w:t>400g</w:t>
            </w:r>
          </w:p>
        </w:tc>
        <w:tc>
          <w:tcPr>
            <w:tcW w:w="1706" w:type="dxa"/>
          </w:tcPr>
          <w:p w14:paraId="5922F027"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Loam</w:t>
            </w:r>
          </w:p>
        </w:tc>
        <w:tc>
          <w:tcPr>
            <w:tcW w:w="1985" w:type="dxa"/>
          </w:tcPr>
          <w:p w14:paraId="2C63ECB9"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Low</w:t>
            </w:r>
          </w:p>
        </w:tc>
        <w:tc>
          <w:tcPr>
            <w:tcW w:w="1984" w:type="dxa"/>
          </w:tcPr>
          <w:p w14:paraId="107D45E8"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20.67</w:t>
            </w:r>
            <w:r w:rsidRPr="000D4816">
              <w:rPr>
                <w:rFonts w:ascii="Times New Roman" w:eastAsia="Aptos" w:hAnsi="Times New Roman" w:cs="Times New Roman"/>
                <w:sz w:val="24"/>
                <w:szCs w:val="24"/>
                <w:vertAlign w:val="superscript"/>
              </w:rPr>
              <w:t>b</w:t>
            </w:r>
          </w:p>
        </w:tc>
        <w:tc>
          <w:tcPr>
            <w:tcW w:w="1276" w:type="dxa"/>
          </w:tcPr>
          <w:p w14:paraId="30EFA0CF"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46.67</w:t>
            </w:r>
            <w:r w:rsidRPr="000D4816">
              <w:rPr>
                <w:rFonts w:ascii="Times New Roman" w:eastAsia="Aptos" w:hAnsi="Times New Roman" w:cs="Times New Roman"/>
                <w:sz w:val="24"/>
                <w:szCs w:val="24"/>
                <w:vertAlign w:val="superscript"/>
              </w:rPr>
              <w:t>b</w:t>
            </w:r>
          </w:p>
        </w:tc>
        <w:tc>
          <w:tcPr>
            <w:tcW w:w="1559" w:type="dxa"/>
          </w:tcPr>
          <w:p w14:paraId="73F902A2"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1.38</w:t>
            </w:r>
            <w:r w:rsidRPr="000D4816">
              <w:rPr>
                <w:rFonts w:ascii="Times New Roman" w:eastAsia="Aptos" w:hAnsi="Times New Roman" w:cs="Times New Roman"/>
                <w:sz w:val="24"/>
                <w:szCs w:val="24"/>
                <w:vertAlign w:val="superscript"/>
              </w:rPr>
              <w:t>c</w:t>
            </w:r>
          </w:p>
        </w:tc>
      </w:tr>
      <w:tr w:rsidR="000D4816" w:rsidRPr="000D4816" w14:paraId="4E74EA69" w14:textId="77777777" w:rsidTr="00191E37">
        <w:trPr>
          <w:trHeight w:val="406"/>
        </w:trPr>
        <w:tc>
          <w:tcPr>
            <w:tcW w:w="1271" w:type="dxa"/>
          </w:tcPr>
          <w:p w14:paraId="604908A0" w14:textId="77777777" w:rsidR="000D4816" w:rsidRPr="000D4816" w:rsidRDefault="000D4816" w:rsidP="000D4816">
            <w:pPr>
              <w:rPr>
                <w:rFonts w:ascii="Times New Roman" w:eastAsia="Aptos" w:hAnsi="Times New Roman" w:cs="Times New Roman"/>
                <w:bCs/>
                <w:sz w:val="24"/>
                <w:szCs w:val="24"/>
              </w:rPr>
            </w:pPr>
            <w:r w:rsidRPr="000D4816">
              <w:rPr>
                <w:rFonts w:ascii="Times New Roman" w:eastAsia="Aptos" w:hAnsi="Times New Roman" w:cs="Times New Roman"/>
                <w:bCs/>
                <w:sz w:val="24"/>
                <w:szCs w:val="24"/>
              </w:rPr>
              <w:t>600g</w:t>
            </w:r>
          </w:p>
        </w:tc>
        <w:tc>
          <w:tcPr>
            <w:tcW w:w="1706" w:type="dxa"/>
          </w:tcPr>
          <w:p w14:paraId="6CDCD044"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Loam</w:t>
            </w:r>
          </w:p>
        </w:tc>
        <w:tc>
          <w:tcPr>
            <w:tcW w:w="1985" w:type="dxa"/>
          </w:tcPr>
          <w:p w14:paraId="6E2EC15A"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Moderate</w:t>
            </w:r>
          </w:p>
        </w:tc>
        <w:tc>
          <w:tcPr>
            <w:tcW w:w="1984" w:type="dxa"/>
          </w:tcPr>
          <w:p w14:paraId="12BC9541"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23.00</w:t>
            </w:r>
            <w:r w:rsidRPr="000D4816">
              <w:rPr>
                <w:rFonts w:ascii="Times New Roman" w:eastAsia="Aptos" w:hAnsi="Times New Roman" w:cs="Times New Roman"/>
                <w:sz w:val="24"/>
                <w:szCs w:val="24"/>
                <w:vertAlign w:val="superscript"/>
              </w:rPr>
              <w:t>c</w:t>
            </w:r>
          </w:p>
        </w:tc>
        <w:tc>
          <w:tcPr>
            <w:tcW w:w="1276" w:type="dxa"/>
          </w:tcPr>
          <w:p w14:paraId="67B6A651"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52.33</w:t>
            </w:r>
            <w:r w:rsidRPr="000D4816">
              <w:rPr>
                <w:rFonts w:ascii="Times New Roman" w:eastAsia="Aptos" w:hAnsi="Times New Roman" w:cs="Times New Roman"/>
                <w:sz w:val="24"/>
                <w:szCs w:val="24"/>
                <w:vertAlign w:val="superscript"/>
              </w:rPr>
              <w:t>c</w:t>
            </w:r>
          </w:p>
        </w:tc>
        <w:tc>
          <w:tcPr>
            <w:tcW w:w="1559" w:type="dxa"/>
          </w:tcPr>
          <w:p w14:paraId="65176B1B"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1.34</w:t>
            </w:r>
            <w:r w:rsidRPr="000D4816">
              <w:rPr>
                <w:rFonts w:ascii="Times New Roman" w:eastAsia="Aptos" w:hAnsi="Times New Roman" w:cs="Times New Roman"/>
                <w:sz w:val="24"/>
                <w:szCs w:val="24"/>
                <w:vertAlign w:val="superscript"/>
              </w:rPr>
              <w:t>c</w:t>
            </w:r>
          </w:p>
        </w:tc>
      </w:tr>
      <w:tr w:rsidR="000D4816" w:rsidRPr="000D4816" w14:paraId="08B0D1A4" w14:textId="77777777" w:rsidTr="00191E37">
        <w:trPr>
          <w:trHeight w:val="642"/>
        </w:trPr>
        <w:tc>
          <w:tcPr>
            <w:tcW w:w="1271" w:type="dxa"/>
          </w:tcPr>
          <w:p w14:paraId="7651A4CB" w14:textId="77777777" w:rsidR="000D4816" w:rsidRPr="000D4816" w:rsidRDefault="000D4816" w:rsidP="000D4816">
            <w:pPr>
              <w:rPr>
                <w:rFonts w:ascii="Times New Roman" w:eastAsia="Aptos" w:hAnsi="Times New Roman" w:cs="Times New Roman"/>
                <w:bCs/>
                <w:sz w:val="24"/>
                <w:szCs w:val="24"/>
              </w:rPr>
            </w:pPr>
            <w:r w:rsidRPr="000D4816">
              <w:rPr>
                <w:rFonts w:ascii="Times New Roman" w:eastAsia="Aptos" w:hAnsi="Times New Roman" w:cs="Times New Roman"/>
                <w:bCs/>
                <w:sz w:val="24"/>
                <w:szCs w:val="24"/>
              </w:rPr>
              <w:t>800g</w:t>
            </w:r>
          </w:p>
        </w:tc>
        <w:tc>
          <w:tcPr>
            <w:tcW w:w="1706" w:type="dxa"/>
          </w:tcPr>
          <w:p w14:paraId="352BFA1B"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Loam - Loamy sand</w:t>
            </w:r>
          </w:p>
        </w:tc>
        <w:tc>
          <w:tcPr>
            <w:tcW w:w="1985" w:type="dxa"/>
          </w:tcPr>
          <w:p w14:paraId="7326A91C"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High</w:t>
            </w:r>
          </w:p>
        </w:tc>
        <w:tc>
          <w:tcPr>
            <w:tcW w:w="1984" w:type="dxa"/>
          </w:tcPr>
          <w:p w14:paraId="2D328611"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28.33</w:t>
            </w:r>
            <w:r w:rsidRPr="000D4816">
              <w:rPr>
                <w:rFonts w:ascii="Times New Roman" w:eastAsia="Aptos" w:hAnsi="Times New Roman" w:cs="Times New Roman"/>
                <w:sz w:val="24"/>
                <w:szCs w:val="24"/>
                <w:vertAlign w:val="superscript"/>
              </w:rPr>
              <w:t>d</w:t>
            </w:r>
          </w:p>
        </w:tc>
        <w:tc>
          <w:tcPr>
            <w:tcW w:w="1276" w:type="dxa"/>
          </w:tcPr>
          <w:p w14:paraId="064E0D6D"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58.00</w:t>
            </w:r>
            <w:r w:rsidRPr="000D4816">
              <w:rPr>
                <w:rFonts w:ascii="Times New Roman" w:eastAsia="Aptos" w:hAnsi="Times New Roman" w:cs="Times New Roman"/>
                <w:sz w:val="24"/>
                <w:szCs w:val="24"/>
                <w:vertAlign w:val="superscript"/>
              </w:rPr>
              <w:t>e</w:t>
            </w:r>
          </w:p>
        </w:tc>
        <w:tc>
          <w:tcPr>
            <w:tcW w:w="1559" w:type="dxa"/>
          </w:tcPr>
          <w:p w14:paraId="7B65BA81"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1.14</w:t>
            </w:r>
            <w:r w:rsidRPr="000D4816">
              <w:rPr>
                <w:rFonts w:ascii="Times New Roman" w:eastAsia="Aptos" w:hAnsi="Times New Roman" w:cs="Times New Roman"/>
                <w:sz w:val="24"/>
                <w:szCs w:val="24"/>
                <w:vertAlign w:val="superscript"/>
              </w:rPr>
              <w:t>a</w:t>
            </w:r>
          </w:p>
        </w:tc>
      </w:tr>
      <w:tr w:rsidR="000D4816" w:rsidRPr="000D4816" w14:paraId="7D571F31" w14:textId="77777777" w:rsidTr="00191E37">
        <w:trPr>
          <w:trHeight w:val="638"/>
        </w:trPr>
        <w:tc>
          <w:tcPr>
            <w:tcW w:w="1271" w:type="dxa"/>
          </w:tcPr>
          <w:p w14:paraId="02672DEA" w14:textId="77777777" w:rsidR="000D4816" w:rsidRPr="000D4816" w:rsidRDefault="000D4816" w:rsidP="000D4816">
            <w:pPr>
              <w:rPr>
                <w:rFonts w:ascii="Times New Roman" w:eastAsia="Aptos" w:hAnsi="Times New Roman" w:cs="Times New Roman"/>
                <w:bCs/>
                <w:sz w:val="24"/>
                <w:szCs w:val="24"/>
              </w:rPr>
            </w:pPr>
            <w:r w:rsidRPr="000D4816">
              <w:rPr>
                <w:rFonts w:ascii="Times New Roman" w:eastAsia="Aptos" w:hAnsi="Times New Roman" w:cs="Times New Roman"/>
                <w:bCs/>
                <w:sz w:val="24"/>
                <w:szCs w:val="24"/>
              </w:rPr>
              <w:t>1000g</w:t>
            </w:r>
          </w:p>
        </w:tc>
        <w:tc>
          <w:tcPr>
            <w:tcW w:w="1706" w:type="dxa"/>
          </w:tcPr>
          <w:p w14:paraId="4B59195D"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Loam - Loamy sand</w:t>
            </w:r>
          </w:p>
        </w:tc>
        <w:tc>
          <w:tcPr>
            <w:tcW w:w="1985" w:type="dxa"/>
          </w:tcPr>
          <w:p w14:paraId="342ED6D6"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Moderate - High</w:t>
            </w:r>
          </w:p>
        </w:tc>
        <w:tc>
          <w:tcPr>
            <w:tcW w:w="1984" w:type="dxa"/>
          </w:tcPr>
          <w:p w14:paraId="03F49641"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28.00</w:t>
            </w:r>
            <w:r w:rsidRPr="000D4816">
              <w:rPr>
                <w:rFonts w:ascii="Times New Roman" w:eastAsia="Aptos" w:hAnsi="Times New Roman" w:cs="Times New Roman"/>
                <w:sz w:val="24"/>
                <w:szCs w:val="24"/>
                <w:vertAlign w:val="superscript"/>
              </w:rPr>
              <w:t>d</w:t>
            </w:r>
          </w:p>
        </w:tc>
        <w:tc>
          <w:tcPr>
            <w:tcW w:w="1276" w:type="dxa"/>
          </w:tcPr>
          <w:p w14:paraId="5934EC2A"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56.00</w:t>
            </w:r>
            <w:r w:rsidRPr="000D4816">
              <w:rPr>
                <w:rFonts w:ascii="Times New Roman" w:eastAsia="Aptos" w:hAnsi="Times New Roman" w:cs="Times New Roman"/>
                <w:sz w:val="24"/>
                <w:szCs w:val="24"/>
                <w:vertAlign w:val="superscript"/>
              </w:rPr>
              <w:t>de</w:t>
            </w:r>
          </w:p>
        </w:tc>
        <w:tc>
          <w:tcPr>
            <w:tcW w:w="1559" w:type="dxa"/>
          </w:tcPr>
          <w:p w14:paraId="5E54FC12"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1.16</w:t>
            </w:r>
            <w:r w:rsidRPr="000D4816">
              <w:rPr>
                <w:rFonts w:ascii="Times New Roman" w:eastAsia="Aptos" w:hAnsi="Times New Roman" w:cs="Times New Roman"/>
                <w:sz w:val="24"/>
                <w:szCs w:val="24"/>
                <w:vertAlign w:val="superscript"/>
              </w:rPr>
              <w:t>a</w:t>
            </w:r>
          </w:p>
        </w:tc>
      </w:tr>
      <w:tr w:rsidR="000D4816" w:rsidRPr="000D4816" w14:paraId="3313D746" w14:textId="77777777" w:rsidTr="00191E37">
        <w:trPr>
          <w:trHeight w:val="335"/>
        </w:trPr>
        <w:tc>
          <w:tcPr>
            <w:tcW w:w="1271" w:type="dxa"/>
          </w:tcPr>
          <w:p w14:paraId="1254A725" w14:textId="77777777" w:rsidR="000D4816" w:rsidRPr="000D4816" w:rsidRDefault="000D4816" w:rsidP="000D4816">
            <w:pPr>
              <w:rPr>
                <w:rFonts w:ascii="Times New Roman" w:eastAsia="Aptos" w:hAnsi="Times New Roman" w:cs="Times New Roman"/>
                <w:b/>
                <w:bCs/>
                <w:sz w:val="24"/>
                <w:szCs w:val="24"/>
              </w:rPr>
            </w:pPr>
            <w:r w:rsidRPr="000D4816">
              <w:rPr>
                <w:rFonts w:ascii="Times New Roman" w:eastAsia="Aptos" w:hAnsi="Times New Roman" w:cs="Times New Roman"/>
                <w:b/>
                <w:bCs/>
                <w:sz w:val="24"/>
                <w:szCs w:val="24"/>
              </w:rPr>
              <w:t>(P = 0.05)</w:t>
            </w:r>
          </w:p>
        </w:tc>
        <w:tc>
          <w:tcPr>
            <w:tcW w:w="1706" w:type="dxa"/>
          </w:tcPr>
          <w:p w14:paraId="549CF229" w14:textId="77777777" w:rsidR="000D4816" w:rsidRPr="000D4816" w:rsidRDefault="000D4816" w:rsidP="000D4816">
            <w:pPr>
              <w:jc w:val="center"/>
              <w:rPr>
                <w:rFonts w:ascii="Times New Roman" w:eastAsia="Aptos" w:hAnsi="Times New Roman" w:cs="Times New Roman"/>
                <w:sz w:val="24"/>
                <w:szCs w:val="24"/>
              </w:rPr>
            </w:pPr>
          </w:p>
        </w:tc>
        <w:tc>
          <w:tcPr>
            <w:tcW w:w="1985" w:type="dxa"/>
          </w:tcPr>
          <w:p w14:paraId="2402DFD2" w14:textId="77777777" w:rsidR="000D4816" w:rsidRPr="000D4816" w:rsidRDefault="000D4816" w:rsidP="000D4816">
            <w:pPr>
              <w:jc w:val="center"/>
              <w:rPr>
                <w:rFonts w:ascii="Times New Roman" w:eastAsia="Aptos" w:hAnsi="Times New Roman" w:cs="Times New Roman"/>
                <w:sz w:val="24"/>
                <w:szCs w:val="24"/>
              </w:rPr>
            </w:pPr>
          </w:p>
        </w:tc>
        <w:tc>
          <w:tcPr>
            <w:tcW w:w="1984" w:type="dxa"/>
          </w:tcPr>
          <w:p w14:paraId="1D51355C" w14:textId="77777777" w:rsidR="000D4816" w:rsidRPr="000D4816" w:rsidRDefault="000D4816" w:rsidP="000D4816">
            <w:pPr>
              <w:jc w:val="center"/>
              <w:rPr>
                <w:rFonts w:ascii="Times New Roman" w:eastAsia="Aptos" w:hAnsi="Times New Roman" w:cs="Times New Roman"/>
                <w:sz w:val="24"/>
                <w:szCs w:val="24"/>
              </w:rPr>
            </w:pPr>
          </w:p>
        </w:tc>
        <w:tc>
          <w:tcPr>
            <w:tcW w:w="1276" w:type="dxa"/>
          </w:tcPr>
          <w:p w14:paraId="4F78DB7E" w14:textId="77777777" w:rsidR="000D4816" w:rsidRPr="000D4816" w:rsidRDefault="000D4816" w:rsidP="000D4816">
            <w:pPr>
              <w:jc w:val="center"/>
              <w:rPr>
                <w:rFonts w:ascii="Times New Roman" w:eastAsia="Aptos" w:hAnsi="Times New Roman" w:cs="Times New Roman"/>
                <w:sz w:val="24"/>
                <w:szCs w:val="24"/>
              </w:rPr>
            </w:pPr>
          </w:p>
        </w:tc>
        <w:tc>
          <w:tcPr>
            <w:tcW w:w="1559" w:type="dxa"/>
          </w:tcPr>
          <w:p w14:paraId="6A895F24" w14:textId="77777777" w:rsidR="000D4816" w:rsidRPr="000D4816" w:rsidRDefault="000D4816" w:rsidP="000D4816">
            <w:pPr>
              <w:jc w:val="center"/>
              <w:rPr>
                <w:rFonts w:ascii="Times New Roman" w:eastAsia="Aptos" w:hAnsi="Times New Roman" w:cs="Times New Roman"/>
                <w:sz w:val="24"/>
                <w:szCs w:val="24"/>
              </w:rPr>
            </w:pPr>
          </w:p>
        </w:tc>
      </w:tr>
    </w:tbl>
    <w:p w14:paraId="1B366130" w14:textId="77777777" w:rsidR="000D4816" w:rsidRDefault="000D4816" w:rsidP="00BB3466">
      <w:pPr>
        <w:spacing w:line="240" w:lineRule="auto"/>
        <w:jc w:val="both"/>
        <w:rPr>
          <w:rFonts w:ascii="Times New Roman" w:hAnsi="Times New Roman" w:cs="Times New Roman"/>
          <w:sz w:val="24"/>
          <w:szCs w:val="24"/>
        </w:rPr>
      </w:pPr>
      <w:r w:rsidRPr="000D4816">
        <w:rPr>
          <w:rFonts w:ascii="Times New Roman" w:hAnsi="Times New Roman" w:cs="Times New Roman"/>
          <w:sz w:val="24"/>
          <w:szCs w:val="24"/>
        </w:rPr>
        <w:t>Means with the same letters were not significantly different at p</w:t>
      </w:r>
      <w:r>
        <w:rPr>
          <w:rFonts w:ascii="Times New Roman" w:hAnsi="Times New Roman" w:cs="Times New Roman"/>
          <w:sz w:val="24"/>
          <w:szCs w:val="24"/>
        </w:rPr>
        <w:t xml:space="preserve"> </w:t>
      </w:r>
      <w:r w:rsidRPr="000D4816">
        <w:rPr>
          <w:rFonts w:ascii="Times New Roman" w:hAnsi="Times New Roman" w:cs="Times New Roman"/>
          <w:sz w:val="24"/>
          <w:szCs w:val="24"/>
        </w:rPr>
        <w:t>&lt;</w:t>
      </w:r>
      <w:r>
        <w:rPr>
          <w:rFonts w:ascii="Times New Roman" w:hAnsi="Times New Roman" w:cs="Times New Roman"/>
          <w:sz w:val="24"/>
          <w:szCs w:val="24"/>
        </w:rPr>
        <w:t xml:space="preserve"> </w:t>
      </w:r>
      <w:r w:rsidRPr="000D4816">
        <w:rPr>
          <w:rFonts w:ascii="Times New Roman" w:hAnsi="Times New Roman" w:cs="Times New Roman"/>
          <w:sz w:val="24"/>
          <w:szCs w:val="24"/>
        </w:rPr>
        <w:t>0.0</w:t>
      </w:r>
      <w:r w:rsidR="008B2026">
        <w:rPr>
          <w:rFonts w:ascii="Times New Roman" w:hAnsi="Times New Roman" w:cs="Times New Roman"/>
          <w:sz w:val="24"/>
          <w:szCs w:val="24"/>
        </w:rPr>
        <w:t>5</w:t>
      </w:r>
    </w:p>
    <w:p w14:paraId="103B303A" w14:textId="77777777" w:rsidR="001D1A89" w:rsidRDefault="001D1A89" w:rsidP="00B36D30">
      <w:pPr>
        <w:spacing w:line="240" w:lineRule="auto"/>
        <w:jc w:val="both"/>
        <w:rPr>
          <w:rFonts w:ascii="Times New Roman" w:hAnsi="Times New Roman" w:cs="Times New Roman"/>
          <w:b/>
          <w:bCs/>
          <w:sz w:val="24"/>
          <w:szCs w:val="24"/>
        </w:rPr>
      </w:pPr>
    </w:p>
    <w:p w14:paraId="49B5E6FA" w14:textId="77777777" w:rsidR="00B36D30" w:rsidRPr="00B36D30" w:rsidRDefault="00B36D30" w:rsidP="00B36D30">
      <w:pPr>
        <w:spacing w:line="240" w:lineRule="auto"/>
        <w:jc w:val="both"/>
        <w:rPr>
          <w:rFonts w:ascii="Times New Roman" w:hAnsi="Times New Roman" w:cs="Times New Roman"/>
          <w:b/>
          <w:bCs/>
          <w:sz w:val="24"/>
          <w:szCs w:val="24"/>
        </w:rPr>
      </w:pPr>
      <w:commentRangeStart w:id="17"/>
      <w:r w:rsidRPr="00B36D30">
        <w:rPr>
          <w:rFonts w:ascii="Times New Roman" w:hAnsi="Times New Roman" w:cs="Times New Roman"/>
          <w:b/>
          <w:bCs/>
          <w:sz w:val="24"/>
          <w:szCs w:val="24"/>
        </w:rPr>
        <w:t>Chemical Proper</w:t>
      </w:r>
      <w:r>
        <w:rPr>
          <w:rFonts w:ascii="Times New Roman" w:hAnsi="Times New Roman" w:cs="Times New Roman"/>
          <w:b/>
          <w:bCs/>
          <w:sz w:val="24"/>
          <w:szCs w:val="24"/>
        </w:rPr>
        <w:t>ties of Soils a</w:t>
      </w:r>
      <w:r w:rsidRPr="00B36D30">
        <w:rPr>
          <w:rFonts w:ascii="Times New Roman" w:hAnsi="Times New Roman" w:cs="Times New Roman"/>
          <w:b/>
          <w:bCs/>
          <w:sz w:val="24"/>
          <w:szCs w:val="24"/>
        </w:rPr>
        <w:t xml:space="preserve">cross Various Compost Levels </w:t>
      </w:r>
      <w:commentRangeEnd w:id="17"/>
      <w:r w:rsidR="00A800C0">
        <w:rPr>
          <w:rStyle w:val="CommentReference"/>
        </w:rPr>
        <w:commentReference w:id="17"/>
      </w:r>
    </w:p>
    <w:p w14:paraId="626AF0B7" w14:textId="77777777" w:rsidR="00B36D30" w:rsidRPr="00B36D30" w:rsidRDefault="00B36D30" w:rsidP="00B36D30">
      <w:pPr>
        <w:spacing w:line="240" w:lineRule="auto"/>
        <w:jc w:val="both"/>
        <w:rPr>
          <w:rFonts w:ascii="Times New Roman" w:hAnsi="Times New Roman" w:cs="Times New Roman"/>
          <w:sz w:val="24"/>
          <w:szCs w:val="24"/>
        </w:rPr>
      </w:pPr>
      <w:r w:rsidRPr="00B36D30">
        <w:rPr>
          <w:rFonts w:ascii="Times New Roman" w:hAnsi="Times New Roman" w:cs="Times New Roman"/>
          <w:bCs/>
          <w:sz w:val="24"/>
          <w:szCs w:val="24"/>
        </w:rPr>
        <w:t xml:space="preserve">Results of the tested </w:t>
      </w:r>
      <w:r>
        <w:rPr>
          <w:rFonts w:ascii="Times New Roman" w:hAnsi="Times New Roman" w:cs="Times New Roman"/>
          <w:bCs/>
          <w:sz w:val="24"/>
          <w:szCs w:val="24"/>
        </w:rPr>
        <w:t>soil chemical properties: (pH, organic matter, total nitrogen, available phosphorus, sodium, potassium, calcium, magnesium, exchangeable a</w:t>
      </w:r>
      <w:r w:rsidRPr="00B36D30">
        <w:rPr>
          <w:rFonts w:ascii="Times New Roman" w:hAnsi="Times New Roman" w:cs="Times New Roman"/>
          <w:bCs/>
          <w:sz w:val="24"/>
          <w:szCs w:val="24"/>
        </w:rPr>
        <w:t>cidity,</w:t>
      </w:r>
      <w:r>
        <w:rPr>
          <w:rFonts w:ascii="Times New Roman" w:hAnsi="Times New Roman" w:cs="Times New Roman"/>
          <w:bCs/>
          <w:sz w:val="24"/>
          <w:szCs w:val="24"/>
        </w:rPr>
        <w:t xml:space="preserve"> exchangeable a</w:t>
      </w:r>
      <w:r w:rsidRPr="00B36D30">
        <w:rPr>
          <w:rFonts w:ascii="Times New Roman" w:hAnsi="Times New Roman" w:cs="Times New Roman"/>
          <w:bCs/>
          <w:sz w:val="24"/>
          <w:szCs w:val="24"/>
        </w:rPr>
        <w:t xml:space="preserve">cidity and </w:t>
      </w:r>
      <w:r>
        <w:rPr>
          <w:rFonts w:ascii="Times New Roman" w:hAnsi="Times New Roman" w:cs="Times New Roman"/>
          <w:bCs/>
          <w:sz w:val="24"/>
          <w:szCs w:val="24"/>
        </w:rPr>
        <w:t>cation e</w:t>
      </w:r>
      <w:r w:rsidRPr="00B36D30">
        <w:rPr>
          <w:rFonts w:ascii="Times New Roman" w:hAnsi="Times New Roman" w:cs="Times New Roman"/>
          <w:bCs/>
          <w:sz w:val="24"/>
          <w:szCs w:val="24"/>
        </w:rPr>
        <w:t>xchangeable capacity) are presented on</w:t>
      </w:r>
      <w:r>
        <w:rPr>
          <w:rFonts w:ascii="Times New Roman" w:hAnsi="Times New Roman" w:cs="Times New Roman"/>
          <w:sz w:val="24"/>
          <w:szCs w:val="24"/>
        </w:rPr>
        <w:t xml:space="preserve"> Table 2</w:t>
      </w:r>
      <w:r w:rsidRPr="00B36D30">
        <w:rPr>
          <w:rFonts w:ascii="Times New Roman" w:hAnsi="Times New Roman" w:cs="Times New Roman"/>
          <w:sz w:val="24"/>
          <w:szCs w:val="24"/>
        </w:rPr>
        <w:t xml:space="preserve">. </w:t>
      </w:r>
    </w:p>
    <w:p w14:paraId="3BA18BE6" w14:textId="77777777" w:rsidR="00B36D30" w:rsidRPr="00B36D30" w:rsidRDefault="00B36D30" w:rsidP="00B36D30">
      <w:pPr>
        <w:spacing w:line="240" w:lineRule="auto"/>
        <w:jc w:val="both"/>
        <w:rPr>
          <w:rFonts w:ascii="Times New Roman" w:hAnsi="Times New Roman" w:cs="Times New Roman"/>
          <w:sz w:val="24"/>
          <w:szCs w:val="24"/>
        </w:rPr>
      </w:pPr>
      <w:r w:rsidRPr="00B36D30">
        <w:rPr>
          <w:rFonts w:ascii="Times New Roman" w:hAnsi="Times New Roman" w:cs="Times New Roman"/>
          <w:sz w:val="24"/>
          <w:szCs w:val="24"/>
        </w:rPr>
        <w:t>Soil pH ranged from 5.26 (</w:t>
      </w:r>
      <w:r>
        <w:rPr>
          <w:rFonts w:ascii="Times New Roman" w:hAnsi="Times New Roman" w:cs="Times New Roman"/>
          <w:sz w:val="24"/>
          <w:szCs w:val="24"/>
        </w:rPr>
        <w:t>200</w:t>
      </w:r>
      <w:r w:rsidRPr="00B36D30">
        <w:rPr>
          <w:rFonts w:ascii="Times New Roman" w:hAnsi="Times New Roman" w:cs="Times New Roman"/>
          <w:sz w:val="24"/>
          <w:szCs w:val="24"/>
        </w:rPr>
        <w:t>g) to 6.11 (</w:t>
      </w:r>
      <w:r>
        <w:rPr>
          <w:rFonts w:ascii="Times New Roman" w:hAnsi="Times New Roman" w:cs="Times New Roman"/>
          <w:sz w:val="24"/>
          <w:szCs w:val="24"/>
        </w:rPr>
        <w:t>1000</w:t>
      </w:r>
      <w:r w:rsidRPr="00B36D30">
        <w:rPr>
          <w:rFonts w:ascii="Times New Roman" w:hAnsi="Times New Roman" w:cs="Times New Roman"/>
          <w:sz w:val="24"/>
          <w:szCs w:val="24"/>
        </w:rPr>
        <w:t>g), pH followed the order 1000g&gt;600g&gt;800g&gt;400g&gt;0g&gt;200g, this trend shows increased soil pH with higher compost levels. Organic carbon (OC) ranged from 1.01% (</w:t>
      </w:r>
      <w:r>
        <w:rPr>
          <w:rFonts w:ascii="Times New Roman" w:hAnsi="Times New Roman" w:cs="Times New Roman"/>
          <w:sz w:val="24"/>
          <w:szCs w:val="24"/>
        </w:rPr>
        <w:t>200</w:t>
      </w:r>
      <w:r w:rsidRPr="00B36D30">
        <w:rPr>
          <w:rFonts w:ascii="Times New Roman" w:hAnsi="Times New Roman" w:cs="Times New Roman"/>
          <w:sz w:val="24"/>
          <w:szCs w:val="24"/>
        </w:rPr>
        <w:t>g) to 1.53% (</w:t>
      </w:r>
      <w:r>
        <w:rPr>
          <w:rFonts w:ascii="Times New Roman" w:hAnsi="Times New Roman" w:cs="Times New Roman"/>
          <w:sz w:val="24"/>
          <w:szCs w:val="24"/>
        </w:rPr>
        <w:t>1000</w:t>
      </w:r>
      <w:r w:rsidRPr="00B36D30">
        <w:rPr>
          <w:rFonts w:ascii="Times New Roman" w:hAnsi="Times New Roman" w:cs="Times New Roman"/>
          <w:sz w:val="24"/>
          <w:szCs w:val="24"/>
        </w:rPr>
        <w:t>g), organic</w:t>
      </w:r>
      <w:r>
        <w:rPr>
          <w:rFonts w:ascii="Times New Roman" w:hAnsi="Times New Roman" w:cs="Times New Roman"/>
          <w:sz w:val="24"/>
          <w:szCs w:val="24"/>
        </w:rPr>
        <w:t xml:space="preserve"> carbon followed the order 1000g&gt;600g&gt;800g&gt;400g&gt;0g&gt;200</w:t>
      </w:r>
      <w:r w:rsidRPr="00B36D30">
        <w:rPr>
          <w:rFonts w:ascii="Times New Roman" w:hAnsi="Times New Roman" w:cs="Times New Roman"/>
          <w:sz w:val="24"/>
          <w:szCs w:val="24"/>
        </w:rPr>
        <w:t>g. Organic matter (OM) values ranged from 1.75% (</w:t>
      </w:r>
      <w:r>
        <w:rPr>
          <w:rFonts w:ascii="Times New Roman" w:hAnsi="Times New Roman" w:cs="Times New Roman"/>
          <w:sz w:val="24"/>
          <w:szCs w:val="24"/>
        </w:rPr>
        <w:t>200</w:t>
      </w:r>
      <w:r w:rsidRPr="00B36D30">
        <w:rPr>
          <w:rFonts w:ascii="Times New Roman" w:hAnsi="Times New Roman" w:cs="Times New Roman"/>
          <w:sz w:val="24"/>
          <w:szCs w:val="24"/>
        </w:rPr>
        <w:t>g) to 2.54% (</w:t>
      </w:r>
      <w:r w:rsidR="00E320B3">
        <w:rPr>
          <w:rFonts w:ascii="Times New Roman" w:hAnsi="Times New Roman" w:cs="Times New Roman"/>
          <w:sz w:val="24"/>
          <w:szCs w:val="24"/>
        </w:rPr>
        <w:t>1000</w:t>
      </w:r>
      <w:r w:rsidRPr="00B36D30">
        <w:rPr>
          <w:rFonts w:ascii="Times New Roman" w:hAnsi="Times New Roman" w:cs="Times New Roman"/>
          <w:sz w:val="24"/>
          <w:szCs w:val="24"/>
        </w:rPr>
        <w:t>g),</w:t>
      </w:r>
      <w:r w:rsidR="00E320B3">
        <w:rPr>
          <w:rFonts w:ascii="Times New Roman" w:hAnsi="Times New Roman" w:cs="Times New Roman"/>
          <w:sz w:val="24"/>
          <w:szCs w:val="24"/>
        </w:rPr>
        <w:t xml:space="preserve"> following the order 1000g&gt;600 g&gt;800g&gt;400g&gt;0 g&gt;200</w:t>
      </w:r>
      <w:r w:rsidRPr="00B36D30">
        <w:rPr>
          <w:rFonts w:ascii="Times New Roman" w:hAnsi="Times New Roman" w:cs="Times New Roman"/>
          <w:sz w:val="24"/>
          <w:szCs w:val="24"/>
        </w:rPr>
        <w:t>g, indicating a positive relationship between compost levels and soil organic content. Total nitrogen (TN) ranged from 0.15% (</w:t>
      </w:r>
      <w:r w:rsidR="00E320B3">
        <w:rPr>
          <w:rFonts w:ascii="Times New Roman" w:hAnsi="Times New Roman" w:cs="Times New Roman"/>
          <w:sz w:val="24"/>
          <w:szCs w:val="24"/>
        </w:rPr>
        <w:t>0g and 200</w:t>
      </w:r>
      <w:r w:rsidRPr="00B36D30">
        <w:rPr>
          <w:rFonts w:ascii="Times New Roman" w:hAnsi="Times New Roman" w:cs="Times New Roman"/>
          <w:sz w:val="24"/>
          <w:szCs w:val="24"/>
        </w:rPr>
        <w:t>g), peaking at 0.24% (</w:t>
      </w:r>
      <w:r w:rsidR="00E320B3">
        <w:rPr>
          <w:rFonts w:ascii="Times New Roman" w:hAnsi="Times New Roman" w:cs="Times New Roman"/>
          <w:sz w:val="24"/>
          <w:szCs w:val="24"/>
        </w:rPr>
        <w:t>800</w:t>
      </w:r>
      <w:r w:rsidRPr="00B36D30">
        <w:rPr>
          <w:rFonts w:ascii="Times New Roman" w:hAnsi="Times New Roman" w:cs="Times New Roman"/>
          <w:sz w:val="24"/>
          <w:szCs w:val="24"/>
        </w:rPr>
        <w:t xml:space="preserve">g), following the order </w:t>
      </w:r>
      <w:r w:rsidRPr="00B36D30">
        <w:rPr>
          <w:rFonts w:ascii="Times New Roman" w:hAnsi="Times New Roman" w:cs="Times New Roman"/>
          <w:sz w:val="24"/>
          <w:szCs w:val="24"/>
        </w:rPr>
        <w:lastRenderedPageBreak/>
        <w:t>800g&gt;1000g&gt;400g&gt;600g&gt;200=0g, showing increased nitrogen availability at higher compost levels. Available phosphorus (Ava P) showed a</w:t>
      </w:r>
      <w:r w:rsidR="00E320B3">
        <w:rPr>
          <w:rFonts w:ascii="Times New Roman" w:hAnsi="Times New Roman" w:cs="Times New Roman"/>
          <w:sz w:val="24"/>
          <w:szCs w:val="24"/>
        </w:rPr>
        <w:t xml:space="preserve"> range of 31.66 mg/kg at both 0g and 200g to 59.60 mg/kg at 600</w:t>
      </w:r>
      <w:r w:rsidRPr="00B36D30">
        <w:rPr>
          <w:rFonts w:ascii="Times New Roman" w:hAnsi="Times New Roman" w:cs="Times New Roman"/>
          <w:sz w:val="24"/>
          <w:szCs w:val="24"/>
        </w:rPr>
        <w:t>g, following the order 600g&gt;400g&gt;800g&gt;1000g&gt;200g=0g. These increases in Ava P highlight compost's role in enhancing phosphorus availability.</w:t>
      </w:r>
    </w:p>
    <w:p w14:paraId="3F80D437" w14:textId="77777777" w:rsidR="00394159" w:rsidRDefault="00B36D30" w:rsidP="00B36D30">
      <w:pPr>
        <w:spacing w:line="240" w:lineRule="auto"/>
        <w:jc w:val="both"/>
        <w:rPr>
          <w:rFonts w:ascii="Times New Roman" w:hAnsi="Times New Roman" w:cs="Times New Roman"/>
          <w:sz w:val="24"/>
          <w:szCs w:val="24"/>
        </w:rPr>
      </w:pPr>
      <w:r w:rsidRPr="00B36D30">
        <w:rPr>
          <w:rFonts w:ascii="Times New Roman" w:hAnsi="Times New Roman" w:cs="Times New Roman"/>
          <w:sz w:val="24"/>
          <w:szCs w:val="24"/>
        </w:rPr>
        <w:t xml:space="preserve">Potassium (K⁺), values ranged from 0.13 </w:t>
      </w:r>
      <w:proofErr w:type="spellStart"/>
      <w:r w:rsidRPr="00B36D30">
        <w:rPr>
          <w:rFonts w:ascii="Times New Roman" w:hAnsi="Times New Roman" w:cs="Times New Roman"/>
          <w:sz w:val="24"/>
          <w:szCs w:val="24"/>
        </w:rPr>
        <w:t>Cmol</w:t>
      </w:r>
      <w:proofErr w:type="spellEnd"/>
      <w:r w:rsidRPr="00B36D30">
        <w:rPr>
          <w:rFonts w:ascii="Times New Roman" w:hAnsi="Times New Roman" w:cs="Times New Roman"/>
          <w:sz w:val="24"/>
          <w:szCs w:val="24"/>
        </w:rPr>
        <w:t xml:space="preserve">/kg to 0.41 </w:t>
      </w:r>
      <w:proofErr w:type="spellStart"/>
      <w:r w:rsidRPr="00B36D30">
        <w:rPr>
          <w:rFonts w:ascii="Times New Roman" w:hAnsi="Times New Roman" w:cs="Times New Roman"/>
          <w:sz w:val="24"/>
          <w:szCs w:val="24"/>
        </w:rPr>
        <w:t>Cmol</w:t>
      </w:r>
      <w:proofErr w:type="spellEnd"/>
      <w:r w:rsidRPr="00B36D30">
        <w:rPr>
          <w:rFonts w:ascii="Times New Roman" w:hAnsi="Times New Roman" w:cs="Times New Roman"/>
          <w:sz w:val="24"/>
          <w:szCs w:val="24"/>
        </w:rPr>
        <w:t xml:space="preserve">/kg, following the order 1000g&gt;800g&gt;600g&gt;400g&gt;200g&gt;0g. Sodium (Na⁺) ranged from 0.28 </w:t>
      </w:r>
      <w:proofErr w:type="spellStart"/>
      <w:r w:rsidRPr="00B36D30">
        <w:rPr>
          <w:rFonts w:ascii="Times New Roman" w:hAnsi="Times New Roman" w:cs="Times New Roman"/>
          <w:sz w:val="24"/>
          <w:szCs w:val="24"/>
        </w:rPr>
        <w:t>Cmol</w:t>
      </w:r>
      <w:proofErr w:type="spellEnd"/>
      <w:r w:rsidRPr="00B36D30">
        <w:rPr>
          <w:rFonts w:ascii="Times New Roman" w:hAnsi="Times New Roman" w:cs="Times New Roman"/>
          <w:sz w:val="24"/>
          <w:szCs w:val="24"/>
        </w:rPr>
        <w:t>/kg (</w:t>
      </w:r>
      <w:r w:rsidR="00E320B3">
        <w:rPr>
          <w:rFonts w:ascii="Times New Roman" w:hAnsi="Times New Roman" w:cs="Times New Roman"/>
          <w:sz w:val="24"/>
          <w:szCs w:val="24"/>
        </w:rPr>
        <w:t>0</w:t>
      </w:r>
      <w:r w:rsidRPr="00B36D30">
        <w:rPr>
          <w:rFonts w:ascii="Times New Roman" w:hAnsi="Times New Roman" w:cs="Times New Roman"/>
          <w:sz w:val="24"/>
          <w:szCs w:val="24"/>
        </w:rPr>
        <w:t xml:space="preserve">g) to 0.74 </w:t>
      </w:r>
      <w:proofErr w:type="spellStart"/>
      <w:r w:rsidRPr="00B36D30">
        <w:rPr>
          <w:rFonts w:ascii="Times New Roman" w:hAnsi="Times New Roman" w:cs="Times New Roman"/>
          <w:sz w:val="24"/>
          <w:szCs w:val="24"/>
        </w:rPr>
        <w:t>Cmol</w:t>
      </w:r>
      <w:proofErr w:type="spellEnd"/>
      <w:r w:rsidRPr="00B36D30">
        <w:rPr>
          <w:rFonts w:ascii="Times New Roman" w:hAnsi="Times New Roman" w:cs="Times New Roman"/>
          <w:sz w:val="24"/>
          <w:szCs w:val="24"/>
        </w:rPr>
        <w:t>/kg (</w:t>
      </w:r>
      <w:r w:rsidR="00E320B3">
        <w:rPr>
          <w:rFonts w:ascii="Times New Roman" w:hAnsi="Times New Roman" w:cs="Times New Roman"/>
          <w:sz w:val="24"/>
          <w:szCs w:val="24"/>
        </w:rPr>
        <w:t>1000</w:t>
      </w:r>
      <w:r w:rsidRPr="00B36D30">
        <w:rPr>
          <w:rFonts w:ascii="Times New Roman" w:hAnsi="Times New Roman" w:cs="Times New Roman"/>
          <w:sz w:val="24"/>
          <w:szCs w:val="24"/>
        </w:rPr>
        <w:t>g), following the order 1000g&gt;800g&gt;600g&gt;400g&gt;200g&gt;0g. Calcium (Ca²⁺) ranged from 3.32</w:t>
      </w:r>
      <w:r w:rsidR="00E320B3">
        <w:rPr>
          <w:rFonts w:ascii="Times New Roman" w:hAnsi="Times New Roman" w:cs="Times New Roman"/>
          <w:sz w:val="24"/>
          <w:szCs w:val="24"/>
        </w:rPr>
        <w:t xml:space="preserve"> </w:t>
      </w:r>
      <w:proofErr w:type="spellStart"/>
      <w:r w:rsidR="00E320B3">
        <w:rPr>
          <w:rFonts w:ascii="Times New Roman" w:hAnsi="Times New Roman" w:cs="Times New Roman"/>
          <w:sz w:val="24"/>
          <w:szCs w:val="24"/>
        </w:rPr>
        <w:t>Cmol</w:t>
      </w:r>
      <w:proofErr w:type="spellEnd"/>
      <w:r w:rsidR="00E320B3">
        <w:rPr>
          <w:rFonts w:ascii="Times New Roman" w:hAnsi="Times New Roman" w:cs="Times New Roman"/>
          <w:sz w:val="24"/>
          <w:szCs w:val="24"/>
        </w:rPr>
        <w:t xml:space="preserve">/kg at 200g to 7.32 </w:t>
      </w:r>
      <w:proofErr w:type="spellStart"/>
      <w:r w:rsidR="00E320B3">
        <w:rPr>
          <w:rFonts w:ascii="Times New Roman" w:hAnsi="Times New Roman" w:cs="Times New Roman"/>
          <w:sz w:val="24"/>
          <w:szCs w:val="24"/>
        </w:rPr>
        <w:t>Cmol</w:t>
      </w:r>
      <w:proofErr w:type="spellEnd"/>
      <w:r w:rsidR="00E320B3">
        <w:rPr>
          <w:rFonts w:ascii="Times New Roman" w:hAnsi="Times New Roman" w:cs="Times New Roman"/>
          <w:sz w:val="24"/>
          <w:szCs w:val="24"/>
        </w:rPr>
        <w:t>/kg at 1000</w:t>
      </w:r>
      <w:r w:rsidRPr="00B36D30">
        <w:rPr>
          <w:rFonts w:ascii="Times New Roman" w:hAnsi="Times New Roman" w:cs="Times New Roman"/>
          <w:sz w:val="24"/>
          <w:szCs w:val="24"/>
        </w:rPr>
        <w:t>g, following the ord</w:t>
      </w:r>
      <w:r w:rsidR="00E320B3">
        <w:rPr>
          <w:rFonts w:ascii="Times New Roman" w:hAnsi="Times New Roman" w:cs="Times New Roman"/>
          <w:sz w:val="24"/>
          <w:szCs w:val="24"/>
        </w:rPr>
        <w:t>er 1000g&gt;400g&gt;600g&gt;800g&gt;0g&gt;200g</w:t>
      </w:r>
      <w:r w:rsidRPr="00B36D30">
        <w:rPr>
          <w:rFonts w:ascii="Times New Roman" w:hAnsi="Times New Roman" w:cs="Times New Roman"/>
          <w:sz w:val="24"/>
          <w:szCs w:val="24"/>
        </w:rPr>
        <w:t xml:space="preserve">.  Magnesium (Mg²⁺) </w:t>
      </w:r>
      <w:r w:rsidR="00E320B3">
        <w:rPr>
          <w:rFonts w:ascii="Times New Roman" w:hAnsi="Times New Roman" w:cs="Times New Roman"/>
          <w:sz w:val="24"/>
          <w:szCs w:val="24"/>
        </w:rPr>
        <w:t xml:space="preserve">ranged from 0.85 </w:t>
      </w:r>
      <w:proofErr w:type="spellStart"/>
      <w:r w:rsidR="00E320B3">
        <w:rPr>
          <w:rFonts w:ascii="Times New Roman" w:hAnsi="Times New Roman" w:cs="Times New Roman"/>
          <w:sz w:val="24"/>
          <w:szCs w:val="24"/>
        </w:rPr>
        <w:t>Cmol</w:t>
      </w:r>
      <w:proofErr w:type="spellEnd"/>
      <w:r w:rsidR="00E320B3">
        <w:rPr>
          <w:rFonts w:ascii="Times New Roman" w:hAnsi="Times New Roman" w:cs="Times New Roman"/>
          <w:sz w:val="24"/>
          <w:szCs w:val="24"/>
        </w:rPr>
        <w:t xml:space="preserve">/kg at 800g to 1.68 </w:t>
      </w:r>
      <w:proofErr w:type="spellStart"/>
      <w:r w:rsidR="00E320B3">
        <w:rPr>
          <w:rFonts w:ascii="Times New Roman" w:hAnsi="Times New Roman" w:cs="Times New Roman"/>
          <w:sz w:val="24"/>
          <w:szCs w:val="24"/>
        </w:rPr>
        <w:t>Cmol</w:t>
      </w:r>
      <w:proofErr w:type="spellEnd"/>
      <w:r w:rsidR="00E320B3">
        <w:rPr>
          <w:rFonts w:ascii="Times New Roman" w:hAnsi="Times New Roman" w:cs="Times New Roman"/>
          <w:sz w:val="24"/>
          <w:szCs w:val="24"/>
        </w:rPr>
        <w:t>/kg at 400</w:t>
      </w:r>
      <w:r w:rsidRPr="00B36D30">
        <w:rPr>
          <w:rFonts w:ascii="Times New Roman" w:hAnsi="Times New Roman" w:cs="Times New Roman"/>
          <w:sz w:val="24"/>
          <w:szCs w:val="24"/>
        </w:rPr>
        <w:t>g. Exchangeable acidity, ranged</w:t>
      </w:r>
      <w:r w:rsidR="00E320B3">
        <w:rPr>
          <w:rFonts w:ascii="Times New Roman" w:hAnsi="Times New Roman" w:cs="Times New Roman"/>
          <w:sz w:val="24"/>
          <w:szCs w:val="24"/>
        </w:rPr>
        <w:t xml:space="preserve"> from 1.08 </w:t>
      </w:r>
      <w:proofErr w:type="spellStart"/>
      <w:r w:rsidR="00E320B3">
        <w:rPr>
          <w:rFonts w:ascii="Times New Roman" w:hAnsi="Times New Roman" w:cs="Times New Roman"/>
          <w:sz w:val="24"/>
          <w:szCs w:val="24"/>
        </w:rPr>
        <w:t>Cmol</w:t>
      </w:r>
      <w:proofErr w:type="spellEnd"/>
      <w:r w:rsidR="00E320B3">
        <w:rPr>
          <w:rFonts w:ascii="Times New Roman" w:hAnsi="Times New Roman" w:cs="Times New Roman"/>
          <w:sz w:val="24"/>
          <w:szCs w:val="24"/>
        </w:rPr>
        <w:t>/kg at 600</w:t>
      </w:r>
      <w:r w:rsidRPr="00B36D30">
        <w:rPr>
          <w:rFonts w:ascii="Times New Roman" w:hAnsi="Times New Roman" w:cs="Times New Roman"/>
          <w:sz w:val="24"/>
          <w:szCs w:val="24"/>
        </w:rPr>
        <w:t xml:space="preserve">g to 1.36 </w:t>
      </w:r>
      <w:proofErr w:type="spellStart"/>
      <w:r w:rsidRPr="00B36D30">
        <w:rPr>
          <w:rFonts w:ascii="Times New Roman" w:hAnsi="Times New Roman" w:cs="Times New Roman"/>
          <w:sz w:val="24"/>
          <w:szCs w:val="24"/>
        </w:rPr>
        <w:t>Cmol</w:t>
      </w:r>
      <w:proofErr w:type="spellEnd"/>
      <w:r w:rsidRPr="00B36D30">
        <w:rPr>
          <w:rFonts w:ascii="Times New Roman" w:hAnsi="Times New Roman" w:cs="Times New Roman"/>
          <w:sz w:val="24"/>
          <w:szCs w:val="24"/>
        </w:rPr>
        <w:t xml:space="preserve">/kg at 800. CEC ranged from 4.05 </w:t>
      </w:r>
      <w:proofErr w:type="spellStart"/>
      <w:r w:rsidRPr="00B36D30">
        <w:rPr>
          <w:rFonts w:ascii="Times New Roman" w:hAnsi="Times New Roman" w:cs="Times New Roman"/>
          <w:sz w:val="24"/>
          <w:szCs w:val="24"/>
        </w:rPr>
        <w:t>Cmol</w:t>
      </w:r>
      <w:proofErr w:type="spellEnd"/>
      <w:r w:rsidRPr="00B36D30">
        <w:rPr>
          <w:rFonts w:ascii="Times New Roman" w:hAnsi="Times New Roman" w:cs="Times New Roman"/>
          <w:sz w:val="24"/>
          <w:szCs w:val="24"/>
        </w:rPr>
        <w:t>/kg (</w:t>
      </w:r>
      <w:r w:rsidR="00E320B3">
        <w:rPr>
          <w:rFonts w:ascii="Times New Roman" w:hAnsi="Times New Roman" w:cs="Times New Roman"/>
          <w:sz w:val="24"/>
          <w:szCs w:val="24"/>
        </w:rPr>
        <w:t>200</w:t>
      </w:r>
      <w:r w:rsidRPr="00B36D30">
        <w:rPr>
          <w:rFonts w:ascii="Times New Roman" w:hAnsi="Times New Roman" w:cs="Times New Roman"/>
          <w:sz w:val="24"/>
          <w:szCs w:val="24"/>
        </w:rPr>
        <w:t xml:space="preserve">g) to 9.22 </w:t>
      </w:r>
      <w:proofErr w:type="spellStart"/>
      <w:r w:rsidRPr="00B36D30">
        <w:rPr>
          <w:rFonts w:ascii="Times New Roman" w:hAnsi="Times New Roman" w:cs="Times New Roman"/>
          <w:sz w:val="24"/>
          <w:szCs w:val="24"/>
        </w:rPr>
        <w:t>Cmol</w:t>
      </w:r>
      <w:proofErr w:type="spellEnd"/>
      <w:r w:rsidRPr="00B36D30">
        <w:rPr>
          <w:rFonts w:ascii="Times New Roman" w:hAnsi="Times New Roman" w:cs="Times New Roman"/>
          <w:sz w:val="24"/>
          <w:szCs w:val="24"/>
        </w:rPr>
        <w:t>/kg (</w:t>
      </w:r>
      <w:r w:rsidR="00E320B3">
        <w:rPr>
          <w:rFonts w:ascii="Times New Roman" w:hAnsi="Times New Roman" w:cs="Times New Roman"/>
          <w:sz w:val="24"/>
          <w:szCs w:val="24"/>
        </w:rPr>
        <w:t>1000</w:t>
      </w:r>
      <w:r w:rsidRPr="00B36D30">
        <w:rPr>
          <w:rFonts w:ascii="Times New Roman" w:hAnsi="Times New Roman" w:cs="Times New Roman"/>
          <w:sz w:val="24"/>
          <w:szCs w:val="24"/>
        </w:rPr>
        <w:t>g), following the order   1000g&gt;400g&gt;600g&gt;800g&gt;0g&gt;200 g.</w:t>
      </w:r>
    </w:p>
    <w:p w14:paraId="76AC62BC" w14:textId="77777777" w:rsidR="008B2026" w:rsidRDefault="008B2026" w:rsidP="00B36D30">
      <w:pPr>
        <w:spacing w:line="240" w:lineRule="auto"/>
        <w:jc w:val="both"/>
        <w:rPr>
          <w:rFonts w:ascii="Times New Roman" w:hAnsi="Times New Roman" w:cs="Times New Roman"/>
          <w:b/>
          <w:sz w:val="24"/>
          <w:szCs w:val="24"/>
        </w:rPr>
      </w:pPr>
    </w:p>
    <w:p w14:paraId="4E54B9FC" w14:textId="77777777" w:rsidR="00394159" w:rsidRDefault="00394159" w:rsidP="00B36D30">
      <w:pPr>
        <w:spacing w:line="240" w:lineRule="auto"/>
        <w:jc w:val="both"/>
        <w:rPr>
          <w:rFonts w:ascii="Times New Roman" w:hAnsi="Times New Roman" w:cs="Times New Roman"/>
          <w:b/>
          <w:sz w:val="24"/>
          <w:szCs w:val="24"/>
        </w:rPr>
      </w:pPr>
      <w:r w:rsidRPr="00394159">
        <w:rPr>
          <w:rFonts w:ascii="Times New Roman" w:hAnsi="Times New Roman" w:cs="Times New Roman"/>
          <w:b/>
          <w:sz w:val="24"/>
          <w:szCs w:val="24"/>
        </w:rPr>
        <w:t>Table 2: Chemical Properties across Various Compost Levels</w:t>
      </w:r>
    </w:p>
    <w:tbl>
      <w:tblPr>
        <w:tblStyle w:val="TableGrid1"/>
        <w:tblW w:w="10201" w:type="dxa"/>
        <w:jc w:val="center"/>
        <w:tblLayout w:type="fixed"/>
        <w:tblLook w:val="04A0" w:firstRow="1" w:lastRow="0" w:firstColumn="1" w:lastColumn="0" w:noHBand="0" w:noVBand="1"/>
      </w:tblPr>
      <w:tblGrid>
        <w:gridCol w:w="1137"/>
        <w:gridCol w:w="788"/>
        <w:gridCol w:w="788"/>
        <w:gridCol w:w="716"/>
        <w:gridCol w:w="819"/>
        <w:gridCol w:w="850"/>
        <w:gridCol w:w="851"/>
        <w:gridCol w:w="850"/>
        <w:gridCol w:w="851"/>
        <w:gridCol w:w="709"/>
        <w:gridCol w:w="992"/>
        <w:gridCol w:w="850"/>
      </w:tblGrid>
      <w:tr w:rsidR="008B2026" w:rsidRPr="00552FC5" w14:paraId="09591108" w14:textId="77777777" w:rsidTr="0048381C">
        <w:trPr>
          <w:trHeight w:val="275"/>
          <w:jc w:val="center"/>
        </w:trPr>
        <w:tc>
          <w:tcPr>
            <w:tcW w:w="1137" w:type="dxa"/>
            <w:vMerge w:val="restart"/>
          </w:tcPr>
          <w:p w14:paraId="236FE3C5"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Compost Level</w:t>
            </w:r>
          </w:p>
        </w:tc>
        <w:tc>
          <w:tcPr>
            <w:tcW w:w="788" w:type="dxa"/>
            <w:vMerge w:val="restart"/>
          </w:tcPr>
          <w:p w14:paraId="1681D3A3"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pH</w:t>
            </w:r>
          </w:p>
        </w:tc>
        <w:tc>
          <w:tcPr>
            <w:tcW w:w="2323" w:type="dxa"/>
            <w:gridSpan w:val="3"/>
          </w:tcPr>
          <w:p w14:paraId="0DA0CA3E"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w:t>
            </w:r>
          </w:p>
        </w:tc>
        <w:tc>
          <w:tcPr>
            <w:tcW w:w="850" w:type="dxa"/>
          </w:tcPr>
          <w:p w14:paraId="6C7B5E93"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m/kg</w:t>
            </w:r>
          </w:p>
        </w:tc>
        <w:tc>
          <w:tcPr>
            <w:tcW w:w="5103" w:type="dxa"/>
            <w:gridSpan w:val="6"/>
          </w:tcPr>
          <w:p w14:paraId="53E81421"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proofErr w:type="spellStart"/>
            <w:r w:rsidRPr="00552FC5">
              <w:rPr>
                <w:rFonts w:ascii="Times New Roman" w:eastAsia="Calibri" w:hAnsi="Times New Roman" w:cs="Times New Roman"/>
                <w:b/>
                <w:bCs/>
                <w:kern w:val="0"/>
                <w:sz w:val="24"/>
                <w:szCs w:val="24"/>
                <w14:ligatures w14:val="none"/>
              </w:rPr>
              <w:t>Cmol</w:t>
            </w:r>
            <w:proofErr w:type="spellEnd"/>
            <w:r w:rsidRPr="00552FC5">
              <w:rPr>
                <w:rFonts w:ascii="Times New Roman" w:eastAsia="Calibri" w:hAnsi="Times New Roman" w:cs="Times New Roman"/>
                <w:b/>
                <w:bCs/>
                <w:kern w:val="0"/>
                <w:sz w:val="24"/>
                <w:szCs w:val="24"/>
                <w14:ligatures w14:val="none"/>
              </w:rPr>
              <w:t>/kg</w:t>
            </w:r>
          </w:p>
        </w:tc>
      </w:tr>
      <w:tr w:rsidR="008B2026" w:rsidRPr="00552FC5" w14:paraId="740686F4" w14:textId="77777777" w:rsidTr="0048381C">
        <w:trPr>
          <w:trHeight w:val="551"/>
          <w:jc w:val="center"/>
        </w:trPr>
        <w:tc>
          <w:tcPr>
            <w:tcW w:w="1137" w:type="dxa"/>
            <w:vMerge/>
          </w:tcPr>
          <w:p w14:paraId="38EF079E"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p>
        </w:tc>
        <w:tc>
          <w:tcPr>
            <w:tcW w:w="788" w:type="dxa"/>
            <w:vMerge/>
          </w:tcPr>
          <w:p w14:paraId="45041C94"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p>
        </w:tc>
        <w:tc>
          <w:tcPr>
            <w:tcW w:w="788" w:type="dxa"/>
          </w:tcPr>
          <w:p w14:paraId="49C92DFC"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OC</w:t>
            </w:r>
          </w:p>
        </w:tc>
        <w:tc>
          <w:tcPr>
            <w:tcW w:w="716" w:type="dxa"/>
          </w:tcPr>
          <w:p w14:paraId="45F5FCAE"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OM</w:t>
            </w:r>
          </w:p>
        </w:tc>
        <w:tc>
          <w:tcPr>
            <w:tcW w:w="819" w:type="dxa"/>
          </w:tcPr>
          <w:p w14:paraId="08EB7AC7"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TN</w:t>
            </w:r>
          </w:p>
        </w:tc>
        <w:tc>
          <w:tcPr>
            <w:tcW w:w="850" w:type="dxa"/>
          </w:tcPr>
          <w:p w14:paraId="4CD1D66B"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Ava P.</w:t>
            </w:r>
          </w:p>
        </w:tc>
        <w:tc>
          <w:tcPr>
            <w:tcW w:w="851" w:type="dxa"/>
          </w:tcPr>
          <w:p w14:paraId="291BB491"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K+</w:t>
            </w:r>
          </w:p>
        </w:tc>
        <w:tc>
          <w:tcPr>
            <w:tcW w:w="850" w:type="dxa"/>
          </w:tcPr>
          <w:p w14:paraId="26EAF585"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Na+</w:t>
            </w:r>
          </w:p>
        </w:tc>
        <w:tc>
          <w:tcPr>
            <w:tcW w:w="851" w:type="dxa"/>
          </w:tcPr>
          <w:p w14:paraId="1ED9B6CD"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Ca2+</w:t>
            </w:r>
          </w:p>
        </w:tc>
        <w:tc>
          <w:tcPr>
            <w:tcW w:w="709" w:type="dxa"/>
          </w:tcPr>
          <w:p w14:paraId="214694E4"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Mg2+</w:t>
            </w:r>
          </w:p>
        </w:tc>
        <w:tc>
          <w:tcPr>
            <w:tcW w:w="992" w:type="dxa"/>
          </w:tcPr>
          <w:p w14:paraId="2BCAAE12"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Exch</w:t>
            </w:r>
          </w:p>
          <w:p w14:paraId="1984A7B5"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acidity</w:t>
            </w:r>
          </w:p>
        </w:tc>
        <w:tc>
          <w:tcPr>
            <w:tcW w:w="850" w:type="dxa"/>
          </w:tcPr>
          <w:p w14:paraId="112282F4"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CEC</w:t>
            </w:r>
          </w:p>
        </w:tc>
      </w:tr>
      <w:tr w:rsidR="008B2026" w:rsidRPr="00552FC5" w14:paraId="33C5D76B" w14:textId="77777777" w:rsidTr="0048381C">
        <w:trPr>
          <w:trHeight w:val="415"/>
          <w:jc w:val="center"/>
        </w:trPr>
        <w:tc>
          <w:tcPr>
            <w:tcW w:w="1137" w:type="dxa"/>
          </w:tcPr>
          <w:p w14:paraId="39744750" w14:textId="77777777" w:rsidR="008B2026" w:rsidRPr="00552FC5" w:rsidRDefault="008B2026" w:rsidP="0048381C">
            <w:pPr>
              <w:rPr>
                <w:rFonts w:ascii="Times New Roman" w:eastAsia="Calibri" w:hAnsi="Times New Roman" w:cs="Times New Roman"/>
                <w:b/>
                <w:bCs/>
                <w:kern w:val="0"/>
                <w:sz w:val="24"/>
                <w:szCs w:val="24"/>
                <w14:ligatures w14:val="none"/>
              </w:rPr>
            </w:pPr>
          </w:p>
          <w:p w14:paraId="3CE08787" w14:textId="77777777" w:rsidR="008B2026" w:rsidRPr="00552FC5" w:rsidRDefault="008B2026" w:rsidP="0048381C">
            <w:pP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0</w:t>
            </w:r>
            <w:r w:rsidRPr="00552FC5">
              <w:rPr>
                <w:rFonts w:ascii="Times New Roman" w:eastAsia="Calibri" w:hAnsi="Times New Roman" w:cs="Times New Roman"/>
                <w:b/>
                <w:bCs/>
                <w:kern w:val="0"/>
                <w:sz w:val="24"/>
                <w:szCs w:val="24"/>
                <w14:ligatures w14:val="none"/>
              </w:rPr>
              <w:t xml:space="preserve">g </w:t>
            </w:r>
          </w:p>
        </w:tc>
        <w:tc>
          <w:tcPr>
            <w:tcW w:w="788" w:type="dxa"/>
          </w:tcPr>
          <w:p w14:paraId="0CBC1A1E" w14:textId="77777777" w:rsidR="008B2026" w:rsidRPr="00552FC5" w:rsidRDefault="008B2026" w:rsidP="0048381C">
            <w:pPr>
              <w:rPr>
                <w:rFonts w:ascii="Times New Roman" w:eastAsia="Calibri" w:hAnsi="Times New Roman" w:cs="Times New Roman"/>
                <w:kern w:val="0"/>
                <w:sz w:val="24"/>
                <w:szCs w:val="24"/>
                <w14:ligatures w14:val="none"/>
              </w:rPr>
            </w:pPr>
          </w:p>
          <w:p w14:paraId="27429CBC"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5.72</w:t>
            </w:r>
            <w:r w:rsidRPr="00552FC5">
              <w:rPr>
                <w:rFonts w:ascii="Times New Roman" w:eastAsia="Calibri" w:hAnsi="Times New Roman" w:cs="Times New Roman"/>
                <w:kern w:val="0"/>
                <w:sz w:val="24"/>
                <w:szCs w:val="24"/>
                <w:vertAlign w:val="superscript"/>
                <w14:ligatures w14:val="none"/>
              </w:rPr>
              <w:t>bc</w:t>
            </w:r>
          </w:p>
        </w:tc>
        <w:tc>
          <w:tcPr>
            <w:tcW w:w="788" w:type="dxa"/>
          </w:tcPr>
          <w:p w14:paraId="418395BD" w14:textId="77777777" w:rsidR="008B2026" w:rsidRPr="00552FC5" w:rsidRDefault="008B2026" w:rsidP="0048381C">
            <w:pPr>
              <w:rPr>
                <w:rFonts w:ascii="Times New Roman" w:eastAsia="Calibri" w:hAnsi="Times New Roman" w:cs="Times New Roman"/>
                <w:kern w:val="0"/>
                <w:sz w:val="24"/>
                <w:szCs w:val="24"/>
                <w14:ligatures w14:val="none"/>
              </w:rPr>
            </w:pPr>
          </w:p>
          <w:p w14:paraId="70144B66"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1.25</w:t>
            </w:r>
            <w:r w:rsidRPr="00552FC5">
              <w:rPr>
                <w:rFonts w:ascii="Times New Roman" w:eastAsia="Calibri" w:hAnsi="Times New Roman" w:cs="Times New Roman"/>
                <w:kern w:val="0"/>
                <w:sz w:val="24"/>
                <w:szCs w:val="24"/>
                <w:vertAlign w:val="superscript"/>
                <w14:ligatures w14:val="none"/>
              </w:rPr>
              <w:t>b</w:t>
            </w:r>
          </w:p>
        </w:tc>
        <w:tc>
          <w:tcPr>
            <w:tcW w:w="716" w:type="dxa"/>
          </w:tcPr>
          <w:p w14:paraId="559D7CCB" w14:textId="77777777" w:rsidR="008B2026" w:rsidRPr="00552FC5" w:rsidRDefault="008B2026" w:rsidP="0048381C">
            <w:pPr>
              <w:rPr>
                <w:rFonts w:ascii="Times New Roman" w:eastAsia="Calibri" w:hAnsi="Times New Roman" w:cs="Times New Roman"/>
                <w:kern w:val="0"/>
                <w:sz w:val="24"/>
                <w:szCs w:val="24"/>
                <w14:ligatures w14:val="none"/>
              </w:rPr>
            </w:pPr>
          </w:p>
          <w:p w14:paraId="15C95197"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2.14</w:t>
            </w:r>
            <w:r w:rsidRPr="00552FC5">
              <w:rPr>
                <w:rFonts w:ascii="Times New Roman" w:eastAsia="Calibri" w:hAnsi="Times New Roman" w:cs="Times New Roman"/>
                <w:kern w:val="0"/>
                <w:sz w:val="24"/>
                <w:szCs w:val="24"/>
                <w:vertAlign w:val="superscript"/>
                <w14:ligatures w14:val="none"/>
              </w:rPr>
              <w:t>b</w:t>
            </w:r>
          </w:p>
        </w:tc>
        <w:tc>
          <w:tcPr>
            <w:tcW w:w="819" w:type="dxa"/>
          </w:tcPr>
          <w:p w14:paraId="674BB929" w14:textId="77777777" w:rsidR="008B2026" w:rsidRPr="00552FC5" w:rsidRDefault="008B2026" w:rsidP="0048381C">
            <w:pPr>
              <w:rPr>
                <w:rFonts w:ascii="Times New Roman" w:eastAsia="Calibri" w:hAnsi="Times New Roman" w:cs="Times New Roman"/>
                <w:kern w:val="0"/>
                <w:sz w:val="24"/>
                <w:szCs w:val="24"/>
                <w14:ligatures w14:val="none"/>
              </w:rPr>
            </w:pPr>
          </w:p>
          <w:p w14:paraId="5F0B59A5"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0.15</w:t>
            </w:r>
            <w:r w:rsidRPr="00552FC5">
              <w:rPr>
                <w:rFonts w:ascii="Times New Roman" w:eastAsia="Calibri" w:hAnsi="Times New Roman" w:cs="Times New Roman"/>
                <w:kern w:val="0"/>
                <w:sz w:val="24"/>
                <w:szCs w:val="24"/>
                <w:vertAlign w:val="superscript"/>
                <w14:ligatures w14:val="none"/>
              </w:rPr>
              <w:t>a</w:t>
            </w:r>
          </w:p>
        </w:tc>
        <w:tc>
          <w:tcPr>
            <w:tcW w:w="850" w:type="dxa"/>
          </w:tcPr>
          <w:p w14:paraId="517B0387" w14:textId="77777777" w:rsidR="008B2026" w:rsidRPr="00552FC5" w:rsidRDefault="008B2026" w:rsidP="0048381C">
            <w:pPr>
              <w:rPr>
                <w:rFonts w:ascii="Times New Roman" w:eastAsia="Calibri" w:hAnsi="Times New Roman" w:cs="Times New Roman"/>
                <w:kern w:val="0"/>
                <w:sz w:val="24"/>
                <w:szCs w:val="24"/>
                <w14:ligatures w14:val="none"/>
              </w:rPr>
            </w:pPr>
          </w:p>
          <w:p w14:paraId="77434428" w14:textId="77777777" w:rsidR="008B2026" w:rsidRPr="00552FC5" w:rsidRDefault="008B2026" w:rsidP="0048381C">
            <w:pPr>
              <w:rPr>
                <w:rFonts w:ascii="Times New Roman" w:eastAsia="Calibri" w:hAnsi="Times New Roman" w:cs="Times New Roman"/>
                <w:kern w:val="0"/>
                <w:sz w:val="24"/>
                <w:szCs w:val="24"/>
                <w:vertAlign w:val="superscript"/>
                <w14:ligatures w14:val="none"/>
              </w:rPr>
            </w:pPr>
            <w:r w:rsidRPr="00552FC5">
              <w:rPr>
                <w:rFonts w:ascii="Times New Roman" w:eastAsia="Calibri" w:hAnsi="Times New Roman" w:cs="Times New Roman"/>
                <w:kern w:val="0"/>
                <w:sz w:val="24"/>
                <w:szCs w:val="24"/>
                <w14:ligatures w14:val="none"/>
              </w:rPr>
              <w:t>31.66</w:t>
            </w:r>
            <w:r w:rsidRPr="00552FC5">
              <w:rPr>
                <w:rFonts w:ascii="Times New Roman" w:eastAsia="Calibri" w:hAnsi="Times New Roman" w:cs="Times New Roman"/>
                <w:kern w:val="0"/>
                <w:sz w:val="24"/>
                <w:szCs w:val="24"/>
                <w:vertAlign w:val="superscript"/>
                <w14:ligatures w14:val="none"/>
              </w:rPr>
              <w:t>a</w:t>
            </w:r>
          </w:p>
        </w:tc>
        <w:tc>
          <w:tcPr>
            <w:tcW w:w="851" w:type="dxa"/>
          </w:tcPr>
          <w:p w14:paraId="6A9AA4DF" w14:textId="77777777" w:rsidR="008B2026" w:rsidRPr="00552FC5" w:rsidRDefault="008B2026" w:rsidP="0048381C">
            <w:pPr>
              <w:rPr>
                <w:rFonts w:ascii="Times New Roman" w:eastAsia="Calibri" w:hAnsi="Times New Roman" w:cs="Times New Roman"/>
                <w:kern w:val="0"/>
                <w:sz w:val="24"/>
                <w:szCs w:val="24"/>
                <w14:ligatures w14:val="none"/>
              </w:rPr>
            </w:pPr>
          </w:p>
          <w:p w14:paraId="49B3E00B"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0.13</w:t>
            </w:r>
            <w:r w:rsidRPr="00552FC5">
              <w:rPr>
                <w:rFonts w:ascii="Times New Roman" w:eastAsia="Calibri" w:hAnsi="Times New Roman" w:cs="Times New Roman"/>
                <w:kern w:val="0"/>
                <w:sz w:val="24"/>
                <w:szCs w:val="24"/>
                <w:vertAlign w:val="superscript"/>
                <w14:ligatures w14:val="none"/>
              </w:rPr>
              <w:t>a</w:t>
            </w:r>
          </w:p>
        </w:tc>
        <w:tc>
          <w:tcPr>
            <w:tcW w:w="850" w:type="dxa"/>
          </w:tcPr>
          <w:p w14:paraId="14A6E874" w14:textId="77777777" w:rsidR="008B2026" w:rsidRPr="00552FC5" w:rsidRDefault="008B2026" w:rsidP="0048381C">
            <w:pPr>
              <w:rPr>
                <w:rFonts w:ascii="Times New Roman" w:eastAsia="Calibri" w:hAnsi="Times New Roman" w:cs="Times New Roman"/>
                <w:kern w:val="0"/>
                <w:sz w:val="24"/>
                <w:szCs w:val="24"/>
                <w14:ligatures w14:val="none"/>
              </w:rPr>
            </w:pPr>
          </w:p>
          <w:p w14:paraId="6230778A"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0.28</w:t>
            </w:r>
            <w:r w:rsidRPr="00552FC5">
              <w:rPr>
                <w:rFonts w:ascii="Times New Roman" w:eastAsia="Calibri" w:hAnsi="Times New Roman" w:cs="Times New Roman"/>
                <w:kern w:val="0"/>
                <w:sz w:val="24"/>
                <w:szCs w:val="24"/>
                <w:vertAlign w:val="superscript"/>
                <w14:ligatures w14:val="none"/>
              </w:rPr>
              <w:t>a</w:t>
            </w:r>
          </w:p>
        </w:tc>
        <w:tc>
          <w:tcPr>
            <w:tcW w:w="851" w:type="dxa"/>
          </w:tcPr>
          <w:p w14:paraId="7866DB52" w14:textId="77777777" w:rsidR="008B2026" w:rsidRPr="00552FC5" w:rsidRDefault="008B2026" w:rsidP="0048381C">
            <w:pPr>
              <w:rPr>
                <w:rFonts w:ascii="Times New Roman" w:eastAsia="Calibri" w:hAnsi="Times New Roman" w:cs="Times New Roman"/>
                <w:kern w:val="0"/>
                <w:sz w:val="24"/>
                <w:szCs w:val="24"/>
                <w14:ligatures w14:val="none"/>
              </w:rPr>
            </w:pPr>
          </w:p>
          <w:p w14:paraId="1CF8D21A"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3.55</w:t>
            </w:r>
            <w:r w:rsidRPr="00552FC5">
              <w:rPr>
                <w:rFonts w:ascii="Times New Roman" w:eastAsia="Calibri" w:hAnsi="Times New Roman" w:cs="Times New Roman"/>
                <w:kern w:val="0"/>
                <w:sz w:val="24"/>
                <w:szCs w:val="24"/>
                <w:vertAlign w:val="superscript"/>
                <w14:ligatures w14:val="none"/>
              </w:rPr>
              <w:t>a</w:t>
            </w:r>
          </w:p>
        </w:tc>
        <w:tc>
          <w:tcPr>
            <w:tcW w:w="709" w:type="dxa"/>
          </w:tcPr>
          <w:p w14:paraId="10A0E5EC" w14:textId="77777777" w:rsidR="008B2026" w:rsidRPr="00552FC5" w:rsidRDefault="008B2026" w:rsidP="0048381C">
            <w:pPr>
              <w:rPr>
                <w:rFonts w:ascii="Times New Roman" w:eastAsia="Calibri" w:hAnsi="Times New Roman" w:cs="Times New Roman"/>
                <w:kern w:val="0"/>
                <w:sz w:val="24"/>
                <w:szCs w:val="24"/>
                <w14:ligatures w14:val="none"/>
              </w:rPr>
            </w:pPr>
          </w:p>
          <w:p w14:paraId="07A1443D"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0.26</w:t>
            </w:r>
            <w:r w:rsidRPr="00552FC5">
              <w:rPr>
                <w:rFonts w:ascii="Times New Roman" w:eastAsia="Calibri" w:hAnsi="Times New Roman" w:cs="Times New Roman"/>
                <w:kern w:val="0"/>
                <w:sz w:val="24"/>
                <w:szCs w:val="24"/>
                <w:vertAlign w:val="superscript"/>
                <w14:ligatures w14:val="none"/>
              </w:rPr>
              <w:t>a</w:t>
            </w:r>
          </w:p>
        </w:tc>
        <w:tc>
          <w:tcPr>
            <w:tcW w:w="992" w:type="dxa"/>
          </w:tcPr>
          <w:p w14:paraId="50C37FCC" w14:textId="77777777" w:rsidR="008B2026" w:rsidRPr="00552FC5" w:rsidRDefault="008B2026" w:rsidP="0048381C">
            <w:pPr>
              <w:rPr>
                <w:rFonts w:ascii="Times New Roman" w:eastAsia="Calibri" w:hAnsi="Times New Roman" w:cs="Times New Roman"/>
                <w:kern w:val="0"/>
                <w:sz w:val="24"/>
                <w:szCs w:val="24"/>
                <w14:ligatures w14:val="none"/>
              </w:rPr>
            </w:pPr>
          </w:p>
          <w:p w14:paraId="770A9251"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1.14</w:t>
            </w:r>
            <w:r w:rsidRPr="00552FC5">
              <w:rPr>
                <w:rFonts w:ascii="Times New Roman" w:eastAsia="Calibri" w:hAnsi="Times New Roman" w:cs="Times New Roman"/>
                <w:kern w:val="0"/>
                <w:sz w:val="24"/>
                <w:szCs w:val="24"/>
                <w:vertAlign w:val="superscript"/>
                <w14:ligatures w14:val="none"/>
              </w:rPr>
              <w:t>a</w:t>
            </w:r>
          </w:p>
        </w:tc>
        <w:tc>
          <w:tcPr>
            <w:tcW w:w="850" w:type="dxa"/>
          </w:tcPr>
          <w:p w14:paraId="6B9C2C21" w14:textId="77777777" w:rsidR="008B2026" w:rsidRPr="00552FC5" w:rsidRDefault="008B2026" w:rsidP="0048381C">
            <w:pPr>
              <w:rPr>
                <w:rFonts w:ascii="Times New Roman" w:eastAsia="Calibri" w:hAnsi="Times New Roman" w:cs="Times New Roman"/>
                <w:kern w:val="0"/>
                <w:sz w:val="24"/>
                <w:szCs w:val="24"/>
                <w14:ligatures w14:val="none"/>
              </w:rPr>
            </w:pPr>
          </w:p>
          <w:p w14:paraId="6155CDD2"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4.20</w:t>
            </w:r>
            <w:r w:rsidRPr="00552FC5">
              <w:rPr>
                <w:rFonts w:ascii="Times New Roman" w:eastAsia="Calibri" w:hAnsi="Times New Roman" w:cs="Times New Roman"/>
                <w:kern w:val="0"/>
                <w:sz w:val="24"/>
                <w:szCs w:val="24"/>
                <w:vertAlign w:val="superscript"/>
                <w14:ligatures w14:val="none"/>
              </w:rPr>
              <w:t>a</w:t>
            </w:r>
          </w:p>
        </w:tc>
      </w:tr>
      <w:tr w:rsidR="008B2026" w:rsidRPr="00552FC5" w14:paraId="071B885F" w14:textId="77777777" w:rsidTr="0048381C">
        <w:trPr>
          <w:trHeight w:val="423"/>
          <w:jc w:val="center"/>
        </w:trPr>
        <w:tc>
          <w:tcPr>
            <w:tcW w:w="1137" w:type="dxa"/>
          </w:tcPr>
          <w:p w14:paraId="47E5ED73" w14:textId="77777777" w:rsidR="008B2026" w:rsidRPr="00552FC5" w:rsidRDefault="008B2026" w:rsidP="0048381C">
            <w:pPr>
              <w:rPr>
                <w:rFonts w:ascii="Times New Roman" w:eastAsia="Calibri" w:hAnsi="Times New Roman" w:cs="Times New Roman"/>
                <w:b/>
                <w:bCs/>
                <w:kern w:val="0"/>
                <w:sz w:val="24"/>
                <w:szCs w:val="24"/>
                <w14:ligatures w14:val="none"/>
              </w:rPr>
            </w:pPr>
          </w:p>
          <w:p w14:paraId="5AD33CDA" w14:textId="77777777" w:rsidR="008B2026" w:rsidRPr="00552FC5" w:rsidRDefault="008B2026" w:rsidP="0048381C">
            <w:pP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200</w:t>
            </w:r>
            <w:r w:rsidRPr="00552FC5">
              <w:rPr>
                <w:rFonts w:ascii="Times New Roman" w:eastAsia="Calibri" w:hAnsi="Times New Roman" w:cs="Times New Roman"/>
                <w:b/>
                <w:bCs/>
                <w:kern w:val="0"/>
                <w:sz w:val="24"/>
                <w:szCs w:val="24"/>
                <w14:ligatures w14:val="none"/>
              </w:rPr>
              <w:t>g</w:t>
            </w:r>
          </w:p>
        </w:tc>
        <w:tc>
          <w:tcPr>
            <w:tcW w:w="788" w:type="dxa"/>
          </w:tcPr>
          <w:p w14:paraId="74D25C7F" w14:textId="77777777" w:rsidR="008B2026" w:rsidRPr="00552FC5" w:rsidRDefault="008B2026" w:rsidP="0048381C">
            <w:pPr>
              <w:rPr>
                <w:rFonts w:ascii="Times New Roman" w:eastAsia="Calibri" w:hAnsi="Times New Roman" w:cs="Times New Roman"/>
                <w:kern w:val="0"/>
                <w:sz w:val="24"/>
                <w:szCs w:val="24"/>
                <w14:ligatures w14:val="none"/>
              </w:rPr>
            </w:pPr>
          </w:p>
          <w:p w14:paraId="45336428"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5.26</w:t>
            </w:r>
            <w:r w:rsidRPr="00552FC5">
              <w:rPr>
                <w:rFonts w:ascii="Times New Roman" w:eastAsia="Calibri" w:hAnsi="Times New Roman" w:cs="Times New Roman"/>
                <w:kern w:val="0"/>
                <w:sz w:val="24"/>
                <w:szCs w:val="24"/>
                <w:vertAlign w:val="superscript"/>
                <w14:ligatures w14:val="none"/>
              </w:rPr>
              <w:t>a</w:t>
            </w:r>
          </w:p>
        </w:tc>
        <w:tc>
          <w:tcPr>
            <w:tcW w:w="788" w:type="dxa"/>
          </w:tcPr>
          <w:p w14:paraId="5F961B49" w14:textId="77777777" w:rsidR="008B2026" w:rsidRPr="00552FC5" w:rsidRDefault="008B2026" w:rsidP="0048381C">
            <w:pPr>
              <w:rPr>
                <w:rFonts w:ascii="Times New Roman" w:eastAsia="Calibri" w:hAnsi="Times New Roman" w:cs="Times New Roman"/>
                <w:kern w:val="0"/>
                <w:sz w:val="24"/>
                <w:szCs w:val="24"/>
                <w14:ligatures w14:val="none"/>
              </w:rPr>
            </w:pPr>
          </w:p>
          <w:p w14:paraId="1CA1A7AC"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1.01</w:t>
            </w:r>
            <w:r w:rsidRPr="00552FC5">
              <w:rPr>
                <w:rFonts w:ascii="Times New Roman" w:eastAsia="Calibri" w:hAnsi="Times New Roman" w:cs="Times New Roman"/>
                <w:kern w:val="0"/>
                <w:sz w:val="24"/>
                <w:szCs w:val="24"/>
                <w:vertAlign w:val="superscript"/>
                <w14:ligatures w14:val="none"/>
              </w:rPr>
              <w:t>a</w:t>
            </w:r>
          </w:p>
        </w:tc>
        <w:tc>
          <w:tcPr>
            <w:tcW w:w="716" w:type="dxa"/>
          </w:tcPr>
          <w:p w14:paraId="00AA3766" w14:textId="77777777" w:rsidR="008B2026" w:rsidRPr="00552FC5" w:rsidRDefault="008B2026" w:rsidP="0048381C">
            <w:pPr>
              <w:rPr>
                <w:rFonts w:ascii="Times New Roman" w:eastAsia="Calibri" w:hAnsi="Times New Roman" w:cs="Times New Roman"/>
                <w:kern w:val="0"/>
                <w:sz w:val="24"/>
                <w:szCs w:val="24"/>
                <w14:ligatures w14:val="none"/>
              </w:rPr>
            </w:pPr>
          </w:p>
          <w:p w14:paraId="1D1BE33A"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1.75</w:t>
            </w:r>
            <w:r w:rsidRPr="00552FC5">
              <w:rPr>
                <w:rFonts w:ascii="Times New Roman" w:eastAsia="Calibri" w:hAnsi="Times New Roman" w:cs="Times New Roman"/>
                <w:kern w:val="0"/>
                <w:sz w:val="24"/>
                <w:szCs w:val="24"/>
                <w:vertAlign w:val="superscript"/>
                <w14:ligatures w14:val="none"/>
              </w:rPr>
              <w:t>a</w:t>
            </w:r>
          </w:p>
        </w:tc>
        <w:tc>
          <w:tcPr>
            <w:tcW w:w="819" w:type="dxa"/>
          </w:tcPr>
          <w:p w14:paraId="51E8F120" w14:textId="77777777" w:rsidR="008B2026" w:rsidRPr="00552FC5" w:rsidRDefault="008B2026" w:rsidP="0048381C">
            <w:pPr>
              <w:rPr>
                <w:rFonts w:ascii="Times New Roman" w:eastAsia="Calibri" w:hAnsi="Times New Roman" w:cs="Times New Roman"/>
                <w:kern w:val="0"/>
                <w:sz w:val="24"/>
                <w:szCs w:val="24"/>
                <w14:ligatures w14:val="none"/>
              </w:rPr>
            </w:pPr>
          </w:p>
          <w:p w14:paraId="707741C9"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0.15</w:t>
            </w:r>
            <w:r w:rsidRPr="00552FC5">
              <w:rPr>
                <w:rFonts w:ascii="Times New Roman" w:eastAsia="Calibri" w:hAnsi="Times New Roman" w:cs="Times New Roman"/>
                <w:kern w:val="0"/>
                <w:sz w:val="24"/>
                <w:szCs w:val="24"/>
                <w:vertAlign w:val="superscript"/>
                <w14:ligatures w14:val="none"/>
              </w:rPr>
              <w:t>a</w:t>
            </w:r>
          </w:p>
        </w:tc>
        <w:tc>
          <w:tcPr>
            <w:tcW w:w="850" w:type="dxa"/>
          </w:tcPr>
          <w:p w14:paraId="2A23A66B" w14:textId="77777777" w:rsidR="008B2026" w:rsidRPr="00552FC5" w:rsidRDefault="008B2026" w:rsidP="0048381C">
            <w:pPr>
              <w:rPr>
                <w:rFonts w:ascii="Times New Roman" w:eastAsia="Calibri" w:hAnsi="Times New Roman" w:cs="Times New Roman"/>
                <w:kern w:val="0"/>
                <w:sz w:val="24"/>
                <w:szCs w:val="24"/>
                <w14:ligatures w14:val="none"/>
              </w:rPr>
            </w:pPr>
          </w:p>
          <w:p w14:paraId="34B42E04"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31.66</w:t>
            </w:r>
            <w:r w:rsidRPr="00552FC5">
              <w:rPr>
                <w:rFonts w:ascii="Times New Roman" w:eastAsia="Calibri" w:hAnsi="Times New Roman" w:cs="Times New Roman"/>
                <w:kern w:val="0"/>
                <w:sz w:val="24"/>
                <w:szCs w:val="24"/>
                <w:vertAlign w:val="superscript"/>
                <w14:ligatures w14:val="none"/>
              </w:rPr>
              <w:t>a</w:t>
            </w:r>
          </w:p>
        </w:tc>
        <w:tc>
          <w:tcPr>
            <w:tcW w:w="851" w:type="dxa"/>
          </w:tcPr>
          <w:p w14:paraId="7F560C71" w14:textId="77777777" w:rsidR="008B2026" w:rsidRPr="00552FC5" w:rsidRDefault="008B2026" w:rsidP="0048381C">
            <w:pPr>
              <w:rPr>
                <w:rFonts w:ascii="Times New Roman" w:eastAsia="Calibri" w:hAnsi="Times New Roman" w:cs="Times New Roman"/>
                <w:kern w:val="0"/>
                <w:sz w:val="24"/>
                <w:szCs w:val="24"/>
                <w14:ligatures w14:val="none"/>
              </w:rPr>
            </w:pPr>
          </w:p>
          <w:p w14:paraId="232845B6"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0.18</w:t>
            </w:r>
            <w:r w:rsidRPr="00552FC5">
              <w:rPr>
                <w:rFonts w:ascii="Times New Roman" w:eastAsia="Calibri" w:hAnsi="Times New Roman" w:cs="Times New Roman"/>
                <w:kern w:val="0"/>
                <w:sz w:val="24"/>
                <w:szCs w:val="24"/>
                <w:vertAlign w:val="superscript"/>
                <w14:ligatures w14:val="none"/>
              </w:rPr>
              <w:t>b</w:t>
            </w:r>
          </w:p>
        </w:tc>
        <w:tc>
          <w:tcPr>
            <w:tcW w:w="850" w:type="dxa"/>
          </w:tcPr>
          <w:p w14:paraId="5B0717EE" w14:textId="77777777" w:rsidR="008B2026" w:rsidRPr="00552FC5" w:rsidRDefault="008B2026" w:rsidP="0048381C">
            <w:pPr>
              <w:rPr>
                <w:rFonts w:ascii="Times New Roman" w:eastAsia="Calibri" w:hAnsi="Times New Roman" w:cs="Times New Roman"/>
                <w:kern w:val="0"/>
                <w:sz w:val="24"/>
                <w:szCs w:val="24"/>
                <w14:ligatures w14:val="none"/>
              </w:rPr>
            </w:pPr>
          </w:p>
          <w:p w14:paraId="3A2DE3DF"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0.39</w:t>
            </w:r>
            <w:r w:rsidRPr="00552FC5">
              <w:rPr>
                <w:rFonts w:ascii="Times New Roman" w:eastAsia="Calibri" w:hAnsi="Times New Roman" w:cs="Times New Roman"/>
                <w:kern w:val="0"/>
                <w:sz w:val="24"/>
                <w:szCs w:val="24"/>
                <w:vertAlign w:val="superscript"/>
                <w14:ligatures w14:val="none"/>
              </w:rPr>
              <w:t>b</w:t>
            </w:r>
          </w:p>
        </w:tc>
        <w:tc>
          <w:tcPr>
            <w:tcW w:w="851" w:type="dxa"/>
          </w:tcPr>
          <w:p w14:paraId="0D8BB6C2" w14:textId="77777777" w:rsidR="008B2026" w:rsidRPr="00552FC5" w:rsidRDefault="008B2026" w:rsidP="0048381C">
            <w:pPr>
              <w:rPr>
                <w:rFonts w:ascii="Times New Roman" w:eastAsia="Calibri" w:hAnsi="Times New Roman" w:cs="Times New Roman"/>
                <w:kern w:val="0"/>
                <w:sz w:val="24"/>
                <w:szCs w:val="24"/>
                <w14:ligatures w14:val="none"/>
              </w:rPr>
            </w:pPr>
          </w:p>
          <w:p w14:paraId="43EEF4A9"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3.32</w:t>
            </w:r>
            <w:r w:rsidRPr="00552FC5">
              <w:rPr>
                <w:rFonts w:ascii="Times New Roman" w:eastAsia="Calibri" w:hAnsi="Times New Roman" w:cs="Times New Roman"/>
                <w:kern w:val="0"/>
                <w:sz w:val="24"/>
                <w:szCs w:val="24"/>
                <w:vertAlign w:val="superscript"/>
                <w14:ligatures w14:val="none"/>
              </w:rPr>
              <w:t>a</w:t>
            </w:r>
          </w:p>
        </w:tc>
        <w:tc>
          <w:tcPr>
            <w:tcW w:w="709" w:type="dxa"/>
          </w:tcPr>
          <w:p w14:paraId="412CDC79" w14:textId="77777777" w:rsidR="008B2026" w:rsidRPr="00552FC5" w:rsidRDefault="008B2026" w:rsidP="0048381C">
            <w:pPr>
              <w:rPr>
                <w:rFonts w:ascii="Times New Roman" w:eastAsia="Calibri" w:hAnsi="Times New Roman" w:cs="Times New Roman"/>
                <w:kern w:val="0"/>
                <w:sz w:val="24"/>
                <w:szCs w:val="24"/>
                <w14:ligatures w14:val="none"/>
              </w:rPr>
            </w:pPr>
          </w:p>
          <w:p w14:paraId="7112E911"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0.28</w:t>
            </w:r>
            <w:r w:rsidRPr="00552FC5">
              <w:rPr>
                <w:rFonts w:ascii="Times New Roman" w:eastAsia="Calibri" w:hAnsi="Times New Roman" w:cs="Times New Roman"/>
                <w:kern w:val="0"/>
                <w:sz w:val="24"/>
                <w:szCs w:val="24"/>
                <w:vertAlign w:val="superscript"/>
                <w14:ligatures w14:val="none"/>
              </w:rPr>
              <w:t>a</w:t>
            </w:r>
          </w:p>
        </w:tc>
        <w:tc>
          <w:tcPr>
            <w:tcW w:w="992" w:type="dxa"/>
          </w:tcPr>
          <w:p w14:paraId="7D842C94" w14:textId="77777777" w:rsidR="008B2026" w:rsidRPr="00552FC5" w:rsidRDefault="008B2026" w:rsidP="0048381C">
            <w:pPr>
              <w:rPr>
                <w:rFonts w:ascii="Times New Roman" w:eastAsia="Calibri" w:hAnsi="Times New Roman" w:cs="Times New Roman"/>
                <w:kern w:val="0"/>
                <w:sz w:val="24"/>
                <w:szCs w:val="24"/>
                <w14:ligatures w14:val="none"/>
              </w:rPr>
            </w:pPr>
          </w:p>
          <w:p w14:paraId="52AF3043"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1.09</w:t>
            </w:r>
            <w:r w:rsidRPr="00552FC5">
              <w:rPr>
                <w:rFonts w:ascii="Times New Roman" w:eastAsia="Calibri" w:hAnsi="Times New Roman" w:cs="Times New Roman"/>
                <w:kern w:val="0"/>
                <w:sz w:val="24"/>
                <w:szCs w:val="24"/>
                <w:vertAlign w:val="superscript"/>
                <w14:ligatures w14:val="none"/>
              </w:rPr>
              <w:t>a</w:t>
            </w:r>
          </w:p>
        </w:tc>
        <w:tc>
          <w:tcPr>
            <w:tcW w:w="850" w:type="dxa"/>
          </w:tcPr>
          <w:p w14:paraId="25DB55FB" w14:textId="77777777" w:rsidR="008B2026" w:rsidRPr="00552FC5" w:rsidRDefault="008B2026" w:rsidP="0048381C">
            <w:pPr>
              <w:rPr>
                <w:rFonts w:ascii="Times New Roman" w:eastAsia="Calibri" w:hAnsi="Times New Roman" w:cs="Times New Roman"/>
                <w:kern w:val="0"/>
                <w:sz w:val="24"/>
                <w:szCs w:val="24"/>
                <w14:ligatures w14:val="none"/>
              </w:rPr>
            </w:pPr>
          </w:p>
          <w:p w14:paraId="6A7E3747"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4.05</w:t>
            </w:r>
            <w:r w:rsidRPr="00552FC5">
              <w:rPr>
                <w:rFonts w:ascii="Times New Roman" w:eastAsia="Calibri" w:hAnsi="Times New Roman" w:cs="Times New Roman"/>
                <w:kern w:val="0"/>
                <w:sz w:val="24"/>
                <w:szCs w:val="24"/>
                <w:vertAlign w:val="superscript"/>
                <w14:ligatures w14:val="none"/>
              </w:rPr>
              <w:t>a</w:t>
            </w:r>
          </w:p>
        </w:tc>
      </w:tr>
      <w:tr w:rsidR="008B2026" w:rsidRPr="00552FC5" w14:paraId="0B0C3604" w14:textId="77777777" w:rsidTr="0048381C">
        <w:trPr>
          <w:trHeight w:val="573"/>
          <w:jc w:val="center"/>
        </w:trPr>
        <w:tc>
          <w:tcPr>
            <w:tcW w:w="1137" w:type="dxa"/>
          </w:tcPr>
          <w:p w14:paraId="464B555D" w14:textId="77777777" w:rsidR="008B2026" w:rsidRPr="00552FC5" w:rsidRDefault="008B2026" w:rsidP="0048381C">
            <w:pPr>
              <w:rPr>
                <w:rFonts w:ascii="Times New Roman" w:eastAsia="Calibri" w:hAnsi="Times New Roman" w:cs="Times New Roman"/>
                <w:b/>
                <w:bCs/>
                <w:kern w:val="0"/>
                <w:sz w:val="24"/>
                <w:szCs w:val="24"/>
                <w14:ligatures w14:val="none"/>
              </w:rPr>
            </w:pPr>
          </w:p>
          <w:p w14:paraId="5316BB1C" w14:textId="77777777" w:rsidR="008B2026" w:rsidRPr="00552FC5" w:rsidRDefault="008B2026" w:rsidP="0048381C">
            <w:pP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400</w:t>
            </w:r>
            <w:r w:rsidRPr="00552FC5">
              <w:rPr>
                <w:rFonts w:ascii="Times New Roman" w:eastAsia="Calibri" w:hAnsi="Times New Roman" w:cs="Times New Roman"/>
                <w:b/>
                <w:bCs/>
                <w:kern w:val="0"/>
                <w:sz w:val="24"/>
                <w:szCs w:val="24"/>
                <w14:ligatures w14:val="none"/>
              </w:rPr>
              <w:t>g</w:t>
            </w:r>
          </w:p>
        </w:tc>
        <w:tc>
          <w:tcPr>
            <w:tcW w:w="788" w:type="dxa"/>
          </w:tcPr>
          <w:p w14:paraId="2A14F159" w14:textId="77777777" w:rsidR="008B2026" w:rsidRPr="00552FC5" w:rsidRDefault="008B2026" w:rsidP="0048381C">
            <w:pPr>
              <w:rPr>
                <w:rFonts w:ascii="Times New Roman" w:eastAsia="Calibri" w:hAnsi="Times New Roman" w:cs="Times New Roman"/>
                <w:kern w:val="0"/>
                <w:sz w:val="24"/>
                <w:szCs w:val="24"/>
                <w14:ligatures w14:val="none"/>
              </w:rPr>
            </w:pPr>
          </w:p>
          <w:p w14:paraId="007BA473"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5.44</w:t>
            </w:r>
            <w:r w:rsidRPr="00552FC5">
              <w:rPr>
                <w:rFonts w:ascii="Times New Roman" w:eastAsia="Calibri" w:hAnsi="Times New Roman" w:cs="Times New Roman"/>
                <w:kern w:val="0"/>
                <w:sz w:val="24"/>
                <w:szCs w:val="24"/>
                <w:vertAlign w:val="superscript"/>
                <w14:ligatures w14:val="none"/>
              </w:rPr>
              <w:t>ab</w:t>
            </w:r>
          </w:p>
        </w:tc>
        <w:tc>
          <w:tcPr>
            <w:tcW w:w="788" w:type="dxa"/>
          </w:tcPr>
          <w:p w14:paraId="22607D56" w14:textId="77777777" w:rsidR="008B2026" w:rsidRPr="00552FC5" w:rsidRDefault="008B2026" w:rsidP="0048381C">
            <w:pPr>
              <w:rPr>
                <w:rFonts w:ascii="Times New Roman" w:eastAsia="Calibri" w:hAnsi="Times New Roman" w:cs="Times New Roman"/>
                <w:kern w:val="0"/>
                <w:sz w:val="24"/>
                <w:szCs w:val="24"/>
                <w14:ligatures w14:val="none"/>
              </w:rPr>
            </w:pPr>
          </w:p>
          <w:p w14:paraId="6AB51080"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1.34</w:t>
            </w:r>
            <w:r w:rsidRPr="00552FC5">
              <w:rPr>
                <w:rFonts w:ascii="Times New Roman" w:eastAsia="Calibri" w:hAnsi="Times New Roman" w:cs="Times New Roman"/>
                <w:kern w:val="0"/>
                <w:sz w:val="24"/>
                <w:szCs w:val="24"/>
                <w:vertAlign w:val="superscript"/>
                <w14:ligatures w14:val="none"/>
              </w:rPr>
              <w:t>bc</w:t>
            </w:r>
          </w:p>
        </w:tc>
        <w:tc>
          <w:tcPr>
            <w:tcW w:w="716" w:type="dxa"/>
          </w:tcPr>
          <w:p w14:paraId="3F46F60C" w14:textId="77777777" w:rsidR="008B2026" w:rsidRPr="00552FC5" w:rsidRDefault="008B2026" w:rsidP="0048381C">
            <w:pPr>
              <w:rPr>
                <w:rFonts w:ascii="Times New Roman" w:eastAsia="Calibri" w:hAnsi="Times New Roman" w:cs="Times New Roman"/>
                <w:kern w:val="0"/>
                <w:sz w:val="24"/>
                <w:szCs w:val="24"/>
                <w14:ligatures w14:val="none"/>
              </w:rPr>
            </w:pPr>
          </w:p>
          <w:p w14:paraId="205A0FF7"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2.24</w:t>
            </w:r>
            <w:r w:rsidRPr="00552FC5">
              <w:rPr>
                <w:rFonts w:ascii="Times New Roman" w:eastAsia="Calibri" w:hAnsi="Times New Roman" w:cs="Times New Roman"/>
                <w:kern w:val="0"/>
                <w:sz w:val="24"/>
                <w:szCs w:val="24"/>
                <w:vertAlign w:val="superscript"/>
                <w14:ligatures w14:val="none"/>
              </w:rPr>
              <w:t>c</w:t>
            </w:r>
          </w:p>
        </w:tc>
        <w:tc>
          <w:tcPr>
            <w:tcW w:w="819" w:type="dxa"/>
          </w:tcPr>
          <w:p w14:paraId="3A2335E5" w14:textId="77777777" w:rsidR="008B2026" w:rsidRPr="00552FC5" w:rsidRDefault="008B2026" w:rsidP="0048381C">
            <w:pPr>
              <w:rPr>
                <w:rFonts w:ascii="Times New Roman" w:eastAsia="Calibri" w:hAnsi="Times New Roman" w:cs="Times New Roman"/>
                <w:kern w:val="0"/>
                <w:sz w:val="24"/>
                <w:szCs w:val="24"/>
                <w14:ligatures w14:val="none"/>
              </w:rPr>
            </w:pPr>
          </w:p>
          <w:p w14:paraId="73D770C0"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0.22</w:t>
            </w:r>
            <w:r w:rsidRPr="00552FC5">
              <w:rPr>
                <w:rFonts w:ascii="Times New Roman" w:eastAsia="Calibri" w:hAnsi="Times New Roman" w:cs="Times New Roman"/>
                <w:kern w:val="0"/>
                <w:sz w:val="24"/>
                <w:szCs w:val="24"/>
                <w:vertAlign w:val="superscript"/>
                <w14:ligatures w14:val="none"/>
              </w:rPr>
              <w:t>bc</w:t>
            </w:r>
          </w:p>
        </w:tc>
        <w:tc>
          <w:tcPr>
            <w:tcW w:w="850" w:type="dxa"/>
          </w:tcPr>
          <w:p w14:paraId="2B0D586F" w14:textId="77777777" w:rsidR="008B2026" w:rsidRPr="00552FC5" w:rsidRDefault="008B2026" w:rsidP="0048381C">
            <w:pPr>
              <w:rPr>
                <w:rFonts w:ascii="Times New Roman" w:eastAsia="Calibri" w:hAnsi="Times New Roman" w:cs="Times New Roman"/>
                <w:kern w:val="0"/>
                <w:sz w:val="24"/>
                <w:szCs w:val="24"/>
                <w14:ligatures w14:val="none"/>
              </w:rPr>
            </w:pPr>
          </w:p>
          <w:p w14:paraId="3A065658"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45.60</w:t>
            </w:r>
            <w:r w:rsidRPr="00552FC5">
              <w:rPr>
                <w:rFonts w:ascii="Times New Roman" w:eastAsia="Calibri" w:hAnsi="Times New Roman" w:cs="Times New Roman"/>
                <w:kern w:val="0"/>
                <w:sz w:val="24"/>
                <w:szCs w:val="24"/>
                <w:vertAlign w:val="superscript"/>
                <w14:ligatures w14:val="none"/>
              </w:rPr>
              <w:t>d</w:t>
            </w:r>
          </w:p>
        </w:tc>
        <w:tc>
          <w:tcPr>
            <w:tcW w:w="851" w:type="dxa"/>
          </w:tcPr>
          <w:p w14:paraId="202B3467" w14:textId="77777777" w:rsidR="008B2026" w:rsidRPr="00552FC5" w:rsidRDefault="008B2026" w:rsidP="0048381C">
            <w:pPr>
              <w:rPr>
                <w:rFonts w:ascii="Times New Roman" w:eastAsia="Calibri" w:hAnsi="Times New Roman" w:cs="Times New Roman"/>
                <w:kern w:val="0"/>
                <w:sz w:val="24"/>
                <w:szCs w:val="24"/>
                <w14:ligatures w14:val="none"/>
              </w:rPr>
            </w:pPr>
          </w:p>
          <w:p w14:paraId="3486235E"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0.27</w:t>
            </w:r>
            <w:r w:rsidRPr="00552FC5">
              <w:rPr>
                <w:rFonts w:ascii="Times New Roman" w:eastAsia="Calibri" w:hAnsi="Times New Roman" w:cs="Times New Roman"/>
                <w:kern w:val="0"/>
                <w:sz w:val="24"/>
                <w:szCs w:val="24"/>
                <w:vertAlign w:val="superscript"/>
                <w14:ligatures w14:val="none"/>
              </w:rPr>
              <w:t>c</w:t>
            </w:r>
          </w:p>
        </w:tc>
        <w:tc>
          <w:tcPr>
            <w:tcW w:w="850" w:type="dxa"/>
          </w:tcPr>
          <w:p w14:paraId="19079FB9" w14:textId="77777777" w:rsidR="008B2026" w:rsidRPr="00552FC5" w:rsidRDefault="008B2026" w:rsidP="0048381C">
            <w:pPr>
              <w:rPr>
                <w:rFonts w:ascii="Times New Roman" w:eastAsia="Calibri" w:hAnsi="Times New Roman" w:cs="Times New Roman"/>
                <w:kern w:val="0"/>
                <w:sz w:val="24"/>
                <w:szCs w:val="24"/>
                <w14:ligatures w14:val="none"/>
              </w:rPr>
            </w:pPr>
          </w:p>
          <w:p w14:paraId="54873620"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0.45</w:t>
            </w:r>
            <w:r w:rsidRPr="00552FC5">
              <w:rPr>
                <w:rFonts w:ascii="Times New Roman" w:eastAsia="Calibri" w:hAnsi="Times New Roman" w:cs="Times New Roman"/>
                <w:kern w:val="0"/>
                <w:sz w:val="24"/>
                <w:szCs w:val="24"/>
                <w:vertAlign w:val="superscript"/>
                <w14:ligatures w14:val="none"/>
              </w:rPr>
              <w:t>c</w:t>
            </w:r>
          </w:p>
        </w:tc>
        <w:tc>
          <w:tcPr>
            <w:tcW w:w="851" w:type="dxa"/>
          </w:tcPr>
          <w:p w14:paraId="6234531F" w14:textId="77777777" w:rsidR="008B2026" w:rsidRPr="00552FC5" w:rsidRDefault="008B2026" w:rsidP="0048381C">
            <w:pPr>
              <w:rPr>
                <w:rFonts w:ascii="Times New Roman" w:eastAsia="Calibri" w:hAnsi="Times New Roman" w:cs="Times New Roman"/>
                <w:kern w:val="0"/>
                <w:sz w:val="24"/>
                <w:szCs w:val="24"/>
                <w14:ligatures w14:val="none"/>
              </w:rPr>
            </w:pPr>
          </w:p>
          <w:p w14:paraId="0C65C2E0"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6.88</w:t>
            </w:r>
            <w:r w:rsidRPr="00552FC5">
              <w:rPr>
                <w:rFonts w:ascii="Times New Roman" w:eastAsia="Calibri" w:hAnsi="Times New Roman" w:cs="Times New Roman"/>
                <w:kern w:val="0"/>
                <w:sz w:val="24"/>
                <w:szCs w:val="24"/>
                <w:vertAlign w:val="superscript"/>
                <w14:ligatures w14:val="none"/>
              </w:rPr>
              <w:t>c</w:t>
            </w:r>
          </w:p>
        </w:tc>
        <w:tc>
          <w:tcPr>
            <w:tcW w:w="709" w:type="dxa"/>
          </w:tcPr>
          <w:p w14:paraId="36F1D375" w14:textId="77777777" w:rsidR="008B2026" w:rsidRPr="00552FC5" w:rsidRDefault="008B2026" w:rsidP="0048381C">
            <w:pPr>
              <w:rPr>
                <w:rFonts w:ascii="Times New Roman" w:eastAsia="Calibri" w:hAnsi="Times New Roman" w:cs="Times New Roman"/>
                <w:kern w:val="0"/>
                <w:sz w:val="24"/>
                <w:szCs w:val="24"/>
                <w14:ligatures w14:val="none"/>
              </w:rPr>
            </w:pPr>
          </w:p>
          <w:p w14:paraId="7649FF4D" w14:textId="77777777" w:rsidR="008B2026" w:rsidRPr="00552FC5" w:rsidRDefault="008B2026" w:rsidP="0048381C">
            <w:pPr>
              <w:rPr>
                <w:rFonts w:ascii="Times New Roman" w:eastAsia="Calibri" w:hAnsi="Times New Roman" w:cs="Times New Roman"/>
                <w:kern w:val="0"/>
                <w:sz w:val="24"/>
                <w:szCs w:val="24"/>
                <w:vertAlign w:val="superscript"/>
                <w14:ligatures w14:val="none"/>
              </w:rPr>
            </w:pPr>
            <w:r w:rsidRPr="00552FC5">
              <w:rPr>
                <w:rFonts w:ascii="Times New Roman" w:eastAsia="Calibri" w:hAnsi="Times New Roman" w:cs="Times New Roman"/>
                <w:kern w:val="0"/>
                <w:sz w:val="24"/>
                <w:szCs w:val="24"/>
                <w14:ligatures w14:val="none"/>
              </w:rPr>
              <w:t>1.68</w:t>
            </w:r>
            <w:r w:rsidRPr="00552FC5">
              <w:rPr>
                <w:rFonts w:ascii="Times New Roman" w:eastAsia="Calibri" w:hAnsi="Times New Roman" w:cs="Times New Roman"/>
                <w:kern w:val="0"/>
                <w:sz w:val="24"/>
                <w:szCs w:val="24"/>
                <w:vertAlign w:val="superscript"/>
                <w14:ligatures w14:val="none"/>
              </w:rPr>
              <w:t>a</w:t>
            </w:r>
          </w:p>
        </w:tc>
        <w:tc>
          <w:tcPr>
            <w:tcW w:w="992" w:type="dxa"/>
          </w:tcPr>
          <w:p w14:paraId="0FD417F9" w14:textId="77777777" w:rsidR="008B2026" w:rsidRPr="00552FC5" w:rsidRDefault="008B2026" w:rsidP="0048381C">
            <w:pPr>
              <w:rPr>
                <w:rFonts w:ascii="Times New Roman" w:eastAsia="Calibri" w:hAnsi="Times New Roman" w:cs="Times New Roman"/>
                <w:kern w:val="0"/>
                <w:sz w:val="24"/>
                <w:szCs w:val="24"/>
                <w14:ligatures w14:val="none"/>
              </w:rPr>
            </w:pPr>
          </w:p>
          <w:p w14:paraId="56A86D9E"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1.24</w:t>
            </w:r>
            <w:r w:rsidRPr="00552FC5">
              <w:rPr>
                <w:rFonts w:ascii="Times New Roman" w:eastAsia="Calibri" w:hAnsi="Times New Roman" w:cs="Times New Roman"/>
                <w:kern w:val="0"/>
                <w:sz w:val="24"/>
                <w:szCs w:val="24"/>
                <w:vertAlign w:val="superscript"/>
                <w14:ligatures w14:val="none"/>
              </w:rPr>
              <w:t>b</w:t>
            </w:r>
          </w:p>
        </w:tc>
        <w:tc>
          <w:tcPr>
            <w:tcW w:w="850" w:type="dxa"/>
          </w:tcPr>
          <w:p w14:paraId="16822F27" w14:textId="77777777" w:rsidR="008B2026" w:rsidRPr="00552FC5" w:rsidRDefault="008B2026" w:rsidP="0048381C">
            <w:pPr>
              <w:rPr>
                <w:rFonts w:ascii="Times New Roman" w:eastAsia="Calibri" w:hAnsi="Times New Roman" w:cs="Times New Roman"/>
                <w:kern w:val="0"/>
                <w:sz w:val="24"/>
                <w:szCs w:val="24"/>
                <w14:ligatures w14:val="none"/>
              </w:rPr>
            </w:pPr>
          </w:p>
          <w:p w14:paraId="1B579C19"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9.13</w:t>
            </w:r>
            <w:r w:rsidRPr="00552FC5">
              <w:rPr>
                <w:rFonts w:ascii="Times New Roman" w:eastAsia="Calibri" w:hAnsi="Times New Roman" w:cs="Times New Roman"/>
                <w:kern w:val="0"/>
                <w:sz w:val="24"/>
                <w:szCs w:val="24"/>
                <w:vertAlign w:val="superscript"/>
                <w14:ligatures w14:val="none"/>
              </w:rPr>
              <w:t>d</w:t>
            </w:r>
          </w:p>
        </w:tc>
      </w:tr>
      <w:tr w:rsidR="008B2026" w:rsidRPr="00552FC5" w14:paraId="00CE36D2" w14:textId="77777777" w:rsidTr="0048381C">
        <w:trPr>
          <w:trHeight w:val="553"/>
          <w:jc w:val="center"/>
        </w:trPr>
        <w:tc>
          <w:tcPr>
            <w:tcW w:w="1137" w:type="dxa"/>
          </w:tcPr>
          <w:p w14:paraId="6E80DD24" w14:textId="77777777" w:rsidR="008B2026" w:rsidRPr="00552FC5" w:rsidRDefault="008B2026" w:rsidP="0048381C">
            <w:pPr>
              <w:rPr>
                <w:rFonts w:ascii="Times New Roman" w:eastAsia="Calibri" w:hAnsi="Times New Roman" w:cs="Times New Roman"/>
                <w:b/>
                <w:bCs/>
                <w:kern w:val="0"/>
                <w:sz w:val="24"/>
                <w:szCs w:val="24"/>
                <w14:ligatures w14:val="none"/>
              </w:rPr>
            </w:pPr>
          </w:p>
          <w:p w14:paraId="60B095ED" w14:textId="77777777" w:rsidR="008B2026" w:rsidRPr="00552FC5" w:rsidRDefault="008B2026" w:rsidP="0048381C">
            <w:pP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600</w:t>
            </w:r>
            <w:r w:rsidRPr="00552FC5">
              <w:rPr>
                <w:rFonts w:ascii="Times New Roman" w:eastAsia="Calibri" w:hAnsi="Times New Roman" w:cs="Times New Roman"/>
                <w:b/>
                <w:bCs/>
                <w:kern w:val="0"/>
                <w:sz w:val="24"/>
                <w:szCs w:val="24"/>
                <w14:ligatures w14:val="none"/>
              </w:rPr>
              <w:t>g</w:t>
            </w:r>
          </w:p>
        </w:tc>
        <w:tc>
          <w:tcPr>
            <w:tcW w:w="788" w:type="dxa"/>
          </w:tcPr>
          <w:p w14:paraId="71749C02" w14:textId="77777777" w:rsidR="008B2026" w:rsidRPr="00552FC5" w:rsidRDefault="008B2026" w:rsidP="0048381C">
            <w:pPr>
              <w:rPr>
                <w:rFonts w:ascii="Times New Roman" w:eastAsia="Calibri" w:hAnsi="Times New Roman" w:cs="Times New Roman"/>
                <w:kern w:val="0"/>
                <w:sz w:val="24"/>
                <w:szCs w:val="24"/>
                <w14:ligatures w14:val="none"/>
              </w:rPr>
            </w:pPr>
          </w:p>
          <w:p w14:paraId="2191DCAF"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5.83</w:t>
            </w:r>
            <w:r w:rsidRPr="00552FC5">
              <w:rPr>
                <w:rFonts w:ascii="Times New Roman" w:eastAsia="Calibri" w:hAnsi="Times New Roman" w:cs="Times New Roman"/>
                <w:kern w:val="0"/>
                <w:sz w:val="24"/>
                <w:szCs w:val="24"/>
                <w:vertAlign w:val="superscript"/>
                <w14:ligatures w14:val="none"/>
              </w:rPr>
              <w:t>cd</w:t>
            </w:r>
          </w:p>
        </w:tc>
        <w:tc>
          <w:tcPr>
            <w:tcW w:w="788" w:type="dxa"/>
          </w:tcPr>
          <w:p w14:paraId="73CBE509" w14:textId="77777777" w:rsidR="008B2026" w:rsidRPr="00552FC5" w:rsidRDefault="008B2026" w:rsidP="0048381C">
            <w:pPr>
              <w:rPr>
                <w:rFonts w:ascii="Times New Roman" w:eastAsia="Calibri" w:hAnsi="Times New Roman" w:cs="Times New Roman"/>
                <w:kern w:val="0"/>
                <w:sz w:val="24"/>
                <w:szCs w:val="24"/>
                <w14:ligatures w14:val="none"/>
              </w:rPr>
            </w:pPr>
          </w:p>
          <w:p w14:paraId="701E84B3"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1.47</w:t>
            </w:r>
            <w:r w:rsidRPr="00552FC5">
              <w:rPr>
                <w:rFonts w:ascii="Times New Roman" w:eastAsia="Calibri" w:hAnsi="Times New Roman" w:cs="Times New Roman"/>
                <w:kern w:val="0"/>
                <w:sz w:val="24"/>
                <w:szCs w:val="24"/>
                <w:vertAlign w:val="superscript"/>
                <w14:ligatures w14:val="none"/>
              </w:rPr>
              <w:t>d</w:t>
            </w:r>
          </w:p>
        </w:tc>
        <w:tc>
          <w:tcPr>
            <w:tcW w:w="716" w:type="dxa"/>
          </w:tcPr>
          <w:p w14:paraId="5DD5BFBC" w14:textId="77777777" w:rsidR="008B2026" w:rsidRPr="00552FC5" w:rsidRDefault="008B2026" w:rsidP="0048381C">
            <w:pPr>
              <w:rPr>
                <w:rFonts w:ascii="Times New Roman" w:eastAsia="Calibri" w:hAnsi="Times New Roman" w:cs="Times New Roman"/>
                <w:kern w:val="0"/>
                <w:sz w:val="24"/>
                <w:szCs w:val="24"/>
                <w14:ligatures w14:val="none"/>
              </w:rPr>
            </w:pPr>
          </w:p>
          <w:p w14:paraId="6C29811C"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2.39</w:t>
            </w:r>
            <w:r w:rsidRPr="00552FC5">
              <w:rPr>
                <w:rFonts w:ascii="Times New Roman" w:eastAsia="Calibri" w:hAnsi="Times New Roman" w:cs="Times New Roman"/>
                <w:kern w:val="0"/>
                <w:sz w:val="24"/>
                <w:szCs w:val="24"/>
                <w:vertAlign w:val="superscript"/>
                <w14:ligatures w14:val="none"/>
              </w:rPr>
              <w:t>d</w:t>
            </w:r>
          </w:p>
        </w:tc>
        <w:tc>
          <w:tcPr>
            <w:tcW w:w="819" w:type="dxa"/>
          </w:tcPr>
          <w:p w14:paraId="0F4B0C01" w14:textId="77777777" w:rsidR="008B2026" w:rsidRPr="00552FC5" w:rsidRDefault="008B2026" w:rsidP="0048381C">
            <w:pPr>
              <w:rPr>
                <w:rFonts w:ascii="Times New Roman" w:eastAsia="Calibri" w:hAnsi="Times New Roman" w:cs="Times New Roman"/>
                <w:kern w:val="0"/>
                <w:sz w:val="24"/>
                <w:szCs w:val="24"/>
                <w14:ligatures w14:val="none"/>
              </w:rPr>
            </w:pPr>
          </w:p>
          <w:p w14:paraId="4D184D84"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0.16</w:t>
            </w:r>
            <w:r w:rsidRPr="00552FC5">
              <w:rPr>
                <w:rFonts w:ascii="Times New Roman" w:eastAsia="Calibri" w:hAnsi="Times New Roman" w:cs="Times New Roman"/>
                <w:kern w:val="0"/>
                <w:sz w:val="24"/>
                <w:szCs w:val="24"/>
                <w:vertAlign w:val="superscript"/>
                <w14:ligatures w14:val="none"/>
              </w:rPr>
              <w:t>a</w:t>
            </w:r>
          </w:p>
        </w:tc>
        <w:tc>
          <w:tcPr>
            <w:tcW w:w="850" w:type="dxa"/>
          </w:tcPr>
          <w:p w14:paraId="3862A1E9" w14:textId="77777777" w:rsidR="008B2026" w:rsidRPr="00552FC5" w:rsidRDefault="008B2026" w:rsidP="0048381C">
            <w:pPr>
              <w:rPr>
                <w:rFonts w:ascii="Times New Roman" w:eastAsia="Calibri" w:hAnsi="Times New Roman" w:cs="Times New Roman"/>
                <w:kern w:val="0"/>
                <w:sz w:val="24"/>
                <w:szCs w:val="24"/>
                <w14:ligatures w14:val="none"/>
              </w:rPr>
            </w:pPr>
          </w:p>
          <w:p w14:paraId="3AEA4322"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59.60</w:t>
            </w:r>
            <w:r w:rsidRPr="00552FC5">
              <w:rPr>
                <w:rFonts w:ascii="Times New Roman" w:eastAsia="Calibri" w:hAnsi="Times New Roman" w:cs="Times New Roman"/>
                <w:kern w:val="0"/>
                <w:sz w:val="24"/>
                <w:szCs w:val="24"/>
                <w:vertAlign w:val="superscript"/>
                <w14:ligatures w14:val="none"/>
              </w:rPr>
              <w:t>e</w:t>
            </w:r>
          </w:p>
        </w:tc>
        <w:tc>
          <w:tcPr>
            <w:tcW w:w="851" w:type="dxa"/>
          </w:tcPr>
          <w:p w14:paraId="481E40E0" w14:textId="77777777" w:rsidR="008B2026" w:rsidRPr="00552FC5" w:rsidRDefault="008B2026" w:rsidP="0048381C">
            <w:pPr>
              <w:rPr>
                <w:rFonts w:ascii="Times New Roman" w:eastAsia="Calibri" w:hAnsi="Times New Roman" w:cs="Times New Roman"/>
                <w:kern w:val="0"/>
                <w:sz w:val="24"/>
                <w:szCs w:val="24"/>
                <w14:ligatures w14:val="none"/>
              </w:rPr>
            </w:pPr>
          </w:p>
          <w:p w14:paraId="4BAB9CD4"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0.29</w:t>
            </w:r>
            <w:r w:rsidRPr="00552FC5">
              <w:rPr>
                <w:rFonts w:ascii="Times New Roman" w:eastAsia="Calibri" w:hAnsi="Times New Roman" w:cs="Times New Roman"/>
                <w:kern w:val="0"/>
                <w:sz w:val="24"/>
                <w:szCs w:val="24"/>
                <w:vertAlign w:val="superscript"/>
                <w14:ligatures w14:val="none"/>
              </w:rPr>
              <w:t>c</w:t>
            </w:r>
          </w:p>
        </w:tc>
        <w:tc>
          <w:tcPr>
            <w:tcW w:w="850" w:type="dxa"/>
          </w:tcPr>
          <w:p w14:paraId="11AC477C" w14:textId="77777777" w:rsidR="008B2026" w:rsidRPr="00552FC5" w:rsidRDefault="008B2026" w:rsidP="0048381C">
            <w:pPr>
              <w:rPr>
                <w:rFonts w:ascii="Times New Roman" w:eastAsia="Calibri" w:hAnsi="Times New Roman" w:cs="Times New Roman"/>
                <w:kern w:val="0"/>
                <w:sz w:val="24"/>
                <w:szCs w:val="24"/>
                <w14:ligatures w14:val="none"/>
              </w:rPr>
            </w:pPr>
          </w:p>
          <w:p w14:paraId="193F2B0E"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0.54</w:t>
            </w:r>
            <w:r w:rsidRPr="00552FC5">
              <w:rPr>
                <w:rFonts w:ascii="Times New Roman" w:eastAsia="Calibri" w:hAnsi="Times New Roman" w:cs="Times New Roman"/>
                <w:kern w:val="0"/>
                <w:sz w:val="24"/>
                <w:szCs w:val="24"/>
                <w:vertAlign w:val="superscript"/>
                <w14:ligatures w14:val="none"/>
              </w:rPr>
              <w:t>d</w:t>
            </w:r>
          </w:p>
        </w:tc>
        <w:tc>
          <w:tcPr>
            <w:tcW w:w="851" w:type="dxa"/>
          </w:tcPr>
          <w:p w14:paraId="276364BF" w14:textId="77777777" w:rsidR="008B2026" w:rsidRPr="00552FC5" w:rsidRDefault="008B2026" w:rsidP="0048381C">
            <w:pPr>
              <w:rPr>
                <w:rFonts w:ascii="Times New Roman" w:eastAsia="Calibri" w:hAnsi="Times New Roman" w:cs="Times New Roman"/>
                <w:kern w:val="0"/>
                <w:sz w:val="24"/>
                <w:szCs w:val="24"/>
                <w14:ligatures w14:val="none"/>
              </w:rPr>
            </w:pPr>
          </w:p>
          <w:p w14:paraId="2B1CB0C1" w14:textId="77777777" w:rsidR="008B2026" w:rsidRPr="00552FC5" w:rsidRDefault="008B2026" w:rsidP="0048381C">
            <w:pPr>
              <w:rPr>
                <w:rFonts w:ascii="Times New Roman" w:eastAsia="Calibri" w:hAnsi="Times New Roman" w:cs="Times New Roman"/>
                <w:kern w:val="0"/>
                <w:sz w:val="24"/>
                <w:szCs w:val="24"/>
                <w:vertAlign w:val="superscript"/>
                <w14:ligatures w14:val="none"/>
              </w:rPr>
            </w:pPr>
            <w:r w:rsidRPr="00552FC5">
              <w:rPr>
                <w:rFonts w:ascii="Times New Roman" w:eastAsia="Calibri" w:hAnsi="Times New Roman" w:cs="Times New Roman"/>
                <w:kern w:val="0"/>
                <w:sz w:val="24"/>
                <w:szCs w:val="24"/>
                <w14:ligatures w14:val="none"/>
              </w:rPr>
              <w:t>5.90</w:t>
            </w:r>
            <w:r w:rsidRPr="00552FC5">
              <w:rPr>
                <w:rFonts w:ascii="Times New Roman" w:eastAsia="Calibri" w:hAnsi="Times New Roman" w:cs="Times New Roman"/>
                <w:kern w:val="0"/>
                <w:sz w:val="24"/>
                <w:szCs w:val="24"/>
                <w:vertAlign w:val="superscript"/>
                <w14:ligatures w14:val="none"/>
              </w:rPr>
              <w:t>b</w:t>
            </w:r>
          </w:p>
        </w:tc>
        <w:tc>
          <w:tcPr>
            <w:tcW w:w="709" w:type="dxa"/>
          </w:tcPr>
          <w:p w14:paraId="06B5ACE4" w14:textId="77777777" w:rsidR="008B2026" w:rsidRPr="00552FC5" w:rsidRDefault="008B2026" w:rsidP="0048381C">
            <w:pPr>
              <w:rPr>
                <w:rFonts w:ascii="Times New Roman" w:eastAsia="Calibri" w:hAnsi="Times New Roman" w:cs="Times New Roman"/>
                <w:kern w:val="0"/>
                <w:sz w:val="24"/>
                <w:szCs w:val="24"/>
                <w14:ligatures w14:val="none"/>
              </w:rPr>
            </w:pPr>
          </w:p>
          <w:p w14:paraId="02B652F7"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6.52</w:t>
            </w:r>
            <w:r w:rsidRPr="00552FC5">
              <w:rPr>
                <w:rFonts w:ascii="Times New Roman" w:eastAsia="Calibri" w:hAnsi="Times New Roman" w:cs="Times New Roman"/>
                <w:kern w:val="0"/>
                <w:sz w:val="24"/>
                <w:szCs w:val="24"/>
                <w:vertAlign w:val="superscript"/>
                <w14:ligatures w14:val="none"/>
              </w:rPr>
              <w:t>a</w:t>
            </w:r>
          </w:p>
        </w:tc>
        <w:tc>
          <w:tcPr>
            <w:tcW w:w="992" w:type="dxa"/>
          </w:tcPr>
          <w:p w14:paraId="279980AF" w14:textId="77777777" w:rsidR="008B2026" w:rsidRPr="00552FC5" w:rsidRDefault="008B2026" w:rsidP="0048381C">
            <w:pPr>
              <w:rPr>
                <w:rFonts w:ascii="Times New Roman" w:eastAsia="Calibri" w:hAnsi="Times New Roman" w:cs="Times New Roman"/>
                <w:kern w:val="0"/>
                <w:sz w:val="24"/>
                <w:szCs w:val="24"/>
                <w14:ligatures w14:val="none"/>
              </w:rPr>
            </w:pPr>
          </w:p>
          <w:p w14:paraId="46EA80D5"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1.08</w:t>
            </w:r>
            <w:r w:rsidRPr="00552FC5">
              <w:rPr>
                <w:rFonts w:ascii="Times New Roman" w:eastAsia="Calibri" w:hAnsi="Times New Roman" w:cs="Times New Roman"/>
                <w:kern w:val="0"/>
                <w:sz w:val="24"/>
                <w:szCs w:val="24"/>
                <w:vertAlign w:val="superscript"/>
                <w14:ligatures w14:val="none"/>
              </w:rPr>
              <w:t>a</w:t>
            </w:r>
          </w:p>
        </w:tc>
        <w:tc>
          <w:tcPr>
            <w:tcW w:w="850" w:type="dxa"/>
          </w:tcPr>
          <w:p w14:paraId="2D5D5242" w14:textId="77777777" w:rsidR="008B2026" w:rsidRPr="00552FC5" w:rsidRDefault="008B2026" w:rsidP="0048381C">
            <w:pPr>
              <w:rPr>
                <w:rFonts w:ascii="Times New Roman" w:eastAsia="Calibri" w:hAnsi="Times New Roman" w:cs="Times New Roman"/>
                <w:kern w:val="0"/>
                <w:sz w:val="24"/>
                <w:szCs w:val="24"/>
                <w14:ligatures w14:val="none"/>
              </w:rPr>
            </w:pPr>
          </w:p>
          <w:p w14:paraId="70297083"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8.37</w:t>
            </w:r>
            <w:r w:rsidRPr="00552FC5">
              <w:rPr>
                <w:rFonts w:ascii="Times New Roman" w:eastAsia="Calibri" w:hAnsi="Times New Roman" w:cs="Times New Roman"/>
                <w:kern w:val="0"/>
                <w:sz w:val="24"/>
                <w:szCs w:val="24"/>
                <w:vertAlign w:val="superscript"/>
                <w14:ligatures w14:val="none"/>
              </w:rPr>
              <w:t>c</w:t>
            </w:r>
          </w:p>
        </w:tc>
      </w:tr>
      <w:tr w:rsidR="008B2026" w:rsidRPr="00552FC5" w14:paraId="0B55E214" w14:textId="77777777" w:rsidTr="0048381C">
        <w:trPr>
          <w:trHeight w:val="561"/>
          <w:jc w:val="center"/>
        </w:trPr>
        <w:tc>
          <w:tcPr>
            <w:tcW w:w="1137" w:type="dxa"/>
          </w:tcPr>
          <w:p w14:paraId="0219D90E" w14:textId="77777777" w:rsidR="008B2026" w:rsidRPr="00552FC5" w:rsidRDefault="008B2026" w:rsidP="0048381C">
            <w:pPr>
              <w:rPr>
                <w:rFonts w:ascii="Times New Roman" w:eastAsia="Calibri" w:hAnsi="Times New Roman" w:cs="Times New Roman"/>
                <w:b/>
                <w:bCs/>
                <w:kern w:val="0"/>
                <w:sz w:val="24"/>
                <w:szCs w:val="24"/>
                <w14:ligatures w14:val="none"/>
              </w:rPr>
            </w:pPr>
          </w:p>
          <w:p w14:paraId="34A89B7F" w14:textId="77777777" w:rsidR="008B2026" w:rsidRPr="00552FC5" w:rsidRDefault="008B2026" w:rsidP="0048381C">
            <w:pP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800</w:t>
            </w:r>
            <w:r w:rsidRPr="00552FC5">
              <w:rPr>
                <w:rFonts w:ascii="Times New Roman" w:eastAsia="Calibri" w:hAnsi="Times New Roman" w:cs="Times New Roman"/>
                <w:b/>
                <w:bCs/>
                <w:kern w:val="0"/>
                <w:sz w:val="24"/>
                <w:szCs w:val="24"/>
                <w14:ligatures w14:val="none"/>
              </w:rPr>
              <w:t>g</w:t>
            </w:r>
          </w:p>
        </w:tc>
        <w:tc>
          <w:tcPr>
            <w:tcW w:w="788" w:type="dxa"/>
          </w:tcPr>
          <w:p w14:paraId="436218F6" w14:textId="77777777" w:rsidR="008B2026" w:rsidRPr="00552FC5" w:rsidRDefault="008B2026" w:rsidP="0048381C">
            <w:pPr>
              <w:rPr>
                <w:rFonts w:ascii="Times New Roman" w:eastAsia="Calibri" w:hAnsi="Times New Roman" w:cs="Times New Roman"/>
                <w:kern w:val="0"/>
                <w:sz w:val="24"/>
                <w:szCs w:val="24"/>
                <w14:ligatures w14:val="none"/>
              </w:rPr>
            </w:pPr>
          </w:p>
          <w:p w14:paraId="25645AF1"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5.67</w:t>
            </w:r>
            <w:r w:rsidRPr="00552FC5">
              <w:rPr>
                <w:rFonts w:ascii="Times New Roman" w:eastAsia="Calibri" w:hAnsi="Times New Roman" w:cs="Times New Roman"/>
                <w:kern w:val="0"/>
                <w:sz w:val="24"/>
                <w:szCs w:val="24"/>
                <w:vertAlign w:val="superscript"/>
                <w14:ligatures w14:val="none"/>
              </w:rPr>
              <w:t>bc</w:t>
            </w:r>
          </w:p>
        </w:tc>
        <w:tc>
          <w:tcPr>
            <w:tcW w:w="788" w:type="dxa"/>
          </w:tcPr>
          <w:p w14:paraId="160188F3" w14:textId="77777777" w:rsidR="008B2026" w:rsidRPr="00552FC5" w:rsidRDefault="008B2026" w:rsidP="0048381C">
            <w:pPr>
              <w:rPr>
                <w:rFonts w:ascii="Times New Roman" w:eastAsia="Calibri" w:hAnsi="Times New Roman" w:cs="Times New Roman"/>
                <w:kern w:val="0"/>
                <w:sz w:val="24"/>
                <w:szCs w:val="24"/>
                <w14:ligatures w14:val="none"/>
              </w:rPr>
            </w:pPr>
          </w:p>
          <w:p w14:paraId="53EF8AFF"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1.43</w:t>
            </w:r>
            <w:r w:rsidRPr="00552FC5">
              <w:rPr>
                <w:rFonts w:ascii="Times New Roman" w:eastAsia="Calibri" w:hAnsi="Times New Roman" w:cs="Times New Roman"/>
                <w:kern w:val="0"/>
                <w:sz w:val="24"/>
                <w:szCs w:val="24"/>
                <w:vertAlign w:val="superscript"/>
                <w14:ligatures w14:val="none"/>
              </w:rPr>
              <w:t>cd</w:t>
            </w:r>
          </w:p>
        </w:tc>
        <w:tc>
          <w:tcPr>
            <w:tcW w:w="716" w:type="dxa"/>
          </w:tcPr>
          <w:p w14:paraId="27B445BC" w14:textId="77777777" w:rsidR="008B2026" w:rsidRPr="00552FC5" w:rsidRDefault="008B2026" w:rsidP="0048381C">
            <w:pPr>
              <w:rPr>
                <w:rFonts w:ascii="Times New Roman" w:eastAsia="Calibri" w:hAnsi="Times New Roman" w:cs="Times New Roman"/>
                <w:kern w:val="0"/>
                <w:sz w:val="24"/>
                <w:szCs w:val="24"/>
                <w14:ligatures w14:val="none"/>
              </w:rPr>
            </w:pPr>
          </w:p>
          <w:p w14:paraId="49E402C1"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2.32</w:t>
            </w:r>
            <w:r w:rsidRPr="00552FC5">
              <w:rPr>
                <w:rFonts w:ascii="Times New Roman" w:eastAsia="Calibri" w:hAnsi="Times New Roman" w:cs="Times New Roman"/>
                <w:kern w:val="0"/>
                <w:sz w:val="24"/>
                <w:szCs w:val="24"/>
                <w:vertAlign w:val="superscript"/>
                <w14:ligatures w14:val="none"/>
              </w:rPr>
              <w:t>d</w:t>
            </w:r>
          </w:p>
        </w:tc>
        <w:tc>
          <w:tcPr>
            <w:tcW w:w="819" w:type="dxa"/>
          </w:tcPr>
          <w:p w14:paraId="4B4A8E90" w14:textId="77777777" w:rsidR="008B2026" w:rsidRPr="00552FC5" w:rsidRDefault="008B2026" w:rsidP="0048381C">
            <w:pPr>
              <w:rPr>
                <w:rFonts w:ascii="Times New Roman" w:eastAsia="Calibri" w:hAnsi="Times New Roman" w:cs="Times New Roman"/>
                <w:kern w:val="0"/>
                <w:sz w:val="24"/>
                <w:szCs w:val="24"/>
                <w14:ligatures w14:val="none"/>
              </w:rPr>
            </w:pPr>
          </w:p>
          <w:p w14:paraId="064C0C19"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0.24</w:t>
            </w:r>
            <w:r w:rsidRPr="00552FC5">
              <w:rPr>
                <w:rFonts w:ascii="Times New Roman" w:eastAsia="Calibri" w:hAnsi="Times New Roman" w:cs="Times New Roman"/>
                <w:kern w:val="0"/>
                <w:sz w:val="24"/>
                <w:szCs w:val="24"/>
                <w:vertAlign w:val="superscript"/>
                <w14:ligatures w14:val="none"/>
              </w:rPr>
              <w:t>c</w:t>
            </w:r>
          </w:p>
        </w:tc>
        <w:tc>
          <w:tcPr>
            <w:tcW w:w="850" w:type="dxa"/>
          </w:tcPr>
          <w:p w14:paraId="2E78D022" w14:textId="77777777" w:rsidR="008B2026" w:rsidRPr="00552FC5" w:rsidRDefault="008B2026" w:rsidP="0048381C">
            <w:pPr>
              <w:rPr>
                <w:rFonts w:ascii="Times New Roman" w:eastAsia="Calibri" w:hAnsi="Times New Roman" w:cs="Times New Roman"/>
                <w:kern w:val="0"/>
                <w:sz w:val="24"/>
                <w:szCs w:val="24"/>
                <w14:ligatures w14:val="none"/>
              </w:rPr>
            </w:pPr>
          </w:p>
          <w:p w14:paraId="6BD572E7" w14:textId="77777777" w:rsidR="008B2026" w:rsidRPr="00552FC5" w:rsidRDefault="008B2026" w:rsidP="0048381C">
            <w:pPr>
              <w:rPr>
                <w:rFonts w:ascii="Times New Roman" w:eastAsia="Calibri" w:hAnsi="Times New Roman" w:cs="Times New Roman"/>
                <w:kern w:val="0"/>
                <w:sz w:val="24"/>
                <w:szCs w:val="24"/>
                <w:vertAlign w:val="superscript"/>
                <w14:ligatures w14:val="none"/>
              </w:rPr>
            </w:pPr>
            <w:r w:rsidRPr="00552FC5">
              <w:rPr>
                <w:rFonts w:ascii="Times New Roman" w:eastAsia="Calibri" w:hAnsi="Times New Roman" w:cs="Times New Roman"/>
                <w:kern w:val="0"/>
                <w:sz w:val="24"/>
                <w:szCs w:val="24"/>
                <w14:ligatures w14:val="none"/>
              </w:rPr>
              <w:t>42.85</w:t>
            </w:r>
            <w:r w:rsidRPr="00552FC5">
              <w:rPr>
                <w:rFonts w:ascii="Times New Roman" w:eastAsia="Calibri" w:hAnsi="Times New Roman" w:cs="Times New Roman"/>
                <w:kern w:val="0"/>
                <w:sz w:val="24"/>
                <w:szCs w:val="24"/>
                <w:vertAlign w:val="superscript"/>
                <w14:ligatures w14:val="none"/>
              </w:rPr>
              <w:t>c</w:t>
            </w:r>
          </w:p>
        </w:tc>
        <w:tc>
          <w:tcPr>
            <w:tcW w:w="851" w:type="dxa"/>
          </w:tcPr>
          <w:p w14:paraId="76A5FDDA" w14:textId="77777777" w:rsidR="008B2026" w:rsidRPr="00552FC5" w:rsidRDefault="008B2026" w:rsidP="0048381C">
            <w:pPr>
              <w:rPr>
                <w:rFonts w:ascii="Times New Roman" w:eastAsia="Calibri" w:hAnsi="Times New Roman" w:cs="Times New Roman"/>
                <w:kern w:val="0"/>
                <w:sz w:val="24"/>
                <w:szCs w:val="24"/>
                <w14:ligatures w14:val="none"/>
              </w:rPr>
            </w:pPr>
          </w:p>
          <w:p w14:paraId="590890CD"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0.37</w:t>
            </w:r>
            <w:r w:rsidRPr="00552FC5">
              <w:rPr>
                <w:rFonts w:ascii="Times New Roman" w:eastAsia="Calibri" w:hAnsi="Times New Roman" w:cs="Times New Roman"/>
                <w:kern w:val="0"/>
                <w:sz w:val="24"/>
                <w:szCs w:val="24"/>
                <w:vertAlign w:val="superscript"/>
                <w14:ligatures w14:val="none"/>
              </w:rPr>
              <w:t>d</w:t>
            </w:r>
          </w:p>
        </w:tc>
        <w:tc>
          <w:tcPr>
            <w:tcW w:w="850" w:type="dxa"/>
          </w:tcPr>
          <w:p w14:paraId="38A7E503" w14:textId="77777777" w:rsidR="008B2026" w:rsidRPr="00552FC5" w:rsidRDefault="008B2026" w:rsidP="0048381C">
            <w:pPr>
              <w:rPr>
                <w:rFonts w:ascii="Times New Roman" w:eastAsia="Calibri" w:hAnsi="Times New Roman" w:cs="Times New Roman"/>
                <w:kern w:val="0"/>
                <w:sz w:val="24"/>
                <w:szCs w:val="24"/>
                <w14:ligatures w14:val="none"/>
              </w:rPr>
            </w:pPr>
          </w:p>
          <w:p w14:paraId="1C096415"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0.66</w:t>
            </w:r>
            <w:r w:rsidRPr="00552FC5">
              <w:rPr>
                <w:rFonts w:ascii="Times New Roman" w:eastAsia="Calibri" w:hAnsi="Times New Roman" w:cs="Times New Roman"/>
                <w:kern w:val="0"/>
                <w:sz w:val="24"/>
                <w:szCs w:val="24"/>
                <w:vertAlign w:val="superscript"/>
                <w14:ligatures w14:val="none"/>
              </w:rPr>
              <w:t>e</w:t>
            </w:r>
          </w:p>
        </w:tc>
        <w:tc>
          <w:tcPr>
            <w:tcW w:w="851" w:type="dxa"/>
          </w:tcPr>
          <w:p w14:paraId="2F5131C0" w14:textId="77777777" w:rsidR="008B2026" w:rsidRPr="00552FC5" w:rsidRDefault="008B2026" w:rsidP="0048381C">
            <w:pPr>
              <w:rPr>
                <w:rFonts w:ascii="Times New Roman" w:eastAsia="Calibri" w:hAnsi="Times New Roman" w:cs="Times New Roman"/>
                <w:kern w:val="0"/>
                <w:sz w:val="24"/>
                <w:szCs w:val="24"/>
                <w14:ligatures w14:val="none"/>
              </w:rPr>
            </w:pPr>
          </w:p>
          <w:p w14:paraId="58EE6E76"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5.83</w:t>
            </w:r>
            <w:r w:rsidRPr="00552FC5">
              <w:rPr>
                <w:rFonts w:ascii="Times New Roman" w:eastAsia="Calibri" w:hAnsi="Times New Roman" w:cs="Times New Roman"/>
                <w:kern w:val="0"/>
                <w:sz w:val="24"/>
                <w:szCs w:val="24"/>
                <w:vertAlign w:val="superscript"/>
                <w14:ligatures w14:val="none"/>
              </w:rPr>
              <w:t>b</w:t>
            </w:r>
          </w:p>
        </w:tc>
        <w:tc>
          <w:tcPr>
            <w:tcW w:w="709" w:type="dxa"/>
          </w:tcPr>
          <w:p w14:paraId="4E108B4B" w14:textId="77777777" w:rsidR="008B2026" w:rsidRPr="00552FC5" w:rsidRDefault="008B2026" w:rsidP="0048381C">
            <w:pPr>
              <w:rPr>
                <w:rFonts w:ascii="Times New Roman" w:eastAsia="Calibri" w:hAnsi="Times New Roman" w:cs="Times New Roman"/>
                <w:kern w:val="0"/>
                <w:sz w:val="24"/>
                <w:szCs w:val="24"/>
                <w14:ligatures w14:val="none"/>
              </w:rPr>
            </w:pPr>
          </w:p>
          <w:p w14:paraId="6BBCA1B2"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0.85</w:t>
            </w:r>
            <w:r w:rsidRPr="00552FC5">
              <w:rPr>
                <w:rFonts w:ascii="Times New Roman" w:eastAsia="Calibri" w:hAnsi="Times New Roman" w:cs="Times New Roman"/>
                <w:kern w:val="0"/>
                <w:sz w:val="24"/>
                <w:szCs w:val="24"/>
                <w:vertAlign w:val="superscript"/>
                <w14:ligatures w14:val="none"/>
              </w:rPr>
              <w:t>a</w:t>
            </w:r>
          </w:p>
        </w:tc>
        <w:tc>
          <w:tcPr>
            <w:tcW w:w="992" w:type="dxa"/>
          </w:tcPr>
          <w:p w14:paraId="3E94279E" w14:textId="77777777" w:rsidR="008B2026" w:rsidRPr="00552FC5" w:rsidRDefault="008B2026" w:rsidP="0048381C">
            <w:pPr>
              <w:rPr>
                <w:rFonts w:ascii="Times New Roman" w:eastAsia="Calibri" w:hAnsi="Times New Roman" w:cs="Times New Roman"/>
                <w:kern w:val="0"/>
                <w:sz w:val="24"/>
                <w:szCs w:val="24"/>
                <w14:ligatures w14:val="none"/>
              </w:rPr>
            </w:pPr>
          </w:p>
          <w:p w14:paraId="54C0BF46"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1.36</w:t>
            </w:r>
            <w:r w:rsidRPr="00552FC5">
              <w:rPr>
                <w:rFonts w:ascii="Times New Roman" w:eastAsia="Calibri" w:hAnsi="Times New Roman" w:cs="Times New Roman"/>
                <w:kern w:val="0"/>
                <w:sz w:val="24"/>
                <w:szCs w:val="24"/>
                <w:vertAlign w:val="superscript"/>
                <w14:ligatures w14:val="none"/>
              </w:rPr>
              <w:t>c</w:t>
            </w:r>
          </w:p>
        </w:tc>
        <w:tc>
          <w:tcPr>
            <w:tcW w:w="850" w:type="dxa"/>
          </w:tcPr>
          <w:p w14:paraId="0176C955" w14:textId="77777777" w:rsidR="008B2026" w:rsidRPr="00552FC5" w:rsidRDefault="008B2026" w:rsidP="0048381C">
            <w:pPr>
              <w:rPr>
                <w:rFonts w:ascii="Times New Roman" w:eastAsia="Calibri" w:hAnsi="Times New Roman" w:cs="Times New Roman"/>
                <w:kern w:val="0"/>
                <w:sz w:val="24"/>
                <w:szCs w:val="24"/>
                <w14:ligatures w14:val="none"/>
              </w:rPr>
            </w:pPr>
          </w:p>
          <w:p w14:paraId="451680BE"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7.57</w:t>
            </w:r>
            <w:r w:rsidRPr="00552FC5">
              <w:rPr>
                <w:rFonts w:ascii="Times New Roman" w:eastAsia="Calibri" w:hAnsi="Times New Roman" w:cs="Times New Roman"/>
                <w:kern w:val="0"/>
                <w:sz w:val="24"/>
                <w:szCs w:val="24"/>
                <w:vertAlign w:val="superscript"/>
                <w14:ligatures w14:val="none"/>
              </w:rPr>
              <w:t>b</w:t>
            </w:r>
          </w:p>
        </w:tc>
      </w:tr>
      <w:tr w:rsidR="008B2026" w:rsidRPr="00552FC5" w14:paraId="16A8E24D" w14:textId="77777777" w:rsidTr="0048381C">
        <w:trPr>
          <w:trHeight w:val="412"/>
          <w:jc w:val="center"/>
        </w:trPr>
        <w:tc>
          <w:tcPr>
            <w:tcW w:w="1137" w:type="dxa"/>
          </w:tcPr>
          <w:p w14:paraId="78CECB2A" w14:textId="77777777" w:rsidR="008B2026" w:rsidRPr="00552FC5" w:rsidRDefault="008B2026" w:rsidP="0048381C">
            <w:pPr>
              <w:rPr>
                <w:rFonts w:ascii="Times New Roman" w:eastAsia="Calibri" w:hAnsi="Times New Roman" w:cs="Times New Roman"/>
                <w:b/>
                <w:bCs/>
                <w:kern w:val="0"/>
                <w:sz w:val="24"/>
                <w:szCs w:val="24"/>
                <w14:ligatures w14:val="none"/>
              </w:rPr>
            </w:pPr>
          </w:p>
          <w:p w14:paraId="3055096A" w14:textId="77777777" w:rsidR="008B2026" w:rsidRPr="00552FC5" w:rsidRDefault="008B2026" w:rsidP="0048381C">
            <w:pP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1000</w:t>
            </w:r>
            <w:r w:rsidRPr="00552FC5">
              <w:rPr>
                <w:rFonts w:ascii="Times New Roman" w:eastAsia="Calibri" w:hAnsi="Times New Roman" w:cs="Times New Roman"/>
                <w:b/>
                <w:bCs/>
                <w:kern w:val="0"/>
                <w:sz w:val="24"/>
                <w:szCs w:val="24"/>
                <w14:ligatures w14:val="none"/>
              </w:rPr>
              <w:t>g</w:t>
            </w:r>
          </w:p>
        </w:tc>
        <w:tc>
          <w:tcPr>
            <w:tcW w:w="788" w:type="dxa"/>
          </w:tcPr>
          <w:p w14:paraId="4956E46D" w14:textId="77777777" w:rsidR="008B2026" w:rsidRPr="00552FC5" w:rsidRDefault="008B2026" w:rsidP="0048381C">
            <w:pPr>
              <w:rPr>
                <w:rFonts w:ascii="Times New Roman" w:eastAsia="Calibri" w:hAnsi="Times New Roman" w:cs="Times New Roman"/>
                <w:kern w:val="0"/>
                <w:sz w:val="24"/>
                <w:szCs w:val="24"/>
                <w14:ligatures w14:val="none"/>
              </w:rPr>
            </w:pPr>
          </w:p>
          <w:p w14:paraId="2585F6ED"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6.11</w:t>
            </w:r>
            <w:r w:rsidRPr="00552FC5">
              <w:rPr>
                <w:rFonts w:ascii="Times New Roman" w:eastAsia="Calibri" w:hAnsi="Times New Roman" w:cs="Times New Roman"/>
                <w:kern w:val="0"/>
                <w:sz w:val="24"/>
                <w:szCs w:val="24"/>
                <w:vertAlign w:val="superscript"/>
                <w14:ligatures w14:val="none"/>
              </w:rPr>
              <w:t>d</w:t>
            </w:r>
          </w:p>
        </w:tc>
        <w:tc>
          <w:tcPr>
            <w:tcW w:w="788" w:type="dxa"/>
          </w:tcPr>
          <w:p w14:paraId="1F5EA6F6" w14:textId="77777777" w:rsidR="008B2026" w:rsidRPr="00552FC5" w:rsidRDefault="008B2026" w:rsidP="0048381C">
            <w:pPr>
              <w:rPr>
                <w:rFonts w:ascii="Times New Roman" w:eastAsia="Calibri" w:hAnsi="Times New Roman" w:cs="Times New Roman"/>
                <w:kern w:val="0"/>
                <w:sz w:val="24"/>
                <w:szCs w:val="24"/>
                <w14:ligatures w14:val="none"/>
              </w:rPr>
            </w:pPr>
          </w:p>
          <w:p w14:paraId="0D37DC13"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1.53</w:t>
            </w:r>
            <w:r w:rsidRPr="00552FC5">
              <w:rPr>
                <w:rFonts w:ascii="Times New Roman" w:eastAsia="Calibri" w:hAnsi="Times New Roman" w:cs="Times New Roman"/>
                <w:kern w:val="0"/>
                <w:sz w:val="24"/>
                <w:szCs w:val="24"/>
                <w:vertAlign w:val="superscript"/>
                <w14:ligatures w14:val="none"/>
              </w:rPr>
              <w:t>d</w:t>
            </w:r>
          </w:p>
        </w:tc>
        <w:tc>
          <w:tcPr>
            <w:tcW w:w="716" w:type="dxa"/>
          </w:tcPr>
          <w:p w14:paraId="33027AED" w14:textId="77777777" w:rsidR="008B2026" w:rsidRPr="00552FC5" w:rsidRDefault="008B2026" w:rsidP="0048381C">
            <w:pPr>
              <w:rPr>
                <w:rFonts w:ascii="Times New Roman" w:eastAsia="Calibri" w:hAnsi="Times New Roman" w:cs="Times New Roman"/>
                <w:kern w:val="0"/>
                <w:sz w:val="24"/>
                <w:szCs w:val="24"/>
                <w14:ligatures w14:val="none"/>
              </w:rPr>
            </w:pPr>
          </w:p>
          <w:p w14:paraId="0132AE84"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2.54</w:t>
            </w:r>
            <w:r w:rsidRPr="00552FC5">
              <w:rPr>
                <w:rFonts w:ascii="Times New Roman" w:eastAsia="Calibri" w:hAnsi="Times New Roman" w:cs="Times New Roman"/>
                <w:kern w:val="0"/>
                <w:sz w:val="24"/>
                <w:szCs w:val="24"/>
                <w:vertAlign w:val="superscript"/>
                <w14:ligatures w14:val="none"/>
              </w:rPr>
              <w:t>f</w:t>
            </w:r>
          </w:p>
        </w:tc>
        <w:tc>
          <w:tcPr>
            <w:tcW w:w="819" w:type="dxa"/>
          </w:tcPr>
          <w:p w14:paraId="105DBE52" w14:textId="77777777" w:rsidR="008B2026" w:rsidRPr="00552FC5" w:rsidRDefault="008B2026" w:rsidP="0048381C">
            <w:pPr>
              <w:rPr>
                <w:rFonts w:ascii="Times New Roman" w:eastAsia="Calibri" w:hAnsi="Times New Roman" w:cs="Times New Roman"/>
                <w:kern w:val="0"/>
                <w:sz w:val="24"/>
                <w:szCs w:val="24"/>
                <w14:ligatures w14:val="none"/>
              </w:rPr>
            </w:pPr>
          </w:p>
          <w:p w14:paraId="775B0463"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0.22</w:t>
            </w:r>
            <w:r w:rsidRPr="00552FC5">
              <w:rPr>
                <w:rFonts w:ascii="Times New Roman" w:eastAsia="Calibri" w:hAnsi="Times New Roman" w:cs="Times New Roman"/>
                <w:kern w:val="0"/>
                <w:sz w:val="24"/>
                <w:szCs w:val="24"/>
                <w:vertAlign w:val="superscript"/>
                <w14:ligatures w14:val="none"/>
              </w:rPr>
              <w:t>b</w:t>
            </w:r>
          </w:p>
        </w:tc>
        <w:tc>
          <w:tcPr>
            <w:tcW w:w="850" w:type="dxa"/>
          </w:tcPr>
          <w:p w14:paraId="79C442EF" w14:textId="77777777" w:rsidR="008B2026" w:rsidRPr="00552FC5" w:rsidRDefault="008B2026" w:rsidP="0048381C">
            <w:pPr>
              <w:rPr>
                <w:rFonts w:ascii="Times New Roman" w:eastAsia="Calibri" w:hAnsi="Times New Roman" w:cs="Times New Roman"/>
                <w:kern w:val="0"/>
                <w:sz w:val="24"/>
                <w:szCs w:val="24"/>
                <w14:ligatures w14:val="none"/>
              </w:rPr>
            </w:pPr>
          </w:p>
          <w:p w14:paraId="7948C1E2"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38.97</w:t>
            </w:r>
            <w:r w:rsidRPr="00552FC5">
              <w:rPr>
                <w:rFonts w:ascii="Times New Roman" w:eastAsia="Calibri" w:hAnsi="Times New Roman" w:cs="Times New Roman"/>
                <w:kern w:val="0"/>
                <w:sz w:val="24"/>
                <w:szCs w:val="24"/>
                <w:vertAlign w:val="superscript"/>
                <w14:ligatures w14:val="none"/>
              </w:rPr>
              <w:t>b</w:t>
            </w:r>
          </w:p>
        </w:tc>
        <w:tc>
          <w:tcPr>
            <w:tcW w:w="851" w:type="dxa"/>
          </w:tcPr>
          <w:p w14:paraId="7742ED10" w14:textId="77777777" w:rsidR="008B2026" w:rsidRPr="00552FC5" w:rsidRDefault="008B2026" w:rsidP="0048381C">
            <w:pPr>
              <w:rPr>
                <w:rFonts w:ascii="Times New Roman" w:eastAsia="Calibri" w:hAnsi="Times New Roman" w:cs="Times New Roman"/>
                <w:kern w:val="0"/>
                <w:sz w:val="24"/>
                <w:szCs w:val="24"/>
                <w14:ligatures w14:val="none"/>
              </w:rPr>
            </w:pPr>
          </w:p>
          <w:p w14:paraId="5D8D89A7"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0.41</w:t>
            </w:r>
            <w:r w:rsidRPr="00552FC5">
              <w:rPr>
                <w:rFonts w:ascii="Times New Roman" w:eastAsia="Calibri" w:hAnsi="Times New Roman" w:cs="Times New Roman"/>
                <w:kern w:val="0"/>
                <w:sz w:val="24"/>
                <w:szCs w:val="24"/>
                <w:vertAlign w:val="superscript"/>
                <w14:ligatures w14:val="none"/>
              </w:rPr>
              <w:t>e</w:t>
            </w:r>
          </w:p>
        </w:tc>
        <w:tc>
          <w:tcPr>
            <w:tcW w:w="850" w:type="dxa"/>
          </w:tcPr>
          <w:p w14:paraId="19E6BBD7" w14:textId="77777777" w:rsidR="008B2026" w:rsidRPr="00552FC5" w:rsidRDefault="008B2026" w:rsidP="0048381C">
            <w:pPr>
              <w:rPr>
                <w:rFonts w:ascii="Times New Roman" w:eastAsia="Calibri" w:hAnsi="Times New Roman" w:cs="Times New Roman"/>
                <w:kern w:val="0"/>
                <w:sz w:val="24"/>
                <w:szCs w:val="24"/>
                <w14:ligatures w14:val="none"/>
              </w:rPr>
            </w:pPr>
          </w:p>
          <w:p w14:paraId="43C0D75C"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0.74</w:t>
            </w:r>
            <w:r w:rsidRPr="00552FC5">
              <w:rPr>
                <w:rFonts w:ascii="Times New Roman" w:eastAsia="Calibri" w:hAnsi="Times New Roman" w:cs="Times New Roman"/>
                <w:kern w:val="0"/>
                <w:sz w:val="24"/>
                <w:szCs w:val="24"/>
                <w:vertAlign w:val="superscript"/>
                <w14:ligatures w14:val="none"/>
              </w:rPr>
              <w:t>f</w:t>
            </w:r>
          </w:p>
        </w:tc>
        <w:tc>
          <w:tcPr>
            <w:tcW w:w="851" w:type="dxa"/>
          </w:tcPr>
          <w:p w14:paraId="5812BD5C" w14:textId="77777777" w:rsidR="008B2026" w:rsidRPr="00552FC5" w:rsidRDefault="008B2026" w:rsidP="0048381C">
            <w:pPr>
              <w:rPr>
                <w:rFonts w:ascii="Times New Roman" w:eastAsia="Calibri" w:hAnsi="Times New Roman" w:cs="Times New Roman"/>
                <w:kern w:val="0"/>
                <w:sz w:val="24"/>
                <w:szCs w:val="24"/>
                <w14:ligatures w14:val="none"/>
              </w:rPr>
            </w:pPr>
          </w:p>
          <w:p w14:paraId="61F76390"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7.32</w:t>
            </w:r>
            <w:r w:rsidRPr="00552FC5">
              <w:rPr>
                <w:rFonts w:ascii="Times New Roman" w:eastAsia="Calibri" w:hAnsi="Times New Roman" w:cs="Times New Roman"/>
                <w:kern w:val="0"/>
                <w:sz w:val="24"/>
                <w:szCs w:val="24"/>
                <w:vertAlign w:val="superscript"/>
                <w14:ligatures w14:val="none"/>
              </w:rPr>
              <w:t>d</w:t>
            </w:r>
          </w:p>
        </w:tc>
        <w:tc>
          <w:tcPr>
            <w:tcW w:w="709" w:type="dxa"/>
          </w:tcPr>
          <w:p w14:paraId="6AB36FCA" w14:textId="77777777" w:rsidR="008B2026" w:rsidRPr="00552FC5" w:rsidRDefault="008B2026" w:rsidP="0048381C">
            <w:pPr>
              <w:rPr>
                <w:rFonts w:ascii="Times New Roman" w:eastAsia="Calibri" w:hAnsi="Times New Roman" w:cs="Times New Roman"/>
                <w:kern w:val="0"/>
                <w:sz w:val="24"/>
                <w:szCs w:val="24"/>
                <w14:ligatures w14:val="none"/>
              </w:rPr>
            </w:pPr>
          </w:p>
          <w:p w14:paraId="00D4887B"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0.87</w:t>
            </w:r>
            <w:r w:rsidRPr="00552FC5">
              <w:rPr>
                <w:rFonts w:ascii="Times New Roman" w:eastAsia="Calibri" w:hAnsi="Times New Roman" w:cs="Times New Roman"/>
                <w:kern w:val="0"/>
                <w:sz w:val="24"/>
                <w:szCs w:val="24"/>
                <w:vertAlign w:val="superscript"/>
                <w14:ligatures w14:val="none"/>
              </w:rPr>
              <w:t>a</w:t>
            </w:r>
          </w:p>
        </w:tc>
        <w:tc>
          <w:tcPr>
            <w:tcW w:w="992" w:type="dxa"/>
          </w:tcPr>
          <w:p w14:paraId="74847FF7" w14:textId="77777777" w:rsidR="008B2026" w:rsidRPr="00552FC5" w:rsidRDefault="008B2026" w:rsidP="0048381C">
            <w:pPr>
              <w:rPr>
                <w:rFonts w:ascii="Times New Roman" w:eastAsia="Calibri" w:hAnsi="Times New Roman" w:cs="Times New Roman"/>
                <w:kern w:val="0"/>
                <w:sz w:val="24"/>
                <w:szCs w:val="24"/>
                <w14:ligatures w14:val="none"/>
              </w:rPr>
            </w:pPr>
          </w:p>
          <w:p w14:paraId="1A2E2A29"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1.13</w:t>
            </w:r>
            <w:r w:rsidRPr="00552FC5">
              <w:rPr>
                <w:rFonts w:ascii="Times New Roman" w:eastAsia="Calibri" w:hAnsi="Times New Roman" w:cs="Times New Roman"/>
                <w:kern w:val="0"/>
                <w:sz w:val="24"/>
                <w:szCs w:val="24"/>
                <w:vertAlign w:val="superscript"/>
                <w14:ligatures w14:val="none"/>
              </w:rPr>
              <w:t>a</w:t>
            </w:r>
          </w:p>
        </w:tc>
        <w:tc>
          <w:tcPr>
            <w:tcW w:w="850" w:type="dxa"/>
          </w:tcPr>
          <w:p w14:paraId="78141679" w14:textId="77777777" w:rsidR="008B2026" w:rsidRPr="00552FC5" w:rsidRDefault="008B2026" w:rsidP="0048381C">
            <w:pPr>
              <w:rPr>
                <w:rFonts w:ascii="Times New Roman" w:eastAsia="Calibri" w:hAnsi="Times New Roman" w:cs="Times New Roman"/>
                <w:kern w:val="0"/>
                <w:sz w:val="24"/>
                <w:szCs w:val="24"/>
                <w14:ligatures w14:val="none"/>
              </w:rPr>
            </w:pPr>
          </w:p>
          <w:p w14:paraId="35AF06E9"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9.22</w:t>
            </w:r>
            <w:r w:rsidRPr="00552FC5">
              <w:rPr>
                <w:rFonts w:ascii="Times New Roman" w:eastAsia="Calibri" w:hAnsi="Times New Roman" w:cs="Times New Roman"/>
                <w:kern w:val="0"/>
                <w:sz w:val="24"/>
                <w:szCs w:val="24"/>
                <w:vertAlign w:val="superscript"/>
                <w14:ligatures w14:val="none"/>
              </w:rPr>
              <w:t>d</w:t>
            </w:r>
          </w:p>
        </w:tc>
      </w:tr>
      <w:tr w:rsidR="008B2026" w:rsidRPr="00552FC5" w14:paraId="1709B9A4" w14:textId="77777777" w:rsidTr="0048381C">
        <w:trPr>
          <w:trHeight w:val="252"/>
          <w:jc w:val="center"/>
        </w:trPr>
        <w:tc>
          <w:tcPr>
            <w:tcW w:w="1137" w:type="dxa"/>
          </w:tcPr>
          <w:p w14:paraId="67FE6CA7" w14:textId="77777777" w:rsidR="008B2026" w:rsidRPr="00552FC5" w:rsidRDefault="008B2026" w:rsidP="0048381C">
            <w:pP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(P=0.05)</w:t>
            </w:r>
          </w:p>
        </w:tc>
        <w:tc>
          <w:tcPr>
            <w:tcW w:w="788" w:type="dxa"/>
          </w:tcPr>
          <w:p w14:paraId="269B23DA" w14:textId="77777777" w:rsidR="008B2026" w:rsidRPr="00552FC5" w:rsidRDefault="008B2026" w:rsidP="0048381C">
            <w:pPr>
              <w:rPr>
                <w:rFonts w:ascii="Times New Roman" w:eastAsia="Calibri" w:hAnsi="Times New Roman" w:cs="Times New Roman"/>
                <w:kern w:val="0"/>
                <w:sz w:val="24"/>
                <w:szCs w:val="24"/>
                <w14:ligatures w14:val="none"/>
              </w:rPr>
            </w:pPr>
          </w:p>
        </w:tc>
        <w:tc>
          <w:tcPr>
            <w:tcW w:w="788" w:type="dxa"/>
          </w:tcPr>
          <w:p w14:paraId="28BB2C3A" w14:textId="77777777" w:rsidR="008B2026" w:rsidRPr="00552FC5" w:rsidRDefault="008B2026" w:rsidP="0048381C">
            <w:pPr>
              <w:rPr>
                <w:rFonts w:ascii="Times New Roman" w:eastAsia="Calibri" w:hAnsi="Times New Roman" w:cs="Times New Roman"/>
                <w:kern w:val="0"/>
                <w:sz w:val="24"/>
                <w:szCs w:val="24"/>
                <w14:ligatures w14:val="none"/>
              </w:rPr>
            </w:pPr>
          </w:p>
        </w:tc>
        <w:tc>
          <w:tcPr>
            <w:tcW w:w="716" w:type="dxa"/>
          </w:tcPr>
          <w:p w14:paraId="2F9C723B" w14:textId="77777777" w:rsidR="008B2026" w:rsidRPr="00552FC5" w:rsidRDefault="008B2026" w:rsidP="0048381C">
            <w:pPr>
              <w:rPr>
                <w:rFonts w:ascii="Times New Roman" w:eastAsia="Calibri" w:hAnsi="Times New Roman" w:cs="Times New Roman"/>
                <w:kern w:val="0"/>
                <w:sz w:val="24"/>
                <w:szCs w:val="24"/>
                <w14:ligatures w14:val="none"/>
              </w:rPr>
            </w:pPr>
          </w:p>
        </w:tc>
        <w:tc>
          <w:tcPr>
            <w:tcW w:w="819" w:type="dxa"/>
          </w:tcPr>
          <w:p w14:paraId="1FD70E03" w14:textId="77777777" w:rsidR="008B2026" w:rsidRPr="00552FC5" w:rsidRDefault="008B2026" w:rsidP="0048381C">
            <w:pPr>
              <w:rPr>
                <w:rFonts w:ascii="Times New Roman" w:eastAsia="Calibri" w:hAnsi="Times New Roman" w:cs="Times New Roman"/>
                <w:kern w:val="0"/>
                <w:sz w:val="24"/>
                <w:szCs w:val="24"/>
                <w14:ligatures w14:val="none"/>
              </w:rPr>
            </w:pPr>
          </w:p>
        </w:tc>
        <w:tc>
          <w:tcPr>
            <w:tcW w:w="850" w:type="dxa"/>
          </w:tcPr>
          <w:p w14:paraId="184154FF" w14:textId="77777777" w:rsidR="008B2026" w:rsidRPr="00552FC5" w:rsidRDefault="008B2026" w:rsidP="0048381C">
            <w:pPr>
              <w:rPr>
                <w:rFonts w:ascii="Times New Roman" w:eastAsia="Calibri" w:hAnsi="Times New Roman" w:cs="Times New Roman"/>
                <w:kern w:val="0"/>
                <w:sz w:val="24"/>
                <w:szCs w:val="24"/>
                <w14:ligatures w14:val="none"/>
              </w:rPr>
            </w:pPr>
          </w:p>
        </w:tc>
        <w:tc>
          <w:tcPr>
            <w:tcW w:w="851" w:type="dxa"/>
          </w:tcPr>
          <w:p w14:paraId="1D666E31" w14:textId="77777777" w:rsidR="008B2026" w:rsidRPr="00552FC5" w:rsidRDefault="008B2026" w:rsidP="0048381C">
            <w:pPr>
              <w:rPr>
                <w:rFonts w:ascii="Times New Roman" w:eastAsia="Calibri" w:hAnsi="Times New Roman" w:cs="Times New Roman"/>
                <w:kern w:val="0"/>
                <w:sz w:val="24"/>
                <w:szCs w:val="24"/>
                <w14:ligatures w14:val="none"/>
              </w:rPr>
            </w:pPr>
          </w:p>
        </w:tc>
        <w:tc>
          <w:tcPr>
            <w:tcW w:w="850" w:type="dxa"/>
          </w:tcPr>
          <w:p w14:paraId="7D9E0013" w14:textId="77777777" w:rsidR="008B2026" w:rsidRPr="00552FC5" w:rsidRDefault="008B2026" w:rsidP="0048381C">
            <w:pPr>
              <w:rPr>
                <w:rFonts w:ascii="Times New Roman" w:eastAsia="Calibri" w:hAnsi="Times New Roman" w:cs="Times New Roman"/>
                <w:kern w:val="0"/>
                <w:sz w:val="24"/>
                <w:szCs w:val="24"/>
                <w14:ligatures w14:val="none"/>
              </w:rPr>
            </w:pPr>
          </w:p>
        </w:tc>
        <w:tc>
          <w:tcPr>
            <w:tcW w:w="851" w:type="dxa"/>
          </w:tcPr>
          <w:p w14:paraId="3175D489" w14:textId="77777777" w:rsidR="008B2026" w:rsidRPr="00552FC5" w:rsidRDefault="008B2026" w:rsidP="0048381C">
            <w:pPr>
              <w:rPr>
                <w:rFonts w:ascii="Times New Roman" w:eastAsia="Calibri" w:hAnsi="Times New Roman" w:cs="Times New Roman"/>
                <w:kern w:val="0"/>
                <w:sz w:val="24"/>
                <w:szCs w:val="24"/>
                <w14:ligatures w14:val="none"/>
              </w:rPr>
            </w:pPr>
          </w:p>
        </w:tc>
        <w:tc>
          <w:tcPr>
            <w:tcW w:w="709" w:type="dxa"/>
          </w:tcPr>
          <w:p w14:paraId="10675A86" w14:textId="77777777" w:rsidR="008B2026" w:rsidRPr="00552FC5" w:rsidRDefault="008B2026" w:rsidP="0048381C">
            <w:pPr>
              <w:rPr>
                <w:rFonts w:ascii="Times New Roman" w:eastAsia="Calibri" w:hAnsi="Times New Roman" w:cs="Times New Roman"/>
                <w:kern w:val="0"/>
                <w:sz w:val="24"/>
                <w:szCs w:val="24"/>
                <w14:ligatures w14:val="none"/>
              </w:rPr>
            </w:pPr>
          </w:p>
        </w:tc>
        <w:tc>
          <w:tcPr>
            <w:tcW w:w="992" w:type="dxa"/>
          </w:tcPr>
          <w:p w14:paraId="6808767B" w14:textId="77777777" w:rsidR="008B2026" w:rsidRPr="00552FC5" w:rsidRDefault="008B2026" w:rsidP="0048381C">
            <w:pPr>
              <w:rPr>
                <w:rFonts w:ascii="Times New Roman" w:eastAsia="Calibri" w:hAnsi="Times New Roman" w:cs="Times New Roman"/>
                <w:kern w:val="0"/>
                <w:sz w:val="24"/>
                <w:szCs w:val="24"/>
                <w14:ligatures w14:val="none"/>
              </w:rPr>
            </w:pPr>
          </w:p>
        </w:tc>
        <w:tc>
          <w:tcPr>
            <w:tcW w:w="850" w:type="dxa"/>
          </w:tcPr>
          <w:p w14:paraId="27B6488B" w14:textId="77777777" w:rsidR="008B2026" w:rsidRPr="00552FC5" w:rsidRDefault="008B2026" w:rsidP="0048381C">
            <w:pPr>
              <w:rPr>
                <w:rFonts w:ascii="Times New Roman" w:eastAsia="Calibri" w:hAnsi="Times New Roman" w:cs="Times New Roman"/>
                <w:kern w:val="0"/>
                <w:sz w:val="24"/>
                <w:szCs w:val="24"/>
                <w14:ligatures w14:val="none"/>
              </w:rPr>
            </w:pPr>
          </w:p>
        </w:tc>
      </w:tr>
    </w:tbl>
    <w:p w14:paraId="6B238472" w14:textId="77777777" w:rsidR="00B557B8" w:rsidRDefault="00B557B8" w:rsidP="00B36D30">
      <w:pPr>
        <w:spacing w:line="240" w:lineRule="auto"/>
        <w:jc w:val="both"/>
        <w:rPr>
          <w:rFonts w:ascii="Times New Roman" w:hAnsi="Times New Roman" w:cs="Times New Roman"/>
          <w:sz w:val="24"/>
          <w:szCs w:val="24"/>
        </w:rPr>
      </w:pPr>
      <w:r w:rsidRPr="00B557B8">
        <w:rPr>
          <w:rFonts w:ascii="Times New Roman" w:hAnsi="Times New Roman" w:cs="Times New Roman"/>
          <w:sz w:val="24"/>
          <w:szCs w:val="24"/>
        </w:rPr>
        <w:t>Means with the same letters were not significantly different at p</w:t>
      </w:r>
      <w:r>
        <w:rPr>
          <w:rFonts w:ascii="Times New Roman" w:hAnsi="Times New Roman" w:cs="Times New Roman"/>
          <w:sz w:val="24"/>
          <w:szCs w:val="24"/>
        </w:rPr>
        <w:t xml:space="preserve"> </w:t>
      </w:r>
      <w:r w:rsidRPr="00B557B8">
        <w:rPr>
          <w:rFonts w:ascii="Times New Roman" w:hAnsi="Times New Roman" w:cs="Times New Roman"/>
          <w:sz w:val="24"/>
          <w:szCs w:val="24"/>
        </w:rPr>
        <w:t>&lt;</w:t>
      </w:r>
      <w:r>
        <w:rPr>
          <w:rFonts w:ascii="Times New Roman" w:hAnsi="Times New Roman" w:cs="Times New Roman"/>
          <w:sz w:val="24"/>
          <w:szCs w:val="24"/>
        </w:rPr>
        <w:t xml:space="preserve"> </w:t>
      </w:r>
      <w:r w:rsidRPr="00B557B8">
        <w:rPr>
          <w:rFonts w:ascii="Times New Roman" w:hAnsi="Times New Roman" w:cs="Times New Roman"/>
          <w:sz w:val="24"/>
          <w:szCs w:val="24"/>
        </w:rPr>
        <w:t>0.05</w:t>
      </w:r>
    </w:p>
    <w:p w14:paraId="4C9CE846" w14:textId="77777777" w:rsidR="00B557B8" w:rsidRDefault="00B557B8" w:rsidP="00B36D30">
      <w:pPr>
        <w:spacing w:line="240" w:lineRule="auto"/>
        <w:jc w:val="both"/>
        <w:rPr>
          <w:rFonts w:ascii="Times New Roman" w:hAnsi="Times New Roman" w:cs="Times New Roman"/>
          <w:sz w:val="24"/>
          <w:szCs w:val="24"/>
        </w:rPr>
      </w:pPr>
    </w:p>
    <w:p w14:paraId="3A879DC5" w14:textId="77777777" w:rsidR="00B557B8" w:rsidRPr="00B557B8" w:rsidRDefault="00B557B8" w:rsidP="00B557B8">
      <w:pPr>
        <w:spacing w:line="240" w:lineRule="auto"/>
        <w:jc w:val="both"/>
        <w:rPr>
          <w:rFonts w:ascii="Times New Roman" w:hAnsi="Times New Roman" w:cs="Times New Roman"/>
          <w:b/>
          <w:sz w:val="24"/>
          <w:szCs w:val="24"/>
        </w:rPr>
      </w:pPr>
      <w:commentRangeStart w:id="18"/>
      <w:r w:rsidRPr="00B557B8">
        <w:rPr>
          <w:rFonts w:ascii="Times New Roman" w:hAnsi="Times New Roman" w:cs="Times New Roman"/>
          <w:b/>
          <w:sz w:val="24"/>
          <w:szCs w:val="24"/>
        </w:rPr>
        <w:t>Plant Parameters of Various Compost Levels at 4 WAP, 6 WAP, 8 WAP</w:t>
      </w:r>
      <w:commentRangeEnd w:id="18"/>
      <w:r w:rsidR="00A800C0">
        <w:rPr>
          <w:rStyle w:val="CommentReference"/>
        </w:rPr>
        <w:commentReference w:id="18"/>
      </w:r>
    </w:p>
    <w:p w14:paraId="7FBC6E52" w14:textId="77777777" w:rsidR="00B557B8" w:rsidRPr="00B557B8" w:rsidRDefault="00B557B8" w:rsidP="00B557B8">
      <w:pPr>
        <w:spacing w:line="240" w:lineRule="auto"/>
        <w:jc w:val="both"/>
        <w:rPr>
          <w:rFonts w:ascii="Times New Roman" w:hAnsi="Times New Roman" w:cs="Times New Roman"/>
          <w:sz w:val="24"/>
          <w:szCs w:val="24"/>
        </w:rPr>
      </w:pPr>
      <w:r>
        <w:rPr>
          <w:rFonts w:ascii="Times New Roman" w:hAnsi="Times New Roman" w:cs="Times New Roman"/>
          <w:sz w:val="24"/>
          <w:szCs w:val="24"/>
        </w:rPr>
        <w:t>From the Table 3</w:t>
      </w:r>
      <w:r w:rsidRPr="00B557B8">
        <w:rPr>
          <w:rFonts w:ascii="Times New Roman" w:hAnsi="Times New Roman" w:cs="Times New Roman"/>
          <w:sz w:val="24"/>
          <w:szCs w:val="24"/>
        </w:rPr>
        <w:t>, the data for plant height and number of leaves at 4, 6, and 8 weeks after planting (WAP) indicate a significant positive effect of increasing compost levels on both parameters, with statistically significant differences observed between treatments.</w:t>
      </w:r>
    </w:p>
    <w:p w14:paraId="7AE1453C" w14:textId="77777777" w:rsidR="00B557B8" w:rsidRPr="00B557B8" w:rsidRDefault="00B557B8" w:rsidP="00B557B8">
      <w:pPr>
        <w:spacing w:line="240" w:lineRule="auto"/>
        <w:jc w:val="both"/>
        <w:rPr>
          <w:rFonts w:ascii="Times New Roman" w:hAnsi="Times New Roman" w:cs="Times New Roman"/>
          <w:sz w:val="24"/>
          <w:szCs w:val="24"/>
        </w:rPr>
      </w:pPr>
      <w:r w:rsidRPr="00B557B8">
        <w:rPr>
          <w:rFonts w:ascii="Times New Roman" w:hAnsi="Times New Roman" w:cs="Times New Roman"/>
          <w:sz w:val="24"/>
          <w:szCs w:val="24"/>
        </w:rPr>
        <w:t>Pla</w:t>
      </w:r>
      <w:r>
        <w:rPr>
          <w:rFonts w:ascii="Times New Roman" w:hAnsi="Times New Roman" w:cs="Times New Roman"/>
          <w:sz w:val="24"/>
          <w:szCs w:val="24"/>
        </w:rPr>
        <w:t>nt height, ranged from 15cm (0g) to 32.27cm (1000</w:t>
      </w:r>
      <w:r w:rsidRPr="00B557B8">
        <w:rPr>
          <w:rFonts w:ascii="Times New Roman" w:hAnsi="Times New Roman" w:cs="Times New Roman"/>
          <w:sz w:val="24"/>
          <w:szCs w:val="24"/>
        </w:rPr>
        <w:t>g) at 4 WAP, following the order 1000g&gt;800g&gt;600g&gt;400g&gt;200g&gt;0g.  At 6 WAP,</w:t>
      </w:r>
      <w:r>
        <w:rPr>
          <w:rFonts w:ascii="Times New Roman" w:hAnsi="Times New Roman" w:cs="Times New Roman"/>
          <w:sz w:val="24"/>
          <w:szCs w:val="24"/>
        </w:rPr>
        <w:t xml:space="preserve"> plant heights ranged from 27.7cm (0g) to 52.23cm (1000</w:t>
      </w:r>
      <w:r w:rsidRPr="00B557B8">
        <w:rPr>
          <w:rFonts w:ascii="Times New Roman" w:hAnsi="Times New Roman" w:cs="Times New Roman"/>
          <w:sz w:val="24"/>
          <w:szCs w:val="24"/>
        </w:rPr>
        <w:t>g), following the order 1000g&gt;800g&gt;600g&gt;400g&gt;200g&gt;0g. By 8</w:t>
      </w:r>
      <w:r>
        <w:rPr>
          <w:rFonts w:ascii="Times New Roman" w:hAnsi="Times New Roman" w:cs="Times New Roman"/>
          <w:sz w:val="24"/>
          <w:szCs w:val="24"/>
        </w:rPr>
        <w:t xml:space="preserve"> WAP, heights ranged from 37.33cm (0g) to 85.43 (1000</w:t>
      </w:r>
      <w:r w:rsidRPr="00B557B8">
        <w:rPr>
          <w:rFonts w:ascii="Times New Roman" w:hAnsi="Times New Roman" w:cs="Times New Roman"/>
          <w:sz w:val="24"/>
          <w:szCs w:val="24"/>
        </w:rPr>
        <w:t xml:space="preserve">g), following the order 1000g&gt;800g&gt;600g&gt;400g&gt;200g&gt;0g. These results illustrate that higher compost levels </w:t>
      </w:r>
      <w:r w:rsidRPr="00B557B8">
        <w:rPr>
          <w:rFonts w:ascii="Times New Roman" w:hAnsi="Times New Roman" w:cs="Times New Roman"/>
          <w:sz w:val="24"/>
          <w:szCs w:val="24"/>
        </w:rPr>
        <w:lastRenderedPageBreak/>
        <w:t>significantly promoted plant growth, with the tallest plants co</w:t>
      </w:r>
      <w:r>
        <w:rPr>
          <w:rFonts w:ascii="Times New Roman" w:hAnsi="Times New Roman" w:cs="Times New Roman"/>
          <w:sz w:val="24"/>
          <w:szCs w:val="24"/>
        </w:rPr>
        <w:t>nsistently observed in the 1000</w:t>
      </w:r>
      <w:r w:rsidRPr="00B557B8">
        <w:rPr>
          <w:rFonts w:ascii="Times New Roman" w:hAnsi="Times New Roman" w:cs="Times New Roman"/>
          <w:sz w:val="24"/>
          <w:szCs w:val="24"/>
        </w:rPr>
        <w:t>g treatment.</w:t>
      </w:r>
    </w:p>
    <w:p w14:paraId="2F29FBF8" w14:textId="77777777" w:rsidR="00B557B8" w:rsidRDefault="00B557B8" w:rsidP="00B557B8">
      <w:pPr>
        <w:spacing w:line="240" w:lineRule="auto"/>
        <w:jc w:val="both"/>
        <w:rPr>
          <w:rFonts w:ascii="Times New Roman" w:hAnsi="Times New Roman" w:cs="Times New Roman"/>
          <w:sz w:val="24"/>
          <w:szCs w:val="24"/>
        </w:rPr>
      </w:pPr>
      <w:r w:rsidRPr="00B557B8">
        <w:rPr>
          <w:rFonts w:ascii="Times New Roman" w:hAnsi="Times New Roman" w:cs="Times New Roman"/>
          <w:sz w:val="24"/>
          <w:szCs w:val="24"/>
        </w:rPr>
        <w:t>Number of leaves, va</w:t>
      </w:r>
      <w:r>
        <w:rPr>
          <w:rFonts w:ascii="Times New Roman" w:hAnsi="Times New Roman" w:cs="Times New Roman"/>
          <w:sz w:val="24"/>
          <w:szCs w:val="24"/>
        </w:rPr>
        <w:t>lues ranged from 4.67 leaves (0g) to 7.33 leaves (1000</w:t>
      </w:r>
      <w:r w:rsidRPr="00B557B8">
        <w:rPr>
          <w:rFonts w:ascii="Times New Roman" w:hAnsi="Times New Roman" w:cs="Times New Roman"/>
          <w:sz w:val="24"/>
          <w:szCs w:val="24"/>
        </w:rPr>
        <w:t>g) at 4 WAP following the order 1000g&gt;800g&gt;600g&gt;400g&gt;200g&gt;0g. At 6 WAP, va</w:t>
      </w:r>
      <w:r>
        <w:rPr>
          <w:rFonts w:ascii="Times New Roman" w:hAnsi="Times New Roman" w:cs="Times New Roman"/>
          <w:sz w:val="24"/>
          <w:szCs w:val="24"/>
        </w:rPr>
        <w:t>lues ranged from 5.33 leaves (0g) to 8.0 leaves (800g and 1000</w:t>
      </w:r>
      <w:r w:rsidRPr="00B557B8">
        <w:rPr>
          <w:rFonts w:ascii="Times New Roman" w:hAnsi="Times New Roman" w:cs="Times New Roman"/>
          <w:sz w:val="24"/>
          <w:szCs w:val="24"/>
        </w:rPr>
        <w:t xml:space="preserve">g), following the order 1000g </w:t>
      </w:r>
      <w:r>
        <w:rPr>
          <w:rFonts w:ascii="Times New Roman" w:hAnsi="Times New Roman" w:cs="Times New Roman"/>
          <w:sz w:val="24"/>
          <w:szCs w:val="24"/>
        </w:rPr>
        <w:t>and</w:t>
      </w:r>
      <w:r w:rsidRPr="00B557B8">
        <w:rPr>
          <w:rFonts w:ascii="Times New Roman" w:hAnsi="Times New Roman" w:cs="Times New Roman"/>
          <w:sz w:val="24"/>
          <w:szCs w:val="24"/>
        </w:rPr>
        <w:t xml:space="preserve"> 800g&gt;600g&gt;400g&gt;200g&gt;0g. By 8 WAP, leaf numbe</w:t>
      </w:r>
      <w:r>
        <w:rPr>
          <w:rFonts w:ascii="Times New Roman" w:hAnsi="Times New Roman" w:cs="Times New Roman"/>
          <w:sz w:val="24"/>
          <w:szCs w:val="24"/>
        </w:rPr>
        <w:t>rs ranged from 6.33 leaves at 0g to 9.0 leaves at 1000</w:t>
      </w:r>
      <w:r w:rsidRPr="00B557B8">
        <w:rPr>
          <w:rFonts w:ascii="Times New Roman" w:hAnsi="Times New Roman" w:cs="Times New Roman"/>
          <w:sz w:val="24"/>
          <w:szCs w:val="24"/>
        </w:rPr>
        <w:t>g, following the order 1000g&gt;800g&gt;600g&gt;400g&gt;200g&gt;0g.</w:t>
      </w:r>
    </w:p>
    <w:p w14:paraId="78B42598" w14:textId="77777777" w:rsidR="001D1A89" w:rsidRDefault="001D1A89" w:rsidP="00B557B8">
      <w:pPr>
        <w:spacing w:line="240" w:lineRule="auto"/>
        <w:jc w:val="both"/>
        <w:rPr>
          <w:rFonts w:ascii="Times New Roman" w:hAnsi="Times New Roman" w:cs="Times New Roman"/>
          <w:sz w:val="24"/>
          <w:szCs w:val="24"/>
        </w:rPr>
      </w:pPr>
    </w:p>
    <w:p w14:paraId="32132384" w14:textId="77777777" w:rsidR="00B3578E" w:rsidRPr="001D1A89" w:rsidRDefault="00B3578E" w:rsidP="00B557B8">
      <w:pPr>
        <w:spacing w:line="240" w:lineRule="auto"/>
        <w:jc w:val="both"/>
        <w:rPr>
          <w:rFonts w:ascii="Times New Roman" w:hAnsi="Times New Roman" w:cs="Times New Roman"/>
          <w:b/>
          <w:sz w:val="24"/>
          <w:szCs w:val="24"/>
        </w:rPr>
      </w:pPr>
      <w:r w:rsidRPr="001D1A89">
        <w:rPr>
          <w:rFonts w:ascii="Times New Roman" w:hAnsi="Times New Roman" w:cs="Times New Roman"/>
          <w:b/>
          <w:sz w:val="24"/>
          <w:szCs w:val="24"/>
        </w:rPr>
        <w:t>Table 3: Plant Parameters of Various Compost Levels at 4 WAP, 6 WAP, 8 WAP</w:t>
      </w:r>
    </w:p>
    <w:tbl>
      <w:tblPr>
        <w:tblStyle w:val="TableGrid1"/>
        <w:tblW w:w="9240" w:type="dxa"/>
        <w:tblLook w:val="0420" w:firstRow="1" w:lastRow="0" w:firstColumn="0" w:lastColumn="0" w:noHBand="0" w:noVBand="1"/>
      </w:tblPr>
      <w:tblGrid>
        <w:gridCol w:w="1763"/>
        <w:gridCol w:w="1249"/>
        <w:gridCol w:w="1249"/>
        <w:gridCol w:w="1250"/>
        <w:gridCol w:w="1243"/>
        <w:gridCol w:w="1243"/>
        <w:gridCol w:w="1243"/>
      </w:tblGrid>
      <w:tr w:rsidR="00B67F13" w:rsidRPr="00B3578E" w14:paraId="348B9618" w14:textId="77777777" w:rsidTr="00C0622D">
        <w:trPr>
          <w:trHeight w:val="416"/>
        </w:trPr>
        <w:tc>
          <w:tcPr>
            <w:tcW w:w="1763" w:type="dxa"/>
            <w:hideMark/>
          </w:tcPr>
          <w:p w14:paraId="23465CFD" w14:textId="77777777" w:rsidR="00B67F13" w:rsidRPr="00B3578E" w:rsidRDefault="00B67F13" w:rsidP="00C0622D">
            <w:pPr>
              <w:jc w:val="both"/>
              <w:rPr>
                <w:rFonts w:ascii="Times New Roman" w:eastAsia="Calibri" w:hAnsi="Times New Roman" w:cs="Times New Roman"/>
                <w:b/>
                <w:bCs/>
                <w:sz w:val="24"/>
                <w:szCs w:val="24"/>
              </w:rPr>
            </w:pPr>
            <w:r w:rsidRPr="00B3578E">
              <w:rPr>
                <w:rFonts w:ascii="Times New Roman" w:eastAsia="Calibri" w:hAnsi="Times New Roman" w:cs="Times New Roman"/>
                <w:b/>
                <w:bCs/>
                <w:sz w:val="24"/>
                <w:szCs w:val="24"/>
              </w:rPr>
              <w:t>Compost Level</w:t>
            </w:r>
          </w:p>
        </w:tc>
        <w:tc>
          <w:tcPr>
            <w:tcW w:w="3748" w:type="dxa"/>
            <w:gridSpan w:val="3"/>
            <w:hideMark/>
          </w:tcPr>
          <w:p w14:paraId="5D6A2E2D" w14:textId="77777777" w:rsidR="00B67F13" w:rsidRPr="00B3578E" w:rsidRDefault="00B67F13" w:rsidP="00C0622D">
            <w:pPr>
              <w:jc w:val="center"/>
              <w:rPr>
                <w:rFonts w:ascii="Times New Roman" w:eastAsia="Calibri" w:hAnsi="Times New Roman" w:cs="Times New Roman"/>
                <w:b/>
                <w:bCs/>
                <w:sz w:val="24"/>
                <w:szCs w:val="24"/>
              </w:rPr>
            </w:pPr>
            <w:r w:rsidRPr="00B3578E">
              <w:rPr>
                <w:rFonts w:ascii="Times New Roman" w:eastAsia="Calibri" w:hAnsi="Times New Roman" w:cs="Times New Roman"/>
                <w:b/>
                <w:bCs/>
                <w:sz w:val="24"/>
                <w:szCs w:val="24"/>
              </w:rPr>
              <w:t>Plant Height</w:t>
            </w:r>
          </w:p>
        </w:tc>
        <w:tc>
          <w:tcPr>
            <w:tcW w:w="3729" w:type="dxa"/>
            <w:gridSpan w:val="3"/>
            <w:hideMark/>
          </w:tcPr>
          <w:p w14:paraId="4D7A4D23" w14:textId="77777777" w:rsidR="00B67F13" w:rsidRPr="00B3578E" w:rsidRDefault="00B67F13" w:rsidP="00C0622D">
            <w:pPr>
              <w:jc w:val="center"/>
              <w:rPr>
                <w:rFonts w:ascii="Times New Roman" w:eastAsia="Calibri" w:hAnsi="Times New Roman" w:cs="Times New Roman"/>
                <w:b/>
                <w:bCs/>
                <w:sz w:val="24"/>
                <w:szCs w:val="24"/>
              </w:rPr>
            </w:pPr>
            <w:r w:rsidRPr="00B3578E">
              <w:rPr>
                <w:rFonts w:ascii="Times New Roman" w:eastAsia="Calibri" w:hAnsi="Times New Roman" w:cs="Times New Roman"/>
                <w:b/>
                <w:bCs/>
                <w:sz w:val="24"/>
                <w:szCs w:val="24"/>
              </w:rPr>
              <w:t>No</w:t>
            </w:r>
            <w:r>
              <w:rPr>
                <w:rFonts w:ascii="Times New Roman" w:eastAsia="Calibri" w:hAnsi="Times New Roman" w:cs="Times New Roman"/>
                <w:b/>
                <w:bCs/>
                <w:sz w:val="24"/>
                <w:szCs w:val="24"/>
              </w:rPr>
              <w:t>. o</w:t>
            </w:r>
            <w:r w:rsidRPr="00B3578E">
              <w:rPr>
                <w:rFonts w:ascii="Times New Roman" w:eastAsia="Calibri" w:hAnsi="Times New Roman" w:cs="Times New Roman"/>
                <w:b/>
                <w:bCs/>
                <w:sz w:val="24"/>
                <w:szCs w:val="24"/>
              </w:rPr>
              <w:t>f Leaves</w:t>
            </w:r>
          </w:p>
          <w:p w14:paraId="67EE1AEB" w14:textId="77777777" w:rsidR="00B67F13" w:rsidRPr="00B3578E" w:rsidRDefault="00B67F13" w:rsidP="00C0622D">
            <w:pPr>
              <w:jc w:val="center"/>
              <w:rPr>
                <w:rFonts w:ascii="Times New Roman" w:eastAsia="Calibri" w:hAnsi="Times New Roman" w:cs="Times New Roman"/>
                <w:b/>
                <w:bCs/>
                <w:sz w:val="24"/>
                <w:szCs w:val="24"/>
              </w:rPr>
            </w:pPr>
          </w:p>
        </w:tc>
      </w:tr>
      <w:tr w:rsidR="00B67F13" w:rsidRPr="00B3578E" w14:paraId="53B60E70" w14:textId="77777777" w:rsidTr="00C0622D">
        <w:trPr>
          <w:trHeight w:val="424"/>
        </w:trPr>
        <w:tc>
          <w:tcPr>
            <w:tcW w:w="1763" w:type="dxa"/>
          </w:tcPr>
          <w:p w14:paraId="6A09DFB2" w14:textId="77777777" w:rsidR="00B67F13" w:rsidRPr="00B3578E" w:rsidRDefault="00B67F13" w:rsidP="00C0622D">
            <w:pPr>
              <w:jc w:val="both"/>
              <w:rPr>
                <w:rFonts w:ascii="Times New Roman" w:eastAsia="Calibri" w:hAnsi="Times New Roman" w:cs="Times New Roman"/>
                <w:b/>
                <w:bCs/>
                <w:sz w:val="24"/>
                <w:szCs w:val="24"/>
              </w:rPr>
            </w:pPr>
          </w:p>
        </w:tc>
        <w:tc>
          <w:tcPr>
            <w:tcW w:w="1249" w:type="dxa"/>
          </w:tcPr>
          <w:p w14:paraId="17D7ACB9" w14:textId="77777777" w:rsidR="00B67F13" w:rsidRPr="00B3578E" w:rsidRDefault="00B67F13" w:rsidP="00C0622D">
            <w:pPr>
              <w:jc w:val="center"/>
              <w:rPr>
                <w:rFonts w:ascii="Times New Roman" w:eastAsia="Calibri" w:hAnsi="Times New Roman" w:cs="Times New Roman"/>
                <w:b/>
                <w:bCs/>
                <w:sz w:val="24"/>
                <w:szCs w:val="24"/>
              </w:rPr>
            </w:pPr>
            <w:r w:rsidRPr="00B3578E">
              <w:rPr>
                <w:rFonts w:ascii="Times New Roman" w:eastAsia="Calibri" w:hAnsi="Times New Roman" w:cs="Times New Roman"/>
                <w:b/>
                <w:bCs/>
                <w:sz w:val="24"/>
                <w:szCs w:val="24"/>
              </w:rPr>
              <w:t>4WAP</w:t>
            </w:r>
          </w:p>
        </w:tc>
        <w:tc>
          <w:tcPr>
            <w:tcW w:w="1249" w:type="dxa"/>
          </w:tcPr>
          <w:p w14:paraId="4809EEC0" w14:textId="77777777" w:rsidR="00B67F13" w:rsidRPr="00B3578E" w:rsidRDefault="00B67F13" w:rsidP="00C0622D">
            <w:pPr>
              <w:jc w:val="center"/>
              <w:rPr>
                <w:rFonts w:ascii="Times New Roman" w:eastAsia="Calibri" w:hAnsi="Times New Roman" w:cs="Times New Roman"/>
                <w:b/>
                <w:bCs/>
                <w:sz w:val="24"/>
                <w:szCs w:val="24"/>
              </w:rPr>
            </w:pPr>
            <w:r w:rsidRPr="00B3578E">
              <w:rPr>
                <w:rFonts w:ascii="Times New Roman" w:eastAsia="Calibri" w:hAnsi="Times New Roman" w:cs="Times New Roman"/>
                <w:b/>
                <w:bCs/>
                <w:sz w:val="24"/>
                <w:szCs w:val="24"/>
              </w:rPr>
              <w:t>6WAP</w:t>
            </w:r>
          </w:p>
        </w:tc>
        <w:tc>
          <w:tcPr>
            <w:tcW w:w="1250" w:type="dxa"/>
          </w:tcPr>
          <w:p w14:paraId="401928C5" w14:textId="77777777" w:rsidR="00B67F13" w:rsidRPr="00B3578E" w:rsidRDefault="00B67F13" w:rsidP="00C0622D">
            <w:pPr>
              <w:jc w:val="center"/>
              <w:rPr>
                <w:rFonts w:ascii="Times New Roman" w:eastAsia="Calibri" w:hAnsi="Times New Roman" w:cs="Times New Roman"/>
                <w:b/>
                <w:bCs/>
                <w:sz w:val="24"/>
                <w:szCs w:val="24"/>
              </w:rPr>
            </w:pPr>
            <w:r w:rsidRPr="00B3578E">
              <w:rPr>
                <w:rFonts w:ascii="Times New Roman" w:eastAsia="Calibri" w:hAnsi="Times New Roman" w:cs="Times New Roman"/>
                <w:b/>
                <w:bCs/>
                <w:sz w:val="24"/>
                <w:szCs w:val="24"/>
              </w:rPr>
              <w:t>8WAP</w:t>
            </w:r>
          </w:p>
        </w:tc>
        <w:tc>
          <w:tcPr>
            <w:tcW w:w="1243" w:type="dxa"/>
          </w:tcPr>
          <w:p w14:paraId="203DF26C" w14:textId="77777777" w:rsidR="00B67F13" w:rsidRPr="00B3578E" w:rsidRDefault="00B67F13" w:rsidP="00C0622D">
            <w:pPr>
              <w:jc w:val="center"/>
              <w:rPr>
                <w:rFonts w:ascii="Times New Roman" w:eastAsia="Calibri" w:hAnsi="Times New Roman" w:cs="Times New Roman"/>
                <w:b/>
                <w:bCs/>
                <w:sz w:val="24"/>
                <w:szCs w:val="24"/>
              </w:rPr>
            </w:pPr>
            <w:r w:rsidRPr="00B3578E">
              <w:rPr>
                <w:rFonts w:ascii="Times New Roman" w:eastAsia="Calibri" w:hAnsi="Times New Roman" w:cs="Times New Roman"/>
                <w:b/>
                <w:bCs/>
                <w:sz w:val="24"/>
                <w:szCs w:val="24"/>
              </w:rPr>
              <w:t>4WAP</w:t>
            </w:r>
          </w:p>
        </w:tc>
        <w:tc>
          <w:tcPr>
            <w:tcW w:w="1243" w:type="dxa"/>
          </w:tcPr>
          <w:p w14:paraId="0389DF72" w14:textId="77777777" w:rsidR="00B67F13" w:rsidRPr="00B3578E" w:rsidRDefault="00B67F13" w:rsidP="00C0622D">
            <w:pPr>
              <w:jc w:val="center"/>
              <w:rPr>
                <w:rFonts w:ascii="Times New Roman" w:eastAsia="Calibri" w:hAnsi="Times New Roman" w:cs="Times New Roman"/>
                <w:b/>
                <w:bCs/>
                <w:sz w:val="24"/>
                <w:szCs w:val="24"/>
              </w:rPr>
            </w:pPr>
            <w:r w:rsidRPr="00B3578E">
              <w:rPr>
                <w:rFonts w:ascii="Times New Roman" w:eastAsia="Calibri" w:hAnsi="Times New Roman" w:cs="Times New Roman"/>
                <w:b/>
                <w:bCs/>
                <w:sz w:val="24"/>
                <w:szCs w:val="24"/>
              </w:rPr>
              <w:t>6WAP</w:t>
            </w:r>
          </w:p>
        </w:tc>
        <w:tc>
          <w:tcPr>
            <w:tcW w:w="1243" w:type="dxa"/>
          </w:tcPr>
          <w:p w14:paraId="5B4DD375" w14:textId="77777777" w:rsidR="00B67F13" w:rsidRPr="00B3578E" w:rsidRDefault="00B67F13" w:rsidP="00C0622D">
            <w:pPr>
              <w:jc w:val="center"/>
              <w:rPr>
                <w:rFonts w:ascii="Times New Roman" w:eastAsia="Calibri" w:hAnsi="Times New Roman" w:cs="Times New Roman"/>
                <w:b/>
                <w:bCs/>
                <w:sz w:val="24"/>
                <w:szCs w:val="24"/>
              </w:rPr>
            </w:pPr>
            <w:r w:rsidRPr="00B3578E">
              <w:rPr>
                <w:rFonts w:ascii="Times New Roman" w:eastAsia="Calibri" w:hAnsi="Times New Roman" w:cs="Times New Roman"/>
                <w:b/>
                <w:bCs/>
                <w:sz w:val="24"/>
                <w:szCs w:val="24"/>
              </w:rPr>
              <w:t>8WAP</w:t>
            </w:r>
          </w:p>
        </w:tc>
      </w:tr>
      <w:tr w:rsidR="00B67F13" w:rsidRPr="00B3578E" w14:paraId="0BB0CEF8" w14:textId="77777777" w:rsidTr="00C0622D">
        <w:trPr>
          <w:trHeight w:val="416"/>
        </w:trPr>
        <w:tc>
          <w:tcPr>
            <w:tcW w:w="1763" w:type="dxa"/>
            <w:hideMark/>
          </w:tcPr>
          <w:p w14:paraId="0A54BDDA" w14:textId="77777777" w:rsidR="00B67F13" w:rsidRPr="00B3578E" w:rsidRDefault="00B67F13" w:rsidP="00C0622D">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0</w:t>
            </w:r>
            <w:r w:rsidRPr="00B3578E">
              <w:rPr>
                <w:rFonts w:ascii="Times New Roman" w:eastAsia="Calibri" w:hAnsi="Times New Roman" w:cs="Times New Roman"/>
                <w:b/>
                <w:bCs/>
                <w:sz w:val="24"/>
                <w:szCs w:val="24"/>
              </w:rPr>
              <w:t>g</w:t>
            </w:r>
          </w:p>
        </w:tc>
        <w:tc>
          <w:tcPr>
            <w:tcW w:w="1249" w:type="dxa"/>
            <w:hideMark/>
          </w:tcPr>
          <w:p w14:paraId="7003FB88"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15</w:t>
            </w:r>
            <w:r w:rsidRPr="00B3578E">
              <w:rPr>
                <w:rFonts w:ascii="Times New Roman" w:eastAsia="Calibri" w:hAnsi="Times New Roman" w:cs="Times New Roman"/>
                <w:sz w:val="24"/>
                <w:szCs w:val="24"/>
                <w:vertAlign w:val="superscript"/>
              </w:rPr>
              <w:t>a</w:t>
            </w:r>
          </w:p>
        </w:tc>
        <w:tc>
          <w:tcPr>
            <w:tcW w:w="1249" w:type="dxa"/>
            <w:hideMark/>
          </w:tcPr>
          <w:p w14:paraId="63D5781B"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27.70</w:t>
            </w:r>
            <w:r w:rsidRPr="00B3578E">
              <w:rPr>
                <w:rFonts w:ascii="Times New Roman" w:eastAsia="Calibri" w:hAnsi="Times New Roman" w:cs="Times New Roman"/>
                <w:sz w:val="24"/>
                <w:szCs w:val="24"/>
                <w:vertAlign w:val="superscript"/>
              </w:rPr>
              <w:t>a</w:t>
            </w:r>
          </w:p>
        </w:tc>
        <w:tc>
          <w:tcPr>
            <w:tcW w:w="1250" w:type="dxa"/>
            <w:hideMark/>
          </w:tcPr>
          <w:p w14:paraId="0F6D8CA3"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37.33</w:t>
            </w:r>
            <w:r w:rsidRPr="00B3578E">
              <w:rPr>
                <w:rFonts w:ascii="Times New Roman" w:eastAsia="Calibri" w:hAnsi="Times New Roman" w:cs="Times New Roman"/>
                <w:sz w:val="24"/>
                <w:szCs w:val="24"/>
                <w:vertAlign w:val="superscript"/>
              </w:rPr>
              <w:t>a</w:t>
            </w:r>
          </w:p>
        </w:tc>
        <w:tc>
          <w:tcPr>
            <w:tcW w:w="1243" w:type="dxa"/>
            <w:hideMark/>
          </w:tcPr>
          <w:p w14:paraId="78B9011C"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4.67</w:t>
            </w:r>
            <w:r w:rsidRPr="00B3578E">
              <w:rPr>
                <w:rFonts w:ascii="Times New Roman" w:eastAsia="Calibri" w:hAnsi="Times New Roman" w:cs="Times New Roman"/>
                <w:sz w:val="24"/>
                <w:szCs w:val="24"/>
                <w:vertAlign w:val="superscript"/>
              </w:rPr>
              <w:t>a</w:t>
            </w:r>
          </w:p>
        </w:tc>
        <w:tc>
          <w:tcPr>
            <w:tcW w:w="1243" w:type="dxa"/>
            <w:hideMark/>
          </w:tcPr>
          <w:p w14:paraId="6C6C7C57"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5.33</w:t>
            </w:r>
            <w:r w:rsidRPr="00B3578E">
              <w:rPr>
                <w:rFonts w:ascii="Times New Roman" w:eastAsia="Calibri" w:hAnsi="Times New Roman" w:cs="Times New Roman"/>
                <w:sz w:val="24"/>
                <w:szCs w:val="24"/>
                <w:vertAlign w:val="superscript"/>
              </w:rPr>
              <w:t>a</w:t>
            </w:r>
          </w:p>
        </w:tc>
        <w:tc>
          <w:tcPr>
            <w:tcW w:w="1243" w:type="dxa"/>
            <w:hideMark/>
          </w:tcPr>
          <w:p w14:paraId="18EB0879"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6.33</w:t>
            </w:r>
            <w:r w:rsidRPr="00B3578E">
              <w:rPr>
                <w:rFonts w:ascii="Times New Roman" w:eastAsia="Calibri" w:hAnsi="Times New Roman" w:cs="Times New Roman"/>
                <w:sz w:val="24"/>
                <w:szCs w:val="24"/>
                <w:vertAlign w:val="superscript"/>
              </w:rPr>
              <w:t>a</w:t>
            </w:r>
          </w:p>
        </w:tc>
      </w:tr>
      <w:tr w:rsidR="00B67F13" w:rsidRPr="00B3578E" w14:paraId="7CD4EC20" w14:textId="77777777" w:rsidTr="00C0622D">
        <w:trPr>
          <w:trHeight w:val="421"/>
        </w:trPr>
        <w:tc>
          <w:tcPr>
            <w:tcW w:w="1763" w:type="dxa"/>
            <w:hideMark/>
          </w:tcPr>
          <w:p w14:paraId="1900BEBD" w14:textId="77777777" w:rsidR="00B67F13" w:rsidRPr="00B3578E" w:rsidRDefault="00B67F13" w:rsidP="00C0622D">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200</w:t>
            </w:r>
            <w:r w:rsidRPr="00B3578E">
              <w:rPr>
                <w:rFonts w:ascii="Times New Roman" w:eastAsia="Calibri" w:hAnsi="Times New Roman" w:cs="Times New Roman"/>
                <w:b/>
                <w:bCs/>
                <w:sz w:val="24"/>
                <w:szCs w:val="24"/>
              </w:rPr>
              <w:t>g</w:t>
            </w:r>
          </w:p>
        </w:tc>
        <w:tc>
          <w:tcPr>
            <w:tcW w:w="1249" w:type="dxa"/>
            <w:hideMark/>
          </w:tcPr>
          <w:p w14:paraId="4CA20671"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18.67</w:t>
            </w:r>
            <w:r w:rsidRPr="00B3578E">
              <w:rPr>
                <w:rFonts w:ascii="Times New Roman" w:eastAsia="Calibri" w:hAnsi="Times New Roman" w:cs="Times New Roman"/>
                <w:sz w:val="24"/>
                <w:szCs w:val="24"/>
                <w:vertAlign w:val="superscript"/>
              </w:rPr>
              <w:t>b</w:t>
            </w:r>
          </w:p>
        </w:tc>
        <w:tc>
          <w:tcPr>
            <w:tcW w:w="1249" w:type="dxa"/>
            <w:hideMark/>
          </w:tcPr>
          <w:p w14:paraId="7EDDF636"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35.60</w:t>
            </w:r>
            <w:r w:rsidRPr="00B3578E">
              <w:rPr>
                <w:rFonts w:ascii="Times New Roman" w:eastAsia="Calibri" w:hAnsi="Times New Roman" w:cs="Times New Roman"/>
                <w:sz w:val="24"/>
                <w:szCs w:val="24"/>
                <w:vertAlign w:val="superscript"/>
              </w:rPr>
              <w:t>b</w:t>
            </w:r>
          </w:p>
        </w:tc>
        <w:tc>
          <w:tcPr>
            <w:tcW w:w="1250" w:type="dxa"/>
            <w:hideMark/>
          </w:tcPr>
          <w:p w14:paraId="243B7BAA"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46.17</w:t>
            </w:r>
            <w:r w:rsidRPr="00B3578E">
              <w:rPr>
                <w:rFonts w:ascii="Times New Roman" w:eastAsia="Calibri" w:hAnsi="Times New Roman" w:cs="Times New Roman"/>
                <w:sz w:val="24"/>
                <w:szCs w:val="24"/>
                <w:vertAlign w:val="superscript"/>
              </w:rPr>
              <w:t>b</w:t>
            </w:r>
          </w:p>
        </w:tc>
        <w:tc>
          <w:tcPr>
            <w:tcW w:w="1243" w:type="dxa"/>
            <w:hideMark/>
          </w:tcPr>
          <w:p w14:paraId="190400F3"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5.33</w:t>
            </w:r>
            <w:r w:rsidRPr="00B3578E">
              <w:rPr>
                <w:rFonts w:ascii="Times New Roman" w:eastAsia="Calibri" w:hAnsi="Times New Roman" w:cs="Times New Roman"/>
                <w:sz w:val="24"/>
                <w:szCs w:val="24"/>
                <w:vertAlign w:val="superscript"/>
              </w:rPr>
              <w:t>ab</w:t>
            </w:r>
          </w:p>
        </w:tc>
        <w:tc>
          <w:tcPr>
            <w:tcW w:w="1243" w:type="dxa"/>
            <w:hideMark/>
          </w:tcPr>
          <w:p w14:paraId="49A53C19"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6.33</w:t>
            </w:r>
            <w:r w:rsidRPr="00B3578E">
              <w:rPr>
                <w:rFonts w:ascii="Times New Roman" w:eastAsia="Calibri" w:hAnsi="Times New Roman" w:cs="Times New Roman"/>
                <w:sz w:val="24"/>
                <w:szCs w:val="24"/>
                <w:vertAlign w:val="superscript"/>
              </w:rPr>
              <w:t>ab</w:t>
            </w:r>
          </w:p>
        </w:tc>
        <w:tc>
          <w:tcPr>
            <w:tcW w:w="1243" w:type="dxa"/>
            <w:hideMark/>
          </w:tcPr>
          <w:p w14:paraId="62FF7268"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6.67</w:t>
            </w:r>
            <w:r w:rsidRPr="00B3578E">
              <w:rPr>
                <w:rFonts w:ascii="Times New Roman" w:eastAsia="Calibri" w:hAnsi="Times New Roman" w:cs="Times New Roman"/>
                <w:sz w:val="24"/>
                <w:szCs w:val="24"/>
                <w:vertAlign w:val="superscript"/>
              </w:rPr>
              <w:t>ab</w:t>
            </w:r>
          </w:p>
        </w:tc>
      </w:tr>
      <w:tr w:rsidR="00B67F13" w:rsidRPr="00B3578E" w14:paraId="4A10156B" w14:textId="77777777" w:rsidTr="00C0622D">
        <w:trPr>
          <w:trHeight w:val="377"/>
        </w:trPr>
        <w:tc>
          <w:tcPr>
            <w:tcW w:w="1763" w:type="dxa"/>
            <w:hideMark/>
          </w:tcPr>
          <w:p w14:paraId="0F737A7E" w14:textId="77777777" w:rsidR="00B67F13" w:rsidRPr="00B3578E" w:rsidRDefault="00B67F13" w:rsidP="00C0622D">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400</w:t>
            </w:r>
            <w:r w:rsidRPr="00B3578E">
              <w:rPr>
                <w:rFonts w:ascii="Times New Roman" w:eastAsia="Calibri" w:hAnsi="Times New Roman" w:cs="Times New Roman"/>
                <w:b/>
                <w:bCs/>
                <w:sz w:val="24"/>
                <w:szCs w:val="24"/>
              </w:rPr>
              <w:t>g</w:t>
            </w:r>
          </w:p>
        </w:tc>
        <w:tc>
          <w:tcPr>
            <w:tcW w:w="1249" w:type="dxa"/>
            <w:hideMark/>
          </w:tcPr>
          <w:p w14:paraId="5C2EF8C8"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22.53</w:t>
            </w:r>
            <w:r w:rsidRPr="00B3578E">
              <w:rPr>
                <w:rFonts w:ascii="Times New Roman" w:eastAsia="Calibri" w:hAnsi="Times New Roman" w:cs="Times New Roman"/>
                <w:sz w:val="24"/>
                <w:szCs w:val="24"/>
                <w:vertAlign w:val="superscript"/>
              </w:rPr>
              <w:t>c</w:t>
            </w:r>
          </w:p>
        </w:tc>
        <w:tc>
          <w:tcPr>
            <w:tcW w:w="1249" w:type="dxa"/>
            <w:hideMark/>
          </w:tcPr>
          <w:p w14:paraId="110AF5AA"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38.90</w:t>
            </w:r>
            <w:r w:rsidRPr="00B3578E">
              <w:rPr>
                <w:rFonts w:ascii="Times New Roman" w:eastAsia="Calibri" w:hAnsi="Times New Roman" w:cs="Times New Roman"/>
                <w:sz w:val="24"/>
                <w:szCs w:val="24"/>
                <w:vertAlign w:val="superscript"/>
              </w:rPr>
              <w:t>c</w:t>
            </w:r>
          </w:p>
        </w:tc>
        <w:tc>
          <w:tcPr>
            <w:tcW w:w="1250" w:type="dxa"/>
            <w:hideMark/>
          </w:tcPr>
          <w:p w14:paraId="6C7F2889"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56.43</w:t>
            </w:r>
            <w:r w:rsidRPr="00B3578E">
              <w:rPr>
                <w:rFonts w:ascii="Times New Roman" w:eastAsia="Calibri" w:hAnsi="Times New Roman" w:cs="Times New Roman"/>
                <w:sz w:val="24"/>
                <w:szCs w:val="24"/>
                <w:vertAlign w:val="superscript"/>
              </w:rPr>
              <w:t>c</w:t>
            </w:r>
          </w:p>
        </w:tc>
        <w:tc>
          <w:tcPr>
            <w:tcW w:w="1243" w:type="dxa"/>
            <w:hideMark/>
          </w:tcPr>
          <w:p w14:paraId="65430F4C"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5.67</w:t>
            </w:r>
            <w:r w:rsidRPr="00B3578E">
              <w:rPr>
                <w:rFonts w:ascii="Times New Roman" w:eastAsia="Calibri" w:hAnsi="Times New Roman" w:cs="Times New Roman"/>
                <w:sz w:val="24"/>
                <w:szCs w:val="24"/>
                <w:vertAlign w:val="superscript"/>
              </w:rPr>
              <w:t>abc</w:t>
            </w:r>
          </w:p>
        </w:tc>
        <w:tc>
          <w:tcPr>
            <w:tcW w:w="1243" w:type="dxa"/>
            <w:hideMark/>
          </w:tcPr>
          <w:p w14:paraId="58AEB671"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6.67</w:t>
            </w:r>
            <w:r w:rsidRPr="00B3578E">
              <w:rPr>
                <w:rFonts w:ascii="Times New Roman" w:eastAsia="Calibri" w:hAnsi="Times New Roman" w:cs="Times New Roman"/>
                <w:sz w:val="24"/>
                <w:szCs w:val="24"/>
                <w:vertAlign w:val="superscript"/>
              </w:rPr>
              <w:t>abc</w:t>
            </w:r>
          </w:p>
        </w:tc>
        <w:tc>
          <w:tcPr>
            <w:tcW w:w="1243" w:type="dxa"/>
            <w:hideMark/>
          </w:tcPr>
          <w:p w14:paraId="4199F31A"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7.33</w:t>
            </w:r>
            <w:r w:rsidRPr="00B3578E">
              <w:rPr>
                <w:rFonts w:ascii="Times New Roman" w:eastAsia="Calibri" w:hAnsi="Times New Roman" w:cs="Times New Roman"/>
                <w:sz w:val="24"/>
                <w:szCs w:val="24"/>
                <w:vertAlign w:val="superscript"/>
              </w:rPr>
              <w:t>ab</w:t>
            </w:r>
          </w:p>
        </w:tc>
      </w:tr>
      <w:tr w:rsidR="00B67F13" w:rsidRPr="00B3578E" w14:paraId="0504DD62" w14:textId="77777777" w:rsidTr="00C0622D">
        <w:trPr>
          <w:trHeight w:val="447"/>
        </w:trPr>
        <w:tc>
          <w:tcPr>
            <w:tcW w:w="1763" w:type="dxa"/>
            <w:hideMark/>
          </w:tcPr>
          <w:p w14:paraId="66129611" w14:textId="77777777" w:rsidR="00B67F13" w:rsidRPr="00B3578E" w:rsidRDefault="00B67F13" w:rsidP="00C0622D">
            <w:pPr>
              <w:jc w:val="both"/>
              <w:rPr>
                <w:rFonts w:ascii="Times New Roman" w:eastAsia="Calibri" w:hAnsi="Times New Roman" w:cs="Times New Roman"/>
                <w:b/>
                <w:bCs/>
                <w:sz w:val="24"/>
                <w:szCs w:val="24"/>
              </w:rPr>
            </w:pPr>
            <w:r w:rsidRPr="00B3578E">
              <w:rPr>
                <w:rFonts w:ascii="Times New Roman" w:eastAsia="Calibri" w:hAnsi="Times New Roman" w:cs="Times New Roman"/>
                <w:b/>
                <w:bCs/>
                <w:sz w:val="24"/>
                <w:szCs w:val="24"/>
              </w:rPr>
              <w:t>600 g</w:t>
            </w:r>
          </w:p>
        </w:tc>
        <w:tc>
          <w:tcPr>
            <w:tcW w:w="1249" w:type="dxa"/>
            <w:hideMark/>
          </w:tcPr>
          <w:p w14:paraId="7213EF1A"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25.1</w:t>
            </w:r>
            <w:r w:rsidRPr="00B3578E">
              <w:rPr>
                <w:rFonts w:ascii="Times New Roman" w:eastAsia="Calibri" w:hAnsi="Times New Roman" w:cs="Times New Roman"/>
                <w:sz w:val="24"/>
                <w:szCs w:val="24"/>
                <w:vertAlign w:val="superscript"/>
              </w:rPr>
              <w:t>d</w:t>
            </w:r>
          </w:p>
        </w:tc>
        <w:tc>
          <w:tcPr>
            <w:tcW w:w="1249" w:type="dxa"/>
            <w:hideMark/>
          </w:tcPr>
          <w:p w14:paraId="01C8ABFD"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43.5</w:t>
            </w:r>
            <w:r w:rsidRPr="00B3578E">
              <w:rPr>
                <w:rFonts w:ascii="Times New Roman" w:eastAsia="Calibri" w:hAnsi="Times New Roman" w:cs="Times New Roman"/>
                <w:sz w:val="24"/>
                <w:szCs w:val="24"/>
                <w:vertAlign w:val="superscript"/>
              </w:rPr>
              <w:t>d</w:t>
            </w:r>
          </w:p>
        </w:tc>
        <w:tc>
          <w:tcPr>
            <w:tcW w:w="1250" w:type="dxa"/>
            <w:hideMark/>
          </w:tcPr>
          <w:p w14:paraId="0A7ABFFC"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65.67</w:t>
            </w:r>
            <w:r w:rsidRPr="00B3578E">
              <w:rPr>
                <w:rFonts w:ascii="Times New Roman" w:eastAsia="Calibri" w:hAnsi="Times New Roman" w:cs="Times New Roman"/>
                <w:sz w:val="24"/>
                <w:szCs w:val="24"/>
                <w:vertAlign w:val="superscript"/>
              </w:rPr>
              <w:t>d</w:t>
            </w:r>
          </w:p>
        </w:tc>
        <w:tc>
          <w:tcPr>
            <w:tcW w:w="1243" w:type="dxa"/>
            <w:hideMark/>
          </w:tcPr>
          <w:p w14:paraId="2223ED6F"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6.67</w:t>
            </w:r>
            <w:r w:rsidRPr="00B3578E">
              <w:rPr>
                <w:rFonts w:ascii="Times New Roman" w:eastAsia="Calibri" w:hAnsi="Times New Roman" w:cs="Times New Roman"/>
                <w:sz w:val="24"/>
                <w:szCs w:val="24"/>
                <w:vertAlign w:val="superscript"/>
              </w:rPr>
              <w:t>bcd</w:t>
            </w:r>
          </w:p>
        </w:tc>
        <w:tc>
          <w:tcPr>
            <w:tcW w:w="1243" w:type="dxa"/>
            <w:hideMark/>
          </w:tcPr>
          <w:p w14:paraId="57587F59"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7.0</w:t>
            </w:r>
            <w:r w:rsidRPr="00B3578E">
              <w:rPr>
                <w:rFonts w:ascii="Times New Roman" w:eastAsia="Calibri" w:hAnsi="Times New Roman" w:cs="Times New Roman"/>
                <w:sz w:val="24"/>
                <w:szCs w:val="24"/>
                <w:vertAlign w:val="superscript"/>
              </w:rPr>
              <w:t>bc</w:t>
            </w:r>
          </w:p>
        </w:tc>
        <w:tc>
          <w:tcPr>
            <w:tcW w:w="1243" w:type="dxa"/>
            <w:hideMark/>
          </w:tcPr>
          <w:p w14:paraId="791A6796"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7.67</w:t>
            </w:r>
            <w:r w:rsidRPr="00B3578E">
              <w:rPr>
                <w:rFonts w:ascii="Times New Roman" w:eastAsia="Calibri" w:hAnsi="Times New Roman" w:cs="Times New Roman"/>
                <w:sz w:val="24"/>
                <w:szCs w:val="24"/>
                <w:vertAlign w:val="superscript"/>
              </w:rPr>
              <w:t>bc</w:t>
            </w:r>
          </w:p>
        </w:tc>
      </w:tr>
      <w:tr w:rsidR="00B67F13" w:rsidRPr="00B3578E" w14:paraId="1A74ED63" w14:textId="77777777" w:rsidTr="00C0622D">
        <w:trPr>
          <w:trHeight w:val="411"/>
        </w:trPr>
        <w:tc>
          <w:tcPr>
            <w:tcW w:w="1763" w:type="dxa"/>
            <w:hideMark/>
          </w:tcPr>
          <w:p w14:paraId="26AD9DB1" w14:textId="77777777" w:rsidR="00B67F13" w:rsidRPr="00B3578E" w:rsidRDefault="00B67F13" w:rsidP="00C0622D">
            <w:pPr>
              <w:jc w:val="both"/>
              <w:rPr>
                <w:rFonts w:ascii="Times New Roman" w:eastAsia="Calibri" w:hAnsi="Times New Roman" w:cs="Times New Roman"/>
                <w:b/>
                <w:bCs/>
                <w:sz w:val="24"/>
                <w:szCs w:val="24"/>
              </w:rPr>
            </w:pPr>
            <w:r w:rsidRPr="00B3578E">
              <w:rPr>
                <w:rFonts w:ascii="Times New Roman" w:eastAsia="Calibri" w:hAnsi="Times New Roman" w:cs="Times New Roman"/>
                <w:b/>
                <w:bCs/>
                <w:sz w:val="24"/>
                <w:szCs w:val="24"/>
              </w:rPr>
              <w:t>800 g</w:t>
            </w:r>
          </w:p>
        </w:tc>
        <w:tc>
          <w:tcPr>
            <w:tcW w:w="1249" w:type="dxa"/>
            <w:hideMark/>
          </w:tcPr>
          <w:p w14:paraId="6D8765C4"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28.47</w:t>
            </w:r>
            <w:r w:rsidRPr="00B3578E">
              <w:rPr>
                <w:rFonts w:ascii="Times New Roman" w:eastAsia="Calibri" w:hAnsi="Times New Roman" w:cs="Times New Roman"/>
                <w:sz w:val="24"/>
                <w:szCs w:val="24"/>
                <w:vertAlign w:val="superscript"/>
              </w:rPr>
              <w:t>e</w:t>
            </w:r>
          </w:p>
        </w:tc>
        <w:tc>
          <w:tcPr>
            <w:tcW w:w="1249" w:type="dxa"/>
            <w:hideMark/>
          </w:tcPr>
          <w:p w14:paraId="7E580191"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47.33</w:t>
            </w:r>
            <w:r w:rsidRPr="00B3578E">
              <w:rPr>
                <w:rFonts w:ascii="Times New Roman" w:eastAsia="Calibri" w:hAnsi="Times New Roman" w:cs="Times New Roman"/>
                <w:sz w:val="24"/>
                <w:szCs w:val="24"/>
                <w:vertAlign w:val="superscript"/>
              </w:rPr>
              <w:t>e</w:t>
            </w:r>
          </w:p>
        </w:tc>
        <w:tc>
          <w:tcPr>
            <w:tcW w:w="1250" w:type="dxa"/>
            <w:hideMark/>
          </w:tcPr>
          <w:p w14:paraId="11411123"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73.23</w:t>
            </w:r>
            <w:r w:rsidRPr="00B3578E">
              <w:rPr>
                <w:rFonts w:ascii="Times New Roman" w:eastAsia="Calibri" w:hAnsi="Times New Roman" w:cs="Times New Roman"/>
                <w:sz w:val="24"/>
                <w:szCs w:val="24"/>
                <w:vertAlign w:val="superscript"/>
              </w:rPr>
              <w:t>e</w:t>
            </w:r>
          </w:p>
        </w:tc>
        <w:tc>
          <w:tcPr>
            <w:tcW w:w="1243" w:type="dxa"/>
            <w:hideMark/>
          </w:tcPr>
          <w:p w14:paraId="083B3021"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7.0cd</w:t>
            </w:r>
          </w:p>
        </w:tc>
        <w:tc>
          <w:tcPr>
            <w:tcW w:w="1243" w:type="dxa"/>
            <w:hideMark/>
          </w:tcPr>
          <w:p w14:paraId="61B20F3E"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8.0</w:t>
            </w:r>
            <w:r w:rsidRPr="00B3578E">
              <w:rPr>
                <w:rFonts w:ascii="Times New Roman" w:eastAsia="Calibri" w:hAnsi="Times New Roman" w:cs="Times New Roman"/>
                <w:sz w:val="24"/>
                <w:szCs w:val="24"/>
                <w:vertAlign w:val="superscript"/>
              </w:rPr>
              <w:t>c</w:t>
            </w:r>
          </w:p>
        </w:tc>
        <w:tc>
          <w:tcPr>
            <w:tcW w:w="1243" w:type="dxa"/>
            <w:hideMark/>
          </w:tcPr>
          <w:p w14:paraId="06FFB2A4"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8.67</w:t>
            </w:r>
            <w:r w:rsidRPr="00B3578E">
              <w:rPr>
                <w:rFonts w:ascii="Times New Roman" w:eastAsia="Calibri" w:hAnsi="Times New Roman" w:cs="Times New Roman"/>
                <w:sz w:val="24"/>
                <w:szCs w:val="24"/>
                <w:vertAlign w:val="superscript"/>
              </w:rPr>
              <w:t>cd</w:t>
            </w:r>
          </w:p>
        </w:tc>
      </w:tr>
      <w:tr w:rsidR="00B67F13" w:rsidRPr="00B3578E" w14:paraId="0B43C39A" w14:textId="77777777" w:rsidTr="00C0622D">
        <w:trPr>
          <w:trHeight w:val="416"/>
        </w:trPr>
        <w:tc>
          <w:tcPr>
            <w:tcW w:w="1763" w:type="dxa"/>
            <w:hideMark/>
          </w:tcPr>
          <w:p w14:paraId="12C39E19" w14:textId="77777777" w:rsidR="00B67F13" w:rsidRPr="00B3578E" w:rsidRDefault="00B67F13" w:rsidP="00C0622D">
            <w:pPr>
              <w:jc w:val="both"/>
              <w:rPr>
                <w:rFonts w:ascii="Times New Roman" w:eastAsia="Calibri" w:hAnsi="Times New Roman" w:cs="Times New Roman"/>
                <w:b/>
                <w:bCs/>
                <w:sz w:val="24"/>
                <w:szCs w:val="24"/>
              </w:rPr>
            </w:pPr>
            <w:r w:rsidRPr="00B3578E">
              <w:rPr>
                <w:rFonts w:ascii="Times New Roman" w:eastAsia="Calibri" w:hAnsi="Times New Roman" w:cs="Times New Roman"/>
                <w:b/>
                <w:bCs/>
                <w:sz w:val="24"/>
                <w:szCs w:val="24"/>
              </w:rPr>
              <w:t>1000 g</w:t>
            </w:r>
          </w:p>
        </w:tc>
        <w:tc>
          <w:tcPr>
            <w:tcW w:w="1249" w:type="dxa"/>
            <w:hideMark/>
          </w:tcPr>
          <w:p w14:paraId="7594E238"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32.27</w:t>
            </w:r>
            <w:r w:rsidRPr="00B3578E">
              <w:rPr>
                <w:rFonts w:ascii="Times New Roman" w:eastAsia="Calibri" w:hAnsi="Times New Roman" w:cs="Times New Roman"/>
                <w:sz w:val="24"/>
                <w:szCs w:val="24"/>
                <w:vertAlign w:val="superscript"/>
              </w:rPr>
              <w:t>f</w:t>
            </w:r>
          </w:p>
        </w:tc>
        <w:tc>
          <w:tcPr>
            <w:tcW w:w="1249" w:type="dxa"/>
            <w:hideMark/>
          </w:tcPr>
          <w:p w14:paraId="6BB786F0"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52.23</w:t>
            </w:r>
            <w:r w:rsidRPr="00B3578E">
              <w:rPr>
                <w:rFonts w:ascii="Times New Roman" w:eastAsia="Calibri" w:hAnsi="Times New Roman" w:cs="Times New Roman"/>
                <w:sz w:val="24"/>
                <w:szCs w:val="24"/>
                <w:vertAlign w:val="superscript"/>
              </w:rPr>
              <w:t>f</w:t>
            </w:r>
          </w:p>
        </w:tc>
        <w:tc>
          <w:tcPr>
            <w:tcW w:w="1250" w:type="dxa"/>
            <w:hideMark/>
          </w:tcPr>
          <w:p w14:paraId="7AC0841E"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85.43</w:t>
            </w:r>
            <w:r w:rsidRPr="00B3578E">
              <w:rPr>
                <w:rFonts w:ascii="Times New Roman" w:eastAsia="Calibri" w:hAnsi="Times New Roman" w:cs="Times New Roman"/>
                <w:sz w:val="24"/>
                <w:szCs w:val="24"/>
                <w:vertAlign w:val="superscript"/>
              </w:rPr>
              <w:t>f</w:t>
            </w:r>
          </w:p>
        </w:tc>
        <w:tc>
          <w:tcPr>
            <w:tcW w:w="1243" w:type="dxa"/>
            <w:hideMark/>
          </w:tcPr>
          <w:p w14:paraId="4699787F"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7.33</w:t>
            </w:r>
            <w:r w:rsidRPr="00B3578E">
              <w:rPr>
                <w:rFonts w:ascii="Times New Roman" w:eastAsia="Calibri" w:hAnsi="Times New Roman" w:cs="Times New Roman"/>
                <w:sz w:val="24"/>
                <w:szCs w:val="24"/>
                <w:vertAlign w:val="superscript"/>
              </w:rPr>
              <w:t>d</w:t>
            </w:r>
          </w:p>
        </w:tc>
        <w:tc>
          <w:tcPr>
            <w:tcW w:w="1243" w:type="dxa"/>
            <w:hideMark/>
          </w:tcPr>
          <w:p w14:paraId="08B074E2"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8.0</w:t>
            </w:r>
            <w:r w:rsidRPr="00B3578E">
              <w:rPr>
                <w:rFonts w:ascii="Times New Roman" w:eastAsia="Calibri" w:hAnsi="Times New Roman" w:cs="Times New Roman"/>
                <w:sz w:val="24"/>
                <w:szCs w:val="24"/>
                <w:vertAlign w:val="superscript"/>
              </w:rPr>
              <w:t>c</w:t>
            </w:r>
          </w:p>
        </w:tc>
        <w:tc>
          <w:tcPr>
            <w:tcW w:w="1243" w:type="dxa"/>
            <w:hideMark/>
          </w:tcPr>
          <w:p w14:paraId="7480C649"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9.0</w:t>
            </w:r>
            <w:r w:rsidRPr="00B3578E">
              <w:rPr>
                <w:rFonts w:ascii="Times New Roman" w:eastAsia="Calibri" w:hAnsi="Times New Roman" w:cs="Times New Roman"/>
                <w:sz w:val="24"/>
                <w:szCs w:val="24"/>
                <w:vertAlign w:val="superscript"/>
              </w:rPr>
              <w:t>d</w:t>
            </w:r>
          </w:p>
        </w:tc>
      </w:tr>
      <w:tr w:rsidR="00B67F13" w:rsidRPr="00B3578E" w14:paraId="74A9A8E1" w14:textId="77777777" w:rsidTr="00C0622D">
        <w:trPr>
          <w:trHeight w:val="409"/>
        </w:trPr>
        <w:tc>
          <w:tcPr>
            <w:tcW w:w="1763" w:type="dxa"/>
          </w:tcPr>
          <w:p w14:paraId="41B39FC5" w14:textId="77777777" w:rsidR="00B67F13" w:rsidRPr="00B3578E" w:rsidRDefault="00B67F13" w:rsidP="00C0622D">
            <w:pPr>
              <w:jc w:val="both"/>
              <w:rPr>
                <w:rFonts w:ascii="Times New Roman" w:eastAsia="Calibri" w:hAnsi="Times New Roman" w:cs="Times New Roman"/>
                <w:b/>
                <w:bCs/>
                <w:sz w:val="24"/>
                <w:szCs w:val="24"/>
              </w:rPr>
            </w:pPr>
            <w:r w:rsidRPr="00B3578E">
              <w:rPr>
                <w:rFonts w:ascii="Times New Roman" w:eastAsia="Calibri" w:hAnsi="Times New Roman" w:cs="Times New Roman"/>
                <w:b/>
                <w:bCs/>
                <w:sz w:val="24"/>
                <w:szCs w:val="24"/>
              </w:rPr>
              <w:t>P&lt;0.05</w:t>
            </w:r>
          </w:p>
        </w:tc>
        <w:tc>
          <w:tcPr>
            <w:tcW w:w="1249" w:type="dxa"/>
          </w:tcPr>
          <w:p w14:paraId="23052495" w14:textId="77777777" w:rsidR="00B67F13" w:rsidRPr="00B3578E" w:rsidRDefault="00B67F13" w:rsidP="00C0622D">
            <w:pPr>
              <w:jc w:val="both"/>
              <w:rPr>
                <w:rFonts w:ascii="Times New Roman" w:eastAsia="Calibri" w:hAnsi="Times New Roman" w:cs="Times New Roman"/>
                <w:sz w:val="24"/>
                <w:szCs w:val="24"/>
              </w:rPr>
            </w:pPr>
          </w:p>
        </w:tc>
        <w:tc>
          <w:tcPr>
            <w:tcW w:w="1249" w:type="dxa"/>
          </w:tcPr>
          <w:p w14:paraId="17591DB5" w14:textId="77777777" w:rsidR="00B67F13" w:rsidRPr="00B3578E" w:rsidRDefault="00B67F13" w:rsidP="00C0622D">
            <w:pPr>
              <w:jc w:val="both"/>
              <w:rPr>
                <w:rFonts w:ascii="Times New Roman" w:eastAsia="Calibri" w:hAnsi="Times New Roman" w:cs="Times New Roman"/>
                <w:sz w:val="24"/>
                <w:szCs w:val="24"/>
              </w:rPr>
            </w:pPr>
          </w:p>
        </w:tc>
        <w:tc>
          <w:tcPr>
            <w:tcW w:w="1250" w:type="dxa"/>
          </w:tcPr>
          <w:p w14:paraId="50D5575C" w14:textId="77777777" w:rsidR="00B67F13" w:rsidRPr="00B3578E" w:rsidRDefault="00B67F13" w:rsidP="00C0622D">
            <w:pPr>
              <w:jc w:val="both"/>
              <w:rPr>
                <w:rFonts w:ascii="Times New Roman" w:eastAsia="Calibri" w:hAnsi="Times New Roman" w:cs="Times New Roman"/>
                <w:sz w:val="24"/>
                <w:szCs w:val="24"/>
              </w:rPr>
            </w:pPr>
          </w:p>
        </w:tc>
        <w:tc>
          <w:tcPr>
            <w:tcW w:w="1243" w:type="dxa"/>
          </w:tcPr>
          <w:p w14:paraId="23853D84" w14:textId="77777777" w:rsidR="00B67F13" w:rsidRPr="00B3578E" w:rsidRDefault="00B67F13" w:rsidP="00C0622D">
            <w:pPr>
              <w:jc w:val="both"/>
              <w:rPr>
                <w:rFonts w:ascii="Times New Roman" w:eastAsia="Calibri" w:hAnsi="Times New Roman" w:cs="Times New Roman"/>
                <w:sz w:val="24"/>
                <w:szCs w:val="24"/>
              </w:rPr>
            </w:pPr>
          </w:p>
        </w:tc>
        <w:tc>
          <w:tcPr>
            <w:tcW w:w="1243" w:type="dxa"/>
          </w:tcPr>
          <w:p w14:paraId="4995A34E" w14:textId="77777777" w:rsidR="00B67F13" w:rsidRPr="00B3578E" w:rsidRDefault="00B67F13" w:rsidP="00C0622D">
            <w:pPr>
              <w:jc w:val="both"/>
              <w:rPr>
                <w:rFonts w:ascii="Times New Roman" w:eastAsia="Calibri" w:hAnsi="Times New Roman" w:cs="Times New Roman"/>
                <w:sz w:val="24"/>
                <w:szCs w:val="24"/>
              </w:rPr>
            </w:pPr>
          </w:p>
        </w:tc>
        <w:tc>
          <w:tcPr>
            <w:tcW w:w="1243" w:type="dxa"/>
          </w:tcPr>
          <w:p w14:paraId="0CA6C393" w14:textId="77777777" w:rsidR="00B67F13" w:rsidRPr="00B3578E" w:rsidRDefault="00B67F13" w:rsidP="00C0622D">
            <w:pPr>
              <w:jc w:val="both"/>
              <w:rPr>
                <w:rFonts w:ascii="Times New Roman" w:eastAsia="Calibri" w:hAnsi="Times New Roman" w:cs="Times New Roman"/>
                <w:sz w:val="24"/>
                <w:szCs w:val="24"/>
              </w:rPr>
            </w:pPr>
          </w:p>
        </w:tc>
      </w:tr>
    </w:tbl>
    <w:p w14:paraId="2BC0AEB5" w14:textId="77777777" w:rsidR="00B3578E" w:rsidRDefault="00B67F13" w:rsidP="00B557B8">
      <w:pPr>
        <w:spacing w:line="240" w:lineRule="auto"/>
        <w:jc w:val="both"/>
        <w:rPr>
          <w:rFonts w:ascii="Times New Roman" w:hAnsi="Times New Roman" w:cs="Times New Roman"/>
          <w:sz w:val="24"/>
          <w:szCs w:val="24"/>
        </w:rPr>
      </w:pPr>
      <w:r w:rsidRPr="00B67F13">
        <w:rPr>
          <w:rFonts w:ascii="Times New Roman" w:hAnsi="Times New Roman" w:cs="Times New Roman"/>
          <w:sz w:val="24"/>
          <w:szCs w:val="24"/>
        </w:rPr>
        <w:t>Means with the same letters were not significantly different at p</w:t>
      </w:r>
      <w:r>
        <w:rPr>
          <w:rFonts w:ascii="Times New Roman" w:hAnsi="Times New Roman" w:cs="Times New Roman"/>
          <w:sz w:val="24"/>
          <w:szCs w:val="24"/>
        </w:rPr>
        <w:t xml:space="preserve"> </w:t>
      </w:r>
      <w:r w:rsidRPr="00B67F13">
        <w:rPr>
          <w:rFonts w:ascii="Times New Roman" w:hAnsi="Times New Roman" w:cs="Times New Roman"/>
          <w:sz w:val="24"/>
          <w:szCs w:val="24"/>
        </w:rPr>
        <w:t>&lt;</w:t>
      </w:r>
      <w:r>
        <w:rPr>
          <w:rFonts w:ascii="Times New Roman" w:hAnsi="Times New Roman" w:cs="Times New Roman"/>
          <w:sz w:val="24"/>
          <w:szCs w:val="24"/>
        </w:rPr>
        <w:t xml:space="preserve"> </w:t>
      </w:r>
      <w:r w:rsidRPr="00B67F13">
        <w:rPr>
          <w:rFonts w:ascii="Times New Roman" w:hAnsi="Times New Roman" w:cs="Times New Roman"/>
          <w:sz w:val="24"/>
          <w:szCs w:val="24"/>
        </w:rPr>
        <w:t>0.05</w:t>
      </w:r>
    </w:p>
    <w:p w14:paraId="19FB300C" w14:textId="77777777" w:rsidR="00B67F13" w:rsidRDefault="00B67F13" w:rsidP="00B557B8">
      <w:pPr>
        <w:spacing w:line="240" w:lineRule="auto"/>
        <w:jc w:val="both"/>
        <w:rPr>
          <w:rFonts w:ascii="Times New Roman" w:hAnsi="Times New Roman" w:cs="Times New Roman"/>
          <w:sz w:val="24"/>
          <w:szCs w:val="24"/>
        </w:rPr>
      </w:pPr>
    </w:p>
    <w:p w14:paraId="546EEB1D" w14:textId="77777777" w:rsidR="00B67F13" w:rsidRPr="00B67F13" w:rsidRDefault="00B67F13" w:rsidP="00B557B8">
      <w:pPr>
        <w:spacing w:line="240" w:lineRule="auto"/>
        <w:jc w:val="both"/>
        <w:rPr>
          <w:rFonts w:ascii="Times New Roman" w:hAnsi="Times New Roman" w:cs="Times New Roman"/>
          <w:b/>
          <w:sz w:val="24"/>
          <w:szCs w:val="24"/>
        </w:rPr>
      </w:pPr>
      <w:r w:rsidRPr="00B67F13">
        <w:rPr>
          <w:rFonts w:ascii="Times New Roman" w:hAnsi="Times New Roman" w:cs="Times New Roman"/>
          <w:b/>
          <w:sz w:val="24"/>
          <w:szCs w:val="24"/>
        </w:rPr>
        <w:t>DISCUSSION</w:t>
      </w:r>
    </w:p>
    <w:p w14:paraId="3E3E9E90" w14:textId="77777777" w:rsidR="00B67F13" w:rsidRDefault="00B67F13" w:rsidP="00B557B8">
      <w:pPr>
        <w:spacing w:line="240" w:lineRule="auto"/>
        <w:jc w:val="both"/>
        <w:rPr>
          <w:rFonts w:ascii="Times New Roman" w:hAnsi="Times New Roman" w:cs="Times New Roman"/>
          <w:sz w:val="24"/>
          <w:szCs w:val="24"/>
        </w:rPr>
      </w:pPr>
      <w:commentRangeStart w:id="19"/>
      <w:r w:rsidRPr="00B67F13">
        <w:rPr>
          <w:rFonts w:ascii="Times New Roman" w:hAnsi="Times New Roman" w:cs="Times New Roman"/>
          <w:sz w:val="24"/>
          <w:szCs w:val="24"/>
        </w:rPr>
        <w:t>The findings show the initial physiochemical and biological characteristics of both soil and compost, providing essential insights into their baseline status before the application of amendments. These results play a crucial role in understanding how different levels of compost influence soil health, microbial activity, and plant responses.</w:t>
      </w:r>
      <w:r>
        <w:rPr>
          <w:rFonts w:ascii="Times New Roman" w:hAnsi="Times New Roman" w:cs="Times New Roman"/>
          <w:sz w:val="24"/>
          <w:szCs w:val="24"/>
        </w:rPr>
        <w:t xml:space="preserve"> </w:t>
      </w:r>
    </w:p>
    <w:p w14:paraId="0355CACA" w14:textId="77777777" w:rsidR="00D17DF5" w:rsidRDefault="00B67F13" w:rsidP="00B557B8">
      <w:pPr>
        <w:spacing w:line="240" w:lineRule="auto"/>
        <w:jc w:val="both"/>
        <w:rPr>
          <w:rFonts w:ascii="Times New Roman" w:hAnsi="Times New Roman" w:cs="Times New Roman"/>
          <w:sz w:val="24"/>
          <w:szCs w:val="24"/>
        </w:rPr>
      </w:pPr>
      <w:r w:rsidRPr="00B67F13">
        <w:rPr>
          <w:rFonts w:ascii="Times New Roman" w:hAnsi="Times New Roman" w:cs="Times New Roman"/>
          <w:sz w:val="24"/>
          <w:szCs w:val="24"/>
        </w:rPr>
        <w:t xml:space="preserve">The initial soil analysis </w:t>
      </w:r>
      <w:r>
        <w:rPr>
          <w:rFonts w:ascii="Times New Roman" w:hAnsi="Times New Roman" w:cs="Times New Roman"/>
          <w:sz w:val="24"/>
          <w:szCs w:val="24"/>
        </w:rPr>
        <w:t xml:space="preserve">(figure 1) </w:t>
      </w:r>
      <w:r w:rsidRPr="00B67F13">
        <w:rPr>
          <w:rFonts w:ascii="Times New Roman" w:hAnsi="Times New Roman" w:cs="Times New Roman"/>
          <w:sz w:val="24"/>
          <w:szCs w:val="24"/>
        </w:rPr>
        <w:t>revealed a moderately acidic pH, which aligns with typical observations in tropical regions where high precipitation leads to the leaching of basic cations and natural soil acidification (</w:t>
      </w:r>
      <w:r w:rsidRPr="00D17DF5">
        <w:rPr>
          <w:rFonts w:ascii="Times New Roman" w:hAnsi="Times New Roman" w:cs="Times New Roman"/>
          <w:sz w:val="24"/>
          <w:szCs w:val="24"/>
        </w:rPr>
        <w:t>S</w:t>
      </w:r>
      <w:r w:rsidRPr="00B67F13">
        <w:rPr>
          <w:rFonts w:ascii="Times New Roman" w:hAnsi="Times New Roman" w:cs="Times New Roman"/>
          <w:sz w:val="24"/>
          <w:szCs w:val="24"/>
        </w:rPr>
        <w:t>mith &amp; Brown, 2019). In contrast, the compost had a neutral, making it a suitable amendment for balancing acidic soils and promoting plant growth. Previous studies have highlighted that neutral to slightly alkaline pH in compost supports nutrient availability and microbial activity, contributing to improved plant performance (</w:t>
      </w:r>
      <w:r w:rsidRPr="00D17DF5">
        <w:rPr>
          <w:rFonts w:ascii="Times New Roman" w:hAnsi="Times New Roman" w:cs="Times New Roman"/>
          <w:sz w:val="24"/>
          <w:szCs w:val="24"/>
        </w:rPr>
        <w:t>M</w:t>
      </w:r>
      <w:r w:rsidRPr="00B67F13">
        <w:rPr>
          <w:rFonts w:ascii="Times New Roman" w:hAnsi="Times New Roman" w:cs="Times New Roman"/>
          <w:sz w:val="24"/>
          <w:szCs w:val="24"/>
        </w:rPr>
        <w:t xml:space="preserve">iller, 2020). </w:t>
      </w:r>
    </w:p>
    <w:p w14:paraId="0D515E02" w14:textId="77777777" w:rsidR="00B67F13" w:rsidRDefault="00B67F13" w:rsidP="00B557B8">
      <w:pPr>
        <w:spacing w:line="240" w:lineRule="auto"/>
        <w:jc w:val="both"/>
        <w:rPr>
          <w:rFonts w:ascii="Times New Roman" w:hAnsi="Times New Roman" w:cs="Times New Roman"/>
          <w:sz w:val="24"/>
          <w:szCs w:val="24"/>
        </w:rPr>
      </w:pPr>
      <w:r w:rsidRPr="00B67F13">
        <w:rPr>
          <w:rFonts w:ascii="Times New Roman" w:hAnsi="Times New Roman" w:cs="Times New Roman"/>
          <w:sz w:val="24"/>
          <w:szCs w:val="24"/>
        </w:rPr>
        <w:t xml:space="preserve">The compost contained significantly higher levels of organic carbon and organic matter compared to the initial soil. This observation shows the compost's potential to enrich soil organic content, which is known to enhance soil fertility and provide a reservoir of nutrients for plant uptake (Brady &amp; Weil, 2017). Compost demonstrated significantly higher moisture content compared to soil. This is indicative of compost's enhanced water retention ability, which is critical for sustaining </w:t>
      </w:r>
      <w:r w:rsidRPr="00B67F13">
        <w:rPr>
          <w:rFonts w:ascii="Times New Roman" w:hAnsi="Times New Roman" w:cs="Times New Roman"/>
          <w:sz w:val="24"/>
          <w:szCs w:val="24"/>
        </w:rPr>
        <w:lastRenderedPageBreak/>
        <w:t>plant growth, especially in</w:t>
      </w:r>
      <w:r>
        <w:rPr>
          <w:rFonts w:ascii="Times New Roman" w:hAnsi="Times New Roman" w:cs="Times New Roman"/>
          <w:sz w:val="24"/>
          <w:szCs w:val="24"/>
        </w:rPr>
        <w:t xml:space="preserve"> dry conditions (</w:t>
      </w:r>
      <w:proofErr w:type="spellStart"/>
      <w:r w:rsidR="00D17DF5" w:rsidRPr="00A1670A">
        <w:rPr>
          <w:rFonts w:ascii="Times New Roman" w:hAnsi="Times New Roman" w:cs="Times New Roman"/>
          <w:sz w:val="24"/>
          <w:szCs w:val="24"/>
        </w:rPr>
        <w:t>Adekiya</w:t>
      </w:r>
      <w:proofErr w:type="spellEnd"/>
      <w:r>
        <w:rPr>
          <w:rFonts w:ascii="Times New Roman" w:hAnsi="Times New Roman" w:cs="Times New Roman"/>
          <w:sz w:val="24"/>
          <w:szCs w:val="24"/>
        </w:rPr>
        <w:t xml:space="preserve"> et al.</w:t>
      </w:r>
      <w:r w:rsidR="00D17DF5">
        <w:rPr>
          <w:rFonts w:ascii="Times New Roman" w:hAnsi="Times New Roman" w:cs="Times New Roman"/>
          <w:sz w:val="24"/>
          <w:szCs w:val="24"/>
        </w:rPr>
        <w:t xml:space="preserve"> 2019a</w:t>
      </w:r>
      <w:r w:rsidRPr="00B67F13">
        <w:rPr>
          <w:rFonts w:ascii="Times New Roman" w:hAnsi="Times New Roman" w:cs="Times New Roman"/>
          <w:sz w:val="24"/>
          <w:szCs w:val="24"/>
        </w:rPr>
        <w:t>). Similarly, the porosity of compost was much higher than that of soil, suggesting that compost application could improve soil aeration and promote root development. This aligns with findings that compost-amended soils often exhibit better physical properties, contributing to improved plant health and ro</w:t>
      </w:r>
      <w:r>
        <w:rPr>
          <w:rFonts w:ascii="Times New Roman" w:hAnsi="Times New Roman" w:cs="Times New Roman"/>
          <w:sz w:val="24"/>
          <w:szCs w:val="24"/>
        </w:rPr>
        <w:t>ot architecture (Tisdale et al.</w:t>
      </w:r>
      <w:r w:rsidRPr="00B67F13">
        <w:rPr>
          <w:rFonts w:ascii="Times New Roman" w:hAnsi="Times New Roman" w:cs="Times New Roman"/>
          <w:sz w:val="24"/>
          <w:szCs w:val="24"/>
        </w:rPr>
        <w:t xml:space="preserve"> 2021).</w:t>
      </w:r>
      <w:commentRangeEnd w:id="19"/>
      <w:r w:rsidR="00993480">
        <w:rPr>
          <w:rStyle w:val="CommentReference"/>
        </w:rPr>
        <w:commentReference w:id="19"/>
      </w:r>
    </w:p>
    <w:p w14:paraId="087AAF05" w14:textId="0BF45CEA" w:rsidR="00D17DF5" w:rsidRPr="001E093A" w:rsidRDefault="001E093A" w:rsidP="001E093A">
      <w:pPr>
        <w:spacing w:line="240" w:lineRule="auto"/>
        <w:jc w:val="both"/>
        <w:rPr>
          <w:rFonts w:ascii="Times New Roman" w:hAnsi="Times New Roman" w:cs="Times New Roman"/>
          <w:sz w:val="24"/>
          <w:szCs w:val="24"/>
        </w:rPr>
      </w:pPr>
      <w:r w:rsidRPr="001E093A">
        <w:rPr>
          <w:rFonts w:ascii="Times New Roman" w:hAnsi="Times New Roman" w:cs="Times New Roman"/>
          <w:sz w:val="24"/>
          <w:szCs w:val="24"/>
        </w:rPr>
        <w:t xml:space="preserve">Soil physical and chemical properties are key indicators of soil quality and directly impact plant growth, nutrient availability, and soil microbial activity. The application of compost significantly modifies these properties, affecting soil structure, texture, porosity, moisture content, bulk density, pH, and nutrient composition (Gul </w:t>
      </w:r>
      <w:r w:rsidRPr="00D57B3C">
        <w:rPr>
          <w:rFonts w:ascii="Times New Roman" w:hAnsi="Times New Roman" w:cs="Times New Roman"/>
          <w:iCs/>
          <w:sz w:val="24"/>
          <w:szCs w:val="24"/>
        </w:rPr>
        <w:t>et al</w:t>
      </w:r>
      <w:r w:rsidR="00D57B3C">
        <w:rPr>
          <w:rFonts w:ascii="Times New Roman" w:hAnsi="Times New Roman" w:cs="Times New Roman"/>
          <w:sz w:val="24"/>
          <w:szCs w:val="24"/>
        </w:rPr>
        <w:t>.</w:t>
      </w:r>
      <w:r w:rsidRPr="001E093A">
        <w:rPr>
          <w:rFonts w:ascii="Times New Roman" w:hAnsi="Times New Roman" w:cs="Times New Roman"/>
          <w:sz w:val="24"/>
          <w:szCs w:val="24"/>
        </w:rPr>
        <w:t xml:space="preserve"> 2015).</w:t>
      </w:r>
    </w:p>
    <w:p w14:paraId="65990A69" w14:textId="77777777" w:rsidR="001E093A" w:rsidRPr="001E093A" w:rsidRDefault="001E093A" w:rsidP="001E093A">
      <w:pPr>
        <w:spacing w:line="240" w:lineRule="auto"/>
        <w:jc w:val="both"/>
        <w:rPr>
          <w:rFonts w:ascii="Times New Roman" w:hAnsi="Times New Roman" w:cs="Times New Roman"/>
          <w:sz w:val="24"/>
          <w:szCs w:val="24"/>
        </w:rPr>
      </w:pPr>
      <w:r w:rsidRPr="001E093A">
        <w:rPr>
          <w:rFonts w:ascii="Times New Roman" w:hAnsi="Times New Roman" w:cs="Times New Roman"/>
          <w:sz w:val="24"/>
          <w:szCs w:val="24"/>
        </w:rPr>
        <w:t>From the results</w:t>
      </w:r>
      <w:r>
        <w:rPr>
          <w:rFonts w:ascii="Times New Roman" w:hAnsi="Times New Roman" w:cs="Times New Roman"/>
          <w:sz w:val="24"/>
          <w:szCs w:val="24"/>
        </w:rPr>
        <w:t xml:space="preserve"> (Table 2)</w:t>
      </w:r>
      <w:r w:rsidRPr="001E093A">
        <w:rPr>
          <w:rFonts w:ascii="Times New Roman" w:hAnsi="Times New Roman" w:cs="Times New Roman"/>
          <w:sz w:val="24"/>
          <w:szCs w:val="24"/>
        </w:rPr>
        <w:t xml:space="preserve"> it was observed that compost application </w:t>
      </w:r>
      <w:commentRangeStart w:id="20"/>
      <w:r w:rsidRPr="001E093A">
        <w:rPr>
          <w:rFonts w:ascii="Times New Roman" w:hAnsi="Times New Roman" w:cs="Times New Roman"/>
          <w:sz w:val="24"/>
          <w:szCs w:val="24"/>
        </w:rPr>
        <w:t xml:space="preserve">improved soil texture </w:t>
      </w:r>
      <w:commentRangeEnd w:id="20"/>
      <w:r w:rsidR="00993480">
        <w:rPr>
          <w:rStyle w:val="CommentReference"/>
        </w:rPr>
        <w:commentReference w:id="20"/>
      </w:r>
      <w:r w:rsidRPr="001E093A">
        <w:rPr>
          <w:rFonts w:ascii="Times New Roman" w:hAnsi="Times New Roman" w:cs="Times New Roman"/>
          <w:sz w:val="24"/>
          <w:szCs w:val="24"/>
        </w:rPr>
        <w:t>and structure quality, shifting it from a sandy loam at 0 g compost to a loam and loamy sand texture at higher compost levels. Improved texture and structural quality enhance water retention, root penetration, and soil stability, supporting findings that compost amendments enhance soil aggregation and reduce compaction (</w:t>
      </w:r>
      <w:r w:rsidR="00B4525B" w:rsidRPr="00D17DF5">
        <w:rPr>
          <w:rFonts w:ascii="Times New Roman" w:hAnsi="Times New Roman" w:cs="Times New Roman"/>
          <w:sz w:val="24"/>
          <w:szCs w:val="24"/>
        </w:rPr>
        <w:t>M</w:t>
      </w:r>
      <w:r w:rsidR="00B4525B">
        <w:rPr>
          <w:rFonts w:ascii="Times New Roman" w:hAnsi="Times New Roman" w:cs="Times New Roman"/>
          <w:sz w:val="24"/>
          <w:szCs w:val="24"/>
        </w:rPr>
        <w:t>iller, 2020</w:t>
      </w:r>
      <w:r w:rsidRPr="001E093A">
        <w:rPr>
          <w:rFonts w:ascii="Times New Roman" w:hAnsi="Times New Roman" w:cs="Times New Roman"/>
          <w:sz w:val="24"/>
          <w:szCs w:val="24"/>
        </w:rPr>
        <w:t xml:space="preserve">). Soils with higher compost levels displayed high structure quality, likely due to increased organic matter that binds soil particles into more stable aggregates </w:t>
      </w:r>
      <w:r w:rsidR="0085170F">
        <w:rPr>
          <w:rFonts w:ascii="Times New Roman" w:hAnsi="Times New Roman" w:cs="Times New Roman"/>
          <w:sz w:val="24"/>
          <w:szCs w:val="24"/>
        </w:rPr>
        <w:t>(Tisdale et al.</w:t>
      </w:r>
      <w:r w:rsidR="0085170F" w:rsidRPr="00B67F13">
        <w:rPr>
          <w:rFonts w:ascii="Times New Roman" w:hAnsi="Times New Roman" w:cs="Times New Roman"/>
          <w:sz w:val="24"/>
          <w:szCs w:val="24"/>
        </w:rPr>
        <w:t xml:space="preserve"> 2021)</w:t>
      </w:r>
      <w:r w:rsidRPr="001E093A">
        <w:rPr>
          <w:rFonts w:ascii="Times New Roman" w:hAnsi="Times New Roman" w:cs="Times New Roman"/>
          <w:sz w:val="24"/>
          <w:szCs w:val="24"/>
        </w:rPr>
        <w:t>. The rise in moisture content and porosity with compost addition is consistent with studies indicating that compost’s high organic matter content can improve soil’s ability to retain water and create pore spaces conducive to root growth (</w:t>
      </w:r>
      <w:proofErr w:type="spellStart"/>
      <w:r w:rsidR="0085170F" w:rsidRPr="00A1670A">
        <w:rPr>
          <w:rFonts w:ascii="Times New Roman" w:hAnsi="Times New Roman" w:cs="Times New Roman"/>
          <w:sz w:val="24"/>
          <w:szCs w:val="24"/>
        </w:rPr>
        <w:t>Adekiya</w:t>
      </w:r>
      <w:proofErr w:type="spellEnd"/>
      <w:r w:rsidR="0085170F">
        <w:rPr>
          <w:rFonts w:ascii="Times New Roman" w:hAnsi="Times New Roman" w:cs="Times New Roman"/>
          <w:sz w:val="24"/>
          <w:szCs w:val="24"/>
        </w:rPr>
        <w:t xml:space="preserve"> et al. 2019a</w:t>
      </w:r>
      <w:r w:rsidRPr="001E093A">
        <w:rPr>
          <w:rFonts w:ascii="Times New Roman" w:hAnsi="Times New Roman" w:cs="Times New Roman"/>
          <w:sz w:val="24"/>
          <w:szCs w:val="24"/>
        </w:rPr>
        <w:t xml:space="preserve">). Low bulk density at higher compost levels is typical in compost-amended soils and is attributed to the addition of organic matter that lightens the soil structure and reduces compaction, benefiting root proliferation and soil health </w:t>
      </w:r>
      <w:r w:rsidR="0085170F" w:rsidRPr="00B67F13">
        <w:rPr>
          <w:rFonts w:ascii="Times New Roman" w:hAnsi="Times New Roman" w:cs="Times New Roman"/>
          <w:sz w:val="24"/>
          <w:szCs w:val="24"/>
        </w:rPr>
        <w:t>(</w:t>
      </w:r>
      <w:r w:rsidR="0085170F" w:rsidRPr="00D17DF5">
        <w:rPr>
          <w:rFonts w:ascii="Times New Roman" w:hAnsi="Times New Roman" w:cs="Times New Roman"/>
          <w:sz w:val="24"/>
          <w:szCs w:val="24"/>
        </w:rPr>
        <w:t>M</w:t>
      </w:r>
      <w:r w:rsidR="0085170F" w:rsidRPr="00B67F13">
        <w:rPr>
          <w:rFonts w:ascii="Times New Roman" w:hAnsi="Times New Roman" w:cs="Times New Roman"/>
          <w:sz w:val="24"/>
          <w:szCs w:val="24"/>
        </w:rPr>
        <w:t>iller, 2020)</w:t>
      </w:r>
      <w:r w:rsidRPr="001E093A">
        <w:rPr>
          <w:rFonts w:ascii="Times New Roman" w:hAnsi="Times New Roman" w:cs="Times New Roman"/>
          <w:sz w:val="24"/>
          <w:szCs w:val="24"/>
        </w:rPr>
        <w:t xml:space="preserve">. </w:t>
      </w:r>
    </w:p>
    <w:p w14:paraId="3B3155CE" w14:textId="77777777" w:rsidR="001E093A" w:rsidRDefault="001E093A" w:rsidP="001E093A">
      <w:pPr>
        <w:spacing w:line="240" w:lineRule="auto"/>
        <w:jc w:val="both"/>
        <w:rPr>
          <w:rFonts w:ascii="Times New Roman" w:hAnsi="Times New Roman" w:cs="Times New Roman"/>
          <w:sz w:val="24"/>
          <w:szCs w:val="24"/>
        </w:rPr>
      </w:pPr>
      <w:r w:rsidRPr="001E093A">
        <w:rPr>
          <w:rFonts w:ascii="Times New Roman" w:hAnsi="Times New Roman" w:cs="Times New Roman"/>
          <w:sz w:val="24"/>
          <w:szCs w:val="24"/>
        </w:rPr>
        <w:t>Compost has a buffering effect on soil pH, which can create a more suitable environment for nutrient uptake and microbial activity, benefiting overall soil fertility (</w:t>
      </w:r>
      <w:r w:rsidR="0085170F" w:rsidRPr="0085170F">
        <w:rPr>
          <w:rFonts w:ascii="Times New Roman" w:hAnsi="Times New Roman" w:cs="Times New Roman"/>
          <w:sz w:val="24"/>
          <w:szCs w:val="24"/>
        </w:rPr>
        <w:t>Nweke</w:t>
      </w:r>
      <w:r w:rsidR="0085170F">
        <w:rPr>
          <w:rFonts w:ascii="Times New Roman" w:hAnsi="Times New Roman" w:cs="Times New Roman"/>
          <w:sz w:val="24"/>
          <w:szCs w:val="24"/>
        </w:rPr>
        <w:t xml:space="preserve"> </w:t>
      </w:r>
      <w:r w:rsidR="0085170F" w:rsidRPr="0085170F">
        <w:rPr>
          <w:rFonts w:ascii="Times New Roman" w:hAnsi="Times New Roman" w:cs="Times New Roman"/>
          <w:sz w:val="24"/>
          <w:szCs w:val="24"/>
        </w:rPr>
        <w:t>&amp; Egun</w:t>
      </w:r>
      <w:r w:rsidR="0085170F">
        <w:rPr>
          <w:rFonts w:ascii="Times New Roman" w:hAnsi="Times New Roman" w:cs="Times New Roman"/>
          <w:sz w:val="24"/>
          <w:szCs w:val="24"/>
        </w:rPr>
        <w:t>, 2021</w:t>
      </w:r>
      <w:r w:rsidRPr="001E093A">
        <w:rPr>
          <w:rFonts w:ascii="Times New Roman" w:hAnsi="Times New Roman" w:cs="Times New Roman"/>
          <w:sz w:val="24"/>
          <w:szCs w:val="24"/>
        </w:rPr>
        <w:t>). This shift toward a neutral pH at higher compost levels (800 g and 1000 g) is known to facilitate nutrient availability, particularly phosphorus, potassium, and calcium, as well as decrease exchangeable acidity (</w:t>
      </w:r>
      <w:r w:rsidR="0085170F" w:rsidRPr="00024285">
        <w:rPr>
          <w:rFonts w:ascii="Times New Roman" w:hAnsi="Times New Roman" w:cs="Times New Roman"/>
          <w:sz w:val="24"/>
          <w:szCs w:val="24"/>
        </w:rPr>
        <w:t>Siqueira</w:t>
      </w:r>
      <w:r w:rsidRPr="001E093A">
        <w:rPr>
          <w:rFonts w:ascii="Times New Roman" w:hAnsi="Times New Roman" w:cs="Times New Roman"/>
          <w:sz w:val="24"/>
          <w:szCs w:val="24"/>
        </w:rPr>
        <w:t xml:space="preserve"> </w:t>
      </w:r>
      <w:r w:rsidRPr="0085170F">
        <w:rPr>
          <w:rFonts w:ascii="Times New Roman" w:hAnsi="Times New Roman" w:cs="Times New Roman"/>
          <w:iCs/>
          <w:sz w:val="24"/>
          <w:szCs w:val="24"/>
        </w:rPr>
        <w:t>et al</w:t>
      </w:r>
      <w:r w:rsidR="0085170F">
        <w:rPr>
          <w:rFonts w:ascii="Times New Roman" w:hAnsi="Times New Roman" w:cs="Times New Roman"/>
          <w:sz w:val="24"/>
          <w:szCs w:val="24"/>
        </w:rPr>
        <w:t>. 2020</w:t>
      </w:r>
      <w:r w:rsidRPr="001E093A">
        <w:rPr>
          <w:rFonts w:ascii="Times New Roman" w:hAnsi="Times New Roman" w:cs="Times New Roman"/>
          <w:sz w:val="24"/>
          <w:szCs w:val="24"/>
        </w:rPr>
        <w:t xml:space="preserve">). Studies have shown that organic amendments, including compost, provide carbon sources for soil microorganisms, which improve soil organic matter content and nutrient mineralization (Panettieri </w:t>
      </w:r>
      <w:r w:rsidRPr="001E093A">
        <w:rPr>
          <w:rFonts w:ascii="Times New Roman" w:hAnsi="Times New Roman" w:cs="Times New Roman"/>
          <w:i/>
          <w:iCs/>
          <w:sz w:val="24"/>
          <w:szCs w:val="24"/>
        </w:rPr>
        <w:t>et al</w:t>
      </w:r>
      <w:r w:rsidRPr="001E093A">
        <w:rPr>
          <w:rFonts w:ascii="Times New Roman" w:hAnsi="Times New Roman" w:cs="Times New Roman"/>
          <w:sz w:val="24"/>
          <w:szCs w:val="24"/>
        </w:rPr>
        <w:t>., 2015). The increase in total nitrogen reflects the role of compost in supplementing nitrogen and enhancing soil fertility, supporting plant growth (</w:t>
      </w:r>
      <w:r w:rsidR="00AA09BF" w:rsidRPr="00024285">
        <w:rPr>
          <w:rFonts w:ascii="Times New Roman" w:hAnsi="Times New Roman" w:cs="Times New Roman"/>
          <w:sz w:val="24"/>
          <w:szCs w:val="24"/>
        </w:rPr>
        <w:t>Zhang</w:t>
      </w:r>
      <w:r w:rsidRPr="001E093A">
        <w:rPr>
          <w:rFonts w:ascii="Times New Roman" w:hAnsi="Times New Roman" w:cs="Times New Roman"/>
          <w:sz w:val="24"/>
          <w:szCs w:val="24"/>
        </w:rPr>
        <w:t xml:space="preserve"> </w:t>
      </w:r>
      <w:r w:rsidRPr="00AA09BF">
        <w:rPr>
          <w:rFonts w:ascii="Times New Roman" w:hAnsi="Times New Roman" w:cs="Times New Roman"/>
          <w:iCs/>
          <w:sz w:val="24"/>
          <w:szCs w:val="24"/>
        </w:rPr>
        <w:t>et al</w:t>
      </w:r>
      <w:r w:rsidR="00AA09BF">
        <w:rPr>
          <w:rFonts w:ascii="Times New Roman" w:hAnsi="Times New Roman" w:cs="Times New Roman"/>
          <w:sz w:val="24"/>
          <w:szCs w:val="24"/>
        </w:rPr>
        <w:t>. 20</w:t>
      </w:r>
      <w:r w:rsidRPr="001E093A">
        <w:rPr>
          <w:rFonts w:ascii="Times New Roman" w:hAnsi="Times New Roman" w:cs="Times New Roman"/>
          <w:sz w:val="24"/>
          <w:szCs w:val="24"/>
        </w:rPr>
        <w:t>1</w:t>
      </w:r>
      <w:r w:rsidR="00AA09BF">
        <w:rPr>
          <w:rFonts w:ascii="Times New Roman" w:hAnsi="Times New Roman" w:cs="Times New Roman"/>
          <w:sz w:val="24"/>
          <w:szCs w:val="24"/>
        </w:rPr>
        <w:t>8</w:t>
      </w:r>
      <w:r w:rsidRPr="001E093A">
        <w:rPr>
          <w:rFonts w:ascii="Times New Roman" w:hAnsi="Times New Roman" w:cs="Times New Roman"/>
          <w:sz w:val="24"/>
          <w:szCs w:val="24"/>
        </w:rPr>
        <w:t xml:space="preserve">). CEC values ranged from 4.20 </w:t>
      </w:r>
      <w:proofErr w:type="spellStart"/>
      <w:r w:rsidRPr="001E093A">
        <w:rPr>
          <w:rFonts w:ascii="Times New Roman" w:hAnsi="Times New Roman" w:cs="Times New Roman"/>
          <w:sz w:val="24"/>
          <w:szCs w:val="24"/>
        </w:rPr>
        <w:t>Cmol</w:t>
      </w:r>
      <w:proofErr w:type="spellEnd"/>
      <w:r w:rsidRPr="001E093A">
        <w:rPr>
          <w:rFonts w:ascii="Times New Roman" w:hAnsi="Times New Roman" w:cs="Times New Roman"/>
          <w:sz w:val="24"/>
          <w:szCs w:val="24"/>
        </w:rPr>
        <w:t xml:space="preserve">/kg - 9.22 </w:t>
      </w:r>
      <w:proofErr w:type="spellStart"/>
      <w:r w:rsidRPr="001E093A">
        <w:rPr>
          <w:rFonts w:ascii="Times New Roman" w:hAnsi="Times New Roman" w:cs="Times New Roman"/>
          <w:sz w:val="24"/>
          <w:szCs w:val="24"/>
        </w:rPr>
        <w:t>Cmol</w:t>
      </w:r>
      <w:proofErr w:type="spellEnd"/>
      <w:r w:rsidRPr="001E093A">
        <w:rPr>
          <w:rFonts w:ascii="Times New Roman" w:hAnsi="Times New Roman" w:cs="Times New Roman"/>
          <w:sz w:val="24"/>
          <w:szCs w:val="24"/>
        </w:rPr>
        <w:t>/kg at 1000 g compost level, highlighting the compost’s role in enhancing soil fertility by increasing its ability to retain essential nutrients (</w:t>
      </w:r>
      <w:r w:rsidR="0085170F" w:rsidRPr="0085170F">
        <w:rPr>
          <w:rFonts w:ascii="Times New Roman" w:hAnsi="Times New Roman" w:cs="Times New Roman"/>
          <w:sz w:val="24"/>
          <w:szCs w:val="24"/>
        </w:rPr>
        <w:t>Nweke</w:t>
      </w:r>
      <w:r w:rsidR="0085170F">
        <w:rPr>
          <w:rFonts w:ascii="Times New Roman" w:hAnsi="Times New Roman" w:cs="Times New Roman"/>
          <w:sz w:val="24"/>
          <w:szCs w:val="24"/>
        </w:rPr>
        <w:t xml:space="preserve"> </w:t>
      </w:r>
      <w:r w:rsidR="0085170F" w:rsidRPr="0085170F">
        <w:rPr>
          <w:rFonts w:ascii="Times New Roman" w:hAnsi="Times New Roman" w:cs="Times New Roman"/>
          <w:sz w:val="24"/>
          <w:szCs w:val="24"/>
        </w:rPr>
        <w:t>&amp; Egun</w:t>
      </w:r>
      <w:r w:rsidR="0085170F">
        <w:rPr>
          <w:rFonts w:ascii="Times New Roman" w:hAnsi="Times New Roman" w:cs="Times New Roman"/>
          <w:sz w:val="24"/>
          <w:szCs w:val="24"/>
        </w:rPr>
        <w:t>, 2021</w:t>
      </w:r>
      <w:r w:rsidRPr="001E093A">
        <w:rPr>
          <w:rFonts w:ascii="Times New Roman" w:hAnsi="Times New Roman" w:cs="Times New Roman"/>
          <w:sz w:val="24"/>
          <w:szCs w:val="24"/>
        </w:rPr>
        <w:t xml:space="preserve">). This increase is consistent with studies suggesting that composted organic matter provides exchangeable sites that improve soil’s nutrient-holding ability, enhancing plant growth and yield (Gul </w:t>
      </w:r>
      <w:r w:rsidRPr="00AA09BF">
        <w:rPr>
          <w:rFonts w:ascii="Times New Roman" w:hAnsi="Times New Roman" w:cs="Times New Roman"/>
          <w:iCs/>
          <w:sz w:val="24"/>
          <w:szCs w:val="24"/>
        </w:rPr>
        <w:t>et al</w:t>
      </w:r>
      <w:r w:rsidR="00AA09BF">
        <w:rPr>
          <w:rFonts w:ascii="Times New Roman" w:hAnsi="Times New Roman" w:cs="Times New Roman"/>
          <w:sz w:val="24"/>
          <w:szCs w:val="24"/>
        </w:rPr>
        <w:t>.</w:t>
      </w:r>
      <w:r w:rsidRPr="001E093A">
        <w:rPr>
          <w:rFonts w:ascii="Times New Roman" w:hAnsi="Times New Roman" w:cs="Times New Roman"/>
          <w:sz w:val="24"/>
          <w:szCs w:val="24"/>
        </w:rPr>
        <w:t xml:space="preserve"> 2015).</w:t>
      </w:r>
    </w:p>
    <w:p w14:paraId="6EB59CBF" w14:textId="77777777" w:rsidR="00CA53C7" w:rsidRDefault="00017CC6" w:rsidP="00017CC6">
      <w:pPr>
        <w:spacing w:line="240" w:lineRule="auto"/>
        <w:jc w:val="both"/>
        <w:rPr>
          <w:rFonts w:ascii="Times New Roman" w:hAnsi="Times New Roman" w:cs="Times New Roman"/>
          <w:sz w:val="24"/>
          <w:szCs w:val="24"/>
        </w:rPr>
      </w:pPr>
      <w:r w:rsidRPr="00017CC6">
        <w:rPr>
          <w:rFonts w:ascii="Times New Roman" w:hAnsi="Times New Roman" w:cs="Times New Roman"/>
          <w:sz w:val="24"/>
          <w:szCs w:val="24"/>
        </w:rPr>
        <w:t>From the results</w:t>
      </w:r>
      <w:r>
        <w:rPr>
          <w:rFonts w:ascii="Times New Roman" w:hAnsi="Times New Roman" w:cs="Times New Roman"/>
          <w:sz w:val="24"/>
          <w:szCs w:val="24"/>
        </w:rPr>
        <w:t xml:space="preserve"> (Table 3),</w:t>
      </w:r>
      <w:r w:rsidRPr="00017CC6">
        <w:rPr>
          <w:rFonts w:ascii="Times New Roman" w:hAnsi="Times New Roman" w:cs="Times New Roman"/>
          <w:sz w:val="24"/>
          <w:szCs w:val="24"/>
        </w:rPr>
        <w:t xml:space="preserve"> it was observed that the use of compost significantly impacted the growth of okra plants, as reflected in plant height and the number of leaves over time. These findings indicate that organic amendments can enhance plant growth, likely through improvements in soil nutrient availability, microbial activity, and overall soil health, as observed in other studies (</w:t>
      </w:r>
      <w:proofErr w:type="spellStart"/>
      <w:r w:rsidRPr="00017CC6">
        <w:rPr>
          <w:rFonts w:ascii="Times New Roman" w:hAnsi="Times New Roman" w:cs="Times New Roman"/>
          <w:sz w:val="24"/>
          <w:szCs w:val="24"/>
        </w:rPr>
        <w:t>Adekiya</w:t>
      </w:r>
      <w:proofErr w:type="spellEnd"/>
      <w:r w:rsidRPr="00017CC6">
        <w:rPr>
          <w:rFonts w:ascii="Times New Roman" w:hAnsi="Times New Roman" w:cs="Times New Roman"/>
          <w:sz w:val="24"/>
          <w:szCs w:val="24"/>
        </w:rPr>
        <w:t xml:space="preserve"> </w:t>
      </w:r>
      <w:r w:rsidRPr="000318C6">
        <w:rPr>
          <w:rFonts w:ascii="Times New Roman" w:hAnsi="Times New Roman" w:cs="Times New Roman"/>
          <w:iCs/>
          <w:sz w:val="24"/>
          <w:szCs w:val="24"/>
        </w:rPr>
        <w:t>et al</w:t>
      </w:r>
      <w:r w:rsidR="000318C6">
        <w:rPr>
          <w:rFonts w:ascii="Times New Roman" w:hAnsi="Times New Roman" w:cs="Times New Roman"/>
          <w:sz w:val="24"/>
          <w:szCs w:val="24"/>
        </w:rPr>
        <w:t>.</w:t>
      </w:r>
      <w:r w:rsidRPr="00017CC6">
        <w:rPr>
          <w:rFonts w:ascii="Times New Roman" w:hAnsi="Times New Roman" w:cs="Times New Roman"/>
          <w:sz w:val="24"/>
          <w:szCs w:val="24"/>
        </w:rPr>
        <w:t xml:space="preserve"> 2019</w:t>
      </w:r>
      <w:r w:rsidR="000318C6">
        <w:rPr>
          <w:rFonts w:ascii="Times New Roman" w:hAnsi="Times New Roman" w:cs="Times New Roman"/>
          <w:sz w:val="24"/>
          <w:szCs w:val="24"/>
        </w:rPr>
        <w:t>b</w:t>
      </w:r>
      <w:r w:rsidRPr="00017CC6">
        <w:rPr>
          <w:rFonts w:ascii="Times New Roman" w:hAnsi="Times New Roman" w:cs="Times New Roman"/>
          <w:sz w:val="24"/>
          <w:szCs w:val="24"/>
        </w:rPr>
        <w:t xml:space="preserve">; Nweke </w:t>
      </w:r>
      <w:r w:rsidRPr="000318C6">
        <w:rPr>
          <w:rFonts w:ascii="Times New Roman" w:hAnsi="Times New Roman" w:cs="Times New Roman"/>
          <w:iCs/>
          <w:sz w:val="24"/>
          <w:szCs w:val="24"/>
        </w:rPr>
        <w:t>et al</w:t>
      </w:r>
      <w:r w:rsidR="000318C6">
        <w:rPr>
          <w:rFonts w:ascii="Times New Roman" w:hAnsi="Times New Roman" w:cs="Times New Roman"/>
          <w:sz w:val="24"/>
          <w:szCs w:val="24"/>
        </w:rPr>
        <w:t>.</w:t>
      </w:r>
      <w:r w:rsidRPr="00017CC6">
        <w:rPr>
          <w:rFonts w:ascii="Times New Roman" w:hAnsi="Times New Roman" w:cs="Times New Roman"/>
          <w:sz w:val="24"/>
          <w:szCs w:val="24"/>
        </w:rPr>
        <w:t xml:space="preserve"> 2021). The progressive increase in plant height, especially at 800 g and 1000 g compost levels, reflects the role of compost in boosting essential nutrients like nitrogen and phosphorus that are critical for stem elongation and overall plant vigor (</w:t>
      </w:r>
      <w:r w:rsidR="00CA53C7">
        <w:rPr>
          <w:rFonts w:ascii="Times New Roman" w:hAnsi="Times New Roman" w:cs="Times New Roman"/>
          <w:sz w:val="24"/>
          <w:szCs w:val="24"/>
        </w:rPr>
        <w:t xml:space="preserve">Gupta </w:t>
      </w:r>
      <w:r w:rsidR="00CA53C7" w:rsidRPr="00CA53C7">
        <w:rPr>
          <w:rFonts w:ascii="Times New Roman" w:hAnsi="Times New Roman" w:cs="Times New Roman"/>
          <w:sz w:val="24"/>
          <w:szCs w:val="24"/>
        </w:rPr>
        <w:t>&amp; Sharma</w:t>
      </w:r>
      <w:r w:rsidR="00CA53C7">
        <w:rPr>
          <w:rFonts w:ascii="Times New Roman" w:hAnsi="Times New Roman" w:cs="Times New Roman"/>
          <w:sz w:val="24"/>
          <w:szCs w:val="24"/>
        </w:rPr>
        <w:t>, 2015</w:t>
      </w:r>
      <w:r w:rsidRPr="00017CC6">
        <w:rPr>
          <w:rFonts w:ascii="Times New Roman" w:hAnsi="Times New Roman" w:cs="Times New Roman"/>
          <w:sz w:val="24"/>
          <w:szCs w:val="24"/>
        </w:rPr>
        <w:t xml:space="preserve">). </w:t>
      </w:r>
    </w:p>
    <w:p w14:paraId="484B2E38" w14:textId="77777777" w:rsidR="00017CC6" w:rsidRDefault="00017CC6" w:rsidP="00017CC6">
      <w:pPr>
        <w:spacing w:line="240" w:lineRule="auto"/>
        <w:jc w:val="both"/>
        <w:rPr>
          <w:rFonts w:ascii="Times New Roman" w:hAnsi="Times New Roman" w:cs="Times New Roman"/>
          <w:sz w:val="24"/>
          <w:szCs w:val="24"/>
        </w:rPr>
      </w:pPr>
      <w:r w:rsidRPr="00017CC6">
        <w:rPr>
          <w:rFonts w:ascii="Times New Roman" w:hAnsi="Times New Roman" w:cs="Times New Roman"/>
          <w:sz w:val="24"/>
          <w:szCs w:val="24"/>
        </w:rPr>
        <w:t xml:space="preserve">Compost not only supplies essential nutrients directly but also improves soil structure and water retention, which are essential for sustaining plant growth under various environmental conditions </w:t>
      </w:r>
      <w:r w:rsidRPr="00017CC6">
        <w:rPr>
          <w:rFonts w:ascii="Times New Roman" w:hAnsi="Times New Roman" w:cs="Times New Roman"/>
          <w:sz w:val="24"/>
          <w:szCs w:val="24"/>
        </w:rPr>
        <w:lastRenderedPageBreak/>
        <w:t xml:space="preserve">(Gul </w:t>
      </w:r>
      <w:r w:rsidRPr="001D7A6B">
        <w:rPr>
          <w:rFonts w:ascii="Times New Roman" w:hAnsi="Times New Roman" w:cs="Times New Roman"/>
          <w:iCs/>
          <w:sz w:val="24"/>
          <w:szCs w:val="24"/>
        </w:rPr>
        <w:t>et al</w:t>
      </w:r>
      <w:r w:rsidR="001D7A6B">
        <w:rPr>
          <w:rFonts w:ascii="Times New Roman" w:hAnsi="Times New Roman" w:cs="Times New Roman"/>
          <w:sz w:val="24"/>
          <w:szCs w:val="24"/>
        </w:rPr>
        <w:t>.</w:t>
      </w:r>
      <w:r w:rsidR="00173633">
        <w:rPr>
          <w:rFonts w:ascii="Times New Roman" w:hAnsi="Times New Roman" w:cs="Times New Roman"/>
          <w:sz w:val="24"/>
          <w:szCs w:val="24"/>
        </w:rPr>
        <w:t xml:space="preserve"> 2017</w:t>
      </w:r>
      <w:r w:rsidRPr="00017CC6">
        <w:rPr>
          <w:rFonts w:ascii="Times New Roman" w:hAnsi="Times New Roman" w:cs="Times New Roman"/>
          <w:sz w:val="24"/>
          <w:szCs w:val="24"/>
        </w:rPr>
        <w:t xml:space="preserve">). Increased height at the highest compost levels (1000 g) is indicative of an optimal nutrient environment that supports rapid growth during early developmental stages, in line with findings that organic inputs lead to taller, healthier plants (Nweke </w:t>
      </w:r>
      <w:r w:rsidRPr="00CA53C7">
        <w:rPr>
          <w:rFonts w:ascii="Times New Roman" w:hAnsi="Times New Roman" w:cs="Times New Roman"/>
          <w:iCs/>
          <w:sz w:val="24"/>
          <w:szCs w:val="24"/>
        </w:rPr>
        <w:t>et al</w:t>
      </w:r>
      <w:r w:rsidRPr="00017CC6">
        <w:rPr>
          <w:rFonts w:ascii="Times New Roman" w:hAnsi="Times New Roman" w:cs="Times New Roman"/>
          <w:sz w:val="24"/>
          <w:szCs w:val="24"/>
        </w:rPr>
        <w:t>, 2021). Leaf count differences at 4, 6, and 8 weeks after planting were significant, with higher compost levels showing an advantage. Enhanced leaf development is beneficial, as it increases the photosynthetic surface area, which ultimately supports greater biomass accumulation (</w:t>
      </w:r>
      <w:proofErr w:type="spellStart"/>
      <w:r w:rsidRPr="00017CC6">
        <w:rPr>
          <w:rFonts w:ascii="Times New Roman" w:hAnsi="Times New Roman" w:cs="Times New Roman"/>
          <w:sz w:val="24"/>
          <w:szCs w:val="24"/>
        </w:rPr>
        <w:t>Adekiya</w:t>
      </w:r>
      <w:proofErr w:type="spellEnd"/>
      <w:r w:rsidRPr="00017CC6">
        <w:rPr>
          <w:rFonts w:ascii="Times New Roman" w:hAnsi="Times New Roman" w:cs="Times New Roman"/>
          <w:sz w:val="24"/>
          <w:szCs w:val="24"/>
        </w:rPr>
        <w:t xml:space="preserve"> </w:t>
      </w:r>
      <w:r w:rsidRPr="00D00104">
        <w:rPr>
          <w:rFonts w:ascii="Times New Roman" w:hAnsi="Times New Roman" w:cs="Times New Roman"/>
          <w:iCs/>
          <w:sz w:val="24"/>
          <w:szCs w:val="24"/>
        </w:rPr>
        <w:t>et al</w:t>
      </w:r>
      <w:r w:rsidRPr="00D00104">
        <w:rPr>
          <w:rFonts w:ascii="Times New Roman" w:hAnsi="Times New Roman" w:cs="Times New Roman"/>
          <w:sz w:val="24"/>
          <w:szCs w:val="24"/>
        </w:rPr>
        <w:t>.</w:t>
      </w:r>
      <w:r w:rsidRPr="00017CC6">
        <w:rPr>
          <w:rFonts w:ascii="Times New Roman" w:hAnsi="Times New Roman" w:cs="Times New Roman"/>
          <w:sz w:val="24"/>
          <w:szCs w:val="24"/>
        </w:rPr>
        <w:t xml:space="preserve"> 2019</w:t>
      </w:r>
      <w:r w:rsidR="00D00104">
        <w:rPr>
          <w:rFonts w:ascii="Times New Roman" w:hAnsi="Times New Roman" w:cs="Times New Roman"/>
          <w:sz w:val="24"/>
          <w:szCs w:val="24"/>
        </w:rPr>
        <w:t>b</w:t>
      </w:r>
      <w:r w:rsidRPr="00017CC6">
        <w:rPr>
          <w:rFonts w:ascii="Times New Roman" w:hAnsi="Times New Roman" w:cs="Times New Roman"/>
          <w:sz w:val="24"/>
          <w:szCs w:val="24"/>
        </w:rPr>
        <w:t>). The increase in leaf count observed in this study confirms the efficacy of compost as an organic input that improves plant morphology and facilitates greater photosynthetic capacity, leading to better growth and yield outcomes in okra (</w:t>
      </w:r>
      <w:r w:rsidR="00A71F20">
        <w:rPr>
          <w:rFonts w:ascii="Times New Roman" w:hAnsi="Times New Roman" w:cs="Times New Roman"/>
          <w:sz w:val="24"/>
          <w:szCs w:val="24"/>
        </w:rPr>
        <w:t xml:space="preserve">Gupta </w:t>
      </w:r>
      <w:r w:rsidR="00A71F20" w:rsidRPr="00CA53C7">
        <w:rPr>
          <w:rFonts w:ascii="Times New Roman" w:hAnsi="Times New Roman" w:cs="Times New Roman"/>
          <w:sz w:val="24"/>
          <w:szCs w:val="24"/>
        </w:rPr>
        <w:t>&amp; Sharma</w:t>
      </w:r>
      <w:r w:rsidR="00A71F20">
        <w:rPr>
          <w:rFonts w:ascii="Times New Roman" w:hAnsi="Times New Roman" w:cs="Times New Roman"/>
          <w:sz w:val="24"/>
          <w:szCs w:val="24"/>
        </w:rPr>
        <w:t>, 2015</w:t>
      </w:r>
      <w:r w:rsidRPr="00017CC6">
        <w:rPr>
          <w:rFonts w:ascii="Times New Roman" w:hAnsi="Times New Roman" w:cs="Times New Roman"/>
          <w:sz w:val="24"/>
          <w:szCs w:val="24"/>
        </w:rPr>
        <w:t xml:space="preserve">). </w:t>
      </w:r>
    </w:p>
    <w:p w14:paraId="0738E44D" w14:textId="77777777" w:rsidR="00A71F20" w:rsidRDefault="00A71F20" w:rsidP="00017CC6">
      <w:pPr>
        <w:spacing w:line="240" w:lineRule="auto"/>
        <w:jc w:val="both"/>
        <w:rPr>
          <w:rFonts w:ascii="Times New Roman" w:hAnsi="Times New Roman" w:cs="Times New Roman"/>
          <w:sz w:val="24"/>
          <w:szCs w:val="24"/>
        </w:rPr>
      </w:pPr>
    </w:p>
    <w:p w14:paraId="2C9B1C2A" w14:textId="77777777" w:rsidR="00FA79E3" w:rsidRPr="004A0FEF" w:rsidRDefault="00FA79E3" w:rsidP="00017CC6">
      <w:pPr>
        <w:spacing w:line="240" w:lineRule="auto"/>
        <w:jc w:val="both"/>
        <w:rPr>
          <w:rFonts w:ascii="Times New Roman" w:hAnsi="Times New Roman" w:cs="Times New Roman"/>
          <w:b/>
          <w:sz w:val="24"/>
          <w:szCs w:val="24"/>
        </w:rPr>
      </w:pPr>
      <w:r w:rsidRPr="004A0FEF">
        <w:rPr>
          <w:rFonts w:ascii="Times New Roman" w:hAnsi="Times New Roman" w:cs="Times New Roman"/>
          <w:b/>
          <w:sz w:val="24"/>
          <w:szCs w:val="24"/>
        </w:rPr>
        <w:t>CONCLUSION</w:t>
      </w:r>
    </w:p>
    <w:p w14:paraId="559447F4" w14:textId="77777777" w:rsidR="00FA79E3" w:rsidRDefault="000279BA" w:rsidP="00017CC6">
      <w:pPr>
        <w:spacing w:line="240" w:lineRule="auto"/>
        <w:jc w:val="both"/>
        <w:rPr>
          <w:rFonts w:ascii="Times New Roman" w:hAnsi="Times New Roman" w:cs="Times New Roman"/>
          <w:sz w:val="24"/>
          <w:szCs w:val="24"/>
        </w:rPr>
      </w:pPr>
      <w:r w:rsidRPr="000279BA">
        <w:rPr>
          <w:rFonts w:ascii="Times New Roman" w:hAnsi="Times New Roman" w:cs="Times New Roman"/>
          <w:sz w:val="24"/>
          <w:szCs w:val="24"/>
        </w:rPr>
        <w:t xml:space="preserve">The beneficial effects of compost on okra growth demonstrate its value as a sustainable alternative to chemical fertilizers. Regular incorporation of compost in soil management practices can maintain </w:t>
      </w:r>
      <w:commentRangeStart w:id="21"/>
      <w:r w:rsidRPr="000279BA">
        <w:rPr>
          <w:rFonts w:ascii="Times New Roman" w:hAnsi="Times New Roman" w:cs="Times New Roman"/>
          <w:sz w:val="24"/>
          <w:szCs w:val="24"/>
        </w:rPr>
        <w:t xml:space="preserve">soil biodiversity </w:t>
      </w:r>
      <w:commentRangeEnd w:id="21"/>
      <w:r w:rsidR="00172D06">
        <w:rPr>
          <w:rStyle w:val="CommentReference"/>
        </w:rPr>
        <w:commentReference w:id="21"/>
      </w:r>
      <w:r w:rsidRPr="000279BA">
        <w:rPr>
          <w:rFonts w:ascii="Times New Roman" w:hAnsi="Times New Roman" w:cs="Times New Roman"/>
          <w:sz w:val="24"/>
          <w:szCs w:val="24"/>
        </w:rPr>
        <w:t>and fertility while reducing dependence on synthetic inputs.</w:t>
      </w:r>
      <w:r>
        <w:rPr>
          <w:rFonts w:ascii="Times New Roman" w:hAnsi="Times New Roman" w:cs="Times New Roman"/>
          <w:sz w:val="24"/>
          <w:szCs w:val="24"/>
        </w:rPr>
        <w:t xml:space="preserve"> </w:t>
      </w:r>
      <w:r w:rsidR="00FA79E3">
        <w:rPr>
          <w:rFonts w:ascii="Times New Roman" w:hAnsi="Times New Roman" w:cs="Times New Roman"/>
          <w:sz w:val="24"/>
          <w:szCs w:val="24"/>
        </w:rPr>
        <w:t>A</w:t>
      </w:r>
      <w:r w:rsidR="00FA79E3" w:rsidRPr="00FA79E3">
        <w:rPr>
          <w:rFonts w:ascii="Times New Roman" w:hAnsi="Times New Roman" w:cs="Times New Roman"/>
          <w:sz w:val="24"/>
          <w:szCs w:val="24"/>
        </w:rPr>
        <w:t xml:space="preserve">dding compost to soil </w:t>
      </w:r>
      <w:r w:rsidR="00FA79E3">
        <w:rPr>
          <w:rFonts w:ascii="Times New Roman" w:hAnsi="Times New Roman" w:cs="Times New Roman"/>
          <w:sz w:val="24"/>
          <w:szCs w:val="24"/>
        </w:rPr>
        <w:t>improves</w:t>
      </w:r>
      <w:r w:rsidR="00FA79E3" w:rsidRPr="00FA79E3">
        <w:rPr>
          <w:rFonts w:ascii="Times New Roman" w:hAnsi="Times New Roman" w:cs="Times New Roman"/>
          <w:sz w:val="24"/>
          <w:szCs w:val="24"/>
        </w:rPr>
        <w:t xml:space="preserve"> soil health and okra growth</w:t>
      </w:r>
      <w:r w:rsidR="00FA79E3">
        <w:rPr>
          <w:rFonts w:ascii="Times New Roman" w:hAnsi="Times New Roman" w:cs="Times New Roman"/>
          <w:sz w:val="24"/>
          <w:szCs w:val="24"/>
        </w:rPr>
        <w:t xml:space="preserve">; </w:t>
      </w:r>
      <w:r w:rsidR="00C32543">
        <w:rPr>
          <w:rFonts w:ascii="Times New Roman" w:hAnsi="Times New Roman" w:cs="Times New Roman"/>
          <w:sz w:val="24"/>
          <w:szCs w:val="24"/>
        </w:rPr>
        <w:t>c</w:t>
      </w:r>
      <w:r w:rsidR="00C32543" w:rsidRPr="00C32543">
        <w:rPr>
          <w:rFonts w:ascii="Times New Roman" w:hAnsi="Times New Roman" w:cs="Times New Roman"/>
          <w:sz w:val="24"/>
          <w:szCs w:val="24"/>
        </w:rPr>
        <w:t>ompost improved the soil's physical and chemical properties, such as water retention and nutrient content, creating better conditions for plants to thrive. As a result, okra plants grew taller and had more leaves, showing that compost is an effective, eco-friendly way to boost crop growth and support healthier soils.</w:t>
      </w:r>
    </w:p>
    <w:p w14:paraId="34994D88" w14:textId="77777777" w:rsidR="00DC3DB3" w:rsidRDefault="00DC3DB3" w:rsidP="00E25C54">
      <w:pPr>
        <w:spacing w:line="240" w:lineRule="auto"/>
        <w:jc w:val="both"/>
        <w:rPr>
          <w:rFonts w:ascii="Times New Roman" w:hAnsi="Times New Roman" w:cs="Times New Roman"/>
          <w:sz w:val="24"/>
          <w:szCs w:val="24"/>
        </w:rPr>
      </w:pPr>
    </w:p>
    <w:p w14:paraId="784037D7" w14:textId="77777777" w:rsidR="00E25C54" w:rsidRPr="00E25C54" w:rsidRDefault="00E25C54" w:rsidP="00E25C54">
      <w:pPr>
        <w:spacing w:line="240" w:lineRule="auto"/>
        <w:jc w:val="both"/>
        <w:rPr>
          <w:rFonts w:ascii="Times New Roman" w:hAnsi="Times New Roman" w:cs="Times New Roman"/>
          <w:b/>
          <w:bCs/>
          <w:sz w:val="24"/>
          <w:szCs w:val="24"/>
        </w:rPr>
      </w:pPr>
      <w:r w:rsidRPr="00E25C54">
        <w:rPr>
          <w:rFonts w:ascii="Times New Roman" w:hAnsi="Times New Roman" w:cs="Times New Roman"/>
          <w:b/>
          <w:bCs/>
          <w:sz w:val="24"/>
          <w:szCs w:val="24"/>
        </w:rPr>
        <w:t>REFERENCES</w:t>
      </w:r>
    </w:p>
    <w:p w14:paraId="52AB205A" w14:textId="77777777" w:rsidR="002A0AD8" w:rsidRDefault="002A0AD8" w:rsidP="002A0AD8">
      <w:pPr>
        <w:ind w:left="680" w:hanging="680"/>
        <w:jc w:val="both"/>
        <w:rPr>
          <w:rFonts w:ascii="Times New Roman" w:hAnsi="Times New Roman" w:cs="Times New Roman"/>
          <w:sz w:val="24"/>
          <w:szCs w:val="24"/>
        </w:rPr>
      </w:pPr>
      <w:proofErr w:type="spellStart"/>
      <w:r w:rsidRPr="00A1670A">
        <w:rPr>
          <w:rFonts w:ascii="Times New Roman" w:hAnsi="Times New Roman" w:cs="Times New Roman"/>
          <w:sz w:val="24"/>
          <w:szCs w:val="24"/>
        </w:rPr>
        <w:t>Adekiya</w:t>
      </w:r>
      <w:proofErr w:type="spellEnd"/>
      <w:r w:rsidRPr="00A1670A">
        <w:rPr>
          <w:rFonts w:ascii="Times New Roman" w:hAnsi="Times New Roman" w:cs="Times New Roman"/>
          <w:sz w:val="24"/>
          <w:szCs w:val="24"/>
        </w:rPr>
        <w:t>, A.</w:t>
      </w:r>
      <w:r>
        <w:rPr>
          <w:rFonts w:ascii="Times New Roman" w:hAnsi="Times New Roman" w:cs="Times New Roman"/>
          <w:sz w:val="24"/>
          <w:szCs w:val="24"/>
        </w:rPr>
        <w:t xml:space="preserve">O., </w:t>
      </w:r>
      <w:proofErr w:type="spellStart"/>
      <w:r>
        <w:rPr>
          <w:rFonts w:ascii="Times New Roman" w:hAnsi="Times New Roman" w:cs="Times New Roman"/>
          <w:sz w:val="24"/>
          <w:szCs w:val="24"/>
        </w:rPr>
        <w:t>Agbede</w:t>
      </w:r>
      <w:proofErr w:type="spellEnd"/>
      <w:r>
        <w:rPr>
          <w:rFonts w:ascii="Times New Roman" w:hAnsi="Times New Roman" w:cs="Times New Roman"/>
          <w:sz w:val="24"/>
          <w:szCs w:val="24"/>
        </w:rPr>
        <w:t xml:space="preserve">, T.M., </w:t>
      </w:r>
      <w:proofErr w:type="spellStart"/>
      <w:r>
        <w:rPr>
          <w:rFonts w:ascii="Times New Roman" w:hAnsi="Times New Roman" w:cs="Times New Roman"/>
          <w:sz w:val="24"/>
          <w:szCs w:val="24"/>
        </w:rPr>
        <w:t>Ojeniyi</w:t>
      </w:r>
      <w:proofErr w:type="spellEnd"/>
      <w:r>
        <w:rPr>
          <w:rFonts w:ascii="Times New Roman" w:hAnsi="Times New Roman" w:cs="Times New Roman"/>
          <w:sz w:val="24"/>
          <w:szCs w:val="24"/>
        </w:rPr>
        <w:t>, S.O.</w:t>
      </w:r>
      <w:r w:rsidRPr="00A1670A">
        <w:rPr>
          <w:rFonts w:ascii="Times New Roman" w:hAnsi="Times New Roman" w:cs="Times New Roman"/>
          <w:sz w:val="24"/>
          <w:szCs w:val="24"/>
        </w:rPr>
        <w:t xml:space="preserve"> &amp; </w:t>
      </w:r>
      <w:proofErr w:type="spellStart"/>
      <w:r w:rsidRPr="00A1670A">
        <w:rPr>
          <w:rFonts w:ascii="Times New Roman" w:hAnsi="Times New Roman" w:cs="Times New Roman"/>
          <w:sz w:val="24"/>
          <w:szCs w:val="24"/>
        </w:rPr>
        <w:t>Ejue</w:t>
      </w:r>
      <w:proofErr w:type="spellEnd"/>
      <w:r w:rsidRPr="00A1670A">
        <w:rPr>
          <w:rFonts w:ascii="Times New Roman" w:hAnsi="Times New Roman" w:cs="Times New Roman"/>
          <w:sz w:val="24"/>
          <w:szCs w:val="24"/>
        </w:rPr>
        <w:t>, W.S. (2019</w:t>
      </w:r>
      <w:r>
        <w:rPr>
          <w:rFonts w:ascii="Times New Roman" w:hAnsi="Times New Roman" w:cs="Times New Roman"/>
          <w:sz w:val="24"/>
          <w:szCs w:val="24"/>
        </w:rPr>
        <w:t>a</w:t>
      </w:r>
      <w:r w:rsidRPr="00A1670A">
        <w:rPr>
          <w:rFonts w:ascii="Times New Roman" w:hAnsi="Times New Roman" w:cs="Times New Roman"/>
          <w:sz w:val="24"/>
          <w:szCs w:val="24"/>
        </w:rPr>
        <w:t xml:space="preserve">). Compost amendments in vegetable production. </w:t>
      </w:r>
      <w:r w:rsidRPr="00A1670A">
        <w:rPr>
          <w:rFonts w:ascii="Times New Roman" w:hAnsi="Times New Roman" w:cs="Times New Roman"/>
          <w:i/>
          <w:iCs/>
          <w:sz w:val="24"/>
          <w:szCs w:val="24"/>
        </w:rPr>
        <w:t>Soil Science &amp; Plant Nutrition</w:t>
      </w:r>
      <w:r w:rsidRPr="00A1670A">
        <w:rPr>
          <w:rFonts w:ascii="Times New Roman" w:hAnsi="Times New Roman" w:cs="Times New Roman"/>
          <w:sz w:val="24"/>
          <w:szCs w:val="24"/>
        </w:rPr>
        <w:t>, 65(4), 473-480.</w:t>
      </w:r>
    </w:p>
    <w:p w14:paraId="0A04F03E" w14:textId="77777777" w:rsidR="002A0AD8" w:rsidRDefault="002A0AD8" w:rsidP="002A0AD8">
      <w:pPr>
        <w:ind w:left="680" w:hanging="680"/>
        <w:jc w:val="both"/>
        <w:rPr>
          <w:rFonts w:ascii="Times New Roman" w:hAnsi="Times New Roman" w:cs="Times New Roman"/>
          <w:sz w:val="24"/>
          <w:szCs w:val="24"/>
        </w:rPr>
      </w:pPr>
      <w:proofErr w:type="spellStart"/>
      <w:r>
        <w:rPr>
          <w:rFonts w:ascii="Times New Roman" w:hAnsi="Times New Roman" w:cs="Times New Roman"/>
          <w:sz w:val="24"/>
          <w:szCs w:val="24"/>
        </w:rPr>
        <w:t>Adekiya</w:t>
      </w:r>
      <w:proofErr w:type="spellEnd"/>
      <w:r>
        <w:rPr>
          <w:rFonts w:ascii="Times New Roman" w:hAnsi="Times New Roman" w:cs="Times New Roman"/>
          <w:sz w:val="24"/>
          <w:szCs w:val="24"/>
        </w:rPr>
        <w:t xml:space="preserve">, A. O., </w:t>
      </w:r>
      <w:proofErr w:type="spellStart"/>
      <w:r>
        <w:rPr>
          <w:rFonts w:ascii="Times New Roman" w:hAnsi="Times New Roman" w:cs="Times New Roman"/>
          <w:sz w:val="24"/>
          <w:szCs w:val="24"/>
        </w:rPr>
        <w:t>Ojeniyi</w:t>
      </w:r>
      <w:proofErr w:type="spellEnd"/>
      <w:r>
        <w:rPr>
          <w:rFonts w:ascii="Times New Roman" w:hAnsi="Times New Roman" w:cs="Times New Roman"/>
          <w:sz w:val="24"/>
          <w:szCs w:val="24"/>
        </w:rPr>
        <w:t>, S. O.</w:t>
      </w:r>
      <w:r w:rsidRPr="00A1670A">
        <w:rPr>
          <w:rFonts w:ascii="Times New Roman" w:hAnsi="Times New Roman" w:cs="Times New Roman"/>
          <w:sz w:val="24"/>
          <w:szCs w:val="24"/>
        </w:rPr>
        <w:t xml:space="preserve"> &amp; </w:t>
      </w:r>
      <w:proofErr w:type="spellStart"/>
      <w:r w:rsidRPr="00A1670A">
        <w:rPr>
          <w:rFonts w:ascii="Times New Roman" w:hAnsi="Times New Roman" w:cs="Times New Roman"/>
          <w:sz w:val="24"/>
          <w:szCs w:val="24"/>
        </w:rPr>
        <w:t>Agbede</w:t>
      </w:r>
      <w:proofErr w:type="spellEnd"/>
      <w:r w:rsidRPr="00A1670A">
        <w:rPr>
          <w:rFonts w:ascii="Times New Roman" w:hAnsi="Times New Roman" w:cs="Times New Roman"/>
          <w:sz w:val="24"/>
          <w:szCs w:val="24"/>
        </w:rPr>
        <w:t>, T. M. (2019</w:t>
      </w:r>
      <w:r>
        <w:rPr>
          <w:rFonts w:ascii="Times New Roman" w:hAnsi="Times New Roman" w:cs="Times New Roman"/>
          <w:sz w:val="24"/>
          <w:szCs w:val="24"/>
        </w:rPr>
        <w:t>b</w:t>
      </w:r>
      <w:r w:rsidRPr="00A1670A">
        <w:rPr>
          <w:rFonts w:ascii="Times New Roman" w:hAnsi="Times New Roman" w:cs="Times New Roman"/>
          <w:sz w:val="24"/>
          <w:szCs w:val="24"/>
        </w:rPr>
        <w:t>). Effect of poultry manure and NPK          fertilizer on soil physical properties and growth and yield of okra (</w:t>
      </w:r>
      <w:r w:rsidRPr="00A1670A">
        <w:rPr>
          <w:rFonts w:ascii="Times New Roman" w:hAnsi="Times New Roman" w:cs="Times New Roman"/>
          <w:i/>
          <w:sz w:val="24"/>
          <w:szCs w:val="24"/>
        </w:rPr>
        <w:t>Abelmoschus esculentus</w:t>
      </w:r>
      <w:r w:rsidRPr="00A1670A">
        <w:rPr>
          <w:rFonts w:ascii="Times New Roman" w:hAnsi="Times New Roman" w:cs="Times New Roman"/>
          <w:sz w:val="24"/>
          <w:szCs w:val="24"/>
        </w:rPr>
        <w:t xml:space="preserve">). </w:t>
      </w:r>
      <w:r w:rsidRPr="00A1670A">
        <w:rPr>
          <w:rFonts w:ascii="Times New Roman" w:hAnsi="Times New Roman" w:cs="Times New Roman"/>
          <w:i/>
          <w:iCs/>
          <w:sz w:val="24"/>
          <w:szCs w:val="24"/>
        </w:rPr>
        <w:t>Journal of Plant Nutrition</w:t>
      </w:r>
      <w:r w:rsidRPr="00A1670A">
        <w:rPr>
          <w:rFonts w:ascii="Times New Roman" w:hAnsi="Times New Roman" w:cs="Times New Roman"/>
          <w:sz w:val="24"/>
          <w:szCs w:val="24"/>
        </w:rPr>
        <w:t>, 42(1), 76-84.</w:t>
      </w:r>
    </w:p>
    <w:p w14:paraId="7A81424D" w14:textId="77777777" w:rsidR="002A0AD8" w:rsidRDefault="002A0AD8" w:rsidP="002A0AD8">
      <w:pPr>
        <w:ind w:left="680" w:hanging="680"/>
        <w:jc w:val="both"/>
        <w:rPr>
          <w:rFonts w:ascii="Times New Roman" w:hAnsi="Times New Roman" w:cs="Times New Roman"/>
          <w:sz w:val="24"/>
          <w:szCs w:val="24"/>
        </w:rPr>
      </w:pPr>
      <w:r w:rsidRPr="001B74AF">
        <w:rPr>
          <w:rFonts w:ascii="Times New Roman" w:hAnsi="Times New Roman" w:cs="Times New Roman"/>
          <w:sz w:val="24"/>
          <w:szCs w:val="24"/>
        </w:rPr>
        <w:t>Ber</w:t>
      </w:r>
      <w:r>
        <w:rPr>
          <w:rFonts w:ascii="Times New Roman" w:hAnsi="Times New Roman" w:cs="Times New Roman"/>
          <w:sz w:val="24"/>
          <w:szCs w:val="24"/>
        </w:rPr>
        <w:t>nal, M. P., Alburquerque, J. A.</w:t>
      </w:r>
      <w:r w:rsidRPr="001B74AF">
        <w:rPr>
          <w:rFonts w:ascii="Times New Roman" w:hAnsi="Times New Roman" w:cs="Times New Roman"/>
          <w:sz w:val="24"/>
          <w:szCs w:val="24"/>
        </w:rPr>
        <w:t xml:space="preserve"> &amp; Moral, R. (2018). Composting of animal manures and chemical criteria for compost maturity assessment. A review. </w:t>
      </w:r>
      <w:r w:rsidRPr="001B74AF">
        <w:rPr>
          <w:rFonts w:ascii="Times New Roman" w:hAnsi="Times New Roman" w:cs="Times New Roman"/>
          <w:i/>
          <w:sz w:val="24"/>
          <w:szCs w:val="24"/>
        </w:rPr>
        <w:t>Bioresource Technology</w:t>
      </w:r>
      <w:r w:rsidRPr="001B74AF">
        <w:rPr>
          <w:rFonts w:ascii="Times New Roman" w:hAnsi="Times New Roman" w:cs="Times New Roman"/>
          <w:sz w:val="24"/>
          <w:szCs w:val="24"/>
        </w:rPr>
        <w:t>, 100</w:t>
      </w:r>
      <w:r>
        <w:rPr>
          <w:rFonts w:ascii="Times New Roman" w:hAnsi="Times New Roman" w:cs="Times New Roman"/>
          <w:sz w:val="24"/>
          <w:szCs w:val="24"/>
        </w:rPr>
        <w:t xml:space="preserve"> </w:t>
      </w:r>
      <w:r w:rsidRPr="001B74AF">
        <w:rPr>
          <w:rFonts w:ascii="Times New Roman" w:hAnsi="Times New Roman" w:cs="Times New Roman"/>
          <w:sz w:val="24"/>
          <w:szCs w:val="24"/>
        </w:rPr>
        <w:t>(22), 5444-5453.</w:t>
      </w:r>
    </w:p>
    <w:p w14:paraId="4BD984A0" w14:textId="77777777" w:rsidR="002A0AD8" w:rsidRPr="00B13A8E" w:rsidRDefault="002A0AD8" w:rsidP="002A0AD8">
      <w:pPr>
        <w:ind w:left="680" w:hanging="680"/>
        <w:jc w:val="both"/>
        <w:rPr>
          <w:rFonts w:ascii="Times New Roman" w:hAnsi="Times New Roman" w:cs="Times New Roman"/>
          <w:sz w:val="24"/>
          <w:szCs w:val="24"/>
        </w:rPr>
      </w:pPr>
      <w:proofErr w:type="spellStart"/>
      <w:r w:rsidRPr="00B13A8E">
        <w:rPr>
          <w:rFonts w:ascii="Times New Roman" w:hAnsi="Times New Roman" w:cs="Times New Roman"/>
          <w:sz w:val="24"/>
          <w:szCs w:val="24"/>
        </w:rPr>
        <w:t>Berruti</w:t>
      </w:r>
      <w:proofErr w:type="spellEnd"/>
      <w:r w:rsidRPr="00B13A8E">
        <w:rPr>
          <w:rFonts w:ascii="Times New Roman" w:hAnsi="Times New Roman" w:cs="Times New Roman"/>
          <w:sz w:val="24"/>
          <w:szCs w:val="24"/>
        </w:rPr>
        <w:t xml:space="preserve">, A., </w:t>
      </w:r>
      <w:proofErr w:type="spellStart"/>
      <w:r w:rsidRPr="00B13A8E">
        <w:rPr>
          <w:rFonts w:ascii="Times New Roman" w:hAnsi="Times New Roman" w:cs="Times New Roman"/>
          <w:sz w:val="24"/>
          <w:szCs w:val="24"/>
        </w:rPr>
        <w:t>Lumini</w:t>
      </w:r>
      <w:proofErr w:type="spellEnd"/>
      <w:r w:rsidRPr="00B13A8E">
        <w:rPr>
          <w:rFonts w:ascii="Times New Roman" w:hAnsi="Times New Roman" w:cs="Times New Roman"/>
          <w:sz w:val="24"/>
          <w:szCs w:val="24"/>
        </w:rPr>
        <w:t xml:space="preserve">, E., Balestrini, R. &amp; </w:t>
      </w:r>
      <w:proofErr w:type="spellStart"/>
      <w:r w:rsidRPr="00B13A8E">
        <w:rPr>
          <w:rFonts w:ascii="Times New Roman" w:hAnsi="Times New Roman" w:cs="Times New Roman"/>
          <w:sz w:val="24"/>
          <w:szCs w:val="24"/>
        </w:rPr>
        <w:t>Bianciotto</w:t>
      </w:r>
      <w:proofErr w:type="spellEnd"/>
      <w:r w:rsidRPr="00B13A8E">
        <w:rPr>
          <w:rFonts w:ascii="Times New Roman" w:hAnsi="Times New Roman" w:cs="Times New Roman"/>
          <w:sz w:val="24"/>
          <w:szCs w:val="24"/>
        </w:rPr>
        <w:t xml:space="preserve">, V. (2016). Arbuscular mycorrhizal fungi as natural biofertilizers: Let's benefit from past successes. </w:t>
      </w:r>
      <w:r w:rsidRPr="00B13A8E">
        <w:rPr>
          <w:rFonts w:ascii="Times New Roman" w:hAnsi="Times New Roman" w:cs="Times New Roman"/>
          <w:i/>
          <w:iCs/>
          <w:sz w:val="24"/>
          <w:szCs w:val="24"/>
        </w:rPr>
        <w:t>Frontiers in Microbiology</w:t>
      </w:r>
      <w:r w:rsidRPr="00B13A8E">
        <w:rPr>
          <w:rFonts w:ascii="Times New Roman" w:hAnsi="Times New Roman" w:cs="Times New Roman"/>
          <w:sz w:val="24"/>
          <w:szCs w:val="24"/>
        </w:rPr>
        <w:t>, 6, 1559.</w:t>
      </w:r>
    </w:p>
    <w:p w14:paraId="72C1C351" w14:textId="77777777" w:rsidR="002A0AD8" w:rsidRDefault="002A0AD8" w:rsidP="002A0AD8">
      <w:pPr>
        <w:ind w:left="680" w:hanging="680"/>
        <w:jc w:val="both"/>
        <w:rPr>
          <w:rFonts w:ascii="Times New Roman" w:hAnsi="Times New Roman" w:cs="Times New Roman"/>
          <w:sz w:val="24"/>
          <w:szCs w:val="24"/>
        </w:rPr>
      </w:pPr>
      <w:proofErr w:type="spellStart"/>
      <w:r w:rsidRPr="00F377BD">
        <w:rPr>
          <w:rFonts w:ascii="Times New Roman" w:hAnsi="Times New Roman" w:cs="Times New Roman"/>
          <w:sz w:val="24"/>
          <w:szCs w:val="24"/>
        </w:rPr>
        <w:t>Bonanomi</w:t>
      </w:r>
      <w:proofErr w:type="spellEnd"/>
      <w:r w:rsidRPr="00F377BD">
        <w:rPr>
          <w:rFonts w:ascii="Times New Roman" w:hAnsi="Times New Roman" w:cs="Times New Roman"/>
          <w:sz w:val="24"/>
          <w:szCs w:val="24"/>
        </w:rPr>
        <w:t>, G.</w:t>
      </w:r>
      <w:r>
        <w:rPr>
          <w:rFonts w:ascii="Times New Roman" w:hAnsi="Times New Roman" w:cs="Times New Roman"/>
          <w:sz w:val="24"/>
          <w:szCs w:val="24"/>
        </w:rPr>
        <w:t>, Antignani, V., Capodilupo, M.</w:t>
      </w:r>
      <w:r w:rsidRPr="00F377BD">
        <w:rPr>
          <w:rFonts w:ascii="Times New Roman" w:hAnsi="Times New Roman" w:cs="Times New Roman"/>
          <w:sz w:val="24"/>
          <w:szCs w:val="24"/>
        </w:rPr>
        <w:t xml:space="preserve"> &amp; Scala, F. (2015). Identifying the characteristics of organic soil amendments that suppress soilborne plant diseases. Soil Biology and Biochemistry, 84, 4-13.</w:t>
      </w:r>
    </w:p>
    <w:p w14:paraId="0E6EE86D" w14:textId="77777777" w:rsidR="002A0AD8" w:rsidRDefault="002A0AD8" w:rsidP="002A0AD8">
      <w:pPr>
        <w:ind w:left="680" w:hanging="680"/>
        <w:jc w:val="both"/>
        <w:rPr>
          <w:rFonts w:ascii="Times New Roman" w:hAnsi="Times New Roman" w:cs="Times New Roman"/>
          <w:sz w:val="24"/>
          <w:szCs w:val="24"/>
        </w:rPr>
      </w:pPr>
      <w:r>
        <w:rPr>
          <w:rFonts w:ascii="Times New Roman" w:hAnsi="Times New Roman" w:cs="Times New Roman"/>
          <w:sz w:val="24"/>
          <w:szCs w:val="24"/>
        </w:rPr>
        <w:t>Brady, N.C. &amp; Weil, R.</w:t>
      </w:r>
      <w:r w:rsidRPr="00DD6D80">
        <w:rPr>
          <w:rFonts w:ascii="Times New Roman" w:hAnsi="Times New Roman" w:cs="Times New Roman"/>
          <w:sz w:val="24"/>
          <w:szCs w:val="24"/>
        </w:rPr>
        <w:t>R. (2017). The Nature and Properties of Soils (15th ed.). Pearson.</w:t>
      </w:r>
    </w:p>
    <w:p w14:paraId="4FD74396" w14:textId="77777777" w:rsidR="002A0AD8" w:rsidRDefault="002A0AD8" w:rsidP="002A0AD8">
      <w:pPr>
        <w:ind w:left="680" w:hanging="680"/>
        <w:jc w:val="both"/>
        <w:rPr>
          <w:rFonts w:ascii="Times New Roman" w:hAnsi="Times New Roman" w:cs="Times New Roman"/>
          <w:sz w:val="24"/>
          <w:szCs w:val="24"/>
        </w:rPr>
      </w:pPr>
      <w:r w:rsidRPr="000A2C83">
        <w:rPr>
          <w:rFonts w:ascii="Times New Roman" w:hAnsi="Times New Roman" w:cs="Times New Roman"/>
          <w:sz w:val="24"/>
          <w:szCs w:val="24"/>
        </w:rPr>
        <w:t>Gul, S., Whalen, J</w:t>
      </w:r>
      <w:r>
        <w:rPr>
          <w:rFonts w:ascii="Times New Roman" w:hAnsi="Times New Roman" w:cs="Times New Roman"/>
          <w:sz w:val="24"/>
          <w:szCs w:val="24"/>
        </w:rPr>
        <w:t>.K., Thomas, B.W., Sachdeva, V.</w:t>
      </w:r>
      <w:r w:rsidRPr="000A2C83">
        <w:rPr>
          <w:rFonts w:ascii="Times New Roman" w:hAnsi="Times New Roman" w:cs="Times New Roman"/>
          <w:sz w:val="24"/>
          <w:szCs w:val="24"/>
        </w:rPr>
        <w:t xml:space="preserve"> &amp; Deng, H. (2015). Physicochemical properties and microbial responses in compost-amended soils. </w:t>
      </w:r>
      <w:r w:rsidRPr="000A2C83">
        <w:rPr>
          <w:rFonts w:ascii="Times New Roman" w:hAnsi="Times New Roman" w:cs="Times New Roman"/>
          <w:i/>
          <w:iCs/>
          <w:sz w:val="24"/>
          <w:szCs w:val="24"/>
        </w:rPr>
        <w:t>Compost Science &amp; Utilization</w:t>
      </w:r>
      <w:r w:rsidRPr="000A2C83">
        <w:rPr>
          <w:rFonts w:ascii="Times New Roman" w:hAnsi="Times New Roman" w:cs="Times New Roman"/>
          <w:sz w:val="24"/>
          <w:szCs w:val="24"/>
        </w:rPr>
        <w:t>, 23(3), 135-146.</w:t>
      </w:r>
    </w:p>
    <w:p w14:paraId="1048AEDB" w14:textId="77777777" w:rsidR="002A0AD8" w:rsidRDefault="002A0AD8" w:rsidP="002A0AD8">
      <w:pPr>
        <w:ind w:left="680" w:hanging="680"/>
        <w:jc w:val="both"/>
        <w:rPr>
          <w:rFonts w:ascii="Times New Roman" w:hAnsi="Times New Roman" w:cs="Times New Roman"/>
          <w:sz w:val="24"/>
          <w:szCs w:val="24"/>
        </w:rPr>
      </w:pPr>
      <w:r>
        <w:rPr>
          <w:rFonts w:ascii="Times New Roman" w:hAnsi="Times New Roman" w:cs="Times New Roman"/>
          <w:sz w:val="24"/>
          <w:szCs w:val="24"/>
        </w:rPr>
        <w:lastRenderedPageBreak/>
        <w:t>Gupta, A.</w:t>
      </w:r>
      <w:r w:rsidRPr="006236F8">
        <w:rPr>
          <w:rFonts w:ascii="Times New Roman" w:hAnsi="Times New Roman" w:cs="Times New Roman"/>
          <w:sz w:val="24"/>
          <w:szCs w:val="24"/>
        </w:rPr>
        <w:t xml:space="preserve"> &amp; Sharma, S. (2017). Growth and yield response of okra (</w:t>
      </w:r>
      <w:r w:rsidRPr="006236F8">
        <w:rPr>
          <w:rFonts w:ascii="Times New Roman" w:hAnsi="Times New Roman" w:cs="Times New Roman"/>
          <w:i/>
          <w:sz w:val="24"/>
          <w:szCs w:val="24"/>
        </w:rPr>
        <w:t>Abelmoschus esculentus</w:t>
      </w:r>
      <w:r w:rsidRPr="006236F8">
        <w:rPr>
          <w:rFonts w:ascii="Times New Roman" w:hAnsi="Times New Roman" w:cs="Times New Roman"/>
          <w:sz w:val="24"/>
          <w:szCs w:val="24"/>
        </w:rPr>
        <w:t xml:space="preserve"> L. Moench) to different organic sources in </w:t>
      </w:r>
      <w:proofErr w:type="spellStart"/>
      <w:r w:rsidRPr="006236F8">
        <w:rPr>
          <w:rFonts w:ascii="Times New Roman" w:hAnsi="Times New Roman" w:cs="Times New Roman"/>
          <w:sz w:val="24"/>
          <w:szCs w:val="24"/>
        </w:rPr>
        <w:t>agro</w:t>
      </w:r>
      <w:proofErr w:type="spellEnd"/>
      <w:r w:rsidRPr="006236F8">
        <w:rPr>
          <w:rFonts w:ascii="Times New Roman" w:hAnsi="Times New Roman" w:cs="Times New Roman"/>
          <w:sz w:val="24"/>
          <w:szCs w:val="24"/>
        </w:rPr>
        <w:t>-ecological conditions of Western Himalaya. Indian Journal of Agricultural Sciences, 87(12), 1686-1690.</w:t>
      </w:r>
    </w:p>
    <w:p w14:paraId="4F68C779" w14:textId="77777777" w:rsidR="002A0AD8" w:rsidRDefault="002A0AD8" w:rsidP="002A0AD8">
      <w:pPr>
        <w:ind w:left="680" w:hanging="680"/>
        <w:jc w:val="both"/>
        <w:rPr>
          <w:rFonts w:ascii="Times New Roman" w:hAnsi="Times New Roman" w:cs="Times New Roman"/>
          <w:sz w:val="24"/>
          <w:szCs w:val="24"/>
        </w:rPr>
      </w:pPr>
      <w:r>
        <w:rPr>
          <w:rFonts w:ascii="Times New Roman" w:hAnsi="Times New Roman" w:cs="Times New Roman"/>
          <w:sz w:val="24"/>
          <w:szCs w:val="24"/>
        </w:rPr>
        <w:t>Holland, T.C., Bowen, P.A.</w:t>
      </w:r>
      <w:r w:rsidRPr="00D2553A">
        <w:rPr>
          <w:rFonts w:ascii="Times New Roman" w:hAnsi="Times New Roman" w:cs="Times New Roman"/>
          <w:sz w:val="24"/>
          <w:szCs w:val="24"/>
        </w:rPr>
        <w:t xml:space="preserve"> &amp; Bogdanoff, C.P. (2018). Soil microbial community response to compost application. </w:t>
      </w:r>
      <w:r w:rsidRPr="00D2553A">
        <w:rPr>
          <w:rFonts w:ascii="Times New Roman" w:hAnsi="Times New Roman" w:cs="Times New Roman"/>
          <w:i/>
          <w:iCs/>
          <w:sz w:val="24"/>
          <w:szCs w:val="24"/>
        </w:rPr>
        <w:t>Applied Soil Ecology</w:t>
      </w:r>
      <w:r w:rsidRPr="00D2553A">
        <w:rPr>
          <w:rFonts w:ascii="Times New Roman" w:hAnsi="Times New Roman" w:cs="Times New Roman"/>
          <w:sz w:val="24"/>
          <w:szCs w:val="24"/>
        </w:rPr>
        <w:t>, 107, 104-113.</w:t>
      </w:r>
    </w:p>
    <w:p w14:paraId="01B9447A" w14:textId="77777777" w:rsidR="002A0AD8" w:rsidRDefault="002A0AD8" w:rsidP="002A0AD8">
      <w:pPr>
        <w:ind w:left="680" w:hanging="680"/>
        <w:jc w:val="both"/>
        <w:rPr>
          <w:rFonts w:ascii="Times New Roman" w:hAnsi="Times New Roman" w:cs="Times New Roman"/>
          <w:sz w:val="24"/>
          <w:szCs w:val="24"/>
        </w:rPr>
      </w:pPr>
      <w:r w:rsidRPr="00DC7CE8">
        <w:rPr>
          <w:rFonts w:ascii="Times New Roman" w:hAnsi="Times New Roman" w:cs="Times New Roman"/>
          <w:sz w:val="24"/>
          <w:szCs w:val="24"/>
        </w:rPr>
        <w:t xml:space="preserve">Miller, T. (2020). </w:t>
      </w:r>
      <w:r w:rsidRPr="00DC7CE8">
        <w:rPr>
          <w:rFonts w:ascii="Times New Roman" w:hAnsi="Times New Roman" w:cs="Times New Roman"/>
          <w:iCs/>
          <w:sz w:val="24"/>
          <w:szCs w:val="24"/>
        </w:rPr>
        <w:t>Compost and its Role in Soil Amendment: A Comprehensive Review</w:t>
      </w:r>
      <w:r w:rsidRPr="00DC7CE8">
        <w:rPr>
          <w:rFonts w:ascii="Times New Roman" w:hAnsi="Times New Roman" w:cs="Times New Roman"/>
          <w:sz w:val="24"/>
          <w:szCs w:val="24"/>
        </w:rPr>
        <w:t xml:space="preserve">. </w:t>
      </w:r>
      <w:r w:rsidRPr="00DC7CE8">
        <w:rPr>
          <w:rFonts w:ascii="Times New Roman" w:hAnsi="Times New Roman" w:cs="Times New Roman"/>
          <w:i/>
          <w:sz w:val="24"/>
          <w:szCs w:val="24"/>
        </w:rPr>
        <w:t>Agricultural Science Review</w:t>
      </w:r>
      <w:r w:rsidRPr="00DC7CE8">
        <w:rPr>
          <w:rFonts w:ascii="Times New Roman" w:hAnsi="Times New Roman" w:cs="Times New Roman"/>
          <w:sz w:val="24"/>
          <w:szCs w:val="24"/>
        </w:rPr>
        <w:t>, 55</w:t>
      </w:r>
      <w:r>
        <w:rPr>
          <w:rFonts w:ascii="Times New Roman" w:hAnsi="Times New Roman" w:cs="Times New Roman"/>
          <w:sz w:val="24"/>
          <w:szCs w:val="24"/>
        </w:rPr>
        <w:t xml:space="preserve"> </w:t>
      </w:r>
      <w:r w:rsidRPr="00DC7CE8">
        <w:rPr>
          <w:rFonts w:ascii="Times New Roman" w:hAnsi="Times New Roman" w:cs="Times New Roman"/>
          <w:sz w:val="24"/>
          <w:szCs w:val="24"/>
        </w:rPr>
        <w:t>(3), 245-259.</w:t>
      </w:r>
    </w:p>
    <w:p w14:paraId="3B84B5CA" w14:textId="77777777" w:rsidR="002A0AD8" w:rsidRPr="00AA7BB8" w:rsidRDefault="002A0AD8" w:rsidP="002A0AD8">
      <w:pPr>
        <w:ind w:left="680" w:hanging="680"/>
        <w:jc w:val="both"/>
        <w:rPr>
          <w:rFonts w:ascii="Times New Roman" w:hAnsi="Times New Roman" w:cs="Times New Roman"/>
          <w:sz w:val="24"/>
          <w:szCs w:val="24"/>
        </w:rPr>
      </w:pPr>
      <w:r>
        <w:rPr>
          <w:rFonts w:ascii="Times New Roman" w:hAnsi="Times New Roman" w:cs="Times New Roman"/>
          <w:sz w:val="24"/>
          <w:szCs w:val="24"/>
        </w:rPr>
        <w:t>Nweke, I.A. &amp; Egun, C.</w:t>
      </w:r>
      <w:r w:rsidRPr="00AA7BB8">
        <w:rPr>
          <w:rFonts w:ascii="Times New Roman" w:hAnsi="Times New Roman" w:cs="Times New Roman"/>
          <w:sz w:val="24"/>
          <w:szCs w:val="24"/>
        </w:rPr>
        <w:t>J. (2021). Impact of organic and inorganic fertilizers on soil properties and yield of okra (</w:t>
      </w:r>
      <w:r w:rsidRPr="00A54F1C">
        <w:rPr>
          <w:rFonts w:ascii="Times New Roman" w:hAnsi="Times New Roman" w:cs="Times New Roman"/>
          <w:i/>
          <w:sz w:val="24"/>
          <w:szCs w:val="24"/>
        </w:rPr>
        <w:t>Abelmoschus esculentus</w:t>
      </w:r>
      <w:r w:rsidRPr="00AA7BB8">
        <w:rPr>
          <w:rFonts w:ascii="Times New Roman" w:hAnsi="Times New Roman" w:cs="Times New Roman"/>
          <w:sz w:val="24"/>
          <w:szCs w:val="24"/>
        </w:rPr>
        <w:t xml:space="preserve"> L. Moench). </w:t>
      </w:r>
      <w:r w:rsidRPr="00AA7BB8">
        <w:rPr>
          <w:rFonts w:ascii="Times New Roman" w:hAnsi="Times New Roman" w:cs="Times New Roman"/>
          <w:i/>
          <w:iCs/>
          <w:sz w:val="24"/>
          <w:szCs w:val="24"/>
        </w:rPr>
        <w:t>African Journal of Agricultural Research</w:t>
      </w:r>
      <w:r w:rsidRPr="00AA7BB8">
        <w:rPr>
          <w:rFonts w:ascii="Times New Roman" w:hAnsi="Times New Roman" w:cs="Times New Roman"/>
          <w:sz w:val="24"/>
          <w:szCs w:val="24"/>
        </w:rPr>
        <w:t>, 16</w:t>
      </w:r>
      <w:r>
        <w:rPr>
          <w:rFonts w:ascii="Times New Roman" w:hAnsi="Times New Roman" w:cs="Times New Roman"/>
          <w:sz w:val="24"/>
          <w:szCs w:val="24"/>
        </w:rPr>
        <w:t xml:space="preserve"> </w:t>
      </w:r>
      <w:r w:rsidRPr="00AA7BB8">
        <w:rPr>
          <w:rFonts w:ascii="Times New Roman" w:hAnsi="Times New Roman" w:cs="Times New Roman"/>
          <w:sz w:val="24"/>
          <w:szCs w:val="24"/>
        </w:rPr>
        <w:t>(1), 23-30.</w:t>
      </w:r>
    </w:p>
    <w:p w14:paraId="6D3EEC6F" w14:textId="77777777" w:rsidR="002A0AD8" w:rsidRDefault="002A0AD8" w:rsidP="002A0AD8">
      <w:pPr>
        <w:ind w:left="680" w:hanging="680"/>
        <w:jc w:val="both"/>
        <w:rPr>
          <w:rFonts w:ascii="Times New Roman" w:hAnsi="Times New Roman" w:cs="Times New Roman"/>
          <w:sz w:val="24"/>
          <w:szCs w:val="24"/>
        </w:rPr>
      </w:pPr>
      <w:r w:rsidRPr="00A54F1C">
        <w:rPr>
          <w:rFonts w:ascii="Times New Roman" w:hAnsi="Times New Roman" w:cs="Times New Roman"/>
          <w:sz w:val="24"/>
          <w:szCs w:val="24"/>
        </w:rPr>
        <w:t xml:space="preserve">Panettieri, </w:t>
      </w:r>
      <w:r>
        <w:rPr>
          <w:rFonts w:ascii="Times New Roman" w:hAnsi="Times New Roman" w:cs="Times New Roman"/>
          <w:sz w:val="24"/>
          <w:szCs w:val="24"/>
        </w:rPr>
        <w:t>M., Knicker, H., Murillo, J.M.</w:t>
      </w:r>
      <w:r w:rsidRPr="00A54F1C">
        <w:rPr>
          <w:rFonts w:ascii="Times New Roman" w:hAnsi="Times New Roman" w:cs="Times New Roman"/>
          <w:sz w:val="24"/>
          <w:szCs w:val="24"/>
        </w:rPr>
        <w:t xml:space="preserve"> &amp; </w:t>
      </w:r>
      <w:proofErr w:type="spellStart"/>
      <w:r w:rsidRPr="00A54F1C">
        <w:rPr>
          <w:rFonts w:ascii="Times New Roman" w:hAnsi="Times New Roman" w:cs="Times New Roman"/>
          <w:sz w:val="24"/>
          <w:szCs w:val="24"/>
        </w:rPr>
        <w:t>Madejón</w:t>
      </w:r>
      <w:proofErr w:type="spellEnd"/>
      <w:r w:rsidRPr="00A54F1C">
        <w:rPr>
          <w:rFonts w:ascii="Times New Roman" w:hAnsi="Times New Roman" w:cs="Times New Roman"/>
          <w:sz w:val="24"/>
          <w:szCs w:val="24"/>
        </w:rPr>
        <w:t xml:space="preserve">, E. (2015). Changes in soil organic matter, carbon and nitrogen mineralization patterns after 6 years of organic amendments application in a sandy loam Mediterranean soil. </w:t>
      </w:r>
      <w:r w:rsidRPr="00A54F1C">
        <w:rPr>
          <w:rFonts w:ascii="Times New Roman" w:hAnsi="Times New Roman" w:cs="Times New Roman"/>
          <w:i/>
          <w:iCs/>
          <w:sz w:val="24"/>
          <w:szCs w:val="24"/>
        </w:rPr>
        <w:t>Soil Biology and Biochemistry</w:t>
      </w:r>
      <w:r w:rsidRPr="00A54F1C">
        <w:rPr>
          <w:rFonts w:ascii="Times New Roman" w:hAnsi="Times New Roman" w:cs="Times New Roman"/>
          <w:sz w:val="24"/>
          <w:szCs w:val="24"/>
        </w:rPr>
        <w:t>, 80, 136-144.</w:t>
      </w:r>
    </w:p>
    <w:p w14:paraId="22015E4E" w14:textId="77777777" w:rsidR="002A0AD8" w:rsidRDefault="002A0AD8" w:rsidP="002A0AD8">
      <w:pPr>
        <w:ind w:left="680" w:hanging="680"/>
        <w:jc w:val="both"/>
        <w:rPr>
          <w:rFonts w:ascii="Times New Roman" w:hAnsi="Times New Roman" w:cs="Times New Roman"/>
          <w:sz w:val="24"/>
          <w:szCs w:val="24"/>
        </w:rPr>
      </w:pPr>
      <w:proofErr w:type="spellStart"/>
      <w:r>
        <w:rPr>
          <w:rFonts w:ascii="Times New Roman" w:hAnsi="Times New Roman" w:cs="Times New Roman"/>
          <w:sz w:val="24"/>
          <w:szCs w:val="24"/>
        </w:rPr>
        <w:t>Rillig</w:t>
      </w:r>
      <w:proofErr w:type="spellEnd"/>
      <w:r>
        <w:rPr>
          <w:rFonts w:ascii="Times New Roman" w:hAnsi="Times New Roman" w:cs="Times New Roman"/>
          <w:sz w:val="24"/>
          <w:szCs w:val="24"/>
        </w:rPr>
        <w:t>, M.</w:t>
      </w:r>
      <w:r w:rsidRPr="00E75A53">
        <w:rPr>
          <w:rFonts w:ascii="Times New Roman" w:hAnsi="Times New Roman" w:cs="Times New Roman"/>
          <w:sz w:val="24"/>
          <w:szCs w:val="24"/>
        </w:rPr>
        <w:t xml:space="preserve">C., </w:t>
      </w:r>
      <w:proofErr w:type="spellStart"/>
      <w:r w:rsidRPr="00E75A53">
        <w:rPr>
          <w:rFonts w:ascii="Times New Roman" w:hAnsi="Times New Roman" w:cs="Times New Roman"/>
          <w:sz w:val="24"/>
          <w:szCs w:val="24"/>
        </w:rPr>
        <w:t>M</w:t>
      </w:r>
      <w:r>
        <w:rPr>
          <w:rFonts w:ascii="Times New Roman" w:hAnsi="Times New Roman" w:cs="Times New Roman"/>
          <w:sz w:val="24"/>
          <w:szCs w:val="24"/>
        </w:rPr>
        <w:t>ardatin</w:t>
      </w:r>
      <w:proofErr w:type="spellEnd"/>
      <w:r>
        <w:rPr>
          <w:rFonts w:ascii="Times New Roman" w:hAnsi="Times New Roman" w:cs="Times New Roman"/>
          <w:sz w:val="24"/>
          <w:szCs w:val="24"/>
        </w:rPr>
        <w:t>, N.F., Leifheit, E.F. &amp; Antunes, P.</w:t>
      </w:r>
      <w:r w:rsidRPr="00E75A53">
        <w:rPr>
          <w:rFonts w:ascii="Times New Roman" w:hAnsi="Times New Roman" w:cs="Times New Roman"/>
          <w:sz w:val="24"/>
          <w:szCs w:val="24"/>
        </w:rPr>
        <w:t xml:space="preserve">M. (2019). Mycelium of arbuscular mycorrhizal fungi increases soil water repellency and is sufficient to maintain a hydrophobic layer. </w:t>
      </w:r>
      <w:r w:rsidRPr="00E75A53">
        <w:rPr>
          <w:rFonts w:ascii="Times New Roman" w:hAnsi="Times New Roman" w:cs="Times New Roman"/>
          <w:i/>
          <w:iCs/>
          <w:sz w:val="24"/>
          <w:szCs w:val="24"/>
        </w:rPr>
        <w:t>Soil Biology and Biochemistry</w:t>
      </w:r>
      <w:r w:rsidRPr="00E75A53">
        <w:rPr>
          <w:rFonts w:ascii="Times New Roman" w:hAnsi="Times New Roman" w:cs="Times New Roman"/>
          <w:sz w:val="24"/>
          <w:szCs w:val="24"/>
        </w:rPr>
        <w:t>, 42(7), 1189-1191.</w:t>
      </w:r>
    </w:p>
    <w:p w14:paraId="298B931B" w14:textId="77777777" w:rsidR="002A0AD8" w:rsidRDefault="002A0AD8" w:rsidP="002A0AD8">
      <w:pPr>
        <w:ind w:left="680" w:hanging="680"/>
        <w:jc w:val="both"/>
        <w:rPr>
          <w:rFonts w:ascii="Times New Roman" w:hAnsi="Times New Roman" w:cs="Times New Roman"/>
          <w:sz w:val="24"/>
          <w:szCs w:val="24"/>
        </w:rPr>
      </w:pPr>
      <w:r>
        <w:rPr>
          <w:rFonts w:ascii="Times New Roman" w:hAnsi="Times New Roman" w:cs="Times New Roman"/>
          <w:sz w:val="24"/>
          <w:szCs w:val="24"/>
        </w:rPr>
        <w:t>Siqueira, J.O., Cardoso, E.J., Guilherme, L.R., Carneiro, M.A., Lopes, A.S. &amp; Azevedo, A.</w:t>
      </w:r>
      <w:r w:rsidRPr="00EA37FC">
        <w:rPr>
          <w:rFonts w:ascii="Times New Roman" w:hAnsi="Times New Roman" w:cs="Times New Roman"/>
          <w:sz w:val="24"/>
          <w:szCs w:val="24"/>
        </w:rPr>
        <w:t xml:space="preserve">C. (2020). Soil biology and agriculture in the tropics: Challenges and perspectives. </w:t>
      </w:r>
      <w:r w:rsidRPr="00EA37FC">
        <w:rPr>
          <w:rFonts w:ascii="Times New Roman" w:hAnsi="Times New Roman" w:cs="Times New Roman"/>
          <w:i/>
          <w:iCs/>
          <w:sz w:val="24"/>
          <w:szCs w:val="24"/>
        </w:rPr>
        <w:t>Soil Biology and Biochemistry</w:t>
      </w:r>
      <w:r w:rsidRPr="00EA37FC">
        <w:rPr>
          <w:rFonts w:ascii="Times New Roman" w:hAnsi="Times New Roman" w:cs="Times New Roman"/>
          <w:sz w:val="24"/>
          <w:szCs w:val="24"/>
        </w:rPr>
        <w:t xml:space="preserve">, 143, 106702. </w:t>
      </w:r>
      <w:hyperlink r:id="rId11" w:history="1">
        <w:r w:rsidRPr="006D68FA">
          <w:rPr>
            <w:rStyle w:val="Hyperlink"/>
            <w:rFonts w:ascii="Times New Roman" w:hAnsi="Times New Roman" w:cs="Times New Roman"/>
            <w:sz w:val="24"/>
            <w:szCs w:val="24"/>
          </w:rPr>
          <w:t>https://doi.org/10.1016/j.soilbio.2020.106702</w:t>
        </w:r>
      </w:hyperlink>
      <w:r>
        <w:rPr>
          <w:rFonts w:ascii="Times New Roman" w:hAnsi="Times New Roman" w:cs="Times New Roman"/>
          <w:sz w:val="24"/>
          <w:szCs w:val="24"/>
        </w:rPr>
        <w:t xml:space="preserve"> </w:t>
      </w:r>
    </w:p>
    <w:p w14:paraId="6A973232" w14:textId="77777777" w:rsidR="002A0AD8" w:rsidRDefault="002A0AD8" w:rsidP="002A0AD8">
      <w:pPr>
        <w:ind w:left="680" w:hanging="680"/>
        <w:jc w:val="both"/>
        <w:rPr>
          <w:rFonts w:ascii="Times New Roman" w:hAnsi="Times New Roman" w:cs="Times New Roman"/>
          <w:sz w:val="24"/>
          <w:szCs w:val="24"/>
        </w:rPr>
      </w:pPr>
      <w:r w:rsidRPr="00F542D1">
        <w:rPr>
          <w:rFonts w:ascii="Times New Roman" w:hAnsi="Times New Roman" w:cs="Times New Roman"/>
          <w:sz w:val="24"/>
          <w:szCs w:val="24"/>
        </w:rPr>
        <w:t xml:space="preserve">Smith, J., &amp; Brown, L. (2019). </w:t>
      </w:r>
      <w:r w:rsidRPr="00F542D1">
        <w:rPr>
          <w:rFonts w:ascii="Times New Roman" w:hAnsi="Times New Roman" w:cs="Times New Roman"/>
          <w:i/>
          <w:iCs/>
          <w:sz w:val="24"/>
          <w:szCs w:val="24"/>
        </w:rPr>
        <w:t>Soil Chemistry and Nutrient Management in Tropical Soils</w:t>
      </w:r>
      <w:r w:rsidRPr="00F542D1">
        <w:rPr>
          <w:rFonts w:ascii="Times New Roman" w:hAnsi="Times New Roman" w:cs="Times New Roman"/>
          <w:sz w:val="24"/>
          <w:szCs w:val="24"/>
        </w:rPr>
        <w:t>. Journal of Soil Science, 68(4), 567-580.</w:t>
      </w:r>
    </w:p>
    <w:p w14:paraId="456D9BA1" w14:textId="77777777" w:rsidR="002A0AD8" w:rsidRDefault="002A0AD8" w:rsidP="002A0AD8">
      <w:pPr>
        <w:ind w:left="680" w:hanging="680"/>
        <w:jc w:val="both"/>
        <w:rPr>
          <w:rFonts w:ascii="Times New Roman" w:hAnsi="Times New Roman" w:cs="Times New Roman"/>
          <w:sz w:val="24"/>
          <w:szCs w:val="24"/>
        </w:rPr>
      </w:pPr>
      <w:r w:rsidRPr="005173EF">
        <w:rPr>
          <w:rFonts w:ascii="Times New Roman" w:hAnsi="Times New Roman" w:cs="Times New Roman"/>
          <w:sz w:val="24"/>
          <w:szCs w:val="24"/>
        </w:rPr>
        <w:t>Tisdale, S. L</w:t>
      </w:r>
      <w:r>
        <w:rPr>
          <w:rFonts w:ascii="Times New Roman" w:hAnsi="Times New Roman" w:cs="Times New Roman"/>
          <w:sz w:val="24"/>
          <w:szCs w:val="24"/>
        </w:rPr>
        <w:t>., Nelson, W. L., Beaton, J. D.</w:t>
      </w:r>
      <w:r w:rsidRPr="005173EF">
        <w:rPr>
          <w:rFonts w:ascii="Times New Roman" w:hAnsi="Times New Roman" w:cs="Times New Roman"/>
          <w:sz w:val="24"/>
          <w:szCs w:val="24"/>
        </w:rPr>
        <w:t xml:space="preserve"> &amp; Havlin, J. L. (2021). </w:t>
      </w:r>
      <w:r w:rsidRPr="005173EF">
        <w:rPr>
          <w:rFonts w:ascii="Times New Roman" w:hAnsi="Times New Roman" w:cs="Times New Roman"/>
          <w:i/>
          <w:iCs/>
          <w:sz w:val="24"/>
          <w:szCs w:val="24"/>
        </w:rPr>
        <w:t>Soil Fertility and Fertilizers</w:t>
      </w:r>
      <w:r w:rsidRPr="005173EF">
        <w:rPr>
          <w:rFonts w:ascii="Times New Roman" w:hAnsi="Times New Roman" w:cs="Times New Roman"/>
          <w:sz w:val="24"/>
          <w:szCs w:val="24"/>
        </w:rPr>
        <w:t>. Pearson Education.</w:t>
      </w:r>
    </w:p>
    <w:p w14:paraId="18F845CF" w14:textId="77777777" w:rsidR="002A0AD8" w:rsidRPr="00DC7CE8" w:rsidRDefault="002A0AD8" w:rsidP="002A0AD8">
      <w:pPr>
        <w:ind w:left="680" w:hanging="680"/>
        <w:jc w:val="both"/>
        <w:rPr>
          <w:rFonts w:ascii="Times New Roman" w:hAnsi="Times New Roman" w:cs="Times New Roman"/>
          <w:sz w:val="24"/>
          <w:szCs w:val="24"/>
        </w:rPr>
      </w:pPr>
      <w:r w:rsidRPr="006236F8">
        <w:rPr>
          <w:rFonts w:ascii="Times New Roman" w:hAnsi="Times New Roman" w:cs="Times New Roman"/>
          <w:sz w:val="24"/>
          <w:szCs w:val="24"/>
        </w:rPr>
        <w:t xml:space="preserve">Zhang, Y., Wang, L., &amp; Liu, Y. (2018). Composting as a method of soil improvement. </w:t>
      </w:r>
      <w:r w:rsidRPr="006236F8">
        <w:rPr>
          <w:rFonts w:ascii="Times New Roman" w:hAnsi="Times New Roman" w:cs="Times New Roman"/>
          <w:i/>
          <w:iCs/>
          <w:sz w:val="24"/>
          <w:szCs w:val="24"/>
        </w:rPr>
        <w:t>Soil Science Society of America Journal</w:t>
      </w:r>
      <w:r w:rsidRPr="006236F8">
        <w:rPr>
          <w:rFonts w:ascii="Times New Roman" w:hAnsi="Times New Roman" w:cs="Times New Roman"/>
          <w:sz w:val="24"/>
          <w:szCs w:val="24"/>
        </w:rPr>
        <w:t>, 83, 720-72.</w:t>
      </w:r>
    </w:p>
    <w:sectPr w:rsidR="002A0AD8" w:rsidRPr="00DC7CE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6088FC15" w14:textId="77777777" w:rsidR="00AF1161" w:rsidRDefault="00BA6D81" w:rsidP="00AF1161">
      <w:r>
        <w:rPr>
          <w:rStyle w:val="CommentReference"/>
        </w:rPr>
        <w:annotationRef/>
      </w:r>
      <w:r w:rsidR="00AF1161">
        <w:rPr>
          <w:sz w:val="20"/>
          <w:szCs w:val="20"/>
        </w:rPr>
        <w:t>add a connecting sentence here. perhaps introduce compost as a  source of SOM</w:t>
      </w:r>
    </w:p>
  </w:comment>
  <w:comment w:id="1" w:author="Author" w:initials="A">
    <w:p w14:paraId="327E2027" w14:textId="08838AA1" w:rsidR="00BA6D81" w:rsidRDefault="00BA6D81" w:rsidP="00BA6D81">
      <w:r>
        <w:rPr>
          <w:rStyle w:val="CommentReference"/>
        </w:rPr>
        <w:annotationRef/>
      </w:r>
      <w:r>
        <w:rPr>
          <w:sz w:val="20"/>
          <w:szCs w:val="20"/>
        </w:rPr>
        <w:t>what about the results from second sampling. I think statistical data from second sampling and pairwise comparison results would be more appropriate to report here.</w:t>
      </w:r>
      <w:r>
        <w:rPr>
          <w:sz w:val="20"/>
          <w:szCs w:val="20"/>
        </w:rPr>
        <w:cr/>
      </w:r>
      <w:r>
        <w:rPr>
          <w:sz w:val="20"/>
          <w:szCs w:val="20"/>
        </w:rPr>
        <w:cr/>
        <w:t>I would suggest moving data from initial soil samples to the method section to provide an idea of initial soil conditions of study site to the readers</w:t>
      </w:r>
    </w:p>
  </w:comment>
  <w:comment w:id="2" w:author="Author" w:initials="A">
    <w:p w14:paraId="0343E23E" w14:textId="77777777" w:rsidR="00BA6D81" w:rsidRDefault="00BA6D81" w:rsidP="00BA6D81">
      <w:r>
        <w:rPr>
          <w:rStyle w:val="CommentReference"/>
        </w:rPr>
        <w:annotationRef/>
      </w:r>
      <w:r>
        <w:rPr>
          <w:sz w:val="20"/>
          <w:szCs w:val="20"/>
        </w:rPr>
        <w:t>Soil Physicochemical properties, maybe??</w:t>
      </w:r>
    </w:p>
    <w:p w14:paraId="176DE6D1" w14:textId="77777777" w:rsidR="00BA6D81" w:rsidRDefault="00BA6D81" w:rsidP="00BA6D81">
      <w:r>
        <w:rPr>
          <w:sz w:val="20"/>
          <w:szCs w:val="20"/>
        </w:rPr>
        <w:t>not enough data to make conclusion on soil health.</w:t>
      </w:r>
    </w:p>
  </w:comment>
  <w:comment w:id="3" w:author="Author" w:initials="A">
    <w:p w14:paraId="5095D185" w14:textId="77777777" w:rsidR="00E16AB1" w:rsidRDefault="00E16AB1" w:rsidP="00E16AB1">
      <w:r>
        <w:rPr>
          <w:rStyle w:val="CommentReference"/>
        </w:rPr>
        <w:annotationRef/>
      </w:r>
      <w:r>
        <w:rPr>
          <w:sz w:val="20"/>
          <w:szCs w:val="20"/>
        </w:rPr>
        <w:t>I would recommend moving this sentence a little up and elaborate to highlight the soil health issues with synthetic fertilizers and suggest how compost can be a better alternative to mitigate those issues</w:t>
      </w:r>
    </w:p>
  </w:comment>
  <w:comment w:id="4" w:author="Author" w:initials="A">
    <w:p w14:paraId="0E767F5A" w14:textId="77777777" w:rsidR="00E16AB1" w:rsidRDefault="00E16AB1" w:rsidP="00E16AB1">
      <w:r>
        <w:rPr>
          <w:rStyle w:val="CommentReference"/>
        </w:rPr>
        <w:annotationRef/>
      </w:r>
      <w:r>
        <w:rPr>
          <w:sz w:val="20"/>
          <w:szCs w:val="20"/>
        </w:rPr>
        <w:t>Probably a good time to introduce a research hypothesis</w:t>
      </w:r>
    </w:p>
  </w:comment>
  <w:comment w:id="5" w:author="Author" w:initials="A">
    <w:p w14:paraId="20CCF9F6" w14:textId="77777777" w:rsidR="00E16AB1" w:rsidRDefault="00E16AB1" w:rsidP="00E16AB1">
      <w:r>
        <w:rPr>
          <w:rStyle w:val="CommentReference"/>
        </w:rPr>
        <w:annotationRef/>
      </w:r>
      <w:r>
        <w:rPr>
          <w:sz w:val="20"/>
          <w:szCs w:val="20"/>
        </w:rPr>
        <w:t>More details about the study site is required.  Can add long term weather conditions, initial soil properties etc.</w:t>
      </w:r>
    </w:p>
  </w:comment>
  <w:comment w:id="6" w:author="Author" w:initials="A">
    <w:p w14:paraId="0B768CAD" w14:textId="77777777" w:rsidR="00E16AB1" w:rsidRDefault="00E16AB1" w:rsidP="00E16AB1">
      <w:r>
        <w:rPr>
          <w:rStyle w:val="CommentReference"/>
        </w:rPr>
        <w:annotationRef/>
      </w:r>
      <w:r>
        <w:rPr>
          <w:sz w:val="20"/>
          <w:szCs w:val="20"/>
        </w:rPr>
        <w:t>RCBD requires blocking structure. mentions the number of blocks included in the design and the reason for creating blocks</w:t>
      </w:r>
    </w:p>
  </w:comment>
  <w:comment w:id="7" w:author="Author" w:initials="A">
    <w:p w14:paraId="335EF9F3" w14:textId="77777777" w:rsidR="00BD21B1" w:rsidRDefault="00BD21B1" w:rsidP="00BD21B1">
      <w:r>
        <w:rPr>
          <w:rStyle w:val="CommentReference"/>
        </w:rPr>
        <w:annotationRef/>
      </w:r>
      <w:r>
        <w:rPr>
          <w:sz w:val="20"/>
          <w:szCs w:val="20"/>
        </w:rPr>
        <w:t>details about field preparation, timeline for planting would be informative</w:t>
      </w:r>
    </w:p>
  </w:comment>
  <w:comment w:id="8" w:author="Author" w:initials="A">
    <w:p w14:paraId="747E0813" w14:textId="77777777" w:rsidR="00BD21B1" w:rsidRDefault="00BD21B1" w:rsidP="00BD21B1">
      <w:r>
        <w:rPr>
          <w:rStyle w:val="CommentReference"/>
        </w:rPr>
        <w:annotationRef/>
      </w:r>
      <w:r>
        <w:rPr>
          <w:sz w:val="20"/>
          <w:szCs w:val="20"/>
        </w:rPr>
        <w:t>fix typo</w:t>
      </w:r>
    </w:p>
  </w:comment>
  <w:comment w:id="9" w:author="Author" w:initials="A">
    <w:p w14:paraId="24ABF636" w14:textId="77777777" w:rsidR="00BD21B1" w:rsidRDefault="00BD21B1" w:rsidP="00BD21B1">
      <w:r>
        <w:rPr>
          <w:rStyle w:val="CommentReference"/>
        </w:rPr>
        <w:annotationRef/>
      </w:r>
      <w:r>
        <w:rPr>
          <w:sz w:val="20"/>
          <w:szCs w:val="20"/>
        </w:rPr>
        <w:t>citations are required for all equations included in the manuscript</w:t>
      </w:r>
    </w:p>
  </w:comment>
  <w:comment w:id="10" w:author="Author" w:initials="A">
    <w:p w14:paraId="134D9B29" w14:textId="77777777" w:rsidR="00BD21B1" w:rsidRDefault="00BD21B1" w:rsidP="00BD21B1">
      <w:r>
        <w:rPr>
          <w:rStyle w:val="CommentReference"/>
        </w:rPr>
        <w:annotationRef/>
      </w:r>
      <w:r>
        <w:rPr>
          <w:sz w:val="20"/>
          <w:szCs w:val="20"/>
        </w:rPr>
        <w:t xml:space="preserve">I think you can remove calculations from manuscript. </w:t>
      </w:r>
    </w:p>
  </w:comment>
  <w:comment w:id="11" w:author="Author" w:initials="A">
    <w:p w14:paraId="4BF05603" w14:textId="77777777" w:rsidR="00BD21B1" w:rsidRDefault="00BD21B1" w:rsidP="00BD21B1">
      <w:r>
        <w:rPr>
          <w:rStyle w:val="CommentReference"/>
        </w:rPr>
        <w:annotationRef/>
      </w:r>
      <w:r>
        <w:rPr>
          <w:sz w:val="20"/>
          <w:szCs w:val="20"/>
        </w:rPr>
        <w:t>remove</w:t>
      </w:r>
    </w:p>
  </w:comment>
  <w:comment w:id="12" w:author="Author" w:initials="A">
    <w:p w14:paraId="2227148D" w14:textId="77777777" w:rsidR="00BD21B1" w:rsidRDefault="00BD21B1" w:rsidP="00BD21B1">
      <w:r>
        <w:rPr>
          <w:rStyle w:val="CommentReference"/>
        </w:rPr>
        <w:annotationRef/>
      </w:r>
      <w:r>
        <w:rPr>
          <w:sz w:val="20"/>
          <w:szCs w:val="20"/>
        </w:rPr>
        <w:t>number?</w:t>
      </w:r>
    </w:p>
  </w:comment>
  <w:comment w:id="13" w:author="Author" w:initials="A">
    <w:p w14:paraId="6306C713" w14:textId="77777777" w:rsidR="00172D06" w:rsidRDefault="00172D06" w:rsidP="00172D06">
      <w:r>
        <w:rPr>
          <w:rStyle w:val="CommentReference"/>
        </w:rPr>
        <w:annotationRef/>
      </w:r>
      <w:r>
        <w:rPr>
          <w:sz w:val="20"/>
          <w:szCs w:val="20"/>
        </w:rPr>
        <w:t>i would recommend adding error bars to the bars to show variability among samples</w:t>
      </w:r>
    </w:p>
  </w:comment>
  <w:comment w:id="14" w:author="Author" w:initials="A">
    <w:p w14:paraId="3BB1AD84" w14:textId="77BB37E2" w:rsidR="00C232C0" w:rsidRDefault="00C232C0" w:rsidP="00C232C0">
      <w:r>
        <w:rPr>
          <w:rStyle w:val="CommentReference"/>
        </w:rPr>
        <w:annotationRef/>
      </w:r>
      <w:r>
        <w:rPr>
          <w:sz w:val="20"/>
          <w:szCs w:val="20"/>
        </w:rPr>
        <w:t>I don’t think composting would change soil particle distributions. Soil texture is an inherent physical properties. Perhaps there was a texture gradient in the field before the experiment. I would double check the initial soil data</w:t>
      </w:r>
    </w:p>
  </w:comment>
  <w:comment w:id="15" w:author="Author" w:initials="A">
    <w:p w14:paraId="7C44FAA0" w14:textId="77777777" w:rsidR="00C232C0" w:rsidRDefault="00C232C0" w:rsidP="00C232C0">
      <w:r>
        <w:rPr>
          <w:rStyle w:val="CommentReference"/>
        </w:rPr>
        <w:annotationRef/>
      </w:r>
      <w:r>
        <w:rPr>
          <w:sz w:val="20"/>
          <w:szCs w:val="20"/>
        </w:rPr>
        <w:t>I only see descriptive statistics reported in the text. Report statistical results instead. Was the treatment effect significant? If yes report F-value and p-value for each response variable. Also, it is useful to report Duncan’s test comparison results</w:t>
      </w:r>
    </w:p>
  </w:comment>
  <w:comment w:id="16" w:author="Author" w:initials="A">
    <w:p w14:paraId="4566BB26" w14:textId="77777777" w:rsidR="00172D06" w:rsidRDefault="00172D06" w:rsidP="00172D06">
      <w:r>
        <w:rPr>
          <w:rStyle w:val="CommentReference"/>
        </w:rPr>
        <w:annotationRef/>
      </w:r>
      <w:r>
        <w:rPr>
          <w:sz w:val="20"/>
          <w:szCs w:val="20"/>
        </w:rPr>
        <w:t>Also, include SD or SEM in the table. add this change to all the tables included in the manuscript</w:t>
      </w:r>
    </w:p>
  </w:comment>
  <w:comment w:id="17" w:author="Author" w:initials="A">
    <w:p w14:paraId="072D8F7C" w14:textId="7ADC8939" w:rsidR="00A800C0" w:rsidRDefault="00A800C0" w:rsidP="00A800C0">
      <w:r>
        <w:rPr>
          <w:rStyle w:val="CommentReference"/>
        </w:rPr>
        <w:annotationRef/>
      </w:r>
      <w:r>
        <w:rPr>
          <w:sz w:val="20"/>
          <w:szCs w:val="20"/>
        </w:rPr>
        <w:t xml:space="preserve">Again, ANOVA results are missing from the text. </w:t>
      </w:r>
    </w:p>
  </w:comment>
  <w:comment w:id="18" w:author="Author" w:initials="A">
    <w:p w14:paraId="5050CC41" w14:textId="77777777" w:rsidR="00A800C0" w:rsidRDefault="00A800C0" w:rsidP="00A800C0">
      <w:r>
        <w:rPr>
          <w:rStyle w:val="CommentReference"/>
        </w:rPr>
        <w:annotationRef/>
      </w:r>
      <w:r>
        <w:rPr>
          <w:sz w:val="20"/>
          <w:szCs w:val="20"/>
        </w:rPr>
        <w:t>add ANOVA results. and I would recommend running  two-way ANOVA followed by Tukey test for pairwise comparison</w:t>
      </w:r>
    </w:p>
  </w:comment>
  <w:comment w:id="19" w:author="Author" w:initials="A">
    <w:p w14:paraId="5243037F" w14:textId="77777777" w:rsidR="00993480" w:rsidRDefault="00993480" w:rsidP="00993480">
      <w:r>
        <w:rPr>
          <w:rStyle w:val="CommentReference"/>
        </w:rPr>
        <w:annotationRef/>
      </w:r>
      <w:r>
        <w:rPr>
          <w:sz w:val="20"/>
          <w:szCs w:val="20"/>
        </w:rPr>
        <w:t>nicely written. I would recommend combining merging the highlighted text in one single paragraph</w:t>
      </w:r>
    </w:p>
  </w:comment>
  <w:comment w:id="20" w:author="Author" w:initials="A">
    <w:p w14:paraId="389D294B" w14:textId="77777777" w:rsidR="00993480" w:rsidRDefault="00993480" w:rsidP="00993480">
      <w:r>
        <w:rPr>
          <w:rStyle w:val="CommentReference"/>
        </w:rPr>
        <w:annotationRef/>
      </w:r>
      <w:r>
        <w:rPr>
          <w:sz w:val="20"/>
          <w:szCs w:val="20"/>
        </w:rPr>
        <w:t>Are you sure? If it’s true, needs detailed discussion</w:t>
      </w:r>
    </w:p>
  </w:comment>
  <w:comment w:id="21" w:author="Author" w:initials="A">
    <w:p w14:paraId="7A0E0824" w14:textId="77777777" w:rsidR="00172D06" w:rsidRDefault="00172D06" w:rsidP="00172D06">
      <w:r>
        <w:rPr>
          <w:rStyle w:val="CommentReference"/>
        </w:rPr>
        <w:annotationRef/>
      </w:r>
      <w:r>
        <w:rPr>
          <w:sz w:val="20"/>
          <w:szCs w:val="20"/>
        </w:rPr>
        <w:t>outside the scope of this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88FC15" w15:done="0"/>
  <w15:commentEx w15:paraId="327E2027" w15:done="0"/>
  <w15:commentEx w15:paraId="176DE6D1" w15:done="0"/>
  <w15:commentEx w15:paraId="5095D185" w15:done="0"/>
  <w15:commentEx w15:paraId="0E767F5A" w15:done="0"/>
  <w15:commentEx w15:paraId="20CCF9F6" w15:done="0"/>
  <w15:commentEx w15:paraId="0B768CAD" w15:done="0"/>
  <w15:commentEx w15:paraId="335EF9F3" w15:done="0"/>
  <w15:commentEx w15:paraId="747E0813" w15:done="0"/>
  <w15:commentEx w15:paraId="24ABF636" w15:done="0"/>
  <w15:commentEx w15:paraId="134D9B29" w15:done="0"/>
  <w15:commentEx w15:paraId="4BF05603" w15:done="0"/>
  <w15:commentEx w15:paraId="2227148D" w15:done="0"/>
  <w15:commentEx w15:paraId="6306C713" w15:done="0"/>
  <w15:commentEx w15:paraId="3BB1AD84" w15:done="0"/>
  <w15:commentEx w15:paraId="7C44FAA0" w15:done="0"/>
  <w15:commentEx w15:paraId="4566BB26" w15:done="0"/>
  <w15:commentEx w15:paraId="072D8F7C" w15:done="0"/>
  <w15:commentEx w15:paraId="5050CC41" w15:done="0"/>
  <w15:commentEx w15:paraId="5243037F" w15:done="0"/>
  <w15:commentEx w15:paraId="389D294B" w15:done="0"/>
  <w15:commentEx w15:paraId="7A0E08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88FC15" w16cid:durableId="13D1F084"/>
  <w16cid:commentId w16cid:paraId="327E2027" w16cid:durableId="1AE1F505"/>
  <w16cid:commentId w16cid:paraId="176DE6D1" w16cid:durableId="15B38D70"/>
  <w16cid:commentId w16cid:paraId="5095D185" w16cid:durableId="78E2EA37"/>
  <w16cid:commentId w16cid:paraId="0E767F5A" w16cid:durableId="25F025D3"/>
  <w16cid:commentId w16cid:paraId="20CCF9F6" w16cid:durableId="2E805597"/>
  <w16cid:commentId w16cid:paraId="0B768CAD" w16cid:durableId="0273355E"/>
  <w16cid:commentId w16cid:paraId="335EF9F3" w16cid:durableId="7D4957CB"/>
  <w16cid:commentId w16cid:paraId="747E0813" w16cid:durableId="1A1E3E37"/>
  <w16cid:commentId w16cid:paraId="24ABF636" w16cid:durableId="4B0BD7AE"/>
  <w16cid:commentId w16cid:paraId="134D9B29" w16cid:durableId="6D57EED3"/>
  <w16cid:commentId w16cid:paraId="4BF05603" w16cid:durableId="37DF5EEA"/>
  <w16cid:commentId w16cid:paraId="2227148D" w16cid:durableId="1D95CC36"/>
  <w16cid:commentId w16cid:paraId="6306C713" w16cid:durableId="1285E470"/>
  <w16cid:commentId w16cid:paraId="3BB1AD84" w16cid:durableId="33442200"/>
  <w16cid:commentId w16cid:paraId="7C44FAA0" w16cid:durableId="3B81B658"/>
  <w16cid:commentId w16cid:paraId="4566BB26" w16cid:durableId="616F8DAF"/>
  <w16cid:commentId w16cid:paraId="072D8F7C" w16cid:durableId="2C19FB4B"/>
  <w16cid:commentId w16cid:paraId="5050CC41" w16cid:durableId="0182EF77"/>
  <w16cid:commentId w16cid:paraId="5243037F" w16cid:durableId="680420FB"/>
  <w16cid:commentId w16cid:paraId="389D294B" w16cid:durableId="7AE5013B"/>
  <w16cid:commentId w16cid:paraId="7A0E0824" w16cid:durableId="1E5CD2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F9E64" w14:textId="77777777" w:rsidR="00242063" w:rsidRDefault="00242063" w:rsidP="00EB7846">
      <w:pPr>
        <w:spacing w:after="0" w:line="240" w:lineRule="auto"/>
      </w:pPr>
      <w:r>
        <w:separator/>
      </w:r>
    </w:p>
  </w:endnote>
  <w:endnote w:type="continuationSeparator" w:id="0">
    <w:p w14:paraId="2CC24401" w14:textId="77777777" w:rsidR="00242063" w:rsidRDefault="00242063" w:rsidP="00EB7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096E" w14:textId="77777777" w:rsidR="00EB7846" w:rsidRDefault="00EB7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4D7A" w14:textId="77777777" w:rsidR="00EB7846" w:rsidRDefault="00EB78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BCB53" w14:textId="77777777" w:rsidR="00EB7846" w:rsidRDefault="00EB7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02982" w14:textId="77777777" w:rsidR="00242063" w:rsidRDefault="00242063" w:rsidP="00EB7846">
      <w:pPr>
        <w:spacing w:after="0" w:line="240" w:lineRule="auto"/>
      </w:pPr>
      <w:r>
        <w:separator/>
      </w:r>
    </w:p>
  </w:footnote>
  <w:footnote w:type="continuationSeparator" w:id="0">
    <w:p w14:paraId="1F48AC76" w14:textId="77777777" w:rsidR="00242063" w:rsidRDefault="00242063" w:rsidP="00EB7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BD62" w14:textId="158214B5" w:rsidR="00EB7846" w:rsidRDefault="00242063">
    <w:pPr>
      <w:pStyle w:val="Header"/>
    </w:pPr>
    <w:r>
      <w:rPr>
        <w:noProof/>
      </w:rPr>
      <w:pict w14:anchorId="01150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854172"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61D0" w14:textId="79BEDB16" w:rsidR="00EB7846" w:rsidRDefault="00242063">
    <w:pPr>
      <w:pStyle w:val="Header"/>
    </w:pPr>
    <w:r>
      <w:rPr>
        <w:noProof/>
      </w:rPr>
      <w:pict w14:anchorId="13A0AD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854173" o:sp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6E6F" w14:textId="74DFAE25" w:rsidR="00EB7846" w:rsidRDefault="00242063">
    <w:pPr>
      <w:pStyle w:val="Header"/>
    </w:pPr>
    <w:r>
      <w:rPr>
        <w:noProof/>
      </w:rPr>
      <w:pict w14:anchorId="3BD40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854171"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D2670"/>
    <w:multiLevelType w:val="hybridMultilevel"/>
    <w:tmpl w:val="C5783F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425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DF7"/>
    <w:rsid w:val="000058D0"/>
    <w:rsid w:val="00010FB0"/>
    <w:rsid w:val="00017CC6"/>
    <w:rsid w:val="000279BA"/>
    <w:rsid w:val="000318C6"/>
    <w:rsid w:val="00061F12"/>
    <w:rsid w:val="000B7752"/>
    <w:rsid w:val="000D4816"/>
    <w:rsid w:val="00172D06"/>
    <w:rsid w:val="00173633"/>
    <w:rsid w:val="00191E37"/>
    <w:rsid w:val="001A6F6F"/>
    <w:rsid w:val="001A7ED2"/>
    <w:rsid w:val="001C2F63"/>
    <w:rsid w:val="001D03EC"/>
    <w:rsid w:val="001D1A89"/>
    <w:rsid w:val="001D7A6B"/>
    <w:rsid w:val="001E093A"/>
    <w:rsid w:val="00212F89"/>
    <w:rsid w:val="00224887"/>
    <w:rsid w:val="00242063"/>
    <w:rsid w:val="00260E61"/>
    <w:rsid w:val="002A0AD8"/>
    <w:rsid w:val="002E2F9E"/>
    <w:rsid w:val="00316B7C"/>
    <w:rsid w:val="0031759E"/>
    <w:rsid w:val="00366722"/>
    <w:rsid w:val="00391CB6"/>
    <w:rsid w:val="00394159"/>
    <w:rsid w:val="003B5FF5"/>
    <w:rsid w:val="003E49B2"/>
    <w:rsid w:val="0046595E"/>
    <w:rsid w:val="0048381C"/>
    <w:rsid w:val="004A0FEF"/>
    <w:rsid w:val="004B1AB0"/>
    <w:rsid w:val="004B4AD5"/>
    <w:rsid w:val="004D2C74"/>
    <w:rsid w:val="004F6958"/>
    <w:rsid w:val="005237C6"/>
    <w:rsid w:val="005B3586"/>
    <w:rsid w:val="00617693"/>
    <w:rsid w:val="00657292"/>
    <w:rsid w:val="006F56BA"/>
    <w:rsid w:val="006F79B6"/>
    <w:rsid w:val="00706337"/>
    <w:rsid w:val="00707BA7"/>
    <w:rsid w:val="00767981"/>
    <w:rsid w:val="00794889"/>
    <w:rsid w:val="00795F87"/>
    <w:rsid w:val="007A06B0"/>
    <w:rsid w:val="00836D81"/>
    <w:rsid w:val="0085170F"/>
    <w:rsid w:val="00865C58"/>
    <w:rsid w:val="00886AEB"/>
    <w:rsid w:val="00887CD1"/>
    <w:rsid w:val="008B2026"/>
    <w:rsid w:val="008B30D7"/>
    <w:rsid w:val="008B3AE2"/>
    <w:rsid w:val="008B7C87"/>
    <w:rsid w:val="008B7E80"/>
    <w:rsid w:val="008C140F"/>
    <w:rsid w:val="008C6F78"/>
    <w:rsid w:val="009010AB"/>
    <w:rsid w:val="00902DEF"/>
    <w:rsid w:val="0093729A"/>
    <w:rsid w:val="00993480"/>
    <w:rsid w:val="009D7477"/>
    <w:rsid w:val="00A71F20"/>
    <w:rsid w:val="00A800C0"/>
    <w:rsid w:val="00A979F2"/>
    <w:rsid w:val="00AA09BF"/>
    <w:rsid w:val="00AA42CA"/>
    <w:rsid w:val="00AB24F2"/>
    <w:rsid w:val="00AF1161"/>
    <w:rsid w:val="00AF1DF7"/>
    <w:rsid w:val="00B10883"/>
    <w:rsid w:val="00B326E3"/>
    <w:rsid w:val="00B3578E"/>
    <w:rsid w:val="00B36D30"/>
    <w:rsid w:val="00B4525B"/>
    <w:rsid w:val="00B557B8"/>
    <w:rsid w:val="00B6159E"/>
    <w:rsid w:val="00B67F13"/>
    <w:rsid w:val="00B726AE"/>
    <w:rsid w:val="00BA6D81"/>
    <w:rsid w:val="00BB3466"/>
    <w:rsid w:val="00BB52E2"/>
    <w:rsid w:val="00BC61DA"/>
    <w:rsid w:val="00BD21B1"/>
    <w:rsid w:val="00C232C0"/>
    <w:rsid w:val="00C32543"/>
    <w:rsid w:val="00CA53C7"/>
    <w:rsid w:val="00CB315A"/>
    <w:rsid w:val="00CE1D8F"/>
    <w:rsid w:val="00D00104"/>
    <w:rsid w:val="00D17DF5"/>
    <w:rsid w:val="00D44323"/>
    <w:rsid w:val="00D57B3C"/>
    <w:rsid w:val="00D86E09"/>
    <w:rsid w:val="00DC2581"/>
    <w:rsid w:val="00DC3DB3"/>
    <w:rsid w:val="00DF1221"/>
    <w:rsid w:val="00E05F8E"/>
    <w:rsid w:val="00E16AB1"/>
    <w:rsid w:val="00E25C54"/>
    <w:rsid w:val="00E320B3"/>
    <w:rsid w:val="00E66EC4"/>
    <w:rsid w:val="00EB7846"/>
    <w:rsid w:val="00ED2C2E"/>
    <w:rsid w:val="00F277AD"/>
    <w:rsid w:val="00F369F8"/>
    <w:rsid w:val="00F51662"/>
    <w:rsid w:val="00F8468B"/>
    <w:rsid w:val="00FA79E3"/>
    <w:rsid w:val="00FD1802"/>
    <w:rsid w:val="00FF2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33F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D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1DF7"/>
    <w:rPr>
      <w:color w:val="0563C1" w:themeColor="hyperlink"/>
      <w:u w:val="single"/>
    </w:rPr>
  </w:style>
  <w:style w:type="table" w:customStyle="1" w:styleId="TableGrid1">
    <w:name w:val="Table Grid1"/>
    <w:basedOn w:val="TableNormal"/>
    <w:next w:val="TableGrid"/>
    <w:uiPriority w:val="39"/>
    <w:rsid w:val="000D481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D4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B3578E"/>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B357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B5FF5"/>
    <w:pPr>
      <w:ind w:left="720"/>
      <w:contextualSpacing/>
    </w:pPr>
  </w:style>
  <w:style w:type="character" w:styleId="UnresolvedMention">
    <w:name w:val="Unresolved Mention"/>
    <w:basedOn w:val="DefaultParagraphFont"/>
    <w:uiPriority w:val="99"/>
    <w:semiHidden/>
    <w:unhideWhenUsed/>
    <w:rsid w:val="00CB315A"/>
    <w:rPr>
      <w:color w:val="605E5C"/>
      <w:shd w:val="clear" w:color="auto" w:fill="E1DFDD"/>
    </w:rPr>
  </w:style>
  <w:style w:type="paragraph" w:styleId="Header">
    <w:name w:val="header"/>
    <w:basedOn w:val="Normal"/>
    <w:link w:val="HeaderChar"/>
    <w:uiPriority w:val="99"/>
    <w:unhideWhenUsed/>
    <w:rsid w:val="00EB7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846"/>
  </w:style>
  <w:style w:type="paragraph" w:styleId="Footer">
    <w:name w:val="footer"/>
    <w:basedOn w:val="Normal"/>
    <w:link w:val="FooterChar"/>
    <w:uiPriority w:val="99"/>
    <w:unhideWhenUsed/>
    <w:rsid w:val="00EB7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846"/>
  </w:style>
  <w:style w:type="character" w:styleId="CommentReference">
    <w:name w:val="annotation reference"/>
    <w:basedOn w:val="DefaultParagraphFont"/>
    <w:uiPriority w:val="99"/>
    <w:semiHidden/>
    <w:unhideWhenUsed/>
    <w:rsid w:val="00BA6D81"/>
    <w:rPr>
      <w:sz w:val="16"/>
      <w:szCs w:val="16"/>
    </w:rPr>
  </w:style>
  <w:style w:type="paragraph" w:styleId="CommentText">
    <w:name w:val="annotation text"/>
    <w:basedOn w:val="Normal"/>
    <w:link w:val="CommentTextChar"/>
    <w:uiPriority w:val="99"/>
    <w:semiHidden/>
    <w:unhideWhenUsed/>
    <w:rsid w:val="00BA6D81"/>
    <w:pPr>
      <w:spacing w:line="240" w:lineRule="auto"/>
    </w:pPr>
    <w:rPr>
      <w:sz w:val="20"/>
      <w:szCs w:val="20"/>
    </w:rPr>
  </w:style>
  <w:style w:type="character" w:customStyle="1" w:styleId="CommentTextChar">
    <w:name w:val="Comment Text Char"/>
    <w:basedOn w:val="DefaultParagraphFont"/>
    <w:link w:val="CommentText"/>
    <w:uiPriority w:val="99"/>
    <w:semiHidden/>
    <w:rsid w:val="00BA6D81"/>
    <w:rPr>
      <w:sz w:val="20"/>
      <w:szCs w:val="20"/>
    </w:rPr>
  </w:style>
  <w:style w:type="paragraph" w:styleId="CommentSubject">
    <w:name w:val="annotation subject"/>
    <w:basedOn w:val="CommentText"/>
    <w:next w:val="CommentText"/>
    <w:link w:val="CommentSubjectChar"/>
    <w:uiPriority w:val="99"/>
    <w:semiHidden/>
    <w:unhideWhenUsed/>
    <w:rsid w:val="00BA6D81"/>
    <w:rPr>
      <w:b/>
      <w:bCs/>
    </w:rPr>
  </w:style>
  <w:style w:type="character" w:customStyle="1" w:styleId="CommentSubjectChar">
    <w:name w:val="Comment Subject Char"/>
    <w:basedOn w:val="CommentTextChar"/>
    <w:link w:val="CommentSubject"/>
    <w:uiPriority w:val="99"/>
    <w:semiHidden/>
    <w:rsid w:val="00BA6D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oilbio.2020.10670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Soil</c:v>
                </c:pt>
              </c:strCache>
            </c:strRef>
          </c:tx>
          <c:spPr>
            <a:noFill/>
            <a:ln w="25400" cap="flat" cmpd="sng" algn="ctr">
              <a:solidFill>
                <a:schemeClr val="accent1"/>
              </a:solidFill>
              <a:miter lim="800000"/>
            </a:ln>
            <a:effectLst/>
          </c:spPr>
          <c:invertIfNegative val="0"/>
          <c:cat>
            <c:strRef>
              <c:f>Sheet1!$A$2:$A$15</c:f>
              <c:strCache>
                <c:ptCount val="14"/>
                <c:pt idx="0">
                  <c:v>Moisture Content (%)</c:v>
                </c:pt>
                <c:pt idx="1">
                  <c:v>Porosity (%)</c:v>
                </c:pt>
                <c:pt idx="2">
                  <c:v>Bulk Density (g/cm³)</c:v>
                </c:pt>
                <c:pt idx="3">
                  <c:v>pH</c:v>
                </c:pt>
                <c:pt idx="4">
                  <c:v>Organic Carbon (%)</c:v>
                </c:pt>
                <c:pt idx="5">
                  <c:v>Organic Matter (%)</c:v>
                </c:pt>
                <c:pt idx="6">
                  <c:v>Total Nitrogen (%)</c:v>
                </c:pt>
                <c:pt idx="7">
                  <c:v>Available Phosphorus (mg/kg)</c:v>
                </c:pt>
                <c:pt idx="8">
                  <c:v>Potassium (K, cmol/kg)</c:v>
                </c:pt>
                <c:pt idx="9">
                  <c:v>Sodium (Na, cmol/kg)</c:v>
                </c:pt>
                <c:pt idx="10">
                  <c:v>Calcium (Ca, cmol/kg)</c:v>
                </c:pt>
                <c:pt idx="11">
                  <c:v>Magnesium (Mg, cmol/kg)</c:v>
                </c:pt>
                <c:pt idx="12">
                  <c:v>Exchangeable Acidity</c:v>
                </c:pt>
                <c:pt idx="13">
                  <c:v>Cation Exchange Capacity (cmol/kg)</c:v>
                </c:pt>
              </c:strCache>
            </c:strRef>
          </c:cat>
          <c:val>
            <c:numRef>
              <c:f>Sheet1!$B$2:$B$15</c:f>
              <c:numCache>
                <c:formatCode>General</c:formatCode>
                <c:ptCount val="14"/>
                <c:pt idx="0">
                  <c:v>18</c:v>
                </c:pt>
                <c:pt idx="1">
                  <c:v>40.67</c:v>
                </c:pt>
                <c:pt idx="2">
                  <c:v>1.46</c:v>
                </c:pt>
                <c:pt idx="3">
                  <c:v>5.37</c:v>
                </c:pt>
                <c:pt idx="4">
                  <c:v>1.4</c:v>
                </c:pt>
                <c:pt idx="5">
                  <c:v>2.4300000000000002</c:v>
                </c:pt>
                <c:pt idx="6">
                  <c:v>0.21</c:v>
                </c:pt>
                <c:pt idx="7">
                  <c:v>28.23</c:v>
                </c:pt>
                <c:pt idx="8">
                  <c:v>0</c:v>
                </c:pt>
                <c:pt idx="9">
                  <c:v>0.03</c:v>
                </c:pt>
                <c:pt idx="10">
                  <c:v>3.53</c:v>
                </c:pt>
                <c:pt idx="11">
                  <c:v>1.1100000000000001</c:v>
                </c:pt>
                <c:pt idx="12">
                  <c:v>1.85</c:v>
                </c:pt>
                <c:pt idx="13">
                  <c:v>4.72</c:v>
                </c:pt>
              </c:numCache>
            </c:numRef>
          </c:val>
          <c:extLst>
            <c:ext xmlns:c16="http://schemas.microsoft.com/office/drawing/2014/chart" uri="{C3380CC4-5D6E-409C-BE32-E72D297353CC}">
              <c16:uniqueId val="{00000000-76FE-4769-A9A7-B275BCCDA931}"/>
            </c:ext>
          </c:extLst>
        </c:ser>
        <c:ser>
          <c:idx val="1"/>
          <c:order val="1"/>
          <c:tx>
            <c:strRef>
              <c:f>Sheet1!$C$1</c:f>
              <c:strCache>
                <c:ptCount val="1"/>
                <c:pt idx="0">
                  <c:v>Compost</c:v>
                </c:pt>
              </c:strCache>
            </c:strRef>
          </c:tx>
          <c:spPr>
            <a:noFill/>
            <a:ln w="25400" cap="flat" cmpd="sng" algn="ctr">
              <a:solidFill>
                <a:schemeClr val="accent2"/>
              </a:solidFill>
              <a:miter lim="800000"/>
            </a:ln>
            <a:effectLst/>
          </c:spPr>
          <c:invertIfNegative val="0"/>
          <c:cat>
            <c:strRef>
              <c:f>Sheet1!$A$2:$A$15</c:f>
              <c:strCache>
                <c:ptCount val="14"/>
                <c:pt idx="0">
                  <c:v>Moisture Content (%)</c:v>
                </c:pt>
                <c:pt idx="1">
                  <c:v>Porosity (%)</c:v>
                </c:pt>
                <c:pt idx="2">
                  <c:v>Bulk Density (g/cm³)</c:v>
                </c:pt>
                <c:pt idx="3">
                  <c:v>pH</c:v>
                </c:pt>
                <c:pt idx="4">
                  <c:v>Organic Carbon (%)</c:v>
                </c:pt>
                <c:pt idx="5">
                  <c:v>Organic Matter (%)</c:v>
                </c:pt>
                <c:pt idx="6">
                  <c:v>Total Nitrogen (%)</c:v>
                </c:pt>
                <c:pt idx="7">
                  <c:v>Available Phosphorus (mg/kg)</c:v>
                </c:pt>
                <c:pt idx="8">
                  <c:v>Potassium (K, cmol/kg)</c:v>
                </c:pt>
                <c:pt idx="9">
                  <c:v>Sodium (Na, cmol/kg)</c:v>
                </c:pt>
                <c:pt idx="10">
                  <c:v>Calcium (Ca, cmol/kg)</c:v>
                </c:pt>
                <c:pt idx="11">
                  <c:v>Magnesium (Mg, cmol/kg)</c:v>
                </c:pt>
                <c:pt idx="12">
                  <c:v>Exchangeable Acidity</c:v>
                </c:pt>
                <c:pt idx="13">
                  <c:v>Cation Exchange Capacity (cmol/kg)</c:v>
                </c:pt>
              </c:strCache>
            </c:strRef>
          </c:cat>
          <c:val>
            <c:numRef>
              <c:f>Sheet1!$C$2:$C$15</c:f>
              <c:numCache>
                <c:formatCode>General</c:formatCode>
                <c:ptCount val="14"/>
                <c:pt idx="0">
                  <c:v>27.5</c:v>
                </c:pt>
                <c:pt idx="1">
                  <c:v>60.65</c:v>
                </c:pt>
                <c:pt idx="2">
                  <c:v>0.42</c:v>
                </c:pt>
                <c:pt idx="3">
                  <c:v>7.29</c:v>
                </c:pt>
                <c:pt idx="4">
                  <c:v>4.25</c:v>
                </c:pt>
                <c:pt idx="5">
                  <c:v>7.37</c:v>
                </c:pt>
                <c:pt idx="6">
                  <c:v>0.17</c:v>
                </c:pt>
                <c:pt idx="7">
                  <c:v>94.75</c:v>
                </c:pt>
                <c:pt idx="8">
                  <c:v>0.17</c:v>
                </c:pt>
                <c:pt idx="9">
                  <c:v>0.19</c:v>
                </c:pt>
                <c:pt idx="10">
                  <c:v>19.73</c:v>
                </c:pt>
                <c:pt idx="11">
                  <c:v>6.82</c:v>
                </c:pt>
                <c:pt idx="12">
                  <c:v>2.68</c:v>
                </c:pt>
                <c:pt idx="13">
                  <c:v>27.07</c:v>
                </c:pt>
              </c:numCache>
            </c:numRef>
          </c:val>
          <c:extLst>
            <c:ext xmlns:c16="http://schemas.microsoft.com/office/drawing/2014/chart" uri="{C3380CC4-5D6E-409C-BE32-E72D297353CC}">
              <c16:uniqueId val="{00000001-76FE-4769-A9A7-B275BCCDA931}"/>
            </c:ext>
          </c:extLst>
        </c:ser>
        <c:dLbls>
          <c:showLegendKey val="0"/>
          <c:showVal val="0"/>
          <c:showCatName val="0"/>
          <c:showSerName val="0"/>
          <c:showPercent val="0"/>
          <c:showBubbleSize val="0"/>
        </c:dLbls>
        <c:gapWidth val="227"/>
        <c:overlap val="-48"/>
        <c:axId val="349006120"/>
        <c:axId val="349011608"/>
      </c:barChart>
      <c:catAx>
        <c:axId val="349006120"/>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49011608"/>
        <c:crosses val="autoZero"/>
        <c:auto val="1"/>
        <c:lblAlgn val="ctr"/>
        <c:lblOffset val="100"/>
        <c:noMultiLvlLbl val="0"/>
      </c:catAx>
      <c:valAx>
        <c:axId val="34901160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490061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4">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prstDash val="sysDot"/>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spPr>
      <a:ln w="9525">
        <a:solidFill>
          <a:schemeClr val="tx1">
            <a:lumMod val="15000"/>
            <a:lumOff val="85000"/>
          </a:schemeClr>
        </a:solid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1732</TotalTime>
  <Pages>14</Pages>
  <Words>5680</Words>
  <Characters>31072</Characters>
  <Application>Microsoft Office Word</Application>
  <DocSecurity>0</DocSecurity>
  <Lines>776</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98</cp:revision>
  <dcterms:created xsi:type="dcterms:W3CDTF">2025-02-05T19:56:00Z</dcterms:created>
  <dcterms:modified xsi:type="dcterms:W3CDTF">2025-02-14T18:51:00Z</dcterms:modified>
</cp:coreProperties>
</file>