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9F6E7" w14:textId="77777777" w:rsidR="007368BC" w:rsidRDefault="007368BC" w:rsidP="0067308F">
      <w:pPr>
        <w:jc w:val="center"/>
        <w:rPr>
          <w:rFonts w:ascii="Times New Roman" w:hAnsi="Times New Roman" w:cs="Times New Roman"/>
          <w:b/>
          <w:sz w:val="28"/>
          <w:szCs w:val="28"/>
        </w:rPr>
      </w:pPr>
      <w:r w:rsidRPr="007368BC">
        <w:rPr>
          <w:rFonts w:ascii="Times New Roman" w:hAnsi="Times New Roman" w:cs="Times New Roman"/>
          <w:b/>
          <w:sz w:val="28"/>
          <w:szCs w:val="28"/>
        </w:rPr>
        <w:t>EXAMINING THE CAUSAL RELATIONSHIPS IN INDIA'S INTEREST RATE STRUCTURE</w:t>
      </w:r>
    </w:p>
    <w:p w14:paraId="3970C5C4" w14:textId="77777777" w:rsidR="00134EA4" w:rsidRPr="007368BC" w:rsidRDefault="00134EA4" w:rsidP="0067308F">
      <w:pPr>
        <w:jc w:val="center"/>
        <w:rPr>
          <w:rFonts w:ascii="Times New Roman" w:hAnsi="Times New Roman" w:cs="Times New Roman"/>
          <w:b/>
          <w:sz w:val="28"/>
          <w:szCs w:val="28"/>
        </w:rPr>
      </w:pPr>
    </w:p>
    <w:p w14:paraId="1E60B0B1" w14:textId="77777777" w:rsidR="00EF15BE" w:rsidRPr="00486FCE" w:rsidRDefault="00EF15BE" w:rsidP="00EF15BE">
      <w:pPr>
        <w:spacing w:line="360" w:lineRule="auto"/>
        <w:jc w:val="center"/>
        <w:rPr>
          <w:rFonts w:ascii="Times New Roman" w:hAnsi="Times New Roman" w:cs="Times New Roman"/>
          <w:b/>
          <w:bCs/>
          <w:sz w:val="24"/>
          <w:szCs w:val="24"/>
        </w:rPr>
      </w:pPr>
      <w:bookmarkStart w:id="0" w:name="_GoBack"/>
      <w:bookmarkEnd w:id="0"/>
      <w:r w:rsidRPr="00EF15BE">
        <w:rPr>
          <w:rFonts w:ascii="Times New Roman" w:hAnsi="Times New Roman" w:cs="Times New Roman"/>
          <w:b/>
          <w:bCs/>
          <w:sz w:val="24"/>
          <w:szCs w:val="24"/>
        </w:rPr>
        <w:t>Abstract</w:t>
      </w:r>
    </w:p>
    <w:p w14:paraId="7E67481E" w14:textId="77777777" w:rsidR="007368BC" w:rsidRPr="007368BC" w:rsidRDefault="007368BC" w:rsidP="00EF15BE">
      <w:pPr>
        <w:jc w:val="both"/>
        <w:rPr>
          <w:rFonts w:ascii="Times New Roman" w:hAnsi="Times New Roman" w:cs="Times New Roman"/>
          <w:sz w:val="24"/>
          <w:szCs w:val="24"/>
        </w:rPr>
      </w:pPr>
      <w:r w:rsidRPr="007368BC">
        <w:rPr>
          <w:rFonts w:ascii="Times New Roman" w:hAnsi="Times New Roman" w:cs="Times New Roman"/>
          <w:b/>
          <w:bCs/>
          <w:sz w:val="24"/>
          <w:szCs w:val="24"/>
        </w:rPr>
        <w:t>Purpose:</w:t>
      </w:r>
      <w:r>
        <w:rPr>
          <w:rFonts w:ascii="Times New Roman" w:hAnsi="Times New Roman" w:cs="Times New Roman"/>
          <w:sz w:val="24"/>
          <w:szCs w:val="24"/>
        </w:rPr>
        <w:t xml:space="preserve"> </w:t>
      </w:r>
      <w:r w:rsidRPr="007368BC">
        <w:rPr>
          <w:rFonts w:ascii="Times New Roman" w:hAnsi="Times New Roman" w:cs="Times New Roman"/>
          <w:sz w:val="24"/>
          <w:szCs w:val="24"/>
        </w:rPr>
        <w:t>The study aimed to explore the causal relationships among the call money rate, the term deposit rate above five years, and the lending rate during the period from 1980 to 2020.</w:t>
      </w:r>
    </w:p>
    <w:p w14:paraId="5B46B496" w14:textId="77777777" w:rsidR="007368BC" w:rsidRPr="007368BC" w:rsidRDefault="007368BC" w:rsidP="00EF15BE">
      <w:pPr>
        <w:jc w:val="both"/>
        <w:rPr>
          <w:rFonts w:ascii="Times New Roman" w:hAnsi="Times New Roman" w:cs="Times New Roman"/>
          <w:sz w:val="24"/>
          <w:szCs w:val="24"/>
        </w:rPr>
      </w:pPr>
      <w:r w:rsidRPr="007368BC">
        <w:rPr>
          <w:rFonts w:ascii="Times New Roman" w:hAnsi="Times New Roman" w:cs="Times New Roman"/>
          <w:b/>
          <w:bCs/>
          <w:sz w:val="24"/>
          <w:szCs w:val="24"/>
        </w:rPr>
        <w:t>Methodology:</w:t>
      </w:r>
      <w:r>
        <w:rPr>
          <w:rFonts w:ascii="Times New Roman" w:hAnsi="Times New Roman" w:cs="Times New Roman"/>
          <w:sz w:val="24"/>
          <w:szCs w:val="24"/>
        </w:rPr>
        <w:t xml:space="preserve"> </w:t>
      </w:r>
      <w:r w:rsidRPr="007368BC">
        <w:rPr>
          <w:rFonts w:ascii="Times New Roman" w:hAnsi="Times New Roman" w:cs="Times New Roman"/>
          <w:sz w:val="24"/>
          <w:szCs w:val="24"/>
        </w:rPr>
        <w:t>The empirical analysis employed the Augmented Dickey-Fuller (ADF) test to check stationarity, the Johansen cointegration test to identify long-term relationships, and the Granger causality test to investigate causal connections among the variables.</w:t>
      </w:r>
    </w:p>
    <w:p w14:paraId="428ACAEA" w14:textId="77777777" w:rsidR="007368BC" w:rsidRPr="007368BC" w:rsidRDefault="007368BC" w:rsidP="00EF15BE">
      <w:pPr>
        <w:jc w:val="both"/>
        <w:rPr>
          <w:rFonts w:ascii="Times New Roman" w:hAnsi="Times New Roman" w:cs="Times New Roman"/>
          <w:sz w:val="24"/>
          <w:szCs w:val="24"/>
        </w:rPr>
      </w:pPr>
      <w:r w:rsidRPr="007368BC">
        <w:rPr>
          <w:rFonts w:ascii="Times New Roman" w:hAnsi="Times New Roman" w:cs="Times New Roman"/>
          <w:b/>
          <w:bCs/>
          <w:sz w:val="24"/>
          <w:szCs w:val="24"/>
        </w:rPr>
        <w:t>Findings:</w:t>
      </w:r>
      <w:r>
        <w:rPr>
          <w:rFonts w:ascii="Times New Roman" w:hAnsi="Times New Roman" w:cs="Times New Roman"/>
          <w:sz w:val="24"/>
          <w:szCs w:val="24"/>
        </w:rPr>
        <w:t xml:space="preserve"> </w:t>
      </w:r>
      <w:r w:rsidRPr="007368BC">
        <w:rPr>
          <w:rFonts w:ascii="Times New Roman" w:hAnsi="Times New Roman" w:cs="Times New Roman"/>
          <w:sz w:val="24"/>
          <w:szCs w:val="24"/>
        </w:rPr>
        <w:t xml:space="preserve">The ADF test results indicated that all variables were integrated at order </w:t>
      </w:r>
      <w:r w:rsidR="00EF15BE" w:rsidRPr="007368BC">
        <w:rPr>
          <w:rFonts w:ascii="Times New Roman" w:hAnsi="Times New Roman" w:cs="Times New Roman"/>
          <w:sz w:val="24"/>
          <w:szCs w:val="24"/>
        </w:rPr>
        <w:t>one</w:t>
      </w:r>
      <w:r w:rsidRPr="007368BC">
        <w:rPr>
          <w:rFonts w:ascii="Times New Roman" w:hAnsi="Times New Roman" w:cs="Times New Roman"/>
          <w:sz w:val="24"/>
          <w:szCs w:val="24"/>
        </w:rPr>
        <w:t>. The Johansen cointegration test revealed the existence of long-term relationships among the variables. The Granger causality test demonstrated no causal link between the term deposit rate above five years and the call money rate. However, it identified bidirectional causality between the lending rate and the call money rate, as well as between the lending rate and the term deposit rate above five years.</w:t>
      </w:r>
    </w:p>
    <w:p w14:paraId="6197467A" w14:textId="77777777" w:rsidR="007368BC" w:rsidRDefault="007368BC" w:rsidP="00EF15BE">
      <w:pPr>
        <w:jc w:val="both"/>
        <w:rPr>
          <w:rFonts w:ascii="Times New Roman" w:hAnsi="Times New Roman" w:cs="Times New Roman"/>
          <w:sz w:val="24"/>
          <w:szCs w:val="24"/>
        </w:rPr>
      </w:pPr>
      <w:r w:rsidRPr="007368BC">
        <w:rPr>
          <w:rFonts w:ascii="Times New Roman" w:hAnsi="Times New Roman" w:cs="Times New Roman"/>
          <w:b/>
          <w:bCs/>
          <w:sz w:val="24"/>
          <w:szCs w:val="24"/>
        </w:rPr>
        <w:t>Originality:</w:t>
      </w:r>
      <w:r>
        <w:rPr>
          <w:rFonts w:ascii="Times New Roman" w:hAnsi="Times New Roman" w:cs="Times New Roman"/>
          <w:sz w:val="24"/>
          <w:szCs w:val="24"/>
        </w:rPr>
        <w:t xml:space="preserve"> </w:t>
      </w:r>
      <w:r w:rsidRPr="007368BC">
        <w:rPr>
          <w:rFonts w:ascii="Times New Roman" w:hAnsi="Times New Roman" w:cs="Times New Roman"/>
          <w:sz w:val="24"/>
          <w:szCs w:val="24"/>
        </w:rPr>
        <w:t>This study provided an in-depth analysis of the interrelations among key interest rates in I</w:t>
      </w:r>
      <w:r w:rsidR="00486FCE">
        <w:rPr>
          <w:rFonts w:ascii="Times New Roman" w:hAnsi="Times New Roman" w:cs="Times New Roman"/>
          <w:sz w:val="24"/>
          <w:szCs w:val="24"/>
        </w:rPr>
        <w:t>ndia over four decades, providing</w:t>
      </w:r>
      <w:r w:rsidRPr="007368BC">
        <w:rPr>
          <w:rFonts w:ascii="Times New Roman" w:hAnsi="Times New Roman" w:cs="Times New Roman"/>
          <w:sz w:val="24"/>
          <w:szCs w:val="24"/>
        </w:rPr>
        <w:t xml:space="preserve"> insights into their dynamics and implications for monetary policy.</w:t>
      </w:r>
    </w:p>
    <w:p w14:paraId="03779D80" w14:textId="77777777" w:rsidR="00FA057C" w:rsidRPr="0079411E" w:rsidRDefault="00DC5A26" w:rsidP="007368BC">
      <w:pPr>
        <w:spacing w:line="360" w:lineRule="auto"/>
        <w:jc w:val="both"/>
        <w:rPr>
          <w:rFonts w:ascii="Times New Roman" w:hAnsi="Times New Roman" w:cs="Times New Roman"/>
          <w:sz w:val="24"/>
          <w:szCs w:val="24"/>
        </w:rPr>
      </w:pPr>
      <w:r w:rsidRPr="00DC5A26">
        <w:rPr>
          <w:rFonts w:ascii="Times New Roman" w:hAnsi="Times New Roman" w:cs="Times New Roman"/>
          <w:b/>
          <w:sz w:val="24"/>
          <w:szCs w:val="24"/>
        </w:rPr>
        <w:t>Keywords</w:t>
      </w:r>
      <w:r w:rsidR="00CE4C6E" w:rsidRPr="00DC5A26">
        <w:rPr>
          <w:rFonts w:ascii="Times New Roman" w:hAnsi="Times New Roman" w:cs="Times New Roman"/>
          <w:b/>
          <w:sz w:val="24"/>
          <w:szCs w:val="24"/>
        </w:rPr>
        <w:t>:</w:t>
      </w:r>
      <w:r w:rsidRPr="00DC5A26">
        <w:rPr>
          <w:rFonts w:ascii="Times New Roman" w:hAnsi="Times New Roman" w:cs="Times New Roman"/>
          <w:sz w:val="24"/>
          <w:szCs w:val="24"/>
        </w:rPr>
        <w:t xml:space="preserve"> </w:t>
      </w:r>
      <w:r w:rsidRPr="0079411E">
        <w:rPr>
          <w:rFonts w:ascii="Times New Roman" w:hAnsi="Times New Roman" w:cs="Times New Roman"/>
          <w:sz w:val="24"/>
          <w:szCs w:val="24"/>
        </w:rPr>
        <w:t>Term De</w:t>
      </w:r>
      <w:r w:rsidR="00572C20" w:rsidRPr="0079411E">
        <w:rPr>
          <w:rFonts w:ascii="Times New Roman" w:hAnsi="Times New Roman" w:cs="Times New Roman"/>
          <w:sz w:val="24"/>
          <w:szCs w:val="24"/>
        </w:rPr>
        <w:t>posit</w:t>
      </w:r>
      <w:r w:rsidR="00EE0DD2" w:rsidRPr="0079411E">
        <w:rPr>
          <w:rFonts w:ascii="Times New Roman" w:hAnsi="Times New Roman" w:cs="Times New Roman"/>
          <w:sz w:val="24"/>
          <w:szCs w:val="24"/>
        </w:rPr>
        <w:t xml:space="preserve"> Rate</w:t>
      </w:r>
      <w:r w:rsidR="00572C20" w:rsidRPr="0079411E">
        <w:rPr>
          <w:rFonts w:ascii="Times New Roman" w:hAnsi="Times New Roman" w:cs="Times New Roman"/>
          <w:sz w:val="24"/>
          <w:szCs w:val="24"/>
        </w:rPr>
        <w:t>s</w:t>
      </w:r>
      <w:r w:rsidR="00EE0DD2" w:rsidRPr="0079411E">
        <w:rPr>
          <w:rFonts w:ascii="Times New Roman" w:hAnsi="Times New Roman" w:cs="Times New Roman"/>
          <w:sz w:val="24"/>
          <w:szCs w:val="24"/>
        </w:rPr>
        <w:t>;</w:t>
      </w:r>
      <w:r w:rsidR="00227075" w:rsidRPr="0079411E">
        <w:rPr>
          <w:rFonts w:ascii="Times New Roman" w:hAnsi="Times New Roman" w:cs="Times New Roman"/>
          <w:sz w:val="24"/>
          <w:szCs w:val="24"/>
        </w:rPr>
        <w:t xml:space="preserve"> </w:t>
      </w:r>
      <w:r w:rsidR="00BC094D" w:rsidRPr="0079411E">
        <w:rPr>
          <w:rFonts w:ascii="Times New Roman" w:hAnsi="Times New Roman" w:cs="Times New Roman"/>
          <w:sz w:val="24"/>
          <w:szCs w:val="24"/>
        </w:rPr>
        <w:t>Call Money</w:t>
      </w:r>
      <w:r w:rsidR="00EE0DD2" w:rsidRPr="0079411E">
        <w:rPr>
          <w:rFonts w:ascii="Times New Roman" w:hAnsi="Times New Roman" w:cs="Times New Roman"/>
          <w:sz w:val="24"/>
          <w:szCs w:val="24"/>
        </w:rPr>
        <w:t xml:space="preserve"> Rate;</w:t>
      </w:r>
      <w:r w:rsidR="00BC094D" w:rsidRPr="0079411E">
        <w:rPr>
          <w:rFonts w:ascii="Times New Roman" w:hAnsi="Times New Roman" w:cs="Times New Roman"/>
          <w:sz w:val="24"/>
          <w:szCs w:val="24"/>
        </w:rPr>
        <w:t xml:space="preserve"> </w:t>
      </w:r>
      <w:r w:rsidR="00B0388E" w:rsidRPr="0079411E">
        <w:rPr>
          <w:rFonts w:ascii="Times New Roman" w:hAnsi="Times New Roman" w:cs="Times New Roman"/>
          <w:sz w:val="24"/>
          <w:szCs w:val="24"/>
        </w:rPr>
        <w:t>Lending</w:t>
      </w:r>
      <w:r w:rsidR="006A4088">
        <w:rPr>
          <w:rFonts w:ascii="Times New Roman" w:hAnsi="Times New Roman" w:cs="Times New Roman"/>
          <w:sz w:val="24"/>
          <w:szCs w:val="24"/>
        </w:rPr>
        <w:t xml:space="preserve"> Rate.</w:t>
      </w:r>
    </w:p>
    <w:p w14:paraId="1EE1EF8C" w14:textId="77777777" w:rsidR="007368BC" w:rsidRDefault="007368BC" w:rsidP="00990CBE">
      <w:pPr>
        <w:spacing w:line="240" w:lineRule="auto"/>
        <w:rPr>
          <w:rFonts w:ascii="Times New Roman" w:hAnsi="Times New Roman" w:cs="Times New Roman"/>
          <w:b/>
          <w:sz w:val="24"/>
          <w:szCs w:val="24"/>
        </w:rPr>
      </w:pPr>
    </w:p>
    <w:p w14:paraId="5CAFA29A" w14:textId="77777777" w:rsidR="004171B5" w:rsidRPr="006017DD" w:rsidRDefault="00EE0DD2" w:rsidP="00990CB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0067308F" w:rsidRPr="00555B0B">
        <w:rPr>
          <w:rFonts w:ascii="Times New Roman" w:hAnsi="Times New Roman" w:cs="Times New Roman"/>
          <w:b/>
          <w:sz w:val="24"/>
          <w:szCs w:val="24"/>
        </w:rPr>
        <w:t>Introduction</w:t>
      </w:r>
    </w:p>
    <w:p w14:paraId="58FDD87E" w14:textId="77777777" w:rsidR="00EE4999" w:rsidRPr="00066461" w:rsidRDefault="00EE0DD2" w:rsidP="006A4088">
      <w:pPr>
        <w:spacing w:line="360" w:lineRule="auto"/>
        <w:jc w:val="both"/>
        <w:rPr>
          <w:rFonts w:ascii="Times New Roman" w:hAnsi="Times New Roman" w:cs="Times New Roman"/>
          <w:color w:val="000000" w:themeColor="text1"/>
          <w:sz w:val="24"/>
          <w:szCs w:val="24"/>
        </w:rPr>
      </w:pPr>
      <w:r w:rsidRPr="00EE0DD2">
        <w:rPr>
          <w:rFonts w:ascii="Times New Roman" w:hAnsi="Times New Roman" w:cs="Times New Roman"/>
          <w:color w:val="000000" w:themeColor="text1"/>
          <w:sz w:val="24"/>
          <w:szCs w:val="24"/>
        </w:rPr>
        <w:t>One of the macroeconomic indicators that have received more attention in the era of globalization is the interest rate</w:t>
      </w:r>
      <w:r w:rsidR="00EE4999" w:rsidRPr="00EE4999">
        <w:rPr>
          <w:rFonts w:ascii="Times New Roman" w:hAnsi="Times New Roman" w:cs="Times New Roman"/>
        </w:rPr>
        <w:t xml:space="preserve"> </w:t>
      </w:r>
      <w:r w:rsidR="00EE4999">
        <w:rPr>
          <w:rFonts w:ascii="Times New Roman" w:hAnsi="Times New Roman" w:cs="Times New Roman"/>
        </w:rPr>
        <w:t>(</w:t>
      </w:r>
      <w:hyperlink w:anchor="Bhattacharya2008" w:history="1">
        <w:r w:rsidR="005B40DD" w:rsidRPr="00EF573D">
          <w:rPr>
            <w:rStyle w:val="Hyperlink"/>
            <w:rFonts w:ascii="Times New Roman" w:hAnsi="Times New Roman" w:cs="Times New Roman"/>
            <w:sz w:val="24"/>
            <w:szCs w:val="24"/>
            <w:u w:val="none"/>
          </w:rPr>
          <w:t>Bhattacharya et al., 2008</w:t>
        </w:r>
      </w:hyperlink>
      <w:r w:rsidR="005B40DD">
        <w:rPr>
          <w:rFonts w:ascii="Times New Roman" w:hAnsi="Times New Roman" w:cs="Times New Roman"/>
        </w:rPr>
        <w:t xml:space="preserve">; </w:t>
      </w:r>
      <w:hyperlink w:anchor="Simiyu2015" w:history="1">
        <w:r w:rsidR="00826AB3" w:rsidRPr="001C7B2F">
          <w:rPr>
            <w:rStyle w:val="Hyperlink"/>
            <w:rFonts w:ascii="Times New Roman" w:hAnsi="Times New Roman" w:cs="Times New Roman"/>
            <w:sz w:val="24"/>
            <w:szCs w:val="24"/>
            <w:u w:val="none"/>
          </w:rPr>
          <w:t>Simiyu and Ngile</w:t>
        </w:r>
        <w:r w:rsidR="00EE4999" w:rsidRPr="001C7B2F">
          <w:rPr>
            <w:rStyle w:val="Hyperlink"/>
            <w:rFonts w:ascii="Times New Roman" w:hAnsi="Times New Roman" w:cs="Times New Roman"/>
            <w:sz w:val="24"/>
            <w:szCs w:val="24"/>
            <w:u w:val="none"/>
          </w:rPr>
          <w:t>,</w:t>
        </w:r>
        <w:r w:rsidR="00826AB3" w:rsidRPr="001C7B2F">
          <w:rPr>
            <w:rStyle w:val="Hyperlink"/>
            <w:rFonts w:ascii="Times New Roman" w:hAnsi="Times New Roman" w:cs="Times New Roman"/>
            <w:sz w:val="24"/>
            <w:szCs w:val="24"/>
            <w:u w:val="none"/>
          </w:rPr>
          <w:t xml:space="preserve"> </w:t>
        </w:r>
        <w:r w:rsidR="00EE4999" w:rsidRPr="001C7B2F">
          <w:rPr>
            <w:rStyle w:val="Hyperlink"/>
            <w:rFonts w:ascii="Times New Roman" w:hAnsi="Times New Roman" w:cs="Times New Roman"/>
            <w:sz w:val="24"/>
            <w:szCs w:val="24"/>
            <w:u w:val="none"/>
          </w:rPr>
          <w:t>2015</w:t>
        </w:r>
      </w:hyperlink>
      <w:r w:rsidR="00EE4999" w:rsidRPr="00EE4999">
        <w:rPr>
          <w:rFonts w:ascii="Times New Roman" w:hAnsi="Times New Roman" w:cs="Times New Roman"/>
          <w:color w:val="000000" w:themeColor="text1"/>
          <w:sz w:val="24"/>
          <w:szCs w:val="24"/>
        </w:rPr>
        <w:t>).</w:t>
      </w:r>
      <w:r w:rsidR="00FA057C" w:rsidRPr="00DC6B25">
        <w:rPr>
          <w:rFonts w:ascii="Times New Roman" w:hAnsi="Times New Roman" w:cs="Times New Roman"/>
          <w:color w:val="000000" w:themeColor="text1"/>
          <w:sz w:val="24"/>
          <w:szCs w:val="24"/>
        </w:rPr>
        <w:t xml:space="preserve"> </w:t>
      </w:r>
      <w:r w:rsidR="003E260F">
        <w:rPr>
          <w:rFonts w:ascii="Times New Roman" w:hAnsi="Times New Roman" w:cs="Times New Roman"/>
          <w:color w:val="000000" w:themeColor="text1"/>
          <w:sz w:val="24"/>
          <w:szCs w:val="24"/>
        </w:rPr>
        <w:t xml:space="preserve">This </w:t>
      </w:r>
      <w:r w:rsidR="003E260F" w:rsidRPr="003E260F">
        <w:rPr>
          <w:rFonts w:ascii="Times New Roman" w:hAnsi="Times New Roman" w:cs="Times New Roman"/>
          <w:color w:val="000000" w:themeColor="text1"/>
          <w:sz w:val="24"/>
          <w:szCs w:val="24"/>
        </w:rPr>
        <w:t>rising interest arises from the growing inclusion of the national financial system into the global financial sector.</w:t>
      </w:r>
      <w:r w:rsidR="003E260F" w:rsidRPr="003E260F">
        <w:t xml:space="preserve"> </w:t>
      </w:r>
      <w:r w:rsidR="00066461" w:rsidRPr="00066461">
        <w:rPr>
          <w:rFonts w:ascii="Times New Roman" w:hAnsi="Times New Roman" w:cs="Times New Roman"/>
          <w:sz w:val="24"/>
          <w:szCs w:val="24"/>
        </w:rPr>
        <w:t>The removal of constraints on the global movement of capital has a substantial impact on domestic factors, particularly inter</w:t>
      </w:r>
      <w:r w:rsidR="00066461">
        <w:rPr>
          <w:rFonts w:ascii="Times New Roman" w:hAnsi="Times New Roman" w:cs="Times New Roman"/>
          <w:sz w:val="24"/>
          <w:szCs w:val="24"/>
        </w:rPr>
        <w:t>est rates. Consequently, a new</w:t>
      </w:r>
      <w:r w:rsidR="00066461" w:rsidRPr="00066461">
        <w:rPr>
          <w:rFonts w:ascii="Times New Roman" w:hAnsi="Times New Roman" w:cs="Times New Roman"/>
          <w:sz w:val="24"/>
          <w:szCs w:val="24"/>
        </w:rPr>
        <w:t xml:space="preserve"> approach to influencing economic development goals has emerged, referred to as the interest rate channel, which facilitates the transmission of policy shocks.</w:t>
      </w:r>
      <w:r w:rsidR="00066461">
        <w:rPr>
          <w:rFonts w:ascii="Times New Roman" w:hAnsi="Times New Roman" w:cs="Times New Roman"/>
          <w:sz w:val="24"/>
          <w:szCs w:val="24"/>
        </w:rPr>
        <w:t xml:space="preserve"> </w:t>
      </w:r>
      <w:r w:rsidR="00FA057C" w:rsidRPr="00DC6B25">
        <w:rPr>
          <w:rFonts w:ascii="Times New Roman" w:hAnsi="Times New Roman" w:cs="Times New Roman"/>
          <w:color w:val="000000" w:themeColor="text1"/>
          <w:sz w:val="24"/>
          <w:szCs w:val="24"/>
        </w:rPr>
        <w:t>Over recent years, this channel has ga</w:t>
      </w:r>
      <w:r w:rsidR="00572C20">
        <w:rPr>
          <w:rFonts w:ascii="Times New Roman" w:hAnsi="Times New Roman" w:cs="Times New Roman"/>
          <w:color w:val="000000" w:themeColor="text1"/>
          <w:sz w:val="24"/>
          <w:szCs w:val="24"/>
        </w:rPr>
        <w:t>ined significance and resilience</w:t>
      </w:r>
      <w:r w:rsidR="00FA057C" w:rsidRPr="00DC6B25">
        <w:rPr>
          <w:rFonts w:ascii="Times New Roman" w:hAnsi="Times New Roman" w:cs="Times New Roman"/>
          <w:color w:val="000000" w:themeColor="text1"/>
          <w:sz w:val="24"/>
          <w:szCs w:val="24"/>
        </w:rPr>
        <w:t>, especially in most emerging economies, contingent upon the extent of capital account openness. Moreover, this phenomenon has rendered domestic financial markets more vulnerable to global sh</w:t>
      </w:r>
      <w:r w:rsidR="00066461">
        <w:rPr>
          <w:rFonts w:ascii="Times New Roman" w:hAnsi="Times New Roman" w:cs="Times New Roman"/>
          <w:color w:val="000000" w:themeColor="text1"/>
          <w:sz w:val="24"/>
          <w:szCs w:val="24"/>
        </w:rPr>
        <w:t xml:space="preserve">ocks and cycles, </w:t>
      </w:r>
      <w:r w:rsidR="00FA057C" w:rsidRPr="00DC6B25">
        <w:rPr>
          <w:rFonts w:ascii="Times New Roman" w:hAnsi="Times New Roman" w:cs="Times New Roman"/>
          <w:color w:val="000000" w:themeColor="text1"/>
          <w:sz w:val="24"/>
          <w:szCs w:val="24"/>
        </w:rPr>
        <w:t xml:space="preserve">diminishing the traditional impact of terms </w:t>
      </w:r>
      <w:r w:rsidR="00FA057C" w:rsidRPr="00DC6B25">
        <w:rPr>
          <w:rFonts w:ascii="Times New Roman" w:hAnsi="Times New Roman" w:cs="Times New Roman"/>
          <w:color w:val="000000" w:themeColor="text1"/>
          <w:sz w:val="24"/>
          <w:szCs w:val="24"/>
        </w:rPr>
        <w:lastRenderedPageBreak/>
        <w:t>of trade shocks</w:t>
      </w:r>
      <w:r w:rsidR="00572C20">
        <w:rPr>
          <w:rFonts w:ascii="Times New Roman" w:hAnsi="Times New Roman" w:cs="Times New Roman"/>
          <w:color w:val="000000" w:themeColor="text1"/>
          <w:sz w:val="24"/>
          <w:szCs w:val="24"/>
        </w:rPr>
        <w:t xml:space="preserve"> prevalent in closed economies.</w:t>
      </w:r>
      <w:r w:rsidR="00572C20" w:rsidRPr="00572C20">
        <w:rPr>
          <w:rFonts w:ascii="Times New Roman" w:hAnsi="Times New Roman" w:cs="Times New Roman"/>
          <w:vanish/>
          <w:color w:val="000000" w:themeColor="text1"/>
          <w:sz w:val="24"/>
          <w:szCs w:val="24"/>
        </w:rPr>
        <w:t>Top of Form</w:t>
      </w:r>
      <w:r w:rsidR="00572C20">
        <w:rPr>
          <w:rFonts w:ascii="Times New Roman" w:hAnsi="Times New Roman" w:cs="Times New Roman"/>
          <w:color w:val="000000" w:themeColor="text1"/>
          <w:sz w:val="24"/>
          <w:szCs w:val="24"/>
        </w:rPr>
        <w:t xml:space="preserve"> </w:t>
      </w:r>
      <w:r w:rsidR="00066461" w:rsidRPr="00066461">
        <w:rPr>
          <w:rFonts w:ascii="Times New Roman" w:hAnsi="Times New Roman" w:cs="Times New Roman"/>
          <w:color w:val="000000" w:themeColor="text1"/>
          <w:sz w:val="24"/>
          <w:szCs w:val="24"/>
        </w:rPr>
        <w:t>Hence, any adjustments to the interest rate or monetary policy in the main global economy will have a delayed effect on the financial markets of emerging economies.</w:t>
      </w:r>
      <w:r w:rsidR="00066461" w:rsidRPr="00066461">
        <w:t xml:space="preserve"> </w:t>
      </w:r>
      <w:r w:rsidR="00066461" w:rsidRPr="00066461">
        <w:rPr>
          <w:rFonts w:ascii="Times New Roman" w:hAnsi="Times New Roman" w:cs="Times New Roman"/>
          <w:color w:val="000000" w:themeColor="text1"/>
          <w:sz w:val="24"/>
          <w:szCs w:val="24"/>
        </w:rPr>
        <w:t>The connections between interest rates and other macroeconomic factors have been a subject of continuous study and discussion among economists, encompassing both theoretical discussions and practical implic</w:t>
      </w:r>
      <w:r w:rsidR="00066461">
        <w:rPr>
          <w:rFonts w:ascii="Times New Roman" w:hAnsi="Times New Roman" w:cs="Times New Roman"/>
          <w:color w:val="000000" w:themeColor="text1"/>
          <w:sz w:val="24"/>
          <w:szCs w:val="24"/>
        </w:rPr>
        <w:t xml:space="preserve">ations </w:t>
      </w:r>
      <w:r w:rsidR="00826AB3">
        <w:rPr>
          <w:rFonts w:ascii="Times New Roman" w:hAnsi="Times New Roman" w:cs="Times New Roman"/>
        </w:rPr>
        <w:t>(</w:t>
      </w:r>
      <w:hyperlink w:anchor="Edwards1985" w:history="1">
        <w:r w:rsidR="00826AB3" w:rsidRPr="001C7B2F">
          <w:rPr>
            <w:rStyle w:val="Hyperlink"/>
            <w:rFonts w:ascii="Times New Roman" w:hAnsi="Times New Roman" w:cs="Times New Roman"/>
            <w:sz w:val="24"/>
            <w:szCs w:val="24"/>
            <w:u w:val="none"/>
          </w:rPr>
          <w:t>Edwards and Khan, 1985</w:t>
        </w:r>
      </w:hyperlink>
      <w:r w:rsidR="00826AB3" w:rsidRPr="00826AB3">
        <w:rPr>
          <w:rFonts w:ascii="Times New Roman" w:hAnsi="Times New Roman" w:cs="Times New Roman"/>
          <w:color w:val="000000" w:themeColor="text1"/>
          <w:sz w:val="24"/>
          <w:szCs w:val="24"/>
        </w:rPr>
        <w:t>)</w:t>
      </w:r>
      <w:r w:rsidR="00DC6B25" w:rsidRPr="00DC6B25">
        <w:rPr>
          <w:rFonts w:ascii="Times New Roman" w:hAnsi="Times New Roman" w:cs="Times New Roman"/>
          <w:color w:val="000000" w:themeColor="text1"/>
          <w:sz w:val="24"/>
          <w:szCs w:val="24"/>
        </w:rPr>
        <w:t xml:space="preserve">. </w:t>
      </w:r>
      <w:r w:rsidR="00066461" w:rsidRPr="00066461">
        <w:rPr>
          <w:rFonts w:ascii="Times New Roman" w:hAnsi="Times New Roman" w:cs="Times New Roman"/>
          <w:color w:val="000000" w:themeColor="text1"/>
          <w:sz w:val="24"/>
          <w:szCs w:val="24"/>
        </w:rPr>
        <w:t xml:space="preserve">The implementation of a high-interest-rate policy is </w:t>
      </w:r>
      <w:r w:rsidR="00066461">
        <w:rPr>
          <w:rFonts w:ascii="Times New Roman" w:hAnsi="Times New Roman" w:cs="Times New Roman"/>
          <w:color w:val="000000" w:themeColor="text1"/>
          <w:sz w:val="24"/>
          <w:szCs w:val="24"/>
        </w:rPr>
        <w:t xml:space="preserve">deemed essential for various </w:t>
      </w:r>
      <w:r w:rsidR="00066461" w:rsidRPr="00066461">
        <w:rPr>
          <w:rFonts w:ascii="Times New Roman" w:hAnsi="Times New Roman" w:cs="Times New Roman"/>
          <w:color w:val="000000" w:themeColor="text1"/>
          <w:sz w:val="24"/>
          <w:szCs w:val="24"/>
        </w:rPr>
        <w:t>causes. It is considered a method to alleviate many negative economic consequences, such as preventing the decrease in exchange rates and reducing inflationary pressures.</w:t>
      </w:r>
      <w:r w:rsidR="004D5A8D">
        <w:rPr>
          <w:rFonts w:ascii="Times New Roman" w:hAnsi="Times New Roman" w:cs="Times New Roman"/>
          <w:color w:val="000000" w:themeColor="text1"/>
          <w:sz w:val="24"/>
          <w:szCs w:val="24"/>
        </w:rPr>
        <w:t xml:space="preserve"> </w:t>
      </w:r>
      <w:r w:rsidR="00E36E82" w:rsidRPr="00E36E82">
        <w:rPr>
          <w:rFonts w:ascii="Times New Roman" w:hAnsi="Times New Roman" w:cs="Times New Roman"/>
          <w:color w:val="000000" w:themeColor="text1"/>
          <w:sz w:val="24"/>
          <w:szCs w:val="24"/>
        </w:rPr>
        <w:t>The Reserve Bank of India has adopted a policy of keeping interest rates at a high level to minimize the negative impacts of excessive fluctuations in currency markets, particularly in the foreign exchange market.</w:t>
      </w:r>
      <w:r w:rsidR="00827B8C">
        <w:rPr>
          <w:rFonts w:ascii="Times New Roman" w:hAnsi="Times New Roman" w:cs="Times New Roman"/>
          <w:color w:val="000000" w:themeColor="text1"/>
          <w:sz w:val="24"/>
          <w:szCs w:val="24"/>
        </w:rPr>
        <w:t xml:space="preserve"> </w:t>
      </w:r>
      <w:r w:rsidR="00DC6B25" w:rsidRPr="00DC6B25">
        <w:rPr>
          <w:rFonts w:ascii="Times New Roman" w:hAnsi="Times New Roman" w:cs="Times New Roman"/>
          <w:color w:val="000000" w:themeColor="text1"/>
          <w:sz w:val="24"/>
          <w:szCs w:val="24"/>
        </w:rPr>
        <w:t>Many countries' monetary authorities tend to pursue a high-interest-rate strategy when their currency is under pressure, while opting for low-interest-rate approaches when the currency is stable (</w:t>
      </w:r>
      <w:hyperlink w:anchor="Bhunia2013" w:history="1">
        <w:r w:rsidR="00DB0D93">
          <w:rPr>
            <w:rStyle w:val="Hyperlink"/>
            <w:rFonts w:ascii="Times New Roman" w:hAnsi="Times New Roman" w:cs="Times New Roman"/>
            <w:sz w:val="24"/>
            <w:szCs w:val="24"/>
            <w:u w:val="none"/>
          </w:rPr>
          <w:t>Bhunia</w:t>
        </w:r>
        <w:r w:rsidR="00DC6B25" w:rsidRPr="001C7B2F">
          <w:rPr>
            <w:rStyle w:val="Hyperlink"/>
            <w:rFonts w:ascii="Times New Roman" w:hAnsi="Times New Roman" w:cs="Times New Roman"/>
            <w:sz w:val="24"/>
            <w:szCs w:val="24"/>
            <w:u w:val="none"/>
          </w:rPr>
          <w:t>, 2013</w:t>
        </w:r>
      </w:hyperlink>
      <w:r w:rsidR="00DC6B25" w:rsidRPr="00DC6B2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827B8C" w:rsidRPr="00827B8C">
        <w:rPr>
          <w:rFonts w:ascii="Times New Roman" w:hAnsi="Times New Roman" w:cs="Times New Roman"/>
          <w:color w:val="000000" w:themeColor="text1"/>
          <w:sz w:val="24"/>
          <w:szCs w:val="24"/>
        </w:rPr>
        <w:t xml:space="preserve">In India, the interest rate structure comprises multiple categories, including deposit rates determined by varying periods. The rates provided are for deposits with durations of 1 to 3 years (DR1), deposits exceeding 3 years up to 5 years (DR2), </w:t>
      </w:r>
      <w:r w:rsidR="00827B8C">
        <w:rPr>
          <w:rFonts w:ascii="Times New Roman" w:hAnsi="Times New Roman" w:cs="Times New Roman"/>
          <w:color w:val="000000" w:themeColor="text1"/>
          <w:sz w:val="24"/>
          <w:szCs w:val="24"/>
        </w:rPr>
        <w:t>and deposits above</w:t>
      </w:r>
      <w:r w:rsidR="00827B8C" w:rsidRPr="00827B8C">
        <w:rPr>
          <w:rFonts w:ascii="Times New Roman" w:hAnsi="Times New Roman" w:cs="Times New Roman"/>
          <w:color w:val="000000" w:themeColor="text1"/>
          <w:sz w:val="24"/>
          <w:szCs w:val="24"/>
        </w:rPr>
        <w:t xml:space="preserve"> 5 years (DR3). In addition, there are call money rates, Weighted Average Lending Rate (WALR) for Fresh Rupee Loans, lending rates, and the Marginal Cost of Funds based Lending Rate (MCLR).</w:t>
      </w:r>
      <w:r w:rsidR="00827B8C">
        <w:rPr>
          <w:rFonts w:ascii="Times New Roman" w:hAnsi="Times New Roman" w:cs="Times New Roman"/>
          <w:color w:val="000000" w:themeColor="text1"/>
          <w:sz w:val="24"/>
          <w:szCs w:val="24"/>
        </w:rPr>
        <w:t xml:space="preserve"> </w:t>
      </w:r>
      <w:r w:rsidR="00827B8C" w:rsidRPr="00827B8C">
        <w:rPr>
          <w:rFonts w:ascii="Times New Roman" w:hAnsi="Times New Roman" w:cs="Times New Roman"/>
          <w:color w:val="000000" w:themeColor="text1"/>
          <w:sz w:val="24"/>
          <w:szCs w:val="24"/>
        </w:rPr>
        <w:t>Due to the lack of data during the study periods, this research focuses solely on investigating the causal relationship b</w:t>
      </w:r>
      <w:r w:rsidR="0079411E">
        <w:rPr>
          <w:rFonts w:ascii="Times New Roman" w:hAnsi="Times New Roman" w:cs="Times New Roman"/>
          <w:color w:val="000000" w:themeColor="text1"/>
          <w:sz w:val="24"/>
          <w:szCs w:val="24"/>
        </w:rPr>
        <w:t>etween term deposit rate</w:t>
      </w:r>
      <w:r w:rsidR="00827B8C">
        <w:rPr>
          <w:rFonts w:ascii="Times New Roman" w:hAnsi="Times New Roman" w:cs="Times New Roman"/>
          <w:color w:val="000000" w:themeColor="text1"/>
          <w:sz w:val="24"/>
          <w:szCs w:val="24"/>
        </w:rPr>
        <w:t xml:space="preserve"> above</w:t>
      </w:r>
      <w:r w:rsidR="0079411E">
        <w:rPr>
          <w:rFonts w:ascii="Times New Roman" w:hAnsi="Times New Roman" w:cs="Times New Roman"/>
          <w:color w:val="000000" w:themeColor="text1"/>
          <w:sz w:val="24"/>
          <w:szCs w:val="24"/>
        </w:rPr>
        <w:t xml:space="preserve"> 5 years, lending rate</w:t>
      </w:r>
      <w:r w:rsidR="00827B8C" w:rsidRPr="00827B8C">
        <w:rPr>
          <w:rFonts w:ascii="Times New Roman" w:hAnsi="Times New Roman" w:cs="Times New Roman"/>
          <w:color w:val="000000" w:themeColor="text1"/>
          <w:sz w:val="24"/>
          <w:szCs w:val="24"/>
        </w:rPr>
        <w:t>, and</w:t>
      </w:r>
      <w:r w:rsidR="0079411E">
        <w:rPr>
          <w:rFonts w:ascii="Times New Roman" w:hAnsi="Times New Roman" w:cs="Times New Roman"/>
          <w:color w:val="000000" w:themeColor="text1"/>
          <w:sz w:val="24"/>
          <w:szCs w:val="24"/>
        </w:rPr>
        <w:t xml:space="preserve"> call money rate</w:t>
      </w:r>
      <w:r w:rsidR="00827B8C" w:rsidRPr="00827B8C">
        <w:rPr>
          <w:rFonts w:ascii="Times New Roman" w:hAnsi="Times New Roman" w:cs="Times New Roman"/>
          <w:color w:val="000000" w:themeColor="text1"/>
          <w:sz w:val="24"/>
          <w:szCs w:val="24"/>
        </w:rPr>
        <w:t>.</w:t>
      </w:r>
      <w:r w:rsidR="00EE4999" w:rsidRPr="00EE4999">
        <w:rPr>
          <w:rFonts w:ascii="Times New Roman" w:hAnsi="Times New Roman" w:cs="Times New Roman"/>
          <w:vanish/>
          <w:color w:val="000000" w:themeColor="text1"/>
          <w:sz w:val="24"/>
          <w:szCs w:val="24"/>
        </w:rPr>
        <w:t>Top of Form</w:t>
      </w:r>
    </w:p>
    <w:p w14:paraId="1D673EDB" w14:textId="77777777" w:rsidR="0067308F" w:rsidRPr="00555B0B" w:rsidRDefault="00EE0DD2" w:rsidP="00990CB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00AD6290" w:rsidRPr="00555B0B">
        <w:rPr>
          <w:rFonts w:ascii="Times New Roman" w:hAnsi="Times New Roman" w:cs="Times New Roman"/>
          <w:b/>
          <w:sz w:val="24"/>
          <w:szCs w:val="24"/>
        </w:rPr>
        <w:t>Review of Literature</w:t>
      </w:r>
    </w:p>
    <w:p w14:paraId="1CE30C50" w14:textId="77777777" w:rsidR="00D12BBF" w:rsidRPr="00EA3D20" w:rsidRDefault="00EA3D20" w:rsidP="006A4088">
      <w:pPr>
        <w:spacing w:line="360" w:lineRule="auto"/>
        <w:jc w:val="both"/>
        <w:rPr>
          <w:rStyle w:val="Hyperlink"/>
          <w:rFonts w:ascii="Times New Roman" w:hAnsi="Times New Roman" w:cs="Times New Roman"/>
          <w:vanish/>
          <w:sz w:val="24"/>
          <w:szCs w:val="24"/>
          <w:u w:val="none"/>
        </w:rPr>
      </w:pPr>
      <w:r w:rsidRPr="00EA3D20">
        <w:rPr>
          <w:rFonts w:ascii="Times New Roman" w:hAnsi="Times New Roman" w:cs="Times New Roman"/>
          <w:sz w:val="24"/>
          <w:szCs w:val="24"/>
        </w:rPr>
        <w:fldChar w:fldCharType="begin"/>
      </w:r>
      <w:r w:rsidRPr="00EA3D20">
        <w:rPr>
          <w:rFonts w:ascii="Times New Roman" w:hAnsi="Times New Roman" w:cs="Times New Roman"/>
          <w:sz w:val="24"/>
          <w:szCs w:val="24"/>
        </w:rPr>
        <w:instrText xml:space="preserve"> HYPERLINK  \l "Rasool2023" </w:instrText>
      </w:r>
      <w:r w:rsidRPr="00EA3D20">
        <w:rPr>
          <w:rFonts w:ascii="Times New Roman" w:hAnsi="Times New Roman" w:cs="Times New Roman"/>
          <w:sz w:val="24"/>
          <w:szCs w:val="24"/>
        </w:rPr>
        <w:fldChar w:fldCharType="separate"/>
      </w:r>
      <w:r w:rsidR="00D12BBF" w:rsidRPr="00EA3D20">
        <w:rPr>
          <w:rStyle w:val="Hyperlink"/>
          <w:rFonts w:ascii="Times New Roman" w:hAnsi="Times New Roman" w:cs="Times New Roman"/>
          <w:vanish/>
          <w:sz w:val="24"/>
          <w:szCs w:val="24"/>
          <w:u w:val="none"/>
        </w:rPr>
        <w:t>Top of Form</w:t>
      </w:r>
    </w:p>
    <w:p w14:paraId="4D5C07BE" w14:textId="77777777" w:rsidR="00827B8C" w:rsidRPr="008670F6" w:rsidRDefault="00217E25" w:rsidP="006A4088">
      <w:pPr>
        <w:spacing w:line="360" w:lineRule="auto"/>
        <w:jc w:val="both"/>
        <w:rPr>
          <w:rFonts w:ascii="Times New Roman" w:hAnsi="Times New Roman" w:cs="Times New Roman"/>
          <w:sz w:val="24"/>
          <w:szCs w:val="24"/>
        </w:rPr>
      </w:pPr>
      <w:r w:rsidRPr="00EA3D20">
        <w:rPr>
          <w:rStyle w:val="Hyperlink"/>
          <w:rFonts w:ascii="Times New Roman" w:hAnsi="Times New Roman" w:cs="Times New Roman"/>
          <w:sz w:val="24"/>
          <w:szCs w:val="24"/>
          <w:u w:val="none"/>
        </w:rPr>
        <w:t>Rasool (2023)</w:t>
      </w:r>
      <w:r w:rsidR="00EA3D20" w:rsidRPr="00EA3D20">
        <w:rPr>
          <w:rFonts w:ascii="Times New Roman" w:hAnsi="Times New Roman" w:cs="Times New Roman"/>
          <w:sz w:val="24"/>
          <w:szCs w:val="24"/>
        </w:rPr>
        <w:fldChar w:fldCharType="end"/>
      </w:r>
      <w:r w:rsidRPr="00217E25">
        <w:rPr>
          <w:rFonts w:ascii="Times New Roman" w:hAnsi="Times New Roman" w:cs="Times New Roman"/>
          <w:b/>
          <w:sz w:val="24"/>
          <w:szCs w:val="24"/>
        </w:rPr>
        <w:t xml:space="preserve"> </w:t>
      </w:r>
      <w:r w:rsidR="008670F6" w:rsidRPr="008670F6">
        <w:rPr>
          <w:rFonts w:ascii="Times New Roman" w:hAnsi="Times New Roman" w:cs="Times New Roman"/>
          <w:sz w:val="24"/>
          <w:szCs w:val="24"/>
        </w:rPr>
        <w:t xml:space="preserve">examined the inflation dynamics in India using ARDL and Granger causality tests. The ARDL findings indicated that interest rate shocks and output growth have a reducing impact on inflation, whereas rupee depreciation and an expansion in money supply exert inflationary pressures on the economy. </w:t>
      </w:r>
      <w:r w:rsidR="008670F6">
        <w:rPr>
          <w:rFonts w:ascii="Times New Roman" w:hAnsi="Times New Roman" w:cs="Times New Roman"/>
          <w:sz w:val="24"/>
          <w:szCs w:val="24"/>
        </w:rPr>
        <w:t xml:space="preserve">In addition, the </w:t>
      </w:r>
      <w:r w:rsidR="008670F6" w:rsidRPr="008670F6">
        <w:rPr>
          <w:rFonts w:ascii="Times New Roman" w:hAnsi="Times New Roman" w:cs="Times New Roman"/>
          <w:sz w:val="24"/>
          <w:szCs w:val="24"/>
        </w:rPr>
        <w:t>Granger causality study revealed that money supply and interest rates possessed a causal impact on output and inflation.</w:t>
      </w:r>
      <w:r w:rsidR="008670F6">
        <w:rPr>
          <w:rFonts w:ascii="Times New Roman" w:hAnsi="Times New Roman" w:cs="Times New Roman"/>
          <w:sz w:val="24"/>
          <w:szCs w:val="24"/>
        </w:rPr>
        <w:t xml:space="preserve"> </w:t>
      </w:r>
      <w:hyperlink w:anchor="Qasim2023" w:history="1">
        <w:r w:rsidR="00DF6EAB" w:rsidRPr="00EA3D20">
          <w:rPr>
            <w:rStyle w:val="Hyperlink"/>
            <w:rFonts w:ascii="Times New Roman" w:hAnsi="Times New Roman" w:cs="Times New Roman"/>
            <w:sz w:val="24"/>
            <w:szCs w:val="24"/>
            <w:u w:val="none"/>
          </w:rPr>
          <w:t>Qasim et al. (2023)</w:t>
        </w:r>
      </w:hyperlink>
      <w:r w:rsidR="00DF6EAB" w:rsidRPr="00DF6EAB">
        <w:rPr>
          <w:rFonts w:ascii="Times New Roman" w:hAnsi="Times New Roman" w:cs="Times New Roman"/>
          <w:sz w:val="24"/>
          <w:szCs w:val="24"/>
        </w:rPr>
        <w:t xml:space="preserve"> examined the Classical approach to interest rate determination in India using dynamic ordinary least squares methods. Their findings revealed a positive association between DR1 and DR2 with GDS, aligning with classical ideas. Conversely, DR3 exhibited a negative association with GDS. Furthermore, the econometric analysis results for GDI</w:t>
      </w:r>
      <w:r w:rsidR="004D5A8D">
        <w:rPr>
          <w:rFonts w:ascii="Times New Roman" w:hAnsi="Times New Roman" w:cs="Times New Roman"/>
          <w:sz w:val="24"/>
          <w:szCs w:val="24"/>
        </w:rPr>
        <w:t xml:space="preserve"> and LR supported the assumptions</w:t>
      </w:r>
      <w:r w:rsidR="00DF6EAB" w:rsidRPr="00DF6EAB">
        <w:rPr>
          <w:rFonts w:ascii="Times New Roman" w:hAnsi="Times New Roman" w:cs="Times New Roman"/>
          <w:sz w:val="24"/>
          <w:szCs w:val="24"/>
        </w:rPr>
        <w:t xml:space="preserve"> advocated by classical economists.</w:t>
      </w:r>
      <w:r w:rsidR="00DF6EAB">
        <w:rPr>
          <w:rFonts w:ascii="Times New Roman" w:hAnsi="Times New Roman" w:cs="Times New Roman"/>
          <w:sz w:val="24"/>
          <w:szCs w:val="24"/>
        </w:rPr>
        <w:t xml:space="preserve"> </w:t>
      </w:r>
      <w:hyperlink w:anchor="Maitra2022" w:history="1">
        <w:r w:rsidR="00452E0F" w:rsidRPr="00B96C5D">
          <w:rPr>
            <w:rStyle w:val="Hyperlink"/>
            <w:rFonts w:ascii="Times New Roman" w:hAnsi="Times New Roman" w:cs="Times New Roman"/>
            <w:sz w:val="24"/>
            <w:szCs w:val="24"/>
            <w:u w:val="none"/>
          </w:rPr>
          <w:t>Maitra (2022)</w:t>
        </w:r>
      </w:hyperlink>
      <w:r w:rsidR="00452E0F" w:rsidRPr="00452E0F">
        <w:rPr>
          <w:rFonts w:ascii="Times New Roman" w:hAnsi="Times New Roman" w:cs="Times New Roman"/>
          <w:b/>
          <w:sz w:val="24"/>
          <w:szCs w:val="24"/>
        </w:rPr>
        <w:t xml:space="preserve"> </w:t>
      </w:r>
      <w:r w:rsidR="00452E0F" w:rsidRPr="00452E0F">
        <w:rPr>
          <w:rFonts w:ascii="Times New Roman" w:hAnsi="Times New Roman" w:cs="Times New Roman"/>
          <w:sz w:val="24"/>
          <w:szCs w:val="24"/>
        </w:rPr>
        <w:t>explored the influe</w:t>
      </w:r>
      <w:r w:rsidR="00F13155">
        <w:rPr>
          <w:rFonts w:ascii="Times New Roman" w:hAnsi="Times New Roman" w:cs="Times New Roman"/>
          <w:sz w:val="24"/>
          <w:szCs w:val="24"/>
        </w:rPr>
        <w:t xml:space="preserve">nces of </w:t>
      </w:r>
      <w:r w:rsidR="00F13155">
        <w:rPr>
          <w:rFonts w:ascii="Times New Roman" w:hAnsi="Times New Roman" w:cs="Times New Roman"/>
          <w:sz w:val="24"/>
          <w:szCs w:val="24"/>
        </w:rPr>
        <w:lastRenderedPageBreak/>
        <w:t>monetary, fiscal</w:t>
      </w:r>
      <w:r w:rsidR="00452E0F" w:rsidRPr="00452E0F">
        <w:rPr>
          <w:rFonts w:ascii="Times New Roman" w:hAnsi="Times New Roman" w:cs="Times New Roman"/>
          <w:sz w:val="24"/>
          <w:szCs w:val="24"/>
        </w:rPr>
        <w:t xml:space="preserve"> and trad</w:t>
      </w:r>
      <w:r w:rsidR="00F13155">
        <w:rPr>
          <w:rFonts w:ascii="Times New Roman" w:hAnsi="Times New Roman" w:cs="Times New Roman"/>
          <w:sz w:val="24"/>
          <w:szCs w:val="24"/>
        </w:rPr>
        <w:t>e openness on the volatility</w:t>
      </w:r>
      <w:r w:rsidR="00452E0F" w:rsidRPr="00452E0F">
        <w:rPr>
          <w:rFonts w:ascii="Times New Roman" w:hAnsi="Times New Roman" w:cs="Times New Roman"/>
          <w:sz w:val="24"/>
          <w:szCs w:val="24"/>
        </w:rPr>
        <w:t xml:space="preserve"> of</w:t>
      </w:r>
      <w:r w:rsidR="00F13155">
        <w:rPr>
          <w:rFonts w:ascii="Times New Roman" w:hAnsi="Times New Roman" w:cs="Times New Roman"/>
          <w:sz w:val="24"/>
          <w:szCs w:val="24"/>
        </w:rPr>
        <w:t xml:space="preserve"> nominal and real interest rate</w:t>
      </w:r>
      <w:r w:rsidR="00452E0F" w:rsidRPr="00452E0F">
        <w:rPr>
          <w:rFonts w:ascii="Times New Roman" w:hAnsi="Times New Roman" w:cs="Times New Roman"/>
          <w:sz w:val="24"/>
          <w:szCs w:val="24"/>
        </w:rPr>
        <w:t xml:space="preserve"> in Ind</w:t>
      </w:r>
      <w:r w:rsidR="000E7675">
        <w:rPr>
          <w:rFonts w:ascii="Times New Roman" w:hAnsi="Times New Roman" w:cs="Times New Roman"/>
          <w:sz w:val="24"/>
          <w:szCs w:val="24"/>
        </w:rPr>
        <w:t>ia</w:t>
      </w:r>
      <w:r w:rsidR="00F13155">
        <w:rPr>
          <w:rFonts w:ascii="Times New Roman" w:hAnsi="Times New Roman" w:cs="Times New Roman"/>
          <w:sz w:val="24"/>
          <w:szCs w:val="24"/>
        </w:rPr>
        <w:t>. His</w:t>
      </w:r>
      <w:r w:rsidR="00452E0F" w:rsidRPr="00452E0F">
        <w:rPr>
          <w:rFonts w:ascii="Times New Roman" w:hAnsi="Times New Roman" w:cs="Times New Roman"/>
          <w:sz w:val="24"/>
          <w:szCs w:val="24"/>
        </w:rPr>
        <w:t xml:space="preserve"> findings indicated that the fiscal deficit had a short-term negative effect on the deposit rate while positively inf</w:t>
      </w:r>
      <w:r w:rsidR="000E7675">
        <w:rPr>
          <w:rFonts w:ascii="Times New Roman" w:hAnsi="Times New Roman" w:cs="Times New Roman"/>
          <w:sz w:val="24"/>
          <w:szCs w:val="24"/>
        </w:rPr>
        <w:t>luencing the real interest rate</w:t>
      </w:r>
      <w:r w:rsidR="00452E0F" w:rsidRPr="00452E0F">
        <w:rPr>
          <w:rFonts w:ascii="Times New Roman" w:hAnsi="Times New Roman" w:cs="Times New Roman"/>
          <w:sz w:val="24"/>
          <w:szCs w:val="24"/>
        </w:rPr>
        <w:t>.</w:t>
      </w:r>
      <w:r w:rsidR="00452E0F" w:rsidRPr="00452E0F">
        <w:rPr>
          <w:rFonts w:ascii="Times New Roman" w:hAnsi="Times New Roman" w:cs="Times New Roman"/>
          <w:vanish/>
          <w:sz w:val="24"/>
          <w:szCs w:val="24"/>
        </w:rPr>
        <w:t>Top of Form</w:t>
      </w:r>
      <w:r w:rsidR="00452E0F">
        <w:rPr>
          <w:rFonts w:ascii="Times New Roman" w:hAnsi="Times New Roman" w:cs="Times New Roman"/>
          <w:b/>
          <w:sz w:val="24"/>
          <w:szCs w:val="24"/>
        </w:rPr>
        <w:t xml:space="preserve"> </w:t>
      </w:r>
      <w:hyperlink w:anchor="pakira2015" w:history="1">
        <w:r w:rsidR="00EF573D" w:rsidRPr="00EF573D">
          <w:rPr>
            <w:rStyle w:val="Hyperlink"/>
            <w:rFonts w:ascii="Times New Roman" w:hAnsi="Times New Roman" w:cs="Times New Roman"/>
            <w:sz w:val="24"/>
            <w:szCs w:val="24"/>
            <w:u w:val="none"/>
          </w:rPr>
          <w:t>Pakira (2015)</w:t>
        </w:r>
      </w:hyperlink>
      <w:r w:rsidR="004D5A8D">
        <w:rPr>
          <w:rFonts w:ascii="Times New Roman" w:hAnsi="Times New Roman" w:cs="Times New Roman"/>
          <w:sz w:val="24"/>
          <w:szCs w:val="24"/>
        </w:rPr>
        <w:t xml:space="preserve"> </w:t>
      </w:r>
      <w:r w:rsidR="00EF573D">
        <w:rPr>
          <w:rFonts w:ascii="Times New Roman" w:hAnsi="Times New Roman" w:cs="Times New Roman"/>
          <w:sz w:val="24"/>
          <w:szCs w:val="24"/>
        </w:rPr>
        <w:t>observed</w:t>
      </w:r>
      <w:r w:rsidR="00EF573D" w:rsidRPr="00EF573D">
        <w:rPr>
          <w:rFonts w:ascii="Times New Roman" w:hAnsi="Times New Roman" w:cs="Times New Roman"/>
          <w:sz w:val="24"/>
          <w:szCs w:val="24"/>
        </w:rPr>
        <w:t xml:space="preserve"> </w:t>
      </w:r>
      <w:r w:rsidR="00EF573D">
        <w:rPr>
          <w:rFonts w:ascii="Times New Roman" w:hAnsi="Times New Roman" w:cs="Times New Roman"/>
          <w:sz w:val="24"/>
          <w:szCs w:val="24"/>
        </w:rPr>
        <w:t>only bidirectional</w:t>
      </w:r>
      <w:r w:rsidR="00B30020">
        <w:rPr>
          <w:rFonts w:ascii="Times New Roman" w:hAnsi="Times New Roman" w:cs="Times New Roman"/>
          <w:sz w:val="24"/>
          <w:szCs w:val="24"/>
        </w:rPr>
        <w:t xml:space="preserve"> causal connection</w:t>
      </w:r>
      <w:r w:rsidR="00EF573D" w:rsidRPr="00EF573D">
        <w:rPr>
          <w:rFonts w:ascii="Times New Roman" w:hAnsi="Times New Roman" w:cs="Times New Roman"/>
          <w:sz w:val="24"/>
          <w:szCs w:val="24"/>
        </w:rPr>
        <w:t xml:space="preserve"> between Average Lending Rates and Savings Rates in India.</w:t>
      </w:r>
      <w:r w:rsidR="00EF573D" w:rsidRPr="00EF573D">
        <w:rPr>
          <w:rFonts w:ascii="Times New Roman" w:hAnsi="Times New Roman" w:cs="Times New Roman"/>
          <w:b/>
          <w:vanish/>
          <w:sz w:val="24"/>
          <w:szCs w:val="24"/>
        </w:rPr>
        <w:t>Top of Form</w:t>
      </w:r>
      <w:r w:rsidR="00EF573D">
        <w:rPr>
          <w:rFonts w:ascii="Times New Roman" w:hAnsi="Times New Roman" w:cs="Times New Roman"/>
          <w:sz w:val="24"/>
          <w:szCs w:val="24"/>
        </w:rPr>
        <w:t xml:space="preserve"> </w:t>
      </w:r>
      <w:hyperlink w:anchor="Ray2012" w:history="1">
        <w:r w:rsidR="00C20309" w:rsidRPr="00B96C5D">
          <w:rPr>
            <w:rStyle w:val="Hyperlink"/>
            <w:rFonts w:ascii="Times New Roman" w:hAnsi="Times New Roman" w:cs="Times New Roman"/>
            <w:sz w:val="24"/>
            <w:szCs w:val="24"/>
            <w:u w:val="none"/>
          </w:rPr>
          <w:t>Ray (2012)</w:t>
        </w:r>
      </w:hyperlink>
      <w:r w:rsidR="00C20309" w:rsidRPr="00C20309">
        <w:rPr>
          <w:rFonts w:ascii="Times New Roman" w:hAnsi="Times New Roman" w:cs="Times New Roman"/>
          <w:b/>
          <w:sz w:val="24"/>
          <w:szCs w:val="24"/>
        </w:rPr>
        <w:t xml:space="preserve"> </w:t>
      </w:r>
      <w:r w:rsidR="00C20309" w:rsidRPr="00C20309">
        <w:rPr>
          <w:rFonts w:ascii="Times New Roman" w:hAnsi="Times New Roman" w:cs="Times New Roman"/>
          <w:sz w:val="24"/>
          <w:szCs w:val="24"/>
        </w:rPr>
        <w:t>conducted an analysis of the correlation between various macroeconomic indi</w:t>
      </w:r>
      <w:r w:rsidR="000E7675">
        <w:rPr>
          <w:rFonts w:ascii="Times New Roman" w:hAnsi="Times New Roman" w:cs="Times New Roman"/>
          <w:sz w:val="24"/>
          <w:szCs w:val="24"/>
        </w:rPr>
        <w:t>ces and Indian stock prices. His</w:t>
      </w:r>
      <w:r w:rsidR="00C20309" w:rsidRPr="00C20309">
        <w:rPr>
          <w:rFonts w:ascii="Times New Roman" w:hAnsi="Times New Roman" w:cs="Times New Roman"/>
          <w:sz w:val="24"/>
          <w:szCs w:val="24"/>
        </w:rPr>
        <w:t xml:space="preserve"> study revealed</w:t>
      </w:r>
      <w:r w:rsidR="00BE3B18">
        <w:rPr>
          <w:rFonts w:ascii="Times New Roman" w:hAnsi="Times New Roman" w:cs="Times New Roman"/>
          <w:sz w:val="24"/>
          <w:szCs w:val="24"/>
        </w:rPr>
        <w:t xml:space="preserve"> </w:t>
      </w:r>
      <w:r w:rsidR="00C20309" w:rsidRPr="00C20309">
        <w:rPr>
          <w:rFonts w:ascii="Times New Roman" w:hAnsi="Times New Roman" w:cs="Times New Roman"/>
          <w:sz w:val="24"/>
          <w:szCs w:val="24"/>
        </w:rPr>
        <w:t>no statistically significant correlation between stock market valuation and interest rates.</w:t>
      </w:r>
      <w:r w:rsidR="00C20309" w:rsidRPr="00C20309">
        <w:rPr>
          <w:rFonts w:ascii="Times New Roman" w:hAnsi="Times New Roman" w:cs="Times New Roman"/>
          <w:b/>
          <w:sz w:val="24"/>
          <w:szCs w:val="24"/>
        </w:rPr>
        <w:t xml:space="preserve"> </w:t>
      </w:r>
      <w:r w:rsidR="00BE3B18" w:rsidRPr="00BE3B18">
        <w:rPr>
          <w:rFonts w:ascii="Times New Roman" w:hAnsi="Times New Roman" w:cs="Times New Roman"/>
          <w:sz w:val="24"/>
          <w:szCs w:val="24"/>
        </w:rPr>
        <w:t>On the other hand,</w:t>
      </w:r>
      <w:r w:rsidR="00BE3B18">
        <w:rPr>
          <w:rFonts w:ascii="Times New Roman" w:hAnsi="Times New Roman" w:cs="Times New Roman"/>
          <w:b/>
          <w:sz w:val="24"/>
          <w:szCs w:val="24"/>
        </w:rPr>
        <w:t xml:space="preserve"> </w:t>
      </w:r>
      <w:hyperlink w:anchor="Nishat2004" w:history="1">
        <w:r w:rsidR="0043506D" w:rsidRPr="0043506D">
          <w:rPr>
            <w:rStyle w:val="Hyperlink"/>
            <w:rFonts w:ascii="Times New Roman" w:hAnsi="Times New Roman" w:cs="Times New Roman"/>
            <w:sz w:val="24"/>
            <w:szCs w:val="24"/>
            <w:u w:val="none"/>
          </w:rPr>
          <w:t>Nishat et al. (2004)</w:t>
        </w:r>
      </w:hyperlink>
      <w:r w:rsidR="0043506D" w:rsidRPr="0043506D">
        <w:rPr>
          <w:rFonts w:ascii="Times New Roman" w:hAnsi="Times New Roman" w:cs="Times New Roman"/>
          <w:b/>
          <w:sz w:val="24"/>
          <w:szCs w:val="24"/>
        </w:rPr>
        <w:t xml:space="preserve"> </w:t>
      </w:r>
      <w:r w:rsidR="00BE3B18" w:rsidRPr="00BE3B18">
        <w:rPr>
          <w:rFonts w:ascii="Times New Roman" w:hAnsi="Times New Roman" w:cs="Times New Roman"/>
          <w:sz w:val="24"/>
          <w:szCs w:val="24"/>
        </w:rPr>
        <w:t>concluded that</w:t>
      </w:r>
      <w:r w:rsidR="00BE3B18">
        <w:rPr>
          <w:rFonts w:ascii="Times New Roman" w:hAnsi="Times New Roman" w:cs="Times New Roman"/>
          <w:b/>
          <w:sz w:val="24"/>
          <w:szCs w:val="24"/>
        </w:rPr>
        <w:t xml:space="preserve"> </w:t>
      </w:r>
      <w:r w:rsidR="00F13155" w:rsidRPr="00F13155">
        <w:rPr>
          <w:rFonts w:ascii="Times New Roman" w:hAnsi="Times New Roman" w:cs="Times New Roman"/>
          <w:sz w:val="24"/>
          <w:szCs w:val="24"/>
        </w:rPr>
        <w:t>there was a strong positive correlation between industrial production and stock prices.</w:t>
      </w:r>
      <w:r w:rsidR="0043506D">
        <w:rPr>
          <w:rFonts w:ascii="Times New Roman" w:hAnsi="Times New Roman" w:cs="Times New Roman"/>
          <w:sz w:val="24"/>
          <w:szCs w:val="24"/>
        </w:rPr>
        <w:t xml:space="preserve"> </w:t>
      </w:r>
      <w:hyperlink w:anchor="Dua2002" w:history="1">
        <w:r w:rsidR="00EE0DD2" w:rsidRPr="005B40DD">
          <w:rPr>
            <w:rStyle w:val="Hyperlink"/>
            <w:rFonts w:ascii="Times New Roman" w:hAnsi="Times New Roman" w:cs="Times New Roman"/>
            <w:sz w:val="24"/>
            <w:szCs w:val="24"/>
            <w:u w:val="none"/>
          </w:rPr>
          <w:t>Dua and Pandit (2002)</w:t>
        </w:r>
      </w:hyperlink>
      <w:r w:rsidR="00EE0DD2" w:rsidRPr="00EE0DD2">
        <w:rPr>
          <w:rFonts w:ascii="Times New Roman" w:hAnsi="Times New Roman" w:cs="Times New Roman"/>
          <w:b/>
          <w:sz w:val="24"/>
          <w:szCs w:val="24"/>
        </w:rPr>
        <w:t xml:space="preserve"> </w:t>
      </w:r>
      <w:r w:rsidR="00BE3B18">
        <w:rPr>
          <w:rFonts w:ascii="Times New Roman" w:hAnsi="Times New Roman" w:cs="Times New Roman"/>
          <w:sz w:val="24"/>
          <w:szCs w:val="24"/>
        </w:rPr>
        <w:t>observed</w:t>
      </w:r>
      <w:r w:rsidR="00EE0DD2" w:rsidRPr="00EE0DD2">
        <w:rPr>
          <w:rFonts w:ascii="Times New Roman" w:hAnsi="Times New Roman" w:cs="Times New Roman"/>
          <w:sz w:val="24"/>
          <w:szCs w:val="24"/>
        </w:rPr>
        <w:t xml:space="preserve"> that foreign interest rates significantly influence the determination of in</w:t>
      </w:r>
      <w:r w:rsidR="00F13155">
        <w:rPr>
          <w:rFonts w:ascii="Times New Roman" w:hAnsi="Times New Roman" w:cs="Times New Roman"/>
          <w:sz w:val="24"/>
          <w:szCs w:val="24"/>
        </w:rPr>
        <w:t>terest rate</w:t>
      </w:r>
      <w:r w:rsidR="000E7675">
        <w:rPr>
          <w:rFonts w:ascii="Times New Roman" w:hAnsi="Times New Roman" w:cs="Times New Roman"/>
          <w:sz w:val="24"/>
          <w:szCs w:val="24"/>
        </w:rPr>
        <w:t xml:space="preserve"> in India. </w:t>
      </w:r>
      <w:hyperlink w:anchor="Bhanumurthy2003" w:history="1">
        <w:r w:rsidR="00EE0DD2" w:rsidRPr="00164104">
          <w:rPr>
            <w:rStyle w:val="Hyperlink"/>
            <w:rFonts w:ascii="Times New Roman" w:hAnsi="Times New Roman" w:cs="Times New Roman"/>
            <w:sz w:val="24"/>
            <w:szCs w:val="24"/>
            <w:u w:val="none"/>
          </w:rPr>
          <w:t>Bhanumurthy and Agarwal (2003)</w:t>
        </w:r>
      </w:hyperlink>
      <w:r w:rsidR="00164104">
        <w:rPr>
          <w:rFonts w:ascii="Times New Roman" w:hAnsi="Times New Roman" w:cs="Times New Roman"/>
          <w:sz w:val="24"/>
          <w:szCs w:val="24"/>
        </w:rPr>
        <w:t xml:space="preserve"> </w:t>
      </w:r>
      <w:r w:rsidR="00BE3B18" w:rsidRPr="00BE3B18">
        <w:rPr>
          <w:rFonts w:ascii="Times New Roman" w:hAnsi="Times New Roman" w:cs="Times New Roman"/>
          <w:sz w:val="24"/>
          <w:szCs w:val="24"/>
        </w:rPr>
        <w:t>argued that in India, interest rates respond to expected changes in retail market pricing rather than wholesale market prices.</w:t>
      </w:r>
      <w:r w:rsidR="00164104">
        <w:rPr>
          <w:rFonts w:ascii="Times New Roman" w:hAnsi="Times New Roman" w:cs="Times New Roman"/>
          <w:sz w:val="24"/>
          <w:szCs w:val="24"/>
        </w:rPr>
        <w:t xml:space="preserve"> </w:t>
      </w:r>
      <w:hyperlink w:anchor="Kim2003" w:history="1">
        <w:r w:rsidR="00EF68A8" w:rsidRPr="00B96C5D">
          <w:rPr>
            <w:rStyle w:val="Hyperlink"/>
            <w:rFonts w:ascii="Times New Roman" w:hAnsi="Times New Roman" w:cs="Times New Roman"/>
            <w:sz w:val="24"/>
            <w:szCs w:val="24"/>
            <w:u w:val="none"/>
          </w:rPr>
          <w:t>Kim (2003)</w:t>
        </w:r>
      </w:hyperlink>
      <w:r w:rsidR="00F13155" w:rsidRPr="00F13155">
        <w:t xml:space="preserve"> </w:t>
      </w:r>
      <w:r w:rsidR="00F13155">
        <w:t xml:space="preserve"> </w:t>
      </w:r>
      <w:r w:rsidR="00F13155">
        <w:rPr>
          <w:rStyle w:val="Hyperlink"/>
          <w:rFonts w:ascii="Times New Roman" w:hAnsi="Times New Roman" w:cs="Times New Roman"/>
          <w:color w:val="000000" w:themeColor="text1"/>
          <w:sz w:val="24"/>
          <w:szCs w:val="24"/>
          <w:u w:val="none"/>
        </w:rPr>
        <w:t>o</w:t>
      </w:r>
      <w:r w:rsidR="00F13155" w:rsidRPr="00F13155">
        <w:rPr>
          <w:rStyle w:val="Hyperlink"/>
          <w:rFonts w:ascii="Times New Roman" w:hAnsi="Times New Roman" w:cs="Times New Roman"/>
          <w:color w:val="000000" w:themeColor="text1"/>
          <w:sz w:val="24"/>
          <w:szCs w:val="24"/>
          <w:u w:val="none"/>
        </w:rPr>
        <w:t>bserved a direct association between stock prices and industrial production, as well as an inverse correlation between stock prices and the real exchange rate, interest rate, an</w:t>
      </w:r>
      <w:r w:rsidR="00F13155">
        <w:rPr>
          <w:rStyle w:val="Hyperlink"/>
          <w:rFonts w:ascii="Times New Roman" w:hAnsi="Times New Roman" w:cs="Times New Roman"/>
          <w:color w:val="000000" w:themeColor="text1"/>
          <w:sz w:val="24"/>
          <w:szCs w:val="24"/>
          <w:u w:val="none"/>
        </w:rPr>
        <w:t>d inflation in the US</w:t>
      </w:r>
      <w:r w:rsidR="00F13155" w:rsidRPr="00F13155">
        <w:rPr>
          <w:rStyle w:val="Hyperlink"/>
          <w:rFonts w:ascii="Times New Roman" w:hAnsi="Times New Roman" w:cs="Times New Roman"/>
          <w:sz w:val="24"/>
          <w:szCs w:val="24"/>
          <w:u w:val="none"/>
        </w:rPr>
        <w:t>.</w:t>
      </w:r>
      <w:r w:rsidR="00EA3D20">
        <w:rPr>
          <w:rFonts w:ascii="Times New Roman" w:hAnsi="Times New Roman" w:cs="Times New Roman"/>
          <w:sz w:val="24"/>
          <w:szCs w:val="24"/>
        </w:rPr>
        <w:t xml:space="preserve"> </w:t>
      </w:r>
      <w:hyperlink w:anchor="Gould2000" w:history="1">
        <w:r w:rsidR="00FB3FF9">
          <w:rPr>
            <w:rStyle w:val="Hyperlink"/>
            <w:rFonts w:ascii="Times New Roman" w:hAnsi="Times New Roman" w:cs="Times New Roman"/>
            <w:sz w:val="24"/>
            <w:szCs w:val="24"/>
            <w:u w:val="none"/>
          </w:rPr>
          <w:t>Gould et al. (2001</w:t>
        </w:r>
        <w:r w:rsidR="00EF68A8" w:rsidRPr="0043506D">
          <w:rPr>
            <w:rStyle w:val="Hyperlink"/>
            <w:rFonts w:ascii="Times New Roman" w:hAnsi="Times New Roman" w:cs="Times New Roman"/>
            <w:sz w:val="24"/>
            <w:szCs w:val="24"/>
            <w:u w:val="none"/>
          </w:rPr>
          <w:t>)</w:t>
        </w:r>
      </w:hyperlink>
      <w:r w:rsidR="00EF68A8" w:rsidRPr="001C7B2F">
        <w:rPr>
          <w:rFonts w:ascii="Times New Roman" w:hAnsi="Times New Roman" w:cs="Times New Roman"/>
          <w:sz w:val="24"/>
          <w:szCs w:val="24"/>
        </w:rPr>
        <w:t xml:space="preserve"> </w:t>
      </w:r>
      <w:r w:rsidR="00F13155" w:rsidRPr="00F13155">
        <w:rPr>
          <w:rFonts w:ascii="Times New Roman" w:hAnsi="Times New Roman" w:cs="Times New Roman"/>
          <w:sz w:val="24"/>
          <w:szCs w:val="24"/>
        </w:rPr>
        <w:t>conducted a study examini</w:t>
      </w:r>
      <w:r w:rsidR="00F13155">
        <w:rPr>
          <w:rFonts w:ascii="Times New Roman" w:hAnsi="Times New Roman" w:cs="Times New Roman"/>
          <w:sz w:val="24"/>
          <w:szCs w:val="24"/>
        </w:rPr>
        <w:t>ng the effects of interest rate</w:t>
      </w:r>
      <w:r w:rsidR="00F13155" w:rsidRPr="00F13155">
        <w:rPr>
          <w:rFonts w:ascii="Times New Roman" w:hAnsi="Times New Roman" w:cs="Times New Roman"/>
          <w:sz w:val="24"/>
          <w:szCs w:val="24"/>
        </w:rPr>
        <w:t>, r</w:t>
      </w:r>
      <w:r w:rsidR="00F13155">
        <w:rPr>
          <w:rFonts w:ascii="Times New Roman" w:hAnsi="Times New Roman" w:cs="Times New Roman"/>
          <w:sz w:val="24"/>
          <w:szCs w:val="24"/>
        </w:rPr>
        <w:t>isk premiums, and exchange rate</w:t>
      </w:r>
      <w:r w:rsidR="00F13155" w:rsidRPr="00F13155">
        <w:rPr>
          <w:rFonts w:ascii="Times New Roman" w:hAnsi="Times New Roman" w:cs="Times New Roman"/>
          <w:sz w:val="24"/>
          <w:szCs w:val="24"/>
        </w:rPr>
        <w:t xml:space="preserve"> on six countries. Their research found that the primary determinants impacting the exchange rate in these nations were credit spreads and stock prices.</w:t>
      </w:r>
      <w:r w:rsidR="00EF68A8">
        <w:rPr>
          <w:rFonts w:ascii="Times New Roman" w:hAnsi="Times New Roman" w:cs="Times New Roman"/>
          <w:sz w:val="24"/>
          <w:szCs w:val="24"/>
        </w:rPr>
        <w:t xml:space="preserve"> </w:t>
      </w:r>
      <w:hyperlink w:anchor="Muradoglu2000" w:history="1">
        <w:r w:rsidR="000E7675" w:rsidRPr="00B96C5D">
          <w:rPr>
            <w:rStyle w:val="Hyperlink"/>
            <w:rFonts w:ascii="Times New Roman" w:hAnsi="Times New Roman" w:cs="Times New Roman"/>
            <w:sz w:val="24"/>
            <w:szCs w:val="24"/>
            <w:u w:val="none"/>
          </w:rPr>
          <w:t>Muradoglu et al. (2000)</w:t>
        </w:r>
      </w:hyperlink>
      <w:r w:rsidR="000E7675" w:rsidRPr="000E7675">
        <w:rPr>
          <w:rFonts w:ascii="Times New Roman" w:hAnsi="Times New Roman" w:cs="Times New Roman"/>
          <w:sz w:val="24"/>
          <w:szCs w:val="24"/>
        </w:rPr>
        <w:t xml:space="preserve"> </w:t>
      </w:r>
      <w:r w:rsidR="00B41AC7">
        <w:rPr>
          <w:rFonts w:ascii="Times New Roman" w:hAnsi="Times New Roman" w:cs="Times New Roman"/>
          <w:sz w:val="24"/>
          <w:szCs w:val="24"/>
        </w:rPr>
        <w:t xml:space="preserve">concluded that </w:t>
      </w:r>
      <w:r w:rsidR="000E7675" w:rsidRPr="000E7675">
        <w:rPr>
          <w:rFonts w:ascii="Times New Roman" w:hAnsi="Times New Roman" w:cs="Times New Roman"/>
          <w:sz w:val="24"/>
          <w:szCs w:val="24"/>
        </w:rPr>
        <w:t>the size of the stock market is the key factor influencing the correlation between stock returns and macroeconomic conditions.</w:t>
      </w:r>
      <w:r w:rsidR="00EF68A8">
        <w:rPr>
          <w:rFonts w:ascii="Times New Roman" w:hAnsi="Times New Roman" w:cs="Times New Roman"/>
          <w:sz w:val="24"/>
          <w:szCs w:val="24"/>
        </w:rPr>
        <w:t xml:space="preserve"> </w:t>
      </w:r>
      <w:hyperlink w:anchor="Keminsky1998" w:history="1">
        <w:r w:rsidR="00EF68A8" w:rsidRPr="00B96C5D">
          <w:rPr>
            <w:rStyle w:val="Hyperlink"/>
            <w:rFonts w:ascii="Times New Roman" w:hAnsi="Times New Roman" w:cs="Times New Roman"/>
            <w:sz w:val="24"/>
            <w:szCs w:val="24"/>
            <w:u w:val="none"/>
          </w:rPr>
          <w:t>Keminsky et al. (1998)</w:t>
        </w:r>
      </w:hyperlink>
      <w:r w:rsidR="00EF68A8">
        <w:rPr>
          <w:rFonts w:ascii="Times New Roman" w:hAnsi="Times New Roman" w:cs="Times New Roman"/>
          <w:b/>
          <w:sz w:val="24"/>
          <w:szCs w:val="24"/>
        </w:rPr>
        <w:t xml:space="preserve"> </w:t>
      </w:r>
      <w:r w:rsidR="00B41AC7" w:rsidRPr="00B41AC7">
        <w:rPr>
          <w:rFonts w:ascii="Times New Roman" w:hAnsi="Times New Roman" w:cs="Times New Roman"/>
          <w:sz w:val="24"/>
          <w:szCs w:val="24"/>
        </w:rPr>
        <w:t>determined that the interest rate should not be regarded as an exogenous variable.</w:t>
      </w:r>
      <w:hyperlink w:anchor="Goldfajn1998" w:history="1">
        <w:r w:rsidR="00EF68A8" w:rsidRPr="001C7B2F">
          <w:rPr>
            <w:rStyle w:val="Hyperlink"/>
            <w:rFonts w:ascii="Times New Roman" w:hAnsi="Times New Roman" w:cs="Times New Roman"/>
            <w:sz w:val="24"/>
            <w:szCs w:val="24"/>
            <w:u w:val="none"/>
          </w:rPr>
          <w:t xml:space="preserve"> Goldfajn et al. (1998)</w:t>
        </w:r>
      </w:hyperlink>
      <w:r w:rsidR="00EF68A8" w:rsidRPr="001C7B2F">
        <w:rPr>
          <w:rFonts w:ascii="Times New Roman" w:hAnsi="Times New Roman" w:cs="Times New Roman"/>
          <w:sz w:val="24"/>
          <w:szCs w:val="24"/>
        </w:rPr>
        <w:t xml:space="preserve"> </w:t>
      </w:r>
      <w:r w:rsidR="00EF68A8" w:rsidRPr="00EF68A8">
        <w:rPr>
          <w:rFonts w:ascii="Times New Roman" w:hAnsi="Times New Roman" w:cs="Times New Roman"/>
          <w:sz w:val="24"/>
          <w:szCs w:val="24"/>
        </w:rPr>
        <w:t>explored the link between real interest rates and real exchange rates through Vector Auto-regression and impulse response function. However, th</w:t>
      </w:r>
      <w:r w:rsidR="00EF68A8">
        <w:rPr>
          <w:rFonts w:ascii="Times New Roman" w:hAnsi="Times New Roman" w:cs="Times New Roman"/>
          <w:sz w:val="24"/>
          <w:szCs w:val="24"/>
        </w:rPr>
        <w:t>e study did not conclusive</w:t>
      </w:r>
      <w:r w:rsidR="00EF68A8" w:rsidRPr="00EF68A8">
        <w:rPr>
          <w:rFonts w:ascii="Times New Roman" w:hAnsi="Times New Roman" w:cs="Times New Roman"/>
          <w:sz w:val="24"/>
          <w:szCs w:val="24"/>
        </w:rPr>
        <w:t xml:space="preserve"> results regarding the robustness of the relationship between interest rates and currency rates.</w:t>
      </w:r>
      <w:r w:rsidR="00EF68A8">
        <w:rPr>
          <w:rFonts w:ascii="Times New Roman" w:hAnsi="Times New Roman" w:cs="Times New Roman"/>
          <w:sz w:val="24"/>
          <w:szCs w:val="24"/>
        </w:rPr>
        <w:t xml:space="preserve"> </w:t>
      </w:r>
      <w:hyperlink w:anchor="Kraay1998" w:history="1">
        <w:r w:rsidR="00C20309" w:rsidRPr="001C7B2F">
          <w:rPr>
            <w:rStyle w:val="Hyperlink"/>
            <w:rFonts w:ascii="Times New Roman" w:hAnsi="Times New Roman" w:cs="Times New Roman"/>
            <w:sz w:val="24"/>
            <w:szCs w:val="24"/>
            <w:u w:val="none"/>
          </w:rPr>
          <w:t>Kraay (1998)</w:t>
        </w:r>
      </w:hyperlink>
      <w:r w:rsidR="00C20309" w:rsidRPr="001C7B2F">
        <w:rPr>
          <w:rFonts w:ascii="Times New Roman" w:hAnsi="Times New Roman" w:cs="Times New Roman"/>
          <w:sz w:val="24"/>
          <w:szCs w:val="24"/>
        </w:rPr>
        <w:t xml:space="preserve"> </w:t>
      </w:r>
      <w:r w:rsidR="00C20309" w:rsidRPr="00C20309">
        <w:rPr>
          <w:rFonts w:ascii="Times New Roman" w:hAnsi="Times New Roman" w:cs="Times New Roman"/>
          <w:sz w:val="24"/>
          <w:szCs w:val="24"/>
        </w:rPr>
        <w:t xml:space="preserve">found that high-interest rate policies were ineffective in effectively safeguarding currencies against speculation. </w:t>
      </w:r>
    </w:p>
    <w:p w14:paraId="5EA1E414" w14:textId="77777777" w:rsidR="00EE4999" w:rsidRPr="00EA3D20" w:rsidRDefault="00827B8C" w:rsidP="006A4088">
      <w:pPr>
        <w:spacing w:line="360" w:lineRule="auto"/>
        <w:ind w:firstLine="720"/>
        <w:jc w:val="both"/>
        <w:rPr>
          <w:rFonts w:ascii="Times New Roman" w:hAnsi="Times New Roman" w:cs="Times New Roman"/>
          <w:sz w:val="24"/>
          <w:szCs w:val="24"/>
        </w:rPr>
      </w:pPr>
      <w:r w:rsidRPr="00827B8C">
        <w:rPr>
          <w:rFonts w:ascii="Times New Roman" w:hAnsi="Times New Roman" w:cs="Times New Roman"/>
          <w:sz w:val="24"/>
          <w:szCs w:val="24"/>
        </w:rPr>
        <w:t>After a thorough examination of the available literature, it is clear that there is a scarcity of empirical research that investigates the structure of interest rates in India. This research tries to address the gap by doing a time series analysis of the structure of interest rates in the Indian money market using the Granger Causality test.</w:t>
      </w:r>
      <w:r w:rsidR="00EF68A8" w:rsidRPr="00EF68A8">
        <w:rPr>
          <w:rFonts w:ascii="Times New Roman" w:hAnsi="Times New Roman" w:cs="Times New Roman"/>
          <w:vanish/>
          <w:sz w:val="24"/>
          <w:szCs w:val="24"/>
        </w:rPr>
        <w:t>Top of Form</w:t>
      </w:r>
    </w:p>
    <w:p w14:paraId="03B7CE3A" w14:textId="77777777" w:rsidR="00DF2F70" w:rsidRDefault="00F71987" w:rsidP="00990CBE">
      <w:pPr>
        <w:rPr>
          <w:rFonts w:ascii="Times New Roman" w:hAnsi="Times New Roman" w:cs="Times New Roman"/>
          <w:b/>
          <w:sz w:val="24"/>
          <w:szCs w:val="24"/>
        </w:rPr>
      </w:pPr>
      <w:r>
        <w:rPr>
          <w:rFonts w:ascii="Times New Roman" w:hAnsi="Times New Roman" w:cs="Times New Roman"/>
          <w:b/>
          <w:sz w:val="24"/>
          <w:szCs w:val="24"/>
        </w:rPr>
        <w:t xml:space="preserve">3. </w:t>
      </w:r>
      <w:r w:rsidR="00EE4999">
        <w:rPr>
          <w:rFonts w:ascii="Times New Roman" w:hAnsi="Times New Roman" w:cs="Times New Roman"/>
          <w:b/>
          <w:sz w:val="24"/>
          <w:szCs w:val="24"/>
        </w:rPr>
        <w:t xml:space="preserve">Research </w:t>
      </w:r>
      <w:r w:rsidR="00DF2F70" w:rsidRPr="00DF2F70">
        <w:rPr>
          <w:rFonts w:ascii="Times New Roman" w:hAnsi="Times New Roman" w:cs="Times New Roman"/>
          <w:b/>
          <w:sz w:val="24"/>
          <w:szCs w:val="24"/>
        </w:rPr>
        <w:t>Methodology</w:t>
      </w:r>
    </w:p>
    <w:p w14:paraId="3D6F3D52" w14:textId="77777777" w:rsidR="00F71987" w:rsidRDefault="00066643" w:rsidP="006A4088">
      <w:pPr>
        <w:spacing w:line="360" w:lineRule="auto"/>
        <w:jc w:val="both"/>
        <w:rPr>
          <w:rFonts w:ascii="Times New Roman" w:hAnsi="Times New Roman" w:cs="Times New Roman"/>
          <w:sz w:val="24"/>
          <w:szCs w:val="24"/>
        </w:rPr>
      </w:pPr>
      <w:r w:rsidRPr="00066643">
        <w:rPr>
          <w:rFonts w:ascii="Times New Roman" w:hAnsi="Times New Roman" w:cs="Times New Roman"/>
          <w:sz w:val="24"/>
          <w:szCs w:val="24"/>
        </w:rPr>
        <w:t>The objective of this study is to examine the causal relationship between the Call Money Rate (C</w:t>
      </w:r>
      <w:r>
        <w:rPr>
          <w:rFonts w:ascii="Times New Roman" w:hAnsi="Times New Roman" w:cs="Times New Roman"/>
          <w:sz w:val="24"/>
          <w:szCs w:val="24"/>
        </w:rPr>
        <w:t>MR), Term Deposit Rate above</w:t>
      </w:r>
      <w:r w:rsidRPr="00066643">
        <w:rPr>
          <w:rFonts w:ascii="Times New Roman" w:hAnsi="Times New Roman" w:cs="Times New Roman"/>
          <w:sz w:val="24"/>
          <w:szCs w:val="24"/>
        </w:rPr>
        <w:t xml:space="preserve"> five years (DR5), and Lending Rate (LR) from 1980 to 2020. </w:t>
      </w:r>
      <w:r w:rsidRPr="00066643">
        <w:rPr>
          <w:rFonts w:ascii="Times New Roman" w:hAnsi="Times New Roman" w:cs="Times New Roman"/>
          <w:sz w:val="24"/>
          <w:szCs w:val="24"/>
        </w:rPr>
        <w:lastRenderedPageBreak/>
        <w:t>The data for all the cho</w:t>
      </w:r>
      <w:r>
        <w:rPr>
          <w:rFonts w:ascii="Times New Roman" w:hAnsi="Times New Roman" w:cs="Times New Roman"/>
          <w:sz w:val="24"/>
          <w:szCs w:val="24"/>
        </w:rPr>
        <w:t>sen variables has been taken</w:t>
      </w:r>
      <w:r w:rsidRPr="00066643">
        <w:rPr>
          <w:rFonts w:ascii="Times New Roman" w:hAnsi="Times New Roman" w:cs="Times New Roman"/>
          <w:sz w:val="24"/>
          <w:szCs w:val="24"/>
        </w:rPr>
        <w:t xml:space="preserve"> from the handbook of statistics </w:t>
      </w:r>
      <w:r>
        <w:rPr>
          <w:rFonts w:ascii="Times New Roman" w:hAnsi="Times New Roman" w:cs="Times New Roman"/>
          <w:sz w:val="24"/>
          <w:szCs w:val="24"/>
        </w:rPr>
        <w:t>on the Indian economy</w:t>
      </w:r>
      <w:r w:rsidRPr="00066643">
        <w:rPr>
          <w:rFonts w:ascii="Times New Roman" w:hAnsi="Times New Roman" w:cs="Times New Roman"/>
          <w:sz w:val="24"/>
          <w:szCs w:val="24"/>
        </w:rPr>
        <w:t xml:space="preserve"> published b</w:t>
      </w:r>
      <w:r>
        <w:rPr>
          <w:rFonts w:ascii="Times New Roman" w:hAnsi="Times New Roman" w:cs="Times New Roman"/>
          <w:sz w:val="24"/>
          <w:szCs w:val="24"/>
        </w:rPr>
        <w:t>y the RBI</w:t>
      </w:r>
      <w:r w:rsidRPr="00066643">
        <w:rPr>
          <w:rFonts w:ascii="Times New Roman" w:hAnsi="Times New Roman" w:cs="Times New Roman"/>
          <w:sz w:val="24"/>
          <w:szCs w:val="24"/>
        </w:rPr>
        <w:t>. The unit roots test is performed using the Augmented Dickey-</w:t>
      </w:r>
      <w:r>
        <w:rPr>
          <w:rFonts w:ascii="Times New Roman" w:hAnsi="Times New Roman" w:cs="Times New Roman"/>
          <w:sz w:val="24"/>
          <w:szCs w:val="24"/>
        </w:rPr>
        <w:t>Fuller</w:t>
      </w:r>
      <w:r w:rsidR="00BE3B18">
        <w:rPr>
          <w:rFonts w:ascii="Times New Roman" w:hAnsi="Times New Roman" w:cs="Times New Roman"/>
          <w:sz w:val="24"/>
          <w:szCs w:val="24"/>
        </w:rPr>
        <w:t xml:space="preserve"> (ADF)</w:t>
      </w:r>
      <w:r>
        <w:rPr>
          <w:rFonts w:ascii="Times New Roman" w:hAnsi="Times New Roman" w:cs="Times New Roman"/>
          <w:sz w:val="24"/>
          <w:szCs w:val="24"/>
        </w:rPr>
        <w:t xml:space="preserve"> approach (</w:t>
      </w:r>
      <w:hyperlink w:anchor="Dickey1979" w:history="1">
        <w:r w:rsidR="00F71987" w:rsidRPr="00B96C5D">
          <w:rPr>
            <w:rStyle w:val="Hyperlink"/>
            <w:rFonts w:ascii="Times New Roman" w:hAnsi="Times New Roman" w:cs="Times New Roman"/>
            <w:sz w:val="24"/>
            <w:szCs w:val="24"/>
            <w:u w:val="none"/>
          </w:rPr>
          <w:t>Dickey and Fuller, 1979</w:t>
        </w:r>
      </w:hyperlink>
      <w:r w:rsidR="00F71987" w:rsidRPr="00F71987">
        <w:rPr>
          <w:rFonts w:ascii="Times New Roman" w:hAnsi="Times New Roman" w:cs="Times New Roman"/>
          <w:sz w:val="24"/>
          <w:szCs w:val="24"/>
        </w:rPr>
        <w:t xml:space="preserve">) </w:t>
      </w:r>
      <w:r>
        <w:rPr>
          <w:rFonts w:ascii="Times New Roman" w:hAnsi="Times New Roman" w:cs="Times New Roman"/>
          <w:sz w:val="24"/>
          <w:szCs w:val="24"/>
        </w:rPr>
        <w:t>with the use</w:t>
      </w:r>
      <w:r w:rsidR="000A1902" w:rsidRPr="000A1902">
        <w:rPr>
          <w:rFonts w:ascii="Times New Roman" w:hAnsi="Times New Roman" w:cs="Times New Roman"/>
          <w:sz w:val="24"/>
          <w:szCs w:val="24"/>
        </w:rPr>
        <w:t xml:space="preserve"> of following expression.</w:t>
      </w:r>
    </w:p>
    <w:p w14:paraId="6F9039BE" w14:textId="77777777" w:rsidR="00DF2F70" w:rsidRPr="00DF2F70" w:rsidRDefault="005E465B" w:rsidP="00990CBE">
      <w:pPr>
        <w:shd w:val="clear" w:color="auto" w:fill="EEECE1" w:themeFill="background2"/>
        <w:jc w:val="both"/>
        <w:rPr>
          <w:rFonts w:ascii="Times New Roman" w:hAnsi="Times New Roman" w:cs="Times New Roman"/>
          <w:b/>
          <w:sz w:val="24"/>
          <w:szCs w:val="24"/>
        </w:rPr>
      </w:pPr>
      <m:oMathPara>
        <m:oMathParaPr>
          <m:jc m:val="center"/>
        </m:oMathParaPr>
        <m:oMath>
          <m:sSub>
            <m:sSubPr>
              <m:ctrlPr>
                <w:rPr>
                  <w:rFonts w:ascii="Cambria Math" w:hAnsi="Cambria Math" w:cs="Times New Roman"/>
                  <w:b/>
                  <w:sz w:val="24"/>
                  <w:szCs w:val="24"/>
                </w:rPr>
              </m:ctrlPr>
            </m:sSubPr>
            <m:e>
              <m:r>
                <m:rPr>
                  <m:sty m:val="b"/>
                </m:rPr>
                <w:rPr>
                  <w:rFonts w:ascii="Cambria Math" w:hAnsi="Cambria Math" w:cs="Times New Roman"/>
                  <w:sz w:val="24"/>
                  <w:szCs w:val="24"/>
                </w:rPr>
                <m:t xml:space="preserve">                                       ∆ </m:t>
              </m:r>
              <m:r>
                <m:rPr>
                  <m:sty m:val="b"/>
                </m:rPr>
                <w:rPr>
                  <w:rFonts w:ascii="Cambria Math" w:hAnsi="Cambria Math" w:cs="Times New Roman"/>
                  <w:sz w:val="24"/>
                  <w:szCs w:val="24"/>
                </w:rPr>
                <m:t>Y</m:t>
              </m:r>
            </m:e>
            <m:sub>
              <m:r>
                <m:rPr>
                  <m:sty m:val="b"/>
                </m:rPr>
                <w:rPr>
                  <w:rFonts w:ascii="Cambria Math" w:hAnsi="Cambria Math" w:cs="Times New Roman"/>
                  <w:sz w:val="24"/>
                  <w:szCs w:val="24"/>
                </w:rPr>
                <m:t>t</m:t>
              </m:r>
            </m:sub>
          </m:sSub>
          <m:r>
            <m:rPr>
              <m:sty m:val="b"/>
            </m:rPr>
            <w:rPr>
              <w:rFonts w:ascii="Cambria Math" w:hAnsi="Cambria Math" w:cs="Times New Roman"/>
              <w:sz w:val="24"/>
              <w:szCs w:val="24"/>
            </w:rPr>
            <m:t>=</m:t>
          </m:r>
          <m:r>
            <m:rPr>
              <m:sty m:val="b"/>
            </m:rPr>
            <w:rPr>
              <w:rFonts w:ascii="Cambria Math" w:hAnsi="Cambria Math" w:cs="Times New Roman"/>
              <w:sz w:val="24"/>
              <w:szCs w:val="24"/>
            </w:rPr>
            <m:t>α</m:t>
          </m:r>
          <m:r>
            <m:rPr>
              <m:sty m:val="b"/>
            </m:rPr>
            <w:rPr>
              <w:rFonts w:ascii="Cambria Math" w:hAnsi="Cambria Math" w:cs="Times New Roman"/>
              <w:sz w:val="24"/>
              <w:szCs w:val="24"/>
            </w:rPr>
            <m:t>+</m:t>
          </m:r>
          <m:r>
            <m:rPr>
              <m:sty m:val="b"/>
            </m:rPr>
            <w:rPr>
              <w:rFonts w:ascii="Cambria Math" w:hAnsi="Cambria Math" w:cs="Times New Roman"/>
              <w:sz w:val="24"/>
              <w:szCs w:val="24"/>
            </w:rPr>
            <m:t>β</m:t>
          </m:r>
          <m:sSub>
            <m:sSubPr>
              <m:ctrlPr>
                <w:rPr>
                  <w:rFonts w:ascii="Cambria Math" w:hAnsi="Cambria Math" w:cs="Times New Roman"/>
                  <w:b/>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t</m:t>
              </m:r>
              <m:r>
                <m:rPr>
                  <m:sty m:val="bi"/>
                </m:rPr>
                <w:rPr>
                  <w:rFonts w:ascii="Cambria Math" w:hAnsi="Cambria Math" w:cs="Times New Roman"/>
                  <w:sz w:val="24"/>
                  <w:szCs w:val="24"/>
                </w:rPr>
                <m:t>-</m:t>
              </m:r>
              <m:r>
                <m:rPr>
                  <m:sty m:val="bi"/>
                </m:rPr>
                <w:rPr>
                  <w:rFonts w:ascii="Cambria Math" w:hAnsi="Cambria Math" w:cs="Times New Roman"/>
                  <w:sz w:val="24"/>
                  <w:szCs w:val="24"/>
                </w:rPr>
                <m:t>1</m:t>
              </m:r>
            </m:sub>
          </m:sSub>
          <m:r>
            <m:rPr>
              <m:sty m:val="b"/>
            </m:rPr>
            <w:rPr>
              <w:rFonts w:ascii="Cambria Math" w:hAnsi="Cambria Math" w:cs="Times New Roman"/>
              <w:sz w:val="24"/>
              <w:szCs w:val="24"/>
            </w:rPr>
            <m:t>+</m:t>
          </m:r>
          <m:sSub>
            <m:sSubPr>
              <m:ctrlPr>
                <w:rPr>
                  <w:rFonts w:ascii="Cambria Math" w:hAnsi="Cambria Math" w:cs="Times New Roman"/>
                  <w:b/>
                  <w:sz w:val="24"/>
                  <w:szCs w:val="24"/>
                </w:rPr>
              </m:ctrlPr>
            </m:sSubPr>
            <m:e>
              <m:nary>
                <m:naryPr>
                  <m:chr m:val="∑"/>
                  <m:limLoc m:val="undOvr"/>
                  <m:ctrlPr>
                    <w:rPr>
                      <w:rFonts w:ascii="Cambria Math" w:hAnsi="Cambria Math" w:cs="Times New Roman"/>
                      <w:b/>
                      <w:sz w:val="24"/>
                      <w:szCs w:val="24"/>
                    </w:rPr>
                  </m:ctrlPr>
                </m:naryPr>
                <m:sub>
                  <m:r>
                    <m:rPr>
                      <m:sty m:val="bi"/>
                    </m:rPr>
                    <w:rPr>
                      <w:rFonts w:ascii="Cambria Math" w:hAnsi="Cambria Math" w:cs="Times New Roman"/>
                      <w:sz w:val="24"/>
                      <w:szCs w:val="24"/>
                    </w:rPr>
                    <m:t>i</m:t>
                  </m:r>
                  <m:r>
                    <m:rPr>
                      <m:sty m:val="bi"/>
                    </m:rPr>
                    <w:rPr>
                      <w:rFonts w:ascii="Cambria Math" w:hAnsi="Cambria Math" w:cs="Times New Roman"/>
                      <w:sz w:val="24"/>
                      <w:szCs w:val="24"/>
                    </w:rPr>
                    <m:t>=</m:t>
                  </m:r>
                  <m:r>
                    <m:rPr>
                      <m:sty m:val="bi"/>
                    </m:rPr>
                    <w:rPr>
                      <w:rFonts w:ascii="Cambria Math" w:hAnsi="Cambria Math" w:cs="Times New Roman"/>
                      <w:sz w:val="24"/>
                      <w:szCs w:val="24"/>
                    </w:rPr>
                    <m:t>1</m:t>
                  </m:r>
                </m:sub>
                <m:sup>
                  <m:r>
                    <m:rPr>
                      <m:sty m:val="bi"/>
                    </m:rPr>
                    <w:rPr>
                      <w:rFonts w:ascii="Cambria Math" w:hAnsi="Cambria Math" w:cs="Times New Roman"/>
                      <w:sz w:val="24"/>
                      <w:szCs w:val="24"/>
                    </w:rPr>
                    <m:t>k</m:t>
                  </m:r>
                </m:sup>
                <m:e>
                  <m:sSub>
                    <m:sSubPr>
                      <m:ctrlPr>
                        <w:rPr>
                          <w:rFonts w:ascii="Cambria Math" w:hAnsi="Cambria Math" w:cs="Times New Roman"/>
                          <w:b/>
                          <w:i/>
                          <w:sz w:val="24"/>
                          <w:szCs w:val="24"/>
                        </w:rPr>
                      </m:ctrlPr>
                    </m:sSubPr>
                    <m:e>
                      <m:r>
                        <m:rPr>
                          <m:sty m:val="bi"/>
                        </m:rPr>
                        <w:rPr>
                          <w:rFonts w:ascii="Cambria Math" w:hAnsi="Cambria Math" w:cs="Times New Roman"/>
                          <w:sz w:val="24"/>
                          <w:szCs w:val="24"/>
                        </w:rPr>
                        <m:t>∅</m:t>
                      </m:r>
                    </m:e>
                    <m:sub>
                      <m:r>
                        <m:rPr>
                          <m:sty m:val="bi"/>
                        </m:rPr>
                        <w:rPr>
                          <w:rFonts w:ascii="Cambria Math" w:hAnsi="Cambria Math" w:cs="Times New Roman"/>
                          <w:sz w:val="24"/>
                          <w:szCs w:val="24"/>
                        </w:rPr>
                        <m:t>i</m:t>
                      </m:r>
                    </m:sub>
                  </m:sSub>
                </m:e>
              </m:nary>
              <m:r>
                <m:rPr>
                  <m:sty m:val="b"/>
                </m:rPr>
                <w:rPr>
                  <w:rFonts w:ascii="Cambria Math" w:hAnsi="Cambria Math" w:cs="Times New Roman"/>
                  <w:sz w:val="24"/>
                  <w:szCs w:val="24"/>
                </w:rPr>
                <m:t>∆</m:t>
              </m:r>
              <m:sSub>
                <m:sSubPr>
                  <m:ctrlPr>
                    <w:rPr>
                      <w:rFonts w:ascii="Cambria Math" w:hAnsi="Cambria Math" w:cs="Times New Roman"/>
                      <w:b/>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t</m:t>
                  </m:r>
                  <m:r>
                    <m:rPr>
                      <m:sty m:val="bi"/>
                    </m:rPr>
                    <w:rPr>
                      <w:rFonts w:ascii="Cambria Math" w:hAnsi="Cambria Math" w:cs="Times New Roman"/>
                      <w:sz w:val="24"/>
                      <w:szCs w:val="24"/>
                    </w:rPr>
                    <m:t>-</m:t>
                  </m:r>
                  <m:r>
                    <m:rPr>
                      <m:sty m:val="bi"/>
                    </m:rPr>
                    <w:rPr>
                      <w:rFonts w:ascii="Cambria Math" w:hAnsi="Cambria Math" w:cs="Times New Roman"/>
                      <w:sz w:val="24"/>
                      <w:szCs w:val="24"/>
                    </w:rPr>
                    <m:t>1</m:t>
                  </m:r>
                </m:sub>
              </m:sSub>
              <m:r>
                <m:rPr>
                  <m:sty m:val="b"/>
                </m:rPr>
                <w:rPr>
                  <w:rFonts w:ascii="Cambria Math" w:hAnsi="Cambria Math" w:cs="Times New Roman"/>
                  <w:sz w:val="24"/>
                  <w:szCs w:val="24"/>
                </w:rPr>
                <m:t>+</m:t>
              </m:r>
              <m:r>
                <m:rPr>
                  <m:sty m:val="b"/>
                </m:rPr>
                <w:rPr>
                  <w:rFonts w:ascii="Cambria Math" w:hAnsi="Cambria Math" w:cs="Times New Roman"/>
                  <w:sz w:val="24"/>
                  <w:szCs w:val="24"/>
                </w:rPr>
                <m:t>ε</m:t>
              </m:r>
            </m:e>
            <m:sub>
              <m:r>
                <m:rPr>
                  <m:sty m:val="b"/>
                </m:rPr>
                <w:rPr>
                  <w:rFonts w:ascii="Cambria Math" w:hAnsi="Cambria Math" w:cs="Times New Roman"/>
                  <w:sz w:val="24"/>
                  <w:szCs w:val="24"/>
                </w:rPr>
                <m:t>t</m:t>
              </m:r>
            </m:sub>
          </m:sSub>
          <m:r>
            <m:rPr>
              <m:sty m:val="b"/>
            </m:rPr>
            <w:rPr>
              <w:rFonts w:ascii="Cambria Math" w:hAnsi="Cambria Math" w:cs="Times New Roman"/>
              <w:sz w:val="24"/>
              <w:szCs w:val="24"/>
            </w:rPr>
            <m:t xml:space="preserve">                                                                </m:t>
          </m:r>
          <m:r>
            <m:rPr>
              <m:sty m:val="b"/>
            </m:rPr>
            <w:rPr>
              <w:rFonts w:ascii="Cambria Math" w:hAnsi="Cambria Math" w:cs="Times New Roman"/>
              <w:sz w:val="24"/>
              <w:szCs w:val="24"/>
            </w:rPr>
            <m:t>1</m:t>
          </m:r>
        </m:oMath>
      </m:oMathPara>
    </w:p>
    <w:p w14:paraId="0B042EC1" w14:textId="77777777" w:rsidR="002140F9" w:rsidRDefault="00DF2F70" w:rsidP="006A4088">
      <w:pPr>
        <w:spacing w:line="360" w:lineRule="auto"/>
        <w:jc w:val="both"/>
        <w:rPr>
          <w:rFonts w:ascii="Times New Roman" w:hAnsi="Times New Roman" w:cs="Times New Roman"/>
          <w:sz w:val="24"/>
          <w:szCs w:val="24"/>
        </w:rPr>
      </w:pPr>
      <w:r w:rsidRPr="00DF2F70">
        <w:rPr>
          <w:rFonts w:ascii="Times New Roman" w:hAnsi="Times New Roman" w:cs="Times New Roman"/>
          <w:sz w:val="24"/>
          <w:szCs w:val="24"/>
        </w:rPr>
        <w:t>Based on the ADF results, the study moved to the next stage, which involved investigating the lag length structure to determine the optimum lag length through VAR lag order selection criteria. To identify</w:t>
      </w:r>
      <w:r w:rsidR="0079411E">
        <w:rPr>
          <w:rFonts w:ascii="Times New Roman" w:hAnsi="Times New Roman" w:cs="Times New Roman"/>
          <w:sz w:val="24"/>
          <w:szCs w:val="24"/>
        </w:rPr>
        <w:t xml:space="preserve"> a long-run relationship among</w:t>
      </w:r>
      <w:r w:rsidRPr="00DF2F70">
        <w:rPr>
          <w:rFonts w:ascii="Times New Roman" w:hAnsi="Times New Roman" w:cs="Times New Roman"/>
          <w:sz w:val="24"/>
          <w:szCs w:val="24"/>
        </w:rPr>
        <w:t xml:space="preserve"> </w:t>
      </w:r>
      <w:r w:rsidR="00066643">
        <w:rPr>
          <w:rFonts w:ascii="Times New Roman" w:hAnsi="Times New Roman" w:cs="Times New Roman"/>
          <w:sz w:val="24"/>
          <w:szCs w:val="24"/>
        </w:rPr>
        <w:t>CMR, TDR-5, and LR</w:t>
      </w:r>
      <w:r w:rsidRPr="00DF2F70">
        <w:rPr>
          <w:rFonts w:ascii="Times New Roman" w:hAnsi="Times New Roman" w:cs="Times New Roman"/>
          <w:sz w:val="24"/>
          <w:szCs w:val="24"/>
        </w:rPr>
        <w:t xml:space="preserve">, the </w:t>
      </w:r>
      <w:r w:rsidR="0079411E">
        <w:rPr>
          <w:rFonts w:ascii="Times New Roman" w:hAnsi="Times New Roman" w:cs="Times New Roman"/>
          <w:sz w:val="24"/>
          <w:szCs w:val="24"/>
        </w:rPr>
        <w:t>Johansson</w:t>
      </w:r>
      <w:r w:rsidRPr="00DF2F70">
        <w:rPr>
          <w:rFonts w:ascii="Times New Roman" w:hAnsi="Times New Roman" w:cs="Times New Roman"/>
          <w:sz w:val="24"/>
          <w:szCs w:val="24"/>
        </w:rPr>
        <w:t xml:space="preserve"> cointegration test is </w:t>
      </w:r>
      <w:r w:rsidR="001E2DFC" w:rsidRPr="00DF2F70">
        <w:rPr>
          <w:rFonts w:ascii="Times New Roman" w:hAnsi="Times New Roman" w:cs="Times New Roman"/>
          <w:sz w:val="24"/>
          <w:szCs w:val="24"/>
        </w:rPr>
        <w:t>used;</w:t>
      </w:r>
      <w:r w:rsidRPr="00DF2F70">
        <w:rPr>
          <w:rFonts w:ascii="Times New Roman" w:hAnsi="Times New Roman" w:cs="Times New Roman"/>
          <w:sz w:val="24"/>
          <w:szCs w:val="24"/>
        </w:rPr>
        <w:t xml:space="preserve"> </w:t>
      </w:r>
      <w:r w:rsidR="001E2DFC">
        <w:rPr>
          <w:rFonts w:ascii="Times New Roman" w:hAnsi="Times New Roman" w:cs="Times New Roman"/>
          <w:sz w:val="24"/>
          <w:szCs w:val="24"/>
        </w:rPr>
        <w:t xml:space="preserve">on the other </w:t>
      </w:r>
      <w:proofErr w:type="gramStart"/>
      <w:r w:rsidR="001E2DFC">
        <w:rPr>
          <w:rFonts w:ascii="Times New Roman" w:hAnsi="Times New Roman" w:cs="Times New Roman"/>
          <w:sz w:val="24"/>
          <w:szCs w:val="24"/>
        </w:rPr>
        <w:t>hand</w:t>
      </w:r>
      <w:proofErr w:type="gramEnd"/>
      <w:r w:rsidR="001E2DFC">
        <w:rPr>
          <w:rFonts w:ascii="Times New Roman" w:hAnsi="Times New Roman" w:cs="Times New Roman"/>
          <w:sz w:val="24"/>
          <w:szCs w:val="24"/>
        </w:rPr>
        <w:t xml:space="preserve"> </w:t>
      </w:r>
      <w:r w:rsidRPr="00DF2F70">
        <w:rPr>
          <w:rFonts w:ascii="Times New Roman" w:hAnsi="Times New Roman" w:cs="Times New Roman"/>
          <w:sz w:val="24"/>
          <w:szCs w:val="24"/>
        </w:rPr>
        <w:t>th</w:t>
      </w:r>
      <w:r w:rsidR="001E2DFC">
        <w:rPr>
          <w:rFonts w:ascii="Times New Roman" w:hAnsi="Times New Roman" w:cs="Times New Roman"/>
          <w:sz w:val="24"/>
          <w:szCs w:val="24"/>
        </w:rPr>
        <w:t>e Granger causality test is performed</w:t>
      </w:r>
      <w:r w:rsidRPr="00DF2F70">
        <w:rPr>
          <w:rFonts w:ascii="Times New Roman" w:hAnsi="Times New Roman" w:cs="Times New Roman"/>
          <w:sz w:val="24"/>
          <w:szCs w:val="24"/>
        </w:rPr>
        <w:t xml:space="preserve"> to identify the causal relationship </w:t>
      </w:r>
      <w:r w:rsidR="006017DD">
        <w:rPr>
          <w:rFonts w:ascii="Times New Roman" w:hAnsi="Times New Roman" w:cs="Times New Roman"/>
          <w:sz w:val="24"/>
          <w:szCs w:val="24"/>
        </w:rPr>
        <w:t xml:space="preserve">among </w:t>
      </w:r>
      <w:r w:rsidR="001E2DFC">
        <w:rPr>
          <w:rFonts w:ascii="Times New Roman" w:hAnsi="Times New Roman" w:cs="Times New Roman"/>
          <w:sz w:val="24"/>
          <w:szCs w:val="24"/>
        </w:rPr>
        <w:t>CMR, TDR</w:t>
      </w:r>
      <w:r w:rsidR="0079411E">
        <w:rPr>
          <w:rFonts w:ascii="Times New Roman" w:hAnsi="Times New Roman" w:cs="Times New Roman"/>
          <w:sz w:val="24"/>
          <w:szCs w:val="24"/>
        </w:rPr>
        <w:t>-5</w:t>
      </w:r>
      <w:r w:rsidR="001E2DFC">
        <w:rPr>
          <w:rFonts w:ascii="Times New Roman" w:hAnsi="Times New Roman" w:cs="Times New Roman"/>
          <w:sz w:val="24"/>
          <w:szCs w:val="24"/>
        </w:rPr>
        <w:t>, and LR</w:t>
      </w:r>
      <w:r w:rsidR="006017DD">
        <w:rPr>
          <w:rFonts w:ascii="Times New Roman" w:hAnsi="Times New Roman" w:cs="Times New Roman"/>
          <w:sz w:val="24"/>
          <w:szCs w:val="24"/>
        </w:rPr>
        <w:t>.</w:t>
      </w:r>
    </w:p>
    <w:p w14:paraId="3A8257FD" w14:textId="77777777" w:rsidR="000A1902" w:rsidRPr="000A1902" w:rsidRDefault="000A1902" w:rsidP="00990CBE">
      <w:pPr>
        <w:spacing w:line="360" w:lineRule="auto"/>
        <w:rPr>
          <w:rFonts w:ascii="Times New Roman" w:hAnsi="Times New Roman" w:cs="Times New Roman"/>
          <w:vanish/>
          <w:sz w:val="24"/>
          <w:szCs w:val="24"/>
        </w:rPr>
      </w:pPr>
      <w:r w:rsidRPr="000A1902">
        <w:rPr>
          <w:rFonts w:ascii="Times New Roman" w:hAnsi="Times New Roman" w:cs="Times New Roman"/>
          <w:vanish/>
          <w:sz w:val="24"/>
          <w:szCs w:val="24"/>
        </w:rPr>
        <w:t>Top of Form</w:t>
      </w:r>
    </w:p>
    <w:p w14:paraId="35764F64" w14:textId="77777777" w:rsidR="00555B0B" w:rsidRPr="00555B0B" w:rsidRDefault="002E61AF" w:rsidP="00990CB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 </w:t>
      </w:r>
      <w:r w:rsidR="00555B0B" w:rsidRPr="00555B0B">
        <w:rPr>
          <w:rFonts w:ascii="Times New Roman" w:hAnsi="Times New Roman" w:cs="Times New Roman"/>
          <w:b/>
          <w:sz w:val="24"/>
          <w:szCs w:val="24"/>
        </w:rPr>
        <w:t>Results and Analysis</w:t>
      </w:r>
    </w:p>
    <w:p w14:paraId="16D077F0" w14:textId="77777777" w:rsidR="00EB30FD" w:rsidRPr="00EB30FD" w:rsidRDefault="00DF113A" w:rsidP="00EB30FD">
      <w:pPr>
        <w:spacing w:after="0"/>
        <w:jc w:val="center"/>
        <w:rPr>
          <w:rFonts w:ascii="Times New Roman" w:hAnsi="Times New Roman" w:cs="Times New Roman"/>
          <w:b/>
          <w:sz w:val="24"/>
          <w:szCs w:val="24"/>
        </w:rPr>
      </w:pPr>
      <w:r>
        <w:rPr>
          <w:rFonts w:ascii="Times New Roman" w:hAnsi="Times New Roman" w:cs="Times New Roman"/>
          <w:b/>
          <w:sz w:val="24"/>
          <w:szCs w:val="24"/>
        </w:rPr>
        <w:t>Table</w:t>
      </w:r>
      <w:r w:rsidR="00EB30FD" w:rsidRPr="00EB30FD">
        <w:rPr>
          <w:rFonts w:ascii="Times New Roman" w:hAnsi="Times New Roman" w:cs="Times New Roman"/>
          <w:b/>
          <w:sz w:val="24"/>
          <w:szCs w:val="24"/>
        </w:rPr>
        <w:t xml:space="preserve"> 1</w:t>
      </w:r>
    </w:p>
    <w:p w14:paraId="5695E609" w14:textId="77777777" w:rsidR="00DF113A" w:rsidRPr="00EB30FD" w:rsidRDefault="00EB30FD" w:rsidP="00EF15BE">
      <w:pPr>
        <w:spacing w:after="0"/>
        <w:jc w:val="center"/>
        <w:rPr>
          <w:rFonts w:ascii="Times New Roman" w:hAnsi="Times New Roman" w:cs="Times New Roman"/>
          <w:b/>
          <w:sz w:val="24"/>
          <w:szCs w:val="24"/>
        </w:rPr>
      </w:pPr>
      <w:r w:rsidRPr="00EB30FD">
        <w:rPr>
          <w:rFonts w:ascii="Times New Roman" w:hAnsi="Times New Roman" w:cs="Times New Roman"/>
          <w:b/>
          <w:sz w:val="24"/>
          <w:szCs w:val="24"/>
        </w:rPr>
        <w:t>Summary Statistics for Equation 1</w:t>
      </w:r>
    </w:p>
    <w:tbl>
      <w:tblPr>
        <w:tblStyle w:val="TableGrid"/>
        <w:tblW w:w="0" w:type="auto"/>
        <w:tblInd w:w="108" w:type="dxa"/>
        <w:tblLayout w:type="fixed"/>
        <w:tblLook w:val="04A0" w:firstRow="1" w:lastRow="0" w:firstColumn="1" w:lastColumn="0" w:noHBand="0" w:noVBand="1"/>
      </w:tblPr>
      <w:tblGrid>
        <w:gridCol w:w="1350"/>
        <w:gridCol w:w="1440"/>
        <w:gridCol w:w="1440"/>
        <w:gridCol w:w="1530"/>
        <w:gridCol w:w="1170"/>
        <w:gridCol w:w="2430"/>
      </w:tblGrid>
      <w:tr w:rsidR="00EB30FD" w:rsidRPr="00EB30FD" w14:paraId="4855B9EB" w14:textId="77777777" w:rsidTr="002632FB">
        <w:tc>
          <w:tcPr>
            <w:tcW w:w="1350" w:type="dxa"/>
            <w:shd w:val="clear" w:color="auto" w:fill="auto"/>
          </w:tcPr>
          <w:p w14:paraId="4FA6DBC8" w14:textId="77777777" w:rsidR="00EB30FD" w:rsidRPr="00EB30FD" w:rsidRDefault="00EB30FD" w:rsidP="00EB30FD">
            <w:pPr>
              <w:spacing w:after="200" w:line="276" w:lineRule="auto"/>
              <w:jc w:val="center"/>
              <w:rPr>
                <w:rFonts w:ascii="Times New Roman" w:hAnsi="Times New Roman" w:cs="Times New Roman"/>
                <w:b/>
              </w:rPr>
            </w:pPr>
            <w:r w:rsidRPr="00EB30FD">
              <w:rPr>
                <w:rFonts w:ascii="Times New Roman" w:hAnsi="Times New Roman" w:cs="Times New Roman"/>
                <w:b/>
              </w:rPr>
              <w:t>Variables</w:t>
            </w:r>
          </w:p>
        </w:tc>
        <w:tc>
          <w:tcPr>
            <w:tcW w:w="2880" w:type="dxa"/>
            <w:gridSpan w:val="2"/>
            <w:shd w:val="clear" w:color="auto" w:fill="auto"/>
          </w:tcPr>
          <w:p w14:paraId="4F4A72CE" w14:textId="77777777" w:rsidR="00EB30FD" w:rsidRPr="00EB30FD" w:rsidRDefault="00EB30FD" w:rsidP="00EB30FD">
            <w:pPr>
              <w:spacing w:after="200" w:line="276" w:lineRule="auto"/>
              <w:jc w:val="center"/>
              <w:rPr>
                <w:rFonts w:ascii="Times New Roman" w:hAnsi="Times New Roman" w:cs="Times New Roman"/>
                <w:b/>
              </w:rPr>
            </w:pPr>
            <w:r w:rsidRPr="00EB30FD">
              <w:rPr>
                <w:rFonts w:ascii="Times New Roman" w:hAnsi="Times New Roman" w:cs="Times New Roman"/>
                <w:b/>
              </w:rPr>
              <w:t>Levels</w:t>
            </w:r>
          </w:p>
        </w:tc>
        <w:tc>
          <w:tcPr>
            <w:tcW w:w="2700" w:type="dxa"/>
            <w:gridSpan w:val="2"/>
            <w:shd w:val="clear" w:color="auto" w:fill="auto"/>
          </w:tcPr>
          <w:p w14:paraId="762318EE" w14:textId="77777777" w:rsidR="00EB30FD" w:rsidRPr="00EB30FD" w:rsidRDefault="00EB30FD" w:rsidP="00EB30FD">
            <w:pPr>
              <w:spacing w:after="200" w:line="276" w:lineRule="auto"/>
              <w:jc w:val="center"/>
              <w:rPr>
                <w:rFonts w:ascii="Times New Roman" w:hAnsi="Times New Roman" w:cs="Times New Roman"/>
                <w:b/>
              </w:rPr>
            </w:pPr>
            <w:r w:rsidRPr="00EB30FD">
              <w:rPr>
                <w:rFonts w:ascii="Times New Roman" w:hAnsi="Times New Roman" w:cs="Times New Roman"/>
                <w:b/>
              </w:rPr>
              <w:t>First Differences</w:t>
            </w:r>
          </w:p>
        </w:tc>
        <w:tc>
          <w:tcPr>
            <w:tcW w:w="2430" w:type="dxa"/>
            <w:shd w:val="clear" w:color="auto" w:fill="auto"/>
          </w:tcPr>
          <w:p w14:paraId="3B806955" w14:textId="77777777" w:rsidR="00EB30FD" w:rsidRPr="00EB30FD" w:rsidRDefault="00EB30FD" w:rsidP="00EB30FD">
            <w:pPr>
              <w:spacing w:after="200" w:line="276" w:lineRule="auto"/>
              <w:jc w:val="both"/>
              <w:rPr>
                <w:rFonts w:ascii="Times New Roman" w:hAnsi="Times New Roman" w:cs="Times New Roman"/>
                <w:b/>
              </w:rPr>
            </w:pPr>
          </w:p>
        </w:tc>
      </w:tr>
      <w:tr w:rsidR="00EB30FD" w:rsidRPr="00EB30FD" w14:paraId="086E2559" w14:textId="77777777" w:rsidTr="002632FB">
        <w:tc>
          <w:tcPr>
            <w:tcW w:w="1350" w:type="dxa"/>
            <w:shd w:val="clear" w:color="auto" w:fill="auto"/>
          </w:tcPr>
          <w:p w14:paraId="1BCA569F" w14:textId="77777777" w:rsidR="00EB30FD" w:rsidRPr="00EB30FD" w:rsidRDefault="00EB30FD" w:rsidP="00EB30FD">
            <w:pPr>
              <w:spacing w:after="200" w:line="276" w:lineRule="auto"/>
              <w:jc w:val="center"/>
              <w:rPr>
                <w:rFonts w:ascii="Times New Roman" w:hAnsi="Times New Roman" w:cs="Times New Roman"/>
                <w:b/>
              </w:rPr>
            </w:pPr>
          </w:p>
        </w:tc>
        <w:tc>
          <w:tcPr>
            <w:tcW w:w="1440" w:type="dxa"/>
            <w:shd w:val="clear" w:color="auto" w:fill="auto"/>
          </w:tcPr>
          <w:p w14:paraId="3C69DAF8" w14:textId="77777777" w:rsidR="00EB30FD" w:rsidRPr="00EB30FD" w:rsidRDefault="00EB30FD" w:rsidP="00EB30FD">
            <w:pPr>
              <w:spacing w:after="200" w:line="276" w:lineRule="auto"/>
              <w:jc w:val="center"/>
              <w:rPr>
                <w:rFonts w:ascii="Times New Roman" w:hAnsi="Times New Roman" w:cs="Times New Roman"/>
                <w:b/>
              </w:rPr>
            </w:pPr>
            <w:r w:rsidRPr="00EB30FD">
              <w:rPr>
                <w:rFonts w:ascii="Times New Roman" w:hAnsi="Times New Roman" w:cs="Times New Roman"/>
                <w:b/>
              </w:rPr>
              <w:t>t-Statistics</w:t>
            </w:r>
          </w:p>
        </w:tc>
        <w:tc>
          <w:tcPr>
            <w:tcW w:w="1440" w:type="dxa"/>
            <w:shd w:val="clear" w:color="auto" w:fill="auto"/>
          </w:tcPr>
          <w:p w14:paraId="44022154" w14:textId="77777777" w:rsidR="00EB30FD" w:rsidRPr="00EB30FD" w:rsidRDefault="00EB30FD" w:rsidP="00EB30FD">
            <w:pPr>
              <w:spacing w:after="200" w:line="276" w:lineRule="auto"/>
              <w:jc w:val="center"/>
              <w:rPr>
                <w:rFonts w:ascii="Times New Roman" w:hAnsi="Times New Roman" w:cs="Times New Roman"/>
                <w:b/>
              </w:rPr>
            </w:pPr>
            <w:r w:rsidRPr="00EB30FD">
              <w:rPr>
                <w:rFonts w:ascii="Times New Roman" w:hAnsi="Times New Roman" w:cs="Times New Roman"/>
                <w:b/>
              </w:rPr>
              <w:t>Prob.</w:t>
            </w:r>
          </w:p>
        </w:tc>
        <w:tc>
          <w:tcPr>
            <w:tcW w:w="1530" w:type="dxa"/>
            <w:shd w:val="clear" w:color="auto" w:fill="auto"/>
          </w:tcPr>
          <w:p w14:paraId="20C56710" w14:textId="77777777" w:rsidR="00EB30FD" w:rsidRPr="00EB30FD" w:rsidRDefault="00EB30FD" w:rsidP="00EB30FD">
            <w:pPr>
              <w:spacing w:after="200" w:line="276" w:lineRule="auto"/>
              <w:jc w:val="center"/>
              <w:rPr>
                <w:rFonts w:ascii="Times New Roman" w:hAnsi="Times New Roman" w:cs="Times New Roman"/>
                <w:b/>
              </w:rPr>
            </w:pPr>
            <w:r w:rsidRPr="00EB30FD">
              <w:rPr>
                <w:rFonts w:ascii="Times New Roman" w:hAnsi="Times New Roman" w:cs="Times New Roman"/>
                <w:b/>
              </w:rPr>
              <w:t>t-Statistics</w:t>
            </w:r>
          </w:p>
        </w:tc>
        <w:tc>
          <w:tcPr>
            <w:tcW w:w="1170" w:type="dxa"/>
            <w:shd w:val="clear" w:color="auto" w:fill="auto"/>
          </w:tcPr>
          <w:p w14:paraId="500F9898" w14:textId="77777777" w:rsidR="00EB30FD" w:rsidRPr="00EB30FD" w:rsidRDefault="00EB30FD" w:rsidP="00EB30FD">
            <w:pPr>
              <w:spacing w:after="200" w:line="276" w:lineRule="auto"/>
              <w:jc w:val="center"/>
              <w:rPr>
                <w:rFonts w:ascii="Times New Roman" w:hAnsi="Times New Roman" w:cs="Times New Roman"/>
                <w:b/>
              </w:rPr>
            </w:pPr>
            <w:r w:rsidRPr="00EB30FD">
              <w:rPr>
                <w:rFonts w:ascii="Times New Roman" w:hAnsi="Times New Roman" w:cs="Times New Roman"/>
                <w:b/>
              </w:rPr>
              <w:t>Prob.</w:t>
            </w:r>
          </w:p>
        </w:tc>
        <w:tc>
          <w:tcPr>
            <w:tcW w:w="2430" w:type="dxa"/>
            <w:shd w:val="clear" w:color="auto" w:fill="auto"/>
          </w:tcPr>
          <w:p w14:paraId="015DD983" w14:textId="77777777" w:rsidR="00EB30FD" w:rsidRPr="00EB30FD" w:rsidRDefault="00EB30FD" w:rsidP="00EB30FD">
            <w:pPr>
              <w:spacing w:after="200" w:line="276" w:lineRule="auto"/>
              <w:jc w:val="center"/>
              <w:rPr>
                <w:rFonts w:ascii="Times New Roman" w:hAnsi="Times New Roman" w:cs="Times New Roman"/>
                <w:b/>
              </w:rPr>
            </w:pPr>
            <w:r w:rsidRPr="00EB30FD">
              <w:rPr>
                <w:rFonts w:ascii="Times New Roman" w:hAnsi="Times New Roman" w:cs="Times New Roman"/>
                <w:b/>
              </w:rPr>
              <w:t>Order of Integration</w:t>
            </w:r>
          </w:p>
        </w:tc>
      </w:tr>
      <w:tr w:rsidR="00EB30FD" w:rsidRPr="00EB30FD" w14:paraId="7D9097E2" w14:textId="77777777" w:rsidTr="002632FB">
        <w:tc>
          <w:tcPr>
            <w:tcW w:w="1350" w:type="dxa"/>
            <w:shd w:val="clear" w:color="auto" w:fill="auto"/>
          </w:tcPr>
          <w:p w14:paraId="049B8800" w14:textId="77777777" w:rsidR="00EB30FD" w:rsidRPr="00EB30FD" w:rsidRDefault="00EB30FD" w:rsidP="00EB30FD">
            <w:pPr>
              <w:spacing w:after="200" w:line="276" w:lineRule="auto"/>
              <w:jc w:val="center"/>
              <w:rPr>
                <w:rFonts w:ascii="Times New Roman" w:hAnsi="Times New Roman" w:cs="Times New Roman"/>
                <w:b/>
              </w:rPr>
            </w:pPr>
            <w:r w:rsidRPr="00EB30FD">
              <w:rPr>
                <w:rFonts w:ascii="Times New Roman" w:hAnsi="Times New Roman" w:cs="Times New Roman"/>
                <w:b/>
              </w:rPr>
              <w:t>CMR</w:t>
            </w:r>
          </w:p>
        </w:tc>
        <w:tc>
          <w:tcPr>
            <w:tcW w:w="1440" w:type="dxa"/>
            <w:shd w:val="clear" w:color="auto" w:fill="auto"/>
          </w:tcPr>
          <w:p w14:paraId="5DBD1D9C" w14:textId="77777777" w:rsidR="00EB30FD" w:rsidRPr="00EB30FD" w:rsidRDefault="00227075" w:rsidP="00EB30FD">
            <w:pPr>
              <w:spacing w:after="200" w:line="276" w:lineRule="auto"/>
              <w:jc w:val="center"/>
              <w:rPr>
                <w:rFonts w:ascii="Times New Roman" w:hAnsi="Times New Roman" w:cs="Times New Roman"/>
              </w:rPr>
            </w:pPr>
            <w:r>
              <w:rPr>
                <w:rFonts w:ascii="Times New Roman" w:hAnsi="Times New Roman" w:cs="Times New Roman"/>
              </w:rPr>
              <w:t>-2.763421</w:t>
            </w:r>
          </w:p>
        </w:tc>
        <w:tc>
          <w:tcPr>
            <w:tcW w:w="1440" w:type="dxa"/>
            <w:shd w:val="clear" w:color="auto" w:fill="auto"/>
          </w:tcPr>
          <w:p w14:paraId="3B25D54F" w14:textId="77777777" w:rsidR="00EB30FD" w:rsidRPr="00EB30FD" w:rsidRDefault="00227075" w:rsidP="00EB30FD">
            <w:pPr>
              <w:spacing w:after="200" w:line="276" w:lineRule="auto"/>
              <w:jc w:val="center"/>
              <w:rPr>
                <w:rFonts w:ascii="Times New Roman" w:hAnsi="Times New Roman" w:cs="Times New Roman"/>
              </w:rPr>
            </w:pPr>
            <w:r>
              <w:rPr>
                <w:rFonts w:ascii="Times New Roman" w:hAnsi="Times New Roman" w:cs="Times New Roman"/>
              </w:rPr>
              <w:t>0.0727</w:t>
            </w:r>
          </w:p>
        </w:tc>
        <w:tc>
          <w:tcPr>
            <w:tcW w:w="1530" w:type="dxa"/>
            <w:shd w:val="clear" w:color="auto" w:fill="auto"/>
          </w:tcPr>
          <w:p w14:paraId="3574FB96" w14:textId="77777777" w:rsidR="00EB30FD" w:rsidRPr="00EB30FD" w:rsidRDefault="00227075" w:rsidP="00EB30FD">
            <w:pPr>
              <w:spacing w:after="200" w:line="276" w:lineRule="auto"/>
              <w:jc w:val="center"/>
              <w:rPr>
                <w:rFonts w:ascii="Times New Roman" w:hAnsi="Times New Roman" w:cs="Times New Roman"/>
              </w:rPr>
            </w:pPr>
            <w:r>
              <w:rPr>
                <w:rFonts w:ascii="Times New Roman" w:hAnsi="Times New Roman" w:cs="Times New Roman"/>
              </w:rPr>
              <w:t>-6.996919</w:t>
            </w:r>
          </w:p>
        </w:tc>
        <w:tc>
          <w:tcPr>
            <w:tcW w:w="1170" w:type="dxa"/>
            <w:shd w:val="clear" w:color="auto" w:fill="auto"/>
          </w:tcPr>
          <w:p w14:paraId="63E472B2" w14:textId="77777777" w:rsidR="00EB30FD" w:rsidRPr="00EB30FD" w:rsidRDefault="00227075" w:rsidP="00EB30FD">
            <w:pPr>
              <w:spacing w:after="200" w:line="276" w:lineRule="auto"/>
              <w:jc w:val="center"/>
              <w:rPr>
                <w:rFonts w:ascii="Times New Roman" w:hAnsi="Times New Roman" w:cs="Times New Roman"/>
                <w:b/>
              </w:rPr>
            </w:pPr>
            <w:r>
              <w:rPr>
                <w:rFonts w:ascii="Times New Roman" w:hAnsi="Times New Roman" w:cs="Times New Roman"/>
                <w:b/>
              </w:rPr>
              <w:t>0.0000</w:t>
            </w:r>
          </w:p>
        </w:tc>
        <w:tc>
          <w:tcPr>
            <w:tcW w:w="2430" w:type="dxa"/>
            <w:shd w:val="clear" w:color="auto" w:fill="auto"/>
          </w:tcPr>
          <w:p w14:paraId="4E110243" w14:textId="77777777" w:rsidR="00EB30FD" w:rsidRPr="00EB30FD" w:rsidRDefault="00EB30FD" w:rsidP="00EB30FD">
            <w:pPr>
              <w:spacing w:after="200" w:line="276" w:lineRule="auto"/>
              <w:jc w:val="center"/>
              <w:rPr>
                <w:rFonts w:ascii="Times New Roman" w:hAnsi="Times New Roman" w:cs="Times New Roman"/>
                <w:b/>
              </w:rPr>
            </w:pPr>
            <w:proofErr w:type="gramStart"/>
            <w:r w:rsidRPr="00EB30FD">
              <w:rPr>
                <w:rFonts w:ascii="Times New Roman" w:hAnsi="Times New Roman" w:cs="Times New Roman"/>
                <w:b/>
              </w:rPr>
              <w:t>I(</w:t>
            </w:r>
            <w:proofErr w:type="gramEnd"/>
            <w:r w:rsidRPr="00EB30FD">
              <w:rPr>
                <w:rFonts w:ascii="Times New Roman" w:hAnsi="Times New Roman" w:cs="Times New Roman"/>
                <w:b/>
              </w:rPr>
              <w:t>1)</w:t>
            </w:r>
          </w:p>
        </w:tc>
      </w:tr>
      <w:tr w:rsidR="00EB30FD" w:rsidRPr="00EB30FD" w14:paraId="32DDC1DC" w14:textId="77777777" w:rsidTr="002632FB">
        <w:tc>
          <w:tcPr>
            <w:tcW w:w="1350" w:type="dxa"/>
            <w:shd w:val="clear" w:color="auto" w:fill="auto"/>
          </w:tcPr>
          <w:p w14:paraId="2F1FA73F" w14:textId="77777777" w:rsidR="00EB30FD" w:rsidRPr="00EB30FD" w:rsidRDefault="00EB30FD" w:rsidP="00EB30FD">
            <w:pPr>
              <w:spacing w:after="200" w:line="276" w:lineRule="auto"/>
              <w:jc w:val="center"/>
              <w:rPr>
                <w:rFonts w:ascii="Times New Roman" w:hAnsi="Times New Roman" w:cs="Times New Roman"/>
                <w:b/>
              </w:rPr>
            </w:pPr>
            <w:proofErr w:type="gramStart"/>
            <w:r w:rsidRPr="00EB30FD">
              <w:rPr>
                <w:rFonts w:ascii="Times New Roman" w:hAnsi="Times New Roman" w:cs="Times New Roman"/>
                <w:b/>
              </w:rPr>
              <w:t>DR(</w:t>
            </w:r>
            <w:proofErr w:type="gramEnd"/>
            <w:r w:rsidRPr="00EB30FD">
              <w:rPr>
                <w:rFonts w:ascii="Times New Roman" w:hAnsi="Times New Roman" w:cs="Times New Roman"/>
                <w:b/>
              </w:rPr>
              <w:t>5)</w:t>
            </w:r>
          </w:p>
        </w:tc>
        <w:tc>
          <w:tcPr>
            <w:tcW w:w="1440" w:type="dxa"/>
            <w:shd w:val="clear" w:color="auto" w:fill="auto"/>
          </w:tcPr>
          <w:p w14:paraId="6C5FF653" w14:textId="77777777" w:rsidR="00EB30FD" w:rsidRPr="00EB30FD" w:rsidRDefault="00227075" w:rsidP="00EB30FD">
            <w:pPr>
              <w:spacing w:after="200" w:line="276" w:lineRule="auto"/>
              <w:jc w:val="center"/>
              <w:rPr>
                <w:rFonts w:ascii="Times New Roman" w:hAnsi="Times New Roman" w:cs="Times New Roman"/>
              </w:rPr>
            </w:pPr>
            <w:r>
              <w:rPr>
                <w:rFonts w:ascii="Times New Roman" w:hAnsi="Times New Roman" w:cs="Times New Roman"/>
              </w:rPr>
              <w:t>-2.191038</w:t>
            </w:r>
          </w:p>
        </w:tc>
        <w:tc>
          <w:tcPr>
            <w:tcW w:w="1440" w:type="dxa"/>
            <w:shd w:val="clear" w:color="auto" w:fill="auto"/>
          </w:tcPr>
          <w:p w14:paraId="3879B135" w14:textId="77777777" w:rsidR="00EB30FD" w:rsidRPr="00EB30FD" w:rsidRDefault="00227075" w:rsidP="00EB30FD">
            <w:pPr>
              <w:spacing w:after="200" w:line="276" w:lineRule="auto"/>
              <w:jc w:val="center"/>
              <w:rPr>
                <w:rFonts w:ascii="Times New Roman" w:hAnsi="Times New Roman" w:cs="Times New Roman"/>
              </w:rPr>
            </w:pPr>
            <w:r>
              <w:rPr>
                <w:rFonts w:ascii="Times New Roman" w:hAnsi="Times New Roman" w:cs="Times New Roman"/>
              </w:rPr>
              <w:t>0.2126</w:t>
            </w:r>
          </w:p>
        </w:tc>
        <w:tc>
          <w:tcPr>
            <w:tcW w:w="1530" w:type="dxa"/>
            <w:shd w:val="clear" w:color="auto" w:fill="auto"/>
          </w:tcPr>
          <w:p w14:paraId="2F901D30" w14:textId="77777777" w:rsidR="00EB30FD" w:rsidRPr="00EB30FD" w:rsidRDefault="00227075" w:rsidP="00EB30FD">
            <w:pPr>
              <w:spacing w:after="200" w:line="276" w:lineRule="auto"/>
              <w:jc w:val="center"/>
              <w:rPr>
                <w:rFonts w:ascii="Times New Roman" w:hAnsi="Times New Roman" w:cs="Times New Roman"/>
              </w:rPr>
            </w:pPr>
            <w:r>
              <w:rPr>
                <w:rFonts w:ascii="Times New Roman" w:hAnsi="Times New Roman" w:cs="Times New Roman"/>
              </w:rPr>
              <w:t>-4.669142</w:t>
            </w:r>
          </w:p>
        </w:tc>
        <w:tc>
          <w:tcPr>
            <w:tcW w:w="1170" w:type="dxa"/>
            <w:shd w:val="clear" w:color="auto" w:fill="auto"/>
          </w:tcPr>
          <w:p w14:paraId="46BC9999" w14:textId="77777777" w:rsidR="00EB30FD" w:rsidRPr="00EB30FD" w:rsidRDefault="00227075" w:rsidP="00EB30FD">
            <w:pPr>
              <w:spacing w:after="200" w:line="276" w:lineRule="auto"/>
              <w:jc w:val="center"/>
              <w:rPr>
                <w:rFonts w:ascii="Times New Roman" w:hAnsi="Times New Roman" w:cs="Times New Roman"/>
                <w:b/>
              </w:rPr>
            </w:pPr>
            <w:r>
              <w:rPr>
                <w:rFonts w:ascii="Times New Roman" w:hAnsi="Times New Roman" w:cs="Times New Roman"/>
                <w:b/>
              </w:rPr>
              <w:t>0.0005</w:t>
            </w:r>
          </w:p>
        </w:tc>
        <w:tc>
          <w:tcPr>
            <w:tcW w:w="2430" w:type="dxa"/>
            <w:shd w:val="clear" w:color="auto" w:fill="auto"/>
          </w:tcPr>
          <w:p w14:paraId="4C5D5048" w14:textId="77777777" w:rsidR="00EB30FD" w:rsidRPr="00EB30FD" w:rsidRDefault="00EB30FD" w:rsidP="00EB30FD">
            <w:pPr>
              <w:spacing w:after="200" w:line="276" w:lineRule="auto"/>
              <w:jc w:val="center"/>
              <w:rPr>
                <w:rFonts w:ascii="Times New Roman" w:hAnsi="Times New Roman" w:cs="Times New Roman"/>
                <w:b/>
              </w:rPr>
            </w:pPr>
            <w:proofErr w:type="gramStart"/>
            <w:r w:rsidRPr="00EB30FD">
              <w:rPr>
                <w:rFonts w:ascii="Times New Roman" w:hAnsi="Times New Roman" w:cs="Times New Roman"/>
                <w:b/>
              </w:rPr>
              <w:t>I(</w:t>
            </w:r>
            <w:proofErr w:type="gramEnd"/>
            <w:r w:rsidRPr="00EB30FD">
              <w:rPr>
                <w:rFonts w:ascii="Times New Roman" w:hAnsi="Times New Roman" w:cs="Times New Roman"/>
                <w:b/>
              </w:rPr>
              <w:t>1)</w:t>
            </w:r>
          </w:p>
        </w:tc>
      </w:tr>
      <w:tr w:rsidR="00EB30FD" w:rsidRPr="00EB30FD" w14:paraId="0208103C" w14:textId="77777777" w:rsidTr="002632FB">
        <w:tc>
          <w:tcPr>
            <w:tcW w:w="1350" w:type="dxa"/>
            <w:shd w:val="clear" w:color="auto" w:fill="auto"/>
          </w:tcPr>
          <w:p w14:paraId="0062D763" w14:textId="77777777" w:rsidR="00EB30FD" w:rsidRPr="00EB30FD" w:rsidRDefault="00EB30FD" w:rsidP="00EB30FD">
            <w:pPr>
              <w:spacing w:after="200" w:line="276" w:lineRule="auto"/>
              <w:jc w:val="center"/>
              <w:rPr>
                <w:rFonts w:ascii="Times New Roman" w:hAnsi="Times New Roman" w:cs="Times New Roman"/>
                <w:b/>
              </w:rPr>
            </w:pPr>
            <w:r w:rsidRPr="00EB30FD">
              <w:rPr>
                <w:rFonts w:ascii="Times New Roman" w:hAnsi="Times New Roman" w:cs="Times New Roman"/>
                <w:b/>
              </w:rPr>
              <w:t>LR</w:t>
            </w:r>
          </w:p>
        </w:tc>
        <w:tc>
          <w:tcPr>
            <w:tcW w:w="1440" w:type="dxa"/>
            <w:shd w:val="clear" w:color="auto" w:fill="auto"/>
          </w:tcPr>
          <w:p w14:paraId="6AEDA8DC" w14:textId="77777777" w:rsidR="00EB30FD" w:rsidRPr="008B5AC5" w:rsidRDefault="00227075" w:rsidP="00EB30FD">
            <w:pPr>
              <w:spacing w:after="200" w:line="276" w:lineRule="auto"/>
              <w:jc w:val="center"/>
              <w:rPr>
                <w:rFonts w:ascii="Times New Roman" w:hAnsi="Times New Roman" w:cs="Times New Roman"/>
              </w:rPr>
            </w:pPr>
            <w:r w:rsidRPr="008B5AC5">
              <w:rPr>
                <w:rFonts w:ascii="Times New Roman" w:hAnsi="Times New Roman" w:cs="Times New Roman"/>
              </w:rPr>
              <w:t>-0.902292</w:t>
            </w:r>
          </w:p>
        </w:tc>
        <w:tc>
          <w:tcPr>
            <w:tcW w:w="1440" w:type="dxa"/>
            <w:shd w:val="clear" w:color="auto" w:fill="auto"/>
          </w:tcPr>
          <w:p w14:paraId="3A73ED18" w14:textId="77777777" w:rsidR="00EB30FD" w:rsidRPr="008B5AC5" w:rsidRDefault="00227075" w:rsidP="00EB30FD">
            <w:pPr>
              <w:spacing w:after="200" w:line="276" w:lineRule="auto"/>
              <w:jc w:val="center"/>
              <w:rPr>
                <w:rFonts w:ascii="Times New Roman" w:hAnsi="Times New Roman" w:cs="Times New Roman"/>
              </w:rPr>
            </w:pPr>
            <w:r w:rsidRPr="008B5AC5">
              <w:rPr>
                <w:rFonts w:ascii="Times New Roman" w:hAnsi="Times New Roman" w:cs="Times New Roman"/>
              </w:rPr>
              <w:t>0.7773</w:t>
            </w:r>
          </w:p>
        </w:tc>
        <w:tc>
          <w:tcPr>
            <w:tcW w:w="1530" w:type="dxa"/>
            <w:shd w:val="clear" w:color="auto" w:fill="auto"/>
          </w:tcPr>
          <w:p w14:paraId="0C5B8C9C" w14:textId="77777777" w:rsidR="00EB30FD" w:rsidRPr="008B5AC5" w:rsidRDefault="008B5AC5" w:rsidP="00EB30FD">
            <w:pPr>
              <w:spacing w:after="200" w:line="276" w:lineRule="auto"/>
              <w:jc w:val="center"/>
              <w:rPr>
                <w:rFonts w:ascii="Times New Roman" w:hAnsi="Times New Roman" w:cs="Times New Roman"/>
              </w:rPr>
            </w:pPr>
            <w:r w:rsidRPr="008B5AC5">
              <w:rPr>
                <w:rFonts w:ascii="Times New Roman" w:hAnsi="Times New Roman" w:cs="Times New Roman"/>
              </w:rPr>
              <w:t>-6.190491</w:t>
            </w:r>
          </w:p>
        </w:tc>
        <w:tc>
          <w:tcPr>
            <w:tcW w:w="1170" w:type="dxa"/>
            <w:shd w:val="clear" w:color="auto" w:fill="auto"/>
          </w:tcPr>
          <w:p w14:paraId="2F2DFCD0" w14:textId="77777777" w:rsidR="00EB30FD" w:rsidRPr="00EB30FD" w:rsidRDefault="008B5AC5" w:rsidP="00EB30FD">
            <w:pPr>
              <w:spacing w:after="200" w:line="276" w:lineRule="auto"/>
              <w:jc w:val="center"/>
              <w:rPr>
                <w:rFonts w:ascii="Times New Roman" w:hAnsi="Times New Roman" w:cs="Times New Roman"/>
                <w:b/>
              </w:rPr>
            </w:pPr>
            <w:r>
              <w:rPr>
                <w:rFonts w:ascii="Times New Roman" w:hAnsi="Times New Roman" w:cs="Times New Roman"/>
                <w:b/>
              </w:rPr>
              <w:t>0.0000</w:t>
            </w:r>
          </w:p>
        </w:tc>
        <w:tc>
          <w:tcPr>
            <w:tcW w:w="2430" w:type="dxa"/>
            <w:shd w:val="clear" w:color="auto" w:fill="auto"/>
          </w:tcPr>
          <w:p w14:paraId="12487DA0" w14:textId="77777777" w:rsidR="00EB30FD" w:rsidRPr="00EB30FD" w:rsidRDefault="00EB30FD" w:rsidP="00EB30FD">
            <w:pPr>
              <w:spacing w:after="200" w:line="276" w:lineRule="auto"/>
              <w:jc w:val="center"/>
              <w:rPr>
                <w:rFonts w:ascii="Times New Roman" w:hAnsi="Times New Roman" w:cs="Times New Roman"/>
                <w:b/>
              </w:rPr>
            </w:pPr>
            <w:proofErr w:type="gramStart"/>
            <w:r w:rsidRPr="00EB30FD">
              <w:rPr>
                <w:rFonts w:ascii="Times New Roman" w:hAnsi="Times New Roman" w:cs="Times New Roman"/>
                <w:b/>
              </w:rPr>
              <w:t>I(</w:t>
            </w:r>
            <w:proofErr w:type="gramEnd"/>
            <w:r w:rsidRPr="00EB30FD">
              <w:rPr>
                <w:rFonts w:ascii="Times New Roman" w:hAnsi="Times New Roman" w:cs="Times New Roman"/>
                <w:b/>
              </w:rPr>
              <w:t>1)</w:t>
            </w:r>
          </w:p>
        </w:tc>
      </w:tr>
    </w:tbl>
    <w:p w14:paraId="0A638E9D" w14:textId="77777777" w:rsidR="005E5737" w:rsidRPr="000D6E7B" w:rsidRDefault="00EB30FD" w:rsidP="0067308F">
      <w:pPr>
        <w:jc w:val="both"/>
        <w:rPr>
          <w:rFonts w:ascii="Times New Roman" w:hAnsi="Times New Roman" w:cs="Times New Roman"/>
        </w:rPr>
      </w:pPr>
      <w:r w:rsidRPr="000D6E7B">
        <w:rPr>
          <w:rFonts w:ascii="Times New Roman" w:hAnsi="Times New Roman" w:cs="Times New Roman"/>
        </w:rPr>
        <w:t>Source: Author`s Calculations</w:t>
      </w:r>
    </w:p>
    <w:p w14:paraId="2862D516" w14:textId="77777777" w:rsidR="00F71987" w:rsidRPr="00EF573D" w:rsidRDefault="00F71987" w:rsidP="006A4088">
      <w:pPr>
        <w:spacing w:after="0" w:line="360" w:lineRule="auto"/>
        <w:jc w:val="both"/>
        <w:rPr>
          <w:rFonts w:ascii="Times New Roman" w:hAnsi="Times New Roman" w:cs="Times New Roman"/>
          <w:sz w:val="24"/>
          <w:szCs w:val="24"/>
        </w:rPr>
      </w:pPr>
      <w:r w:rsidRPr="00F71987">
        <w:rPr>
          <w:rFonts w:ascii="Times New Roman" w:hAnsi="Times New Roman" w:cs="Times New Roman"/>
          <w:sz w:val="24"/>
          <w:szCs w:val="24"/>
        </w:rPr>
        <w:t xml:space="preserve">Table 1 presents the statistical information derived from equation 1, indicating that the series in the models are non-stationary at the level. However, they become stationary after first differences, signifying integration of order one at the 5% significance level. </w:t>
      </w:r>
    </w:p>
    <w:p w14:paraId="7295725D" w14:textId="77777777" w:rsidR="00DF113A" w:rsidRDefault="00DF113A" w:rsidP="006A4088">
      <w:pPr>
        <w:spacing w:after="0" w:line="360" w:lineRule="auto"/>
        <w:jc w:val="center"/>
        <w:rPr>
          <w:rFonts w:ascii="Times New Roman" w:eastAsiaTheme="minorEastAsia" w:hAnsi="Times New Roman" w:cs="Times New Roman"/>
          <w:b/>
          <w:sz w:val="24"/>
          <w:szCs w:val="24"/>
        </w:rPr>
      </w:pPr>
    </w:p>
    <w:p w14:paraId="6A515261" w14:textId="77777777" w:rsidR="0039528C" w:rsidRDefault="0039528C" w:rsidP="00EB30FD">
      <w:pPr>
        <w:spacing w:after="0" w:line="240" w:lineRule="auto"/>
        <w:jc w:val="center"/>
        <w:rPr>
          <w:rFonts w:ascii="Times New Roman" w:eastAsiaTheme="minorEastAsia" w:hAnsi="Times New Roman" w:cs="Times New Roman"/>
          <w:b/>
          <w:sz w:val="24"/>
          <w:szCs w:val="24"/>
        </w:rPr>
      </w:pPr>
    </w:p>
    <w:p w14:paraId="4CD24DBF" w14:textId="77777777" w:rsidR="00EB30FD" w:rsidRPr="004A1BB9" w:rsidRDefault="00DF113A" w:rsidP="00EB30FD">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Table</w:t>
      </w:r>
      <w:r w:rsidR="00EB30FD">
        <w:rPr>
          <w:rFonts w:ascii="Times New Roman" w:eastAsiaTheme="minorEastAsia" w:hAnsi="Times New Roman" w:cs="Times New Roman"/>
          <w:b/>
          <w:sz w:val="24"/>
          <w:szCs w:val="24"/>
        </w:rPr>
        <w:t xml:space="preserve"> 2</w:t>
      </w:r>
    </w:p>
    <w:p w14:paraId="3AFD718D" w14:textId="77777777" w:rsidR="00DF113A" w:rsidRPr="00EF15BE" w:rsidRDefault="00EB30FD" w:rsidP="00EF15BE">
      <w:pPr>
        <w:spacing w:after="0" w:line="240" w:lineRule="auto"/>
        <w:jc w:val="center"/>
        <w:rPr>
          <w:rFonts w:ascii="Times New Roman" w:eastAsiaTheme="minorEastAsia" w:hAnsi="Times New Roman" w:cs="Times New Roman"/>
          <w:b/>
          <w:sz w:val="24"/>
          <w:szCs w:val="24"/>
        </w:rPr>
      </w:pPr>
      <w:r w:rsidRPr="004A1BB9">
        <w:rPr>
          <w:rFonts w:ascii="Times New Roman" w:eastAsiaTheme="minorEastAsia" w:hAnsi="Times New Roman" w:cs="Times New Roman"/>
          <w:b/>
          <w:sz w:val="24"/>
          <w:szCs w:val="24"/>
        </w:rPr>
        <w:t xml:space="preserve">VAR Lag Order Selection </w:t>
      </w:r>
    </w:p>
    <w:tbl>
      <w:tblPr>
        <w:tblStyle w:val="TableGrid2"/>
        <w:tblW w:w="0" w:type="auto"/>
        <w:tblInd w:w="108" w:type="dxa"/>
        <w:tblLook w:val="04A0" w:firstRow="1" w:lastRow="0" w:firstColumn="1" w:lastColumn="0" w:noHBand="0" w:noVBand="1"/>
      </w:tblPr>
      <w:tblGrid>
        <w:gridCol w:w="727"/>
        <w:gridCol w:w="1546"/>
        <w:gridCol w:w="1455"/>
        <w:gridCol w:w="1546"/>
        <w:gridCol w:w="1364"/>
        <w:gridCol w:w="1364"/>
        <w:gridCol w:w="1358"/>
      </w:tblGrid>
      <w:tr w:rsidR="00EB30FD" w:rsidRPr="004A1BB9" w14:paraId="32F55AB8" w14:textId="77777777" w:rsidTr="002632FB">
        <w:trPr>
          <w:trHeight w:val="539"/>
        </w:trPr>
        <w:tc>
          <w:tcPr>
            <w:tcW w:w="727" w:type="dxa"/>
            <w:tcBorders>
              <w:left w:val="single" w:sz="4" w:space="0" w:color="auto"/>
            </w:tcBorders>
            <w:shd w:val="clear" w:color="auto" w:fill="auto"/>
          </w:tcPr>
          <w:p w14:paraId="27FA0DE8" w14:textId="77777777" w:rsidR="00EB30FD" w:rsidRPr="004A1BB9" w:rsidRDefault="00EB30FD" w:rsidP="00380507">
            <w:pPr>
              <w:jc w:val="center"/>
              <w:rPr>
                <w:rFonts w:ascii="Times New Roman" w:eastAsiaTheme="minorEastAsia" w:hAnsi="Times New Roman" w:cs="Times New Roman"/>
                <w:b/>
                <w:sz w:val="24"/>
                <w:szCs w:val="24"/>
              </w:rPr>
            </w:pPr>
            <w:r w:rsidRPr="004A1BB9">
              <w:rPr>
                <w:rFonts w:ascii="Times New Roman" w:eastAsiaTheme="minorEastAsia" w:hAnsi="Times New Roman" w:cs="Times New Roman"/>
                <w:b/>
                <w:sz w:val="24"/>
                <w:szCs w:val="24"/>
              </w:rPr>
              <w:t>Lag</w:t>
            </w:r>
          </w:p>
        </w:tc>
        <w:tc>
          <w:tcPr>
            <w:tcW w:w="1546" w:type="dxa"/>
            <w:shd w:val="clear" w:color="auto" w:fill="auto"/>
          </w:tcPr>
          <w:p w14:paraId="3EF45566" w14:textId="77777777" w:rsidR="00EB30FD" w:rsidRPr="004A1BB9" w:rsidRDefault="00EB30FD" w:rsidP="00380507">
            <w:pPr>
              <w:jc w:val="center"/>
              <w:rPr>
                <w:rFonts w:ascii="Times New Roman" w:eastAsiaTheme="minorEastAsia" w:hAnsi="Times New Roman" w:cs="Times New Roman"/>
                <w:b/>
                <w:sz w:val="24"/>
                <w:szCs w:val="24"/>
              </w:rPr>
            </w:pPr>
            <w:r w:rsidRPr="004A1BB9">
              <w:rPr>
                <w:rFonts w:ascii="Times New Roman" w:eastAsiaTheme="minorEastAsia" w:hAnsi="Times New Roman" w:cs="Times New Roman"/>
                <w:b/>
                <w:sz w:val="24"/>
                <w:szCs w:val="24"/>
              </w:rPr>
              <w:t>LogL</w:t>
            </w:r>
          </w:p>
        </w:tc>
        <w:tc>
          <w:tcPr>
            <w:tcW w:w="1455" w:type="dxa"/>
            <w:shd w:val="clear" w:color="auto" w:fill="auto"/>
          </w:tcPr>
          <w:p w14:paraId="3E7CF4E9" w14:textId="77777777" w:rsidR="00EB30FD" w:rsidRPr="004A1BB9" w:rsidRDefault="00EB30FD" w:rsidP="00380507">
            <w:pPr>
              <w:jc w:val="center"/>
              <w:rPr>
                <w:rFonts w:ascii="Times New Roman" w:eastAsiaTheme="minorEastAsia" w:hAnsi="Times New Roman" w:cs="Times New Roman"/>
                <w:b/>
                <w:sz w:val="24"/>
                <w:szCs w:val="24"/>
              </w:rPr>
            </w:pPr>
            <w:r w:rsidRPr="004A1BB9">
              <w:rPr>
                <w:rFonts w:ascii="Times New Roman" w:eastAsiaTheme="minorEastAsia" w:hAnsi="Times New Roman" w:cs="Times New Roman"/>
                <w:b/>
                <w:sz w:val="24"/>
                <w:szCs w:val="24"/>
              </w:rPr>
              <w:t>LR</w:t>
            </w:r>
          </w:p>
          <w:p w14:paraId="5ACC53BA" w14:textId="77777777" w:rsidR="00EB30FD" w:rsidRPr="004A1BB9" w:rsidRDefault="00EB30FD" w:rsidP="00380507">
            <w:pPr>
              <w:jc w:val="center"/>
              <w:rPr>
                <w:rFonts w:ascii="Times New Roman" w:eastAsiaTheme="minorEastAsia" w:hAnsi="Times New Roman" w:cs="Times New Roman"/>
                <w:b/>
                <w:sz w:val="24"/>
                <w:szCs w:val="24"/>
              </w:rPr>
            </w:pPr>
          </w:p>
        </w:tc>
        <w:tc>
          <w:tcPr>
            <w:tcW w:w="1546" w:type="dxa"/>
            <w:shd w:val="clear" w:color="auto" w:fill="auto"/>
          </w:tcPr>
          <w:p w14:paraId="6BB4F28A" w14:textId="77777777" w:rsidR="00EB30FD" w:rsidRPr="004A1BB9" w:rsidRDefault="00EB30FD" w:rsidP="00380507">
            <w:pPr>
              <w:jc w:val="center"/>
              <w:rPr>
                <w:rFonts w:ascii="Times New Roman" w:eastAsiaTheme="minorEastAsia" w:hAnsi="Times New Roman" w:cs="Times New Roman"/>
                <w:b/>
                <w:sz w:val="24"/>
                <w:szCs w:val="24"/>
              </w:rPr>
            </w:pPr>
            <w:r w:rsidRPr="004A1BB9">
              <w:rPr>
                <w:rFonts w:ascii="Times New Roman" w:eastAsiaTheme="minorEastAsia" w:hAnsi="Times New Roman" w:cs="Times New Roman"/>
                <w:b/>
                <w:sz w:val="24"/>
                <w:szCs w:val="24"/>
              </w:rPr>
              <w:t>FPE</w:t>
            </w:r>
            <w:r w:rsidR="00AA4683">
              <w:rPr>
                <w:rFonts w:ascii="Times New Roman" w:eastAsiaTheme="minorEastAsia" w:hAnsi="Times New Roman" w:cs="Times New Roman"/>
                <w:b/>
                <w:sz w:val="24"/>
                <w:szCs w:val="24"/>
              </w:rPr>
              <w:t>C</w:t>
            </w:r>
          </w:p>
        </w:tc>
        <w:tc>
          <w:tcPr>
            <w:tcW w:w="1364" w:type="dxa"/>
            <w:shd w:val="clear" w:color="auto" w:fill="auto"/>
          </w:tcPr>
          <w:p w14:paraId="17C98E86" w14:textId="77777777" w:rsidR="00EB30FD" w:rsidRPr="004A1BB9" w:rsidRDefault="00EB30FD" w:rsidP="00380507">
            <w:pPr>
              <w:jc w:val="center"/>
              <w:rPr>
                <w:rFonts w:ascii="Times New Roman" w:eastAsiaTheme="minorEastAsia" w:hAnsi="Times New Roman" w:cs="Times New Roman"/>
                <w:b/>
                <w:sz w:val="24"/>
                <w:szCs w:val="24"/>
              </w:rPr>
            </w:pPr>
            <w:r w:rsidRPr="004A1BB9">
              <w:rPr>
                <w:rFonts w:ascii="Times New Roman" w:eastAsiaTheme="minorEastAsia" w:hAnsi="Times New Roman" w:cs="Times New Roman"/>
                <w:b/>
                <w:sz w:val="24"/>
                <w:szCs w:val="24"/>
              </w:rPr>
              <w:t>AIC</w:t>
            </w:r>
          </w:p>
        </w:tc>
        <w:tc>
          <w:tcPr>
            <w:tcW w:w="1364" w:type="dxa"/>
            <w:shd w:val="clear" w:color="auto" w:fill="auto"/>
          </w:tcPr>
          <w:p w14:paraId="2A6D5DDB" w14:textId="77777777" w:rsidR="00EB30FD" w:rsidRPr="004A1BB9" w:rsidRDefault="00EB30FD" w:rsidP="00380507">
            <w:pPr>
              <w:jc w:val="center"/>
              <w:rPr>
                <w:rFonts w:ascii="Times New Roman" w:eastAsiaTheme="minorEastAsia" w:hAnsi="Times New Roman" w:cs="Times New Roman"/>
                <w:b/>
                <w:sz w:val="24"/>
                <w:szCs w:val="24"/>
              </w:rPr>
            </w:pPr>
            <w:r w:rsidRPr="004A1BB9">
              <w:rPr>
                <w:rFonts w:ascii="Times New Roman" w:eastAsiaTheme="minorEastAsia" w:hAnsi="Times New Roman" w:cs="Times New Roman"/>
                <w:b/>
                <w:sz w:val="24"/>
                <w:szCs w:val="24"/>
              </w:rPr>
              <w:t>S</w:t>
            </w:r>
            <w:r w:rsidR="00AA4683">
              <w:rPr>
                <w:rFonts w:ascii="Times New Roman" w:eastAsiaTheme="minorEastAsia" w:hAnsi="Times New Roman" w:cs="Times New Roman"/>
                <w:b/>
                <w:sz w:val="24"/>
                <w:szCs w:val="24"/>
              </w:rPr>
              <w:t>I</w:t>
            </w:r>
            <w:r w:rsidRPr="004A1BB9">
              <w:rPr>
                <w:rFonts w:ascii="Times New Roman" w:eastAsiaTheme="minorEastAsia" w:hAnsi="Times New Roman" w:cs="Times New Roman"/>
                <w:b/>
                <w:sz w:val="24"/>
                <w:szCs w:val="24"/>
              </w:rPr>
              <w:t>C</w:t>
            </w:r>
          </w:p>
        </w:tc>
        <w:tc>
          <w:tcPr>
            <w:tcW w:w="1358" w:type="dxa"/>
            <w:tcBorders>
              <w:right w:val="single" w:sz="4" w:space="0" w:color="auto"/>
            </w:tcBorders>
            <w:shd w:val="clear" w:color="auto" w:fill="auto"/>
          </w:tcPr>
          <w:p w14:paraId="40B676B8" w14:textId="77777777" w:rsidR="00EB30FD" w:rsidRPr="004A1BB9" w:rsidRDefault="00AA4683" w:rsidP="00380507">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HIC</w:t>
            </w:r>
          </w:p>
        </w:tc>
      </w:tr>
      <w:tr w:rsidR="00EB30FD" w:rsidRPr="004A1BB9" w14:paraId="7A1DCD6B" w14:textId="77777777" w:rsidTr="00380507">
        <w:trPr>
          <w:trHeight w:val="419"/>
        </w:trPr>
        <w:tc>
          <w:tcPr>
            <w:tcW w:w="727" w:type="dxa"/>
            <w:tcBorders>
              <w:left w:val="single" w:sz="4" w:space="0" w:color="auto"/>
            </w:tcBorders>
          </w:tcPr>
          <w:p w14:paraId="09A61193" w14:textId="77777777" w:rsidR="00EB30FD" w:rsidRPr="004A1BB9" w:rsidRDefault="00EB30FD" w:rsidP="00380507">
            <w:pPr>
              <w:jc w:val="center"/>
              <w:rPr>
                <w:rFonts w:ascii="Times New Roman" w:eastAsiaTheme="minorEastAsia" w:hAnsi="Times New Roman" w:cs="Times New Roman"/>
                <w:sz w:val="24"/>
                <w:szCs w:val="24"/>
              </w:rPr>
            </w:pPr>
            <w:r w:rsidRPr="004A1BB9">
              <w:rPr>
                <w:rFonts w:ascii="Times New Roman" w:eastAsiaTheme="minorEastAsia" w:hAnsi="Times New Roman" w:cs="Times New Roman"/>
                <w:sz w:val="24"/>
                <w:szCs w:val="24"/>
              </w:rPr>
              <w:t>0</w:t>
            </w:r>
          </w:p>
        </w:tc>
        <w:tc>
          <w:tcPr>
            <w:tcW w:w="1546" w:type="dxa"/>
          </w:tcPr>
          <w:p w14:paraId="42FCE7E1" w14:textId="77777777" w:rsidR="00EB30FD" w:rsidRPr="004A1BB9" w:rsidRDefault="008B5AC5" w:rsidP="008B5AC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-252.1424</w:t>
            </w:r>
          </w:p>
        </w:tc>
        <w:tc>
          <w:tcPr>
            <w:tcW w:w="1455" w:type="dxa"/>
          </w:tcPr>
          <w:p w14:paraId="7B587468" w14:textId="77777777" w:rsidR="00EB30FD" w:rsidRPr="004A1BB9" w:rsidRDefault="008B5AC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NA</w:t>
            </w:r>
          </w:p>
        </w:tc>
        <w:tc>
          <w:tcPr>
            <w:tcW w:w="1546" w:type="dxa"/>
          </w:tcPr>
          <w:p w14:paraId="0B76B98A" w14:textId="77777777" w:rsidR="00EB30FD" w:rsidRPr="004A1BB9" w:rsidRDefault="008B5AC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96.60490</w:t>
            </w:r>
          </w:p>
        </w:tc>
        <w:tc>
          <w:tcPr>
            <w:tcW w:w="1364" w:type="dxa"/>
          </w:tcPr>
          <w:p w14:paraId="64B88B11" w14:textId="77777777" w:rsidR="00EB30FD" w:rsidRPr="004A1BB9" w:rsidRDefault="008B5AC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13.08423</w:t>
            </w:r>
          </w:p>
        </w:tc>
        <w:tc>
          <w:tcPr>
            <w:tcW w:w="1364" w:type="dxa"/>
          </w:tcPr>
          <w:p w14:paraId="16BC0443" w14:textId="77777777" w:rsidR="00EB30FD" w:rsidRPr="004A1BB9" w:rsidRDefault="008B5AC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13.21219</w:t>
            </w:r>
          </w:p>
        </w:tc>
        <w:tc>
          <w:tcPr>
            <w:tcW w:w="1358" w:type="dxa"/>
            <w:tcBorders>
              <w:right w:val="single" w:sz="4" w:space="0" w:color="auto"/>
            </w:tcBorders>
          </w:tcPr>
          <w:p w14:paraId="45FC4632" w14:textId="77777777" w:rsidR="00EB30FD" w:rsidRPr="004A1BB9" w:rsidRDefault="008B5AC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13.13014</w:t>
            </w:r>
          </w:p>
        </w:tc>
      </w:tr>
      <w:tr w:rsidR="00EB30FD" w:rsidRPr="004A1BB9" w14:paraId="1B557248" w14:textId="77777777" w:rsidTr="00380507">
        <w:trPr>
          <w:trHeight w:val="294"/>
        </w:trPr>
        <w:tc>
          <w:tcPr>
            <w:tcW w:w="727" w:type="dxa"/>
            <w:tcBorders>
              <w:left w:val="single" w:sz="4" w:space="0" w:color="auto"/>
            </w:tcBorders>
            <w:shd w:val="clear" w:color="auto" w:fill="FFFFFF" w:themeFill="background1"/>
          </w:tcPr>
          <w:p w14:paraId="645E793B" w14:textId="77777777" w:rsidR="00EB30FD" w:rsidRPr="00FE5940" w:rsidRDefault="00EB30FD" w:rsidP="00380507">
            <w:pPr>
              <w:jc w:val="center"/>
              <w:rPr>
                <w:rFonts w:ascii="Times New Roman" w:eastAsiaTheme="minorEastAsia" w:hAnsi="Times New Roman" w:cs="Times New Roman"/>
                <w:sz w:val="24"/>
                <w:szCs w:val="24"/>
              </w:rPr>
            </w:pPr>
            <w:r w:rsidRPr="00FE5940">
              <w:rPr>
                <w:rFonts w:ascii="Times New Roman" w:eastAsiaTheme="minorEastAsia" w:hAnsi="Times New Roman" w:cs="Times New Roman"/>
                <w:sz w:val="24"/>
                <w:szCs w:val="24"/>
              </w:rPr>
              <w:t>1</w:t>
            </w:r>
          </w:p>
        </w:tc>
        <w:tc>
          <w:tcPr>
            <w:tcW w:w="1546" w:type="dxa"/>
            <w:shd w:val="clear" w:color="auto" w:fill="FFFFFF" w:themeFill="background1"/>
          </w:tcPr>
          <w:p w14:paraId="175DB3EA" w14:textId="77777777" w:rsidR="00EB30FD" w:rsidRDefault="008B5AC5" w:rsidP="008B5AC5">
            <w:pPr>
              <w:rPr>
                <w:rFonts w:ascii="Times New Roman" w:eastAsiaTheme="minorEastAsia" w:hAnsi="Times New Roman" w:cs="Times New Roman"/>
                <w:sz w:val="24"/>
                <w:szCs w:val="24"/>
              </w:rPr>
            </w:pPr>
            <w:r w:rsidRPr="008B5AC5">
              <w:rPr>
                <w:rFonts w:ascii="Times New Roman" w:eastAsiaTheme="minorEastAsia" w:hAnsi="Times New Roman" w:cs="Times New Roman"/>
                <w:sz w:val="24"/>
                <w:szCs w:val="24"/>
              </w:rPr>
              <w:t>-189.0363</w:t>
            </w:r>
          </w:p>
          <w:p w14:paraId="00CBC592" w14:textId="77777777" w:rsidR="008B5AC5" w:rsidRPr="008B5AC5" w:rsidRDefault="008B5AC5" w:rsidP="008B5AC5">
            <w:pPr>
              <w:rPr>
                <w:rFonts w:ascii="Times New Roman" w:eastAsiaTheme="minorEastAsia" w:hAnsi="Times New Roman" w:cs="Times New Roman"/>
                <w:sz w:val="24"/>
                <w:szCs w:val="24"/>
              </w:rPr>
            </w:pPr>
          </w:p>
        </w:tc>
        <w:tc>
          <w:tcPr>
            <w:tcW w:w="1455" w:type="dxa"/>
            <w:shd w:val="clear" w:color="auto" w:fill="FFFFFF" w:themeFill="background1"/>
          </w:tcPr>
          <w:p w14:paraId="24670FF0" w14:textId="77777777" w:rsidR="00EB30FD" w:rsidRPr="008B5AC5" w:rsidRDefault="008B5AC5" w:rsidP="00380507">
            <w:pPr>
              <w:jc w:val="center"/>
              <w:rPr>
                <w:rFonts w:ascii="Times New Roman" w:eastAsiaTheme="minorEastAsia" w:hAnsi="Times New Roman" w:cs="Times New Roman"/>
                <w:sz w:val="24"/>
                <w:szCs w:val="24"/>
              </w:rPr>
            </w:pPr>
            <w:r w:rsidRPr="008B5AC5">
              <w:rPr>
                <w:rFonts w:ascii="Times New Roman" w:eastAsiaTheme="minorEastAsia" w:hAnsi="Times New Roman" w:cs="Times New Roman"/>
                <w:sz w:val="24"/>
                <w:szCs w:val="24"/>
              </w:rPr>
              <w:lastRenderedPageBreak/>
              <w:t>113.2674</w:t>
            </w:r>
          </w:p>
        </w:tc>
        <w:tc>
          <w:tcPr>
            <w:tcW w:w="1546" w:type="dxa"/>
            <w:shd w:val="clear" w:color="auto" w:fill="FFFFFF" w:themeFill="background1"/>
          </w:tcPr>
          <w:p w14:paraId="20DB2FE0" w14:textId="77777777" w:rsidR="00EB30FD" w:rsidRPr="008B5AC5" w:rsidRDefault="008B5AC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6.038130</w:t>
            </w:r>
          </w:p>
        </w:tc>
        <w:tc>
          <w:tcPr>
            <w:tcW w:w="1364" w:type="dxa"/>
            <w:shd w:val="clear" w:color="auto" w:fill="FFFFFF" w:themeFill="background1"/>
          </w:tcPr>
          <w:p w14:paraId="13C86082" w14:textId="77777777" w:rsidR="00EB30FD" w:rsidRPr="008B5AC5" w:rsidRDefault="008B5AC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10.30955</w:t>
            </w:r>
          </w:p>
        </w:tc>
        <w:tc>
          <w:tcPr>
            <w:tcW w:w="1364" w:type="dxa"/>
            <w:shd w:val="clear" w:color="auto" w:fill="FFFFFF" w:themeFill="background1"/>
          </w:tcPr>
          <w:p w14:paraId="092B18EF" w14:textId="77777777" w:rsidR="00EB30FD" w:rsidRPr="008B5AC5" w:rsidRDefault="008B5AC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10.82142</w:t>
            </w:r>
          </w:p>
        </w:tc>
        <w:tc>
          <w:tcPr>
            <w:tcW w:w="1358" w:type="dxa"/>
            <w:tcBorders>
              <w:right w:val="single" w:sz="4" w:space="0" w:color="auto"/>
            </w:tcBorders>
            <w:shd w:val="clear" w:color="auto" w:fill="FFFFFF" w:themeFill="background1"/>
          </w:tcPr>
          <w:p w14:paraId="55683F69" w14:textId="77777777" w:rsidR="00EB30FD" w:rsidRPr="008B5AC5" w:rsidRDefault="008B5AC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10.49321</w:t>
            </w:r>
          </w:p>
        </w:tc>
      </w:tr>
      <w:tr w:rsidR="00EB30FD" w:rsidRPr="004A1BB9" w14:paraId="43072153" w14:textId="77777777" w:rsidTr="002632FB">
        <w:trPr>
          <w:trHeight w:val="553"/>
        </w:trPr>
        <w:tc>
          <w:tcPr>
            <w:tcW w:w="727" w:type="dxa"/>
            <w:tcBorders>
              <w:left w:val="single" w:sz="4" w:space="0" w:color="auto"/>
            </w:tcBorders>
            <w:shd w:val="clear" w:color="auto" w:fill="auto"/>
          </w:tcPr>
          <w:p w14:paraId="380DE8C2" w14:textId="77777777" w:rsidR="00EB30FD" w:rsidRPr="008B5AC5" w:rsidRDefault="00EB30FD" w:rsidP="00380507">
            <w:pPr>
              <w:jc w:val="center"/>
              <w:rPr>
                <w:rFonts w:ascii="Times New Roman" w:eastAsiaTheme="minorEastAsia" w:hAnsi="Times New Roman" w:cs="Times New Roman"/>
                <w:b/>
                <w:sz w:val="24"/>
                <w:szCs w:val="24"/>
              </w:rPr>
            </w:pPr>
            <w:r w:rsidRPr="008B5AC5">
              <w:rPr>
                <w:rFonts w:ascii="Times New Roman" w:eastAsiaTheme="minorEastAsia" w:hAnsi="Times New Roman" w:cs="Times New Roman"/>
                <w:b/>
                <w:sz w:val="24"/>
                <w:szCs w:val="24"/>
              </w:rPr>
              <w:t>2</w:t>
            </w:r>
          </w:p>
        </w:tc>
        <w:tc>
          <w:tcPr>
            <w:tcW w:w="1546" w:type="dxa"/>
            <w:shd w:val="clear" w:color="auto" w:fill="auto"/>
          </w:tcPr>
          <w:p w14:paraId="08A72196" w14:textId="77777777" w:rsidR="00EB30FD" w:rsidRPr="008B5AC5" w:rsidRDefault="008B5AC5" w:rsidP="008B5AC5">
            <w:pPr>
              <w:rPr>
                <w:rFonts w:ascii="Times New Roman" w:eastAsiaTheme="minorEastAsia" w:hAnsi="Times New Roman" w:cs="Times New Roman"/>
                <w:b/>
                <w:sz w:val="24"/>
                <w:szCs w:val="24"/>
              </w:rPr>
            </w:pPr>
            <w:r w:rsidRPr="008B5AC5">
              <w:rPr>
                <w:rFonts w:ascii="Times New Roman" w:eastAsiaTheme="minorEastAsia" w:hAnsi="Times New Roman" w:cs="Times New Roman"/>
                <w:b/>
                <w:sz w:val="24"/>
                <w:szCs w:val="24"/>
              </w:rPr>
              <w:t>-168.1906</w:t>
            </w:r>
          </w:p>
        </w:tc>
        <w:tc>
          <w:tcPr>
            <w:tcW w:w="1455" w:type="dxa"/>
            <w:shd w:val="clear" w:color="auto" w:fill="auto"/>
          </w:tcPr>
          <w:p w14:paraId="0EC0396F" w14:textId="77777777" w:rsidR="00EB30FD" w:rsidRPr="008B5AC5" w:rsidRDefault="008B5AC5" w:rsidP="00380507">
            <w:pPr>
              <w:jc w:val="center"/>
              <w:rPr>
                <w:rFonts w:ascii="Times New Roman" w:eastAsiaTheme="minorEastAsia" w:hAnsi="Times New Roman" w:cs="Times New Roman"/>
                <w:b/>
                <w:sz w:val="24"/>
                <w:szCs w:val="24"/>
              </w:rPr>
            </w:pPr>
            <w:r w:rsidRPr="008B5AC5">
              <w:rPr>
                <w:rFonts w:ascii="Times New Roman" w:eastAsiaTheme="minorEastAsia" w:hAnsi="Times New Roman" w:cs="Times New Roman"/>
                <w:b/>
                <w:sz w:val="24"/>
                <w:szCs w:val="24"/>
              </w:rPr>
              <w:t>34.20832*</w:t>
            </w:r>
          </w:p>
        </w:tc>
        <w:tc>
          <w:tcPr>
            <w:tcW w:w="1546" w:type="dxa"/>
            <w:shd w:val="clear" w:color="auto" w:fill="auto"/>
          </w:tcPr>
          <w:p w14:paraId="7F6804CD" w14:textId="77777777" w:rsidR="00EB30FD" w:rsidRPr="008B5AC5" w:rsidRDefault="008B5AC5" w:rsidP="00380507">
            <w:pPr>
              <w:jc w:val="center"/>
              <w:rPr>
                <w:rFonts w:ascii="Times New Roman" w:eastAsiaTheme="minorEastAsia" w:hAnsi="Times New Roman" w:cs="Times New Roman"/>
                <w:b/>
                <w:sz w:val="24"/>
                <w:szCs w:val="24"/>
              </w:rPr>
            </w:pPr>
            <w:r w:rsidRPr="008B5AC5">
              <w:rPr>
                <w:rFonts w:ascii="Times New Roman" w:eastAsiaTheme="minorEastAsia" w:hAnsi="Times New Roman" w:cs="Times New Roman"/>
                <w:b/>
                <w:sz w:val="24"/>
                <w:szCs w:val="24"/>
              </w:rPr>
              <w:t>3.320930*</w:t>
            </w:r>
          </w:p>
        </w:tc>
        <w:tc>
          <w:tcPr>
            <w:tcW w:w="1364" w:type="dxa"/>
            <w:shd w:val="clear" w:color="auto" w:fill="auto"/>
          </w:tcPr>
          <w:p w14:paraId="548D367D" w14:textId="77777777" w:rsidR="00EB30FD" w:rsidRPr="008B5AC5" w:rsidRDefault="008B5AC5" w:rsidP="00380507">
            <w:pPr>
              <w:jc w:val="center"/>
              <w:rPr>
                <w:rFonts w:ascii="Times New Roman" w:eastAsiaTheme="minorEastAsia" w:hAnsi="Times New Roman" w:cs="Times New Roman"/>
                <w:b/>
                <w:sz w:val="24"/>
                <w:szCs w:val="24"/>
              </w:rPr>
            </w:pPr>
            <w:r w:rsidRPr="008B5AC5">
              <w:rPr>
                <w:rFonts w:ascii="Times New Roman" w:eastAsiaTheme="minorEastAsia" w:hAnsi="Times New Roman" w:cs="Times New Roman"/>
                <w:b/>
                <w:sz w:val="24"/>
                <w:szCs w:val="24"/>
              </w:rPr>
              <w:t>9.702083*</w:t>
            </w:r>
          </w:p>
        </w:tc>
        <w:tc>
          <w:tcPr>
            <w:tcW w:w="1364" w:type="dxa"/>
            <w:shd w:val="clear" w:color="auto" w:fill="auto"/>
          </w:tcPr>
          <w:p w14:paraId="487049BA" w14:textId="77777777" w:rsidR="00EB30FD" w:rsidRPr="008B5AC5" w:rsidRDefault="008B5AC5" w:rsidP="00380507">
            <w:pPr>
              <w:jc w:val="center"/>
              <w:rPr>
                <w:rFonts w:ascii="Times New Roman" w:eastAsiaTheme="minorEastAsia" w:hAnsi="Times New Roman" w:cs="Times New Roman"/>
                <w:b/>
                <w:sz w:val="24"/>
                <w:szCs w:val="24"/>
              </w:rPr>
            </w:pPr>
            <w:r w:rsidRPr="008B5AC5">
              <w:rPr>
                <w:rFonts w:ascii="Times New Roman" w:eastAsiaTheme="minorEastAsia" w:hAnsi="Times New Roman" w:cs="Times New Roman"/>
                <w:b/>
                <w:sz w:val="24"/>
                <w:szCs w:val="24"/>
              </w:rPr>
              <w:t>10.59785*</w:t>
            </w:r>
          </w:p>
        </w:tc>
        <w:tc>
          <w:tcPr>
            <w:tcW w:w="1358" w:type="dxa"/>
            <w:tcBorders>
              <w:right w:val="single" w:sz="4" w:space="0" w:color="auto"/>
            </w:tcBorders>
            <w:shd w:val="clear" w:color="auto" w:fill="auto"/>
          </w:tcPr>
          <w:p w14:paraId="16C94920" w14:textId="77777777" w:rsidR="00EB30FD" w:rsidRPr="008B5AC5" w:rsidRDefault="008B5AC5" w:rsidP="00380507">
            <w:pPr>
              <w:jc w:val="center"/>
              <w:rPr>
                <w:rFonts w:ascii="Times New Roman" w:eastAsiaTheme="minorEastAsia" w:hAnsi="Times New Roman" w:cs="Times New Roman"/>
                <w:b/>
                <w:sz w:val="24"/>
                <w:szCs w:val="24"/>
              </w:rPr>
            </w:pPr>
            <w:r w:rsidRPr="008B5AC5">
              <w:rPr>
                <w:rFonts w:ascii="Times New Roman" w:eastAsiaTheme="minorEastAsia" w:hAnsi="Times New Roman" w:cs="Times New Roman"/>
                <w:b/>
                <w:sz w:val="24"/>
                <w:szCs w:val="24"/>
              </w:rPr>
              <w:t>10.02347*</w:t>
            </w:r>
          </w:p>
        </w:tc>
      </w:tr>
    </w:tbl>
    <w:p w14:paraId="039638AF" w14:textId="77777777" w:rsidR="00EB30FD" w:rsidRPr="00175D26" w:rsidRDefault="00EB30FD" w:rsidP="00EB30FD">
      <w:pPr>
        <w:spacing w:after="0" w:line="240" w:lineRule="auto"/>
        <w:jc w:val="both"/>
        <w:rPr>
          <w:rFonts w:ascii="Times New Roman" w:eastAsiaTheme="minorEastAsia" w:hAnsi="Times New Roman" w:cs="Times New Roman"/>
          <w:sz w:val="18"/>
          <w:szCs w:val="18"/>
        </w:rPr>
      </w:pPr>
      <w:r w:rsidRPr="00175D26">
        <w:rPr>
          <w:rFonts w:ascii="Times New Roman" w:eastAsiaTheme="minorEastAsia" w:hAnsi="Times New Roman" w:cs="Times New Roman"/>
          <w:sz w:val="18"/>
          <w:szCs w:val="18"/>
        </w:rPr>
        <w:t>*Indicates lag order selected by the criterion</w:t>
      </w:r>
      <w:r w:rsidR="00FE5940">
        <w:rPr>
          <w:rFonts w:ascii="Times New Roman" w:eastAsiaTheme="minorEastAsia" w:hAnsi="Times New Roman" w:cs="Times New Roman"/>
          <w:sz w:val="18"/>
          <w:szCs w:val="18"/>
        </w:rPr>
        <w:t xml:space="preserve"> </w:t>
      </w:r>
    </w:p>
    <w:p w14:paraId="350948A6" w14:textId="77777777" w:rsidR="008B5AC5" w:rsidRPr="00175D26" w:rsidRDefault="00EB30FD" w:rsidP="00EB30FD">
      <w:pPr>
        <w:spacing w:line="360" w:lineRule="auto"/>
        <w:jc w:val="both"/>
        <w:rPr>
          <w:rFonts w:ascii="Times New Roman" w:eastAsiaTheme="minorEastAsia" w:hAnsi="Times New Roman" w:cs="Times New Roman"/>
          <w:sz w:val="18"/>
          <w:szCs w:val="18"/>
        </w:rPr>
      </w:pPr>
      <w:r>
        <w:rPr>
          <w:rFonts w:ascii="Times New Roman" w:eastAsiaTheme="minorEastAsia" w:hAnsi="Times New Roman" w:cs="Times New Roman"/>
          <w:sz w:val="18"/>
          <w:szCs w:val="18"/>
        </w:rPr>
        <w:t xml:space="preserve">  </w:t>
      </w:r>
      <w:r w:rsidRPr="00175D26">
        <w:rPr>
          <w:rFonts w:ascii="Times New Roman" w:eastAsiaTheme="minorEastAsia" w:hAnsi="Times New Roman" w:cs="Times New Roman"/>
          <w:sz w:val="18"/>
          <w:szCs w:val="18"/>
        </w:rPr>
        <w:t>Source: Author`s Calculations.</w:t>
      </w:r>
    </w:p>
    <w:p w14:paraId="4034CF30" w14:textId="77777777" w:rsidR="00DF113A" w:rsidRPr="00DF113A" w:rsidRDefault="0030472C" w:rsidP="006A4088">
      <w:pPr>
        <w:spacing w:after="0" w:line="360" w:lineRule="auto"/>
        <w:jc w:val="both"/>
        <w:rPr>
          <w:rFonts w:ascii="Times New Roman" w:eastAsiaTheme="minorEastAsia" w:hAnsi="Times New Roman" w:cs="Times New Roman"/>
          <w:sz w:val="24"/>
          <w:szCs w:val="24"/>
        </w:rPr>
      </w:pPr>
      <w:r w:rsidRPr="0030472C">
        <w:rPr>
          <w:rFonts w:ascii="Times New Roman" w:eastAsiaTheme="minorEastAsia" w:hAnsi="Times New Roman" w:cs="Times New Roman"/>
          <w:sz w:val="24"/>
          <w:szCs w:val="24"/>
        </w:rPr>
        <w:t xml:space="preserve">In order to identify the appropriate lag length, this study used VAR-based lag order selection, employing five information criteria: AIC, SIC, HIC, and FPEC. Based on </w:t>
      </w:r>
      <w:r>
        <w:rPr>
          <w:rFonts w:ascii="Times New Roman" w:eastAsiaTheme="minorEastAsia" w:hAnsi="Times New Roman" w:cs="Times New Roman"/>
          <w:sz w:val="24"/>
          <w:szCs w:val="24"/>
        </w:rPr>
        <w:t>the analysis of all five criteria</w:t>
      </w:r>
      <w:r w:rsidRPr="0030472C">
        <w:rPr>
          <w:rFonts w:ascii="Times New Roman" w:eastAsiaTheme="minorEastAsia" w:hAnsi="Times New Roman" w:cs="Times New Roman"/>
          <w:sz w:val="24"/>
          <w:szCs w:val="24"/>
        </w:rPr>
        <w:t>, it is consistently determined that the most suitable lag length is 2, as present</w:t>
      </w:r>
      <w:r>
        <w:rPr>
          <w:rFonts w:ascii="Times New Roman" w:eastAsiaTheme="minorEastAsia" w:hAnsi="Times New Roman" w:cs="Times New Roman"/>
          <w:sz w:val="24"/>
          <w:szCs w:val="24"/>
        </w:rPr>
        <w:t xml:space="preserve">ed in Table 2. Therefore, further econometrics </w:t>
      </w:r>
      <w:r w:rsidRPr="0030472C">
        <w:rPr>
          <w:rFonts w:ascii="Times New Roman" w:eastAsiaTheme="minorEastAsia" w:hAnsi="Times New Roman" w:cs="Times New Roman"/>
          <w:sz w:val="24"/>
          <w:szCs w:val="24"/>
        </w:rPr>
        <w:t>analyses</w:t>
      </w:r>
      <w:r>
        <w:rPr>
          <w:rFonts w:ascii="Times New Roman" w:eastAsiaTheme="minorEastAsia" w:hAnsi="Times New Roman" w:cs="Times New Roman"/>
          <w:sz w:val="24"/>
          <w:szCs w:val="24"/>
        </w:rPr>
        <w:t xml:space="preserve"> will use a lag</w:t>
      </w:r>
      <w:r w:rsidRPr="0030472C">
        <w:rPr>
          <w:rFonts w:ascii="Times New Roman" w:eastAsiaTheme="minorEastAsia" w:hAnsi="Times New Roman" w:cs="Times New Roman"/>
          <w:sz w:val="24"/>
          <w:szCs w:val="24"/>
        </w:rPr>
        <w:t xml:space="preserve"> 2.</w:t>
      </w:r>
    </w:p>
    <w:p w14:paraId="44FD37D5" w14:textId="77777777" w:rsidR="00EF15BE" w:rsidRDefault="00EF15BE" w:rsidP="00AA2F14">
      <w:pPr>
        <w:spacing w:after="0" w:line="240" w:lineRule="auto"/>
        <w:jc w:val="center"/>
        <w:rPr>
          <w:rFonts w:ascii="Times New Roman" w:eastAsiaTheme="minorEastAsia" w:hAnsi="Times New Roman" w:cs="Times New Roman"/>
          <w:b/>
          <w:sz w:val="24"/>
          <w:szCs w:val="24"/>
        </w:rPr>
      </w:pPr>
    </w:p>
    <w:p w14:paraId="4153C696" w14:textId="77777777" w:rsidR="00294ECC" w:rsidRPr="00A34C35" w:rsidRDefault="00DF113A" w:rsidP="00AA2F14">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Table</w:t>
      </w:r>
      <w:r w:rsidR="00294ECC">
        <w:rPr>
          <w:rFonts w:ascii="Times New Roman" w:eastAsiaTheme="minorEastAsia" w:hAnsi="Times New Roman" w:cs="Times New Roman"/>
          <w:b/>
          <w:sz w:val="24"/>
          <w:szCs w:val="24"/>
        </w:rPr>
        <w:t xml:space="preserve"> 3</w:t>
      </w:r>
    </w:p>
    <w:p w14:paraId="45F64B06" w14:textId="77777777" w:rsidR="00294ECC" w:rsidRPr="00A34C35" w:rsidRDefault="00294ECC" w:rsidP="00EF15BE">
      <w:pPr>
        <w:spacing w:after="0" w:line="240" w:lineRule="auto"/>
        <w:jc w:val="center"/>
        <w:rPr>
          <w:rFonts w:ascii="Times New Roman" w:eastAsiaTheme="minorEastAsia" w:hAnsi="Times New Roman" w:cs="Times New Roman"/>
          <w:b/>
          <w:sz w:val="24"/>
          <w:szCs w:val="24"/>
        </w:rPr>
      </w:pPr>
      <w:r w:rsidRPr="00A34C35">
        <w:rPr>
          <w:rFonts w:ascii="Times New Roman" w:eastAsiaTheme="minorEastAsia" w:hAnsi="Times New Roman" w:cs="Times New Roman"/>
          <w:b/>
          <w:sz w:val="24"/>
          <w:szCs w:val="24"/>
        </w:rPr>
        <w:t>Joh</w:t>
      </w:r>
      <w:r>
        <w:rPr>
          <w:rFonts w:ascii="Times New Roman" w:eastAsiaTheme="minorEastAsia" w:hAnsi="Times New Roman" w:cs="Times New Roman"/>
          <w:b/>
          <w:sz w:val="24"/>
          <w:szCs w:val="24"/>
        </w:rPr>
        <w:t>ansen C</w:t>
      </w:r>
      <w:r w:rsidRPr="00A34C35">
        <w:rPr>
          <w:rFonts w:ascii="Times New Roman" w:eastAsiaTheme="minorEastAsia" w:hAnsi="Times New Roman" w:cs="Times New Roman"/>
          <w:b/>
          <w:sz w:val="24"/>
          <w:szCs w:val="24"/>
        </w:rPr>
        <w:t xml:space="preserve">ointegration Results      </w:t>
      </w:r>
    </w:p>
    <w:tbl>
      <w:tblPr>
        <w:tblStyle w:val="TableGrid3"/>
        <w:tblW w:w="9360" w:type="dxa"/>
        <w:jc w:val="center"/>
        <w:tblLayout w:type="fixed"/>
        <w:tblLook w:val="04A0" w:firstRow="1" w:lastRow="0" w:firstColumn="1" w:lastColumn="0" w:noHBand="0" w:noVBand="1"/>
      </w:tblPr>
      <w:tblGrid>
        <w:gridCol w:w="1710"/>
        <w:gridCol w:w="1153"/>
        <w:gridCol w:w="1457"/>
        <w:gridCol w:w="990"/>
        <w:gridCol w:w="1350"/>
        <w:gridCol w:w="1440"/>
        <w:gridCol w:w="1260"/>
      </w:tblGrid>
      <w:tr w:rsidR="00294ECC" w:rsidRPr="00A34C35" w14:paraId="60363488" w14:textId="77777777" w:rsidTr="002632FB">
        <w:trPr>
          <w:trHeight w:val="788"/>
          <w:jc w:val="center"/>
        </w:trPr>
        <w:tc>
          <w:tcPr>
            <w:tcW w:w="1710" w:type="dxa"/>
            <w:tcBorders>
              <w:left w:val="single" w:sz="4" w:space="0" w:color="auto"/>
              <w:right w:val="single" w:sz="4" w:space="0" w:color="auto"/>
            </w:tcBorders>
            <w:shd w:val="clear" w:color="auto" w:fill="auto"/>
          </w:tcPr>
          <w:p w14:paraId="14A8F98D" w14:textId="77777777" w:rsidR="00294ECC" w:rsidRPr="00A34C35" w:rsidRDefault="00294ECC" w:rsidP="00380507">
            <w:pPr>
              <w:jc w:val="center"/>
              <w:rPr>
                <w:rFonts w:ascii="Times New Roman" w:eastAsiaTheme="minorEastAsia" w:hAnsi="Times New Roman" w:cs="Times New Roman"/>
                <w:b/>
                <w:sz w:val="24"/>
                <w:szCs w:val="24"/>
              </w:rPr>
            </w:pPr>
          </w:p>
          <w:p w14:paraId="317A5DEE" w14:textId="77777777" w:rsidR="00294ECC" w:rsidRPr="00A34C35" w:rsidRDefault="00294ECC" w:rsidP="00380507">
            <w:pPr>
              <w:jc w:val="center"/>
              <w:rPr>
                <w:rFonts w:ascii="Times New Roman" w:eastAsiaTheme="minorEastAsia" w:hAnsi="Times New Roman" w:cs="Times New Roman"/>
                <w:sz w:val="24"/>
                <w:szCs w:val="24"/>
              </w:rPr>
            </w:pPr>
            <w:r w:rsidRPr="00A34C35">
              <w:rPr>
                <w:rFonts w:ascii="Times New Roman" w:eastAsiaTheme="minorEastAsia" w:hAnsi="Times New Roman" w:cs="Times New Roman"/>
                <w:b/>
                <w:sz w:val="24"/>
                <w:szCs w:val="24"/>
              </w:rPr>
              <w:t>Hypothesized</w:t>
            </w:r>
          </w:p>
        </w:tc>
        <w:tc>
          <w:tcPr>
            <w:tcW w:w="3600" w:type="dxa"/>
            <w:gridSpan w:val="3"/>
            <w:tcBorders>
              <w:top w:val="single" w:sz="4" w:space="0" w:color="auto"/>
              <w:left w:val="single" w:sz="4" w:space="0" w:color="auto"/>
            </w:tcBorders>
            <w:shd w:val="clear" w:color="auto" w:fill="auto"/>
          </w:tcPr>
          <w:p w14:paraId="3E7246C8" w14:textId="77777777" w:rsidR="00294ECC" w:rsidRPr="00A34C35" w:rsidRDefault="00294ECC" w:rsidP="00380507">
            <w:pPr>
              <w:jc w:val="center"/>
              <w:rPr>
                <w:rFonts w:ascii="Times New Roman" w:eastAsiaTheme="minorEastAsia" w:hAnsi="Times New Roman" w:cs="Times New Roman"/>
                <w:b/>
                <w:sz w:val="24"/>
                <w:szCs w:val="24"/>
              </w:rPr>
            </w:pPr>
            <w:r w:rsidRPr="00A34C35">
              <w:rPr>
                <w:rFonts w:ascii="Times New Roman" w:eastAsiaTheme="minorEastAsia" w:hAnsi="Times New Roman" w:cs="Times New Roman"/>
                <w:b/>
                <w:sz w:val="24"/>
                <w:szCs w:val="24"/>
              </w:rPr>
              <w:t>Trace</w:t>
            </w:r>
          </w:p>
        </w:tc>
        <w:tc>
          <w:tcPr>
            <w:tcW w:w="4050" w:type="dxa"/>
            <w:gridSpan w:val="3"/>
            <w:tcBorders>
              <w:top w:val="single" w:sz="4" w:space="0" w:color="auto"/>
              <w:right w:val="single" w:sz="4" w:space="0" w:color="auto"/>
            </w:tcBorders>
            <w:shd w:val="clear" w:color="auto" w:fill="auto"/>
          </w:tcPr>
          <w:p w14:paraId="41123FE5" w14:textId="77777777" w:rsidR="00294ECC" w:rsidRPr="00A34C35" w:rsidRDefault="00294ECC" w:rsidP="00380507">
            <w:pPr>
              <w:jc w:val="center"/>
              <w:rPr>
                <w:rFonts w:ascii="Times New Roman" w:eastAsiaTheme="minorEastAsia" w:hAnsi="Times New Roman" w:cs="Times New Roman"/>
                <w:b/>
                <w:sz w:val="24"/>
                <w:szCs w:val="24"/>
              </w:rPr>
            </w:pPr>
            <w:r w:rsidRPr="00A34C35">
              <w:rPr>
                <w:rFonts w:ascii="Times New Roman" w:eastAsiaTheme="minorEastAsia" w:hAnsi="Times New Roman" w:cs="Times New Roman"/>
                <w:b/>
                <w:sz w:val="24"/>
                <w:szCs w:val="24"/>
              </w:rPr>
              <w:t>Maximum Eigenvalue</w:t>
            </w:r>
          </w:p>
          <w:p w14:paraId="742A1AD7" w14:textId="77777777" w:rsidR="00294ECC" w:rsidRPr="00A34C35" w:rsidRDefault="00294ECC" w:rsidP="00380507">
            <w:pPr>
              <w:jc w:val="center"/>
              <w:rPr>
                <w:rFonts w:ascii="Times New Roman" w:eastAsiaTheme="minorEastAsia" w:hAnsi="Times New Roman" w:cs="Times New Roman"/>
                <w:b/>
                <w:sz w:val="24"/>
                <w:szCs w:val="24"/>
              </w:rPr>
            </w:pPr>
          </w:p>
          <w:p w14:paraId="0E54A477" w14:textId="77777777" w:rsidR="00294ECC" w:rsidRPr="00A34C35" w:rsidRDefault="00294ECC" w:rsidP="00380507">
            <w:pPr>
              <w:jc w:val="center"/>
              <w:rPr>
                <w:rFonts w:ascii="Times New Roman" w:eastAsiaTheme="minorEastAsia" w:hAnsi="Times New Roman" w:cs="Times New Roman"/>
                <w:b/>
                <w:sz w:val="24"/>
                <w:szCs w:val="24"/>
              </w:rPr>
            </w:pPr>
          </w:p>
        </w:tc>
      </w:tr>
      <w:tr w:rsidR="00294ECC" w:rsidRPr="00A34C35" w14:paraId="070198F9" w14:textId="77777777" w:rsidTr="002632FB">
        <w:trPr>
          <w:trHeight w:val="350"/>
          <w:jc w:val="center"/>
        </w:trPr>
        <w:tc>
          <w:tcPr>
            <w:tcW w:w="1710" w:type="dxa"/>
            <w:tcBorders>
              <w:left w:val="single" w:sz="4" w:space="0" w:color="auto"/>
            </w:tcBorders>
            <w:shd w:val="clear" w:color="auto" w:fill="auto"/>
          </w:tcPr>
          <w:p w14:paraId="1A8A344D" w14:textId="77777777" w:rsidR="00294ECC" w:rsidRPr="00A34C35" w:rsidRDefault="00294ECC" w:rsidP="00380507">
            <w:pPr>
              <w:jc w:val="center"/>
              <w:rPr>
                <w:rFonts w:ascii="Times New Roman" w:eastAsiaTheme="minorEastAsia" w:hAnsi="Times New Roman" w:cs="Times New Roman"/>
                <w:sz w:val="24"/>
                <w:szCs w:val="24"/>
              </w:rPr>
            </w:pPr>
            <w:r w:rsidRPr="00A34C35">
              <w:rPr>
                <w:rFonts w:ascii="Times New Roman" w:eastAsiaTheme="minorEastAsia" w:hAnsi="Times New Roman" w:cs="Times New Roman"/>
                <w:b/>
                <w:sz w:val="24"/>
                <w:szCs w:val="24"/>
              </w:rPr>
              <w:t>No. of CE(s)</w:t>
            </w:r>
          </w:p>
        </w:tc>
        <w:tc>
          <w:tcPr>
            <w:tcW w:w="1153" w:type="dxa"/>
            <w:shd w:val="clear" w:color="auto" w:fill="auto"/>
          </w:tcPr>
          <w:p w14:paraId="43054138" w14:textId="77777777" w:rsidR="00294ECC" w:rsidRPr="00A34C35" w:rsidRDefault="00294ECC" w:rsidP="00380507">
            <w:pPr>
              <w:jc w:val="center"/>
              <w:rPr>
                <w:rFonts w:ascii="Times New Roman" w:eastAsiaTheme="minorEastAsia" w:hAnsi="Times New Roman" w:cs="Times New Roman"/>
                <w:b/>
                <w:sz w:val="24"/>
                <w:szCs w:val="24"/>
              </w:rPr>
            </w:pPr>
            <w:r w:rsidRPr="00A34C35">
              <w:rPr>
                <w:rFonts w:ascii="Times New Roman" w:eastAsiaTheme="minorEastAsia" w:hAnsi="Times New Roman" w:cs="Times New Roman"/>
                <w:b/>
                <w:sz w:val="24"/>
                <w:szCs w:val="24"/>
              </w:rPr>
              <w:t>Trace</w:t>
            </w:r>
          </w:p>
          <w:p w14:paraId="3BA3D39E" w14:textId="77777777" w:rsidR="00294ECC" w:rsidRPr="00A34C35" w:rsidRDefault="00294ECC" w:rsidP="00380507">
            <w:pPr>
              <w:jc w:val="center"/>
              <w:rPr>
                <w:rFonts w:ascii="Times New Roman" w:eastAsiaTheme="minorEastAsia" w:hAnsi="Times New Roman" w:cs="Times New Roman"/>
                <w:b/>
                <w:sz w:val="24"/>
                <w:szCs w:val="24"/>
              </w:rPr>
            </w:pPr>
            <w:r w:rsidRPr="00A34C35">
              <w:rPr>
                <w:rFonts w:ascii="Times New Roman" w:eastAsiaTheme="minorEastAsia" w:hAnsi="Times New Roman" w:cs="Times New Roman"/>
                <w:b/>
                <w:sz w:val="24"/>
                <w:szCs w:val="24"/>
              </w:rPr>
              <w:t>Statistic</w:t>
            </w:r>
          </w:p>
        </w:tc>
        <w:tc>
          <w:tcPr>
            <w:tcW w:w="1457" w:type="dxa"/>
            <w:shd w:val="clear" w:color="auto" w:fill="auto"/>
          </w:tcPr>
          <w:p w14:paraId="16FA18D0" w14:textId="77777777" w:rsidR="00294ECC" w:rsidRPr="00A34C35" w:rsidRDefault="00294ECC" w:rsidP="00380507">
            <w:pPr>
              <w:ind w:left="30"/>
              <w:jc w:val="center"/>
              <w:rPr>
                <w:rFonts w:ascii="Times New Roman" w:eastAsiaTheme="minorEastAsia" w:hAnsi="Times New Roman" w:cs="Times New Roman"/>
                <w:b/>
                <w:sz w:val="24"/>
                <w:szCs w:val="24"/>
              </w:rPr>
            </w:pPr>
            <w:r w:rsidRPr="00A34C35">
              <w:rPr>
                <w:rFonts w:ascii="Times New Roman" w:eastAsiaTheme="minorEastAsia" w:hAnsi="Times New Roman" w:cs="Times New Roman"/>
                <w:b/>
                <w:sz w:val="24"/>
                <w:szCs w:val="24"/>
              </w:rPr>
              <w:t>0.05 critical</w:t>
            </w:r>
          </w:p>
          <w:p w14:paraId="139690D2" w14:textId="77777777" w:rsidR="00294ECC" w:rsidRPr="00A34C35" w:rsidRDefault="00294ECC" w:rsidP="00380507">
            <w:pPr>
              <w:ind w:left="318"/>
              <w:jc w:val="center"/>
              <w:rPr>
                <w:rFonts w:ascii="Times New Roman" w:eastAsiaTheme="minorEastAsia" w:hAnsi="Times New Roman" w:cs="Times New Roman"/>
                <w:b/>
                <w:sz w:val="24"/>
                <w:szCs w:val="24"/>
              </w:rPr>
            </w:pPr>
            <w:r w:rsidRPr="00A34C35">
              <w:rPr>
                <w:rFonts w:ascii="Times New Roman" w:eastAsiaTheme="minorEastAsia" w:hAnsi="Times New Roman" w:cs="Times New Roman"/>
                <w:b/>
                <w:sz w:val="24"/>
                <w:szCs w:val="24"/>
              </w:rPr>
              <w:t>value</w:t>
            </w:r>
          </w:p>
        </w:tc>
        <w:tc>
          <w:tcPr>
            <w:tcW w:w="990" w:type="dxa"/>
            <w:shd w:val="clear" w:color="auto" w:fill="auto"/>
          </w:tcPr>
          <w:p w14:paraId="123E970B" w14:textId="77777777" w:rsidR="00294ECC" w:rsidRPr="00A34C35" w:rsidRDefault="00294ECC" w:rsidP="00380507">
            <w:pPr>
              <w:jc w:val="center"/>
              <w:rPr>
                <w:rFonts w:ascii="Times New Roman" w:eastAsiaTheme="minorEastAsia" w:hAnsi="Times New Roman" w:cs="Times New Roman"/>
                <w:b/>
                <w:sz w:val="24"/>
                <w:szCs w:val="24"/>
              </w:rPr>
            </w:pPr>
            <w:r w:rsidRPr="00A34C35">
              <w:rPr>
                <w:rFonts w:ascii="Times New Roman" w:eastAsiaTheme="minorEastAsia" w:hAnsi="Times New Roman" w:cs="Times New Roman"/>
                <w:b/>
                <w:sz w:val="24"/>
                <w:szCs w:val="24"/>
              </w:rPr>
              <w:t>Prob.</w:t>
            </w:r>
          </w:p>
        </w:tc>
        <w:tc>
          <w:tcPr>
            <w:tcW w:w="1350" w:type="dxa"/>
            <w:shd w:val="clear" w:color="auto" w:fill="auto"/>
          </w:tcPr>
          <w:p w14:paraId="063530CE" w14:textId="77777777" w:rsidR="00294ECC" w:rsidRPr="00A34C35" w:rsidRDefault="00294ECC" w:rsidP="00380507">
            <w:pPr>
              <w:jc w:val="center"/>
              <w:rPr>
                <w:rFonts w:ascii="Times New Roman" w:eastAsiaTheme="minorEastAsia" w:hAnsi="Times New Roman" w:cs="Times New Roman"/>
                <w:b/>
                <w:sz w:val="24"/>
                <w:szCs w:val="24"/>
              </w:rPr>
            </w:pPr>
            <w:r w:rsidRPr="00A34C35">
              <w:rPr>
                <w:rFonts w:ascii="Times New Roman" w:eastAsiaTheme="minorEastAsia" w:hAnsi="Times New Roman" w:cs="Times New Roman"/>
                <w:b/>
                <w:sz w:val="24"/>
                <w:szCs w:val="24"/>
              </w:rPr>
              <w:t>Max-Eigen Statistic</w:t>
            </w:r>
          </w:p>
        </w:tc>
        <w:tc>
          <w:tcPr>
            <w:tcW w:w="1440" w:type="dxa"/>
            <w:shd w:val="clear" w:color="auto" w:fill="auto"/>
          </w:tcPr>
          <w:p w14:paraId="419DFDF7" w14:textId="77777777" w:rsidR="00294ECC" w:rsidRPr="00A34C35" w:rsidRDefault="00294ECC" w:rsidP="00380507">
            <w:pPr>
              <w:jc w:val="center"/>
              <w:rPr>
                <w:rFonts w:ascii="Times New Roman" w:eastAsiaTheme="minorEastAsia" w:hAnsi="Times New Roman" w:cs="Times New Roman"/>
                <w:b/>
                <w:sz w:val="24"/>
                <w:szCs w:val="24"/>
              </w:rPr>
            </w:pPr>
            <w:r w:rsidRPr="00A34C35">
              <w:rPr>
                <w:rFonts w:ascii="Times New Roman" w:eastAsiaTheme="minorEastAsia" w:hAnsi="Times New Roman" w:cs="Times New Roman"/>
                <w:b/>
                <w:sz w:val="24"/>
                <w:szCs w:val="24"/>
              </w:rPr>
              <w:t>0.05 critical</w:t>
            </w:r>
          </w:p>
          <w:p w14:paraId="6524D03C" w14:textId="77777777" w:rsidR="00294ECC" w:rsidRPr="00A34C35" w:rsidRDefault="00294ECC" w:rsidP="00380507">
            <w:pPr>
              <w:jc w:val="center"/>
              <w:rPr>
                <w:rFonts w:ascii="Times New Roman" w:eastAsiaTheme="minorEastAsia" w:hAnsi="Times New Roman" w:cs="Times New Roman"/>
                <w:b/>
                <w:sz w:val="24"/>
                <w:szCs w:val="24"/>
              </w:rPr>
            </w:pPr>
            <w:r w:rsidRPr="00A34C35">
              <w:rPr>
                <w:rFonts w:ascii="Times New Roman" w:eastAsiaTheme="minorEastAsia" w:hAnsi="Times New Roman" w:cs="Times New Roman"/>
                <w:b/>
                <w:sz w:val="24"/>
                <w:szCs w:val="24"/>
              </w:rPr>
              <w:t>value</w:t>
            </w:r>
          </w:p>
          <w:p w14:paraId="50557007" w14:textId="77777777" w:rsidR="00294ECC" w:rsidRPr="00A34C35" w:rsidRDefault="00294ECC" w:rsidP="00380507">
            <w:pPr>
              <w:jc w:val="center"/>
              <w:rPr>
                <w:rFonts w:ascii="Times New Roman" w:eastAsiaTheme="minorEastAsia" w:hAnsi="Times New Roman" w:cs="Times New Roman"/>
                <w:b/>
                <w:sz w:val="24"/>
                <w:szCs w:val="24"/>
              </w:rPr>
            </w:pPr>
          </w:p>
        </w:tc>
        <w:tc>
          <w:tcPr>
            <w:tcW w:w="1260" w:type="dxa"/>
            <w:tcBorders>
              <w:right w:val="single" w:sz="4" w:space="0" w:color="auto"/>
            </w:tcBorders>
            <w:shd w:val="clear" w:color="auto" w:fill="auto"/>
          </w:tcPr>
          <w:p w14:paraId="78B79B66" w14:textId="77777777" w:rsidR="00294ECC" w:rsidRPr="00A34C35" w:rsidRDefault="00294ECC" w:rsidP="00380507">
            <w:pPr>
              <w:ind w:left="80"/>
              <w:jc w:val="center"/>
              <w:rPr>
                <w:rFonts w:ascii="Times New Roman" w:eastAsiaTheme="minorEastAsia" w:hAnsi="Times New Roman" w:cs="Times New Roman"/>
                <w:b/>
                <w:sz w:val="24"/>
                <w:szCs w:val="24"/>
              </w:rPr>
            </w:pPr>
            <w:r w:rsidRPr="00A34C35">
              <w:rPr>
                <w:rFonts w:ascii="Times New Roman" w:eastAsiaTheme="minorEastAsia" w:hAnsi="Times New Roman" w:cs="Times New Roman"/>
                <w:b/>
                <w:sz w:val="24"/>
                <w:szCs w:val="24"/>
              </w:rPr>
              <w:t>Prob.</w:t>
            </w:r>
          </w:p>
          <w:p w14:paraId="36D1969C" w14:textId="77777777" w:rsidR="00294ECC" w:rsidRPr="00A34C35" w:rsidRDefault="00294ECC" w:rsidP="00380507">
            <w:pPr>
              <w:jc w:val="center"/>
              <w:rPr>
                <w:rFonts w:ascii="Times New Roman" w:eastAsiaTheme="minorEastAsia" w:hAnsi="Times New Roman" w:cs="Times New Roman"/>
                <w:b/>
                <w:sz w:val="24"/>
                <w:szCs w:val="24"/>
              </w:rPr>
            </w:pPr>
          </w:p>
          <w:p w14:paraId="218BB092" w14:textId="77777777" w:rsidR="00294ECC" w:rsidRPr="00A34C35" w:rsidRDefault="00294ECC" w:rsidP="00380507">
            <w:pPr>
              <w:jc w:val="center"/>
              <w:rPr>
                <w:rFonts w:ascii="Times New Roman" w:eastAsiaTheme="minorEastAsia" w:hAnsi="Times New Roman" w:cs="Times New Roman"/>
                <w:b/>
                <w:sz w:val="24"/>
                <w:szCs w:val="24"/>
              </w:rPr>
            </w:pPr>
          </w:p>
        </w:tc>
      </w:tr>
      <w:tr w:rsidR="00294ECC" w:rsidRPr="00A34C35" w14:paraId="71B2C228" w14:textId="77777777" w:rsidTr="002632FB">
        <w:trPr>
          <w:trHeight w:val="173"/>
          <w:jc w:val="center"/>
        </w:trPr>
        <w:tc>
          <w:tcPr>
            <w:tcW w:w="1710" w:type="dxa"/>
            <w:tcBorders>
              <w:left w:val="single" w:sz="4" w:space="0" w:color="auto"/>
            </w:tcBorders>
            <w:shd w:val="clear" w:color="auto" w:fill="auto"/>
          </w:tcPr>
          <w:p w14:paraId="63564A51" w14:textId="77777777" w:rsidR="00294ECC" w:rsidRPr="00DC3970" w:rsidRDefault="00294ECC" w:rsidP="00380507">
            <w:pPr>
              <w:jc w:val="center"/>
              <w:rPr>
                <w:rFonts w:ascii="Times New Roman" w:eastAsiaTheme="minorEastAsia" w:hAnsi="Times New Roman" w:cs="Times New Roman"/>
                <w:b/>
                <w:bCs/>
                <w:sz w:val="24"/>
                <w:szCs w:val="24"/>
              </w:rPr>
            </w:pPr>
            <w:r w:rsidRPr="00DC3970">
              <w:rPr>
                <w:rFonts w:ascii="Times New Roman" w:eastAsiaTheme="minorEastAsia" w:hAnsi="Times New Roman" w:cs="Times New Roman"/>
                <w:b/>
                <w:bCs/>
                <w:sz w:val="24"/>
                <w:szCs w:val="24"/>
              </w:rPr>
              <w:t>None</w:t>
            </w:r>
            <w:r w:rsidR="00980A85" w:rsidRPr="00DC3970">
              <w:rPr>
                <w:rFonts w:ascii="Times New Roman" w:eastAsiaTheme="minorEastAsia" w:hAnsi="Times New Roman" w:cs="Times New Roman"/>
                <w:b/>
                <w:bCs/>
                <w:sz w:val="24"/>
                <w:szCs w:val="24"/>
              </w:rPr>
              <w:t>*</w:t>
            </w:r>
          </w:p>
          <w:p w14:paraId="006DF8AB" w14:textId="77777777" w:rsidR="00294ECC" w:rsidRPr="00DC3970" w:rsidRDefault="00294ECC" w:rsidP="00380507">
            <w:pPr>
              <w:jc w:val="center"/>
              <w:rPr>
                <w:rFonts w:ascii="Times New Roman" w:eastAsiaTheme="minorEastAsia" w:hAnsi="Times New Roman" w:cs="Times New Roman"/>
                <w:b/>
                <w:bCs/>
                <w:sz w:val="24"/>
                <w:szCs w:val="24"/>
              </w:rPr>
            </w:pPr>
          </w:p>
        </w:tc>
        <w:tc>
          <w:tcPr>
            <w:tcW w:w="1153" w:type="dxa"/>
            <w:shd w:val="clear" w:color="auto" w:fill="auto"/>
          </w:tcPr>
          <w:p w14:paraId="15E97989" w14:textId="77777777" w:rsidR="00294ECC" w:rsidRPr="00BB527B" w:rsidRDefault="00980A85" w:rsidP="00380507">
            <w:pPr>
              <w:jc w:val="center"/>
              <w:rPr>
                <w:rFonts w:ascii="Times New Roman" w:eastAsiaTheme="minorEastAsia" w:hAnsi="Times New Roman" w:cs="Times New Roman"/>
                <w:bCs/>
                <w:sz w:val="24"/>
                <w:szCs w:val="24"/>
              </w:rPr>
            </w:pPr>
            <w:r w:rsidRPr="00BB527B">
              <w:rPr>
                <w:rFonts w:ascii="Times New Roman" w:eastAsiaTheme="minorEastAsia" w:hAnsi="Times New Roman" w:cs="Times New Roman"/>
                <w:bCs/>
                <w:sz w:val="24"/>
                <w:szCs w:val="24"/>
              </w:rPr>
              <w:t>32.64729</w:t>
            </w:r>
          </w:p>
        </w:tc>
        <w:tc>
          <w:tcPr>
            <w:tcW w:w="1457" w:type="dxa"/>
            <w:shd w:val="clear" w:color="auto" w:fill="auto"/>
          </w:tcPr>
          <w:p w14:paraId="38E84634" w14:textId="77777777" w:rsidR="00294ECC" w:rsidRPr="00BB527B" w:rsidRDefault="00980A85" w:rsidP="00380507">
            <w:pPr>
              <w:jc w:val="center"/>
              <w:rPr>
                <w:rFonts w:ascii="Times New Roman" w:eastAsiaTheme="minorEastAsia" w:hAnsi="Times New Roman" w:cs="Times New Roman"/>
                <w:bCs/>
                <w:sz w:val="24"/>
                <w:szCs w:val="24"/>
              </w:rPr>
            </w:pPr>
            <w:r w:rsidRPr="00BB527B">
              <w:rPr>
                <w:rFonts w:ascii="Times New Roman" w:eastAsiaTheme="minorEastAsia" w:hAnsi="Times New Roman" w:cs="Times New Roman"/>
                <w:bCs/>
                <w:sz w:val="24"/>
                <w:szCs w:val="24"/>
              </w:rPr>
              <w:t>29.79707</w:t>
            </w:r>
          </w:p>
        </w:tc>
        <w:tc>
          <w:tcPr>
            <w:tcW w:w="990" w:type="dxa"/>
            <w:shd w:val="clear" w:color="auto" w:fill="auto"/>
          </w:tcPr>
          <w:p w14:paraId="41D9F82B" w14:textId="77777777" w:rsidR="00294ECC" w:rsidRPr="00DC3970" w:rsidRDefault="00980A85" w:rsidP="00380507">
            <w:pPr>
              <w:jc w:val="center"/>
              <w:rPr>
                <w:rFonts w:ascii="Times New Roman" w:eastAsiaTheme="minorEastAsia" w:hAnsi="Times New Roman" w:cs="Times New Roman"/>
                <w:b/>
                <w:bCs/>
                <w:sz w:val="24"/>
                <w:szCs w:val="24"/>
              </w:rPr>
            </w:pPr>
            <w:r w:rsidRPr="007D0953">
              <w:rPr>
                <w:rFonts w:ascii="Times New Roman" w:eastAsiaTheme="minorEastAsia" w:hAnsi="Times New Roman" w:cs="Times New Roman"/>
                <w:b/>
                <w:bCs/>
                <w:sz w:val="24"/>
                <w:szCs w:val="24"/>
              </w:rPr>
              <w:t>0.0229</w:t>
            </w:r>
          </w:p>
        </w:tc>
        <w:tc>
          <w:tcPr>
            <w:tcW w:w="1350" w:type="dxa"/>
            <w:shd w:val="clear" w:color="auto" w:fill="auto"/>
          </w:tcPr>
          <w:p w14:paraId="62125F7D" w14:textId="77777777" w:rsidR="00294ECC" w:rsidRPr="00BB527B" w:rsidRDefault="00DC3970" w:rsidP="00380507">
            <w:pPr>
              <w:jc w:val="center"/>
              <w:rPr>
                <w:rFonts w:ascii="Times New Roman" w:eastAsiaTheme="minorEastAsia" w:hAnsi="Times New Roman" w:cs="Times New Roman"/>
                <w:bCs/>
                <w:sz w:val="24"/>
                <w:szCs w:val="24"/>
              </w:rPr>
            </w:pPr>
            <w:r w:rsidRPr="00BB527B">
              <w:rPr>
                <w:rFonts w:ascii="Times New Roman" w:eastAsiaTheme="minorEastAsia" w:hAnsi="Times New Roman" w:cs="Times New Roman"/>
                <w:bCs/>
                <w:sz w:val="24"/>
                <w:szCs w:val="24"/>
              </w:rPr>
              <w:t>22.95626</w:t>
            </w:r>
          </w:p>
        </w:tc>
        <w:tc>
          <w:tcPr>
            <w:tcW w:w="1440" w:type="dxa"/>
            <w:shd w:val="clear" w:color="auto" w:fill="auto"/>
          </w:tcPr>
          <w:p w14:paraId="75E61E64" w14:textId="77777777" w:rsidR="00294ECC" w:rsidRPr="00BB527B" w:rsidRDefault="00980A85" w:rsidP="00380507">
            <w:pPr>
              <w:jc w:val="center"/>
              <w:rPr>
                <w:rFonts w:ascii="Times New Roman" w:eastAsiaTheme="minorEastAsia" w:hAnsi="Times New Roman" w:cs="Times New Roman"/>
                <w:bCs/>
                <w:sz w:val="24"/>
                <w:szCs w:val="24"/>
              </w:rPr>
            </w:pPr>
            <w:r w:rsidRPr="00BB527B">
              <w:rPr>
                <w:rFonts w:ascii="Times New Roman" w:eastAsiaTheme="minorEastAsia" w:hAnsi="Times New Roman" w:cs="Times New Roman"/>
                <w:bCs/>
                <w:sz w:val="24"/>
                <w:szCs w:val="24"/>
              </w:rPr>
              <w:t>21.13162</w:t>
            </w:r>
          </w:p>
        </w:tc>
        <w:tc>
          <w:tcPr>
            <w:tcW w:w="1260" w:type="dxa"/>
            <w:tcBorders>
              <w:right w:val="single" w:sz="4" w:space="0" w:color="auto"/>
            </w:tcBorders>
            <w:shd w:val="clear" w:color="auto" w:fill="auto"/>
          </w:tcPr>
          <w:p w14:paraId="1828D652" w14:textId="77777777" w:rsidR="00294ECC" w:rsidRPr="00DC3970" w:rsidRDefault="00980A85" w:rsidP="00380507">
            <w:pPr>
              <w:jc w:val="center"/>
              <w:rPr>
                <w:rFonts w:ascii="Times New Roman" w:eastAsiaTheme="minorEastAsia" w:hAnsi="Times New Roman" w:cs="Times New Roman"/>
                <w:b/>
                <w:bCs/>
                <w:sz w:val="24"/>
                <w:szCs w:val="24"/>
              </w:rPr>
            </w:pPr>
            <w:r w:rsidRPr="007D0953">
              <w:rPr>
                <w:rFonts w:ascii="Times New Roman" w:eastAsiaTheme="minorEastAsia" w:hAnsi="Times New Roman" w:cs="Times New Roman"/>
                <w:b/>
                <w:bCs/>
                <w:sz w:val="24"/>
                <w:szCs w:val="24"/>
              </w:rPr>
              <w:t>0.0274</w:t>
            </w:r>
          </w:p>
        </w:tc>
      </w:tr>
      <w:tr w:rsidR="00294ECC" w:rsidRPr="00A34C35" w14:paraId="68B1BAC4" w14:textId="77777777" w:rsidTr="002632FB">
        <w:trPr>
          <w:trHeight w:val="173"/>
          <w:jc w:val="center"/>
        </w:trPr>
        <w:tc>
          <w:tcPr>
            <w:tcW w:w="1710" w:type="dxa"/>
            <w:tcBorders>
              <w:left w:val="single" w:sz="4" w:space="0" w:color="auto"/>
            </w:tcBorders>
            <w:shd w:val="clear" w:color="auto" w:fill="auto"/>
          </w:tcPr>
          <w:p w14:paraId="71CF6579" w14:textId="77777777" w:rsidR="00294ECC" w:rsidRPr="00A34C35" w:rsidRDefault="00294ECC" w:rsidP="00380507">
            <w:pPr>
              <w:jc w:val="center"/>
              <w:rPr>
                <w:rFonts w:ascii="Times New Roman" w:eastAsiaTheme="minorEastAsia" w:hAnsi="Times New Roman" w:cs="Times New Roman"/>
                <w:sz w:val="24"/>
                <w:szCs w:val="24"/>
              </w:rPr>
            </w:pPr>
            <w:r w:rsidRPr="00A34C35">
              <w:rPr>
                <w:rFonts w:ascii="Times New Roman" w:eastAsiaTheme="minorEastAsia" w:hAnsi="Times New Roman" w:cs="Times New Roman"/>
                <w:sz w:val="24"/>
                <w:szCs w:val="24"/>
              </w:rPr>
              <w:t>At most 1</w:t>
            </w:r>
          </w:p>
          <w:p w14:paraId="3C74D75B" w14:textId="77777777" w:rsidR="00294ECC" w:rsidRPr="00A34C35" w:rsidRDefault="00294ECC" w:rsidP="00380507">
            <w:pPr>
              <w:jc w:val="center"/>
              <w:rPr>
                <w:rFonts w:ascii="Times New Roman" w:eastAsiaTheme="minorEastAsia" w:hAnsi="Times New Roman" w:cs="Times New Roman"/>
                <w:sz w:val="24"/>
                <w:szCs w:val="24"/>
              </w:rPr>
            </w:pPr>
          </w:p>
        </w:tc>
        <w:tc>
          <w:tcPr>
            <w:tcW w:w="1153" w:type="dxa"/>
            <w:shd w:val="clear" w:color="auto" w:fill="auto"/>
          </w:tcPr>
          <w:p w14:paraId="69769666" w14:textId="77777777" w:rsidR="00294ECC" w:rsidRPr="00A34C35" w:rsidRDefault="00980A8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9.691029</w:t>
            </w:r>
          </w:p>
        </w:tc>
        <w:tc>
          <w:tcPr>
            <w:tcW w:w="1457" w:type="dxa"/>
            <w:shd w:val="clear" w:color="auto" w:fill="auto"/>
          </w:tcPr>
          <w:p w14:paraId="0574A6D1" w14:textId="77777777" w:rsidR="00294ECC" w:rsidRPr="00A34C35" w:rsidRDefault="00980A8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15.49471</w:t>
            </w:r>
          </w:p>
        </w:tc>
        <w:tc>
          <w:tcPr>
            <w:tcW w:w="990" w:type="dxa"/>
            <w:shd w:val="clear" w:color="auto" w:fill="auto"/>
          </w:tcPr>
          <w:p w14:paraId="673058A5" w14:textId="77777777" w:rsidR="00294ECC" w:rsidRPr="00A34C35" w:rsidRDefault="00980A8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0.3053</w:t>
            </w:r>
          </w:p>
        </w:tc>
        <w:tc>
          <w:tcPr>
            <w:tcW w:w="1350" w:type="dxa"/>
            <w:shd w:val="clear" w:color="auto" w:fill="auto"/>
          </w:tcPr>
          <w:p w14:paraId="44C59F09" w14:textId="77777777" w:rsidR="00294ECC" w:rsidRPr="00A34C35" w:rsidRDefault="00DC3970"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9.050096</w:t>
            </w:r>
          </w:p>
        </w:tc>
        <w:tc>
          <w:tcPr>
            <w:tcW w:w="1440" w:type="dxa"/>
            <w:shd w:val="clear" w:color="auto" w:fill="auto"/>
          </w:tcPr>
          <w:p w14:paraId="6C730817" w14:textId="77777777" w:rsidR="00294ECC" w:rsidRPr="00A34C35" w:rsidRDefault="00980A8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14.26460</w:t>
            </w:r>
          </w:p>
        </w:tc>
        <w:tc>
          <w:tcPr>
            <w:tcW w:w="1260" w:type="dxa"/>
            <w:tcBorders>
              <w:right w:val="single" w:sz="4" w:space="0" w:color="auto"/>
            </w:tcBorders>
            <w:shd w:val="clear" w:color="auto" w:fill="auto"/>
          </w:tcPr>
          <w:p w14:paraId="140A42CF" w14:textId="77777777" w:rsidR="00294ECC" w:rsidRPr="00A34C35" w:rsidRDefault="00980A8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0.2820</w:t>
            </w:r>
          </w:p>
        </w:tc>
      </w:tr>
      <w:tr w:rsidR="00980A85" w:rsidRPr="00A34C35" w14:paraId="2A8365DD" w14:textId="77777777" w:rsidTr="002632FB">
        <w:trPr>
          <w:trHeight w:val="173"/>
          <w:jc w:val="center"/>
        </w:trPr>
        <w:tc>
          <w:tcPr>
            <w:tcW w:w="1710" w:type="dxa"/>
            <w:tcBorders>
              <w:left w:val="single" w:sz="4" w:space="0" w:color="auto"/>
            </w:tcBorders>
            <w:shd w:val="clear" w:color="auto" w:fill="auto"/>
          </w:tcPr>
          <w:p w14:paraId="0556DA8E" w14:textId="77777777" w:rsidR="00980A85" w:rsidRDefault="00980A85" w:rsidP="00980A85">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At most 2</w:t>
            </w:r>
          </w:p>
          <w:p w14:paraId="700B3BE5" w14:textId="77777777" w:rsidR="00980A85" w:rsidRPr="00A34C35" w:rsidRDefault="00980A85" w:rsidP="00980A85">
            <w:pPr>
              <w:rPr>
                <w:rFonts w:ascii="Times New Roman" w:eastAsiaTheme="minorEastAsia" w:hAnsi="Times New Roman" w:cs="Times New Roman"/>
                <w:sz w:val="24"/>
                <w:szCs w:val="24"/>
              </w:rPr>
            </w:pPr>
          </w:p>
        </w:tc>
        <w:tc>
          <w:tcPr>
            <w:tcW w:w="1153" w:type="dxa"/>
            <w:shd w:val="clear" w:color="auto" w:fill="auto"/>
          </w:tcPr>
          <w:p w14:paraId="7A05B6E0" w14:textId="77777777" w:rsidR="00980A85" w:rsidRDefault="00980A8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6.640933</w:t>
            </w:r>
          </w:p>
        </w:tc>
        <w:tc>
          <w:tcPr>
            <w:tcW w:w="1457" w:type="dxa"/>
            <w:shd w:val="clear" w:color="auto" w:fill="auto"/>
          </w:tcPr>
          <w:p w14:paraId="4845A4CA" w14:textId="77777777" w:rsidR="00980A85" w:rsidRPr="00A34C35" w:rsidRDefault="00980A8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3.841455</w:t>
            </w:r>
          </w:p>
        </w:tc>
        <w:tc>
          <w:tcPr>
            <w:tcW w:w="990" w:type="dxa"/>
            <w:shd w:val="clear" w:color="auto" w:fill="auto"/>
          </w:tcPr>
          <w:p w14:paraId="32CFA523" w14:textId="77777777" w:rsidR="00980A85" w:rsidRPr="00A34C35" w:rsidRDefault="00980A8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0.4234</w:t>
            </w:r>
          </w:p>
        </w:tc>
        <w:tc>
          <w:tcPr>
            <w:tcW w:w="1350" w:type="dxa"/>
            <w:shd w:val="clear" w:color="auto" w:fill="auto"/>
          </w:tcPr>
          <w:p w14:paraId="62FEFBB1" w14:textId="77777777" w:rsidR="00980A85" w:rsidRPr="00A34C35" w:rsidRDefault="00DC3970"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0.640933</w:t>
            </w:r>
          </w:p>
        </w:tc>
        <w:tc>
          <w:tcPr>
            <w:tcW w:w="1440" w:type="dxa"/>
            <w:shd w:val="clear" w:color="auto" w:fill="auto"/>
          </w:tcPr>
          <w:p w14:paraId="6B0A962E" w14:textId="77777777" w:rsidR="00980A85" w:rsidRPr="00A34C35" w:rsidRDefault="00980A8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3.841465</w:t>
            </w:r>
          </w:p>
        </w:tc>
        <w:tc>
          <w:tcPr>
            <w:tcW w:w="1260" w:type="dxa"/>
            <w:tcBorders>
              <w:right w:val="single" w:sz="4" w:space="0" w:color="auto"/>
            </w:tcBorders>
            <w:shd w:val="clear" w:color="auto" w:fill="auto"/>
          </w:tcPr>
          <w:p w14:paraId="10305D99" w14:textId="77777777" w:rsidR="00980A85" w:rsidRPr="00A34C35" w:rsidRDefault="00980A8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0.4234</w:t>
            </w:r>
          </w:p>
        </w:tc>
      </w:tr>
    </w:tbl>
    <w:p w14:paraId="0DE79A5E" w14:textId="77777777" w:rsidR="00294ECC" w:rsidRPr="00D624EB" w:rsidRDefault="00294ECC" w:rsidP="00294ECC">
      <w:pPr>
        <w:spacing w:after="0" w:line="240" w:lineRule="auto"/>
        <w:rPr>
          <w:rFonts w:ascii="Times New Roman" w:eastAsiaTheme="minorEastAsia" w:hAnsi="Times New Roman" w:cs="Times New Roman"/>
          <w:b/>
          <w:sz w:val="24"/>
          <w:szCs w:val="24"/>
          <w:u w:val="single"/>
        </w:rPr>
      </w:pPr>
      <w:r>
        <w:rPr>
          <w:rFonts w:ascii="Times New Roman" w:eastAsiaTheme="minorEastAsia" w:hAnsi="Times New Roman" w:cs="Times New Roman"/>
          <w:noProof/>
          <w:sz w:val="20"/>
          <w:szCs w:val="20"/>
        </w:rPr>
        <w:t xml:space="preserve"> </w:t>
      </w:r>
      <w:r w:rsidR="00D624EB">
        <w:rPr>
          <w:rFonts w:ascii="Times New Roman" w:hAnsi="Times New Roman" w:cs="Times New Roman"/>
          <w:sz w:val="24"/>
          <w:szCs w:val="24"/>
        </w:rPr>
        <w:t>Source: Author`s Calculations</w:t>
      </w:r>
    </w:p>
    <w:p w14:paraId="0919BBC7" w14:textId="77777777" w:rsidR="00294ECC" w:rsidRDefault="00294ECC" w:rsidP="00294ECC">
      <w:pPr>
        <w:spacing w:after="0" w:line="360" w:lineRule="auto"/>
        <w:jc w:val="both"/>
        <w:rPr>
          <w:rFonts w:ascii="Times New Roman" w:hAnsi="Times New Roman" w:cs="Times New Roman"/>
          <w:color w:val="000000" w:themeColor="text1"/>
          <w:sz w:val="24"/>
          <w:szCs w:val="24"/>
        </w:rPr>
      </w:pPr>
    </w:p>
    <w:p w14:paraId="3B457A8A" w14:textId="77777777" w:rsidR="00BB527B" w:rsidRPr="00BB527B" w:rsidRDefault="00BB527B" w:rsidP="006A4088">
      <w:pPr>
        <w:spacing w:after="0" w:line="360" w:lineRule="auto"/>
        <w:jc w:val="both"/>
        <w:rPr>
          <w:rFonts w:ascii="Times New Roman" w:hAnsi="Times New Roman" w:cs="Times New Roman"/>
          <w:color w:val="000000" w:themeColor="text1"/>
          <w:sz w:val="24"/>
          <w:szCs w:val="24"/>
        </w:rPr>
      </w:pPr>
      <w:r w:rsidRPr="00BB527B">
        <w:rPr>
          <w:rFonts w:ascii="Times New Roman" w:hAnsi="Times New Roman" w:cs="Times New Roman"/>
          <w:color w:val="000000" w:themeColor="text1"/>
          <w:sz w:val="24"/>
          <w:szCs w:val="24"/>
        </w:rPr>
        <w:t>Table 3 displays the Trace and Max-Eigen parameters associated with the Johansen cointegration test. The p-values for both Trace and Max-Eigen are below 0.05. These results indicate that there is only one cointegration. Therefore, we conclude that the variables are cointegrated, suggesting a long-ru</w:t>
      </w:r>
      <w:r w:rsidR="00F71987">
        <w:rPr>
          <w:rFonts w:ascii="Times New Roman" w:hAnsi="Times New Roman" w:cs="Times New Roman"/>
          <w:color w:val="000000" w:themeColor="text1"/>
          <w:sz w:val="24"/>
          <w:szCs w:val="24"/>
        </w:rPr>
        <w:t>n relationship</w:t>
      </w:r>
      <w:r w:rsidRPr="00BB527B">
        <w:rPr>
          <w:rFonts w:ascii="Times New Roman" w:hAnsi="Times New Roman" w:cs="Times New Roman"/>
          <w:color w:val="000000" w:themeColor="text1"/>
          <w:sz w:val="24"/>
          <w:szCs w:val="24"/>
        </w:rPr>
        <w:t xml:space="preserve"> among them.</w:t>
      </w:r>
    </w:p>
    <w:p w14:paraId="737AD147" w14:textId="77777777" w:rsidR="00BB527B" w:rsidRPr="00BB527B" w:rsidRDefault="00BB527B" w:rsidP="00BB527B">
      <w:pPr>
        <w:spacing w:after="0" w:line="360" w:lineRule="auto"/>
        <w:jc w:val="both"/>
        <w:rPr>
          <w:rFonts w:ascii="Times New Roman" w:hAnsi="Times New Roman" w:cs="Times New Roman"/>
          <w:vanish/>
          <w:color w:val="000000" w:themeColor="text1"/>
          <w:sz w:val="24"/>
          <w:szCs w:val="24"/>
        </w:rPr>
      </w:pPr>
      <w:r w:rsidRPr="00BB527B">
        <w:rPr>
          <w:rFonts w:ascii="Times New Roman" w:hAnsi="Times New Roman" w:cs="Times New Roman"/>
          <w:vanish/>
          <w:color w:val="000000" w:themeColor="text1"/>
          <w:sz w:val="24"/>
          <w:szCs w:val="24"/>
        </w:rPr>
        <w:t>Top of Form</w:t>
      </w:r>
    </w:p>
    <w:p w14:paraId="49BB8621" w14:textId="77777777" w:rsidR="00BB527B" w:rsidRDefault="00BB527B" w:rsidP="00AA2F14">
      <w:pPr>
        <w:spacing w:after="0" w:line="360" w:lineRule="auto"/>
        <w:jc w:val="both"/>
        <w:rPr>
          <w:rFonts w:ascii="Times New Roman" w:hAnsi="Times New Roman" w:cs="Times New Roman"/>
          <w:color w:val="000000" w:themeColor="text1"/>
          <w:sz w:val="24"/>
          <w:szCs w:val="24"/>
        </w:rPr>
      </w:pPr>
    </w:p>
    <w:p w14:paraId="3A158B36" w14:textId="77777777" w:rsidR="005E5737" w:rsidRDefault="00DF113A" w:rsidP="00A650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w:t>
      </w:r>
      <w:r w:rsidR="00294ECC">
        <w:rPr>
          <w:rFonts w:ascii="Times New Roman" w:hAnsi="Times New Roman" w:cs="Times New Roman"/>
          <w:b/>
          <w:sz w:val="24"/>
          <w:szCs w:val="24"/>
        </w:rPr>
        <w:t xml:space="preserve"> </w:t>
      </w:r>
      <w:r w:rsidR="00294ECC" w:rsidRPr="00294ECC">
        <w:rPr>
          <w:rFonts w:ascii="Times New Roman" w:hAnsi="Times New Roman" w:cs="Times New Roman"/>
          <w:b/>
          <w:sz w:val="24"/>
          <w:szCs w:val="24"/>
        </w:rPr>
        <w:t>4</w:t>
      </w:r>
    </w:p>
    <w:p w14:paraId="678A6DAF" w14:textId="77777777" w:rsidR="00DF113A" w:rsidRPr="00294ECC" w:rsidRDefault="00294ECC" w:rsidP="00EF15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Granger Causality Test</w:t>
      </w:r>
    </w:p>
    <w:tbl>
      <w:tblPr>
        <w:tblStyle w:val="TableGrid"/>
        <w:tblW w:w="0" w:type="auto"/>
        <w:jc w:val="center"/>
        <w:tblLook w:val="04A0" w:firstRow="1" w:lastRow="0" w:firstColumn="1" w:lastColumn="0" w:noHBand="0" w:noVBand="1"/>
      </w:tblPr>
      <w:tblGrid>
        <w:gridCol w:w="4050"/>
        <w:gridCol w:w="1800"/>
        <w:gridCol w:w="1800"/>
        <w:gridCol w:w="1710"/>
      </w:tblGrid>
      <w:tr w:rsidR="00A65033" w14:paraId="22804DF5" w14:textId="77777777" w:rsidTr="002632FB">
        <w:trPr>
          <w:jc w:val="center"/>
        </w:trPr>
        <w:tc>
          <w:tcPr>
            <w:tcW w:w="4050" w:type="dxa"/>
            <w:shd w:val="clear" w:color="auto" w:fill="auto"/>
          </w:tcPr>
          <w:p w14:paraId="449EAEF6" w14:textId="77777777" w:rsidR="00A65033" w:rsidRPr="005B4E9F" w:rsidRDefault="00A65033" w:rsidP="00A65033">
            <w:pPr>
              <w:jc w:val="center"/>
              <w:rPr>
                <w:rFonts w:ascii="Times New Roman" w:hAnsi="Times New Roman" w:cs="Times New Roman"/>
                <w:b/>
                <w:color w:val="000000" w:themeColor="text1"/>
                <w:sz w:val="24"/>
                <w:szCs w:val="24"/>
              </w:rPr>
            </w:pPr>
            <w:r w:rsidRPr="005B4E9F">
              <w:rPr>
                <w:rFonts w:ascii="Times New Roman" w:hAnsi="Times New Roman" w:cs="Times New Roman"/>
                <w:b/>
                <w:color w:val="000000" w:themeColor="text1"/>
                <w:sz w:val="24"/>
                <w:szCs w:val="24"/>
              </w:rPr>
              <w:t>Null Hypothesis</w:t>
            </w:r>
          </w:p>
        </w:tc>
        <w:tc>
          <w:tcPr>
            <w:tcW w:w="1800" w:type="dxa"/>
            <w:shd w:val="clear" w:color="auto" w:fill="auto"/>
          </w:tcPr>
          <w:p w14:paraId="16AAEBC9" w14:textId="77777777" w:rsidR="00A65033" w:rsidRPr="005B4E9F" w:rsidRDefault="00A65033" w:rsidP="00A65033">
            <w:pPr>
              <w:jc w:val="center"/>
              <w:rPr>
                <w:rFonts w:ascii="Times New Roman" w:hAnsi="Times New Roman" w:cs="Times New Roman"/>
                <w:b/>
                <w:color w:val="000000" w:themeColor="text1"/>
                <w:sz w:val="24"/>
                <w:szCs w:val="24"/>
              </w:rPr>
            </w:pPr>
            <w:r w:rsidRPr="005B4E9F">
              <w:rPr>
                <w:rFonts w:ascii="Times New Roman" w:hAnsi="Times New Roman" w:cs="Times New Roman"/>
                <w:b/>
                <w:color w:val="000000" w:themeColor="text1"/>
                <w:sz w:val="24"/>
                <w:szCs w:val="24"/>
              </w:rPr>
              <w:t>F-statistics</w:t>
            </w:r>
          </w:p>
        </w:tc>
        <w:tc>
          <w:tcPr>
            <w:tcW w:w="1800" w:type="dxa"/>
            <w:shd w:val="clear" w:color="auto" w:fill="auto"/>
          </w:tcPr>
          <w:p w14:paraId="36243E62" w14:textId="77777777" w:rsidR="00A65033" w:rsidRPr="005B4E9F" w:rsidRDefault="00A65033" w:rsidP="00A65033">
            <w:pPr>
              <w:jc w:val="center"/>
              <w:rPr>
                <w:rFonts w:ascii="Times New Roman" w:hAnsi="Times New Roman" w:cs="Times New Roman"/>
                <w:b/>
                <w:color w:val="000000" w:themeColor="text1"/>
                <w:sz w:val="24"/>
                <w:szCs w:val="24"/>
              </w:rPr>
            </w:pPr>
            <w:r w:rsidRPr="005B4E9F">
              <w:rPr>
                <w:rFonts w:ascii="Times New Roman" w:hAnsi="Times New Roman" w:cs="Times New Roman"/>
                <w:b/>
                <w:color w:val="000000" w:themeColor="text1"/>
                <w:sz w:val="24"/>
                <w:szCs w:val="24"/>
              </w:rPr>
              <w:t>Probability</w:t>
            </w:r>
          </w:p>
        </w:tc>
        <w:tc>
          <w:tcPr>
            <w:tcW w:w="1710" w:type="dxa"/>
            <w:shd w:val="clear" w:color="auto" w:fill="auto"/>
          </w:tcPr>
          <w:p w14:paraId="277A1091" w14:textId="77777777" w:rsidR="00A65033" w:rsidRPr="005B4E9F" w:rsidRDefault="00A65033" w:rsidP="00A65033">
            <w:pPr>
              <w:jc w:val="center"/>
              <w:rPr>
                <w:rFonts w:ascii="Times New Roman" w:hAnsi="Times New Roman" w:cs="Times New Roman"/>
                <w:b/>
                <w:color w:val="000000" w:themeColor="text1"/>
                <w:sz w:val="24"/>
                <w:szCs w:val="24"/>
              </w:rPr>
            </w:pPr>
            <w:r w:rsidRPr="005B4E9F">
              <w:rPr>
                <w:rFonts w:ascii="Times New Roman" w:hAnsi="Times New Roman" w:cs="Times New Roman"/>
                <w:b/>
                <w:color w:val="000000" w:themeColor="text1"/>
                <w:sz w:val="24"/>
                <w:szCs w:val="24"/>
              </w:rPr>
              <w:t>Decision</w:t>
            </w:r>
          </w:p>
          <w:p w14:paraId="10DA51C9" w14:textId="77777777" w:rsidR="00DC3970" w:rsidRPr="005B4E9F" w:rsidRDefault="00DC3970" w:rsidP="00A65033">
            <w:pPr>
              <w:jc w:val="center"/>
              <w:rPr>
                <w:rFonts w:ascii="Times New Roman" w:hAnsi="Times New Roman" w:cs="Times New Roman"/>
                <w:b/>
                <w:color w:val="000000" w:themeColor="text1"/>
                <w:sz w:val="24"/>
                <w:szCs w:val="24"/>
              </w:rPr>
            </w:pPr>
          </w:p>
        </w:tc>
      </w:tr>
      <w:tr w:rsidR="00A65033" w14:paraId="39904989" w14:textId="77777777" w:rsidTr="002632FB">
        <w:trPr>
          <w:jc w:val="center"/>
        </w:trPr>
        <w:tc>
          <w:tcPr>
            <w:tcW w:w="4050" w:type="dxa"/>
            <w:shd w:val="clear" w:color="auto" w:fill="auto"/>
          </w:tcPr>
          <w:p w14:paraId="2F3B83DA" w14:textId="77777777" w:rsidR="00A65033" w:rsidRPr="00A65033" w:rsidRDefault="001E2DFC" w:rsidP="004732B5">
            <w:pPr>
              <w:jc w:val="center"/>
              <w:rPr>
                <w:rFonts w:ascii="Times New Roman" w:hAnsi="Times New Roman" w:cs="Times New Roman"/>
                <w:sz w:val="24"/>
                <w:szCs w:val="24"/>
              </w:rPr>
            </w:pPr>
            <w:r>
              <w:rPr>
                <w:rFonts w:ascii="Times New Roman" w:hAnsi="Times New Roman" w:cs="Times New Roman"/>
                <w:sz w:val="24"/>
                <w:szCs w:val="24"/>
              </w:rPr>
              <w:t>TDR-5</w:t>
            </w:r>
            <w:r w:rsidR="00A65033" w:rsidRPr="00A65033">
              <w:rPr>
                <w:rFonts w:ascii="Times New Roman" w:hAnsi="Times New Roman" w:cs="Times New Roman"/>
                <w:sz w:val="24"/>
                <w:szCs w:val="24"/>
              </w:rPr>
              <w:t xml:space="preserve"> does not Granger cause CMR</w:t>
            </w:r>
          </w:p>
        </w:tc>
        <w:tc>
          <w:tcPr>
            <w:tcW w:w="1800" w:type="dxa"/>
            <w:shd w:val="clear" w:color="auto" w:fill="auto"/>
          </w:tcPr>
          <w:p w14:paraId="193DFF7D" w14:textId="77777777" w:rsidR="00A65033" w:rsidRDefault="006075D5" w:rsidP="00A65033">
            <w:pPr>
              <w:jc w:val="center"/>
              <w:rPr>
                <w:rFonts w:ascii="Times New Roman" w:hAnsi="Times New Roman" w:cs="Times New Roman"/>
                <w:sz w:val="24"/>
                <w:szCs w:val="24"/>
              </w:rPr>
            </w:pPr>
            <w:r>
              <w:rPr>
                <w:rFonts w:ascii="Times New Roman" w:hAnsi="Times New Roman" w:cs="Times New Roman"/>
                <w:sz w:val="24"/>
                <w:szCs w:val="24"/>
              </w:rPr>
              <w:t>1.33560</w:t>
            </w:r>
          </w:p>
        </w:tc>
        <w:tc>
          <w:tcPr>
            <w:tcW w:w="1800" w:type="dxa"/>
            <w:shd w:val="clear" w:color="auto" w:fill="auto"/>
          </w:tcPr>
          <w:p w14:paraId="7A7F2836" w14:textId="77777777" w:rsidR="00A65033" w:rsidRDefault="006075D5" w:rsidP="00A65033">
            <w:pPr>
              <w:jc w:val="center"/>
              <w:rPr>
                <w:rFonts w:ascii="Times New Roman" w:hAnsi="Times New Roman" w:cs="Times New Roman"/>
                <w:sz w:val="24"/>
                <w:szCs w:val="24"/>
              </w:rPr>
            </w:pPr>
            <w:r>
              <w:rPr>
                <w:rFonts w:ascii="Times New Roman" w:hAnsi="Times New Roman" w:cs="Times New Roman"/>
                <w:sz w:val="24"/>
                <w:szCs w:val="24"/>
              </w:rPr>
              <w:t>0.2764</w:t>
            </w:r>
          </w:p>
        </w:tc>
        <w:tc>
          <w:tcPr>
            <w:tcW w:w="1710" w:type="dxa"/>
            <w:shd w:val="clear" w:color="auto" w:fill="auto"/>
          </w:tcPr>
          <w:p w14:paraId="7B369C98" w14:textId="77777777" w:rsidR="00A65033" w:rsidRDefault="006075D5" w:rsidP="00A65033">
            <w:pPr>
              <w:jc w:val="center"/>
              <w:rPr>
                <w:rFonts w:ascii="Times New Roman" w:hAnsi="Times New Roman" w:cs="Times New Roman"/>
                <w:sz w:val="24"/>
                <w:szCs w:val="24"/>
              </w:rPr>
            </w:pPr>
            <w:r w:rsidRPr="006075D5">
              <w:rPr>
                <w:rFonts w:ascii="Times New Roman" w:hAnsi="Times New Roman" w:cs="Times New Roman"/>
                <w:sz w:val="24"/>
                <w:szCs w:val="24"/>
              </w:rPr>
              <w:t>No causality</w:t>
            </w:r>
          </w:p>
          <w:p w14:paraId="79227285" w14:textId="77777777" w:rsidR="00DC3970" w:rsidRDefault="00DC3970" w:rsidP="00A65033">
            <w:pPr>
              <w:jc w:val="center"/>
              <w:rPr>
                <w:rFonts w:ascii="Times New Roman" w:hAnsi="Times New Roman" w:cs="Times New Roman"/>
                <w:sz w:val="24"/>
                <w:szCs w:val="24"/>
              </w:rPr>
            </w:pPr>
          </w:p>
        </w:tc>
      </w:tr>
      <w:tr w:rsidR="00A65033" w14:paraId="32B981A8" w14:textId="77777777" w:rsidTr="002632FB">
        <w:trPr>
          <w:jc w:val="center"/>
        </w:trPr>
        <w:tc>
          <w:tcPr>
            <w:tcW w:w="4050" w:type="dxa"/>
            <w:shd w:val="clear" w:color="auto" w:fill="auto"/>
          </w:tcPr>
          <w:p w14:paraId="6F61D1ED" w14:textId="77777777" w:rsidR="00A65033" w:rsidRPr="00A65033" w:rsidRDefault="004732B5" w:rsidP="004732B5">
            <w:pPr>
              <w:jc w:val="center"/>
              <w:rPr>
                <w:rFonts w:ascii="Times New Roman" w:hAnsi="Times New Roman" w:cs="Times New Roman"/>
                <w:sz w:val="24"/>
                <w:szCs w:val="24"/>
              </w:rPr>
            </w:pPr>
            <w:r>
              <w:rPr>
                <w:rFonts w:ascii="Times New Roman" w:hAnsi="Times New Roman" w:cs="Times New Roman"/>
                <w:sz w:val="24"/>
                <w:szCs w:val="24"/>
              </w:rPr>
              <w:t xml:space="preserve">CMR does not Granger Cause </w:t>
            </w:r>
            <w:r w:rsidR="001C1664">
              <w:rPr>
                <w:rFonts w:ascii="Times New Roman" w:hAnsi="Times New Roman" w:cs="Times New Roman"/>
                <w:sz w:val="24"/>
                <w:szCs w:val="24"/>
              </w:rPr>
              <w:t>T</w:t>
            </w:r>
            <w:r w:rsidR="001E2DFC">
              <w:rPr>
                <w:rFonts w:ascii="Times New Roman" w:hAnsi="Times New Roman" w:cs="Times New Roman"/>
                <w:sz w:val="24"/>
                <w:szCs w:val="24"/>
              </w:rPr>
              <w:t>DR-5</w:t>
            </w:r>
          </w:p>
        </w:tc>
        <w:tc>
          <w:tcPr>
            <w:tcW w:w="1800" w:type="dxa"/>
            <w:shd w:val="clear" w:color="auto" w:fill="auto"/>
          </w:tcPr>
          <w:p w14:paraId="16BF640A" w14:textId="77777777" w:rsidR="00A65033" w:rsidRDefault="006075D5" w:rsidP="00A65033">
            <w:pPr>
              <w:jc w:val="center"/>
              <w:rPr>
                <w:rFonts w:ascii="Times New Roman" w:hAnsi="Times New Roman" w:cs="Times New Roman"/>
                <w:sz w:val="24"/>
                <w:szCs w:val="24"/>
              </w:rPr>
            </w:pPr>
            <w:r>
              <w:rPr>
                <w:rFonts w:ascii="Times New Roman" w:hAnsi="Times New Roman" w:cs="Times New Roman"/>
                <w:sz w:val="24"/>
                <w:szCs w:val="24"/>
              </w:rPr>
              <w:t>0.03349</w:t>
            </w:r>
          </w:p>
        </w:tc>
        <w:tc>
          <w:tcPr>
            <w:tcW w:w="1800" w:type="dxa"/>
            <w:shd w:val="clear" w:color="auto" w:fill="auto"/>
          </w:tcPr>
          <w:p w14:paraId="476D9FAF" w14:textId="77777777" w:rsidR="00A65033" w:rsidRDefault="006075D5" w:rsidP="00A65033">
            <w:pPr>
              <w:jc w:val="center"/>
              <w:rPr>
                <w:rFonts w:ascii="Times New Roman" w:hAnsi="Times New Roman" w:cs="Times New Roman"/>
                <w:sz w:val="24"/>
                <w:szCs w:val="24"/>
              </w:rPr>
            </w:pPr>
            <w:r>
              <w:rPr>
                <w:rFonts w:ascii="Times New Roman" w:hAnsi="Times New Roman" w:cs="Times New Roman"/>
                <w:sz w:val="24"/>
                <w:szCs w:val="24"/>
              </w:rPr>
              <w:t>0.9671</w:t>
            </w:r>
          </w:p>
        </w:tc>
        <w:tc>
          <w:tcPr>
            <w:tcW w:w="1710" w:type="dxa"/>
            <w:shd w:val="clear" w:color="auto" w:fill="auto"/>
          </w:tcPr>
          <w:p w14:paraId="5393E46D" w14:textId="77777777" w:rsidR="00A65033" w:rsidRDefault="006075D5" w:rsidP="00A65033">
            <w:pPr>
              <w:jc w:val="center"/>
              <w:rPr>
                <w:rFonts w:ascii="Times New Roman" w:hAnsi="Times New Roman" w:cs="Times New Roman"/>
                <w:sz w:val="24"/>
                <w:szCs w:val="24"/>
              </w:rPr>
            </w:pPr>
            <w:r w:rsidRPr="006075D5">
              <w:rPr>
                <w:rFonts w:ascii="Times New Roman" w:hAnsi="Times New Roman" w:cs="Times New Roman"/>
                <w:sz w:val="24"/>
                <w:szCs w:val="24"/>
              </w:rPr>
              <w:t>No causality</w:t>
            </w:r>
          </w:p>
          <w:p w14:paraId="6BAEF9FE" w14:textId="77777777" w:rsidR="00DC3970" w:rsidRDefault="00DC3970" w:rsidP="00A65033">
            <w:pPr>
              <w:jc w:val="center"/>
              <w:rPr>
                <w:rFonts w:ascii="Times New Roman" w:hAnsi="Times New Roman" w:cs="Times New Roman"/>
                <w:sz w:val="24"/>
                <w:szCs w:val="24"/>
              </w:rPr>
            </w:pPr>
          </w:p>
        </w:tc>
      </w:tr>
      <w:tr w:rsidR="00A65033" w14:paraId="67A3E948" w14:textId="77777777" w:rsidTr="002632FB">
        <w:trPr>
          <w:jc w:val="center"/>
        </w:trPr>
        <w:tc>
          <w:tcPr>
            <w:tcW w:w="4050" w:type="dxa"/>
            <w:shd w:val="clear" w:color="auto" w:fill="auto"/>
          </w:tcPr>
          <w:p w14:paraId="11AFD197" w14:textId="77777777" w:rsidR="00A65033" w:rsidRPr="00A65033" w:rsidRDefault="00A65033" w:rsidP="004732B5">
            <w:pPr>
              <w:jc w:val="center"/>
              <w:rPr>
                <w:rFonts w:ascii="Times New Roman" w:hAnsi="Times New Roman" w:cs="Times New Roman"/>
                <w:sz w:val="24"/>
                <w:szCs w:val="24"/>
              </w:rPr>
            </w:pPr>
            <w:r w:rsidRPr="00A65033">
              <w:rPr>
                <w:rFonts w:ascii="Times New Roman" w:hAnsi="Times New Roman" w:cs="Times New Roman"/>
                <w:sz w:val="24"/>
                <w:szCs w:val="24"/>
              </w:rPr>
              <w:t>LR does not Granger Cause CMR</w:t>
            </w:r>
          </w:p>
        </w:tc>
        <w:tc>
          <w:tcPr>
            <w:tcW w:w="1800" w:type="dxa"/>
            <w:shd w:val="clear" w:color="auto" w:fill="auto"/>
          </w:tcPr>
          <w:p w14:paraId="2108533E" w14:textId="77777777" w:rsidR="00A65033" w:rsidRDefault="006075D5" w:rsidP="00A65033">
            <w:pPr>
              <w:jc w:val="center"/>
              <w:rPr>
                <w:rFonts w:ascii="Times New Roman" w:hAnsi="Times New Roman" w:cs="Times New Roman"/>
                <w:sz w:val="24"/>
                <w:szCs w:val="24"/>
              </w:rPr>
            </w:pPr>
            <w:r>
              <w:rPr>
                <w:rFonts w:ascii="Times New Roman" w:hAnsi="Times New Roman" w:cs="Times New Roman"/>
                <w:sz w:val="24"/>
                <w:szCs w:val="24"/>
              </w:rPr>
              <w:t>4.99434</w:t>
            </w:r>
          </w:p>
        </w:tc>
        <w:tc>
          <w:tcPr>
            <w:tcW w:w="1800" w:type="dxa"/>
            <w:shd w:val="clear" w:color="auto" w:fill="auto"/>
          </w:tcPr>
          <w:p w14:paraId="576E2CA4" w14:textId="77777777" w:rsidR="00A65033" w:rsidRPr="007D0953" w:rsidRDefault="006075D5" w:rsidP="00A65033">
            <w:pPr>
              <w:jc w:val="center"/>
              <w:rPr>
                <w:rFonts w:ascii="Times New Roman" w:hAnsi="Times New Roman" w:cs="Times New Roman"/>
                <w:b/>
                <w:sz w:val="24"/>
                <w:szCs w:val="24"/>
              </w:rPr>
            </w:pPr>
            <w:r w:rsidRPr="007D0953">
              <w:rPr>
                <w:rFonts w:ascii="Times New Roman" w:hAnsi="Times New Roman" w:cs="Times New Roman"/>
                <w:b/>
                <w:sz w:val="24"/>
                <w:szCs w:val="24"/>
              </w:rPr>
              <w:t>0.0125</w:t>
            </w:r>
          </w:p>
        </w:tc>
        <w:tc>
          <w:tcPr>
            <w:tcW w:w="1710" w:type="dxa"/>
            <w:shd w:val="clear" w:color="auto" w:fill="auto"/>
          </w:tcPr>
          <w:p w14:paraId="38B3757B" w14:textId="77777777" w:rsidR="00A65033" w:rsidRPr="007D0953" w:rsidRDefault="007D0953" w:rsidP="00A65033">
            <w:pPr>
              <w:jc w:val="center"/>
              <w:rPr>
                <w:rFonts w:ascii="Times New Roman" w:hAnsi="Times New Roman" w:cs="Times New Roman"/>
                <w:b/>
                <w:sz w:val="24"/>
                <w:szCs w:val="24"/>
              </w:rPr>
            </w:pPr>
            <w:r w:rsidRPr="007D0953">
              <w:rPr>
                <w:rFonts w:ascii="Times New Roman" w:hAnsi="Times New Roman" w:cs="Times New Roman"/>
                <w:b/>
                <w:sz w:val="24"/>
                <w:szCs w:val="24"/>
              </w:rPr>
              <w:t>C</w:t>
            </w:r>
            <w:r w:rsidR="006075D5" w:rsidRPr="007D0953">
              <w:rPr>
                <w:rFonts w:ascii="Times New Roman" w:hAnsi="Times New Roman" w:cs="Times New Roman"/>
                <w:b/>
                <w:sz w:val="24"/>
                <w:szCs w:val="24"/>
              </w:rPr>
              <w:t>ausality</w:t>
            </w:r>
          </w:p>
          <w:p w14:paraId="57AECAB8" w14:textId="77777777" w:rsidR="00DC3970" w:rsidRPr="007D0953" w:rsidRDefault="00DC3970" w:rsidP="00A65033">
            <w:pPr>
              <w:jc w:val="center"/>
              <w:rPr>
                <w:rFonts w:ascii="Times New Roman" w:hAnsi="Times New Roman" w:cs="Times New Roman"/>
                <w:b/>
                <w:sz w:val="24"/>
                <w:szCs w:val="24"/>
              </w:rPr>
            </w:pPr>
          </w:p>
        </w:tc>
      </w:tr>
      <w:tr w:rsidR="00A65033" w14:paraId="65779DFB" w14:textId="77777777" w:rsidTr="002632FB">
        <w:trPr>
          <w:jc w:val="center"/>
        </w:trPr>
        <w:tc>
          <w:tcPr>
            <w:tcW w:w="4050" w:type="dxa"/>
            <w:shd w:val="clear" w:color="auto" w:fill="auto"/>
          </w:tcPr>
          <w:p w14:paraId="16395357" w14:textId="77777777" w:rsidR="00A65033" w:rsidRPr="00A65033" w:rsidRDefault="00A65033" w:rsidP="004732B5">
            <w:pPr>
              <w:jc w:val="center"/>
              <w:rPr>
                <w:rFonts w:ascii="Times New Roman" w:hAnsi="Times New Roman" w:cs="Times New Roman"/>
                <w:sz w:val="24"/>
                <w:szCs w:val="24"/>
              </w:rPr>
            </w:pPr>
            <w:r w:rsidRPr="00A65033">
              <w:rPr>
                <w:rFonts w:ascii="Times New Roman" w:hAnsi="Times New Roman" w:cs="Times New Roman"/>
                <w:sz w:val="24"/>
                <w:szCs w:val="24"/>
              </w:rPr>
              <w:lastRenderedPageBreak/>
              <w:t>CMR does not Granger Cause LR</w:t>
            </w:r>
          </w:p>
        </w:tc>
        <w:tc>
          <w:tcPr>
            <w:tcW w:w="1800" w:type="dxa"/>
            <w:shd w:val="clear" w:color="auto" w:fill="auto"/>
          </w:tcPr>
          <w:p w14:paraId="303EDE76" w14:textId="77777777" w:rsidR="00A65033" w:rsidRDefault="006075D5" w:rsidP="00A65033">
            <w:pPr>
              <w:jc w:val="center"/>
              <w:rPr>
                <w:rFonts w:ascii="Times New Roman" w:hAnsi="Times New Roman" w:cs="Times New Roman"/>
                <w:sz w:val="24"/>
                <w:szCs w:val="24"/>
              </w:rPr>
            </w:pPr>
            <w:r>
              <w:rPr>
                <w:rFonts w:ascii="Times New Roman" w:hAnsi="Times New Roman" w:cs="Times New Roman"/>
                <w:sz w:val="24"/>
                <w:szCs w:val="24"/>
              </w:rPr>
              <w:t>18.1888</w:t>
            </w:r>
          </w:p>
        </w:tc>
        <w:tc>
          <w:tcPr>
            <w:tcW w:w="1800" w:type="dxa"/>
            <w:shd w:val="clear" w:color="auto" w:fill="auto"/>
          </w:tcPr>
          <w:p w14:paraId="76E934FF" w14:textId="77777777" w:rsidR="00A65033" w:rsidRPr="006075D5" w:rsidRDefault="006075D5" w:rsidP="00A65033">
            <w:pPr>
              <w:jc w:val="center"/>
              <w:rPr>
                <w:rFonts w:ascii="Times New Roman" w:hAnsi="Times New Roman" w:cs="Times New Roman"/>
                <w:b/>
                <w:sz w:val="24"/>
                <w:szCs w:val="24"/>
              </w:rPr>
            </w:pPr>
            <w:r w:rsidRPr="006075D5">
              <w:rPr>
                <w:rFonts w:ascii="Times New Roman" w:hAnsi="Times New Roman" w:cs="Times New Roman"/>
                <w:b/>
                <w:sz w:val="24"/>
                <w:szCs w:val="24"/>
              </w:rPr>
              <w:t>0.0000</w:t>
            </w:r>
          </w:p>
        </w:tc>
        <w:tc>
          <w:tcPr>
            <w:tcW w:w="1710" w:type="dxa"/>
            <w:shd w:val="clear" w:color="auto" w:fill="auto"/>
          </w:tcPr>
          <w:p w14:paraId="6BA31C8F" w14:textId="77777777" w:rsidR="00A65033" w:rsidRDefault="006075D5" w:rsidP="00A65033">
            <w:pPr>
              <w:jc w:val="center"/>
              <w:rPr>
                <w:rFonts w:ascii="Times New Roman" w:hAnsi="Times New Roman" w:cs="Times New Roman"/>
                <w:b/>
                <w:sz w:val="24"/>
                <w:szCs w:val="24"/>
              </w:rPr>
            </w:pPr>
            <w:r w:rsidRPr="006075D5">
              <w:rPr>
                <w:rFonts w:ascii="Times New Roman" w:hAnsi="Times New Roman" w:cs="Times New Roman"/>
                <w:b/>
                <w:sz w:val="24"/>
                <w:szCs w:val="24"/>
              </w:rPr>
              <w:t>Causality</w:t>
            </w:r>
          </w:p>
          <w:p w14:paraId="6B8B98F3" w14:textId="77777777" w:rsidR="00DC3970" w:rsidRPr="006075D5" w:rsidRDefault="00DC3970" w:rsidP="00A65033">
            <w:pPr>
              <w:jc w:val="center"/>
              <w:rPr>
                <w:rFonts w:ascii="Times New Roman" w:hAnsi="Times New Roman" w:cs="Times New Roman"/>
                <w:b/>
                <w:sz w:val="24"/>
                <w:szCs w:val="24"/>
              </w:rPr>
            </w:pPr>
          </w:p>
        </w:tc>
      </w:tr>
      <w:tr w:rsidR="00A65033" w14:paraId="25F60FE6" w14:textId="77777777" w:rsidTr="002632FB">
        <w:trPr>
          <w:jc w:val="center"/>
        </w:trPr>
        <w:tc>
          <w:tcPr>
            <w:tcW w:w="4050" w:type="dxa"/>
            <w:shd w:val="clear" w:color="auto" w:fill="auto"/>
          </w:tcPr>
          <w:p w14:paraId="38F4A231" w14:textId="77777777" w:rsidR="00A65033" w:rsidRPr="00A65033" w:rsidRDefault="004732B5" w:rsidP="004732B5">
            <w:pPr>
              <w:jc w:val="center"/>
              <w:rPr>
                <w:rFonts w:ascii="Times New Roman" w:hAnsi="Times New Roman" w:cs="Times New Roman"/>
                <w:sz w:val="24"/>
                <w:szCs w:val="24"/>
              </w:rPr>
            </w:pPr>
            <w:r>
              <w:rPr>
                <w:rFonts w:ascii="Times New Roman" w:hAnsi="Times New Roman" w:cs="Times New Roman"/>
                <w:sz w:val="24"/>
                <w:szCs w:val="24"/>
              </w:rPr>
              <w:t xml:space="preserve">LR does not Granger Cause </w:t>
            </w:r>
            <w:r w:rsidR="001C1664">
              <w:rPr>
                <w:rFonts w:ascii="Times New Roman" w:hAnsi="Times New Roman" w:cs="Times New Roman"/>
                <w:sz w:val="24"/>
                <w:szCs w:val="24"/>
              </w:rPr>
              <w:t>T</w:t>
            </w:r>
            <w:r w:rsidR="001E2DFC">
              <w:rPr>
                <w:rFonts w:ascii="Times New Roman" w:hAnsi="Times New Roman" w:cs="Times New Roman"/>
                <w:sz w:val="24"/>
                <w:szCs w:val="24"/>
              </w:rPr>
              <w:t>DR-5</w:t>
            </w:r>
          </w:p>
        </w:tc>
        <w:tc>
          <w:tcPr>
            <w:tcW w:w="1800" w:type="dxa"/>
            <w:shd w:val="clear" w:color="auto" w:fill="auto"/>
          </w:tcPr>
          <w:p w14:paraId="1BFEFCE2" w14:textId="77777777" w:rsidR="00A65033" w:rsidRDefault="006075D5" w:rsidP="00A65033">
            <w:pPr>
              <w:jc w:val="center"/>
              <w:rPr>
                <w:rFonts w:ascii="Times New Roman" w:hAnsi="Times New Roman" w:cs="Times New Roman"/>
                <w:sz w:val="24"/>
                <w:szCs w:val="24"/>
              </w:rPr>
            </w:pPr>
            <w:r>
              <w:rPr>
                <w:rFonts w:ascii="Times New Roman" w:hAnsi="Times New Roman" w:cs="Times New Roman"/>
                <w:sz w:val="24"/>
                <w:szCs w:val="24"/>
              </w:rPr>
              <w:t>9.42832</w:t>
            </w:r>
          </w:p>
        </w:tc>
        <w:tc>
          <w:tcPr>
            <w:tcW w:w="1800" w:type="dxa"/>
            <w:shd w:val="clear" w:color="auto" w:fill="auto"/>
          </w:tcPr>
          <w:p w14:paraId="20381DBB" w14:textId="77777777" w:rsidR="00A65033" w:rsidRPr="006075D5" w:rsidRDefault="006075D5" w:rsidP="00A65033">
            <w:pPr>
              <w:jc w:val="center"/>
              <w:rPr>
                <w:rFonts w:ascii="Times New Roman" w:hAnsi="Times New Roman" w:cs="Times New Roman"/>
                <w:b/>
                <w:sz w:val="24"/>
                <w:szCs w:val="24"/>
              </w:rPr>
            </w:pPr>
            <w:r w:rsidRPr="006075D5">
              <w:rPr>
                <w:rFonts w:ascii="Times New Roman" w:hAnsi="Times New Roman" w:cs="Times New Roman"/>
                <w:b/>
                <w:sz w:val="24"/>
                <w:szCs w:val="24"/>
              </w:rPr>
              <w:t>0.0006</w:t>
            </w:r>
          </w:p>
        </w:tc>
        <w:tc>
          <w:tcPr>
            <w:tcW w:w="1710" w:type="dxa"/>
            <w:shd w:val="clear" w:color="auto" w:fill="auto"/>
          </w:tcPr>
          <w:p w14:paraId="23D9482E" w14:textId="77777777" w:rsidR="00A65033" w:rsidRDefault="006075D5" w:rsidP="00A65033">
            <w:pPr>
              <w:jc w:val="center"/>
              <w:rPr>
                <w:rFonts w:ascii="Times New Roman" w:hAnsi="Times New Roman" w:cs="Times New Roman"/>
                <w:b/>
                <w:sz w:val="24"/>
                <w:szCs w:val="24"/>
              </w:rPr>
            </w:pPr>
            <w:r w:rsidRPr="006075D5">
              <w:rPr>
                <w:rFonts w:ascii="Times New Roman" w:hAnsi="Times New Roman" w:cs="Times New Roman"/>
                <w:b/>
                <w:sz w:val="24"/>
                <w:szCs w:val="24"/>
              </w:rPr>
              <w:t>Causality</w:t>
            </w:r>
          </w:p>
          <w:p w14:paraId="61B2DDDB" w14:textId="77777777" w:rsidR="00DC3970" w:rsidRPr="006075D5" w:rsidRDefault="00DC3970" w:rsidP="00A65033">
            <w:pPr>
              <w:jc w:val="center"/>
              <w:rPr>
                <w:rFonts w:ascii="Times New Roman" w:hAnsi="Times New Roman" w:cs="Times New Roman"/>
                <w:b/>
                <w:sz w:val="24"/>
                <w:szCs w:val="24"/>
              </w:rPr>
            </w:pPr>
          </w:p>
        </w:tc>
      </w:tr>
      <w:tr w:rsidR="006075D5" w14:paraId="6B283EE4" w14:textId="77777777" w:rsidTr="002632FB">
        <w:trPr>
          <w:jc w:val="center"/>
        </w:trPr>
        <w:tc>
          <w:tcPr>
            <w:tcW w:w="4050" w:type="dxa"/>
            <w:shd w:val="clear" w:color="auto" w:fill="auto"/>
          </w:tcPr>
          <w:p w14:paraId="6BCCAF43" w14:textId="77777777" w:rsidR="006075D5" w:rsidRPr="006075D5" w:rsidRDefault="001C1664" w:rsidP="004732B5">
            <w:pPr>
              <w:jc w:val="center"/>
              <w:rPr>
                <w:rFonts w:ascii="Times New Roman" w:hAnsi="Times New Roman" w:cs="Times New Roman"/>
                <w:sz w:val="24"/>
                <w:szCs w:val="24"/>
              </w:rPr>
            </w:pPr>
            <w:r>
              <w:rPr>
                <w:rFonts w:ascii="Times New Roman" w:hAnsi="Times New Roman" w:cs="Times New Roman"/>
                <w:sz w:val="24"/>
                <w:szCs w:val="24"/>
              </w:rPr>
              <w:t>T</w:t>
            </w:r>
            <w:r w:rsidR="001E2DFC">
              <w:rPr>
                <w:rFonts w:ascii="Times New Roman" w:hAnsi="Times New Roman" w:cs="Times New Roman"/>
                <w:sz w:val="24"/>
                <w:szCs w:val="24"/>
              </w:rPr>
              <w:t>DR-5</w:t>
            </w:r>
            <w:r w:rsidR="004732B5">
              <w:rPr>
                <w:rFonts w:ascii="Times New Roman" w:hAnsi="Times New Roman" w:cs="Times New Roman"/>
                <w:sz w:val="24"/>
                <w:szCs w:val="24"/>
              </w:rPr>
              <w:t xml:space="preserve"> does not Granger Cause </w:t>
            </w:r>
            <w:r w:rsidR="006075D5" w:rsidRPr="006075D5">
              <w:rPr>
                <w:rFonts w:ascii="Times New Roman" w:hAnsi="Times New Roman" w:cs="Times New Roman"/>
                <w:sz w:val="24"/>
                <w:szCs w:val="24"/>
              </w:rPr>
              <w:t>LR</w:t>
            </w:r>
          </w:p>
        </w:tc>
        <w:tc>
          <w:tcPr>
            <w:tcW w:w="1800" w:type="dxa"/>
            <w:shd w:val="clear" w:color="auto" w:fill="auto"/>
          </w:tcPr>
          <w:p w14:paraId="266C8CD6" w14:textId="77777777" w:rsidR="006075D5" w:rsidRDefault="006075D5" w:rsidP="00A65033">
            <w:pPr>
              <w:jc w:val="center"/>
              <w:rPr>
                <w:rFonts w:ascii="Times New Roman" w:hAnsi="Times New Roman" w:cs="Times New Roman"/>
                <w:sz w:val="24"/>
                <w:szCs w:val="24"/>
              </w:rPr>
            </w:pPr>
            <w:r>
              <w:rPr>
                <w:rFonts w:ascii="Times New Roman" w:hAnsi="Times New Roman" w:cs="Times New Roman"/>
                <w:sz w:val="24"/>
                <w:szCs w:val="24"/>
              </w:rPr>
              <w:t>8.23303</w:t>
            </w:r>
          </w:p>
        </w:tc>
        <w:tc>
          <w:tcPr>
            <w:tcW w:w="1800" w:type="dxa"/>
            <w:shd w:val="clear" w:color="auto" w:fill="auto"/>
          </w:tcPr>
          <w:p w14:paraId="2D63AC02" w14:textId="77777777" w:rsidR="006075D5" w:rsidRPr="006075D5" w:rsidRDefault="006075D5" w:rsidP="00A65033">
            <w:pPr>
              <w:jc w:val="center"/>
              <w:rPr>
                <w:rFonts w:ascii="Times New Roman" w:hAnsi="Times New Roman" w:cs="Times New Roman"/>
                <w:b/>
                <w:sz w:val="24"/>
                <w:szCs w:val="24"/>
              </w:rPr>
            </w:pPr>
            <w:r w:rsidRPr="006075D5">
              <w:rPr>
                <w:rFonts w:ascii="Times New Roman" w:hAnsi="Times New Roman" w:cs="Times New Roman"/>
                <w:b/>
                <w:sz w:val="24"/>
                <w:szCs w:val="24"/>
              </w:rPr>
              <w:t>0.0012</w:t>
            </w:r>
          </w:p>
        </w:tc>
        <w:tc>
          <w:tcPr>
            <w:tcW w:w="1710" w:type="dxa"/>
            <w:shd w:val="clear" w:color="auto" w:fill="auto"/>
          </w:tcPr>
          <w:p w14:paraId="63CAA064" w14:textId="77777777" w:rsidR="006075D5" w:rsidRDefault="006075D5" w:rsidP="00A65033">
            <w:pPr>
              <w:jc w:val="center"/>
              <w:rPr>
                <w:rFonts w:ascii="Times New Roman" w:hAnsi="Times New Roman" w:cs="Times New Roman"/>
                <w:b/>
                <w:sz w:val="24"/>
                <w:szCs w:val="24"/>
              </w:rPr>
            </w:pPr>
            <w:r w:rsidRPr="006075D5">
              <w:rPr>
                <w:rFonts w:ascii="Times New Roman" w:hAnsi="Times New Roman" w:cs="Times New Roman"/>
                <w:b/>
                <w:sz w:val="24"/>
                <w:szCs w:val="24"/>
              </w:rPr>
              <w:t>Causality</w:t>
            </w:r>
          </w:p>
          <w:p w14:paraId="6F780A18" w14:textId="77777777" w:rsidR="00DC3970" w:rsidRPr="006075D5" w:rsidRDefault="00880071" w:rsidP="00A65033">
            <w:pPr>
              <w:jc w:val="center"/>
              <w:rPr>
                <w:rFonts w:ascii="Times New Roman" w:hAnsi="Times New Roman" w:cs="Times New Roman"/>
                <w:b/>
                <w:sz w:val="24"/>
                <w:szCs w:val="24"/>
              </w:rPr>
            </w:pPr>
            <w:r>
              <w:rPr>
                <w:rFonts w:ascii="Times New Roman" w:hAnsi="Times New Roman" w:cs="Times New Roman"/>
                <w:b/>
                <w:sz w:val="24"/>
                <w:szCs w:val="24"/>
              </w:rPr>
              <w:t xml:space="preserve"> </w:t>
            </w:r>
          </w:p>
        </w:tc>
      </w:tr>
    </w:tbl>
    <w:p w14:paraId="02019A8E" w14:textId="77777777" w:rsidR="00114C93" w:rsidRDefault="00980A85" w:rsidP="00114C93">
      <w:pPr>
        <w:jc w:val="both"/>
        <w:rPr>
          <w:rFonts w:ascii="Times New Roman" w:hAnsi="Times New Roman" w:cs="Times New Roman"/>
          <w:sz w:val="24"/>
          <w:szCs w:val="24"/>
        </w:rPr>
      </w:pPr>
      <w:r w:rsidRPr="00980A85">
        <w:rPr>
          <w:rFonts w:ascii="Times New Roman" w:hAnsi="Times New Roman" w:cs="Times New Roman"/>
          <w:sz w:val="24"/>
          <w:szCs w:val="24"/>
        </w:rPr>
        <w:t>Source: Author`s Calculations</w:t>
      </w:r>
    </w:p>
    <w:p w14:paraId="1292F874" w14:textId="77777777" w:rsidR="0007520B" w:rsidRDefault="0007520B" w:rsidP="006A4088">
      <w:pPr>
        <w:spacing w:line="360" w:lineRule="auto"/>
        <w:jc w:val="both"/>
        <w:rPr>
          <w:rFonts w:ascii="Times New Roman" w:hAnsi="Times New Roman" w:cs="Times New Roman"/>
          <w:color w:val="000000" w:themeColor="text1"/>
          <w:sz w:val="24"/>
          <w:szCs w:val="24"/>
        </w:rPr>
      </w:pPr>
      <w:r w:rsidRPr="0007520B">
        <w:rPr>
          <w:rFonts w:ascii="Times New Roman" w:hAnsi="Times New Roman" w:cs="Times New Roman"/>
          <w:color w:val="000000" w:themeColor="text1"/>
          <w:sz w:val="24"/>
          <w:szCs w:val="24"/>
        </w:rPr>
        <w:t>The study used a pairwise Granger causality test to look for possible connections between the lending rate, the term deposit rate above five years, and the call money rate. Table 3 displays the outcomes of the pairwise Granger causality test, re</w:t>
      </w:r>
      <w:r w:rsidR="0065470B">
        <w:rPr>
          <w:rFonts w:ascii="Times New Roman" w:hAnsi="Times New Roman" w:cs="Times New Roman"/>
          <w:color w:val="000000" w:themeColor="text1"/>
          <w:sz w:val="24"/>
          <w:szCs w:val="24"/>
        </w:rPr>
        <w:t>vealing that there are no causal</w:t>
      </w:r>
      <w:r w:rsidR="00607D78">
        <w:rPr>
          <w:rFonts w:ascii="Times New Roman" w:hAnsi="Times New Roman" w:cs="Times New Roman"/>
          <w:color w:val="000000" w:themeColor="text1"/>
          <w:sz w:val="24"/>
          <w:szCs w:val="24"/>
        </w:rPr>
        <w:t xml:space="preserve"> connections between the </w:t>
      </w:r>
      <w:r w:rsidRPr="0007520B">
        <w:rPr>
          <w:rFonts w:ascii="Times New Roman" w:hAnsi="Times New Roman" w:cs="Times New Roman"/>
          <w:color w:val="000000" w:themeColor="text1"/>
          <w:sz w:val="24"/>
          <w:szCs w:val="24"/>
        </w:rPr>
        <w:t>term deposit rate above five years and the call money rate However, there is bidi</w:t>
      </w:r>
      <w:r w:rsidR="00607D78">
        <w:rPr>
          <w:rFonts w:ascii="Times New Roman" w:hAnsi="Times New Roman" w:cs="Times New Roman"/>
          <w:color w:val="000000" w:themeColor="text1"/>
          <w:sz w:val="24"/>
          <w:szCs w:val="24"/>
        </w:rPr>
        <w:t xml:space="preserve">rectional causality between </w:t>
      </w:r>
      <w:r w:rsidRPr="0007520B">
        <w:rPr>
          <w:rFonts w:ascii="Times New Roman" w:hAnsi="Times New Roman" w:cs="Times New Roman"/>
          <w:color w:val="000000" w:themeColor="text1"/>
          <w:sz w:val="24"/>
          <w:szCs w:val="24"/>
        </w:rPr>
        <w:t>lending rate and</w:t>
      </w:r>
      <w:r w:rsidR="00E57BC0">
        <w:rPr>
          <w:rFonts w:ascii="Times New Roman" w:hAnsi="Times New Roman" w:cs="Times New Roman"/>
          <w:color w:val="000000" w:themeColor="text1"/>
          <w:sz w:val="24"/>
          <w:szCs w:val="24"/>
        </w:rPr>
        <w:t xml:space="preserve"> </w:t>
      </w:r>
      <w:r w:rsidR="00607D78">
        <w:rPr>
          <w:rFonts w:ascii="Times New Roman" w:hAnsi="Times New Roman" w:cs="Times New Roman"/>
          <w:color w:val="000000" w:themeColor="text1"/>
          <w:sz w:val="24"/>
          <w:szCs w:val="24"/>
        </w:rPr>
        <w:t xml:space="preserve">call money rate, as well as </w:t>
      </w:r>
      <w:r w:rsidRPr="0007520B">
        <w:rPr>
          <w:rFonts w:ascii="Times New Roman" w:hAnsi="Times New Roman" w:cs="Times New Roman"/>
          <w:color w:val="000000" w:themeColor="text1"/>
          <w:sz w:val="24"/>
          <w:szCs w:val="24"/>
        </w:rPr>
        <w:t>lending rate and term deposit rate above five years.</w:t>
      </w:r>
    </w:p>
    <w:p w14:paraId="2B523CD5" w14:textId="77777777" w:rsidR="00E17904" w:rsidRDefault="00DC6B25" w:rsidP="00555B0B">
      <w:pPr>
        <w:rPr>
          <w:rFonts w:ascii="Times New Roman" w:hAnsi="Times New Roman" w:cs="Times New Roman"/>
          <w:b/>
          <w:sz w:val="24"/>
          <w:szCs w:val="24"/>
        </w:rPr>
      </w:pPr>
      <w:r>
        <w:rPr>
          <w:rFonts w:ascii="Times New Roman" w:hAnsi="Times New Roman" w:cs="Times New Roman"/>
          <w:b/>
          <w:sz w:val="24"/>
          <w:szCs w:val="24"/>
        </w:rPr>
        <w:t xml:space="preserve">5. </w:t>
      </w:r>
      <w:r w:rsidR="00AD6290">
        <w:rPr>
          <w:rFonts w:ascii="Times New Roman" w:hAnsi="Times New Roman" w:cs="Times New Roman"/>
          <w:b/>
          <w:sz w:val="24"/>
          <w:szCs w:val="24"/>
        </w:rPr>
        <w:t>Conclusion</w:t>
      </w:r>
    </w:p>
    <w:p w14:paraId="0CF474D3" w14:textId="77777777" w:rsidR="00DB0D93" w:rsidRPr="00E57BC0" w:rsidRDefault="00F75412" w:rsidP="006A4088">
      <w:pPr>
        <w:spacing w:line="360" w:lineRule="auto"/>
        <w:jc w:val="both"/>
        <w:rPr>
          <w:rFonts w:ascii="Times New Roman" w:hAnsi="Times New Roman" w:cs="Times New Roman"/>
          <w:sz w:val="24"/>
          <w:szCs w:val="24"/>
        </w:rPr>
      </w:pPr>
      <w:r w:rsidRPr="00F75412">
        <w:rPr>
          <w:rFonts w:ascii="Times New Roman" w:hAnsi="Times New Roman" w:cs="Times New Roman"/>
          <w:sz w:val="24"/>
          <w:szCs w:val="24"/>
        </w:rPr>
        <w:t xml:space="preserve">The study explored the correlation between the call money </w:t>
      </w:r>
      <w:r w:rsidR="001C7B2F" w:rsidRPr="00F75412">
        <w:rPr>
          <w:rFonts w:ascii="Times New Roman" w:hAnsi="Times New Roman" w:cs="Times New Roman"/>
          <w:sz w:val="24"/>
          <w:szCs w:val="24"/>
        </w:rPr>
        <w:t>rates</w:t>
      </w:r>
      <w:r w:rsidR="00D624EB">
        <w:rPr>
          <w:rFonts w:ascii="Times New Roman" w:hAnsi="Times New Roman" w:cs="Times New Roman"/>
          <w:sz w:val="24"/>
          <w:szCs w:val="24"/>
        </w:rPr>
        <w:t xml:space="preserve"> (CMR)</w:t>
      </w:r>
      <w:r w:rsidR="00E57BC0">
        <w:rPr>
          <w:rFonts w:ascii="Times New Roman" w:hAnsi="Times New Roman" w:cs="Times New Roman"/>
          <w:sz w:val="24"/>
          <w:szCs w:val="24"/>
        </w:rPr>
        <w:t xml:space="preserve">, </w:t>
      </w:r>
      <w:r w:rsidR="0015522A">
        <w:rPr>
          <w:rFonts w:ascii="Times New Roman" w:hAnsi="Times New Roman" w:cs="Times New Roman"/>
          <w:sz w:val="24"/>
          <w:szCs w:val="24"/>
        </w:rPr>
        <w:t>term deposit rate</w:t>
      </w:r>
      <w:r w:rsidR="00D624EB">
        <w:rPr>
          <w:rFonts w:ascii="Times New Roman" w:hAnsi="Times New Roman" w:cs="Times New Roman"/>
          <w:sz w:val="24"/>
          <w:szCs w:val="24"/>
        </w:rPr>
        <w:t xml:space="preserve"> (TDR5)</w:t>
      </w:r>
      <w:r w:rsidR="0015522A">
        <w:rPr>
          <w:rFonts w:ascii="Times New Roman" w:hAnsi="Times New Roman" w:cs="Times New Roman"/>
          <w:sz w:val="24"/>
          <w:szCs w:val="24"/>
        </w:rPr>
        <w:t>, and lending rate</w:t>
      </w:r>
      <w:r w:rsidR="00D624EB">
        <w:rPr>
          <w:rFonts w:ascii="Times New Roman" w:hAnsi="Times New Roman" w:cs="Times New Roman"/>
          <w:sz w:val="24"/>
          <w:szCs w:val="24"/>
        </w:rPr>
        <w:t xml:space="preserve"> (LR)</w:t>
      </w:r>
      <w:r w:rsidRPr="00F75412">
        <w:rPr>
          <w:rFonts w:ascii="Times New Roman" w:hAnsi="Times New Roman" w:cs="Times New Roman"/>
          <w:sz w:val="24"/>
          <w:szCs w:val="24"/>
        </w:rPr>
        <w:t xml:space="preserve">. Results from the Augmented Dickey-Fuller Test indicate that all variables exhibit stationarity at their first differences. </w:t>
      </w:r>
      <w:proofErr w:type="gramStart"/>
      <w:r w:rsidR="0065470B">
        <w:rPr>
          <w:rFonts w:ascii="Times New Roman" w:hAnsi="Times New Roman" w:cs="Times New Roman"/>
          <w:sz w:val="24"/>
          <w:szCs w:val="24"/>
        </w:rPr>
        <w:t>Moreover</w:t>
      </w:r>
      <w:proofErr w:type="gramEnd"/>
      <w:r w:rsidR="0065470B">
        <w:rPr>
          <w:rFonts w:ascii="Times New Roman" w:hAnsi="Times New Roman" w:cs="Times New Roman"/>
          <w:sz w:val="24"/>
          <w:szCs w:val="24"/>
        </w:rPr>
        <w:t xml:space="preserve"> t</w:t>
      </w:r>
      <w:r w:rsidRPr="00F75412">
        <w:rPr>
          <w:rFonts w:ascii="Times New Roman" w:hAnsi="Times New Roman" w:cs="Times New Roman"/>
          <w:sz w:val="24"/>
          <w:szCs w:val="24"/>
        </w:rPr>
        <w:t>he Johansen approach confirms the presence of long-run relation</w:t>
      </w:r>
      <w:r w:rsidR="0065470B">
        <w:rPr>
          <w:rFonts w:ascii="Times New Roman" w:hAnsi="Times New Roman" w:cs="Times New Roman"/>
          <w:sz w:val="24"/>
          <w:szCs w:val="24"/>
        </w:rPr>
        <w:t>ships among the variables whereas,</w:t>
      </w:r>
      <w:r w:rsidRPr="00F75412">
        <w:rPr>
          <w:rFonts w:ascii="Times New Roman" w:hAnsi="Times New Roman" w:cs="Times New Roman"/>
          <w:sz w:val="24"/>
          <w:szCs w:val="24"/>
        </w:rPr>
        <w:t xml:space="preserve"> the Granger Causality Test reveals </w:t>
      </w:r>
      <w:r w:rsidR="00E57BC0">
        <w:rPr>
          <w:rFonts w:ascii="Times New Roman" w:hAnsi="Times New Roman" w:cs="Times New Roman"/>
          <w:sz w:val="24"/>
          <w:szCs w:val="24"/>
        </w:rPr>
        <w:t xml:space="preserve">that only </w:t>
      </w:r>
      <w:r w:rsidR="00D624EB">
        <w:rPr>
          <w:rFonts w:ascii="Times New Roman" w:hAnsi="Times New Roman" w:cs="Times New Roman"/>
          <w:sz w:val="24"/>
          <w:szCs w:val="24"/>
        </w:rPr>
        <w:t>bidirectional causal connection</w:t>
      </w:r>
      <w:r w:rsidR="00E57BC0" w:rsidRPr="00E57BC0">
        <w:rPr>
          <w:rFonts w:ascii="Times New Roman" w:hAnsi="Times New Roman" w:cs="Times New Roman"/>
          <w:sz w:val="24"/>
          <w:szCs w:val="24"/>
        </w:rPr>
        <w:t xml:space="preserve"> between lending rate and call money rate, as well as lending rate and ter</w:t>
      </w:r>
      <w:r w:rsidR="002E0D74">
        <w:rPr>
          <w:rFonts w:ascii="Times New Roman" w:hAnsi="Times New Roman" w:cs="Times New Roman"/>
          <w:sz w:val="24"/>
          <w:szCs w:val="24"/>
        </w:rPr>
        <w:t>m deposit rate above five years during the study period.</w:t>
      </w:r>
      <w:r w:rsidR="0015522A">
        <w:rPr>
          <w:rFonts w:ascii="Times New Roman" w:hAnsi="Times New Roman" w:cs="Times New Roman"/>
          <w:sz w:val="24"/>
          <w:szCs w:val="24"/>
        </w:rPr>
        <w:t xml:space="preserve"> </w:t>
      </w:r>
    </w:p>
    <w:p w14:paraId="19327408" w14:textId="77777777" w:rsidR="00F75412" w:rsidRPr="00F75412" w:rsidRDefault="00F75412" w:rsidP="00F8737F">
      <w:pPr>
        <w:spacing w:line="360" w:lineRule="auto"/>
        <w:rPr>
          <w:rFonts w:ascii="Times New Roman" w:hAnsi="Times New Roman" w:cs="Times New Roman"/>
          <w:b/>
          <w:vanish/>
          <w:sz w:val="24"/>
          <w:szCs w:val="24"/>
        </w:rPr>
      </w:pPr>
      <w:r w:rsidRPr="00F75412">
        <w:rPr>
          <w:rFonts w:ascii="Times New Roman" w:hAnsi="Times New Roman" w:cs="Times New Roman"/>
          <w:b/>
          <w:vanish/>
          <w:sz w:val="24"/>
          <w:szCs w:val="24"/>
        </w:rPr>
        <w:t>Top of Form</w:t>
      </w:r>
    </w:p>
    <w:p w14:paraId="3F9A2548" w14:textId="77777777" w:rsidR="008D33BD" w:rsidRPr="008D33BD" w:rsidRDefault="00AD6290" w:rsidP="00F8737F">
      <w:pPr>
        <w:spacing w:line="360" w:lineRule="auto"/>
        <w:rPr>
          <w:rFonts w:ascii="Times New Roman" w:hAnsi="Times New Roman" w:cs="Times New Roman"/>
          <w:b/>
          <w:sz w:val="24"/>
          <w:szCs w:val="24"/>
        </w:rPr>
      </w:pPr>
      <w:r w:rsidRPr="00AD6290">
        <w:rPr>
          <w:rFonts w:ascii="Times New Roman" w:hAnsi="Times New Roman" w:cs="Times New Roman"/>
          <w:b/>
          <w:sz w:val="24"/>
          <w:szCs w:val="24"/>
        </w:rPr>
        <w:t>References</w:t>
      </w:r>
      <w:r w:rsidR="00DC6B25">
        <w:rPr>
          <w:rFonts w:ascii="Times New Roman" w:hAnsi="Times New Roman" w:cs="Times New Roman"/>
          <w:b/>
          <w:sz w:val="24"/>
          <w:szCs w:val="24"/>
        </w:rPr>
        <w:t>:</w:t>
      </w:r>
      <w:bookmarkStart w:id="1" w:name="Mukherjee1995"/>
    </w:p>
    <w:p w14:paraId="179514D9" w14:textId="77777777" w:rsidR="00F821F4" w:rsidRPr="006A4088" w:rsidRDefault="00F821F4"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Bhanumurthy NR, Agarwal S. Interest rate-price nexus in India. Indian Economic Review. 2003 Jul 1:189-203.</w:t>
      </w:r>
    </w:p>
    <w:p w14:paraId="4D4D8C91" w14:textId="77777777" w:rsidR="008D33BD" w:rsidRPr="006A4088" w:rsidRDefault="008D33BD" w:rsidP="0039528C">
      <w:pPr>
        <w:pStyle w:val="ListParagraph"/>
        <w:spacing w:line="240" w:lineRule="auto"/>
        <w:jc w:val="both"/>
        <w:rPr>
          <w:rFonts w:ascii="Times New Roman" w:hAnsi="Times New Roman" w:cs="Times New Roman"/>
          <w:sz w:val="24"/>
          <w:szCs w:val="24"/>
        </w:rPr>
      </w:pPr>
    </w:p>
    <w:bookmarkEnd w:id="1"/>
    <w:p w14:paraId="3316784F" w14:textId="77777777" w:rsidR="00F821F4" w:rsidRPr="006A4088" w:rsidRDefault="00F821F4"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Bhattacharya BB, Bhanumurthy NR, Mallick H. Modeling interest rate cycles in India. Journal of Policy Modeling. 2008 Sep 1; 30 (5):899-915.</w:t>
      </w:r>
    </w:p>
    <w:p w14:paraId="00123C2E" w14:textId="77777777" w:rsidR="00F821F4" w:rsidRPr="006A4088" w:rsidRDefault="00F821F4" w:rsidP="0039528C">
      <w:pPr>
        <w:pStyle w:val="ListParagraph"/>
        <w:spacing w:line="240" w:lineRule="auto"/>
        <w:jc w:val="both"/>
        <w:rPr>
          <w:rFonts w:ascii="Times New Roman" w:hAnsi="Times New Roman" w:cs="Times New Roman"/>
          <w:sz w:val="24"/>
          <w:szCs w:val="24"/>
        </w:rPr>
      </w:pPr>
    </w:p>
    <w:p w14:paraId="569B5D24" w14:textId="77777777" w:rsidR="008D33BD" w:rsidRPr="006A4088" w:rsidRDefault="00F821F4"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Bhunia A. Cointegration and causal relationship among crude price, domestic gold price and financial variables: an evidence of BSE and NSE. Journal of contemporary issues in business research. 2013; 2(1):1-0.</w:t>
      </w:r>
    </w:p>
    <w:p w14:paraId="21512345" w14:textId="77777777" w:rsidR="00F821F4" w:rsidRPr="006A4088" w:rsidRDefault="00F821F4" w:rsidP="0039528C">
      <w:pPr>
        <w:pStyle w:val="ListParagraph"/>
        <w:spacing w:line="240" w:lineRule="auto"/>
        <w:jc w:val="both"/>
        <w:rPr>
          <w:rFonts w:ascii="Times New Roman" w:hAnsi="Times New Roman" w:cs="Times New Roman"/>
          <w:sz w:val="24"/>
          <w:szCs w:val="24"/>
        </w:rPr>
      </w:pPr>
    </w:p>
    <w:p w14:paraId="40C2D27A" w14:textId="77777777" w:rsidR="00F821F4" w:rsidRPr="006A4088" w:rsidRDefault="00F821F4"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Dickey DA, Fuller WA. Distribution of the estimators for autoregressive time series with a unit root. Journal of the American statistical association. 1979 Jun 1:427-31.</w:t>
      </w:r>
      <w:bookmarkStart w:id="2" w:name="Dickey1979"/>
    </w:p>
    <w:p w14:paraId="0D1165F2" w14:textId="77777777" w:rsidR="00F821F4" w:rsidRPr="006A4088" w:rsidRDefault="00F821F4" w:rsidP="0039528C">
      <w:pPr>
        <w:pStyle w:val="ListParagraph"/>
        <w:spacing w:line="240" w:lineRule="auto"/>
        <w:jc w:val="both"/>
        <w:rPr>
          <w:rFonts w:ascii="Times New Roman" w:hAnsi="Times New Roman" w:cs="Times New Roman"/>
          <w:sz w:val="24"/>
          <w:szCs w:val="24"/>
        </w:rPr>
      </w:pPr>
    </w:p>
    <w:p w14:paraId="6F809D4C" w14:textId="77777777" w:rsidR="0015522A" w:rsidRPr="006A4088" w:rsidRDefault="00F821F4"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lastRenderedPageBreak/>
        <w:t>Dua P, Pandit BL. Interest rate determination in India: domestic and external factors. Journal of Policy Modeling. 2002 Dec 1; 24 (9):853-75.</w:t>
      </w:r>
      <w:bookmarkEnd w:id="2"/>
    </w:p>
    <w:p w14:paraId="341F6924" w14:textId="77777777" w:rsidR="00F821F4" w:rsidRPr="006A4088" w:rsidRDefault="00F821F4" w:rsidP="0039528C">
      <w:pPr>
        <w:pStyle w:val="ListParagraph"/>
        <w:spacing w:line="240" w:lineRule="auto"/>
        <w:jc w:val="both"/>
        <w:rPr>
          <w:rFonts w:ascii="Times New Roman" w:hAnsi="Times New Roman" w:cs="Times New Roman"/>
          <w:sz w:val="24"/>
          <w:szCs w:val="24"/>
        </w:rPr>
      </w:pPr>
    </w:p>
    <w:p w14:paraId="34115FB9" w14:textId="77777777" w:rsidR="008D33BD" w:rsidRPr="006A4088" w:rsidRDefault="00F821F4"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Edwards S, Khan MS. Interest rate determination in developing countries: A conceptual framework. National Bureau of Economic Research; 1985 Jan 1.</w:t>
      </w:r>
    </w:p>
    <w:p w14:paraId="1992074A" w14:textId="77777777" w:rsidR="00F821F4" w:rsidRPr="006A4088" w:rsidRDefault="00F821F4" w:rsidP="0039528C">
      <w:pPr>
        <w:pStyle w:val="ListParagraph"/>
        <w:spacing w:line="240" w:lineRule="auto"/>
        <w:jc w:val="both"/>
        <w:rPr>
          <w:rFonts w:ascii="Times New Roman" w:hAnsi="Times New Roman" w:cs="Times New Roman"/>
          <w:sz w:val="24"/>
          <w:szCs w:val="24"/>
        </w:rPr>
      </w:pPr>
    </w:p>
    <w:p w14:paraId="122E5583" w14:textId="77777777" w:rsidR="008D33BD" w:rsidRPr="006A4088" w:rsidRDefault="00F821F4" w:rsidP="0039528C">
      <w:pPr>
        <w:pStyle w:val="ListParagraph"/>
        <w:numPr>
          <w:ilvl w:val="0"/>
          <w:numId w:val="4"/>
        </w:numPr>
        <w:spacing w:line="240" w:lineRule="auto"/>
        <w:jc w:val="both"/>
        <w:rPr>
          <w:rFonts w:ascii="Times New Roman" w:hAnsi="Times New Roman" w:cs="Times New Roman"/>
          <w:sz w:val="24"/>
          <w:szCs w:val="24"/>
        </w:rPr>
      </w:pPr>
      <w:proofErr w:type="spellStart"/>
      <w:r w:rsidRPr="006A4088">
        <w:rPr>
          <w:rFonts w:ascii="Times New Roman" w:hAnsi="Times New Roman" w:cs="Times New Roman"/>
          <w:sz w:val="24"/>
          <w:szCs w:val="24"/>
        </w:rPr>
        <w:t>Baig</w:t>
      </w:r>
      <w:proofErr w:type="spellEnd"/>
      <w:r w:rsidRPr="006A4088">
        <w:rPr>
          <w:rFonts w:ascii="Times New Roman" w:hAnsi="Times New Roman" w:cs="Times New Roman"/>
          <w:sz w:val="24"/>
          <w:szCs w:val="24"/>
        </w:rPr>
        <w:t xml:space="preserve"> T, </w:t>
      </w:r>
      <w:proofErr w:type="spellStart"/>
      <w:r w:rsidRPr="006A4088">
        <w:rPr>
          <w:rFonts w:ascii="Times New Roman" w:hAnsi="Times New Roman" w:cs="Times New Roman"/>
          <w:sz w:val="24"/>
          <w:szCs w:val="24"/>
        </w:rPr>
        <w:t>Goldfajn</w:t>
      </w:r>
      <w:proofErr w:type="spellEnd"/>
      <w:r w:rsidRPr="006A4088">
        <w:rPr>
          <w:rFonts w:ascii="Times New Roman" w:hAnsi="Times New Roman" w:cs="Times New Roman"/>
          <w:sz w:val="24"/>
          <w:szCs w:val="24"/>
        </w:rPr>
        <w:t xml:space="preserve"> I. Monetary policy in the aftermath of currency crises: The case of Asia. Review of International Economics. 2002 Feb</w:t>
      </w:r>
      <w:r w:rsidR="003F4794" w:rsidRPr="006A4088">
        <w:rPr>
          <w:rFonts w:ascii="Times New Roman" w:hAnsi="Times New Roman" w:cs="Times New Roman"/>
          <w:sz w:val="24"/>
          <w:szCs w:val="24"/>
        </w:rPr>
        <w:t xml:space="preserve">; 10 </w:t>
      </w:r>
      <w:r w:rsidRPr="006A4088">
        <w:rPr>
          <w:rFonts w:ascii="Times New Roman" w:hAnsi="Times New Roman" w:cs="Times New Roman"/>
          <w:sz w:val="24"/>
          <w:szCs w:val="24"/>
        </w:rPr>
        <w:t>(1):92-112.</w:t>
      </w:r>
    </w:p>
    <w:p w14:paraId="16933BD7" w14:textId="77777777" w:rsidR="00FB3FF9" w:rsidRPr="006A4088" w:rsidRDefault="00FB3FF9" w:rsidP="0039528C">
      <w:pPr>
        <w:pStyle w:val="ListParagraph"/>
        <w:spacing w:line="240" w:lineRule="auto"/>
        <w:jc w:val="both"/>
        <w:rPr>
          <w:rFonts w:ascii="Times New Roman" w:hAnsi="Times New Roman" w:cs="Times New Roman"/>
          <w:sz w:val="24"/>
          <w:szCs w:val="24"/>
        </w:rPr>
      </w:pPr>
    </w:p>
    <w:p w14:paraId="296B51E4" w14:textId="77777777" w:rsidR="00FB3FF9" w:rsidRPr="006A4088" w:rsidRDefault="00FB3FF9"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Gould DM, Kamin SB. The impact of monetary policy on exchange rates during financial crises. Financial crises in emerging markets. 2001 Apr 23; 384:420.</w:t>
      </w:r>
    </w:p>
    <w:p w14:paraId="153166CE" w14:textId="77777777" w:rsidR="008D33BD" w:rsidRPr="006A4088" w:rsidRDefault="008D33BD" w:rsidP="0039528C">
      <w:pPr>
        <w:pStyle w:val="ListParagraph"/>
        <w:spacing w:line="240" w:lineRule="auto"/>
        <w:jc w:val="both"/>
        <w:rPr>
          <w:rFonts w:ascii="Times New Roman" w:hAnsi="Times New Roman" w:cs="Times New Roman"/>
          <w:sz w:val="24"/>
          <w:szCs w:val="24"/>
        </w:rPr>
      </w:pPr>
    </w:p>
    <w:p w14:paraId="2341B18C" w14:textId="77777777" w:rsidR="008D33BD" w:rsidRPr="006A4088" w:rsidRDefault="00FB3FF9" w:rsidP="0039528C">
      <w:pPr>
        <w:pStyle w:val="ListParagraph"/>
        <w:numPr>
          <w:ilvl w:val="0"/>
          <w:numId w:val="4"/>
        </w:numPr>
        <w:spacing w:line="240" w:lineRule="auto"/>
        <w:jc w:val="both"/>
        <w:rPr>
          <w:rFonts w:ascii="Times New Roman" w:hAnsi="Times New Roman" w:cs="Times New Roman"/>
          <w:sz w:val="24"/>
          <w:szCs w:val="24"/>
        </w:rPr>
      </w:pPr>
      <w:bookmarkStart w:id="3" w:name="Keminsky1998"/>
      <w:r w:rsidRPr="006A4088">
        <w:rPr>
          <w:rFonts w:ascii="Times New Roman" w:hAnsi="Times New Roman" w:cs="Times New Roman"/>
          <w:sz w:val="24"/>
          <w:szCs w:val="24"/>
        </w:rPr>
        <w:t>Kaminsky G, Schmukler S. 1The Relationship between Interest Rates and Exchange Rates in Six Asian Countries, 1998.</w:t>
      </w:r>
    </w:p>
    <w:p w14:paraId="2A4510FE" w14:textId="77777777" w:rsidR="00FB3FF9" w:rsidRPr="006A4088" w:rsidRDefault="00FB3FF9" w:rsidP="0039528C">
      <w:pPr>
        <w:pStyle w:val="ListParagraph"/>
        <w:spacing w:line="240" w:lineRule="auto"/>
        <w:jc w:val="both"/>
        <w:rPr>
          <w:rFonts w:ascii="Times New Roman" w:hAnsi="Times New Roman" w:cs="Times New Roman"/>
          <w:sz w:val="24"/>
          <w:szCs w:val="24"/>
        </w:rPr>
      </w:pPr>
    </w:p>
    <w:p w14:paraId="36A99E8A" w14:textId="77777777" w:rsidR="00FB3FF9" w:rsidRPr="006A4088" w:rsidRDefault="00FB3FF9"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Kim KH. Dollar exchange rate and stock price: evidence from multivariate cointegration and error correction model. Review of Financial economics. 2003 Jan 1; 12 (3):301-13.</w:t>
      </w:r>
    </w:p>
    <w:p w14:paraId="2433EBCD" w14:textId="77777777" w:rsidR="00FB3FF9" w:rsidRPr="006A4088" w:rsidRDefault="00FB3FF9" w:rsidP="0039528C">
      <w:pPr>
        <w:pStyle w:val="ListParagraph"/>
        <w:spacing w:line="240" w:lineRule="auto"/>
        <w:jc w:val="both"/>
        <w:rPr>
          <w:rFonts w:ascii="Times New Roman" w:hAnsi="Times New Roman" w:cs="Times New Roman"/>
          <w:sz w:val="24"/>
          <w:szCs w:val="24"/>
        </w:rPr>
      </w:pPr>
    </w:p>
    <w:bookmarkEnd w:id="3"/>
    <w:p w14:paraId="76E9DEE0" w14:textId="77777777" w:rsidR="00FB3FF9" w:rsidRPr="006A4088" w:rsidRDefault="00FB3FF9" w:rsidP="0039528C">
      <w:pPr>
        <w:pStyle w:val="ListParagraph"/>
        <w:spacing w:line="240" w:lineRule="auto"/>
        <w:jc w:val="both"/>
        <w:rPr>
          <w:rFonts w:ascii="Times New Roman" w:hAnsi="Times New Roman" w:cs="Times New Roman"/>
          <w:sz w:val="24"/>
          <w:szCs w:val="24"/>
        </w:rPr>
      </w:pPr>
    </w:p>
    <w:p w14:paraId="05183B8D" w14:textId="77777777" w:rsidR="003F4794" w:rsidRPr="006A4088" w:rsidRDefault="003F4794"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Kraay A. Do high interest rates defend currenc</w:t>
      </w:r>
      <w:r w:rsidR="00FB3FF9" w:rsidRPr="006A4088">
        <w:rPr>
          <w:rFonts w:ascii="Times New Roman" w:hAnsi="Times New Roman" w:cs="Times New Roman"/>
          <w:sz w:val="24"/>
          <w:szCs w:val="24"/>
        </w:rPr>
        <w:t>ies during speculative attacks?</w:t>
      </w:r>
      <w:r w:rsidRPr="006A4088">
        <w:rPr>
          <w:rFonts w:ascii="Times New Roman" w:hAnsi="Times New Roman" w:cs="Times New Roman"/>
          <w:sz w:val="24"/>
          <w:szCs w:val="24"/>
        </w:rPr>
        <w:t xml:space="preserve"> Journal of International Economics. 2003 Mar 1</w:t>
      </w:r>
      <w:r w:rsidR="00FB3FF9" w:rsidRPr="006A4088">
        <w:rPr>
          <w:rFonts w:ascii="Times New Roman" w:hAnsi="Times New Roman" w:cs="Times New Roman"/>
          <w:sz w:val="24"/>
          <w:szCs w:val="24"/>
        </w:rPr>
        <w:t xml:space="preserve">; 59 </w:t>
      </w:r>
      <w:r w:rsidRPr="006A4088">
        <w:rPr>
          <w:rFonts w:ascii="Times New Roman" w:hAnsi="Times New Roman" w:cs="Times New Roman"/>
          <w:sz w:val="24"/>
          <w:szCs w:val="24"/>
        </w:rPr>
        <w:t>(2):297-321.</w:t>
      </w:r>
    </w:p>
    <w:p w14:paraId="0DB15396" w14:textId="77777777" w:rsidR="00FB3FF9" w:rsidRPr="006A4088" w:rsidRDefault="00FB3FF9" w:rsidP="0039528C">
      <w:pPr>
        <w:pStyle w:val="ListParagraph"/>
        <w:spacing w:line="240" w:lineRule="auto"/>
        <w:jc w:val="both"/>
        <w:rPr>
          <w:rFonts w:ascii="Times New Roman" w:hAnsi="Times New Roman" w:cs="Times New Roman"/>
          <w:sz w:val="24"/>
          <w:szCs w:val="24"/>
        </w:rPr>
      </w:pPr>
    </w:p>
    <w:p w14:paraId="66E06048" w14:textId="77777777" w:rsidR="00FB3FF9" w:rsidRPr="006A4088" w:rsidRDefault="00FB3FF9"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Maitra B. How do fiscal, monetary policies and trade openness impact interest rates in India? Journal of Public Affairs. 2022 Nov; 22 (4</w:t>
      </w:r>
      <w:proofErr w:type="gramStart"/>
      <w:r w:rsidRPr="006A4088">
        <w:rPr>
          <w:rFonts w:ascii="Times New Roman" w:hAnsi="Times New Roman" w:cs="Times New Roman"/>
          <w:sz w:val="24"/>
          <w:szCs w:val="24"/>
        </w:rPr>
        <w:t>):e</w:t>
      </w:r>
      <w:proofErr w:type="gramEnd"/>
      <w:r w:rsidRPr="006A4088">
        <w:rPr>
          <w:rFonts w:ascii="Times New Roman" w:hAnsi="Times New Roman" w:cs="Times New Roman"/>
          <w:sz w:val="24"/>
          <w:szCs w:val="24"/>
        </w:rPr>
        <w:t>2674.</w:t>
      </w:r>
    </w:p>
    <w:p w14:paraId="48DA8C3D" w14:textId="77777777" w:rsidR="003F4794" w:rsidRPr="006A4088" w:rsidRDefault="003F4794" w:rsidP="0039528C">
      <w:pPr>
        <w:pStyle w:val="ListParagraph"/>
        <w:spacing w:line="240" w:lineRule="auto"/>
        <w:jc w:val="both"/>
        <w:rPr>
          <w:rFonts w:ascii="Times New Roman" w:hAnsi="Times New Roman" w:cs="Times New Roman"/>
          <w:sz w:val="24"/>
          <w:szCs w:val="24"/>
        </w:rPr>
      </w:pPr>
      <w:bookmarkStart w:id="4" w:name="Simiyu2015"/>
    </w:p>
    <w:p w14:paraId="0342D116" w14:textId="77777777" w:rsidR="003F4794" w:rsidRPr="006A4088" w:rsidRDefault="003F4794"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Muradoglu G, Taskin F, Bigan I. Causality between stock returns and macroeconomic variables in emerging markets. Russian &amp; East European Finance and Trade. 2000 Nov 1; 36(6):33-53.</w:t>
      </w:r>
      <w:bookmarkStart w:id="5" w:name="Nishat2004"/>
      <w:bookmarkStart w:id="6" w:name="Dua2002"/>
    </w:p>
    <w:p w14:paraId="355BF310" w14:textId="77777777" w:rsidR="003F4794" w:rsidRPr="006A4088" w:rsidRDefault="003F4794" w:rsidP="0039528C">
      <w:pPr>
        <w:pStyle w:val="ListParagraph"/>
        <w:spacing w:line="240" w:lineRule="auto"/>
        <w:jc w:val="both"/>
        <w:rPr>
          <w:rFonts w:ascii="Times New Roman" w:hAnsi="Times New Roman" w:cs="Times New Roman"/>
          <w:sz w:val="24"/>
          <w:szCs w:val="24"/>
        </w:rPr>
      </w:pPr>
    </w:p>
    <w:p w14:paraId="23887DE4" w14:textId="77777777" w:rsidR="003F4794" w:rsidRPr="006A4088" w:rsidRDefault="003F4794"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Nishat M, Shaheen R, Hijazi ST. Macroeconomic factors and the Pakistani equity market. The Pakistan Development Review. 2004 Dec 1:619-37.</w:t>
      </w:r>
    </w:p>
    <w:p w14:paraId="46524C79" w14:textId="77777777" w:rsidR="003F4794" w:rsidRPr="006A4088" w:rsidRDefault="003F4794" w:rsidP="0039528C">
      <w:pPr>
        <w:pStyle w:val="ListParagraph"/>
        <w:spacing w:line="240" w:lineRule="auto"/>
        <w:jc w:val="both"/>
        <w:rPr>
          <w:rFonts w:ascii="Times New Roman" w:hAnsi="Times New Roman" w:cs="Times New Roman"/>
          <w:sz w:val="24"/>
          <w:szCs w:val="24"/>
        </w:rPr>
      </w:pPr>
    </w:p>
    <w:p w14:paraId="5E4CA415" w14:textId="77777777" w:rsidR="008D33BD" w:rsidRPr="006A4088" w:rsidRDefault="003F4794"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Pakira SK. Investigating the relationship between call money rates and term deposit interest rates structure in India. ZENITH International Journal of Multidisciplinary Research. 2015; 5(12):59-67.</w:t>
      </w:r>
      <w:bookmarkStart w:id="7" w:name="pakira2015"/>
      <w:bookmarkStart w:id="8" w:name="Bhattacharya2008"/>
      <w:bookmarkEnd w:id="5"/>
    </w:p>
    <w:p w14:paraId="3D3FA993" w14:textId="77777777" w:rsidR="00FB3FF9" w:rsidRPr="006A4088" w:rsidRDefault="00FB3FF9" w:rsidP="0039528C">
      <w:pPr>
        <w:pStyle w:val="ListParagraph"/>
        <w:spacing w:line="240" w:lineRule="auto"/>
        <w:jc w:val="both"/>
        <w:rPr>
          <w:rFonts w:ascii="Times New Roman" w:hAnsi="Times New Roman" w:cs="Times New Roman"/>
          <w:sz w:val="24"/>
          <w:szCs w:val="24"/>
        </w:rPr>
      </w:pPr>
    </w:p>
    <w:p w14:paraId="4E592E1D" w14:textId="77777777" w:rsidR="003F4794" w:rsidRPr="006A4088" w:rsidRDefault="003F4794" w:rsidP="0039528C">
      <w:pPr>
        <w:pStyle w:val="ListParagraph"/>
        <w:numPr>
          <w:ilvl w:val="0"/>
          <w:numId w:val="4"/>
        </w:numPr>
        <w:spacing w:line="240" w:lineRule="auto"/>
        <w:jc w:val="both"/>
        <w:rPr>
          <w:rFonts w:ascii="Times New Roman" w:hAnsi="Times New Roman" w:cs="Times New Roman"/>
          <w:sz w:val="24"/>
          <w:szCs w:val="24"/>
        </w:rPr>
      </w:pPr>
      <w:bookmarkStart w:id="9" w:name="Qasim2023"/>
      <w:bookmarkEnd w:id="7"/>
      <w:r w:rsidRPr="006A4088">
        <w:rPr>
          <w:rFonts w:ascii="Times New Roman" w:hAnsi="Times New Roman" w:cs="Times New Roman"/>
          <w:sz w:val="24"/>
          <w:szCs w:val="24"/>
        </w:rPr>
        <w:t>Qasim R, Ahmad J, Alam D. Dynamics of Savings and Investment and Determination of Rate of Interest in Indian Money Market: A Classical Approach. Dynamics. 2023 Sep; 13(3).</w:t>
      </w:r>
    </w:p>
    <w:p w14:paraId="4E4AF3D6" w14:textId="77777777" w:rsidR="003F4794" w:rsidRPr="006A4088" w:rsidRDefault="003F4794" w:rsidP="0039528C">
      <w:pPr>
        <w:pStyle w:val="ListParagraph"/>
        <w:spacing w:line="240" w:lineRule="auto"/>
        <w:jc w:val="both"/>
        <w:rPr>
          <w:rFonts w:ascii="Times New Roman" w:hAnsi="Times New Roman" w:cs="Times New Roman"/>
          <w:sz w:val="24"/>
          <w:szCs w:val="24"/>
        </w:rPr>
      </w:pPr>
    </w:p>
    <w:p w14:paraId="2C7948C3" w14:textId="77777777" w:rsidR="003F4794" w:rsidRPr="006A4088" w:rsidRDefault="003F4794"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Rasool H. Identifying Inflation Dynamics in India in the Post Reform Period. South Asian Journal of Macroeconomics and Public Finance. 2023 Jun; 12(1):53-82.</w:t>
      </w:r>
    </w:p>
    <w:p w14:paraId="43E92985" w14:textId="77777777" w:rsidR="003F4794" w:rsidRPr="006A4088" w:rsidRDefault="003F4794" w:rsidP="0039528C">
      <w:pPr>
        <w:pStyle w:val="ListParagraph"/>
        <w:spacing w:line="240" w:lineRule="auto"/>
        <w:jc w:val="both"/>
        <w:rPr>
          <w:rFonts w:ascii="Times New Roman" w:hAnsi="Times New Roman" w:cs="Times New Roman"/>
          <w:sz w:val="24"/>
          <w:szCs w:val="24"/>
        </w:rPr>
      </w:pPr>
    </w:p>
    <w:p w14:paraId="62EAB47F" w14:textId="77777777" w:rsidR="003F4794" w:rsidRPr="006A4088" w:rsidRDefault="003F4794"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Ray S. Testing granger causal relationship between macroeconomic variables and stock price behaviour: evidence from India. Advances in Applied Economics and Finance. 2012; 3(1):470-81.</w:t>
      </w:r>
      <w:bookmarkStart w:id="10" w:name="Bhanumurthy2003"/>
      <w:bookmarkEnd w:id="9"/>
    </w:p>
    <w:p w14:paraId="611B5C87" w14:textId="77777777" w:rsidR="003F4794" w:rsidRPr="006A4088" w:rsidRDefault="003F4794" w:rsidP="0039528C">
      <w:pPr>
        <w:pStyle w:val="ListParagraph"/>
        <w:spacing w:line="240" w:lineRule="auto"/>
        <w:jc w:val="both"/>
        <w:rPr>
          <w:rFonts w:ascii="Times New Roman" w:hAnsi="Times New Roman" w:cs="Times New Roman"/>
          <w:sz w:val="24"/>
          <w:szCs w:val="24"/>
        </w:rPr>
      </w:pPr>
    </w:p>
    <w:p w14:paraId="71B99290" w14:textId="77777777" w:rsidR="003F4794" w:rsidRPr="006A4088" w:rsidRDefault="003F4794"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 xml:space="preserve">Simiyu, Christine </w:t>
      </w:r>
      <w:proofErr w:type="spellStart"/>
      <w:r w:rsidRPr="006A4088">
        <w:rPr>
          <w:rFonts w:ascii="Times New Roman" w:hAnsi="Times New Roman" w:cs="Times New Roman"/>
          <w:sz w:val="24"/>
          <w:szCs w:val="24"/>
        </w:rPr>
        <w:t>Nanjala</w:t>
      </w:r>
      <w:proofErr w:type="spellEnd"/>
      <w:r w:rsidRPr="006A4088">
        <w:rPr>
          <w:rFonts w:ascii="Times New Roman" w:hAnsi="Times New Roman" w:cs="Times New Roman"/>
          <w:sz w:val="24"/>
          <w:szCs w:val="24"/>
        </w:rPr>
        <w:t xml:space="preserve">, and </w:t>
      </w:r>
      <w:proofErr w:type="spellStart"/>
      <w:r w:rsidRPr="006A4088">
        <w:rPr>
          <w:rFonts w:ascii="Times New Roman" w:hAnsi="Times New Roman" w:cs="Times New Roman"/>
          <w:sz w:val="24"/>
          <w:szCs w:val="24"/>
        </w:rPr>
        <w:t>Lessah</w:t>
      </w:r>
      <w:proofErr w:type="spellEnd"/>
      <w:r w:rsidRPr="006A4088">
        <w:rPr>
          <w:rFonts w:ascii="Times New Roman" w:hAnsi="Times New Roman" w:cs="Times New Roman"/>
          <w:sz w:val="24"/>
          <w:szCs w:val="24"/>
        </w:rPr>
        <w:t xml:space="preserve"> </w:t>
      </w:r>
      <w:proofErr w:type="spellStart"/>
      <w:r w:rsidRPr="006A4088">
        <w:rPr>
          <w:rFonts w:ascii="Times New Roman" w:hAnsi="Times New Roman" w:cs="Times New Roman"/>
          <w:sz w:val="24"/>
          <w:szCs w:val="24"/>
        </w:rPr>
        <w:t>Nzioka</w:t>
      </w:r>
      <w:proofErr w:type="spellEnd"/>
      <w:r w:rsidRPr="006A4088">
        <w:rPr>
          <w:rFonts w:ascii="Times New Roman" w:hAnsi="Times New Roman" w:cs="Times New Roman"/>
          <w:sz w:val="24"/>
          <w:szCs w:val="24"/>
        </w:rPr>
        <w:t xml:space="preserve"> </w:t>
      </w:r>
      <w:proofErr w:type="spellStart"/>
      <w:r w:rsidRPr="006A4088">
        <w:rPr>
          <w:rFonts w:ascii="Times New Roman" w:hAnsi="Times New Roman" w:cs="Times New Roman"/>
          <w:sz w:val="24"/>
          <w:szCs w:val="24"/>
        </w:rPr>
        <w:t>Ngile</w:t>
      </w:r>
      <w:proofErr w:type="spellEnd"/>
      <w:r w:rsidRPr="006A4088">
        <w:rPr>
          <w:rFonts w:ascii="Times New Roman" w:hAnsi="Times New Roman" w:cs="Times New Roman"/>
          <w:sz w:val="24"/>
          <w:szCs w:val="24"/>
        </w:rPr>
        <w:t>. "Effect of macroeconomic variables on profitability of commercial banks listed in the Nairobi securities exchange." 2015.</w:t>
      </w:r>
    </w:p>
    <w:p w14:paraId="77389140" w14:textId="77777777" w:rsidR="008D33BD" w:rsidRPr="006A4088" w:rsidRDefault="008D33BD" w:rsidP="0039528C">
      <w:pPr>
        <w:pStyle w:val="ListParagraph"/>
        <w:spacing w:line="240" w:lineRule="auto"/>
        <w:jc w:val="both"/>
        <w:rPr>
          <w:rFonts w:ascii="Times New Roman" w:hAnsi="Times New Roman" w:cs="Times New Roman"/>
          <w:sz w:val="24"/>
          <w:szCs w:val="24"/>
        </w:rPr>
      </w:pPr>
    </w:p>
    <w:bookmarkEnd w:id="4"/>
    <w:bookmarkEnd w:id="6"/>
    <w:bookmarkEnd w:id="8"/>
    <w:bookmarkEnd w:id="10"/>
    <w:p w14:paraId="502936AA" w14:textId="77777777" w:rsidR="0043506D" w:rsidRPr="006A4088" w:rsidRDefault="0043506D" w:rsidP="0039528C">
      <w:pPr>
        <w:pStyle w:val="ListParagraph"/>
        <w:spacing w:line="240" w:lineRule="auto"/>
        <w:jc w:val="both"/>
        <w:rPr>
          <w:rFonts w:ascii="Times New Roman" w:hAnsi="Times New Roman" w:cs="Times New Roman"/>
          <w:sz w:val="24"/>
          <w:szCs w:val="24"/>
        </w:rPr>
      </w:pPr>
    </w:p>
    <w:sectPr w:rsidR="0043506D" w:rsidRPr="006A408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1991C" w14:textId="77777777" w:rsidR="005E465B" w:rsidRDefault="005E465B" w:rsidP="009E509A">
      <w:pPr>
        <w:spacing w:after="0" w:line="240" w:lineRule="auto"/>
      </w:pPr>
      <w:r>
        <w:separator/>
      </w:r>
    </w:p>
  </w:endnote>
  <w:endnote w:type="continuationSeparator" w:id="0">
    <w:p w14:paraId="40C9C6EF" w14:textId="77777777" w:rsidR="005E465B" w:rsidRDefault="005E465B" w:rsidP="009E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1FD0D" w14:textId="77777777" w:rsidR="009E509A" w:rsidRDefault="009E5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EAAB9" w14:textId="77777777" w:rsidR="009E509A" w:rsidRDefault="009E50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095CC" w14:textId="77777777" w:rsidR="009E509A" w:rsidRDefault="009E5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AE797" w14:textId="77777777" w:rsidR="005E465B" w:rsidRDefault="005E465B" w:rsidP="009E509A">
      <w:pPr>
        <w:spacing w:after="0" w:line="240" w:lineRule="auto"/>
      </w:pPr>
      <w:r>
        <w:separator/>
      </w:r>
    </w:p>
  </w:footnote>
  <w:footnote w:type="continuationSeparator" w:id="0">
    <w:p w14:paraId="5062A479" w14:textId="77777777" w:rsidR="005E465B" w:rsidRDefault="005E465B" w:rsidP="009E5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090F6" w14:textId="39522144" w:rsidR="009E509A" w:rsidRDefault="009E509A">
    <w:pPr>
      <w:pStyle w:val="Header"/>
    </w:pPr>
    <w:r>
      <w:rPr>
        <w:noProof/>
      </w:rPr>
      <w:pict w14:anchorId="1A2FD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229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3A916" w14:textId="6C54B701" w:rsidR="009E509A" w:rsidRDefault="009E509A">
    <w:pPr>
      <w:pStyle w:val="Header"/>
    </w:pPr>
    <w:r>
      <w:rPr>
        <w:noProof/>
      </w:rPr>
      <w:pict w14:anchorId="67240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229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C45E6" w14:textId="4AE81605" w:rsidR="009E509A" w:rsidRDefault="009E509A">
    <w:pPr>
      <w:pStyle w:val="Header"/>
    </w:pPr>
    <w:r>
      <w:rPr>
        <w:noProof/>
      </w:rPr>
      <w:pict w14:anchorId="6C1DB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229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8417F"/>
    <w:multiLevelType w:val="hybridMultilevel"/>
    <w:tmpl w:val="4A46F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BE26F5"/>
    <w:multiLevelType w:val="hybridMultilevel"/>
    <w:tmpl w:val="3AB8F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DE073B"/>
    <w:multiLevelType w:val="hybridMultilevel"/>
    <w:tmpl w:val="41665350"/>
    <w:lvl w:ilvl="0" w:tplc="C7C68ED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226944"/>
    <w:multiLevelType w:val="hybridMultilevel"/>
    <w:tmpl w:val="A0382722"/>
    <w:lvl w:ilvl="0" w:tplc="CD467D2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08F"/>
    <w:rsid w:val="000266B7"/>
    <w:rsid w:val="00066461"/>
    <w:rsid w:val="00066643"/>
    <w:rsid w:val="0007520B"/>
    <w:rsid w:val="000A1902"/>
    <w:rsid w:val="000D4DAD"/>
    <w:rsid w:val="000D6E7B"/>
    <w:rsid w:val="000E02E5"/>
    <w:rsid w:val="000E7675"/>
    <w:rsid w:val="001035C9"/>
    <w:rsid w:val="00114C93"/>
    <w:rsid w:val="001168E4"/>
    <w:rsid w:val="00120AF3"/>
    <w:rsid w:val="00134EA4"/>
    <w:rsid w:val="0015522A"/>
    <w:rsid w:val="00164104"/>
    <w:rsid w:val="00184E26"/>
    <w:rsid w:val="001C1664"/>
    <w:rsid w:val="001C7B2F"/>
    <w:rsid w:val="001E2DFC"/>
    <w:rsid w:val="00201E87"/>
    <w:rsid w:val="0020258B"/>
    <w:rsid w:val="00207CEE"/>
    <w:rsid w:val="002140F9"/>
    <w:rsid w:val="00217E25"/>
    <w:rsid w:val="00227075"/>
    <w:rsid w:val="00232744"/>
    <w:rsid w:val="002632FB"/>
    <w:rsid w:val="0029155C"/>
    <w:rsid w:val="00294ECC"/>
    <w:rsid w:val="002D0406"/>
    <w:rsid w:val="002E0D74"/>
    <w:rsid w:val="002E61AF"/>
    <w:rsid w:val="002F18CF"/>
    <w:rsid w:val="00301984"/>
    <w:rsid w:val="0030472C"/>
    <w:rsid w:val="0039528C"/>
    <w:rsid w:val="003A5B00"/>
    <w:rsid w:val="003E260F"/>
    <w:rsid w:val="003F00FE"/>
    <w:rsid w:val="003F4794"/>
    <w:rsid w:val="00403F33"/>
    <w:rsid w:val="004171B5"/>
    <w:rsid w:val="0043506D"/>
    <w:rsid w:val="00452E0F"/>
    <w:rsid w:val="00457510"/>
    <w:rsid w:val="00462B74"/>
    <w:rsid w:val="004632CC"/>
    <w:rsid w:val="004732B5"/>
    <w:rsid w:val="00486FCE"/>
    <w:rsid w:val="004D5A8D"/>
    <w:rsid w:val="004E2DB6"/>
    <w:rsid w:val="00534120"/>
    <w:rsid w:val="00555B0B"/>
    <w:rsid w:val="005675D6"/>
    <w:rsid w:val="00570029"/>
    <w:rsid w:val="00572C20"/>
    <w:rsid w:val="005B36CB"/>
    <w:rsid w:val="005B40DD"/>
    <w:rsid w:val="005B4E9F"/>
    <w:rsid w:val="005C5515"/>
    <w:rsid w:val="005E465B"/>
    <w:rsid w:val="005E5737"/>
    <w:rsid w:val="005E5BA6"/>
    <w:rsid w:val="006017DD"/>
    <w:rsid w:val="006075D5"/>
    <w:rsid w:val="00607D78"/>
    <w:rsid w:val="00626206"/>
    <w:rsid w:val="0065470B"/>
    <w:rsid w:val="0067308F"/>
    <w:rsid w:val="006A4088"/>
    <w:rsid w:val="006F7FCA"/>
    <w:rsid w:val="007368BC"/>
    <w:rsid w:val="007379F0"/>
    <w:rsid w:val="0079411E"/>
    <w:rsid w:val="007D0953"/>
    <w:rsid w:val="008071B9"/>
    <w:rsid w:val="00826AB3"/>
    <w:rsid w:val="00827B8C"/>
    <w:rsid w:val="00840641"/>
    <w:rsid w:val="00864690"/>
    <w:rsid w:val="008670F6"/>
    <w:rsid w:val="00880071"/>
    <w:rsid w:val="00884FE9"/>
    <w:rsid w:val="008B5AC5"/>
    <w:rsid w:val="008D33BD"/>
    <w:rsid w:val="0091345F"/>
    <w:rsid w:val="009343E0"/>
    <w:rsid w:val="009552DF"/>
    <w:rsid w:val="00980A85"/>
    <w:rsid w:val="00990CBE"/>
    <w:rsid w:val="009A520E"/>
    <w:rsid w:val="009D0F2D"/>
    <w:rsid w:val="009E509A"/>
    <w:rsid w:val="00A45119"/>
    <w:rsid w:val="00A65033"/>
    <w:rsid w:val="00AA2F14"/>
    <w:rsid w:val="00AA4683"/>
    <w:rsid w:val="00AD6290"/>
    <w:rsid w:val="00AE486A"/>
    <w:rsid w:val="00B0388E"/>
    <w:rsid w:val="00B30020"/>
    <w:rsid w:val="00B41AC7"/>
    <w:rsid w:val="00B66C2C"/>
    <w:rsid w:val="00B864CE"/>
    <w:rsid w:val="00B96C5D"/>
    <w:rsid w:val="00BA0CBD"/>
    <w:rsid w:val="00BB527B"/>
    <w:rsid w:val="00BC094D"/>
    <w:rsid w:val="00BE3B18"/>
    <w:rsid w:val="00BF2150"/>
    <w:rsid w:val="00C039CD"/>
    <w:rsid w:val="00C20309"/>
    <w:rsid w:val="00C4169A"/>
    <w:rsid w:val="00C43264"/>
    <w:rsid w:val="00C51499"/>
    <w:rsid w:val="00CB10ED"/>
    <w:rsid w:val="00CC14C4"/>
    <w:rsid w:val="00CE4C6E"/>
    <w:rsid w:val="00D12BBF"/>
    <w:rsid w:val="00D624EB"/>
    <w:rsid w:val="00DB0D93"/>
    <w:rsid w:val="00DC3970"/>
    <w:rsid w:val="00DC5A26"/>
    <w:rsid w:val="00DC6B25"/>
    <w:rsid w:val="00DD4582"/>
    <w:rsid w:val="00DE1F0B"/>
    <w:rsid w:val="00DF113A"/>
    <w:rsid w:val="00DF2F70"/>
    <w:rsid w:val="00DF49E0"/>
    <w:rsid w:val="00DF6EAB"/>
    <w:rsid w:val="00E17904"/>
    <w:rsid w:val="00E21C03"/>
    <w:rsid w:val="00E36E82"/>
    <w:rsid w:val="00E42B27"/>
    <w:rsid w:val="00E57BC0"/>
    <w:rsid w:val="00E60E52"/>
    <w:rsid w:val="00EA3379"/>
    <w:rsid w:val="00EA3D20"/>
    <w:rsid w:val="00EB30FD"/>
    <w:rsid w:val="00EE0DD2"/>
    <w:rsid w:val="00EE4999"/>
    <w:rsid w:val="00EF15BE"/>
    <w:rsid w:val="00EF573D"/>
    <w:rsid w:val="00EF68A8"/>
    <w:rsid w:val="00F13155"/>
    <w:rsid w:val="00F177FA"/>
    <w:rsid w:val="00F71987"/>
    <w:rsid w:val="00F75412"/>
    <w:rsid w:val="00F821F4"/>
    <w:rsid w:val="00F8737F"/>
    <w:rsid w:val="00FA057C"/>
    <w:rsid w:val="00FB3FF9"/>
    <w:rsid w:val="00FE487C"/>
    <w:rsid w:val="00FE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7EF673"/>
  <w15:docId w15:val="{8525DD0D-6FE0-4F3F-9136-F4A999FF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08F"/>
    <w:pPr>
      <w:ind w:left="720"/>
      <w:contextualSpacing/>
    </w:pPr>
  </w:style>
  <w:style w:type="paragraph" w:styleId="BalloonText">
    <w:name w:val="Balloon Text"/>
    <w:basedOn w:val="Normal"/>
    <w:link w:val="BalloonTextChar"/>
    <w:uiPriority w:val="99"/>
    <w:semiHidden/>
    <w:unhideWhenUsed/>
    <w:rsid w:val="00DF2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F70"/>
    <w:rPr>
      <w:rFonts w:ascii="Tahoma" w:hAnsi="Tahoma" w:cs="Tahoma"/>
      <w:sz w:val="16"/>
      <w:szCs w:val="16"/>
    </w:rPr>
  </w:style>
  <w:style w:type="table" w:styleId="TableGrid">
    <w:name w:val="Table Grid"/>
    <w:basedOn w:val="TableNormal"/>
    <w:uiPriority w:val="59"/>
    <w:rsid w:val="00EB3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B3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94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66B7"/>
    <w:rPr>
      <w:color w:val="0000FF" w:themeColor="hyperlink"/>
      <w:u w:val="single"/>
    </w:rPr>
  </w:style>
  <w:style w:type="paragraph" w:styleId="NormalWeb">
    <w:name w:val="Normal (Web)"/>
    <w:basedOn w:val="Normal"/>
    <w:uiPriority w:val="99"/>
    <w:semiHidden/>
    <w:unhideWhenUsed/>
    <w:rsid w:val="00D12BBF"/>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41AC7"/>
    <w:rPr>
      <w:color w:val="800080" w:themeColor="followedHyperlink"/>
      <w:u w:val="single"/>
    </w:rPr>
  </w:style>
  <w:style w:type="paragraph" w:styleId="Header">
    <w:name w:val="header"/>
    <w:basedOn w:val="Normal"/>
    <w:link w:val="HeaderChar"/>
    <w:uiPriority w:val="99"/>
    <w:unhideWhenUsed/>
    <w:rsid w:val="009E5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09A"/>
  </w:style>
  <w:style w:type="paragraph" w:styleId="Footer">
    <w:name w:val="footer"/>
    <w:basedOn w:val="Normal"/>
    <w:link w:val="FooterChar"/>
    <w:uiPriority w:val="99"/>
    <w:unhideWhenUsed/>
    <w:rsid w:val="009E5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08814">
      <w:bodyDiv w:val="1"/>
      <w:marLeft w:val="0"/>
      <w:marRight w:val="0"/>
      <w:marTop w:val="0"/>
      <w:marBottom w:val="0"/>
      <w:divBdr>
        <w:top w:val="none" w:sz="0" w:space="0" w:color="auto"/>
        <w:left w:val="none" w:sz="0" w:space="0" w:color="auto"/>
        <w:bottom w:val="none" w:sz="0" w:space="0" w:color="auto"/>
        <w:right w:val="none" w:sz="0" w:space="0" w:color="auto"/>
      </w:divBdr>
      <w:divsChild>
        <w:div w:id="81028796">
          <w:marLeft w:val="0"/>
          <w:marRight w:val="0"/>
          <w:marTop w:val="0"/>
          <w:marBottom w:val="0"/>
          <w:divBdr>
            <w:top w:val="single" w:sz="2" w:space="0" w:color="D9D9E3"/>
            <w:left w:val="single" w:sz="2" w:space="0" w:color="D9D9E3"/>
            <w:bottom w:val="single" w:sz="2" w:space="0" w:color="D9D9E3"/>
            <w:right w:val="single" w:sz="2" w:space="0" w:color="D9D9E3"/>
          </w:divBdr>
          <w:divsChild>
            <w:div w:id="1222868654">
              <w:marLeft w:val="0"/>
              <w:marRight w:val="0"/>
              <w:marTop w:val="0"/>
              <w:marBottom w:val="0"/>
              <w:divBdr>
                <w:top w:val="single" w:sz="2" w:space="0" w:color="D9D9E3"/>
                <w:left w:val="single" w:sz="2" w:space="0" w:color="D9D9E3"/>
                <w:bottom w:val="single" w:sz="2" w:space="0" w:color="D9D9E3"/>
                <w:right w:val="single" w:sz="2" w:space="0" w:color="D9D9E3"/>
              </w:divBdr>
              <w:divsChild>
                <w:div w:id="185481719">
                  <w:marLeft w:val="0"/>
                  <w:marRight w:val="0"/>
                  <w:marTop w:val="0"/>
                  <w:marBottom w:val="0"/>
                  <w:divBdr>
                    <w:top w:val="single" w:sz="2" w:space="0" w:color="D9D9E3"/>
                    <w:left w:val="single" w:sz="2" w:space="0" w:color="D9D9E3"/>
                    <w:bottom w:val="single" w:sz="2" w:space="0" w:color="D9D9E3"/>
                    <w:right w:val="single" w:sz="2" w:space="0" w:color="D9D9E3"/>
                  </w:divBdr>
                  <w:divsChild>
                    <w:div w:id="343434351">
                      <w:marLeft w:val="0"/>
                      <w:marRight w:val="0"/>
                      <w:marTop w:val="0"/>
                      <w:marBottom w:val="0"/>
                      <w:divBdr>
                        <w:top w:val="single" w:sz="2" w:space="0" w:color="D9D9E3"/>
                        <w:left w:val="single" w:sz="2" w:space="0" w:color="D9D9E3"/>
                        <w:bottom w:val="single" w:sz="2" w:space="0" w:color="D9D9E3"/>
                        <w:right w:val="single" w:sz="2" w:space="0" w:color="D9D9E3"/>
                      </w:divBdr>
                      <w:divsChild>
                        <w:div w:id="1800149107">
                          <w:marLeft w:val="0"/>
                          <w:marRight w:val="0"/>
                          <w:marTop w:val="0"/>
                          <w:marBottom w:val="0"/>
                          <w:divBdr>
                            <w:top w:val="single" w:sz="2" w:space="0" w:color="D9D9E3"/>
                            <w:left w:val="single" w:sz="2" w:space="0" w:color="D9D9E3"/>
                            <w:bottom w:val="single" w:sz="2" w:space="0" w:color="D9D9E3"/>
                            <w:right w:val="single" w:sz="2" w:space="0" w:color="D9D9E3"/>
                          </w:divBdr>
                          <w:divsChild>
                            <w:div w:id="1888642692">
                              <w:marLeft w:val="0"/>
                              <w:marRight w:val="0"/>
                              <w:marTop w:val="100"/>
                              <w:marBottom w:val="100"/>
                              <w:divBdr>
                                <w:top w:val="single" w:sz="2" w:space="0" w:color="D9D9E3"/>
                                <w:left w:val="single" w:sz="2" w:space="0" w:color="D9D9E3"/>
                                <w:bottom w:val="single" w:sz="2" w:space="0" w:color="D9D9E3"/>
                                <w:right w:val="single" w:sz="2" w:space="0" w:color="D9D9E3"/>
                              </w:divBdr>
                              <w:divsChild>
                                <w:div w:id="309869622">
                                  <w:marLeft w:val="0"/>
                                  <w:marRight w:val="0"/>
                                  <w:marTop w:val="0"/>
                                  <w:marBottom w:val="0"/>
                                  <w:divBdr>
                                    <w:top w:val="single" w:sz="2" w:space="0" w:color="D9D9E3"/>
                                    <w:left w:val="single" w:sz="2" w:space="0" w:color="D9D9E3"/>
                                    <w:bottom w:val="single" w:sz="2" w:space="0" w:color="D9D9E3"/>
                                    <w:right w:val="single" w:sz="2" w:space="0" w:color="D9D9E3"/>
                                  </w:divBdr>
                                  <w:divsChild>
                                    <w:div w:id="804273590">
                                      <w:marLeft w:val="0"/>
                                      <w:marRight w:val="0"/>
                                      <w:marTop w:val="0"/>
                                      <w:marBottom w:val="0"/>
                                      <w:divBdr>
                                        <w:top w:val="single" w:sz="2" w:space="0" w:color="D9D9E3"/>
                                        <w:left w:val="single" w:sz="2" w:space="0" w:color="D9D9E3"/>
                                        <w:bottom w:val="single" w:sz="2" w:space="0" w:color="D9D9E3"/>
                                        <w:right w:val="single" w:sz="2" w:space="0" w:color="D9D9E3"/>
                                      </w:divBdr>
                                      <w:divsChild>
                                        <w:div w:id="1594557158">
                                          <w:marLeft w:val="0"/>
                                          <w:marRight w:val="0"/>
                                          <w:marTop w:val="0"/>
                                          <w:marBottom w:val="0"/>
                                          <w:divBdr>
                                            <w:top w:val="single" w:sz="2" w:space="0" w:color="D9D9E3"/>
                                            <w:left w:val="single" w:sz="2" w:space="0" w:color="D9D9E3"/>
                                            <w:bottom w:val="single" w:sz="2" w:space="0" w:color="D9D9E3"/>
                                            <w:right w:val="single" w:sz="2" w:space="0" w:color="D9D9E3"/>
                                          </w:divBdr>
                                          <w:divsChild>
                                            <w:div w:id="1165900363">
                                              <w:marLeft w:val="0"/>
                                              <w:marRight w:val="0"/>
                                              <w:marTop w:val="0"/>
                                              <w:marBottom w:val="0"/>
                                              <w:divBdr>
                                                <w:top w:val="single" w:sz="2" w:space="0" w:color="D9D9E3"/>
                                                <w:left w:val="single" w:sz="2" w:space="0" w:color="D9D9E3"/>
                                                <w:bottom w:val="single" w:sz="2" w:space="0" w:color="D9D9E3"/>
                                                <w:right w:val="single" w:sz="2" w:space="0" w:color="D9D9E3"/>
                                              </w:divBdr>
                                              <w:divsChild>
                                                <w:div w:id="90243968">
                                                  <w:marLeft w:val="0"/>
                                                  <w:marRight w:val="0"/>
                                                  <w:marTop w:val="0"/>
                                                  <w:marBottom w:val="0"/>
                                                  <w:divBdr>
                                                    <w:top w:val="single" w:sz="2" w:space="0" w:color="D9D9E3"/>
                                                    <w:left w:val="single" w:sz="2" w:space="0" w:color="D9D9E3"/>
                                                    <w:bottom w:val="single" w:sz="2" w:space="0" w:color="D9D9E3"/>
                                                    <w:right w:val="single" w:sz="2" w:space="0" w:color="D9D9E3"/>
                                                  </w:divBdr>
                                                  <w:divsChild>
                                                    <w:div w:id="942610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9957200">
          <w:marLeft w:val="0"/>
          <w:marRight w:val="0"/>
          <w:marTop w:val="0"/>
          <w:marBottom w:val="0"/>
          <w:divBdr>
            <w:top w:val="none" w:sz="0" w:space="0" w:color="auto"/>
            <w:left w:val="none" w:sz="0" w:space="0" w:color="auto"/>
            <w:bottom w:val="none" w:sz="0" w:space="0" w:color="auto"/>
            <w:right w:val="none" w:sz="0" w:space="0" w:color="auto"/>
          </w:divBdr>
        </w:div>
      </w:divsChild>
    </w:div>
    <w:div w:id="461271543">
      <w:bodyDiv w:val="1"/>
      <w:marLeft w:val="0"/>
      <w:marRight w:val="0"/>
      <w:marTop w:val="0"/>
      <w:marBottom w:val="0"/>
      <w:divBdr>
        <w:top w:val="none" w:sz="0" w:space="0" w:color="auto"/>
        <w:left w:val="none" w:sz="0" w:space="0" w:color="auto"/>
        <w:bottom w:val="none" w:sz="0" w:space="0" w:color="auto"/>
        <w:right w:val="none" w:sz="0" w:space="0" w:color="auto"/>
      </w:divBdr>
    </w:div>
    <w:div w:id="537399870">
      <w:bodyDiv w:val="1"/>
      <w:marLeft w:val="0"/>
      <w:marRight w:val="0"/>
      <w:marTop w:val="0"/>
      <w:marBottom w:val="0"/>
      <w:divBdr>
        <w:top w:val="none" w:sz="0" w:space="0" w:color="auto"/>
        <w:left w:val="none" w:sz="0" w:space="0" w:color="auto"/>
        <w:bottom w:val="none" w:sz="0" w:space="0" w:color="auto"/>
        <w:right w:val="none" w:sz="0" w:space="0" w:color="auto"/>
      </w:divBdr>
      <w:divsChild>
        <w:div w:id="369917904">
          <w:marLeft w:val="0"/>
          <w:marRight w:val="0"/>
          <w:marTop w:val="0"/>
          <w:marBottom w:val="0"/>
          <w:divBdr>
            <w:top w:val="single" w:sz="2" w:space="0" w:color="D9D9E3"/>
            <w:left w:val="single" w:sz="2" w:space="0" w:color="D9D9E3"/>
            <w:bottom w:val="single" w:sz="2" w:space="0" w:color="D9D9E3"/>
            <w:right w:val="single" w:sz="2" w:space="0" w:color="D9D9E3"/>
          </w:divBdr>
          <w:divsChild>
            <w:div w:id="731807420">
              <w:marLeft w:val="0"/>
              <w:marRight w:val="0"/>
              <w:marTop w:val="0"/>
              <w:marBottom w:val="0"/>
              <w:divBdr>
                <w:top w:val="single" w:sz="2" w:space="0" w:color="D9D9E3"/>
                <w:left w:val="single" w:sz="2" w:space="0" w:color="D9D9E3"/>
                <w:bottom w:val="single" w:sz="2" w:space="0" w:color="D9D9E3"/>
                <w:right w:val="single" w:sz="2" w:space="0" w:color="D9D9E3"/>
              </w:divBdr>
              <w:divsChild>
                <w:div w:id="2042318611">
                  <w:marLeft w:val="0"/>
                  <w:marRight w:val="0"/>
                  <w:marTop w:val="0"/>
                  <w:marBottom w:val="0"/>
                  <w:divBdr>
                    <w:top w:val="single" w:sz="2" w:space="0" w:color="D9D9E3"/>
                    <w:left w:val="single" w:sz="2" w:space="0" w:color="D9D9E3"/>
                    <w:bottom w:val="single" w:sz="2" w:space="0" w:color="D9D9E3"/>
                    <w:right w:val="single" w:sz="2" w:space="0" w:color="D9D9E3"/>
                  </w:divBdr>
                  <w:divsChild>
                    <w:div w:id="1872571401">
                      <w:marLeft w:val="0"/>
                      <w:marRight w:val="0"/>
                      <w:marTop w:val="0"/>
                      <w:marBottom w:val="0"/>
                      <w:divBdr>
                        <w:top w:val="single" w:sz="2" w:space="0" w:color="D9D9E3"/>
                        <w:left w:val="single" w:sz="2" w:space="0" w:color="D9D9E3"/>
                        <w:bottom w:val="single" w:sz="2" w:space="0" w:color="D9D9E3"/>
                        <w:right w:val="single" w:sz="2" w:space="0" w:color="D9D9E3"/>
                      </w:divBdr>
                      <w:divsChild>
                        <w:div w:id="1445420885">
                          <w:marLeft w:val="0"/>
                          <w:marRight w:val="0"/>
                          <w:marTop w:val="0"/>
                          <w:marBottom w:val="0"/>
                          <w:divBdr>
                            <w:top w:val="single" w:sz="2" w:space="0" w:color="D9D9E3"/>
                            <w:left w:val="single" w:sz="2" w:space="0" w:color="D9D9E3"/>
                            <w:bottom w:val="single" w:sz="2" w:space="0" w:color="D9D9E3"/>
                            <w:right w:val="single" w:sz="2" w:space="0" w:color="D9D9E3"/>
                          </w:divBdr>
                          <w:divsChild>
                            <w:div w:id="1960724017">
                              <w:marLeft w:val="0"/>
                              <w:marRight w:val="0"/>
                              <w:marTop w:val="100"/>
                              <w:marBottom w:val="100"/>
                              <w:divBdr>
                                <w:top w:val="single" w:sz="2" w:space="0" w:color="D9D9E3"/>
                                <w:left w:val="single" w:sz="2" w:space="0" w:color="D9D9E3"/>
                                <w:bottom w:val="single" w:sz="2" w:space="0" w:color="D9D9E3"/>
                                <w:right w:val="single" w:sz="2" w:space="0" w:color="D9D9E3"/>
                              </w:divBdr>
                              <w:divsChild>
                                <w:div w:id="461115886">
                                  <w:marLeft w:val="0"/>
                                  <w:marRight w:val="0"/>
                                  <w:marTop w:val="0"/>
                                  <w:marBottom w:val="0"/>
                                  <w:divBdr>
                                    <w:top w:val="single" w:sz="2" w:space="0" w:color="D9D9E3"/>
                                    <w:left w:val="single" w:sz="2" w:space="0" w:color="D9D9E3"/>
                                    <w:bottom w:val="single" w:sz="2" w:space="0" w:color="D9D9E3"/>
                                    <w:right w:val="single" w:sz="2" w:space="0" w:color="D9D9E3"/>
                                  </w:divBdr>
                                  <w:divsChild>
                                    <w:div w:id="1020010862">
                                      <w:marLeft w:val="0"/>
                                      <w:marRight w:val="0"/>
                                      <w:marTop w:val="0"/>
                                      <w:marBottom w:val="0"/>
                                      <w:divBdr>
                                        <w:top w:val="single" w:sz="2" w:space="0" w:color="D9D9E3"/>
                                        <w:left w:val="single" w:sz="2" w:space="0" w:color="D9D9E3"/>
                                        <w:bottom w:val="single" w:sz="2" w:space="0" w:color="D9D9E3"/>
                                        <w:right w:val="single" w:sz="2" w:space="0" w:color="D9D9E3"/>
                                      </w:divBdr>
                                      <w:divsChild>
                                        <w:div w:id="729888383">
                                          <w:marLeft w:val="0"/>
                                          <w:marRight w:val="0"/>
                                          <w:marTop w:val="0"/>
                                          <w:marBottom w:val="0"/>
                                          <w:divBdr>
                                            <w:top w:val="single" w:sz="2" w:space="0" w:color="D9D9E3"/>
                                            <w:left w:val="single" w:sz="2" w:space="0" w:color="D9D9E3"/>
                                            <w:bottom w:val="single" w:sz="2" w:space="0" w:color="D9D9E3"/>
                                            <w:right w:val="single" w:sz="2" w:space="0" w:color="D9D9E3"/>
                                          </w:divBdr>
                                          <w:divsChild>
                                            <w:div w:id="1609436048">
                                              <w:marLeft w:val="0"/>
                                              <w:marRight w:val="0"/>
                                              <w:marTop w:val="0"/>
                                              <w:marBottom w:val="0"/>
                                              <w:divBdr>
                                                <w:top w:val="single" w:sz="2" w:space="0" w:color="D9D9E3"/>
                                                <w:left w:val="single" w:sz="2" w:space="0" w:color="D9D9E3"/>
                                                <w:bottom w:val="single" w:sz="2" w:space="0" w:color="D9D9E3"/>
                                                <w:right w:val="single" w:sz="2" w:space="0" w:color="D9D9E3"/>
                                              </w:divBdr>
                                              <w:divsChild>
                                                <w:div w:id="1483504584">
                                                  <w:marLeft w:val="0"/>
                                                  <w:marRight w:val="0"/>
                                                  <w:marTop w:val="0"/>
                                                  <w:marBottom w:val="0"/>
                                                  <w:divBdr>
                                                    <w:top w:val="single" w:sz="2" w:space="0" w:color="D9D9E3"/>
                                                    <w:left w:val="single" w:sz="2" w:space="0" w:color="D9D9E3"/>
                                                    <w:bottom w:val="single" w:sz="2" w:space="0" w:color="D9D9E3"/>
                                                    <w:right w:val="single" w:sz="2" w:space="0" w:color="D9D9E3"/>
                                                  </w:divBdr>
                                                  <w:divsChild>
                                                    <w:div w:id="1650016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74046468">
          <w:marLeft w:val="0"/>
          <w:marRight w:val="0"/>
          <w:marTop w:val="0"/>
          <w:marBottom w:val="0"/>
          <w:divBdr>
            <w:top w:val="none" w:sz="0" w:space="0" w:color="auto"/>
            <w:left w:val="none" w:sz="0" w:space="0" w:color="auto"/>
            <w:bottom w:val="none" w:sz="0" w:space="0" w:color="auto"/>
            <w:right w:val="none" w:sz="0" w:space="0" w:color="auto"/>
          </w:divBdr>
        </w:div>
      </w:divsChild>
    </w:div>
    <w:div w:id="692655718">
      <w:bodyDiv w:val="1"/>
      <w:marLeft w:val="0"/>
      <w:marRight w:val="0"/>
      <w:marTop w:val="0"/>
      <w:marBottom w:val="0"/>
      <w:divBdr>
        <w:top w:val="none" w:sz="0" w:space="0" w:color="auto"/>
        <w:left w:val="none" w:sz="0" w:space="0" w:color="auto"/>
        <w:bottom w:val="none" w:sz="0" w:space="0" w:color="auto"/>
        <w:right w:val="none" w:sz="0" w:space="0" w:color="auto"/>
      </w:divBdr>
      <w:divsChild>
        <w:div w:id="786971339">
          <w:marLeft w:val="0"/>
          <w:marRight w:val="0"/>
          <w:marTop w:val="0"/>
          <w:marBottom w:val="0"/>
          <w:divBdr>
            <w:top w:val="none" w:sz="0" w:space="0" w:color="auto"/>
            <w:left w:val="none" w:sz="0" w:space="0" w:color="auto"/>
            <w:bottom w:val="none" w:sz="0" w:space="0" w:color="auto"/>
            <w:right w:val="none" w:sz="0" w:space="0" w:color="auto"/>
          </w:divBdr>
        </w:div>
        <w:div w:id="245960436">
          <w:marLeft w:val="0"/>
          <w:marRight w:val="0"/>
          <w:marTop w:val="0"/>
          <w:marBottom w:val="0"/>
          <w:divBdr>
            <w:top w:val="none" w:sz="0" w:space="0" w:color="auto"/>
            <w:left w:val="none" w:sz="0" w:space="0" w:color="auto"/>
            <w:bottom w:val="none" w:sz="0" w:space="0" w:color="auto"/>
            <w:right w:val="none" w:sz="0" w:space="0" w:color="auto"/>
          </w:divBdr>
        </w:div>
        <w:div w:id="602038558">
          <w:marLeft w:val="0"/>
          <w:marRight w:val="0"/>
          <w:marTop w:val="0"/>
          <w:marBottom w:val="0"/>
          <w:divBdr>
            <w:top w:val="none" w:sz="0" w:space="0" w:color="auto"/>
            <w:left w:val="none" w:sz="0" w:space="0" w:color="auto"/>
            <w:bottom w:val="none" w:sz="0" w:space="0" w:color="auto"/>
            <w:right w:val="none" w:sz="0" w:space="0" w:color="auto"/>
          </w:divBdr>
        </w:div>
        <w:div w:id="1687251193">
          <w:marLeft w:val="0"/>
          <w:marRight w:val="0"/>
          <w:marTop w:val="0"/>
          <w:marBottom w:val="0"/>
          <w:divBdr>
            <w:top w:val="none" w:sz="0" w:space="0" w:color="auto"/>
            <w:left w:val="none" w:sz="0" w:space="0" w:color="auto"/>
            <w:bottom w:val="none" w:sz="0" w:space="0" w:color="auto"/>
            <w:right w:val="none" w:sz="0" w:space="0" w:color="auto"/>
          </w:divBdr>
        </w:div>
        <w:div w:id="1232691225">
          <w:marLeft w:val="0"/>
          <w:marRight w:val="0"/>
          <w:marTop w:val="0"/>
          <w:marBottom w:val="0"/>
          <w:divBdr>
            <w:top w:val="none" w:sz="0" w:space="0" w:color="auto"/>
            <w:left w:val="none" w:sz="0" w:space="0" w:color="auto"/>
            <w:bottom w:val="none" w:sz="0" w:space="0" w:color="auto"/>
            <w:right w:val="none" w:sz="0" w:space="0" w:color="auto"/>
          </w:divBdr>
        </w:div>
        <w:div w:id="1208492519">
          <w:marLeft w:val="0"/>
          <w:marRight w:val="0"/>
          <w:marTop w:val="0"/>
          <w:marBottom w:val="0"/>
          <w:divBdr>
            <w:top w:val="none" w:sz="0" w:space="0" w:color="auto"/>
            <w:left w:val="none" w:sz="0" w:space="0" w:color="auto"/>
            <w:bottom w:val="none" w:sz="0" w:space="0" w:color="auto"/>
            <w:right w:val="none" w:sz="0" w:space="0" w:color="auto"/>
          </w:divBdr>
        </w:div>
      </w:divsChild>
    </w:div>
    <w:div w:id="730613825">
      <w:bodyDiv w:val="1"/>
      <w:marLeft w:val="0"/>
      <w:marRight w:val="0"/>
      <w:marTop w:val="0"/>
      <w:marBottom w:val="0"/>
      <w:divBdr>
        <w:top w:val="none" w:sz="0" w:space="0" w:color="auto"/>
        <w:left w:val="none" w:sz="0" w:space="0" w:color="auto"/>
        <w:bottom w:val="none" w:sz="0" w:space="0" w:color="auto"/>
        <w:right w:val="none" w:sz="0" w:space="0" w:color="auto"/>
      </w:divBdr>
      <w:divsChild>
        <w:div w:id="156894548">
          <w:marLeft w:val="0"/>
          <w:marRight w:val="0"/>
          <w:marTop w:val="0"/>
          <w:marBottom w:val="0"/>
          <w:divBdr>
            <w:top w:val="none" w:sz="0" w:space="0" w:color="auto"/>
            <w:left w:val="none" w:sz="0" w:space="0" w:color="auto"/>
            <w:bottom w:val="none" w:sz="0" w:space="0" w:color="auto"/>
            <w:right w:val="none" w:sz="0" w:space="0" w:color="auto"/>
          </w:divBdr>
        </w:div>
        <w:div w:id="1774663740">
          <w:marLeft w:val="0"/>
          <w:marRight w:val="0"/>
          <w:marTop w:val="0"/>
          <w:marBottom w:val="0"/>
          <w:divBdr>
            <w:top w:val="none" w:sz="0" w:space="0" w:color="auto"/>
            <w:left w:val="none" w:sz="0" w:space="0" w:color="auto"/>
            <w:bottom w:val="none" w:sz="0" w:space="0" w:color="auto"/>
            <w:right w:val="none" w:sz="0" w:space="0" w:color="auto"/>
          </w:divBdr>
        </w:div>
        <w:div w:id="1780251344">
          <w:marLeft w:val="0"/>
          <w:marRight w:val="0"/>
          <w:marTop w:val="0"/>
          <w:marBottom w:val="0"/>
          <w:divBdr>
            <w:top w:val="none" w:sz="0" w:space="0" w:color="auto"/>
            <w:left w:val="none" w:sz="0" w:space="0" w:color="auto"/>
            <w:bottom w:val="none" w:sz="0" w:space="0" w:color="auto"/>
            <w:right w:val="none" w:sz="0" w:space="0" w:color="auto"/>
          </w:divBdr>
        </w:div>
      </w:divsChild>
    </w:div>
    <w:div w:id="755514560">
      <w:bodyDiv w:val="1"/>
      <w:marLeft w:val="0"/>
      <w:marRight w:val="0"/>
      <w:marTop w:val="0"/>
      <w:marBottom w:val="0"/>
      <w:divBdr>
        <w:top w:val="none" w:sz="0" w:space="0" w:color="auto"/>
        <w:left w:val="none" w:sz="0" w:space="0" w:color="auto"/>
        <w:bottom w:val="none" w:sz="0" w:space="0" w:color="auto"/>
        <w:right w:val="none" w:sz="0" w:space="0" w:color="auto"/>
      </w:divBdr>
      <w:divsChild>
        <w:div w:id="609315172">
          <w:marLeft w:val="0"/>
          <w:marRight w:val="0"/>
          <w:marTop w:val="0"/>
          <w:marBottom w:val="0"/>
          <w:divBdr>
            <w:top w:val="single" w:sz="2" w:space="0" w:color="D9D9E3"/>
            <w:left w:val="single" w:sz="2" w:space="0" w:color="D9D9E3"/>
            <w:bottom w:val="single" w:sz="2" w:space="0" w:color="D9D9E3"/>
            <w:right w:val="single" w:sz="2" w:space="0" w:color="D9D9E3"/>
          </w:divBdr>
          <w:divsChild>
            <w:div w:id="94205337">
              <w:marLeft w:val="0"/>
              <w:marRight w:val="0"/>
              <w:marTop w:val="0"/>
              <w:marBottom w:val="0"/>
              <w:divBdr>
                <w:top w:val="single" w:sz="2" w:space="0" w:color="D9D9E3"/>
                <w:left w:val="single" w:sz="2" w:space="0" w:color="D9D9E3"/>
                <w:bottom w:val="single" w:sz="2" w:space="0" w:color="D9D9E3"/>
                <w:right w:val="single" w:sz="2" w:space="0" w:color="D9D9E3"/>
              </w:divBdr>
              <w:divsChild>
                <w:div w:id="1108964147">
                  <w:marLeft w:val="0"/>
                  <w:marRight w:val="0"/>
                  <w:marTop w:val="0"/>
                  <w:marBottom w:val="0"/>
                  <w:divBdr>
                    <w:top w:val="single" w:sz="2" w:space="0" w:color="D9D9E3"/>
                    <w:left w:val="single" w:sz="2" w:space="0" w:color="D9D9E3"/>
                    <w:bottom w:val="single" w:sz="2" w:space="0" w:color="D9D9E3"/>
                    <w:right w:val="single" w:sz="2" w:space="0" w:color="D9D9E3"/>
                  </w:divBdr>
                  <w:divsChild>
                    <w:div w:id="1423642830">
                      <w:marLeft w:val="0"/>
                      <w:marRight w:val="0"/>
                      <w:marTop w:val="0"/>
                      <w:marBottom w:val="0"/>
                      <w:divBdr>
                        <w:top w:val="single" w:sz="2" w:space="0" w:color="D9D9E3"/>
                        <w:left w:val="single" w:sz="2" w:space="0" w:color="D9D9E3"/>
                        <w:bottom w:val="single" w:sz="2" w:space="0" w:color="D9D9E3"/>
                        <w:right w:val="single" w:sz="2" w:space="0" w:color="D9D9E3"/>
                      </w:divBdr>
                      <w:divsChild>
                        <w:div w:id="382022872">
                          <w:marLeft w:val="0"/>
                          <w:marRight w:val="0"/>
                          <w:marTop w:val="0"/>
                          <w:marBottom w:val="0"/>
                          <w:divBdr>
                            <w:top w:val="single" w:sz="2" w:space="0" w:color="D9D9E3"/>
                            <w:left w:val="single" w:sz="2" w:space="0" w:color="D9D9E3"/>
                            <w:bottom w:val="single" w:sz="2" w:space="0" w:color="D9D9E3"/>
                            <w:right w:val="single" w:sz="2" w:space="0" w:color="D9D9E3"/>
                          </w:divBdr>
                          <w:divsChild>
                            <w:div w:id="187915691">
                              <w:marLeft w:val="0"/>
                              <w:marRight w:val="0"/>
                              <w:marTop w:val="100"/>
                              <w:marBottom w:val="100"/>
                              <w:divBdr>
                                <w:top w:val="single" w:sz="2" w:space="0" w:color="D9D9E3"/>
                                <w:left w:val="single" w:sz="2" w:space="0" w:color="D9D9E3"/>
                                <w:bottom w:val="single" w:sz="2" w:space="0" w:color="D9D9E3"/>
                                <w:right w:val="single" w:sz="2" w:space="0" w:color="D9D9E3"/>
                              </w:divBdr>
                              <w:divsChild>
                                <w:div w:id="1960212348">
                                  <w:marLeft w:val="0"/>
                                  <w:marRight w:val="0"/>
                                  <w:marTop w:val="0"/>
                                  <w:marBottom w:val="0"/>
                                  <w:divBdr>
                                    <w:top w:val="single" w:sz="2" w:space="0" w:color="D9D9E3"/>
                                    <w:left w:val="single" w:sz="2" w:space="0" w:color="D9D9E3"/>
                                    <w:bottom w:val="single" w:sz="2" w:space="0" w:color="D9D9E3"/>
                                    <w:right w:val="single" w:sz="2" w:space="0" w:color="D9D9E3"/>
                                  </w:divBdr>
                                  <w:divsChild>
                                    <w:div w:id="1533223738">
                                      <w:marLeft w:val="0"/>
                                      <w:marRight w:val="0"/>
                                      <w:marTop w:val="0"/>
                                      <w:marBottom w:val="0"/>
                                      <w:divBdr>
                                        <w:top w:val="single" w:sz="2" w:space="0" w:color="D9D9E3"/>
                                        <w:left w:val="single" w:sz="2" w:space="0" w:color="D9D9E3"/>
                                        <w:bottom w:val="single" w:sz="2" w:space="0" w:color="D9D9E3"/>
                                        <w:right w:val="single" w:sz="2" w:space="0" w:color="D9D9E3"/>
                                      </w:divBdr>
                                      <w:divsChild>
                                        <w:div w:id="1840080035">
                                          <w:marLeft w:val="0"/>
                                          <w:marRight w:val="0"/>
                                          <w:marTop w:val="0"/>
                                          <w:marBottom w:val="0"/>
                                          <w:divBdr>
                                            <w:top w:val="single" w:sz="2" w:space="0" w:color="D9D9E3"/>
                                            <w:left w:val="single" w:sz="2" w:space="0" w:color="D9D9E3"/>
                                            <w:bottom w:val="single" w:sz="2" w:space="0" w:color="D9D9E3"/>
                                            <w:right w:val="single" w:sz="2" w:space="0" w:color="D9D9E3"/>
                                          </w:divBdr>
                                          <w:divsChild>
                                            <w:div w:id="687876282">
                                              <w:marLeft w:val="0"/>
                                              <w:marRight w:val="0"/>
                                              <w:marTop w:val="0"/>
                                              <w:marBottom w:val="0"/>
                                              <w:divBdr>
                                                <w:top w:val="single" w:sz="2" w:space="0" w:color="D9D9E3"/>
                                                <w:left w:val="single" w:sz="2" w:space="0" w:color="D9D9E3"/>
                                                <w:bottom w:val="single" w:sz="2" w:space="0" w:color="D9D9E3"/>
                                                <w:right w:val="single" w:sz="2" w:space="0" w:color="D9D9E3"/>
                                              </w:divBdr>
                                              <w:divsChild>
                                                <w:div w:id="430472555">
                                                  <w:marLeft w:val="0"/>
                                                  <w:marRight w:val="0"/>
                                                  <w:marTop w:val="0"/>
                                                  <w:marBottom w:val="0"/>
                                                  <w:divBdr>
                                                    <w:top w:val="single" w:sz="2" w:space="0" w:color="D9D9E3"/>
                                                    <w:left w:val="single" w:sz="2" w:space="0" w:color="D9D9E3"/>
                                                    <w:bottom w:val="single" w:sz="2" w:space="0" w:color="D9D9E3"/>
                                                    <w:right w:val="single" w:sz="2" w:space="0" w:color="D9D9E3"/>
                                                  </w:divBdr>
                                                  <w:divsChild>
                                                    <w:div w:id="813331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3394833">
          <w:marLeft w:val="0"/>
          <w:marRight w:val="0"/>
          <w:marTop w:val="0"/>
          <w:marBottom w:val="0"/>
          <w:divBdr>
            <w:top w:val="none" w:sz="0" w:space="0" w:color="auto"/>
            <w:left w:val="none" w:sz="0" w:space="0" w:color="auto"/>
            <w:bottom w:val="none" w:sz="0" w:space="0" w:color="auto"/>
            <w:right w:val="none" w:sz="0" w:space="0" w:color="auto"/>
          </w:divBdr>
        </w:div>
      </w:divsChild>
    </w:div>
    <w:div w:id="791902344">
      <w:bodyDiv w:val="1"/>
      <w:marLeft w:val="0"/>
      <w:marRight w:val="0"/>
      <w:marTop w:val="0"/>
      <w:marBottom w:val="0"/>
      <w:divBdr>
        <w:top w:val="none" w:sz="0" w:space="0" w:color="auto"/>
        <w:left w:val="none" w:sz="0" w:space="0" w:color="auto"/>
        <w:bottom w:val="none" w:sz="0" w:space="0" w:color="auto"/>
        <w:right w:val="none" w:sz="0" w:space="0" w:color="auto"/>
      </w:divBdr>
    </w:div>
    <w:div w:id="902250434">
      <w:bodyDiv w:val="1"/>
      <w:marLeft w:val="0"/>
      <w:marRight w:val="0"/>
      <w:marTop w:val="0"/>
      <w:marBottom w:val="0"/>
      <w:divBdr>
        <w:top w:val="none" w:sz="0" w:space="0" w:color="auto"/>
        <w:left w:val="none" w:sz="0" w:space="0" w:color="auto"/>
        <w:bottom w:val="none" w:sz="0" w:space="0" w:color="auto"/>
        <w:right w:val="none" w:sz="0" w:space="0" w:color="auto"/>
      </w:divBdr>
      <w:divsChild>
        <w:div w:id="1605305749">
          <w:marLeft w:val="0"/>
          <w:marRight w:val="0"/>
          <w:marTop w:val="0"/>
          <w:marBottom w:val="0"/>
          <w:divBdr>
            <w:top w:val="single" w:sz="2" w:space="0" w:color="D9D9E3"/>
            <w:left w:val="single" w:sz="2" w:space="0" w:color="D9D9E3"/>
            <w:bottom w:val="single" w:sz="2" w:space="0" w:color="D9D9E3"/>
            <w:right w:val="single" w:sz="2" w:space="0" w:color="D9D9E3"/>
          </w:divBdr>
          <w:divsChild>
            <w:div w:id="1684890914">
              <w:marLeft w:val="0"/>
              <w:marRight w:val="0"/>
              <w:marTop w:val="0"/>
              <w:marBottom w:val="0"/>
              <w:divBdr>
                <w:top w:val="single" w:sz="2" w:space="0" w:color="D9D9E3"/>
                <w:left w:val="single" w:sz="2" w:space="0" w:color="D9D9E3"/>
                <w:bottom w:val="single" w:sz="2" w:space="0" w:color="D9D9E3"/>
                <w:right w:val="single" w:sz="2" w:space="0" w:color="D9D9E3"/>
              </w:divBdr>
              <w:divsChild>
                <w:div w:id="1415932398">
                  <w:marLeft w:val="0"/>
                  <w:marRight w:val="0"/>
                  <w:marTop w:val="0"/>
                  <w:marBottom w:val="0"/>
                  <w:divBdr>
                    <w:top w:val="single" w:sz="2" w:space="0" w:color="D9D9E3"/>
                    <w:left w:val="single" w:sz="2" w:space="0" w:color="D9D9E3"/>
                    <w:bottom w:val="single" w:sz="2" w:space="0" w:color="D9D9E3"/>
                    <w:right w:val="single" w:sz="2" w:space="0" w:color="D9D9E3"/>
                  </w:divBdr>
                  <w:divsChild>
                    <w:div w:id="991786501">
                      <w:marLeft w:val="0"/>
                      <w:marRight w:val="0"/>
                      <w:marTop w:val="0"/>
                      <w:marBottom w:val="0"/>
                      <w:divBdr>
                        <w:top w:val="single" w:sz="2" w:space="0" w:color="D9D9E3"/>
                        <w:left w:val="single" w:sz="2" w:space="0" w:color="D9D9E3"/>
                        <w:bottom w:val="single" w:sz="2" w:space="0" w:color="D9D9E3"/>
                        <w:right w:val="single" w:sz="2" w:space="0" w:color="D9D9E3"/>
                      </w:divBdr>
                      <w:divsChild>
                        <w:div w:id="367031893">
                          <w:marLeft w:val="0"/>
                          <w:marRight w:val="0"/>
                          <w:marTop w:val="0"/>
                          <w:marBottom w:val="0"/>
                          <w:divBdr>
                            <w:top w:val="single" w:sz="2" w:space="0" w:color="D9D9E3"/>
                            <w:left w:val="single" w:sz="2" w:space="0" w:color="D9D9E3"/>
                            <w:bottom w:val="single" w:sz="2" w:space="0" w:color="D9D9E3"/>
                            <w:right w:val="single" w:sz="2" w:space="0" w:color="D9D9E3"/>
                          </w:divBdr>
                          <w:divsChild>
                            <w:div w:id="374699881">
                              <w:marLeft w:val="0"/>
                              <w:marRight w:val="0"/>
                              <w:marTop w:val="100"/>
                              <w:marBottom w:val="100"/>
                              <w:divBdr>
                                <w:top w:val="single" w:sz="2" w:space="0" w:color="D9D9E3"/>
                                <w:left w:val="single" w:sz="2" w:space="0" w:color="D9D9E3"/>
                                <w:bottom w:val="single" w:sz="2" w:space="0" w:color="D9D9E3"/>
                                <w:right w:val="single" w:sz="2" w:space="0" w:color="D9D9E3"/>
                              </w:divBdr>
                              <w:divsChild>
                                <w:div w:id="1971201761">
                                  <w:marLeft w:val="0"/>
                                  <w:marRight w:val="0"/>
                                  <w:marTop w:val="0"/>
                                  <w:marBottom w:val="0"/>
                                  <w:divBdr>
                                    <w:top w:val="single" w:sz="2" w:space="0" w:color="D9D9E3"/>
                                    <w:left w:val="single" w:sz="2" w:space="0" w:color="D9D9E3"/>
                                    <w:bottom w:val="single" w:sz="2" w:space="0" w:color="D9D9E3"/>
                                    <w:right w:val="single" w:sz="2" w:space="0" w:color="D9D9E3"/>
                                  </w:divBdr>
                                  <w:divsChild>
                                    <w:div w:id="446854132">
                                      <w:marLeft w:val="0"/>
                                      <w:marRight w:val="0"/>
                                      <w:marTop w:val="0"/>
                                      <w:marBottom w:val="0"/>
                                      <w:divBdr>
                                        <w:top w:val="single" w:sz="2" w:space="0" w:color="D9D9E3"/>
                                        <w:left w:val="single" w:sz="2" w:space="0" w:color="D9D9E3"/>
                                        <w:bottom w:val="single" w:sz="2" w:space="0" w:color="D9D9E3"/>
                                        <w:right w:val="single" w:sz="2" w:space="0" w:color="D9D9E3"/>
                                      </w:divBdr>
                                      <w:divsChild>
                                        <w:div w:id="84033037">
                                          <w:marLeft w:val="0"/>
                                          <w:marRight w:val="0"/>
                                          <w:marTop w:val="0"/>
                                          <w:marBottom w:val="0"/>
                                          <w:divBdr>
                                            <w:top w:val="single" w:sz="2" w:space="0" w:color="D9D9E3"/>
                                            <w:left w:val="single" w:sz="2" w:space="0" w:color="D9D9E3"/>
                                            <w:bottom w:val="single" w:sz="2" w:space="0" w:color="D9D9E3"/>
                                            <w:right w:val="single" w:sz="2" w:space="0" w:color="D9D9E3"/>
                                          </w:divBdr>
                                          <w:divsChild>
                                            <w:div w:id="1099763520">
                                              <w:marLeft w:val="0"/>
                                              <w:marRight w:val="0"/>
                                              <w:marTop w:val="0"/>
                                              <w:marBottom w:val="0"/>
                                              <w:divBdr>
                                                <w:top w:val="single" w:sz="2" w:space="0" w:color="D9D9E3"/>
                                                <w:left w:val="single" w:sz="2" w:space="0" w:color="D9D9E3"/>
                                                <w:bottom w:val="single" w:sz="2" w:space="0" w:color="D9D9E3"/>
                                                <w:right w:val="single" w:sz="2" w:space="0" w:color="D9D9E3"/>
                                              </w:divBdr>
                                              <w:divsChild>
                                                <w:div w:id="1563105173">
                                                  <w:marLeft w:val="0"/>
                                                  <w:marRight w:val="0"/>
                                                  <w:marTop w:val="0"/>
                                                  <w:marBottom w:val="0"/>
                                                  <w:divBdr>
                                                    <w:top w:val="single" w:sz="2" w:space="0" w:color="D9D9E3"/>
                                                    <w:left w:val="single" w:sz="2" w:space="0" w:color="D9D9E3"/>
                                                    <w:bottom w:val="single" w:sz="2" w:space="0" w:color="D9D9E3"/>
                                                    <w:right w:val="single" w:sz="2" w:space="0" w:color="D9D9E3"/>
                                                  </w:divBdr>
                                                  <w:divsChild>
                                                    <w:div w:id="755642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50480257">
          <w:marLeft w:val="0"/>
          <w:marRight w:val="0"/>
          <w:marTop w:val="0"/>
          <w:marBottom w:val="0"/>
          <w:divBdr>
            <w:top w:val="none" w:sz="0" w:space="0" w:color="auto"/>
            <w:left w:val="none" w:sz="0" w:space="0" w:color="auto"/>
            <w:bottom w:val="none" w:sz="0" w:space="0" w:color="auto"/>
            <w:right w:val="none" w:sz="0" w:space="0" w:color="auto"/>
          </w:divBdr>
        </w:div>
      </w:divsChild>
    </w:div>
    <w:div w:id="954562847">
      <w:bodyDiv w:val="1"/>
      <w:marLeft w:val="0"/>
      <w:marRight w:val="0"/>
      <w:marTop w:val="0"/>
      <w:marBottom w:val="0"/>
      <w:divBdr>
        <w:top w:val="none" w:sz="0" w:space="0" w:color="auto"/>
        <w:left w:val="none" w:sz="0" w:space="0" w:color="auto"/>
        <w:bottom w:val="none" w:sz="0" w:space="0" w:color="auto"/>
        <w:right w:val="none" w:sz="0" w:space="0" w:color="auto"/>
      </w:divBdr>
    </w:div>
    <w:div w:id="1004750520">
      <w:bodyDiv w:val="1"/>
      <w:marLeft w:val="0"/>
      <w:marRight w:val="0"/>
      <w:marTop w:val="0"/>
      <w:marBottom w:val="0"/>
      <w:divBdr>
        <w:top w:val="none" w:sz="0" w:space="0" w:color="auto"/>
        <w:left w:val="none" w:sz="0" w:space="0" w:color="auto"/>
        <w:bottom w:val="none" w:sz="0" w:space="0" w:color="auto"/>
        <w:right w:val="none" w:sz="0" w:space="0" w:color="auto"/>
      </w:divBdr>
      <w:divsChild>
        <w:div w:id="1871991058">
          <w:marLeft w:val="0"/>
          <w:marRight w:val="0"/>
          <w:marTop w:val="0"/>
          <w:marBottom w:val="0"/>
          <w:divBdr>
            <w:top w:val="single" w:sz="2" w:space="0" w:color="D9D9E3"/>
            <w:left w:val="single" w:sz="2" w:space="0" w:color="D9D9E3"/>
            <w:bottom w:val="single" w:sz="2" w:space="0" w:color="D9D9E3"/>
            <w:right w:val="single" w:sz="2" w:space="0" w:color="D9D9E3"/>
          </w:divBdr>
          <w:divsChild>
            <w:div w:id="442578770">
              <w:marLeft w:val="0"/>
              <w:marRight w:val="0"/>
              <w:marTop w:val="0"/>
              <w:marBottom w:val="0"/>
              <w:divBdr>
                <w:top w:val="single" w:sz="2" w:space="0" w:color="D9D9E3"/>
                <w:left w:val="single" w:sz="2" w:space="0" w:color="D9D9E3"/>
                <w:bottom w:val="single" w:sz="2" w:space="0" w:color="D9D9E3"/>
                <w:right w:val="single" w:sz="2" w:space="0" w:color="D9D9E3"/>
              </w:divBdr>
              <w:divsChild>
                <w:div w:id="208959497">
                  <w:marLeft w:val="0"/>
                  <w:marRight w:val="0"/>
                  <w:marTop w:val="0"/>
                  <w:marBottom w:val="0"/>
                  <w:divBdr>
                    <w:top w:val="single" w:sz="2" w:space="0" w:color="D9D9E3"/>
                    <w:left w:val="single" w:sz="2" w:space="0" w:color="D9D9E3"/>
                    <w:bottom w:val="single" w:sz="2" w:space="0" w:color="D9D9E3"/>
                    <w:right w:val="single" w:sz="2" w:space="0" w:color="D9D9E3"/>
                  </w:divBdr>
                  <w:divsChild>
                    <w:div w:id="300155484">
                      <w:marLeft w:val="0"/>
                      <w:marRight w:val="0"/>
                      <w:marTop w:val="0"/>
                      <w:marBottom w:val="0"/>
                      <w:divBdr>
                        <w:top w:val="single" w:sz="2" w:space="0" w:color="D9D9E3"/>
                        <w:left w:val="single" w:sz="2" w:space="0" w:color="D9D9E3"/>
                        <w:bottom w:val="single" w:sz="2" w:space="0" w:color="D9D9E3"/>
                        <w:right w:val="single" w:sz="2" w:space="0" w:color="D9D9E3"/>
                      </w:divBdr>
                      <w:divsChild>
                        <w:div w:id="1586112939">
                          <w:marLeft w:val="0"/>
                          <w:marRight w:val="0"/>
                          <w:marTop w:val="0"/>
                          <w:marBottom w:val="0"/>
                          <w:divBdr>
                            <w:top w:val="single" w:sz="2" w:space="0" w:color="D9D9E3"/>
                            <w:left w:val="single" w:sz="2" w:space="0" w:color="D9D9E3"/>
                            <w:bottom w:val="single" w:sz="2" w:space="0" w:color="D9D9E3"/>
                            <w:right w:val="single" w:sz="2" w:space="0" w:color="D9D9E3"/>
                          </w:divBdr>
                          <w:divsChild>
                            <w:div w:id="1428693157">
                              <w:marLeft w:val="0"/>
                              <w:marRight w:val="0"/>
                              <w:marTop w:val="100"/>
                              <w:marBottom w:val="100"/>
                              <w:divBdr>
                                <w:top w:val="single" w:sz="2" w:space="0" w:color="D9D9E3"/>
                                <w:left w:val="single" w:sz="2" w:space="0" w:color="D9D9E3"/>
                                <w:bottom w:val="single" w:sz="2" w:space="0" w:color="D9D9E3"/>
                                <w:right w:val="single" w:sz="2" w:space="0" w:color="D9D9E3"/>
                              </w:divBdr>
                              <w:divsChild>
                                <w:div w:id="974487273">
                                  <w:marLeft w:val="0"/>
                                  <w:marRight w:val="0"/>
                                  <w:marTop w:val="0"/>
                                  <w:marBottom w:val="0"/>
                                  <w:divBdr>
                                    <w:top w:val="single" w:sz="2" w:space="0" w:color="D9D9E3"/>
                                    <w:left w:val="single" w:sz="2" w:space="0" w:color="D9D9E3"/>
                                    <w:bottom w:val="single" w:sz="2" w:space="0" w:color="D9D9E3"/>
                                    <w:right w:val="single" w:sz="2" w:space="0" w:color="D9D9E3"/>
                                  </w:divBdr>
                                  <w:divsChild>
                                    <w:div w:id="1260718192">
                                      <w:marLeft w:val="0"/>
                                      <w:marRight w:val="0"/>
                                      <w:marTop w:val="0"/>
                                      <w:marBottom w:val="0"/>
                                      <w:divBdr>
                                        <w:top w:val="single" w:sz="2" w:space="0" w:color="D9D9E3"/>
                                        <w:left w:val="single" w:sz="2" w:space="0" w:color="D9D9E3"/>
                                        <w:bottom w:val="single" w:sz="2" w:space="0" w:color="D9D9E3"/>
                                        <w:right w:val="single" w:sz="2" w:space="0" w:color="D9D9E3"/>
                                      </w:divBdr>
                                      <w:divsChild>
                                        <w:div w:id="849374658">
                                          <w:marLeft w:val="0"/>
                                          <w:marRight w:val="0"/>
                                          <w:marTop w:val="0"/>
                                          <w:marBottom w:val="0"/>
                                          <w:divBdr>
                                            <w:top w:val="single" w:sz="2" w:space="0" w:color="D9D9E3"/>
                                            <w:left w:val="single" w:sz="2" w:space="0" w:color="D9D9E3"/>
                                            <w:bottom w:val="single" w:sz="2" w:space="0" w:color="D9D9E3"/>
                                            <w:right w:val="single" w:sz="2" w:space="0" w:color="D9D9E3"/>
                                          </w:divBdr>
                                          <w:divsChild>
                                            <w:div w:id="290596251">
                                              <w:marLeft w:val="0"/>
                                              <w:marRight w:val="0"/>
                                              <w:marTop w:val="0"/>
                                              <w:marBottom w:val="0"/>
                                              <w:divBdr>
                                                <w:top w:val="single" w:sz="2" w:space="0" w:color="D9D9E3"/>
                                                <w:left w:val="single" w:sz="2" w:space="0" w:color="D9D9E3"/>
                                                <w:bottom w:val="single" w:sz="2" w:space="0" w:color="D9D9E3"/>
                                                <w:right w:val="single" w:sz="2" w:space="0" w:color="D9D9E3"/>
                                              </w:divBdr>
                                              <w:divsChild>
                                                <w:div w:id="1241410588">
                                                  <w:marLeft w:val="0"/>
                                                  <w:marRight w:val="0"/>
                                                  <w:marTop w:val="0"/>
                                                  <w:marBottom w:val="0"/>
                                                  <w:divBdr>
                                                    <w:top w:val="single" w:sz="2" w:space="0" w:color="D9D9E3"/>
                                                    <w:left w:val="single" w:sz="2" w:space="0" w:color="D9D9E3"/>
                                                    <w:bottom w:val="single" w:sz="2" w:space="0" w:color="D9D9E3"/>
                                                    <w:right w:val="single" w:sz="2" w:space="0" w:color="D9D9E3"/>
                                                  </w:divBdr>
                                                  <w:divsChild>
                                                    <w:div w:id="18164103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41636636">
          <w:marLeft w:val="0"/>
          <w:marRight w:val="0"/>
          <w:marTop w:val="0"/>
          <w:marBottom w:val="0"/>
          <w:divBdr>
            <w:top w:val="none" w:sz="0" w:space="0" w:color="auto"/>
            <w:left w:val="none" w:sz="0" w:space="0" w:color="auto"/>
            <w:bottom w:val="none" w:sz="0" w:space="0" w:color="auto"/>
            <w:right w:val="none" w:sz="0" w:space="0" w:color="auto"/>
          </w:divBdr>
        </w:div>
      </w:divsChild>
    </w:div>
    <w:div w:id="1229926110">
      <w:bodyDiv w:val="1"/>
      <w:marLeft w:val="0"/>
      <w:marRight w:val="0"/>
      <w:marTop w:val="0"/>
      <w:marBottom w:val="0"/>
      <w:divBdr>
        <w:top w:val="none" w:sz="0" w:space="0" w:color="auto"/>
        <w:left w:val="none" w:sz="0" w:space="0" w:color="auto"/>
        <w:bottom w:val="none" w:sz="0" w:space="0" w:color="auto"/>
        <w:right w:val="none" w:sz="0" w:space="0" w:color="auto"/>
      </w:divBdr>
      <w:divsChild>
        <w:div w:id="894121712">
          <w:marLeft w:val="0"/>
          <w:marRight w:val="0"/>
          <w:marTop w:val="0"/>
          <w:marBottom w:val="0"/>
          <w:divBdr>
            <w:top w:val="single" w:sz="2" w:space="0" w:color="D9D9E3"/>
            <w:left w:val="single" w:sz="2" w:space="0" w:color="D9D9E3"/>
            <w:bottom w:val="single" w:sz="2" w:space="0" w:color="D9D9E3"/>
            <w:right w:val="single" w:sz="2" w:space="0" w:color="D9D9E3"/>
          </w:divBdr>
          <w:divsChild>
            <w:div w:id="1793475063">
              <w:marLeft w:val="0"/>
              <w:marRight w:val="0"/>
              <w:marTop w:val="0"/>
              <w:marBottom w:val="0"/>
              <w:divBdr>
                <w:top w:val="single" w:sz="2" w:space="0" w:color="D9D9E3"/>
                <w:left w:val="single" w:sz="2" w:space="0" w:color="D9D9E3"/>
                <w:bottom w:val="single" w:sz="2" w:space="0" w:color="D9D9E3"/>
                <w:right w:val="single" w:sz="2" w:space="0" w:color="D9D9E3"/>
              </w:divBdr>
              <w:divsChild>
                <w:div w:id="2127771554">
                  <w:marLeft w:val="0"/>
                  <w:marRight w:val="0"/>
                  <w:marTop w:val="0"/>
                  <w:marBottom w:val="0"/>
                  <w:divBdr>
                    <w:top w:val="single" w:sz="2" w:space="0" w:color="D9D9E3"/>
                    <w:left w:val="single" w:sz="2" w:space="0" w:color="D9D9E3"/>
                    <w:bottom w:val="single" w:sz="2" w:space="0" w:color="D9D9E3"/>
                    <w:right w:val="single" w:sz="2" w:space="0" w:color="D9D9E3"/>
                  </w:divBdr>
                  <w:divsChild>
                    <w:div w:id="1168860490">
                      <w:marLeft w:val="0"/>
                      <w:marRight w:val="0"/>
                      <w:marTop w:val="0"/>
                      <w:marBottom w:val="0"/>
                      <w:divBdr>
                        <w:top w:val="single" w:sz="2" w:space="0" w:color="D9D9E3"/>
                        <w:left w:val="single" w:sz="2" w:space="0" w:color="D9D9E3"/>
                        <w:bottom w:val="single" w:sz="2" w:space="0" w:color="D9D9E3"/>
                        <w:right w:val="single" w:sz="2" w:space="0" w:color="D9D9E3"/>
                      </w:divBdr>
                      <w:divsChild>
                        <w:div w:id="676423315">
                          <w:marLeft w:val="0"/>
                          <w:marRight w:val="0"/>
                          <w:marTop w:val="0"/>
                          <w:marBottom w:val="0"/>
                          <w:divBdr>
                            <w:top w:val="single" w:sz="2" w:space="0" w:color="auto"/>
                            <w:left w:val="single" w:sz="2" w:space="0" w:color="auto"/>
                            <w:bottom w:val="single" w:sz="6" w:space="0" w:color="auto"/>
                            <w:right w:val="single" w:sz="2" w:space="0" w:color="auto"/>
                          </w:divBdr>
                          <w:divsChild>
                            <w:div w:id="1388527665">
                              <w:marLeft w:val="0"/>
                              <w:marRight w:val="0"/>
                              <w:marTop w:val="100"/>
                              <w:marBottom w:val="100"/>
                              <w:divBdr>
                                <w:top w:val="single" w:sz="2" w:space="0" w:color="D9D9E3"/>
                                <w:left w:val="single" w:sz="2" w:space="0" w:color="D9D9E3"/>
                                <w:bottom w:val="single" w:sz="2" w:space="0" w:color="D9D9E3"/>
                                <w:right w:val="single" w:sz="2" w:space="0" w:color="D9D9E3"/>
                              </w:divBdr>
                              <w:divsChild>
                                <w:div w:id="710345303">
                                  <w:marLeft w:val="0"/>
                                  <w:marRight w:val="0"/>
                                  <w:marTop w:val="0"/>
                                  <w:marBottom w:val="0"/>
                                  <w:divBdr>
                                    <w:top w:val="single" w:sz="2" w:space="0" w:color="D9D9E3"/>
                                    <w:left w:val="single" w:sz="2" w:space="0" w:color="D9D9E3"/>
                                    <w:bottom w:val="single" w:sz="2" w:space="0" w:color="D9D9E3"/>
                                    <w:right w:val="single" w:sz="2" w:space="0" w:color="D9D9E3"/>
                                  </w:divBdr>
                                  <w:divsChild>
                                    <w:div w:id="1191183298">
                                      <w:marLeft w:val="0"/>
                                      <w:marRight w:val="0"/>
                                      <w:marTop w:val="0"/>
                                      <w:marBottom w:val="0"/>
                                      <w:divBdr>
                                        <w:top w:val="single" w:sz="2" w:space="0" w:color="D9D9E3"/>
                                        <w:left w:val="single" w:sz="2" w:space="0" w:color="D9D9E3"/>
                                        <w:bottom w:val="single" w:sz="2" w:space="0" w:color="D9D9E3"/>
                                        <w:right w:val="single" w:sz="2" w:space="0" w:color="D9D9E3"/>
                                      </w:divBdr>
                                      <w:divsChild>
                                        <w:div w:id="1786269366">
                                          <w:marLeft w:val="0"/>
                                          <w:marRight w:val="0"/>
                                          <w:marTop w:val="0"/>
                                          <w:marBottom w:val="0"/>
                                          <w:divBdr>
                                            <w:top w:val="single" w:sz="2" w:space="0" w:color="D9D9E3"/>
                                            <w:left w:val="single" w:sz="2" w:space="0" w:color="D9D9E3"/>
                                            <w:bottom w:val="single" w:sz="2" w:space="0" w:color="D9D9E3"/>
                                            <w:right w:val="single" w:sz="2" w:space="0" w:color="D9D9E3"/>
                                          </w:divBdr>
                                          <w:divsChild>
                                            <w:div w:id="431703031">
                                              <w:marLeft w:val="0"/>
                                              <w:marRight w:val="0"/>
                                              <w:marTop w:val="0"/>
                                              <w:marBottom w:val="0"/>
                                              <w:divBdr>
                                                <w:top w:val="single" w:sz="2" w:space="0" w:color="D9D9E3"/>
                                                <w:left w:val="single" w:sz="2" w:space="0" w:color="D9D9E3"/>
                                                <w:bottom w:val="single" w:sz="2" w:space="0" w:color="D9D9E3"/>
                                                <w:right w:val="single" w:sz="2" w:space="0" w:color="D9D9E3"/>
                                              </w:divBdr>
                                              <w:divsChild>
                                                <w:div w:id="1998730271">
                                                  <w:marLeft w:val="0"/>
                                                  <w:marRight w:val="0"/>
                                                  <w:marTop w:val="0"/>
                                                  <w:marBottom w:val="0"/>
                                                  <w:divBdr>
                                                    <w:top w:val="single" w:sz="2" w:space="0" w:color="D9D9E3"/>
                                                    <w:left w:val="single" w:sz="2" w:space="0" w:color="D9D9E3"/>
                                                    <w:bottom w:val="single" w:sz="2" w:space="0" w:color="D9D9E3"/>
                                                    <w:right w:val="single" w:sz="2" w:space="0" w:color="D9D9E3"/>
                                                  </w:divBdr>
                                                  <w:divsChild>
                                                    <w:div w:id="10866530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29412604">
          <w:marLeft w:val="0"/>
          <w:marRight w:val="0"/>
          <w:marTop w:val="0"/>
          <w:marBottom w:val="0"/>
          <w:divBdr>
            <w:top w:val="none" w:sz="0" w:space="0" w:color="auto"/>
            <w:left w:val="none" w:sz="0" w:space="0" w:color="auto"/>
            <w:bottom w:val="none" w:sz="0" w:space="0" w:color="auto"/>
            <w:right w:val="none" w:sz="0" w:space="0" w:color="auto"/>
          </w:divBdr>
        </w:div>
      </w:divsChild>
    </w:div>
    <w:div w:id="1439906217">
      <w:bodyDiv w:val="1"/>
      <w:marLeft w:val="0"/>
      <w:marRight w:val="0"/>
      <w:marTop w:val="0"/>
      <w:marBottom w:val="0"/>
      <w:divBdr>
        <w:top w:val="none" w:sz="0" w:space="0" w:color="auto"/>
        <w:left w:val="none" w:sz="0" w:space="0" w:color="auto"/>
        <w:bottom w:val="none" w:sz="0" w:space="0" w:color="auto"/>
        <w:right w:val="none" w:sz="0" w:space="0" w:color="auto"/>
      </w:divBdr>
      <w:divsChild>
        <w:div w:id="1342581359">
          <w:marLeft w:val="0"/>
          <w:marRight w:val="0"/>
          <w:marTop w:val="0"/>
          <w:marBottom w:val="0"/>
          <w:divBdr>
            <w:top w:val="none" w:sz="0" w:space="0" w:color="auto"/>
            <w:left w:val="none" w:sz="0" w:space="0" w:color="auto"/>
            <w:bottom w:val="none" w:sz="0" w:space="0" w:color="auto"/>
            <w:right w:val="none" w:sz="0" w:space="0" w:color="auto"/>
          </w:divBdr>
        </w:div>
        <w:div w:id="1749300864">
          <w:marLeft w:val="0"/>
          <w:marRight w:val="0"/>
          <w:marTop w:val="0"/>
          <w:marBottom w:val="0"/>
          <w:divBdr>
            <w:top w:val="none" w:sz="0" w:space="0" w:color="auto"/>
            <w:left w:val="none" w:sz="0" w:space="0" w:color="auto"/>
            <w:bottom w:val="none" w:sz="0" w:space="0" w:color="auto"/>
            <w:right w:val="none" w:sz="0" w:space="0" w:color="auto"/>
          </w:divBdr>
        </w:div>
      </w:divsChild>
    </w:div>
    <w:div w:id="1462914895">
      <w:bodyDiv w:val="1"/>
      <w:marLeft w:val="0"/>
      <w:marRight w:val="0"/>
      <w:marTop w:val="0"/>
      <w:marBottom w:val="0"/>
      <w:divBdr>
        <w:top w:val="none" w:sz="0" w:space="0" w:color="auto"/>
        <w:left w:val="none" w:sz="0" w:space="0" w:color="auto"/>
        <w:bottom w:val="none" w:sz="0" w:space="0" w:color="auto"/>
        <w:right w:val="none" w:sz="0" w:space="0" w:color="auto"/>
      </w:divBdr>
      <w:divsChild>
        <w:div w:id="1989087653">
          <w:marLeft w:val="0"/>
          <w:marRight w:val="0"/>
          <w:marTop w:val="0"/>
          <w:marBottom w:val="0"/>
          <w:divBdr>
            <w:top w:val="single" w:sz="2" w:space="0" w:color="D9D9E3"/>
            <w:left w:val="single" w:sz="2" w:space="0" w:color="D9D9E3"/>
            <w:bottom w:val="single" w:sz="2" w:space="0" w:color="D9D9E3"/>
            <w:right w:val="single" w:sz="2" w:space="0" w:color="D9D9E3"/>
          </w:divBdr>
          <w:divsChild>
            <w:div w:id="206841692">
              <w:marLeft w:val="0"/>
              <w:marRight w:val="0"/>
              <w:marTop w:val="0"/>
              <w:marBottom w:val="0"/>
              <w:divBdr>
                <w:top w:val="single" w:sz="2" w:space="0" w:color="D9D9E3"/>
                <w:left w:val="single" w:sz="2" w:space="0" w:color="D9D9E3"/>
                <w:bottom w:val="single" w:sz="2" w:space="0" w:color="D9D9E3"/>
                <w:right w:val="single" w:sz="2" w:space="0" w:color="D9D9E3"/>
              </w:divBdr>
              <w:divsChild>
                <w:div w:id="734548141">
                  <w:marLeft w:val="0"/>
                  <w:marRight w:val="0"/>
                  <w:marTop w:val="0"/>
                  <w:marBottom w:val="0"/>
                  <w:divBdr>
                    <w:top w:val="single" w:sz="2" w:space="0" w:color="D9D9E3"/>
                    <w:left w:val="single" w:sz="2" w:space="0" w:color="D9D9E3"/>
                    <w:bottom w:val="single" w:sz="2" w:space="0" w:color="D9D9E3"/>
                    <w:right w:val="single" w:sz="2" w:space="0" w:color="D9D9E3"/>
                  </w:divBdr>
                  <w:divsChild>
                    <w:div w:id="838815917">
                      <w:marLeft w:val="0"/>
                      <w:marRight w:val="0"/>
                      <w:marTop w:val="0"/>
                      <w:marBottom w:val="0"/>
                      <w:divBdr>
                        <w:top w:val="single" w:sz="2" w:space="0" w:color="D9D9E3"/>
                        <w:left w:val="single" w:sz="2" w:space="0" w:color="D9D9E3"/>
                        <w:bottom w:val="single" w:sz="2" w:space="0" w:color="D9D9E3"/>
                        <w:right w:val="single" w:sz="2" w:space="0" w:color="D9D9E3"/>
                      </w:divBdr>
                      <w:divsChild>
                        <w:div w:id="511263927">
                          <w:marLeft w:val="0"/>
                          <w:marRight w:val="0"/>
                          <w:marTop w:val="0"/>
                          <w:marBottom w:val="0"/>
                          <w:divBdr>
                            <w:top w:val="single" w:sz="2" w:space="0" w:color="D9D9E3"/>
                            <w:left w:val="single" w:sz="2" w:space="0" w:color="D9D9E3"/>
                            <w:bottom w:val="single" w:sz="2" w:space="0" w:color="D9D9E3"/>
                            <w:right w:val="single" w:sz="2" w:space="0" w:color="D9D9E3"/>
                          </w:divBdr>
                          <w:divsChild>
                            <w:div w:id="1292715023">
                              <w:marLeft w:val="0"/>
                              <w:marRight w:val="0"/>
                              <w:marTop w:val="100"/>
                              <w:marBottom w:val="100"/>
                              <w:divBdr>
                                <w:top w:val="single" w:sz="2" w:space="0" w:color="D9D9E3"/>
                                <w:left w:val="single" w:sz="2" w:space="0" w:color="D9D9E3"/>
                                <w:bottom w:val="single" w:sz="2" w:space="0" w:color="D9D9E3"/>
                                <w:right w:val="single" w:sz="2" w:space="0" w:color="D9D9E3"/>
                              </w:divBdr>
                              <w:divsChild>
                                <w:div w:id="1586567322">
                                  <w:marLeft w:val="0"/>
                                  <w:marRight w:val="0"/>
                                  <w:marTop w:val="0"/>
                                  <w:marBottom w:val="0"/>
                                  <w:divBdr>
                                    <w:top w:val="single" w:sz="2" w:space="0" w:color="D9D9E3"/>
                                    <w:left w:val="single" w:sz="2" w:space="0" w:color="D9D9E3"/>
                                    <w:bottom w:val="single" w:sz="2" w:space="0" w:color="D9D9E3"/>
                                    <w:right w:val="single" w:sz="2" w:space="0" w:color="D9D9E3"/>
                                  </w:divBdr>
                                  <w:divsChild>
                                    <w:div w:id="2003119156">
                                      <w:marLeft w:val="0"/>
                                      <w:marRight w:val="0"/>
                                      <w:marTop w:val="0"/>
                                      <w:marBottom w:val="0"/>
                                      <w:divBdr>
                                        <w:top w:val="single" w:sz="2" w:space="0" w:color="D9D9E3"/>
                                        <w:left w:val="single" w:sz="2" w:space="0" w:color="D9D9E3"/>
                                        <w:bottom w:val="single" w:sz="2" w:space="0" w:color="D9D9E3"/>
                                        <w:right w:val="single" w:sz="2" w:space="0" w:color="D9D9E3"/>
                                      </w:divBdr>
                                      <w:divsChild>
                                        <w:div w:id="919749870">
                                          <w:marLeft w:val="0"/>
                                          <w:marRight w:val="0"/>
                                          <w:marTop w:val="0"/>
                                          <w:marBottom w:val="0"/>
                                          <w:divBdr>
                                            <w:top w:val="single" w:sz="2" w:space="0" w:color="D9D9E3"/>
                                            <w:left w:val="single" w:sz="2" w:space="0" w:color="D9D9E3"/>
                                            <w:bottom w:val="single" w:sz="2" w:space="0" w:color="D9D9E3"/>
                                            <w:right w:val="single" w:sz="2" w:space="0" w:color="D9D9E3"/>
                                          </w:divBdr>
                                          <w:divsChild>
                                            <w:div w:id="1095858446">
                                              <w:marLeft w:val="0"/>
                                              <w:marRight w:val="0"/>
                                              <w:marTop w:val="0"/>
                                              <w:marBottom w:val="0"/>
                                              <w:divBdr>
                                                <w:top w:val="single" w:sz="2" w:space="0" w:color="D9D9E3"/>
                                                <w:left w:val="single" w:sz="2" w:space="0" w:color="D9D9E3"/>
                                                <w:bottom w:val="single" w:sz="2" w:space="0" w:color="D9D9E3"/>
                                                <w:right w:val="single" w:sz="2" w:space="0" w:color="D9D9E3"/>
                                              </w:divBdr>
                                              <w:divsChild>
                                                <w:div w:id="908230410">
                                                  <w:marLeft w:val="0"/>
                                                  <w:marRight w:val="0"/>
                                                  <w:marTop w:val="0"/>
                                                  <w:marBottom w:val="0"/>
                                                  <w:divBdr>
                                                    <w:top w:val="single" w:sz="2" w:space="0" w:color="D9D9E3"/>
                                                    <w:left w:val="single" w:sz="2" w:space="0" w:color="D9D9E3"/>
                                                    <w:bottom w:val="single" w:sz="2" w:space="0" w:color="D9D9E3"/>
                                                    <w:right w:val="single" w:sz="2" w:space="0" w:color="D9D9E3"/>
                                                  </w:divBdr>
                                                  <w:divsChild>
                                                    <w:div w:id="489758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0303875">
          <w:marLeft w:val="0"/>
          <w:marRight w:val="0"/>
          <w:marTop w:val="0"/>
          <w:marBottom w:val="0"/>
          <w:divBdr>
            <w:top w:val="none" w:sz="0" w:space="0" w:color="auto"/>
            <w:left w:val="none" w:sz="0" w:space="0" w:color="auto"/>
            <w:bottom w:val="none" w:sz="0" w:space="0" w:color="auto"/>
            <w:right w:val="none" w:sz="0" w:space="0" w:color="auto"/>
          </w:divBdr>
        </w:div>
      </w:divsChild>
    </w:div>
    <w:div w:id="1480414367">
      <w:bodyDiv w:val="1"/>
      <w:marLeft w:val="0"/>
      <w:marRight w:val="0"/>
      <w:marTop w:val="0"/>
      <w:marBottom w:val="0"/>
      <w:divBdr>
        <w:top w:val="none" w:sz="0" w:space="0" w:color="auto"/>
        <w:left w:val="none" w:sz="0" w:space="0" w:color="auto"/>
        <w:bottom w:val="none" w:sz="0" w:space="0" w:color="auto"/>
        <w:right w:val="none" w:sz="0" w:space="0" w:color="auto"/>
      </w:divBdr>
      <w:divsChild>
        <w:div w:id="638346207">
          <w:marLeft w:val="0"/>
          <w:marRight w:val="0"/>
          <w:marTop w:val="0"/>
          <w:marBottom w:val="0"/>
          <w:divBdr>
            <w:top w:val="single" w:sz="2" w:space="0" w:color="D9D9E3"/>
            <w:left w:val="single" w:sz="2" w:space="0" w:color="D9D9E3"/>
            <w:bottom w:val="single" w:sz="2" w:space="0" w:color="D9D9E3"/>
            <w:right w:val="single" w:sz="2" w:space="0" w:color="D9D9E3"/>
          </w:divBdr>
          <w:divsChild>
            <w:div w:id="846672120">
              <w:marLeft w:val="0"/>
              <w:marRight w:val="0"/>
              <w:marTop w:val="0"/>
              <w:marBottom w:val="0"/>
              <w:divBdr>
                <w:top w:val="single" w:sz="2" w:space="0" w:color="D9D9E3"/>
                <w:left w:val="single" w:sz="2" w:space="0" w:color="D9D9E3"/>
                <w:bottom w:val="single" w:sz="2" w:space="0" w:color="D9D9E3"/>
                <w:right w:val="single" w:sz="2" w:space="0" w:color="D9D9E3"/>
              </w:divBdr>
              <w:divsChild>
                <w:div w:id="102462824">
                  <w:marLeft w:val="0"/>
                  <w:marRight w:val="0"/>
                  <w:marTop w:val="0"/>
                  <w:marBottom w:val="0"/>
                  <w:divBdr>
                    <w:top w:val="single" w:sz="2" w:space="0" w:color="D9D9E3"/>
                    <w:left w:val="single" w:sz="2" w:space="0" w:color="D9D9E3"/>
                    <w:bottom w:val="single" w:sz="2" w:space="0" w:color="D9D9E3"/>
                    <w:right w:val="single" w:sz="2" w:space="0" w:color="D9D9E3"/>
                  </w:divBdr>
                  <w:divsChild>
                    <w:div w:id="1656255576">
                      <w:marLeft w:val="0"/>
                      <w:marRight w:val="0"/>
                      <w:marTop w:val="0"/>
                      <w:marBottom w:val="0"/>
                      <w:divBdr>
                        <w:top w:val="single" w:sz="2" w:space="0" w:color="D9D9E3"/>
                        <w:left w:val="single" w:sz="2" w:space="0" w:color="D9D9E3"/>
                        <w:bottom w:val="single" w:sz="2" w:space="0" w:color="D9D9E3"/>
                        <w:right w:val="single" w:sz="2" w:space="0" w:color="D9D9E3"/>
                      </w:divBdr>
                      <w:divsChild>
                        <w:div w:id="667556161">
                          <w:marLeft w:val="0"/>
                          <w:marRight w:val="0"/>
                          <w:marTop w:val="0"/>
                          <w:marBottom w:val="0"/>
                          <w:divBdr>
                            <w:top w:val="single" w:sz="2" w:space="0" w:color="D9D9E3"/>
                            <w:left w:val="single" w:sz="2" w:space="0" w:color="D9D9E3"/>
                            <w:bottom w:val="single" w:sz="2" w:space="0" w:color="D9D9E3"/>
                            <w:right w:val="single" w:sz="2" w:space="0" w:color="D9D9E3"/>
                          </w:divBdr>
                          <w:divsChild>
                            <w:div w:id="1577667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478643930">
                                  <w:marLeft w:val="0"/>
                                  <w:marRight w:val="0"/>
                                  <w:marTop w:val="0"/>
                                  <w:marBottom w:val="0"/>
                                  <w:divBdr>
                                    <w:top w:val="single" w:sz="2" w:space="0" w:color="D9D9E3"/>
                                    <w:left w:val="single" w:sz="2" w:space="0" w:color="D9D9E3"/>
                                    <w:bottom w:val="single" w:sz="2" w:space="0" w:color="D9D9E3"/>
                                    <w:right w:val="single" w:sz="2" w:space="0" w:color="D9D9E3"/>
                                  </w:divBdr>
                                  <w:divsChild>
                                    <w:div w:id="1164052373">
                                      <w:marLeft w:val="0"/>
                                      <w:marRight w:val="0"/>
                                      <w:marTop w:val="0"/>
                                      <w:marBottom w:val="0"/>
                                      <w:divBdr>
                                        <w:top w:val="single" w:sz="2" w:space="0" w:color="D9D9E3"/>
                                        <w:left w:val="single" w:sz="2" w:space="0" w:color="D9D9E3"/>
                                        <w:bottom w:val="single" w:sz="2" w:space="0" w:color="D9D9E3"/>
                                        <w:right w:val="single" w:sz="2" w:space="0" w:color="D9D9E3"/>
                                      </w:divBdr>
                                      <w:divsChild>
                                        <w:div w:id="53630010">
                                          <w:marLeft w:val="0"/>
                                          <w:marRight w:val="0"/>
                                          <w:marTop w:val="0"/>
                                          <w:marBottom w:val="0"/>
                                          <w:divBdr>
                                            <w:top w:val="single" w:sz="2" w:space="0" w:color="D9D9E3"/>
                                            <w:left w:val="single" w:sz="2" w:space="0" w:color="D9D9E3"/>
                                            <w:bottom w:val="single" w:sz="2" w:space="0" w:color="D9D9E3"/>
                                            <w:right w:val="single" w:sz="2" w:space="0" w:color="D9D9E3"/>
                                          </w:divBdr>
                                          <w:divsChild>
                                            <w:div w:id="1929341746">
                                              <w:marLeft w:val="0"/>
                                              <w:marRight w:val="0"/>
                                              <w:marTop w:val="0"/>
                                              <w:marBottom w:val="0"/>
                                              <w:divBdr>
                                                <w:top w:val="single" w:sz="2" w:space="0" w:color="D9D9E3"/>
                                                <w:left w:val="single" w:sz="2" w:space="0" w:color="D9D9E3"/>
                                                <w:bottom w:val="single" w:sz="2" w:space="0" w:color="D9D9E3"/>
                                                <w:right w:val="single" w:sz="2" w:space="0" w:color="D9D9E3"/>
                                              </w:divBdr>
                                              <w:divsChild>
                                                <w:div w:id="769666111">
                                                  <w:marLeft w:val="0"/>
                                                  <w:marRight w:val="0"/>
                                                  <w:marTop w:val="0"/>
                                                  <w:marBottom w:val="0"/>
                                                  <w:divBdr>
                                                    <w:top w:val="single" w:sz="2" w:space="0" w:color="D9D9E3"/>
                                                    <w:left w:val="single" w:sz="2" w:space="0" w:color="D9D9E3"/>
                                                    <w:bottom w:val="single" w:sz="2" w:space="0" w:color="D9D9E3"/>
                                                    <w:right w:val="single" w:sz="2" w:space="0" w:color="D9D9E3"/>
                                                  </w:divBdr>
                                                  <w:divsChild>
                                                    <w:div w:id="1630627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80662744">
          <w:marLeft w:val="0"/>
          <w:marRight w:val="0"/>
          <w:marTop w:val="0"/>
          <w:marBottom w:val="0"/>
          <w:divBdr>
            <w:top w:val="none" w:sz="0" w:space="0" w:color="auto"/>
            <w:left w:val="none" w:sz="0" w:space="0" w:color="auto"/>
            <w:bottom w:val="none" w:sz="0" w:space="0" w:color="auto"/>
            <w:right w:val="none" w:sz="0" w:space="0" w:color="auto"/>
          </w:divBdr>
        </w:div>
      </w:divsChild>
    </w:div>
    <w:div w:id="1567374213">
      <w:bodyDiv w:val="1"/>
      <w:marLeft w:val="0"/>
      <w:marRight w:val="0"/>
      <w:marTop w:val="0"/>
      <w:marBottom w:val="0"/>
      <w:divBdr>
        <w:top w:val="none" w:sz="0" w:space="0" w:color="auto"/>
        <w:left w:val="none" w:sz="0" w:space="0" w:color="auto"/>
        <w:bottom w:val="none" w:sz="0" w:space="0" w:color="auto"/>
        <w:right w:val="none" w:sz="0" w:space="0" w:color="auto"/>
      </w:divBdr>
      <w:divsChild>
        <w:div w:id="2108571159">
          <w:marLeft w:val="0"/>
          <w:marRight w:val="0"/>
          <w:marTop w:val="0"/>
          <w:marBottom w:val="0"/>
          <w:divBdr>
            <w:top w:val="single" w:sz="2" w:space="0" w:color="D9D9E3"/>
            <w:left w:val="single" w:sz="2" w:space="0" w:color="D9D9E3"/>
            <w:bottom w:val="single" w:sz="2" w:space="0" w:color="D9D9E3"/>
            <w:right w:val="single" w:sz="2" w:space="0" w:color="D9D9E3"/>
          </w:divBdr>
          <w:divsChild>
            <w:div w:id="567613949">
              <w:marLeft w:val="0"/>
              <w:marRight w:val="0"/>
              <w:marTop w:val="0"/>
              <w:marBottom w:val="0"/>
              <w:divBdr>
                <w:top w:val="single" w:sz="2" w:space="0" w:color="D9D9E3"/>
                <w:left w:val="single" w:sz="2" w:space="0" w:color="D9D9E3"/>
                <w:bottom w:val="single" w:sz="2" w:space="0" w:color="D9D9E3"/>
                <w:right w:val="single" w:sz="2" w:space="0" w:color="D9D9E3"/>
              </w:divBdr>
              <w:divsChild>
                <w:div w:id="1151486095">
                  <w:marLeft w:val="0"/>
                  <w:marRight w:val="0"/>
                  <w:marTop w:val="0"/>
                  <w:marBottom w:val="0"/>
                  <w:divBdr>
                    <w:top w:val="single" w:sz="2" w:space="0" w:color="D9D9E3"/>
                    <w:left w:val="single" w:sz="2" w:space="0" w:color="D9D9E3"/>
                    <w:bottom w:val="single" w:sz="2" w:space="0" w:color="D9D9E3"/>
                    <w:right w:val="single" w:sz="2" w:space="0" w:color="D9D9E3"/>
                  </w:divBdr>
                  <w:divsChild>
                    <w:div w:id="683167391">
                      <w:marLeft w:val="0"/>
                      <w:marRight w:val="0"/>
                      <w:marTop w:val="0"/>
                      <w:marBottom w:val="0"/>
                      <w:divBdr>
                        <w:top w:val="single" w:sz="2" w:space="0" w:color="D9D9E3"/>
                        <w:left w:val="single" w:sz="2" w:space="0" w:color="D9D9E3"/>
                        <w:bottom w:val="single" w:sz="2" w:space="0" w:color="D9D9E3"/>
                        <w:right w:val="single" w:sz="2" w:space="0" w:color="D9D9E3"/>
                      </w:divBdr>
                      <w:divsChild>
                        <w:div w:id="695470692">
                          <w:marLeft w:val="0"/>
                          <w:marRight w:val="0"/>
                          <w:marTop w:val="0"/>
                          <w:marBottom w:val="0"/>
                          <w:divBdr>
                            <w:top w:val="single" w:sz="2" w:space="0" w:color="D9D9E3"/>
                            <w:left w:val="single" w:sz="2" w:space="0" w:color="D9D9E3"/>
                            <w:bottom w:val="single" w:sz="2" w:space="0" w:color="D9D9E3"/>
                            <w:right w:val="single" w:sz="2" w:space="0" w:color="D9D9E3"/>
                          </w:divBdr>
                          <w:divsChild>
                            <w:div w:id="524516478">
                              <w:marLeft w:val="0"/>
                              <w:marRight w:val="0"/>
                              <w:marTop w:val="100"/>
                              <w:marBottom w:val="100"/>
                              <w:divBdr>
                                <w:top w:val="single" w:sz="2" w:space="0" w:color="D9D9E3"/>
                                <w:left w:val="single" w:sz="2" w:space="0" w:color="D9D9E3"/>
                                <w:bottom w:val="single" w:sz="2" w:space="0" w:color="D9D9E3"/>
                                <w:right w:val="single" w:sz="2" w:space="0" w:color="D9D9E3"/>
                              </w:divBdr>
                              <w:divsChild>
                                <w:div w:id="430590842">
                                  <w:marLeft w:val="0"/>
                                  <w:marRight w:val="0"/>
                                  <w:marTop w:val="0"/>
                                  <w:marBottom w:val="0"/>
                                  <w:divBdr>
                                    <w:top w:val="single" w:sz="2" w:space="0" w:color="D9D9E3"/>
                                    <w:left w:val="single" w:sz="2" w:space="0" w:color="D9D9E3"/>
                                    <w:bottom w:val="single" w:sz="2" w:space="0" w:color="D9D9E3"/>
                                    <w:right w:val="single" w:sz="2" w:space="0" w:color="D9D9E3"/>
                                  </w:divBdr>
                                  <w:divsChild>
                                    <w:div w:id="1961953578">
                                      <w:marLeft w:val="0"/>
                                      <w:marRight w:val="0"/>
                                      <w:marTop w:val="0"/>
                                      <w:marBottom w:val="0"/>
                                      <w:divBdr>
                                        <w:top w:val="single" w:sz="2" w:space="0" w:color="D9D9E3"/>
                                        <w:left w:val="single" w:sz="2" w:space="0" w:color="D9D9E3"/>
                                        <w:bottom w:val="single" w:sz="2" w:space="0" w:color="D9D9E3"/>
                                        <w:right w:val="single" w:sz="2" w:space="0" w:color="D9D9E3"/>
                                      </w:divBdr>
                                      <w:divsChild>
                                        <w:div w:id="2104766280">
                                          <w:marLeft w:val="0"/>
                                          <w:marRight w:val="0"/>
                                          <w:marTop w:val="0"/>
                                          <w:marBottom w:val="0"/>
                                          <w:divBdr>
                                            <w:top w:val="single" w:sz="2" w:space="0" w:color="D9D9E3"/>
                                            <w:left w:val="single" w:sz="2" w:space="0" w:color="D9D9E3"/>
                                            <w:bottom w:val="single" w:sz="2" w:space="0" w:color="D9D9E3"/>
                                            <w:right w:val="single" w:sz="2" w:space="0" w:color="D9D9E3"/>
                                          </w:divBdr>
                                          <w:divsChild>
                                            <w:div w:id="970861207">
                                              <w:marLeft w:val="0"/>
                                              <w:marRight w:val="0"/>
                                              <w:marTop w:val="0"/>
                                              <w:marBottom w:val="0"/>
                                              <w:divBdr>
                                                <w:top w:val="single" w:sz="2" w:space="0" w:color="D9D9E3"/>
                                                <w:left w:val="single" w:sz="2" w:space="0" w:color="D9D9E3"/>
                                                <w:bottom w:val="single" w:sz="2" w:space="0" w:color="D9D9E3"/>
                                                <w:right w:val="single" w:sz="2" w:space="0" w:color="D9D9E3"/>
                                              </w:divBdr>
                                              <w:divsChild>
                                                <w:div w:id="866336490">
                                                  <w:marLeft w:val="0"/>
                                                  <w:marRight w:val="0"/>
                                                  <w:marTop w:val="0"/>
                                                  <w:marBottom w:val="0"/>
                                                  <w:divBdr>
                                                    <w:top w:val="single" w:sz="2" w:space="0" w:color="D9D9E3"/>
                                                    <w:left w:val="single" w:sz="2" w:space="0" w:color="D9D9E3"/>
                                                    <w:bottom w:val="single" w:sz="2" w:space="0" w:color="D9D9E3"/>
                                                    <w:right w:val="single" w:sz="2" w:space="0" w:color="D9D9E3"/>
                                                  </w:divBdr>
                                                  <w:divsChild>
                                                    <w:div w:id="1142191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65564079">
          <w:marLeft w:val="0"/>
          <w:marRight w:val="0"/>
          <w:marTop w:val="0"/>
          <w:marBottom w:val="0"/>
          <w:divBdr>
            <w:top w:val="none" w:sz="0" w:space="0" w:color="auto"/>
            <w:left w:val="none" w:sz="0" w:space="0" w:color="auto"/>
            <w:bottom w:val="none" w:sz="0" w:space="0" w:color="auto"/>
            <w:right w:val="none" w:sz="0" w:space="0" w:color="auto"/>
          </w:divBdr>
        </w:div>
      </w:divsChild>
    </w:div>
    <w:div w:id="1653750707">
      <w:bodyDiv w:val="1"/>
      <w:marLeft w:val="0"/>
      <w:marRight w:val="0"/>
      <w:marTop w:val="0"/>
      <w:marBottom w:val="0"/>
      <w:divBdr>
        <w:top w:val="none" w:sz="0" w:space="0" w:color="auto"/>
        <w:left w:val="none" w:sz="0" w:space="0" w:color="auto"/>
        <w:bottom w:val="none" w:sz="0" w:space="0" w:color="auto"/>
        <w:right w:val="none" w:sz="0" w:space="0" w:color="auto"/>
      </w:divBdr>
      <w:divsChild>
        <w:div w:id="274554864">
          <w:marLeft w:val="0"/>
          <w:marRight w:val="0"/>
          <w:marTop w:val="0"/>
          <w:marBottom w:val="0"/>
          <w:divBdr>
            <w:top w:val="single" w:sz="2" w:space="0" w:color="D9D9E3"/>
            <w:left w:val="single" w:sz="2" w:space="0" w:color="D9D9E3"/>
            <w:bottom w:val="single" w:sz="2" w:space="0" w:color="D9D9E3"/>
            <w:right w:val="single" w:sz="2" w:space="0" w:color="D9D9E3"/>
          </w:divBdr>
          <w:divsChild>
            <w:div w:id="1758551274">
              <w:marLeft w:val="0"/>
              <w:marRight w:val="0"/>
              <w:marTop w:val="0"/>
              <w:marBottom w:val="0"/>
              <w:divBdr>
                <w:top w:val="single" w:sz="2" w:space="0" w:color="D9D9E3"/>
                <w:left w:val="single" w:sz="2" w:space="0" w:color="D9D9E3"/>
                <w:bottom w:val="single" w:sz="2" w:space="0" w:color="D9D9E3"/>
                <w:right w:val="single" w:sz="2" w:space="0" w:color="D9D9E3"/>
              </w:divBdr>
              <w:divsChild>
                <w:div w:id="843127335">
                  <w:marLeft w:val="0"/>
                  <w:marRight w:val="0"/>
                  <w:marTop w:val="0"/>
                  <w:marBottom w:val="0"/>
                  <w:divBdr>
                    <w:top w:val="single" w:sz="2" w:space="0" w:color="D9D9E3"/>
                    <w:left w:val="single" w:sz="2" w:space="0" w:color="D9D9E3"/>
                    <w:bottom w:val="single" w:sz="2" w:space="0" w:color="D9D9E3"/>
                    <w:right w:val="single" w:sz="2" w:space="0" w:color="D9D9E3"/>
                  </w:divBdr>
                  <w:divsChild>
                    <w:div w:id="799609775">
                      <w:marLeft w:val="0"/>
                      <w:marRight w:val="0"/>
                      <w:marTop w:val="0"/>
                      <w:marBottom w:val="0"/>
                      <w:divBdr>
                        <w:top w:val="single" w:sz="2" w:space="0" w:color="D9D9E3"/>
                        <w:left w:val="single" w:sz="2" w:space="0" w:color="D9D9E3"/>
                        <w:bottom w:val="single" w:sz="2" w:space="0" w:color="D9D9E3"/>
                        <w:right w:val="single" w:sz="2" w:space="0" w:color="D9D9E3"/>
                      </w:divBdr>
                      <w:divsChild>
                        <w:div w:id="1254437953">
                          <w:marLeft w:val="0"/>
                          <w:marRight w:val="0"/>
                          <w:marTop w:val="0"/>
                          <w:marBottom w:val="0"/>
                          <w:divBdr>
                            <w:top w:val="single" w:sz="2" w:space="0" w:color="D9D9E3"/>
                            <w:left w:val="single" w:sz="2" w:space="0" w:color="D9D9E3"/>
                            <w:bottom w:val="single" w:sz="2" w:space="0" w:color="D9D9E3"/>
                            <w:right w:val="single" w:sz="2" w:space="0" w:color="D9D9E3"/>
                          </w:divBdr>
                          <w:divsChild>
                            <w:div w:id="255293090">
                              <w:marLeft w:val="0"/>
                              <w:marRight w:val="0"/>
                              <w:marTop w:val="100"/>
                              <w:marBottom w:val="100"/>
                              <w:divBdr>
                                <w:top w:val="single" w:sz="2" w:space="0" w:color="D9D9E3"/>
                                <w:left w:val="single" w:sz="2" w:space="0" w:color="D9D9E3"/>
                                <w:bottom w:val="single" w:sz="2" w:space="0" w:color="D9D9E3"/>
                                <w:right w:val="single" w:sz="2" w:space="0" w:color="D9D9E3"/>
                              </w:divBdr>
                              <w:divsChild>
                                <w:div w:id="1590430090">
                                  <w:marLeft w:val="0"/>
                                  <w:marRight w:val="0"/>
                                  <w:marTop w:val="0"/>
                                  <w:marBottom w:val="0"/>
                                  <w:divBdr>
                                    <w:top w:val="single" w:sz="2" w:space="0" w:color="D9D9E3"/>
                                    <w:left w:val="single" w:sz="2" w:space="0" w:color="D9D9E3"/>
                                    <w:bottom w:val="single" w:sz="2" w:space="0" w:color="D9D9E3"/>
                                    <w:right w:val="single" w:sz="2" w:space="0" w:color="D9D9E3"/>
                                  </w:divBdr>
                                  <w:divsChild>
                                    <w:div w:id="670109302">
                                      <w:marLeft w:val="0"/>
                                      <w:marRight w:val="0"/>
                                      <w:marTop w:val="0"/>
                                      <w:marBottom w:val="0"/>
                                      <w:divBdr>
                                        <w:top w:val="single" w:sz="2" w:space="0" w:color="D9D9E3"/>
                                        <w:left w:val="single" w:sz="2" w:space="0" w:color="D9D9E3"/>
                                        <w:bottom w:val="single" w:sz="2" w:space="0" w:color="D9D9E3"/>
                                        <w:right w:val="single" w:sz="2" w:space="0" w:color="D9D9E3"/>
                                      </w:divBdr>
                                      <w:divsChild>
                                        <w:div w:id="1853909547">
                                          <w:marLeft w:val="0"/>
                                          <w:marRight w:val="0"/>
                                          <w:marTop w:val="0"/>
                                          <w:marBottom w:val="0"/>
                                          <w:divBdr>
                                            <w:top w:val="single" w:sz="2" w:space="0" w:color="D9D9E3"/>
                                            <w:left w:val="single" w:sz="2" w:space="0" w:color="D9D9E3"/>
                                            <w:bottom w:val="single" w:sz="2" w:space="0" w:color="D9D9E3"/>
                                            <w:right w:val="single" w:sz="2" w:space="0" w:color="D9D9E3"/>
                                          </w:divBdr>
                                          <w:divsChild>
                                            <w:div w:id="1228766303">
                                              <w:marLeft w:val="0"/>
                                              <w:marRight w:val="0"/>
                                              <w:marTop w:val="0"/>
                                              <w:marBottom w:val="0"/>
                                              <w:divBdr>
                                                <w:top w:val="single" w:sz="2" w:space="0" w:color="D9D9E3"/>
                                                <w:left w:val="single" w:sz="2" w:space="0" w:color="D9D9E3"/>
                                                <w:bottom w:val="single" w:sz="2" w:space="0" w:color="D9D9E3"/>
                                                <w:right w:val="single" w:sz="2" w:space="0" w:color="D9D9E3"/>
                                              </w:divBdr>
                                              <w:divsChild>
                                                <w:div w:id="2105304163">
                                                  <w:marLeft w:val="0"/>
                                                  <w:marRight w:val="0"/>
                                                  <w:marTop w:val="0"/>
                                                  <w:marBottom w:val="0"/>
                                                  <w:divBdr>
                                                    <w:top w:val="single" w:sz="2" w:space="0" w:color="D9D9E3"/>
                                                    <w:left w:val="single" w:sz="2" w:space="0" w:color="D9D9E3"/>
                                                    <w:bottom w:val="single" w:sz="2" w:space="0" w:color="D9D9E3"/>
                                                    <w:right w:val="single" w:sz="2" w:space="0" w:color="D9D9E3"/>
                                                  </w:divBdr>
                                                  <w:divsChild>
                                                    <w:div w:id="274795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33605674">
          <w:marLeft w:val="0"/>
          <w:marRight w:val="0"/>
          <w:marTop w:val="0"/>
          <w:marBottom w:val="0"/>
          <w:divBdr>
            <w:top w:val="none" w:sz="0" w:space="0" w:color="auto"/>
            <w:left w:val="none" w:sz="0" w:space="0" w:color="auto"/>
            <w:bottom w:val="none" w:sz="0" w:space="0" w:color="auto"/>
            <w:right w:val="none" w:sz="0" w:space="0" w:color="auto"/>
          </w:divBdr>
        </w:div>
      </w:divsChild>
    </w:div>
    <w:div w:id="1834025041">
      <w:bodyDiv w:val="1"/>
      <w:marLeft w:val="0"/>
      <w:marRight w:val="0"/>
      <w:marTop w:val="0"/>
      <w:marBottom w:val="0"/>
      <w:divBdr>
        <w:top w:val="none" w:sz="0" w:space="0" w:color="auto"/>
        <w:left w:val="none" w:sz="0" w:space="0" w:color="auto"/>
        <w:bottom w:val="none" w:sz="0" w:space="0" w:color="auto"/>
        <w:right w:val="none" w:sz="0" w:space="0" w:color="auto"/>
      </w:divBdr>
      <w:divsChild>
        <w:div w:id="831873492">
          <w:marLeft w:val="0"/>
          <w:marRight w:val="0"/>
          <w:marTop w:val="0"/>
          <w:marBottom w:val="0"/>
          <w:divBdr>
            <w:top w:val="single" w:sz="2" w:space="0" w:color="D9D9E3"/>
            <w:left w:val="single" w:sz="2" w:space="0" w:color="D9D9E3"/>
            <w:bottom w:val="single" w:sz="2" w:space="0" w:color="D9D9E3"/>
            <w:right w:val="single" w:sz="2" w:space="0" w:color="D9D9E3"/>
          </w:divBdr>
          <w:divsChild>
            <w:div w:id="1674649804">
              <w:marLeft w:val="0"/>
              <w:marRight w:val="0"/>
              <w:marTop w:val="0"/>
              <w:marBottom w:val="0"/>
              <w:divBdr>
                <w:top w:val="single" w:sz="2" w:space="0" w:color="D9D9E3"/>
                <w:left w:val="single" w:sz="2" w:space="0" w:color="D9D9E3"/>
                <w:bottom w:val="single" w:sz="2" w:space="0" w:color="D9D9E3"/>
                <w:right w:val="single" w:sz="2" w:space="0" w:color="D9D9E3"/>
              </w:divBdr>
              <w:divsChild>
                <w:div w:id="1090004590">
                  <w:marLeft w:val="0"/>
                  <w:marRight w:val="0"/>
                  <w:marTop w:val="0"/>
                  <w:marBottom w:val="0"/>
                  <w:divBdr>
                    <w:top w:val="single" w:sz="2" w:space="0" w:color="D9D9E3"/>
                    <w:left w:val="single" w:sz="2" w:space="0" w:color="D9D9E3"/>
                    <w:bottom w:val="single" w:sz="2" w:space="0" w:color="D9D9E3"/>
                    <w:right w:val="single" w:sz="2" w:space="0" w:color="D9D9E3"/>
                  </w:divBdr>
                  <w:divsChild>
                    <w:div w:id="1527058752">
                      <w:marLeft w:val="0"/>
                      <w:marRight w:val="0"/>
                      <w:marTop w:val="0"/>
                      <w:marBottom w:val="0"/>
                      <w:divBdr>
                        <w:top w:val="single" w:sz="2" w:space="0" w:color="D9D9E3"/>
                        <w:left w:val="single" w:sz="2" w:space="0" w:color="D9D9E3"/>
                        <w:bottom w:val="single" w:sz="2" w:space="0" w:color="D9D9E3"/>
                        <w:right w:val="single" w:sz="2" w:space="0" w:color="D9D9E3"/>
                      </w:divBdr>
                      <w:divsChild>
                        <w:div w:id="441537561">
                          <w:marLeft w:val="0"/>
                          <w:marRight w:val="0"/>
                          <w:marTop w:val="0"/>
                          <w:marBottom w:val="0"/>
                          <w:divBdr>
                            <w:top w:val="single" w:sz="2" w:space="0" w:color="D9D9E3"/>
                            <w:left w:val="single" w:sz="2" w:space="0" w:color="D9D9E3"/>
                            <w:bottom w:val="single" w:sz="2" w:space="0" w:color="D9D9E3"/>
                            <w:right w:val="single" w:sz="2" w:space="0" w:color="D9D9E3"/>
                          </w:divBdr>
                          <w:divsChild>
                            <w:div w:id="2048604985">
                              <w:marLeft w:val="0"/>
                              <w:marRight w:val="0"/>
                              <w:marTop w:val="100"/>
                              <w:marBottom w:val="100"/>
                              <w:divBdr>
                                <w:top w:val="single" w:sz="2" w:space="0" w:color="D9D9E3"/>
                                <w:left w:val="single" w:sz="2" w:space="0" w:color="D9D9E3"/>
                                <w:bottom w:val="single" w:sz="2" w:space="0" w:color="D9D9E3"/>
                                <w:right w:val="single" w:sz="2" w:space="0" w:color="D9D9E3"/>
                              </w:divBdr>
                              <w:divsChild>
                                <w:div w:id="1598371774">
                                  <w:marLeft w:val="0"/>
                                  <w:marRight w:val="0"/>
                                  <w:marTop w:val="0"/>
                                  <w:marBottom w:val="0"/>
                                  <w:divBdr>
                                    <w:top w:val="single" w:sz="2" w:space="0" w:color="D9D9E3"/>
                                    <w:left w:val="single" w:sz="2" w:space="0" w:color="D9D9E3"/>
                                    <w:bottom w:val="single" w:sz="2" w:space="0" w:color="D9D9E3"/>
                                    <w:right w:val="single" w:sz="2" w:space="0" w:color="D9D9E3"/>
                                  </w:divBdr>
                                  <w:divsChild>
                                    <w:div w:id="474376502">
                                      <w:marLeft w:val="0"/>
                                      <w:marRight w:val="0"/>
                                      <w:marTop w:val="0"/>
                                      <w:marBottom w:val="0"/>
                                      <w:divBdr>
                                        <w:top w:val="single" w:sz="2" w:space="0" w:color="D9D9E3"/>
                                        <w:left w:val="single" w:sz="2" w:space="0" w:color="D9D9E3"/>
                                        <w:bottom w:val="single" w:sz="2" w:space="0" w:color="D9D9E3"/>
                                        <w:right w:val="single" w:sz="2" w:space="0" w:color="D9D9E3"/>
                                      </w:divBdr>
                                      <w:divsChild>
                                        <w:div w:id="1183277113">
                                          <w:marLeft w:val="0"/>
                                          <w:marRight w:val="0"/>
                                          <w:marTop w:val="0"/>
                                          <w:marBottom w:val="0"/>
                                          <w:divBdr>
                                            <w:top w:val="single" w:sz="2" w:space="0" w:color="D9D9E3"/>
                                            <w:left w:val="single" w:sz="2" w:space="0" w:color="D9D9E3"/>
                                            <w:bottom w:val="single" w:sz="2" w:space="0" w:color="D9D9E3"/>
                                            <w:right w:val="single" w:sz="2" w:space="0" w:color="D9D9E3"/>
                                          </w:divBdr>
                                          <w:divsChild>
                                            <w:div w:id="1647316564">
                                              <w:marLeft w:val="0"/>
                                              <w:marRight w:val="0"/>
                                              <w:marTop w:val="0"/>
                                              <w:marBottom w:val="0"/>
                                              <w:divBdr>
                                                <w:top w:val="single" w:sz="2" w:space="0" w:color="D9D9E3"/>
                                                <w:left w:val="single" w:sz="2" w:space="0" w:color="D9D9E3"/>
                                                <w:bottom w:val="single" w:sz="2" w:space="0" w:color="D9D9E3"/>
                                                <w:right w:val="single" w:sz="2" w:space="0" w:color="D9D9E3"/>
                                              </w:divBdr>
                                              <w:divsChild>
                                                <w:div w:id="986593910">
                                                  <w:marLeft w:val="0"/>
                                                  <w:marRight w:val="0"/>
                                                  <w:marTop w:val="0"/>
                                                  <w:marBottom w:val="0"/>
                                                  <w:divBdr>
                                                    <w:top w:val="single" w:sz="2" w:space="0" w:color="D9D9E3"/>
                                                    <w:left w:val="single" w:sz="2" w:space="0" w:color="D9D9E3"/>
                                                    <w:bottom w:val="single" w:sz="2" w:space="0" w:color="D9D9E3"/>
                                                    <w:right w:val="single" w:sz="2" w:space="0" w:color="D9D9E3"/>
                                                  </w:divBdr>
                                                  <w:divsChild>
                                                    <w:div w:id="1594314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6114870">
          <w:marLeft w:val="0"/>
          <w:marRight w:val="0"/>
          <w:marTop w:val="0"/>
          <w:marBottom w:val="0"/>
          <w:divBdr>
            <w:top w:val="none" w:sz="0" w:space="0" w:color="auto"/>
            <w:left w:val="none" w:sz="0" w:space="0" w:color="auto"/>
            <w:bottom w:val="none" w:sz="0" w:space="0" w:color="auto"/>
            <w:right w:val="none" w:sz="0" w:space="0" w:color="auto"/>
          </w:divBdr>
        </w:div>
      </w:divsChild>
    </w:div>
    <w:div w:id="2068213927">
      <w:bodyDiv w:val="1"/>
      <w:marLeft w:val="0"/>
      <w:marRight w:val="0"/>
      <w:marTop w:val="0"/>
      <w:marBottom w:val="0"/>
      <w:divBdr>
        <w:top w:val="none" w:sz="0" w:space="0" w:color="auto"/>
        <w:left w:val="none" w:sz="0" w:space="0" w:color="auto"/>
        <w:bottom w:val="none" w:sz="0" w:space="0" w:color="auto"/>
        <w:right w:val="none" w:sz="0" w:space="0" w:color="auto"/>
      </w:divBdr>
      <w:divsChild>
        <w:div w:id="66390458">
          <w:marLeft w:val="0"/>
          <w:marRight w:val="0"/>
          <w:marTop w:val="0"/>
          <w:marBottom w:val="0"/>
          <w:divBdr>
            <w:top w:val="single" w:sz="2" w:space="0" w:color="D9D9E3"/>
            <w:left w:val="single" w:sz="2" w:space="0" w:color="D9D9E3"/>
            <w:bottom w:val="single" w:sz="2" w:space="0" w:color="D9D9E3"/>
            <w:right w:val="single" w:sz="2" w:space="0" w:color="D9D9E3"/>
          </w:divBdr>
          <w:divsChild>
            <w:div w:id="725492855">
              <w:marLeft w:val="0"/>
              <w:marRight w:val="0"/>
              <w:marTop w:val="0"/>
              <w:marBottom w:val="0"/>
              <w:divBdr>
                <w:top w:val="single" w:sz="2" w:space="0" w:color="D9D9E3"/>
                <w:left w:val="single" w:sz="2" w:space="0" w:color="D9D9E3"/>
                <w:bottom w:val="single" w:sz="2" w:space="0" w:color="D9D9E3"/>
                <w:right w:val="single" w:sz="2" w:space="0" w:color="D9D9E3"/>
              </w:divBdr>
              <w:divsChild>
                <w:div w:id="1347438328">
                  <w:marLeft w:val="0"/>
                  <w:marRight w:val="0"/>
                  <w:marTop w:val="0"/>
                  <w:marBottom w:val="0"/>
                  <w:divBdr>
                    <w:top w:val="single" w:sz="2" w:space="0" w:color="D9D9E3"/>
                    <w:left w:val="single" w:sz="2" w:space="0" w:color="D9D9E3"/>
                    <w:bottom w:val="single" w:sz="2" w:space="0" w:color="D9D9E3"/>
                    <w:right w:val="single" w:sz="2" w:space="0" w:color="D9D9E3"/>
                  </w:divBdr>
                  <w:divsChild>
                    <w:div w:id="507060412">
                      <w:marLeft w:val="0"/>
                      <w:marRight w:val="0"/>
                      <w:marTop w:val="0"/>
                      <w:marBottom w:val="0"/>
                      <w:divBdr>
                        <w:top w:val="single" w:sz="2" w:space="0" w:color="D9D9E3"/>
                        <w:left w:val="single" w:sz="2" w:space="0" w:color="D9D9E3"/>
                        <w:bottom w:val="single" w:sz="2" w:space="0" w:color="D9D9E3"/>
                        <w:right w:val="single" w:sz="2" w:space="0" w:color="D9D9E3"/>
                      </w:divBdr>
                      <w:divsChild>
                        <w:div w:id="1125081556">
                          <w:marLeft w:val="0"/>
                          <w:marRight w:val="0"/>
                          <w:marTop w:val="0"/>
                          <w:marBottom w:val="0"/>
                          <w:divBdr>
                            <w:top w:val="single" w:sz="2" w:space="0" w:color="D9D9E3"/>
                            <w:left w:val="single" w:sz="2" w:space="0" w:color="D9D9E3"/>
                            <w:bottom w:val="single" w:sz="2" w:space="0" w:color="D9D9E3"/>
                            <w:right w:val="single" w:sz="2" w:space="0" w:color="D9D9E3"/>
                          </w:divBdr>
                          <w:divsChild>
                            <w:div w:id="523133133">
                              <w:marLeft w:val="0"/>
                              <w:marRight w:val="0"/>
                              <w:marTop w:val="100"/>
                              <w:marBottom w:val="100"/>
                              <w:divBdr>
                                <w:top w:val="single" w:sz="2" w:space="0" w:color="D9D9E3"/>
                                <w:left w:val="single" w:sz="2" w:space="0" w:color="D9D9E3"/>
                                <w:bottom w:val="single" w:sz="2" w:space="0" w:color="D9D9E3"/>
                                <w:right w:val="single" w:sz="2" w:space="0" w:color="D9D9E3"/>
                              </w:divBdr>
                              <w:divsChild>
                                <w:div w:id="864440660">
                                  <w:marLeft w:val="0"/>
                                  <w:marRight w:val="0"/>
                                  <w:marTop w:val="0"/>
                                  <w:marBottom w:val="0"/>
                                  <w:divBdr>
                                    <w:top w:val="single" w:sz="2" w:space="0" w:color="D9D9E3"/>
                                    <w:left w:val="single" w:sz="2" w:space="0" w:color="D9D9E3"/>
                                    <w:bottom w:val="single" w:sz="2" w:space="0" w:color="D9D9E3"/>
                                    <w:right w:val="single" w:sz="2" w:space="0" w:color="D9D9E3"/>
                                  </w:divBdr>
                                  <w:divsChild>
                                    <w:div w:id="435291541">
                                      <w:marLeft w:val="0"/>
                                      <w:marRight w:val="0"/>
                                      <w:marTop w:val="0"/>
                                      <w:marBottom w:val="0"/>
                                      <w:divBdr>
                                        <w:top w:val="single" w:sz="2" w:space="0" w:color="D9D9E3"/>
                                        <w:left w:val="single" w:sz="2" w:space="0" w:color="D9D9E3"/>
                                        <w:bottom w:val="single" w:sz="2" w:space="0" w:color="D9D9E3"/>
                                        <w:right w:val="single" w:sz="2" w:space="0" w:color="D9D9E3"/>
                                      </w:divBdr>
                                      <w:divsChild>
                                        <w:div w:id="201790683">
                                          <w:marLeft w:val="0"/>
                                          <w:marRight w:val="0"/>
                                          <w:marTop w:val="0"/>
                                          <w:marBottom w:val="0"/>
                                          <w:divBdr>
                                            <w:top w:val="single" w:sz="2" w:space="0" w:color="D9D9E3"/>
                                            <w:left w:val="single" w:sz="2" w:space="0" w:color="D9D9E3"/>
                                            <w:bottom w:val="single" w:sz="2" w:space="0" w:color="D9D9E3"/>
                                            <w:right w:val="single" w:sz="2" w:space="0" w:color="D9D9E3"/>
                                          </w:divBdr>
                                          <w:divsChild>
                                            <w:div w:id="1060907678">
                                              <w:marLeft w:val="0"/>
                                              <w:marRight w:val="0"/>
                                              <w:marTop w:val="0"/>
                                              <w:marBottom w:val="0"/>
                                              <w:divBdr>
                                                <w:top w:val="single" w:sz="2" w:space="0" w:color="D9D9E3"/>
                                                <w:left w:val="single" w:sz="2" w:space="0" w:color="D9D9E3"/>
                                                <w:bottom w:val="single" w:sz="2" w:space="0" w:color="D9D9E3"/>
                                                <w:right w:val="single" w:sz="2" w:space="0" w:color="D9D9E3"/>
                                              </w:divBdr>
                                              <w:divsChild>
                                                <w:div w:id="1140683108">
                                                  <w:marLeft w:val="0"/>
                                                  <w:marRight w:val="0"/>
                                                  <w:marTop w:val="0"/>
                                                  <w:marBottom w:val="0"/>
                                                  <w:divBdr>
                                                    <w:top w:val="single" w:sz="2" w:space="0" w:color="D9D9E3"/>
                                                    <w:left w:val="single" w:sz="2" w:space="0" w:color="D9D9E3"/>
                                                    <w:bottom w:val="single" w:sz="2" w:space="0" w:color="D9D9E3"/>
                                                    <w:right w:val="single" w:sz="2" w:space="0" w:color="D9D9E3"/>
                                                  </w:divBdr>
                                                  <w:divsChild>
                                                    <w:div w:id="7828501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14613955">
          <w:marLeft w:val="0"/>
          <w:marRight w:val="0"/>
          <w:marTop w:val="0"/>
          <w:marBottom w:val="0"/>
          <w:divBdr>
            <w:top w:val="none" w:sz="0" w:space="0" w:color="auto"/>
            <w:left w:val="none" w:sz="0" w:space="0" w:color="auto"/>
            <w:bottom w:val="none" w:sz="0" w:space="0" w:color="auto"/>
            <w:right w:val="none" w:sz="0" w:space="0" w:color="auto"/>
          </w:divBdr>
        </w:div>
      </w:divsChild>
    </w:div>
    <w:div w:id="2111509667">
      <w:bodyDiv w:val="1"/>
      <w:marLeft w:val="0"/>
      <w:marRight w:val="0"/>
      <w:marTop w:val="0"/>
      <w:marBottom w:val="0"/>
      <w:divBdr>
        <w:top w:val="none" w:sz="0" w:space="0" w:color="auto"/>
        <w:left w:val="none" w:sz="0" w:space="0" w:color="auto"/>
        <w:bottom w:val="none" w:sz="0" w:space="0" w:color="auto"/>
        <w:right w:val="none" w:sz="0" w:space="0" w:color="auto"/>
      </w:divBdr>
      <w:divsChild>
        <w:div w:id="681856595">
          <w:marLeft w:val="0"/>
          <w:marRight w:val="0"/>
          <w:marTop w:val="0"/>
          <w:marBottom w:val="0"/>
          <w:divBdr>
            <w:top w:val="single" w:sz="2" w:space="0" w:color="D9D9E3"/>
            <w:left w:val="single" w:sz="2" w:space="0" w:color="D9D9E3"/>
            <w:bottom w:val="single" w:sz="2" w:space="0" w:color="D9D9E3"/>
            <w:right w:val="single" w:sz="2" w:space="0" w:color="D9D9E3"/>
          </w:divBdr>
          <w:divsChild>
            <w:div w:id="399518260">
              <w:marLeft w:val="0"/>
              <w:marRight w:val="0"/>
              <w:marTop w:val="0"/>
              <w:marBottom w:val="0"/>
              <w:divBdr>
                <w:top w:val="single" w:sz="2" w:space="0" w:color="D9D9E3"/>
                <w:left w:val="single" w:sz="2" w:space="0" w:color="D9D9E3"/>
                <w:bottom w:val="single" w:sz="2" w:space="0" w:color="D9D9E3"/>
                <w:right w:val="single" w:sz="2" w:space="0" w:color="D9D9E3"/>
              </w:divBdr>
              <w:divsChild>
                <w:div w:id="84768393">
                  <w:marLeft w:val="0"/>
                  <w:marRight w:val="0"/>
                  <w:marTop w:val="0"/>
                  <w:marBottom w:val="0"/>
                  <w:divBdr>
                    <w:top w:val="single" w:sz="2" w:space="0" w:color="D9D9E3"/>
                    <w:left w:val="single" w:sz="2" w:space="0" w:color="D9D9E3"/>
                    <w:bottom w:val="single" w:sz="2" w:space="0" w:color="D9D9E3"/>
                    <w:right w:val="single" w:sz="2" w:space="0" w:color="D9D9E3"/>
                  </w:divBdr>
                  <w:divsChild>
                    <w:div w:id="643244388">
                      <w:marLeft w:val="0"/>
                      <w:marRight w:val="0"/>
                      <w:marTop w:val="0"/>
                      <w:marBottom w:val="0"/>
                      <w:divBdr>
                        <w:top w:val="single" w:sz="2" w:space="0" w:color="D9D9E3"/>
                        <w:left w:val="single" w:sz="2" w:space="0" w:color="D9D9E3"/>
                        <w:bottom w:val="single" w:sz="2" w:space="0" w:color="D9D9E3"/>
                        <w:right w:val="single" w:sz="2" w:space="0" w:color="D9D9E3"/>
                      </w:divBdr>
                      <w:divsChild>
                        <w:div w:id="350686970">
                          <w:marLeft w:val="0"/>
                          <w:marRight w:val="0"/>
                          <w:marTop w:val="0"/>
                          <w:marBottom w:val="0"/>
                          <w:divBdr>
                            <w:top w:val="single" w:sz="2" w:space="0" w:color="D9D9E3"/>
                            <w:left w:val="single" w:sz="2" w:space="0" w:color="D9D9E3"/>
                            <w:bottom w:val="single" w:sz="2" w:space="0" w:color="D9D9E3"/>
                            <w:right w:val="single" w:sz="2" w:space="0" w:color="D9D9E3"/>
                          </w:divBdr>
                          <w:divsChild>
                            <w:div w:id="252009659">
                              <w:marLeft w:val="0"/>
                              <w:marRight w:val="0"/>
                              <w:marTop w:val="100"/>
                              <w:marBottom w:val="100"/>
                              <w:divBdr>
                                <w:top w:val="single" w:sz="2" w:space="0" w:color="D9D9E3"/>
                                <w:left w:val="single" w:sz="2" w:space="0" w:color="D9D9E3"/>
                                <w:bottom w:val="single" w:sz="2" w:space="0" w:color="D9D9E3"/>
                                <w:right w:val="single" w:sz="2" w:space="0" w:color="D9D9E3"/>
                              </w:divBdr>
                              <w:divsChild>
                                <w:div w:id="17582599">
                                  <w:marLeft w:val="0"/>
                                  <w:marRight w:val="0"/>
                                  <w:marTop w:val="0"/>
                                  <w:marBottom w:val="0"/>
                                  <w:divBdr>
                                    <w:top w:val="single" w:sz="2" w:space="0" w:color="D9D9E3"/>
                                    <w:left w:val="single" w:sz="2" w:space="0" w:color="D9D9E3"/>
                                    <w:bottom w:val="single" w:sz="2" w:space="0" w:color="D9D9E3"/>
                                    <w:right w:val="single" w:sz="2" w:space="0" w:color="D9D9E3"/>
                                  </w:divBdr>
                                  <w:divsChild>
                                    <w:div w:id="1744139415">
                                      <w:marLeft w:val="0"/>
                                      <w:marRight w:val="0"/>
                                      <w:marTop w:val="0"/>
                                      <w:marBottom w:val="0"/>
                                      <w:divBdr>
                                        <w:top w:val="single" w:sz="2" w:space="0" w:color="D9D9E3"/>
                                        <w:left w:val="single" w:sz="2" w:space="0" w:color="D9D9E3"/>
                                        <w:bottom w:val="single" w:sz="2" w:space="0" w:color="D9D9E3"/>
                                        <w:right w:val="single" w:sz="2" w:space="0" w:color="D9D9E3"/>
                                      </w:divBdr>
                                      <w:divsChild>
                                        <w:div w:id="355154253">
                                          <w:marLeft w:val="0"/>
                                          <w:marRight w:val="0"/>
                                          <w:marTop w:val="0"/>
                                          <w:marBottom w:val="0"/>
                                          <w:divBdr>
                                            <w:top w:val="single" w:sz="2" w:space="0" w:color="D9D9E3"/>
                                            <w:left w:val="single" w:sz="2" w:space="0" w:color="D9D9E3"/>
                                            <w:bottom w:val="single" w:sz="2" w:space="0" w:color="D9D9E3"/>
                                            <w:right w:val="single" w:sz="2" w:space="0" w:color="D9D9E3"/>
                                          </w:divBdr>
                                          <w:divsChild>
                                            <w:div w:id="746346970">
                                              <w:marLeft w:val="0"/>
                                              <w:marRight w:val="0"/>
                                              <w:marTop w:val="0"/>
                                              <w:marBottom w:val="0"/>
                                              <w:divBdr>
                                                <w:top w:val="single" w:sz="2" w:space="0" w:color="D9D9E3"/>
                                                <w:left w:val="single" w:sz="2" w:space="0" w:color="D9D9E3"/>
                                                <w:bottom w:val="single" w:sz="2" w:space="0" w:color="D9D9E3"/>
                                                <w:right w:val="single" w:sz="2" w:space="0" w:color="D9D9E3"/>
                                              </w:divBdr>
                                              <w:divsChild>
                                                <w:div w:id="1337490335">
                                                  <w:marLeft w:val="0"/>
                                                  <w:marRight w:val="0"/>
                                                  <w:marTop w:val="0"/>
                                                  <w:marBottom w:val="0"/>
                                                  <w:divBdr>
                                                    <w:top w:val="single" w:sz="2" w:space="0" w:color="D9D9E3"/>
                                                    <w:left w:val="single" w:sz="2" w:space="0" w:color="D9D9E3"/>
                                                    <w:bottom w:val="single" w:sz="2" w:space="0" w:color="D9D9E3"/>
                                                    <w:right w:val="single" w:sz="2" w:space="0" w:color="D9D9E3"/>
                                                  </w:divBdr>
                                                  <w:divsChild>
                                                    <w:div w:id="4228006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68095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1655</TotalTime>
  <Pages>8</Pages>
  <Words>2363</Words>
  <Characters>13474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RQ</dc:creator>
  <cp:lastModifiedBy>SDI 1084</cp:lastModifiedBy>
  <cp:revision>140</cp:revision>
  <cp:lastPrinted>2023-12-10T10:26:00Z</cp:lastPrinted>
  <dcterms:created xsi:type="dcterms:W3CDTF">2023-03-06T10:49:00Z</dcterms:created>
  <dcterms:modified xsi:type="dcterms:W3CDTF">2025-02-11T06:34:00Z</dcterms:modified>
</cp:coreProperties>
</file>