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4EB8E" w14:textId="3B700848" w:rsidR="00754C9A" w:rsidRPr="001E48B5" w:rsidRDefault="001E48B5" w:rsidP="00441B6F">
      <w:pPr>
        <w:pStyle w:val="Title"/>
        <w:spacing w:after="0"/>
        <w:jc w:val="both"/>
        <w:rPr>
          <w:rFonts w:ascii="Arial" w:hAnsi="Arial" w:cs="Arial"/>
        </w:rPr>
      </w:pPr>
      <w:r w:rsidRPr="001E48B5">
        <w:rPr>
          <w:rFonts w:ascii="Arial" w:hAnsi="Arial" w:cs="Arial"/>
          <w:bCs/>
          <w:i/>
          <w:iCs/>
          <w:u w:val="single"/>
        </w:rPr>
        <w:t>Original Research Article</w:t>
      </w:r>
    </w:p>
    <w:p w14:paraId="150D9209" w14:textId="6515A900" w:rsidR="00163BC4" w:rsidRPr="001E48B5" w:rsidRDefault="001C1CB8" w:rsidP="00441B6F">
      <w:pPr>
        <w:pStyle w:val="Author"/>
        <w:spacing w:line="240" w:lineRule="auto"/>
        <w:rPr>
          <w:rFonts w:ascii="Arial" w:hAnsi="Arial" w:cs="Arial"/>
          <w:bCs/>
          <w:iCs/>
          <w:kern w:val="28"/>
          <w:sz w:val="36"/>
        </w:rPr>
      </w:pPr>
      <w:r w:rsidRPr="001E48B5">
        <w:rPr>
          <w:rFonts w:ascii="Arial" w:hAnsi="Arial" w:cs="Arial"/>
          <w:bCs/>
          <w:iCs/>
          <w:kern w:val="28"/>
          <w:sz w:val="36"/>
        </w:rPr>
        <w:t xml:space="preserve">Antimicrobial Resistant Genes in Non-typhoidal </w:t>
      </w:r>
      <w:r w:rsidR="00D93F13" w:rsidRPr="001E48B5">
        <w:rPr>
          <w:rFonts w:ascii="Arial" w:hAnsi="Arial" w:cs="Arial"/>
          <w:bCs/>
          <w:i/>
          <w:iCs/>
          <w:kern w:val="28"/>
          <w:sz w:val="36"/>
        </w:rPr>
        <w:t>Salmonella</w:t>
      </w:r>
      <w:r w:rsidRPr="001E48B5">
        <w:rPr>
          <w:rFonts w:ascii="Arial" w:hAnsi="Arial" w:cs="Arial"/>
          <w:bCs/>
          <w:iCs/>
          <w:kern w:val="28"/>
          <w:sz w:val="36"/>
        </w:rPr>
        <w:t xml:space="preserve"> Species in Food and Stool Samples in Port Harcourt, Rivers State, Nigeria</w:t>
      </w:r>
    </w:p>
    <w:p w14:paraId="44A828E1" w14:textId="77777777" w:rsidR="00A258C3" w:rsidRPr="001E48B5" w:rsidRDefault="00A258C3" w:rsidP="00441B6F">
      <w:pPr>
        <w:pStyle w:val="Author"/>
        <w:spacing w:line="240" w:lineRule="auto"/>
        <w:jc w:val="both"/>
        <w:rPr>
          <w:rFonts w:ascii="Arial" w:hAnsi="Arial" w:cs="Arial"/>
          <w:sz w:val="36"/>
        </w:rPr>
      </w:pPr>
    </w:p>
    <w:p w14:paraId="79C124B0" w14:textId="77777777" w:rsidR="00CC5CFF" w:rsidRDefault="00CC5CFF" w:rsidP="00182F4A">
      <w:pPr>
        <w:pStyle w:val="Affiliation"/>
        <w:spacing w:after="0" w:line="240" w:lineRule="auto"/>
        <w:rPr>
          <w:rFonts w:ascii="Arial" w:hAnsi="Arial" w:cs="Arial"/>
          <w:i/>
        </w:rPr>
      </w:pPr>
    </w:p>
    <w:p w14:paraId="5DAE1141" w14:textId="77777777" w:rsidR="00CC5CFF" w:rsidRDefault="00CC5CFF" w:rsidP="00182F4A">
      <w:pPr>
        <w:pStyle w:val="Affiliation"/>
        <w:spacing w:after="0" w:line="240" w:lineRule="auto"/>
        <w:rPr>
          <w:rFonts w:ascii="Arial" w:hAnsi="Arial" w:cs="Arial"/>
          <w:i/>
        </w:rPr>
      </w:pPr>
    </w:p>
    <w:p w14:paraId="1A841F25" w14:textId="01A979B0" w:rsidR="00182F4A" w:rsidRPr="00EA2A79" w:rsidRDefault="00182F4A" w:rsidP="00182F4A">
      <w:pPr>
        <w:pStyle w:val="Affiliation"/>
        <w:spacing w:after="0" w:line="240" w:lineRule="auto"/>
        <w:rPr>
          <w:rFonts w:ascii="Arial" w:hAnsi="Arial" w:cs="Arial"/>
          <w:i/>
        </w:rPr>
      </w:pPr>
      <w:r w:rsidRPr="001E48B5">
        <w:rPr>
          <w:rFonts w:ascii="Arial" w:hAnsi="Arial" w:cs="Arial"/>
          <w:i/>
        </w:rPr>
        <w:t xml:space="preserve"> </w:t>
      </w:r>
    </w:p>
    <w:p w14:paraId="363EDD71" w14:textId="77777777" w:rsidR="00EA2A79" w:rsidRPr="001E48B5" w:rsidRDefault="00EA2A79" w:rsidP="00441B6F">
      <w:pPr>
        <w:pStyle w:val="Affiliation"/>
        <w:spacing w:after="0" w:line="240" w:lineRule="auto"/>
        <w:rPr>
          <w:rFonts w:ascii="Arial" w:hAnsi="Arial" w:cs="Arial"/>
          <w:i/>
        </w:rPr>
      </w:pPr>
    </w:p>
    <w:p w14:paraId="100212B7" w14:textId="77777777" w:rsidR="00790ADA" w:rsidRPr="001E48B5" w:rsidRDefault="00790ADA" w:rsidP="00441B6F">
      <w:pPr>
        <w:pStyle w:val="Affiliation"/>
        <w:spacing w:after="0" w:line="240" w:lineRule="auto"/>
        <w:jc w:val="both"/>
        <w:rPr>
          <w:rFonts w:ascii="Arial" w:hAnsi="Arial" w:cs="Arial"/>
        </w:rPr>
      </w:pPr>
    </w:p>
    <w:p w14:paraId="3A94A1B7" w14:textId="77777777" w:rsidR="002C57D2" w:rsidRPr="001E48B5" w:rsidRDefault="002C57D2" w:rsidP="00441B6F">
      <w:pPr>
        <w:pStyle w:val="Affiliation"/>
        <w:spacing w:after="0" w:line="240" w:lineRule="auto"/>
        <w:jc w:val="both"/>
        <w:rPr>
          <w:rFonts w:ascii="Arial" w:hAnsi="Arial" w:cs="Arial"/>
        </w:rPr>
      </w:pPr>
    </w:p>
    <w:p w14:paraId="730CBBE6" w14:textId="77777777" w:rsidR="00B01FCD" w:rsidRPr="001E48B5" w:rsidRDefault="00000000" w:rsidP="00441B6F">
      <w:pPr>
        <w:pStyle w:val="Copyright"/>
        <w:spacing w:after="0" w:line="240" w:lineRule="auto"/>
        <w:jc w:val="both"/>
        <w:rPr>
          <w:rFonts w:ascii="Arial" w:hAnsi="Arial" w:cs="Arial"/>
        </w:rPr>
        <w:sectPr w:rsidR="00B01FCD" w:rsidRPr="001E48B5" w:rsidSect="00CC5CF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3E58C07">
          <v:shapetype id="_x0000_t32" coordsize="21600,21600" o:spt="32" o:oned="t" path="m,l21600,21600e" filled="f">
            <v:path arrowok="t" fillok="f" o:connecttype="none"/>
            <o:lock v:ext="edit" shapetype="t"/>
          </v:shapetype>
          <v:shape id="_x0000_s205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1E48B5">
        <w:rPr>
          <w:rFonts w:ascii="Arial" w:hAnsi="Arial" w:cs="Arial"/>
        </w:rPr>
        <w:t>.</w:t>
      </w:r>
    </w:p>
    <w:p w14:paraId="4A915F44" w14:textId="7B65DD49" w:rsidR="00B01FCD" w:rsidRPr="001E48B5" w:rsidRDefault="00B01FCD" w:rsidP="00441B6F">
      <w:pPr>
        <w:pStyle w:val="AbstHead"/>
        <w:spacing w:after="0"/>
        <w:jc w:val="both"/>
        <w:rPr>
          <w:rFonts w:ascii="Arial" w:hAnsi="Arial" w:cs="Arial"/>
        </w:rPr>
      </w:pPr>
      <w:r w:rsidRPr="001E48B5">
        <w:rPr>
          <w:rFonts w:ascii="Arial" w:hAnsi="Arial" w:cs="Arial"/>
        </w:rPr>
        <w:t>ABSTRACT</w:t>
      </w:r>
    </w:p>
    <w:p w14:paraId="46007F28" w14:textId="77777777" w:rsidR="00790ADA" w:rsidRPr="001E48B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8B5" w14:paraId="2D5D786E" w14:textId="77777777" w:rsidTr="001E44FE">
        <w:tc>
          <w:tcPr>
            <w:tcW w:w="9576" w:type="dxa"/>
            <w:shd w:val="clear" w:color="auto" w:fill="F2F2F2"/>
          </w:tcPr>
          <w:p w14:paraId="7106237C" w14:textId="31928AFB" w:rsidR="00231AFB" w:rsidRPr="001E48B5" w:rsidRDefault="00231AFB" w:rsidP="001C1CB8">
            <w:pPr>
              <w:pStyle w:val="Body"/>
              <w:rPr>
                <w:rFonts w:ascii="Arial" w:eastAsia="Calibri" w:hAnsi="Arial" w:cs="Arial"/>
                <w:szCs w:val="22"/>
              </w:rPr>
            </w:pPr>
            <w:r w:rsidRPr="001E48B5">
              <w:rPr>
                <w:rFonts w:ascii="Arial" w:eastAsia="Calibri" w:hAnsi="Arial" w:cs="Arial"/>
                <w:b/>
                <w:bCs/>
                <w:szCs w:val="22"/>
              </w:rPr>
              <w:t xml:space="preserve">Background: </w:t>
            </w:r>
            <w:bookmarkStart w:id="0" w:name="OLE_LINK1"/>
            <w:r w:rsidRPr="001E48B5">
              <w:rPr>
                <w:rFonts w:ascii="Arial" w:eastAsia="Calibri" w:hAnsi="Arial" w:cs="Arial"/>
                <w:szCs w:val="22"/>
              </w:rPr>
              <w:t xml:space="preserve">Non-typhoidal </w:t>
            </w:r>
            <w:r w:rsidR="00D93F13" w:rsidRPr="001E48B5">
              <w:rPr>
                <w:rFonts w:ascii="Arial" w:eastAsia="Calibri" w:hAnsi="Arial" w:cs="Arial"/>
                <w:i/>
                <w:iCs/>
                <w:szCs w:val="22"/>
              </w:rPr>
              <w:t>Salmonella</w:t>
            </w:r>
            <w:r w:rsidRPr="001E48B5">
              <w:rPr>
                <w:rFonts w:ascii="Arial" w:eastAsia="Calibri" w:hAnsi="Arial" w:cs="Arial"/>
                <w:szCs w:val="22"/>
              </w:rPr>
              <w:t xml:space="preserve"> </w:t>
            </w:r>
            <w:bookmarkEnd w:id="0"/>
            <w:r w:rsidRPr="001E48B5">
              <w:rPr>
                <w:rFonts w:ascii="Arial" w:eastAsia="Calibri" w:hAnsi="Arial" w:cs="Arial"/>
                <w:szCs w:val="22"/>
              </w:rPr>
              <w:t xml:space="preserve">(NTS) </w:t>
            </w:r>
            <w:r w:rsidR="00E5761D" w:rsidRPr="001E48B5">
              <w:rPr>
                <w:rFonts w:ascii="Arial" w:eastAsia="Calibri" w:hAnsi="Arial" w:cs="Arial"/>
                <w:szCs w:val="22"/>
              </w:rPr>
              <w:t>species are the major cause of foodborne infection.</w:t>
            </w:r>
          </w:p>
          <w:p w14:paraId="2C0D6682" w14:textId="173BD35D" w:rsidR="001C1CB8" w:rsidRPr="001E48B5" w:rsidRDefault="001C1CB8" w:rsidP="001C1CB8">
            <w:pPr>
              <w:pStyle w:val="Body"/>
              <w:rPr>
                <w:rFonts w:ascii="Arial" w:eastAsia="Calibri" w:hAnsi="Arial" w:cs="Arial"/>
                <w:szCs w:val="22"/>
              </w:rPr>
            </w:pPr>
            <w:r w:rsidRPr="001E48B5">
              <w:rPr>
                <w:rFonts w:ascii="Arial" w:eastAsia="Calibri" w:hAnsi="Arial" w:cs="Arial"/>
                <w:b/>
                <w:bCs/>
                <w:szCs w:val="22"/>
              </w:rPr>
              <w:t xml:space="preserve">Aim: </w:t>
            </w:r>
            <w:r w:rsidRPr="001E48B5">
              <w:rPr>
                <w:rFonts w:ascii="Arial" w:eastAsia="Calibri" w:hAnsi="Arial" w:cs="Arial"/>
                <w:szCs w:val="22"/>
              </w:rPr>
              <w:t xml:space="preserve">To analyze antimicrobial resistant genes found in non-typhoidal </w:t>
            </w:r>
            <w:r w:rsidR="00D93F13" w:rsidRPr="001E48B5">
              <w:rPr>
                <w:rFonts w:ascii="Arial" w:eastAsia="Calibri" w:hAnsi="Arial" w:cs="Arial"/>
                <w:i/>
                <w:iCs/>
                <w:szCs w:val="22"/>
              </w:rPr>
              <w:t>Salmonella</w:t>
            </w:r>
            <w:r w:rsidRPr="001E48B5">
              <w:rPr>
                <w:rFonts w:ascii="Arial" w:eastAsia="Calibri" w:hAnsi="Arial" w:cs="Arial"/>
                <w:szCs w:val="22"/>
              </w:rPr>
              <w:t xml:space="preserve"> species in food and stool samples in Port Harcourt using molecular methods.</w:t>
            </w:r>
          </w:p>
          <w:p w14:paraId="1922664A" w14:textId="77777777" w:rsidR="001C1CB8" w:rsidRPr="001E48B5" w:rsidRDefault="001C1CB8" w:rsidP="001C1CB8">
            <w:pPr>
              <w:pStyle w:val="Body"/>
              <w:rPr>
                <w:rFonts w:ascii="Arial" w:eastAsia="Calibri" w:hAnsi="Arial" w:cs="Arial"/>
                <w:szCs w:val="22"/>
              </w:rPr>
            </w:pPr>
            <w:r w:rsidRPr="001E48B5">
              <w:rPr>
                <w:rFonts w:ascii="Arial" w:eastAsia="Calibri" w:hAnsi="Arial" w:cs="Arial"/>
                <w:b/>
                <w:bCs/>
                <w:szCs w:val="22"/>
              </w:rPr>
              <w:t>Study Design</w:t>
            </w:r>
            <w:r w:rsidRPr="001E48B5">
              <w:rPr>
                <w:rFonts w:ascii="Arial" w:eastAsia="Calibri" w:hAnsi="Arial" w:cs="Arial"/>
                <w:szCs w:val="22"/>
              </w:rPr>
              <w:t>: This was a cross-sectional study with simple randomized sampling.</w:t>
            </w:r>
          </w:p>
          <w:p w14:paraId="57BAEF49" w14:textId="3E9BB3AB" w:rsidR="001C1CB8" w:rsidRPr="001E48B5" w:rsidRDefault="001C1CB8" w:rsidP="001C1CB8">
            <w:pPr>
              <w:pStyle w:val="Body"/>
              <w:rPr>
                <w:rFonts w:ascii="Arial" w:eastAsia="Calibri" w:hAnsi="Arial" w:cs="Arial"/>
                <w:szCs w:val="22"/>
              </w:rPr>
            </w:pPr>
            <w:r w:rsidRPr="001E48B5">
              <w:rPr>
                <w:rFonts w:ascii="Arial" w:eastAsia="Calibri" w:hAnsi="Arial" w:cs="Arial"/>
                <w:b/>
                <w:bCs/>
                <w:szCs w:val="22"/>
              </w:rPr>
              <w:t>Methodology</w:t>
            </w:r>
            <w:r w:rsidRPr="001E48B5">
              <w:rPr>
                <w:rFonts w:ascii="Arial" w:eastAsia="Calibri" w:hAnsi="Arial" w:cs="Arial"/>
                <w:szCs w:val="22"/>
              </w:rPr>
              <w:t xml:space="preserve">: In this study, 12 </w:t>
            </w:r>
            <w:r w:rsidR="00D93F13" w:rsidRPr="001E48B5">
              <w:rPr>
                <w:rFonts w:ascii="Arial" w:eastAsia="Calibri" w:hAnsi="Arial" w:cs="Arial"/>
                <w:i/>
                <w:iCs/>
                <w:szCs w:val="22"/>
              </w:rPr>
              <w:t>Salmonella</w:t>
            </w:r>
            <w:r w:rsidRPr="001E48B5">
              <w:rPr>
                <w:rFonts w:ascii="Arial" w:eastAsia="Calibri" w:hAnsi="Arial" w:cs="Arial"/>
                <w:szCs w:val="22"/>
              </w:rPr>
              <w:t xml:space="preserve">-positive isolates gotten from food and stool samples in Port Harcourt were subjected to antimicrobial sensitivity testing using disc diffusion method of the commonly prescribed antibiotics in the city. Molecular techniques were employed to determine the presence of </w:t>
            </w:r>
            <w:r w:rsidR="00B21051" w:rsidRPr="001E48B5">
              <w:rPr>
                <w:rFonts w:ascii="Arial" w:eastAsia="Calibri" w:hAnsi="Arial" w:cs="Arial"/>
                <w:szCs w:val="22"/>
              </w:rPr>
              <w:t>TET</w:t>
            </w:r>
            <w:r w:rsidRPr="001E48B5">
              <w:rPr>
                <w:rFonts w:ascii="Arial" w:eastAsia="Calibri" w:hAnsi="Arial" w:cs="Arial"/>
                <w:szCs w:val="22"/>
              </w:rPr>
              <w:t>-W and CTX-M resistant genes, and also phylogenetic relationships.</w:t>
            </w:r>
          </w:p>
          <w:p w14:paraId="397AAB85" w14:textId="287774C1" w:rsidR="001C1CB8" w:rsidRPr="001E48B5" w:rsidRDefault="001C1CB8" w:rsidP="001C1CB8">
            <w:pPr>
              <w:pStyle w:val="Body"/>
              <w:rPr>
                <w:rFonts w:ascii="Arial" w:eastAsia="Calibri" w:hAnsi="Arial" w:cs="Arial"/>
                <w:szCs w:val="22"/>
              </w:rPr>
            </w:pPr>
            <w:r w:rsidRPr="001E48B5">
              <w:rPr>
                <w:rFonts w:ascii="Arial" w:eastAsia="Calibri" w:hAnsi="Arial" w:cs="Arial"/>
                <w:b/>
                <w:bCs/>
                <w:szCs w:val="22"/>
              </w:rPr>
              <w:t>Results</w:t>
            </w:r>
            <w:r w:rsidRPr="001E48B5">
              <w:rPr>
                <w:rFonts w:ascii="Arial" w:eastAsia="Calibri" w:hAnsi="Arial" w:cs="Arial"/>
                <w:szCs w:val="22"/>
              </w:rPr>
              <w:t xml:space="preserve">: </w:t>
            </w:r>
            <w:r w:rsidR="00B21051" w:rsidRPr="001E48B5">
              <w:rPr>
                <w:rFonts w:ascii="Arial" w:eastAsia="Calibri" w:hAnsi="Arial" w:cs="Arial"/>
                <w:szCs w:val="22"/>
              </w:rPr>
              <w:t>Out of 12 isolates [7 (3.3%) food samples and 5 (2.4%) stool samples], all (100</w:t>
            </w:r>
            <w:r w:rsidR="00870ADA" w:rsidRPr="001E48B5">
              <w:rPr>
                <w:rFonts w:ascii="Arial" w:eastAsia="Calibri" w:hAnsi="Arial" w:cs="Arial"/>
                <w:szCs w:val="22"/>
              </w:rPr>
              <w:t>.0</w:t>
            </w:r>
            <w:r w:rsidR="00B21051" w:rsidRPr="001E48B5">
              <w:rPr>
                <w:rFonts w:ascii="Arial" w:eastAsia="Calibri" w:hAnsi="Arial" w:cs="Arial"/>
                <w:szCs w:val="22"/>
              </w:rPr>
              <w:t>%) were sensitive to ofloxacin, imipenem, levofloxacin, and gentamicin. High sensitivity was also observed to be ciprofloxacin (92</w:t>
            </w:r>
            <w:r w:rsidR="00870ADA" w:rsidRPr="001E48B5">
              <w:rPr>
                <w:rFonts w:ascii="Arial" w:eastAsia="Calibri" w:hAnsi="Arial" w:cs="Arial"/>
                <w:szCs w:val="22"/>
              </w:rPr>
              <w:t>.0</w:t>
            </w:r>
            <w:r w:rsidR="00B21051" w:rsidRPr="001E48B5">
              <w:rPr>
                <w:rFonts w:ascii="Arial" w:eastAsia="Calibri" w:hAnsi="Arial" w:cs="Arial"/>
                <w:szCs w:val="22"/>
              </w:rPr>
              <w:t>%) and ceftriaxone (75</w:t>
            </w:r>
            <w:r w:rsidR="00870ADA" w:rsidRPr="001E48B5">
              <w:rPr>
                <w:rFonts w:ascii="Arial" w:eastAsia="Calibri" w:hAnsi="Arial" w:cs="Arial"/>
                <w:szCs w:val="22"/>
              </w:rPr>
              <w:t>.0</w:t>
            </w:r>
            <w:r w:rsidR="00B21051" w:rsidRPr="001E48B5">
              <w:rPr>
                <w:rFonts w:ascii="Arial" w:eastAsia="Calibri" w:hAnsi="Arial" w:cs="Arial"/>
                <w:szCs w:val="22"/>
              </w:rPr>
              <w:t>%). However, complete resistance (100</w:t>
            </w:r>
            <w:r w:rsidR="00870ADA" w:rsidRPr="001E48B5">
              <w:rPr>
                <w:rFonts w:ascii="Arial" w:eastAsia="Calibri" w:hAnsi="Arial" w:cs="Arial"/>
                <w:szCs w:val="22"/>
              </w:rPr>
              <w:t>.0</w:t>
            </w:r>
            <w:r w:rsidR="00B21051" w:rsidRPr="001E48B5">
              <w:rPr>
                <w:rFonts w:ascii="Arial" w:eastAsia="Calibri" w:hAnsi="Arial" w:cs="Arial"/>
                <w:szCs w:val="22"/>
              </w:rPr>
              <w:t>%) was recorded against tetracycline and cefotaxime. Resistance to cefpodoxime-</w:t>
            </w:r>
            <w:proofErr w:type="spellStart"/>
            <w:r w:rsidR="00B21051" w:rsidRPr="001E48B5">
              <w:rPr>
                <w:rFonts w:ascii="Arial" w:eastAsia="Calibri" w:hAnsi="Arial" w:cs="Arial"/>
                <w:szCs w:val="22"/>
              </w:rPr>
              <w:t>proxetil</w:t>
            </w:r>
            <w:proofErr w:type="spellEnd"/>
            <w:r w:rsidR="00B21051" w:rsidRPr="001E48B5">
              <w:rPr>
                <w:rFonts w:ascii="Arial" w:eastAsia="Calibri" w:hAnsi="Arial" w:cs="Arial"/>
                <w:szCs w:val="22"/>
              </w:rPr>
              <w:t xml:space="preserve"> (16.7%) and amikacin (8.3%) was exclusive to food isolates. Clinical isolates showed 20</w:t>
            </w:r>
            <w:r w:rsidR="00870ADA" w:rsidRPr="001E48B5">
              <w:rPr>
                <w:rFonts w:ascii="Arial" w:eastAsia="Calibri" w:hAnsi="Arial" w:cs="Arial"/>
                <w:szCs w:val="22"/>
              </w:rPr>
              <w:t>.0</w:t>
            </w:r>
            <w:r w:rsidR="00B21051" w:rsidRPr="001E48B5">
              <w:rPr>
                <w:rFonts w:ascii="Arial" w:eastAsia="Calibri" w:hAnsi="Arial" w:cs="Arial"/>
                <w:szCs w:val="22"/>
              </w:rPr>
              <w:t>% resistance compared to 23</w:t>
            </w:r>
            <w:r w:rsidR="00870ADA" w:rsidRPr="001E48B5">
              <w:rPr>
                <w:rFonts w:ascii="Arial" w:eastAsia="Calibri" w:hAnsi="Arial" w:cs="Arial"/>
                <w:szCs w:val="22"/>
              </w:rPr>
              <w:t>.0</w:t>
            </w:r>
            <w:r w:rsidR="00B21051" w:rsidRPr="001E48B5">
              <w:rPr>
                <w:rFonts w:ascii="Arial" w:eastAsia="Calibri" w:hAnsi="Arial" w:cs="Arial"/>
                <w:szCs w:val="22"/>
              </w:rPr>
              <w:t>% in food isolates, with none being sensitive to all antibiotics tested. Resistance patterns by antibiotic class indicated 0</w:t>
            </w:r>
            <w:r w:rsidR="00870ADA" w:rsidRPr="001E48B5">
              <w:rPr>
                <w:rFonts w:ascii="Arial" w:eastAsia="Calibri" w:hAnsi="Arial" w:cs="Arial"/>
                <w:szCs w:val="22"/>
              </w:rPr>
              <w:t>.0</w:t>
            </w:r>
            <w:r w:rsidR="00B21051" w:rsidRPr="001E48B5">
              <w:rPr>
                <w:rFonts w:ascii="Arial" w:eastAsia="Calibri" w:hAnsi="Arial" w:cs="Arial"/>
                <w:szCs w:val="22"/>
              </w:rPr>
              <w:t>% resistance to fluoroquinolones, 4.2% to aminoglycosides, 25</w:t>
            </w:r>
            <w:r w:rsidR="00870ADA" w:rsidRPr="001E48B5">
              <w:rPr>
                <w:rFonts w:ascii="Arial" w:eastAsia="Calibri" w:hAnsi="Arial" w:cs="Arial"/>
                <w:szCs w:val="22"/>
              </w:rPr>
              <w:t>.0</w:t>
            </w:r>
            <w:r w:rsidR="00B21051" w:rsidRPr="001E48B5">
              <w:rPr>
                <w:rFonts w:ascii="Arial" w:eastAsia="Calibri" w:hAnsi="Arial" w:cs="Arial"/>
                <w:szCs w:val="22"/>
              </w:rPr>
              <w:t>% to beta-lactams, and 100</w:t>
            </w:r>
            <w:r w:rsidR="00870ADA" w:rsidRPr="001E48B5">
              <w:rPr>
                <w:rFonts w:ascii="Arial" w:eastAsia="Calibri" w:hAnsi="Arial" w:cs="Arial"/>
                <w:szCs w:val="22"/>
              </w:rPr>
              <w:t>.0</w:t>
            </w:r>
            <w:r w:rsidR="00B21051" w:rsidRPr="001E48B5">
              <w:rPr>
                <w:rFonts w:ascii="Arial" w:eastAsia="Calibri" w:hAnsi="Arial" w:cs="Arial"/>
                <w:szCs w:val="22"/>
              </w:rPr>
              <w:t>% to tetracycline. Multiple Antibiotic Resistance (MAR) analysis revealed that 75</w:t>
            </w:r>
            <w:r w:rsidR="00870ADA" w:rsidRPr="001E48B5">
              <w:rPr>
                <w:rFonts w:ascii="Arial" w:eastAsia="Calibri" w:hAnsi="Arial" w:cs="Arial"/>
                <w:szCs w:val="22"/>
              </w:rPr>
              <w:t>.0</w:t>
            </w:r>
            <w:r w:rsidR="00B21051" w:rsidRPr="001E48B5">
              <w:rPr>
                <w:rFonts w:ascii="Arial" w:eastAsia="Calibri" w:hAnsi="Arial" w:cs="Arial"/>
                <w:szCs w:val="22"/>
              </w:rPr>
              <w:t xml:space="preserve">% of isolates had MAR indices &gt;0.2, significantly higher (p = .0143) than those with MAR &lt;0.2. Notably, all isolates with MAR indices &gt;0.2 were obtained from </w:t>
            </w:r>
            <w:proofErr w:type="spellStart"/>
            <w:r w:rsidR="00B21051" w:rsidRPr="001E48B5">
              <w:rPr>
                <w:rFonts w:ascii="Arial" w:eastAsia="Calibri" w:hAnsi="Arial" w:cs="Arial"/>
                <w:szCs w:val="22"/>
              </w:rPr>
              <w:t>Obio</w:t>
            </w:r>
            <w:proofErr w:type="spellEnd"/>
            <w:r w:rsidR="00B21051" w:rsidRPr="001E48B5">
              <w:rPr>
                <w:rFonts w:ascii="Arial" w:eastAsia="Calibri" w:hAnsi="Arial" w:cs="Arial"/>
                <w:szCs w:val="22"/>
              </w:rPr>
              <w:t>/Akpor. PCR assays confirmed the presence of resistance genes, with TET-W detected in all tested stool and food isolates, while CTX-M was found in 25</w:t>
            </w:r>
            <w:r w:rsidR="00870ADA" w:rsidRPr="001E48B5">
              <w:rPr>
                <w:rFonts w:ascii="Arial" w:eastAsia="Calibri" w:hAnsi="Arial" w:cs="Arial"/>
                <w:szCs w:val="22"/>
              </w:rPr>
              <w:t>.0</w:t>
            </w:r>
            <w:r w:rsidR="00B21051" w:rsidRPr="001E48B5">
              <w:rPr>
                <w:rFonts w:ascii="Arial" w:eastAsia="Calibri" w:hAnsi="Arial" w:cs="Arial"/>
                <w:szCs w:val="22"/>
              </w:rPr>
              <w:t xml:space="preserve">% of food isolates but </w:t>
            </w:r>
            <w:r w:rsidR="00870ADA" w:rsidRPr="001E48B5">
              <w:rPr>
                <w:rFonts w:ascii="Arial" w:eastAsia="Calibri" w:hAnsi="Arial" w:cs="Arial"/>
                <w:szCs w:val="22"/>
              </w:rPr>
              <w:t>not</w:t>
            </w:r>
            <w:r w:rsidR="00B21051" w:rsidRPr="001E48B5">
              <w:rPr>
                <w:rFonts w:ascii="Arial" w:eastAsia="Calibri" w:hAnsi="Arial" w:cs="Arial"/>
                <w:szCs w:val="22"/>
              </w:rPr>
              <w:t xml:space="preserve"> in stool isolates</w:t>
            </w:r>
            <w:r w:rsidRPr="001E48B5">
              <w:rPr>
                <w:rFonts w:ascii="Arial" w:eastAsia="Calibri" w:hAnsi="Arial" w:cs="Arial"/>
                <w:szCs w:val="22"/>
              </w:rPr>
              <w:t xml:space="preserve">. </w:t>
            </w:r>
          </w:p>
          <w:p w14:paraId="644104AE" w14:textId="139EC639" w:rsidR="00505F06" w:rsidRPr="001E48B5" w:rsidRDefault="001C1CB8" w:rsidP="001C1CB8">
            <w:pPr>
              <w:pStyle w:val="Body"/>
              <w:rPr>
                <w:rFonts w:ascii="Arial" w:eastAsia="Calibri" w:hAnsi="Arial" w:cs="Arial"/>
                <w:szCs w:val="22"/>
              </w:rPr>
            </w:pPr>
            <w:r w:rsidRPr="001E48B5">
              <w:rPr>
                <w:rFonts w:ascii="Arial" w:eastAsia="Calibri" w:hAnsi="Arial" w:cs="Arial"/>
                <w:b/>
                <w:bCs/>
                <w:szCs w:val="22"/>
              </w:rPr>
              <w:t>Conclusion</w:t>
            </w:r>
            <w:r w:rsidRPr="001E48B5">
              <w:rPr>
                <w:rFonts w:ascii="Arial" w:eastAsia="Calibri" w:hAnsi="Arial" w:cs="Arial"/>
                <w:szCs w:val="22"/>
              </w:rPr>
              <w:t xml:space="preserve">: There was a </w:t>
            </w:r>
            <w:r w:rsidR="00B21051" w:rsidRPr="001E48B5">
              <w:rPr>
                <w:rFonts w:ascii="Arial" w:eastAsia="Calibri" w:hAnsi="Arial" w:cs="Arial"/>
                <w:szCs w:val="22"/>
              </w:rPr>
              <w:t>total</w:t>
            </w:r>
            <w:r w:rsidRPr="001E48B5">
              <w:rPr>
                <w:rFonts w:ascii="Arial" w:eastAsia="Calibri" w:hAnsi="Arial" w:cs="Arial"/>
                <w:szCs w:val="22"/>
              </w:rPr>
              <w:t xml:space="preserve"> resistance to</w:t>
            </w:r>
            <w:r w:rsidR="00B21051" w:rsidRPr="001E48B5">
              <w:rPr>
                <w:rFonts w:ascii="Arial" w:eastAsia="Calibri" w:hAnsi="Arial" w:cs="Arial"/>
                <w:szCs w:val="22"/>
              </w:rPr>
              <w:t xml:space="preserve"> tetracycline antibiotics. More antimicrobial resistance was noted in food samples than clinical samples which could have arisen from the use of antibiotics in the agricultural activities or improper handling of food by vendors. </w:t>
            </w:r>
          </w:p>
        </w:tc>
      </w:tr>
    </w:tbl>
    <w:p w14:paraId="75E1D90B" w14:textId="77777777" w:rsidR="00636EB2" w:rsidRPr="001E48B5" w:rsidRDefault="00636EB2" w:rsidP="00441B6F">
      <w:pPr>
        <w:pStyle w:val="Body"/>
        <w:spacing w:after="0"/>
        <w:rPr>
          <w:rFonts w:ascii="Arial" w:hAnsi="Arial" w:cs="Arial"/>
          <w:i/>
        </w:rPr>
      </w:pPr>
    </w:p>
    <w:p w14:paraId="745066F7" w14:textId="5312D6DF" w:rsidR="00A24E7E" w:rsidRPr="001E48B5" w:rsidRDefault="00A24E7E" w:rsidP="00441B6F">
      <w:pPr>
        <w:pStyle w:val="Body"/>
        <w:spacing w:after="0"/>
        <w:rPr>
          <w:rFonts w:ascii="Arial" w:hAnsi="Arial" w:cs="Arial"/>
          <w:i/>
        </w:rPr>
      </w:pPr>
      <w:r w:rsidRPr="001E48B5">
        <w:rPr>
          <w:rFonts w:ascii="Arial" w:hAnsi="Arial" w:cs="Arial"/>
          <w:i/>
        </w:rPr>
        <w:t xml:space="preserve">Keywords: </w:t>
      </w:r>
      <w:r w:rsidR="001C1CB8" w:rsidRPr="001E48B5">
        <w:rPr>
          <w:rFonts w:ascii="Arial" w:hAnsi="Arial" w:cs="Arial"/>
          <w:i/>
        </w:rPr>
        <w:t xml:space="preserve">Non-typhoidal </w:t>
      </w:r>
      <w:r w:rsidR="00D93F13" w:rsidRPr="001E48B5">
        <w:rPr>
          <w:rFonts w:ascii="Arial" w:hAnsi="Arial" w:cs="Arial"/>
          <w:i/>
          <w:iCs/>
        </w:rPr>
        <w:t>Salmonella</w:t>
      </w:r>
      <w:r w:rsidR="001C1CB8" w:rsidRPr="001E48B5">
        <w:rPr>
          <w:rFonts w:ascii="Arial" w:hAnsi="Arial" w:cs="Arial"/>
          <w:i/>
        </w:rPr>
        <w:t>, antimicrobial resistance, foodborne disease</w:t>
      </w:r>
    </w:p>
    <w:p w14:paraId="4B8B0831" w14:textId="77777777" w:rsidR="00790ADA" w:rsidRPr="001E48B5" w:rsidRDefault="00790ADA" w:rsidP="00441B6F">
      <w:pPr>
        <w:pStyle w:val="Body"/>
        <w:spacing w:after="0"/>
        <w:rPr>
          <w:rFonts w:ascii="Arial" w:hAnsi="Arial" w:cs="Arial"/>
          <w:i/>
        </w:rPr>
      </w:pPr>
    </w:p>
    <w:p w14:paraId="1801A76A" w14:textId="00271D64" w:rsidR="007F7B32" w:rsidRPr="001E48B5" w:rsidRDefault="00902823" w:rsidP="00441B6F">
      <w:pPr>
        <w:pStyle w:val="AbstHead"/>
        <w:spacing w:after="0"/>
        <w:jc w:val="both"/>
        <w:rPr>
          <w:rFonts w:ascii="Arial" w:hAnsi="Arial" w:cs="Arial"/>
        </w:rPr>
      </w:pPr>
      <w:r w:rsidRPr="001E48B5">
        <w:rPr>
          <w:rFonts w:ascii="Arial" w:hAnsi="Arial" w:cs="Arial"/>
        </w:rPr>
        <w:lastRenderedPageBreak/>
        <w:t xml:space="preserve">1. </w:t>
      </w:r>
      <w:r w:rsidR="00B01FCD" w:rsidRPr="001E48B5">
        <w:rPr>
          <w:rFonts w:ascii="Arial" w:hAnsi="Arial" w:cs="Arial"/>
        </w:rPr>
        <w:t>INTRODUCTION</w:t>
      </w:r>
      <w:r w:rsidR="007F7B32" w:rsidRPr="001E48B5">
        <w:rPr>
          <w:rFonts w:ascii="Arial" w:hAnsi="Arial" w:cs="Arial"/>
        </w:rPr>
        <w:t xml:space="preserve"> </w:t>
      </w:r>
    </w:p>
    <w:p w14:paraId="1280572A" w14:textId="77777777" w:rsidR="00790ADA" w:rsidRPr="001E48B5" w:rsidRDefault="00790ADA" w:rsidP="00441B6F">
      <w:pPr>
        <w:pStyle w:val="AbstHead"/>
        <w:spacing w:after="0"/>
        <w:jc w:val="both"/>
        <w:rPr>
          <w:rFonts w:ascii="Arial" w:hAnsi="Arial" w:cs="Arial"/>
        </w:rPr>
      </w:pPr>
    </w:p>
    <w:p w14:paraId="5C169386" w14:textId="18BA64E2" w:rsidR="009135B4" w:rsidRPr="001E48B5" w:rsidRDefault="001C1CB8" w:rsidP="001C1CB8">
      <w:pPr>
        <w:pStyle w:val="Body"/>
        <w:rPr>
          <w:rFonts w:ascii="Arial" w:hAnsi="Arial" w:cs="Arial"/>
        </w:rPr>
      </w:pPr>
      <w:r w:rsidRPr="001E48B5">
        <w:rPr>
          <w:rFonts w:ascii="Arial" w:hAnsi="Arial" w:cs="Arial"/>
        </w:rPr>
        <w:t xml:space="preserve">Ten percent of the world's population suffers from foodborne infections, which also cause 33 million deaths annually [1]. </w:t>
      </w:r>
      <w:r w:rsidR="00E5761D" w:rsidRPr="001E48B5">
        <w:rPr>
          <w:rFonts w:ascii="Arial" w:hAnsi="Arial" w:cs="Arial"/>
        </w:rPr>
        <w:t xml:space="preserve">The </w:t>
      </w:r>
      <w:r w:rsidR="009135B4" w:rsidRPr="001E48B5">
        <w:rPr>
          <w:rFonts w:ascii="Arial" w:hAnsi="Arial" w:cs="Arial"/>
        </w:rPr>
        <w:t xml:space="preserve">high prevalence </w:t>
      </w:r>
      <w:r w:rsidR="00E5761D" w:rsidRPr="001E48B5">
        <w:rPr>
          <w:rFonts w:ascii="Arial" w:hAnsi="Arial" w:cs="Arial"/>
        </w:rPr>
        <w:t xml:space="preserve">of </w:t>
      </w:r>
      <w:r w:rsidR="00D93F13" w:rsidRPr="001E48B5">
        <w:rPr>
          <w:rFonts w:ascii="Arial" w:hAnsi="Arial" w:cs="Arial"/>
          <w:i/>
          <w:iCs/>
        </w:rPr>
        <w:t>Salmonella</w:t>
      </w:r>
      <w:r w:rsidR="00E5761D" w:rsidRPr="001E48B5">
        <w:rPr>
          <w:rFonts w:ascii="Arial" w:hAnsi="Arial" w:cs="Arial"/>
          <w:i/>
          <w:iCs/>
        </w:rPr>
        <w:t xml:space="preserve"> enterica</w:t>
      </w:r>
      <w:r w:rsidR="00E5761D" w:rsidRPr="001E48B5">
        <w:rPr>
          <w:rFonts w:ascii="Arial" w:hAnsi="Arial" w:cs="Arial"/>
        </w:rPr>
        <w:t xml:space="preserve"> </w:t>
      </w:r>
      <w:r w:rsidRPr="001E48B5">
        <w:rPr>
          <w:rFonts w:ascii="Arial" w:hAnsi="Arial" w:cs="Arial"/>
        </w:rPr>
        <w:t xml:space="preserve">is </w:t>
      </w:r>
      <w:r w:rsidR="009135B4" w:rsidRPr="001E48B5">
        <w:rPr>
          <w:rFonts w:ascii="Arial" w:hAnsi="Arial" w:cs="Arial"/>
        </w:rPr>
        <w:t>of great</w:t>
      </w:r>
      <w:r w:rsidRPr="001E48B5">
        <w:rPr>
          <w:rFonts w:ascii="Arial" w:hAnsi="Arial" w:cs="Arial"/>
        </w:rPr>
        <w:t xml:space="preserve"> public health concern </w:t>
      </w:r>
      <w:r w:rsidR="009135B4" w:rsidRPr="001E48B5">
        <w:rPr>
          <w:rFonts w:ascii="Arial" w:hAnsi="Arial" w:cs="Arial"/>
        </w:rPr>
        <w:t xml:space="preserve">due to their detection in </w:t>
      </w:r>
      <w:r w:rsidRPr="001E48B5">
        <w:rPr>
          <w:rFonts w:ascii="Arial" w:hAnsi="Arial" w:cs="Arial"/>
        </w:rPr>
        <w:t>several foods, including fish, poultry, vegetables, and shellfish [2</w:t>
      </w:r>
      <w:r w:rsidR="004B6A25" w:rsidRPr="001E48B5">
        <w:rPr>
          <w:rFonts w:ascii="Arial" w:hAnsi="Arial" w:cs="Arial"/>
        </w:rPr>
        <w:t xml:space="preserve">, </w:t>
      </w:r>
      <w:r w:rsidRPr="001E48B5">
        <w:rPr>
          <w:rFonts w:ascii="Arial" w:hAnsi="Arial" w:cs="Arial"/>
        </w:rPr>
        <w:t xml:space="preserve">3]. </w:t>
      </w:r>
      <w:r w:rsidR="000B7208" w:rsidRPr="001E48B5">
        <w:rPr>
          <w:rFonts w:ascii="Arial" w:hAnsi="Arial" w:cs="Arial"/>
        </w:rPr>
        <w:t>This trend</w:t>
      </w:r>
      <w:r w:rsidRPr="001E48B5">
        <w:rPr>
          <w:rFonts w:ascii="Arial" w:hAnsi="Arial" w:cs="Arial"/>
        </w:rPr>
        <w:t xml:space="preserve"> </w:t>
      </w:r>
      <w:r w:rsidR="000B7208" w:rsidRPr="001E48B5">
        <w:rPr>
          <w:rFonts w:ascii="Arial" w:hAnsi="Arial" w:cs="Arial"/>
        </w:rPr>
        <w:t xml:space="preserve">in </w:t>
      </w:r>
      <w:r w:rsidR="00D93F13" w:rsidRPr="001E48B5">
        <w:rPr>
          <w:rFonts w:ascii="Arial" w:hAnsi="Arial" w:cs="Arial"/>
          <w:i/>
          <w:iCs/>
        </w:rPr>
        <w:t>Salmonella</w:t>
      </w:r>
      <w:r w:rsidRPr="001E48B5">
        <w:rPr>
          <w:rFonts w:ascii="Arial" w:hAnsi="Arial" w:cs="Arial"/>
        </w:rPr>
        <w:t xml:space="preserve"> infection </w:t>
      </w:r>
      <w:r w:rsidR="000B7208" w:rsidRPr="001E48B5">
        <w:rPr>
          <w:rFonts w:ascii="Arial" w:hAnsi="Arial" w:cs="Arial"/>
        </w:rPr>
        <w:t>has been attributed to poor or lack</w:t>
      </w:r>
      <w:r w:rsidRPr="001E48B5">
        <w:rPr>
          <w:rFonts w:ascii="Arial" w:hAnsi="Arial" w:cs="Arial"/>
        </w:rPr>
        <w:t xml:space="preserve"> of </w:t>
      </w:r>
      <w:r w:rsidR="000B7208" w:rsidRPr="001E48B5">
        <w:rPr>
          <w:rFonts w:ascii="Arial" w:hAnsi="Arial" w:cs="Arial"/>
        </w:rPr>
        <w:t xml:space="preserve">proper </w:t>
      </w:r>
      <w:r w:rsidRPr="001E48B5">
        <w:rPr>
          <w:rFonts w:ascii="Arial" w:hAnsi="Arial" w:cs="Arial"/>
        </w:rPr>
        <w:t>sanitary procedures in the food chain (conservation, transit, processing, and marketing) [3</w:t>
      </w:r>
      <w:r w:rsidR="004B6A25" w:rsidRPr="001E48B5">
        <w:rPr>
          <w:rFonts w:ascii="Arial" w:hAnsi="Arial" w:cs="Arial"/>
        </w:rPr>
        <w:t xml:space="preserve">, </w:t>
      </w:r>
      <w:r w:rsidRPr="001E48B5">
        <w:rPr>
          <w:rFonts w:ascii="Arial" w:hAnsi="Arial" w:cs="Arial"/>
        </w:rPr>
        <w:t xml:space="preserve">4]. Typhi and </w:t>
      </w:r>
      <w:proofErr w:type="spellStart"/>
      <w:r w:rsidRPr="001E48B5">
        <w:rPr>
          <w:rFonts w:ascii="Arial" w:hAnsi="Arial" w:cs="Arial"/>
        </w:rPr>
        <w:t>Paratyphi</w:t>
      </w:r>
      <w:proofErr w:type="spellEnd"/>
      <w:r w:rsidRPr="001E48B5">
        <w:rPr>
          <w:rFonts w:ascii="Arial" w:hAnsi="Arial" w:cs="Arial"/>
        </w:rPr>
        <w:t xml:space="preserve"> are</w:t>
      </w:r>
      <w:r w:rsidR="009135B4" w:rsidRPr="001E48B5">
        <w:rPr>
          <w:rFonts w:ascii="Arial" w:hAnsi="Arial" w:cs="Arial"/>
        </w:rPr>
        <w:t xml:space="preserve"> common</w:t>
      </w:r>
      <w:r w:rsidRPr="001E48B5">
        <w:rPr>
          <w:rFonts w:ascii="Arial" w:hAnsi="Arial" w:cs="Arial"/>
        </w:rPr>
        <w:t xml:space="preserve"> serovars of </w:t>
      </w:r>
      <w:r w:rsidRPr="001E48B5">
        <w:rPr>
          <w:rFonts w:ascii="Arial" w:hAnsi="Arial" w:cs="Arial"/>
          <w:i/>
          <w:iCs/>
        </w:rPr>
        <w:t>S. enterica</w:t>
      </w:r>
      <w:r w:rsidRPr="001E48B5">
        <w:rPr>
          <w:rFonts w:ascii="Arial" w:hAnsi="Arial" w:cs="Arial"/>
        </w:rPr>
        <w:t xml:space="preserve"> that cause severe systemic typhoid fever in humans [5]. </w:t>
      </w:r>
      <w:r w:rsidR="009135B4" w:rsidRPr="001E48B5">
        <w:rPr>
          <w:rFonts w:ascii="Arial" w:hAnsi="Arial" w:cs="Arial"/>
        </w:rPr>
        <w:t xml:space="preserve">However, other species of </w:t>
      </w:r>
      <w:r w:rsidR="00D93F13" w:rsidRPr="001E48B5">
        <w:rPr>
          <w:rFonts w:ascii="Arial" w:hAnsi="Arial" w:cs="Arial"/>
          <w:i/>
          <w:iCs/>
        </w:rPr>
        <w:t>Salmonella</w:t>
      </w:r>
      <w:r w:rsidR="009135B4" w:rsidRPr="001E48B5">
        <w:rPr>
          <w:rFonts w:ascii="Arial" w:hAnsi="Arial" w:cs="Arial"/>
        </w:rPr>
        <w:t xml:space="preserve"> cause</w:t>
      </w:r>
      <w:r w:rsidRPr="001E48B5">
        <w:rPr>
          <w:rFonts w:ascii="Arial" w:hAnsi="Arial" w:cs="Arial"/>
        </w:rPr>
        <w:t xml:space="preserve"> gastroenteritis</w:t>
      </w:r>
      <w:r w:rsidR="009135B4" w:rsidRPr="001E48B5">
        <w:rPr>
          <w:rFonts w:ascii="Arial" w:hAnsi="Arial" w:cs="Arial"/>
        </w:rPr>
        <w:t xml:space="preserve"> which are often referred to as </w:t>
      </w:r>
      <w:r w:rsidRPr="001E48B5">
        <w:rPr>
          <w:rFonts w:ascii="Arial" w:hAnsi="Arial" w:cs="Arial"/>
        </w:rPr>
        <w:t xml:space="preserve">nontyphoidal </w:t>
      </w:r>
      <w:r w:rsidR="00D93F13" w:rsidRPr="001E48B5">
        <w:rPr>
          <w:rFonts w:ascii="Arial" w:hAnsi="Arial" w:cs="Arial"/>
          <w:i/>
          <w:iCs/>
        </w:rPr>
        <w:t>Salmonella</w:t>
      </w:r>
      <w:r w:rsidRPr="001E48B5">
        <w:rPr>
          <w:rFonts w:ascii="Arial" w:hAnsi="Arial" w:cs="Arial"/>
        </w:rPr>
        <w:t xml:space="preserve"> (NTS)</w:t>
      </w:r>
      <w:r w:rsidR="009135B4" w:rsidRPr="001E48B5">
        <w:rPr>
          <w:rFonts w:ascii="Arial" w:hAnsi="Arial" w:cs="Arial"/>
        </w:rPr>
        <w:t>. The serovars belonging to this category</w:t>
      </w:r>
      <w:r w:rsidRPr="001E48B5">
        <w:rPr>
          <w:rFonts w:ascii="Arial" w:hAnsi="Arial" w:cs="Arial"/>
        </w:rPr>
        <w:t xml:space="preserve"> includ</w:t>
      </w:r>
      <w:r w:rsidR="009135B4" w:rsidRPr="001E48B5">
        <w:rPr>
          <w:rFonts w:ascii="Arial" w:hAnsi="Arial" w:cs="Arial"/>
        </w:rPr>
        <w:t>e</w:t>
      </w:r>
      <w:r w:rsidRPr="001E48B5">
        <w:rPr>
          <w:rFonts w:ascii="Arial" w:hAnsi="Arial" w:cs="Arial"/>
        </w:rPr>
        <w:t xml:space="preserve"> </w:t>
      </w:r>
      <w:r w:rsidR="00D93F13" w:rsidRPr="001E48B5">
        <w:rPr>
          <w:rFonts w:ascii="Arial" w:hAnsi="Arial" w:cs="Arial"/>
          <w:i/>
          <w:iCs/>
        </w:rPr>
        <w:t>Salmonella</w:t>
      </w:r>
      <w:r w:rsidRPr="001E48B5">
        <w:rPr>
          <w:rFonts w:ascii="Arial" w:hAnsi="Arial" w:cs="Arial"/>
        </w:rPr>
        <w:t xml:space="preserve"> ser. Typhimurium and </w:t>
      </w:r>
      <w:r w:rsidR="00D93F13" w:rsidRPr="001E48B5">
        <w:rPr>
          <w:rFonts w:ascii="Arial" w:hAnsi="Arial" w:cs="Arial"/>
          <w:i/>
          <w:iCs/>
        </w:rPr>
        <w:t>Salmonella</w:t>
      </w:r>
      <w:r w:rsidRPr="001E48B5">
        <w:rPr>
          <w:rFonts w:ascii="Arial" w:hAnsi="Arial" w:cs="Arial"/>
        </w:rPr>
        <w:t xml:space="preserve"> ser. Enteritidis [5</w:t>
      </w:r>
      <w:r w:rsidR="004B6A25" w:rsidRPr="001E48B5">
        <w:rPr>
          <w:rFonts w:ascii="Arial" w:hAnsi="Arial" w:cs="Arial"/>
        </w:rPr>
        <w:t xml:space="preserve">, </w:t>
      </w:r>
      <w:r w:rsidRPr="001E48B5">
        <w:rPr>
          <w:rFonts w:ascii="Arial" w:hAnsi="Arial" w:cs="Arial"/>
        </w:rPr>
        <w:t xml:space="preserve">6]. </w:t>
      </w:r>
    </w:p>
    <w:p w14:paraId="09FA61F6" w14:textId="1B367633" w:rsidR="00C84EF5" w:rsidRPr="001E48B5" w:rsidRDefault="009135B4" w:rsidP="001C1CB8">
      <w:pPr>
        <w:pStyle w:val="Body"/>
        <w:rPr>
          <w:rFonts w:ascii="Arial" w:hAnsi="Arial" w:cs="Arial"/>
        </w:rPr>
      </w:pPr>
      <w:r w:rsidRPr="001E48B5">
        <w:rPr>
          <w:rFonts w:ascii="Arial" w:hAnsi="Arial" w:cs="Arial"/>
        </w:rPr>
        <w:t xml:space="preserve">There are </w:t>
      </w:r>
      <w:r w:rsidR="001C1CB8" w:rsidRPr="001E48B5">
        <w:rPr>
          <w:rFonts w:ascii="Arial" w:hAnsi="Arial" w:cs="Arial"/>
        </w:rPr>
        <w:t xml:space="preserve">estimated 1.3 billion cases of </w:t>
      </w:r>
      <w:r w:rsidRPr="001E48B5">
        <w:rPr>
          <w:rFonts w:ascii="Arial" w:hAnsi="Arial" w:cs="Arial"/>
        </w:rPr>
        <w:t xml:space="preserve">acute </w:t>
      </w:r>
      <w:r w:rsidR="001C1CB8" w:rsidRPr="001E48B5">
        <w:rPr>
          <w:rFonts w:ascii="Arial" w:hAnsi="Arial" w:cs="Arial"/>
        </w:rPr>
        <w:t xml:space="preserve">gastroenteritis per year, resulting in 3 million deaths [7]. Africa has a high mortality rate, with 4,100 deaths annually, or 320 deaths per 100,000 people [8]. Variations in serovar fitness, virulence factors, and host vulnerability are linked to the disease's severity and prognosis [9]. </w:t>
      </w:r>
      <w:r w:rsidRPr="001E48B5">
        <w:rPr>
          <w:rFonts w:ascii="Arial" w:hAnsi="Arial" w:cs="Arial"/>
        </w:rPr>
        <w:t>The evolution of r</w:t>
      </w:r>
      <w:r w:rsidR="001C1CB8" w:rsidRPr="001E48B5">
        <w:rPr>
          <w:rFonts w:ascii="Arial" w:hAnsi="Arial" w:cs="Arial"/>
        </w:rPr>
        <w:t>esistance</w:t>
      </w:r>
      <w:r w:rsidR="009309E2" w:rsidRPr="001E48B5">
        <w:rPr>
          <w:rFonts w:ascii="Arial" w:hAnsi="Arial" w:cs="Arial"/>
        </w:rPr>
        <w:t xml:space="preserve"> in these pathogens</w:t>
      </w:r>
      <w:r w:rsidR="001C1CB8" w:rsidRPr="001E48B5">
        <w:rPr>
          <w:rFonts w:ascii="Arial" w:hAnsi="Arial" w:cs="Arial"/>
        </w:rPr>
        <w:t xml:space="preserve"> to antimicrobials poses a worldwide risk to the health of both humans and animals. </w:t>
      </w:r>
      <w:r w:rsidR="009309E2" w:rsidRPr="001E48B5">
        <w:rPr>
          <w:rFonts w:ascii="Arial" w:hAnsi="Arial" w:cs="Arial"/>
        </w:rPr>
        <w:t>This resistance development further led to difficulty in clinical management of the patients</w:t>
      </w:r>
      <w:r w:rsidR="001C1CB8" w:rsidRPr="001E48B5">
        <w:rPr>
          <w:rFonts w:ascii="Arial" w:hAnsi="Arial" w:cs="Arial"/>
        </w:rPr>
        <w:t xml:space="preserve"> infected with antibiotic-resistant bacteria </w:t>
      </w:r>
      <w:r w:rsidR="009309E2" w:rsidRPr="001E48B5">
        <w:rPr>
          <w:rFonts w:ascii="Arial" w:hAnsi="Arial" w:cs="Arial"/>
        </w:rPr>
        <w:t>with</w:t>
      </w:r>
      <w:r w:rsidR="001C1CB8" w:rsidRPr="001E48B5">
        <w:rPr>
          <w:rFonts w:ascii="Arial" w:hAnsi="Arial" w:cs="Arial"/>
        </w:rPr>
        <w:t xml:space="preserve"> increased likelihood of these resistant diseases spreading [10</w:t>
      </w:r>
      <w:r w:rsidR="004B6A25" w:rsidRPr="001E48B5">
        <w:rPr>
          <w:rFonts w:ascii="Arial" w:hAnsi="Arial" w:cs="Arial"/>
        </w:rPr>
        <w:t xml:space="preserve">, </w:t>
      </w:r>
      <w:r w:rsidR="001C1CB8" w:rsidRPr="001E48B5">
        <w:rPr>
          <w:rFonts w:ascii="Arial" w:hAnsi="Arial" w:cs="Arial"/>
        </w:rPr>
        <w:t xml:space="preserve">11]. </w:t>
      </w:r>
      <w:r w:rsidR="009309E2" w:rsidRPr="001E48B5">
        <w:rPr>
          <w:rFonts w:ascii="Arial" w:hAnsi="Arial" w:cs="Arial"/>
        </w:rPr>
        <w:t>This raises serious alarm as</w:t>
      </w:r>
      <w:r w:rsidR="001C1CB8" w:rsidRPr="001E48B5">
        <w:rPr>
          <w:rFonts w:ascii="Arial" w:hAnsi="Arial" w:cs="Arial"/>
        </w:rPr>
        <w:t xml:space="preserve"> a significant portion of the antibiotic-resistant </w:t>
      </w:r>
      <w:r w:rsidR="00D93F13" w:rsidRPr="001E48B5">
        <w:rPr>
          <w:rFonts w:ascii="Arial" w:hAnsi="Arial" w:cs="Arial"/>
          <w:i/>
          <w:iCs/>
        </w:rPr>
        <w:t>Salmonella</w:t>
      </w:r>
      <w:r w:rsidR="001C1CB8" w:rsidRPr="001E48B5">
        <w:rPr>
          <w:rFonts w:ascii="Arial" w:hAnsi="Arial" w:cs="Arial"/>
        </w:rPr>
        <w:t xml:space="preserve"> </w:t>
      </w:r>
      <w:r w:rsidR="00BD32AF" w:rsidRPr="001E48B5">
        <w:rPr>
          <w:rFonts w:ascii="Arial" w:hAnsi="Arial" w:cs="Arial"/>
        </w:rPr>
        <w:t>has</w:t>
      </w:r>
      <w:r w:rsidR="001C1CB8" w:rsidRPr="001E48B5">
        <w:rPr>
          <w:rFonts w:ascii="Arial" w:hAnsi="Arial" w:cs="Arial"/>
        </w:rPr>
        <w:t xml:space="preserve"> been obtained from eating tainted food that originated from animals, putting human health at risk and driving up medical expenses [12</w:t>
      </w:r>
      <w:r w:rsidR="004B6A25" w:rsidRPr="001E48B5">
        <w:rPr>
          <w:rFonts w:ascii="Arial" w:hAnsi="Arial" w:cs="Arial"/>
        </w:rPr>
        <w:t xml:space="preserve">, </w:t>
      </w:r>
      <w:r w:rsidR="001C1CB8" w:rsidRPr="001E48B5">
        <w:rPr>
          <w:rFonts w:ascii="Arial" w:hAnsi="Arial" w:cs="Arial"/>
        </w:rPr>
        <w:t xml:space="preserve">13]. Antimicrobial-resistant infections are expected to cause 10 million fatalities globally by 2050, according to some experts [14]. </w:t>
      </w:r>
    </w:p>
    <w:p w14:paraId="797FBA51" w14:textId="31A751DF" w:rsidR="001C1CB8" w:rsidRPr="001E48B5" w:rsidRDefault="00C84EF5" w:rsidP="001C1CB8">
      <w:pPr>
        <w:pStyle w:val="Body"/>
        <w:rPr>
          <w:rFonts w:ascii="Arial" w:hAnsi="Arial" w:cs="Arial"/>
        </w:rPr>
      </w:pPr>
      <w:r w:rsidRPr="001E48B5">
        <w:rPr>
          <w:rFonts w:ascii="Arial" w:hAnsi="Arial" w:cs="Arial"/>
          <w:iCs/>
        </w:rPr>
        <w:t xml:space="preserve">The adoption of antibiotics in animal husbandry </w:t>
      </w:r>
      <w:r w:rsidR="00F35761" w:rsidRPr="001E48B5">
        <w:rPr>
          <w:rFonts w:ascii="Arial" w:hAnsi="Arial" w:cs="Arial"/>
          <w:iCs/>
        </w:rPr>
        <w:t xml:space="preserve">in several regions in the world has further increased the chances of the spread of resistant strains of infectious agents. </w:t>
      </w:r>
      <w:r w:rsidR="00D93F13" w:rsidRPr="001E48B5">
        <w:rPr>
          <w:rFonts w:ascii="Arial" w:hAnsi="Arial" w:cs="Arial"/>
          <w:i/>
          <w:iCs/>
        </w:rPr>
        <w:t>Salmonella</w:t>
      </w:r>
      <w:r w:rsidR="001C1CB8" w:rsidRPr="001E48B5">
        <w:rPr>
          <w:rFonts w:ascii="Arial" w:hAnsi="Arial" w:cs="Arial"/>
        </w:rPr>
        <w:t xml:space="preserve"> </w:t>
      </w:r>
      <w:r w:rsidRPr="001E48B5">
        <w:rPr>
          <w:rFonts w:ascii="Arial" w:hAnsi="Arial" w:cs="Arial"/>
        </w:rPr>
        <w:t>species which develop</w:t>
      </w:r>
      <w:r w:rsidR="001C1CB8" w:rsidRPr="001E48B5">
        <w:rPr>
          <w:rFonts w:ascii="Arial" w:hAnsi="Arial" w:cs="Arial"/>
        </w:rPr>
        <w:t xml:space="preserve"> </w:t>
      </w:r>
      <w:r w:rsidRPr="001E48B5">
        <w:rPr>
          <w:rFonts w:ascii="Arial" w:hAnsi="Arial" w:cs="Arial"/>
        </w:rPr>
        <w:t xml:space="preserve">resistance to </w:t>
      </w:r>
      <w:r w:rsidR="001C1CB8" w:rsidRPr="001E48B5">
        <w:rPr>
          <w:rFonts w:ascii="Arial" w:hAnsi="Arial" w:cs="Arial"/>
        </w:rPr>
        <w:t xml:space="preserve">extended-spectrum cephalosporins </w:t>
      </w:r>
      <w:r w:rsidRPr="001E48B5">
        <w:rPr>
          <w:rFonts w:ascii="Arial" w:hAnsi="Arial" w:cs="Arial"/>
        </w:rPr>
        <w:t>have</w:t>
      </w:r>
      <w:r w:rsidR="001C1CB8" w:rsidRPr="001E48B5">
        <w:rPr>
          <w:rFonts w:ascii="Arial" w:hAnsi="Arial" w:cs="Arial"/>
        </w:rPr>
        <w:t xml:space="preserve"> been discovered from chickens.</w:t>
      </w:r>
      <w:r w:rsidRPr="001E48B5">
        <w:rPr>
          <w:rFonts w:ascii="Arial" w:hAnsi="Arial" w:cs="Arial"/>
        </w:rPr>
        <w:t xml:space="preserve"> The consumption of these poultry products could potentially cause resistant infection</w:t>
      </w:r>
      <w:r w:rsidR="001C1CB8" w:rsidRPr="001E48B5">
        <w:rPr>
          <w:rFonts w:ascii="Arial" w:hAnsi="Arial" w:cs="Arial"/>
        </w:rPr>
        <w:t xml:space="preserve"> [15</w:t>
      </w:r>
      <w:r w:rsidR="00F35761" w:rsidRPr="001E48B5">
        <w:rPr>
          <w:rFonts w:ascii="Arial" w:hAnsi="Arial" w:cs="Arial"/>
        </w:rPr>
        <w:t xml:space="preserve">, </w:t>
      </w:r>
      <w:r w:rsidR="001C1CB8" w:rsidRPr="001E48B5">
        <w:rPr>
          <w:rFonts w:ascii="Arial" w:hAnsi="Arial" w:cs="Arial"/>
        </w:rPr>
        <w:t>16].</w:t>
      </w:r>
      <w:r w:rsidR="00E60362" w:rsidRPr="001E48B5">
        <w:rPr>
          <w:rFonts w:ascii="Arial" w:hAnsi="Arial" w:cs="Arial"/>
        </w:rPr>
        <w:t xml:space="preserve"> Resistant </w:t>
      </w:r>
      <w:r w:rsidR="00D93F13" w:rsidRPr="001E48B5">
        <w:rPr>
          <w:rFonts w:ascii="Arial" w:hAnsi="Arial" w:cs="Arial"/>
          <w:i/>
          <w:iCs/>
        </w:rPr>
        <w:t>Salmonella</w:t>
      </w:r>
      <w:r w:rsidR="00E60362" w:rsidRPr="001E48B5">
        <w:rPr>
          <w:rFonts w:ascii="Arial" w:hAnsi="Arial" w:cs="Arial"/>
        </w:rPr>
        <w:t xml:space="preserve"> infection has been connected to higher fatality and poorer clinical outcomes </w:t>
      </w:r>
      <w:r w:rsidR="00A356D1" w:rsidRPr="001E48B5">
        <w:rPr>
          <w:rFonts w:ascii="Arial" w:hAnsi="Arial" w:cs="Arial"/>
        </w:rPr>
        <w:t>[17]</w:t>
      </w:r>
      <w:r w:rsidR="00E60362" w:rsidRPr="001E48B5">
        <w:rPr>
          <w:rFonts w:ascii="Arial" w:hAnsi="Arial" w:cs="Arial"/>
        </w:rPr>
        <w:t>.</w:t>
      </w:r>
      <w:r w:rsidR="001C1CB8" w:rsidRPr="001E48B5">
        <w:rPr>
          <w:rFonts w:ascii="Arial" w:hAnsi="Arial" w:cs="Arial"/>
        </w:rPr>
        <w:t xml:space="preserve"> </w:t>
      </w:r>
      <w:r w:rsidR="00F35761" w:rsidRPr="001E48B5">
        <w:rPr>
          <w:rFonts w:ascii="Arial" w:hAnsi="Arial" w:cs="Arial"/>
        </w:rPr>
        <w:t>Based</w:t>
      </w:r>
      <w:r w:rsidR="001C1CB8" w:rsidRPr="001E48B5">
        <w:rPr>
          <w:rFonts w:ascii="Arial" w:hAnsi="Arial" w:cs="Arial"/>
        </w:rPr>
        <w:t xml:space="preserve"> on the laws and initiatives put in place to combat </w:t>
      </w:r>
      <w:r w:rsidR="00095747" w:rsidRPr="001E48B5">
        <w:rPr>
          <w:rFonts w:ascii="Arial" w:hAnsi="Arial" w:cs="Arial"/>
        </w:rPr>
        <w:t>illness</w:t>
      </w:r>
      <w:r w:rsidR="001C1CB8" w:rsidRPr="001E48B5">
        <w:rPr>
          <w:rFonts w:ascii="Arial" w:hAnsi="Arial" w:cs="Arial"/>
        </w:rPr>
        <w:t xml:space="preserve">, different nations have different reporting </w:t>
      </w:r>
      <w:r w:rsidR="00F35761" w:rsidRPr="001E48B5">
        <w:rPr>
          <w:rFonts w:ascii="Arial" w:hAnsi="Arial" w:cs="Arial"/>
        </w:rPr>
        <w:t xml:space="preserve">prevalence </w:t>
      </w:r>
      <w:r w:rsidR="001C1CB8" w:rsidRPr="001E48B5">
        <w:rPr>
          <w:rFonts w:ascii="Arial" w:hAnsi="Arial" w:cs="Arial"/>
        </w:rPr>
        <w:t xml:space="preserve">rates of salmonellosis. Despite the growing number of reports of non-typhoidal </w:t>
      </w:r>
      <w:r w:rsidR="00D93F13" w:rsidRPr="001E48B5">
        <w:rPr>
          <w:rFonts w:ascii="Arial" w:hAnsi="Arial" w:cs="Arial"/>
          <w:i/>
          <w:iCs/>
        </w:rPr>
        <w:t>Salmonella</w:t>
      </w:r>
      <w:r w:rsidR="001C1CB8" w:rsidRPr="001E48B5">
        <w:rPr>
          <w:rFonts w:ascii="Arial" w:hAnsi="Arial" w:cs="Arial"/>
        </w:rPr>
        <w:t>, a particularly invasive, multidrug-resistant strain in Sub-Saharan Africa, surveillance, documentation, and reporting of salmonellosis are frequently inadequate and dispersed over the African region [4,1</w:t>
      </w:r>
      <w:r w:rsidR="00A356D1" w:rsidRPr="001E48B5">
        <w:rPr>
          <w:rFonts w:ascii="Arial" w:hAnsi="Arial" w:cs="Arial"/>
        </w:rPr>
        <w:t>8</w:t>
      </w:r>
      <w:r w:rsidR="001C1CB8" w:rsidRPr="001E48B5">
        <w:rPr>
          <w:rFonts w:ascii="Arial" w:hAnsi="Arial" w:cs="Arial"/>
        </w:rPr>
        <w:t>,1</w:t>
      </w:r>
      <w:r w:rsidR="00A356D1" w:rsidRPr="001E48B5">
        <w:rPr>
          <w:rFonts w:ascii="Arial" w:hAnsi="Arial" w:cs="Arial"/>
        </w:rPr>
        <w:t>9</w:t>
      </w:r>
      <w:r w:rsidR="001C1CB8" w:rsidRPr="001E48B5">
        <w:rPr>
          <w:rFonts w:ascii="Arial" w:hAnsi="Arial" w:cs="Arial"/>
        </w:rPr>
        <w:t xml:space="preserve">]. Developing effective control methods requires a thorough understanding of the molecular epidemiology and antibiotic resistance profiles of </w:t>
      </w:r>
      <w:r w:rsidR="00D93F13" w:rsidRPr="001E48B5">
        <w:rPr>
          <w:rFonts w:ascii="Arial" w:hAnsi="Arial" w:cs="Arial"/>
          <w:i/>
          <w:iCs/>
        </w:rPr>
        <w:t>Salmonella</w:t>
      </w:r>
      <w:r w:rsidR="001C1CB8" w:rsidRPr="001E48B5">
        <w:rPr>
          <w:rFonts w:ascii="Arial" w:hAnsi="Arial" w:cs="Arial"/>
        </w:rPr>
        <w:t xml:space="preserve"> isolates, particularly in nations like Nigeria where the disease is highly prevalent [1</w:t>
      </w:r>
      <w:r w:rsidR="00A356D1" w:rsidRPr="001E48B5">
        <w:rPr>
          <w:rFonts w:ascii="Arial" w:hAnsi="Arial" w:cs="Arial"/>
        </w:rPr>
        <w:t>8</w:t>
      </w:r>
      <w:r w:rsidR="001C1CB8" w:rsidRPr="001E48B5">
        <w:rPr>
          <w:rFonts w:ascii="Arial" w:hAnsi="Arial" w:cs="Arial"/>
        </w:rPr>
        <w:t>,1</w:t>
      </w:r>
      <w:r w:rsidR="00A356D1" w:rsidRPr="001E48B5">
        <w:rPr>
          <w:rFonts w:ascii="Arial" w:hAnsi="Arial" w:cs="Arial"/>
        </w:rPr>
        <w:t>9</w:t>
      </w:r>
      <w:r w:rsidR="001C1CB8" w:rsidRPr="001E48B5">
        <w:rPr>
          <w:rFonts w:ascii="Arial" w:hAnsi="Arial" w:cs="Arial"/>
        </w:rPr>
        <w:t>].</w:t>
      </w:r>
    </w:p>
    <w:p w14:paraId="341BADC3" w14:textId="3E2C01EE" w:rsidR="001C1CB8" w:rsidRPr="001E48B5" w:rsidRDefault="001C1CB8" w:rsidP="001C1CB8">
      <w:pPr>
        <w:pStyle w:val="Body"/>
        <w:rPr>
          <w:rFonts w:ascii="Arial" w:hAnsi="Arial" w:cs="Arial"/>
        </w:rPr>
      </w:pPr>
      <w:r w:rsidRPr="001E48B5">
        <w:rPr>
          <w:rFonts w:ascii="Arial" w:hAnsi="Arial" w:cs="Arial"/>
        </w:rPr>
        <w:t xml:space="preserve">Determining the antimicrobial profile of this disease is crucial in order to identify the most effective medications for treating </w:t>
      </w:r>
      <w:r w:rsidR="00F35761" w:rsidRPr="001E48B5">
        <w:rPr>
          <w:rFonts w:ascii="Arial" w:hAnsi="Arial" w:cs="Arial"/>
        </w:rPr>
        <w:t xml:space="preserve">salmonellosis, which is a disease that </w:t>
      </w:r>
      <w:r w:rsidR="0020444C" w:rsidRPr="001E48B5">
        <w:rPr>
          <w:rFonts w:ascii="Arial" w:hAnsi="Arial" w:cs="Arial"/>
        </w:rPr>
        <w:t>affects</w:t>
      </w:r>
      <w:r w:rsidR="00F35761" w:rsidRPr="001E48B5">
        <w:rPr>
          <w:rFonts w:ascii="Arial" w:hAnsi="Arial" w:cs="Arial"/>
        </w:rPr>
        <w:t xml:space="preserve"> people of all demographics</w:t>
      </w:r>
      <w:r w:rsidRPr="001E48B5">
        <w:rPr>
          <w:rFonts w:ascii="Arial" w:hAnsi="Arial" w:cs="Arial"/>
        </w:rPr>
        <w:t>.</w:t>
      </w:r>
      <w:r w:rsidR="00F35761" w:rsidRPr="001E48B5">
        <w:rPr>
          <w:rFonts w:ascii="Arial" w:hAnsi="Arial" w:cs="Arial"/>
        </w:rPr>
        <w:t xml:space="preserve"> Currently, there is paucity of data on this </w:t>
      </w:r>
      <w:r w:rsidR="0020444C" w:rsidRPr="001E48B5">
        <w:rPr>
          <w:rFonts w:ascii="Arial" w:hAnsi="Arial" w:cs="Arial"/>
        </w:rPr>
        <w:t>NTS</w:t>
      </w:r>
      <w:r w:rsidR="00F35761" w:rsidRPr="001E48B5">
        <w:rPr>
          <w:rFonts w:ascii="Arial" w:hAnsi="Arial" w:cs="Arial"/>
        </w:rPr>
        <w:t xml:space="preserve"> in Nigeria.</w:t>
      </w:r>
      <w:r w:rsidR="00D93F13" w:rsidRPr="001E48B5">
        <w:rPr>
          <w:rFonts w:ascii="Arial" w:hAnsi="Arial" w:cs="Arial"/>
        </w:rPr>
        <w:t xml:space="preserve"> As a follow up to a previous demographic study on the prevalence of NTS in food and clinical samples </w:t>
      </w:r>
      <w:r w:rsidR="00A356D1" w:rsidRPr="001E48B5">
        <w:rPr>
          <w:rFonts w:ascii="Arial" w:hAnsi="Arial" w:cs="Arial"/>
        </w:rPr>
        <w:t>[20]</w:t>
      </w:r>
      <w:r w:rsidR="00D93F13" w:rsidRPr="001E48B5">
        <w:rPr>
          <w:rFonts w:ascii="Arial" w:hAnsi="Arial" w:cs="Arial"/>
        </w:rPr>
        <w:t>,</w:t>
      </w:r>
      <w:r w:rsidRPr="001E48B5">
        <w:rPr>
          <w:rFonts w:ascii="Arial" w:hAnsi="Arial" w:cs="Arial"/>
        </w:rPr>
        <w:t xml:space="preserve"> </w:t>
      </w:r>
      <w:r w:rsidR="00D93F13" w:rsidRPr="001E48B5">
        <w:rPr>
          <w:rFonts w:ascii="Arial" w:hAnsi="Arial" w:cs="Arial"/>
        </w:rPr>
        <w:t>t</w:t>
      </w:r>
      <w:r w:rsidRPr="001E48B5">
        <w:rPr>
          <w:rFonts w:ascii="Arial" w:hAnsi="Arial" w:cs="Arial"/>
        </w:rPr>
        <w:t xml:space="preserve">his study </w:t>
      </w:r>
      <w:r w:rsidR="0020444C" w:rsidRPr="001E48B5">
        <w:rPr>
          <w:rFonts w:ascii="Arial" w:hAnsi="Arial" w:cs="Arial"/>
        </w:rPr>
        <w:t>e</w:t>
      </w:r>
      <w:r w:rsidRPr="001E48B5">
        <w:rPr>
          <w:rFonts w:ascii="Arial" w:hAnsi="Arial" w:cs="Arial"/>
        </w:rPr>
        <w:t>valuate</w:t>
      </w:r>
      <w:r w:rsidR="00D93F13" w:rsidRPr="001E48B5">
        <w:rPr>
          <w:rFonts w:ascii="Arial" w:hAnsi="Arial" w:cs="Arial"/>
        </w:rPr>
        <w:t>d</w:t>
      </w:r>
      <w:r w:rsidRPr="001E48B5">
        <w:rPr>
          <w:rFonts w:ascii="Arial" w:hAnsi="Arial" w:cs="Arial"/>
        </w:rPr>
        <w:t xml:space="preserve"> the antimicrobial profile of non-typhoidal </w:t>
      </w:r>
      <w:r w:rsidR="00D93F13" w:rsidRPr="001E48B5">
        <w:rPr>
          <w:rFonts w:ascii="Arial" w:hAnsi="Arial" w:cs="Arial"/>
          <w:i/>
          <w:iCs/>
        </w:rPr>
        <w:t>Salmonella</w:t>
      </w:r>
      <w:r w:rsidRPr="001E48B5">
        <w:rPr>
          <w:rFonts w:ascii="Arial" w:hAnsi="Arial" w:cs="Arial"/>
        </w:rPr>
        <w:t xml:space="preserve"> as well as </w:t>
      </w:r>
      <w:r w:rsidR="00A356D1" w:rsidRPr="001E48B5">
        <w:rPr>
          <w:rFonts w:ascii="Arial" w:hAnsi="Arial" w:cs="Arial"/>
        </w:rPr>
        <w:t>evaluating</w:t>
      </w:r>
      <w:r w:rsidRPr="001E48B5">
        <w:rPr>
          <w:rFonts w:ascii="Arial" w:hAnsi="Arial" w:cs="Arial"/>
        </w:rPr>
        <w:t xml:space="preserve"> the antimicrobial resistance genes of this pathogen. Laboratories in Nigeria hardly perform susceptibility testing on positive </w:t>
      </w:r>
      <w:r w:rsidR="00D93F13" w:rsidRPr="001E48B5">
        <w:rPr>
          <w:rFonts w:ascii="Arial" w:hAnsi="Arial" w:cs="Arial"/>
          <w:i/>
          <w:iCs/>
        </w:rPr>
        <w:t>Salmonella</w:t>
      </w:r>
      <w:r w:rsidRPr="001E48B5">
        <w:rPr>
          <w:rFonts w:ascii="Arial" w:hAnsi="Arial" w:cs="Arial"/>
        </w:rPr>
        <w:t xml:space="preserve"> stool cultures leading to misuse of antibiotics in treatment, therefore, it is justifiable that this study will provide salient data on antibiotic regimen in the treatment of salmonellosis. This research </w:t>
      </w:r>
      <w:r w:rsidR="00A356D1" w:rsidRPr="001E48B5">
        <w:rPr>
          <w:rFonts w:ascii="Arial" w:hAnsi="Arial" w:cs="Arial"/>
        </w:rPr>
        <w:t xml:space="preserve">brings </w:t>
      </w:r>
      <w:r w:rsidRPr="001E48B5">
        <w:rPr>
          <w:rFonts w:ascii="Arial" w:hAnsi="Arial" w:cs="Arial"/>
        </w:rPr>
        <w:t xml:space="preserve">to light the prevalence of </w:t>
      </w:r>
      <w:r w:rsidR="00D93F13" w:rsidRPr="001E48B5">
        <w:rPr>
          <w:rFonts w:ascii="Arial" w:hAnsi="Arial" w:cs="Arial"/>
          <w:i/>
          <w:iCs/>
        </w:rPr>
        <w:t>Salmonella</w:t>
      </w:r>
      <w:r w:rsidRPr="001E48B5">
        <w:rPr>
          <w:rFonts w:ascii="Arial" w:hAnsi="Arial" w:cs="Arial"/>
        </w:rPr>
        <w:t xml:space="preserve"> in locally made food.</w:t>
      </w:r>
    </w:p>
    <w:p w14:paraId="0B568A9D" w14:textId="6AC295E3" w:rsidR="007F7B32" w:rsidRPr="001E48B5" w:rsidRDefault="00902823" w:rsidP="00390834">
      <w:pPr>
        <w:pStyle w:val="AbstHead"/>
        <w:spacing w:after="0"/>
        <w:jc w:val="both"/>
        <w:rPr>
          <w:rFonts w:ascii="Arial" w:hAnsi="Arial" w:cs="Arial"/>
        </w:rPr>
      </w:pPr>
      <w:r w:rsidRPr="001E48B5">
        <w:rPr>
          <w:rFonts w:ascii="Arial" w:hAnsi="Arial" w:cs="Arial"/>
        </w:rPr>
        <w:lastRenderedPageBreak/>
        <w:t>2. material and method</w:t>
      </w:r>
      <w:r w:rsidR="00000F8F" w:rsidRPr="001E48B5">
        <w:rPr>
          <w:rFonts w:ascii="Arial" w:hAnsi="Arial" w:cs="Arial"/>
        </w:rPr>
        <w:t xml:space="preserve">s </w:t>
      </w:r>
    </w:p>
    <w:p w14:paraId="12104E94" w14:textId="77777777" w:rsidR="00790ADA" w:rsidRPr="001E48B5" w:rsidRDefault="00790ADA" w:rsidP="00390834">
      <w:pPr>
        <w:pStyle w:val="AbstHead"/>
        <w:spacing w:after="0"/>
        <w:jc w:val="both"/>
        <w:rPr>
          <w:rFonts w:ascii="Arial" w:hAnsi="Arial" w:cs="Arial"/>
        </w:rPr>
      </w:pPr>
    </w:p>
    <w:p w14:paraId="0A79E1B8" w14:textId="77777777" w:rsidR="00390834" w:rsidRPr="001E48B5" w:rsidRDefault="00390834" w:rsidP="00390834">
      <w:pPr>
        <w:spacing w:after="240"/>
        <w:rPr>
          <w:rFonts w:ascii="Arial" w:hAnsi="Arial" w:cs="Arial"/>
          <w:b/>
          <w:bCs/>
        </w:rPr>
      </w:pPr>
      <w:r w:rsidRPr="001E48B5">
        <w:rPr>
          <w:rFonts w:ascii="Arial" w:hAnsi="Arial" w:cs="Arial"/>
          <w:b/>
          <w:bCs/>
        </w:rPr>
        <w:t>2.1</w:t>
      </w:r>
      <w:r w:rsidRPr="001E48B5">
        <w:rPr>
          <w:rFonts w:ascii="Arial" w:hAnsi="Arial" w:cs="Arial"/>
          <w:b/>
          <w:bCs/>
        </w:rPr>
        <w:tab/>
        <w:t>Study Area</w:t>
      </w:r>
    </w:p>
    <w:p w14:paraId="059441FC" w14:textId="2880875B" w:rsidR="00390834" w:rsidRPr="001E48B5" w:rsidRDefault="00390834" w:rsidP="008E7E79">
      <w:pPr>
        <w:jc w:val="both"/>
        <w:rPr>
          <w:rFonts w:ascii="Arial" w:hAnsi="Arial" w:cs="Arial"/>
        </w:rPr>
      </w:pPr>
      <w:bookmarkStart w:id="1" w:name="_Hlk170604327"/>
      <w:r w:rsidRPr="001E48B5">
        <w:rPr>
          <w:rFonts w:ascii="Arial" w:hAnsi="Arial" w:cs="Arial"/>
        </w:rPr>
        <w:t>The study was carried out in Port Harcourt</w:t>
      </w:r>
      <w:r w:rsidR="008E7E79" w:rsidRPr="001E48B5">
        <w:rPr>
          <w:rFonts w:ascii="Arial" w:hAnsi="Arial" w:cs="Arial"/>
        </w:rPr>
        <w:t xml:space="preserve"> of</w:t>
      </w:r>
      <w:r w:rsidRPr="001E48B5">
        <w:rPr>
          <w:rFonts w:ascii="Arial" w:hAnsi="Arial" w:cs="Arial"/>
        </w:rPr>
        <w:t xml:space="preserve"> Rivers State</w:t>
      </w:r>
      <w:r w:rsidR="008E7E79" w:rsidRPr="001E48B5">
        <w:rPr>
          <w:rFonts w:ascii="Arial" w:hAnsi="Arial" w:cs="Arial"/>
        </w:rPr>
        <w:t xml:space="preserve"> located</w:t>
      </w:r>
      <w:r w:rsidRPr="001E48B5">
        <w:rPr>
          <w:rFonts w:ascii="Arial" w:hAnsi="Arial" w:cs="Arial"/>
        </w:rPr>
        <w:t xml:space="preserve"> in the oil rich Niger Delta</w:t>
      </w:r>
      <w:r w:rsidR="008E7E79" w:rsidRPr="001E48B5">
        <w:rPr>
          <w:rFonts w:ascii="Arial" w:hAnsi="Arial" w:cs="Arial"/>
        </w:rPr>
        <w:t xml:space="preserve"> of</w:t>
      </w:r>
      <w:r w:rsidRPr="001E48B5">
        <w:rPr>
          <w:rFonts w:ascii="Arial" w:hAnsi="Arial" w:cs="Arial"/>
        </w:rPr>
        <w:t xml:space="preserve"> Nigeria.</w:t>
      </w:r>
      <w:r w:rsidR="008E7E79" w:rsidRPr="001E48B5">
        <w:rPr>
          <w:rFonts w:ascii="Arial" w:hAnsi="Arial" w:cs="Arial"/>
        </w:rPr>
        <w:t xml:space="preserve"> Port Harcourt is situated within latitude 4°49´27ʺ N and longitude 7°2´1 ʺ E with an estimated population of 3,480,101 and a land area of 369 km</w:t>
      </w:r>
      <w:r w:rsidR="008E7E79" w:rsidRPr="001E48B5">
        <w:rPr>
          <w:rFonts w:ascii="Arial" w:hAnsi="Arial" w:cs="Arial"/>
          <w:vertAlign w:val="superscript"/>
        </w:rPr>
        <w:t>2</w:t>
      </w:r>
      <w:r w:rsidR="008E7E79" w:rsidRPr="001E48B5">
        <w:rPr>
          <w:rFonts w:ascii="Arial" w:hAnsi="Arial" w:cs="Arial"/>
        </w:rPr>
        <w:t>. The study worked on isolating NTS species from food and clinical samples. Hence, the food samples were obtained from street food vendors within Port Harcourt metropolis. The clinical samples were obtained from the</w:t>
      </w:r>
      <w:r w:rsidRPr="001E48B5">
        <w:rPr>
          <w:rFonts w:ascii="Arial" w:hAnsi="Arial" w:cs="Arial"/>
        </w:rPr>
        <w:t xml:space="preserve"> Rivers State University Teaching Hospital (RSUTH) and University of Port Harcourt Teaching Hospital (UPTH), others were collected from medical laboratories and identified individuals presenting with gastroenteritis in the Port Harcourt metropolis.  </w:t>
      </w:r>
    </w:p>
    <w:p w14:paraId="1694DFA3" w14:textId="35195204" w:rsidR="00A356D1" w:rsidRPr="001E48B5" w:rsidRDefault="00A356D1" w:rsidP="00390834">
      <w:pPr>
        <w:spacing w:after="240"/>
        <w:rPr>
          <w:rFonts w:ascii="Arial" w:hAnsi="Arial" w:cs="Arial"/>
          <w:b/>
        </w:rPr>
      </w:pPr>
      <w:r w:rsidRPr="001E48B5">
        <w:rPr>
          <w:rFonts w:ascii="Arial" w:hAnsi="Arial" w:cs="Arial"/>
          <w:noProof/>
        </w:rPr>
        <w:drawing>
          <wp:anchor distT="0" distB="0" distL="114300" distR="114300" simplePos="0" relativeHeight="251658240" behindDoc="0" locked="0" layoutInCell="1" allowOverlap="1" wp14:anchorId="276C32A7" wp14:editId="4B5E394E">
            <wp:simplePos x="0" y="0"/>
            <wp:positionH relativeFrom="margin">
              <wp:posOffset>635</wp:posOffset>
            </wp:positionH>
            <wp:positionV relativeFrom="paragraph">
              <wp:posOffset>292735</wp:posOffset>
            </wp:positionV>
            <wp:extent cx="5137150" cy="2893695"/>
            <wp:effectExtent l="0" t="0" r="0" b="0"/>
            <wp:wrapTopAndBottom/>
            <wp:docPr id="136080790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07902" name="Picture 1" descr="A map of a cit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7150" cy="2893695"/>
                    </a:xfrm>
                    <a:prstGeom prst="rect">
                      <a:avLst/>
                    </a:prstGeom>
                    <a:noFill/>
                  </pic:spPr>
                </pic:pic>
              </a:graphicData>
            </a:graphic>
            <wp14:sizeRelH relativeFrom="margin">
              <wp14:pctWidth>0</wp14:pctWidth>
            </wp14:sizeRelH>
            <wp14:sizeRelV relativeFrom="margin">
              <wp14:pctHeight>0</wp14:pctHeight>
            </wp14:sizeRelV>
          </wp:anchor>
        </w:drawing>
      </w:r>
    </w:p>
    <w:p w14:paraId="621B9163" w14:textId="61EDC00D" w:rsidR="00390834" w:rsidRPr="001E48B5" w:rsidRDefault="001E48B5" w:rsidP="00390834">
      <w:pPr>
        <w:spacing w:after="240"/>
        <w:rPr>
          <w:rFonts w:ascii="Arial" w:hAnsi="Arial" w:cs="Arial"/>
          <w:bCs/>
        </w:rPr>
      </w:pPr>
      <w:r w:rsidRPr="001E48B5">
        <w:rPr>
          <w:rFonts w:ascii="Arial" w:hAnsi="Arial" w:cs="Arial"/>
          <w:b/>
        </w:rPr>
        <w:t>Map</w:t>
      </w:r>
      <w:r w:rsidR="00390834" w:rsidRPr="001E48B5">
        <w:rPr>
          <w:rFonts w:ascii="Arial" w:hAnsi="Arial" w:cs="Arial"/>
          <w:b/>
        </w:rPr>
        <w:t xml:space="preserve"> 1. Map of Port Harcourt, Rivers State, Nigeria</w:t>
      </w:r>
      <w:r w:rsidR="005671B9" w:rsidRPr="001E48B5">
        <w:rPr>
          <w:rFonts w:ascii="Arial" w:hAnsi="Arial" w:cs="Arial"/>
          <w:b/>
        </w:rPr>
        <w:t xml:space="preserve"> </w:t>
      </w:r>
      <w:r w:rsidR="005671B9" w:rsidRPr="001E48B5">
        <w:rPr>
          <w:rFonts w:ascii="Arial" w:hAnsi="Arial" w:cs="Arial"/>
          <w:bCs/>
        </w:rPr>
        <w:t xml:space="preserve">(Adapted from </w:t>
      </w:r>
      <w:proofErr w:type="spellStart"/>
      <w:r w:rsidR="005671B9" w:rsidRPr="001E48B5">
        <w:rPr>
          <w:rFonts w:ascii="Arial" w:hAnsi="Arial" w:cs="Arial"/>
          <w:bCs/>
        </w:rPr>
        <w:t>Ogbozige</w:t>
      </w:r>
      <w:proofErr w:type="spellEnd"/>
      <w:r w:rsidR="005671B9" w:rsidRPr="001E48B5">
        <w:rPr>
          <w:rFonts w:ascii="Arial" w:hAnsi="Arial" w:cs="Arial"/>
          <w:bCs/>
        </w:rPr>
        <w:t xml:space="preserve"> and Toko, </w:t>
      </w:r>
      <w:r w:rsidR="00A356D1" w:rsidRPr="001E48B5">
        <w:rPr>
          <w:rFonts w:ascii="Arial" w:hAnsi="Arial" w:cs="Arial"/>
          <w:bCs/>
        </w:rPr>
        <w:t>[21]</w:t>
      </w:r>
      <w:r w:rsidR="005671B9" w:rsidRPr="001E48B5">
        <w:rPr>
          <w:rFonts w:ascii="Arial" w:hAnsi="Arial" w:cs="Arial"/>
          <w:bCs/>
        </w:rPr>
        <w:t>).</w:t>
      </w:r>
    </w:p>
    <w:p w14:paraId="460DDE56" w14:textId="5F90F4AE" w:rsidR="00056A53" w:rsidRPr="001E48B5" w:rsidRDefault="00056A53" w:rsidP="00056A53">
      <w:pPr>
        <w:spacing w:after="240"/>
        <w:rPr>
          <w:rFonts w:ascii="Arial" w:hAnsi="Arial" w:cs="Arial"/>
          <w:b/>
          <w:bCs/>
        </w:rPr>
      </w:pPr>
      <w:r w:rsidRPr="001E48B5">
        <w:rPr>
          <w:rFonts w:ascii="Arial" w:hAnsi="Arial" w:cs="Arial"/>
          <w:b/>
          <w:bCs/>
        </w:rPr>
        <w:t>2.2</w:t>
      </w:r>
      <w:r w:rsidRPr="001E48B5">
        <w:rPr>
          <w:rFonts w:ascii="Arial" w:hAnsi="Arial" w:cs="Arial"/>
          <w:b/>
          <w:bCs/>
        </w:rPr>
        <w:tab/>
        <w:t>Selection Criteria</w:t>
      </w:r>
    </w:p>
    <w:p w14:paraId="1DFC2285" w14:textId="5104F42C" w:rsidR="00056A53" w:rsidRPr="001E48B5" w:rsidRDefault="00056A53" w:rsidP="00056A53">
      <w:pPr>
        <w:spacing w:after="240"/>
        <w:jc w:val="both"/>
        <w:rPr>
          <w:rFonts w:ascii="Arial" w:hAnsi="Arial" w:cs="Arial"/>
          <w:bCs/>
        </w:rPr>
      </w:pPr>
      <w:r w:rsidRPr="001E48B5">
        <w:rPr>
          <w:rFonts w:ascii="Arial" w:hAnsi="Arial" w:cs="Arial"/>
        </w:rPr>
        <w:t>Individuals with visible sign and symptoms of gastroenteritis such as vomiting, diarrhea, nausea, bloody stool were included in the study. Individuals on any antibiotics were excluded. Foods included in this study were freshly dished. Waste foods were excluded from the study.</w:t>
      </w:r>
    </w:p>
    <w:p w14:paraId="0F8C4F0E" w14:textId="331A76BE" w:rsidR="005671B9" w:rsidRPr="001E48B5" w:rsidRDefault="005671B9" w:rsidP="005671B9">
      <w:pPr>
        <w:spacing w:after="240"/>
        <w:rPr>
          <w:rFonts w:ascii="Arial" w:hAnsi="Arial" w:cs="Arial"/>
          <w:b/>
          <w:bCs/>
        </w:rPr>
      </w:pPr>
      <w:r w:rsidRPr="001E48B5">
        <w:rPr>
          <w:rFonts w:ascii="Arial" w:hAnsi="Arial" w:cs="Arial"/>
          <w:b/>
          <w:bCs/>
        </w:rPr>
        <w:t>2.</w:t>
      </w:r>
      <w:r w:rsidR="00056A53" w:rsidRPr="001E48B5">
        <w:rPr>
          <w:rFonts w:ascii="Arial" w:hAnsi="Arial" w:cs="Arial"/>
          <w:b/>
          <w:bCs/>
        </w:rPr>
        <w:t>3</w:t>
      </w:r>
      <w:r w:rsidRPr="001E48B5">
        <w:rPr>
          <w:rFonts w:ascii="Arial" w:hAnsi="Arial" w:cs="Arial"/>
          <w:b/>
          <w:bCs/>
        </w:rPr>
        <w:tab/>
        <w:t>Sample Collection</w:t>
      </w:r>
    </w:p>
    <w:p w14:paraId="189FEB11" w14:textId="7B906956" w:rsidR="005671B9" w:rsidRPr="001E48B5" w:rsidRDefault="009209C6" w:rsidP="009209C6">
      <w:pPr>
        <w:spacing w:after="240"/>
        <w:jc w:val="both"/>
        <w:rPr>
          <w:rFonts w:ascii="Arial" w:hAnsi="Arial" w:cs="Arial"/>
        </w:rPr>
      </w:pPr>
      <w:r w:rsidRPr="001E48B5">
        <w:rPr>
          <w:rFonts w:ascii="Arial" w:hAnsi="Arial" w:cs="Arial"/>
        </w:rPr>
        <w:t>From</w:t>
      </w:r>
      <w:r w:rsidR="005671B9" w:rsidRPr="001E48B5">
        <w:rPr>
          <w:rFonts w:ascii="Arial" w:hAnsi="Arial" w:cs="Arial"/>
        </w:rPr>
        <w:t xml:space="preserve"> </w:t>
      </w:r>
      <w:r w:rsidRPr="001E48B5">
        <w:rPr>
          <w:rFonts w:ascii="Arial" w:hAnsi="Arial" w:cs="Arial"/>
        </w:rPr>
        <w:t>December</w:t>
      </w:r>
      <w:r w:rsidR="005671B9" w:rsidRPr="001E48B5">
        <w:rPr>
          <w:rFonts w:ascii="Arial" w:hAnsi="Arial" w:cs="Arial"/>
        </w:rPr>
        <w:t xml:space="preserve"> 202</w:t>
      </w:r>
      <w:r w:rsidRPr="001E48B5">
        <w:rPr>
          <w:rFonts w:ascii="Arial" w:hAnsi="Arial" w:cs="Arial"/>
        </w:rPr>
        <w:t>2</w:t>
      </w:r>
      <w:r w:rsidR="005671B9" w:rsidRPr="001E48B5">
        <w:rPr>
          <w:rFonts w:ascii="Arial" w:hAnsi="Arial" w:cs="Arial"/>
        </w:rPr>
        <w:t xml:space="preserve"> to </w:t>
      </w:r>
      <w:r w:rsidRPr="001E48B5">
        <w:rPr>
          <w:rFonts w:ascii="Arial" w:hAnsi="Arial" w:cs="Arial"/>
        </w:rPr>
        <w:t>November</w:t>
      </w:r>
      <w:r w:rsidR="005671B9" w:rsidRPr="001E48B5">
        <w:rPr>
          <w:rFonts w:ascii="Arial" w:hAnsi="Arial" w:cs="Arial"/>
        </w:rPr>
        <w:t xml:space="preserve"> 202</w:t>
      </w:r>
      <w:r w:rsidRPr="001E48B5">
        <w:rPr>
          <w:rFonts w:ascii="Arial" w:hAnsi="Arial" w:cs="Arial"/>
        </w:rPr>
        <w:t>3</w:t>
      </w:r>
      <w:r w:rsidR="005671B9" w:rsidRPr="001E48B5">
        <w:rPr>
          <w:rFonts w:ascii="Arial" w:hAnsi="Arial" w:cs="Arial"/>
        </w:rPr>
        <w:t>, a cross-sectional approach was utilized to collect stool samples from suspected individuals with gastroenteritis were collected using a vial</w:t>
      </w:r>
      <w:r w:rsidRPr="001E48B5">
        <w:rPr>
          <w:rFonts w:ascii="Arial" w:hAnsi="Arial" w:cs="Arial"/>
        </w:rPr>
        <w:t xml:space="preserve">. Subjects were given clear guidance on how to avoid contamination. The clinical samples were either processed directly or sent to the medical microbiology laboratory of Rivers State </w:t>
      </w:r>
      <w:r w:rsidRPr="001E48B5">
        <w:rPr>
          <w:rFonts w:ascii="Arial" w:hAnsi="Arial" w:cs="Arial"/>
        </w:rPr>
        <w:lastRenderedPageBreak/>
        <w:t>University where processing took place immediately. Clinical samples that were not immediately cultured were stored in the freezer at -4</w:t>
      </w:r>
      <w:r w:rsidRPr="001E48B5">
        <w:rPr>
          <w:rFonts w:ascii="Arial" w:hAnsi="Arial" w:cs="Arial"/>
          <w:vertAlign w:val="superscript"/>
        </w:rPr>
        <w:t>o</w:t>
      </w:r>
      <w:r w:rsidRPr="001E48B5">
        <w:rPr>
          <w:rFonts w:ascii="Arial" w:hAnsi="Arial" w:cs="Arial"/>
        </w:rPr>
        <w:t xml:space="preserve">C prior to experiments. </w:t>
      </w:r>
    </w:p>
    <w:p w14:paraId="7BA2AD5F" w14:textId="67439A38" w:rsidR="009209C6" w:rsidRPr="001E48B5" w:rsidRDefault="009209C6" w:rsidP="009209C6">
      <w:pPr>
        <w:spacing w:after="240"/>
        <w:rPr>
          <w:rFonts w:ascii="Arial" w:hAnsi="Arial" w:cs="Arial"/>
          <w:b/>
          <w:bCs/>
        </w:rPr>
      </w:pPr>
      <w:r w:rsidRPr="001E48B5">
        <w:rPr>
          <w:rFonts w:ascii="Arial" w:hAnsi="Arial" w:cs="Arial"/>
          <w:b/>
          <w:bCs/>
        </w:rPr>
        <w:t>2.</w:t>
      </w:r>
      <w:r w:rsidR="00056A53" w:rsidRPr="001E48B5">
        <w:rPr>
          <w:rFonts w:ascii="Arial" w:hAnsi="Arial" w:cs="Arial"/>
          <w:b/>
          <w:bCs/>
        </w:rPr>
        <w:t>4</w:t>
      </w:r>
      <w:r w:rsidRPr="001E48B5">
        <w:rPr>
          <w:rFonts w:ascii="Arial" w:hAnsi="Arial" w:cs="Arial"/>
          <w:b/>
          <w:bCs/>
        </w:rPr>
        <w:tab/>
        <w:t xml:space="preserve">Sample size </w:t>
      </w:r>
    </w:p>
    <w:p w14:paraId="19F00050" w14:textId="0E704438" w:rsidR="009209C6" w:rsidRPr="001E48B5" w:rsidRDefault="009209C6" w:rsidP="009209C6">
      <w:pPr>
        <w:spacing w:after="240"/>
        <w:jc w:val="both"/>
        <w:rPr>
          <w:rFonts w:ascii="Arial" w:hAnsi="Arial" w:cs="Arial"/>
          <w:bCs/>
        </w:rPr>
      </w:pPr>
      <w:r w:rsidRPr="001E48B5">
        <w:rPr>
          <w:rFonts w:ascii="Arial" w:hAnsi="Arial" w:cs="Arial"/>
        </w:rPr>
        <w:t>The study used a prevalence of 16</w:t>
      </w:r>
      <w:r w:rsidR="00FB4C33" w:rsidRPr="001E48B5">
        <w:rPr>
          <w:rFonts w:ascii="Arial" w:hAnsi="Arial" w:cs="Arial"/>
        </w:rPr>
        <w:t>.3</w:t>
      </w:r>
      <w:r w:rsidRPr="001E48B5">
        <w:rPr>
          <w:rFonts w:ascii="Arial" w:hAnsi="Arial" w:cs="Arial"/>
        </w:rPr>
        <w:t xml:space="preserve">% determined by </w:t>
      </w:r>
      <w:r w:rsidR="00FB4C33" w:rsidRPr="001E48B5">
        <w:rPr>
          <w:rFonts w:ascii="Arial" w:hAnsi="Arial" w:cs="Arial"/>
        </w:rPr>
        <w:t>Akinyemi et al. [</w:t>
      </w:r>
      <w:r w:rsidR="00A356D1" w:rsidRPr="001E48B5">
        <w:rPr>
          <w:rFonts w:ascii="Arial" w:hAnsi="Arial" w:cs="Arial"/>
        </w:rPr>
        <w:t>22</w:t>
      </w:r>
      <w:r w:rsidR="00FB4C33" w:rsidRPr="001E48B5">
        <w:rPr>
          <w:rFonts w:ascii="Arial" w:hAnsi="Arial" w:cs="Arial"/>
        </w:rPr>
        <w:t xml:space="preserve">]. Using the Cochran's equation of sample size = </w:t>
      </w:r>
      <m:oMath>
        <m:f>
          <m:fPr>
            <m:ctrlPr>
              <w:rPr>
                <w:rFonts w:ascii="Cambria Math" w:hAnsi="Cambria Math" w:cs="Arial"/>
              </w:rPr>
            </m:ctrlPr>
          </m:fPr>
          <m:num>
            <m:r>
              <w:rPr>
                <w:rFonts w:ascii="Cambria Math" w:hAnsi="Cambria Math" w:cs="Arial"/>
              </w:rPr>
              <m:t>Z.Z.p.q</m:t>
            </m:r>
          </m:num>
          <m:den>
            <m:r>
              <w:rPr>
                <w:rFonts w:ascii="Cambria Math" w:hAnsi="Cambria Math" w:cs="Arial"/>
              </w:rPr>
              <m:t>e.e</m:t>
            </m:r>
          </m:den>
        </m:f>
      </m:oMath>
      <w:r w:rsidR="00FB4C33" w:rsidRPr="001E48B5">
        <w:rPr>
          <w:rFonts w:ascii="Arial" w:hAnsi="Arial" w:cs="Arial"/>
        </w:rPr>
        <w:t xml:space="preserve">, the appropriate sample size given the specified combination of precision, confidence and variability was 209.6. Hence, the sample size adopted for both clinical samples and food samples was 210 each. </w:t>
      </w:r>
    </w:p>
    <w:p w14:paraId="56A56E7C" w14:textId="55312426" w:rsidR="00390834" w:rsidRPr="001E48B5" w:rsidRDefault="00390834" w:rsidP="00390834">
      <w:pPr>
        <w:spacing w:after="240"/>
        <w:rPr>
          <w:rFonts w:ascii="Arial" w:hAnsi="Arial" w:cs="Arial"/>
          <w:b/>
          <w:bCs/>
        </w:rPr>
      </w:pPr>
      <w:r w:rsidRPr="001E48B5">
        <w:rPr>
          <w:rFonts w:ascii="Arial" w:hAnsi="Arial" w:cs="Arial"/>
          <w:b/>
          <w:bCs/>
        </w:rPr>
        <w:t>2.</w:t>
      </w:r>
      <w:r w:rsidR="00056A53" w:rsidRPr="001E48B5">
        <w:rPr>
          <w:rFonts w:ascii="Arial" w:hAnsi="Arial" w:cs="Arial"/>
          <w:b/>
          <w:bCs/>
        </w:rPr>
        <w:t>5</w:t>
      </w:r>
      <w:r w:rsidRPr="001E48B5">
        <w:rPr>
          <w:rFonts w:ascii="Arial" w:hAnsi="Arial" w:cs="Arial"/>
          <w:b/>
          <w:bCs/>
        </w:rPr>
        <w:tab/>
        <w:t xml:space="preserve">Bacterial </w:t>
      </w:r>
      <w:r w:rsidR="005671B9" w:rsidRPr="001E48B5">
        <w:rPr>
          <w:rFonts w:ascii="Arial" w:hAnsi="Arial" w:cs="Arial"/>
          <w:b/>
          <w:bCs/>
        </w:rPr>
        <w:t>Isolation</w:t>
      </w:r>
    </w:p>
    <w:p w14:paraId="238C7DFD" w14:textId="148508FA" w:rsidR="00390834" w:rsidRPr="001E48B5" w:rsidRDefault="005671B9" w:rsidP="00390834">
      <w:pPr>
        <w:spacing w:after="240"/>
        <w:jc w:val="both"/>
        <w:rPr>
          <w:rFonts w:ascii="Arial" w:hAnsi="Arial" w:cs="Arial"/>
        </w:rPr>
      </w:pPr>
      <w:r w:rsidRPr="001E48B5">
        <w:rPr>
          <w:rFonts w:ascii="Arial" w:hAnsi="Arial" w:cs="Arial"/>
        </w:rPr>
        <w:t xml:space="preserve">Stool specimens </w:t>
      </w:r>
      <w:bookmarkStart w:id="2" w:name="_Hlk170608311"/>
      <w:r w:rsidR="00390834" w:rsidRPr="001E48B5">
        <w:rPr>
          <w:rFonts w:ascii="Arial" w:hAnsi="Arial" w:cs="Arial"/>
        </w:rPr>
        <w:t xml:space="preserve">were prepared </w:t>
      </w:r>
      <w:r w:rsidR="00AD3CDA" w:rsidRPr="001E48B5">
        <w:rPr>
          <w:rFonts w:ascii="Arial" w:hAnsi="Arial" w:cs="Arial"/>
        </w:rPr>
        <w:t xml:space="preserve">in </w:t>
      </w:r>
      <w:r w:rsidR="00390834" w:rsidRPr="001E48B5">
        <w:rPr>
          <w:rFonts w:ascii="Arial" w:hAnsi="Arial" w:cs="Arial"/>
        </w:rPr>
        <w:t xml:space="preserve">Selenite F Broth and incubated at 37°C for 18 hours. The overnight culture was sub-cultured unto </w:t>
      </w:r>
      <w:r w:rsidR="00D93F13" w:rsidRPr="001E48B5">
        <w:rPr>
          <w:rFonts w:ascii="Arial" w:hAnsi="Arial" w:cs="Arial"/>
          <w:i/>
          <w:iCs/>
        </w:rPr>
        <w:t>Salmonella</w:t>
      </w:r>
      <w:r w:rsidR="00390834" w:rsidRPr="001E48B5">
        <w:rPr>
          <w:rFonts w:ascii="Arial" w:hAnsi="Arial" w:cs="Arial"/>
          <w:i/>
          <w:iCs/>
        </w:rPr>
        <w:t xml:space="preserve">-Shigella </w:t>
      </w:r>
      <w:r w:rsidR="00390834" w:rsidRPr="001E48B5">
        <w:rPr>
          <w:rFonts w:ascii="Arial" w:hAnsi="Arial" w:cs="Arial"/>
        </w:rPr>
        <w:t xml:space="preserve">Agar (SSA) and </w:t>
      </w:r>
      <w:r w:rsidR="00CB1B39" w:rsidRPr="001E48B5">
        <w:rPr>
          <w:rFonts w:ascii="Arial" w:hAnsi="Arial" w:cs="Arial"/>
        </w:rPr>
        <w:t xml:space="preserve">bismuth sulfite agar </w:t>
      </w:r>
      <w:r w:rsidR="00390834" w:rsidRPr="001E48B5">
        <w:rPr>
          <w:rFonts w:ascii="Arial" w:hAnsi="Arial" w:cs="Arial"/>
        </w:rPr>
        <w:t xml:space="preserve">(BSA) and incubated for 18 hours at 37°C. </w:t>
      </w:r>
      <w:r w:rsidR="00AD3CDA" w:rsidRPr="001E48B5">
        <w:rPr>
          <w:rFonts w:ascii="Arial" w:hAnsi="Arial" w:cs="Arial"/>
        </w:rPr>
        <w:t>For the food samples,</w:t>
      </w:r>
      <w:r w:rsidR="00390834" w:rsidRPr="001E48B5">
        <w:rPr>
          <w:rFonts w:ascii="Arial" w:hAnsi="Arial" w:cs="Arial"/>
        </w:rPr>
        <w:t xml:space="preserve"> </w:t>
      </w:r>
      <w:r w:rsidR="004A20E8" w:rsidRPr="001E48B5">
        <w:rPr>
          <w:rFonts w:ascii="Arial" w:hAnsi="Arial" w:cs="Arial"/>
        </w:rPr>
        <w:t xml:space="preserve">a </w:t>
      </w:r>
      <w:r w:rsidR="00390834" w:rsidRPr="001E48B5">
        <w:rPr>
          <w:rFonts w:ascii="Arial" w:hAnsi="Arial" w:cs="Arial"/>
        </w:rPr>
        <w:t xml:space="preserve">1:10 dilution of each food sample was made by weighing </w:t>
      </w:r>
      <w:r w:rsidR="00AD3CDA" w:rsidRPr="001E48B5">
        <w:rPr>
          <w:rFonts w:ascii="Arial" w:hAnsi="Arial" w:cs="Arial"/>
        </w:rPr>
        <w:t xml:space="preserve">and homogenizing </w:t>
      </w:r>
      <w:r w:rsidR="00390834" w:rsidRPr="001E48B5">
        <w:rPr>
          <w:rFonts w:ascii="Arial" w:hAnsi="Arial" w:cs="Arial"/>
        </w:rPr>
        <w:t>10</w:t>
      </w:r>
      <w:r w:rsidR="0081528F" w:rsidRPr="001E48B5">
        <w:rPr>
          <w:rFonts w:ascii="Arial" w:hAnsi="Arial" w:cs="Arial"/>
        </w:rPr>
        <w:t xml:space="preserve"> </w:t>
      </w:r>
      <w:r w:rsidR="00390834" w:rsidRPr="001E48B5">
        <w:rPr>
          <w:rFonts w:ascii="Arial" w:hAnsi="Arial" w:cs="Arial"/>
        </w:rPr>
        <w:t xml:space="preserve">g of the food sample </w:t>
      </w:r>
      <w:r w:rsidR="00AD3CDA" w:rsidRPr="001E48B5">
        <w:rPr>
          <w:rFonts w:ascii="Arial" w:hAnsi="Arial" w:cs="Arial"/>
        </w:rPr>
        <w:t xml:space="preserve">and </w:t>
      </w:r>
      <w:r w:rsidR="004A20E8" w:rsidRPr="001E48B5">
        <w:rPr>
          <w:rFonts w:ascii="Arial" w:hAnsi="Arial" w:cs="Arial"/>
        </w:rPr>
        <w:t>dissolving</w:t>
      </w:r>
      <w:r w:rsidR="00390834" w:rsidRPr="001E48B5">
        <w:rPr>
          <w:rFonts w:ascii="Arial" w:hAnsi="Arial" w:cs="Arial"/>
        </w:rPr>
        <w:t xml:space="preserve"> </w:t>
      </w:r>
      <w:r w:rsidR="004A20E8" w:rsidRPr="001E48B5">
        <w:rPr>
          <w:rFonts w:ascii="Arial" w:hAnsi="Arial" w:cs="Arial"/>
        </w:rPr>
        <w:t xml:space="preserve">it in </w:t>
      </w:r>
      <w:r w:rsidR="00390834" w:rsidRPr="001E48B5">
        <w:rPr>
          <w:rFonts w:ascii="Arial" w:hAnsi="Arial" w:cs="Arial"/>
        </w:rPr>
        <w:t>90</w:t>
      </w:r>
      <w:r w:rsidR="00AD3CDA" w:rsidRPr="001E48B5">
        <w:rPr>
          <w:rFonts w:ascii="Arial" w:hAnsi="Arial" w:cs="Arial"/>
        </w:rPr>
        <w:t xml:space="preserve"> </w:t>
      </w:r>
      <w:r w:rsidR="00390834" w:rsidRPr="001E48B5">
        <w:rPr>
          <w:rFonts w:ascii="Arial" w:hAnsi="Arial" w:cs="Arial"/>
        </w:rPr>
        <w:t>m</w:t>
      </w:r>
      <w:r w:rsidR="004A20E8" w:rsidRPr="001E48B5">
        <w:rPr>
          <w:rFonts w:ascii="Arial" w:hAnsi="Arial" w:cs="Arial"/>
        </w:rPr>
        <w:t>L</w:t>
      </w:r>
      <w:r w:rsidR="00390834" w:rsidRPr="001E48B5">
        <w:rPr>
          <w:rFonts w:ascii="Arial" w:hAnsi="Arial" w:cs="Arial"/>
        </w:rPr>
        <w:t xml:space="preserve"> </w:t>
      </w:r>
      <w:r w:rsidR="00AD3CDA" w:rsidRPr="001E48B5">
        <w:rPr>
          <w:rFonts w:ascii="Arial" w:hAnsi="Arial" w:cs="Arial"/>
        </w:rPr>
        <w:t xml:space="preserve">of </w:t>
      </w:r>
      <w:r w:rsidR="00390834" w:rsidRPr="001E48B5">
        <w:rPr>
          <w:rFonts w:ascii="Arial" w:hAnsi="Arial" w:cs="Arial"/>
        </w:rPr>
        <w:t>peptone water. 1</w:t>
      </w:r>
      <w:r w:rsidR="00AD3CDA" w:rsidRPr="001E48B5">
        <w:rPr>
          <w:rFonts w:ascii="Arial" w:hAnsi="Arial" w:cs="Arial"/>
        </w:rPr>
        <w:t xml:space="preserve"> </w:t>
      </w:r>
      <w:r w:rsidR="00390834" w:rsidRPr="001E48B5">
        <w:rPr>
          <w:rFonts w:ascii="Arial" w:hAnsi="Arial" w:cs="Arial"/>
        </w:rPr>
        <w:t>m</w:t>
      </w:r>
      <w:r w:rsidR="004A20E8" w:rsidRPr="001E48B5">
        <w:rPr>
          <w:rFonts w:ascii="Arial" w:hAnsi="Arial" w:cs="Arial"/>
        </w:rPr>
        <w:t>L</w:t>
      </w:r>
      <w:r w:rsidR="00390834" w:rsidRPr="001E48B5">
        <w:rPr>
          <w:rFonts w:ascii="Arial" w:hAnsi="Arial" w:cs="Arial"/>
        </w:rPr>
        <w:t xml:space="preserve"> of the </w:t>
      </w:r>
      <w:r w:rsidR="00AD3CDA" w:rsidRPr="001E48B5">
        <w:rPr>
          <w:rFonts w:ascii="Arial" w:hAnsi="Arial" w:cs="Arial"/>
        </w:rPr>
        <w:t>dissolved sample</w:t>
      </w:r>
      <w:r w:rsidR="00390834" w:rsidRPr="001E48B5">
        <w:rPr>
          <w:rFonts w:ascii="Arial" w:hAnsi="Arial" w:cs="Arial"/>
        </w:rPr>
        <w:t xml:space="preserve"> was transferred aseptically into 10 m</w:t>
      </w:r>
      <w:r w:rsidR="004A20E8" w:rsidRPr="001E48B5">
        <w:rPr>
          <w:rFonts w:ascii="Arial" w:hAnsi="Arial" w:cs="Arial"/>
        </w:rPr>
        <w:t>L</w:t>
      </w:r>
      <w:r w:rsidR="00390834" w:rsidRPr="001E48B5">
        <w:rPr>
          <w:rFonts w:ascii="Arial" w:hAnsi="Arial" w:cs="Arial"/>
        </w:rPr>
        <w:t xml:space="preserve"> of sterile Selenite F Broth and incubated at 37</w:t>
      </w:r>
      <w:r w:rsidR="00C945F7" w:rsidRPr="001E48B5">
        <w:rPr>
          <w:rFonts w:ascii="Arial" w:hAnsi="Arial" w:cs="Arial"/>
        </w:rPr>
        <w:t>°C</w:t>
      </w:r>
      <w:r w:rsidR="00390834" w:rsidRPr="001E48B5">
        <w:rPr>
          <w:rFonts w:ascii="Arial" w:hAnsi="Arial" w:cs="Arial"/>
        </w:rPr>
        <w:t xml:space="preserve"> for 24 hours. </w:t>
      </w:r>
      <w:r w:rsidR="00AD3CDA" w:rsidRPr="001E48B5">
        <w:rPr>
          <w:rFonts w:ascii="Arial" w:hAnsi="Arial" w:cs="Arial"/>
        </w:rPr>
        <w:t xml:space="preserve">The overnight culture was sub-cultured unto </w:t>
      </w:r>
      <w:r w:rsidR="00D93F13" w:rsidRPr="001E48B5">
        <w:rPr>
          <w:rFonts w:ascii="Arial" w:hAnsi="Arial" w:cs="Arial"/>
          <w:i/>
          <w:iCs/>
        </w:rPr>
        <w:t>Salmonella</w:t>
      </w:r>
      <w:r w:rsidR="00AD3CDA" w:rsidRPr="001E48B5">
        <w:rPr>
          <w:rFonts w:ascii="Arial" w:hAnsi="Arial" w:cs="Arial"/>
          <w:i/>
          <w:iCs/>
        </w:rPr>
        <w:t xml:space="preserve">-Shigella </w:t>
      </w:r>
      <w:r w:rsidR="00AD3CDA" w:rsidRPr="001E48B5">
        <w:rPr>
          <w:rFonts w:ascii="Arial" w:hAnsi="Arial" w:cs="Arial"/>
        </w:rPr>
        <w:t xml:space="preserve">Agar (SSA) and BSA and incubated for 18 hours at 37°C. </w:t>
      </w:r>
      <w:bookmarkEnd w:id="2"/>
      <w:r w:rsidR="00390834" w:rsidRPr="001E48B5">
        <w:rPr>
          <w:rFonts w:ascii="Arial" w:hAnsi="Arial" w:cs="Arial"/>
        </w:rPr>
        <w:t>In all, twelve isolates were recovered (</w:t>
      </w:r>
      <w:r w:rsidR="00095747" w:rsidRPr="001E48B5">
        <w:rPr>
          <w:rFonts w:ascii="Arial" w:hAnsi="Arial" w:cs="Arial"/>
        </w:rPr>
        <w:t>5 out of</w:t>
      </w:r>
      <w:r w:rsidR="00390834" w:rsidRPr="001E48B5">
        <w:rPr>
          <w:rFonts w:ascii="Arial" w:hAnsi="Arial" w:cs="Arial"/>
        </w:rPr>
        <w:t xml:space="preserve"> 210 stool samples and </w:t>
      </w:r>
      <w:r w:rsidR="0081528F" w:rsidRPr="001E48B5">
        <w:rPr>
          <w:rFonts w:ascii="Arial" w:hAnsi="Arial" w:cs="Arial"/>
        </w:rPr>
        <w:t>7 out of</w:t>
      </w:r>
      <w:r w:rsidR="00390834" w:rsidRPr="001E48B5">
        <w:rPr>
          <w:rFonts w:ascii="Arial" w:hAnsi="Arial" w:cs="Arial"/>
        </w:rPr>
        <w:t xml:space="preserve"> 210 food samples). The isolates recovered were subjected to biochemical tests (</w:t>
      </w:r>
      <w:r w:rsidR="00FB4C33" w:rsidRPr="001E48B5">
        <w:rPr>
          <w:rFonts w:ascii="Arial" w:hAnsi="Arial" w:cs="Arial"/>
        </w:rPr>
        <w:t xml:space="preserve">triple </w:t>
      </w:r>
      <w:r w:rsidR="00C945F7" w:rsidRPr="001E48B5">
        <w:rPr>
          <w:rFonts w:ascii="Arial" w:hAnsi="Arial" w:cs="Arial"/>
        </w:rPr>
        <w:t>sugar iron test</w:t>
      </w:r>
      <w:r w:rsidR="00390834" w:rsidRPr="001E48B5">
        <w:rPr>
          <w:rFonts w:ascii="Arial" w:hAnsi="Arial" w:cs="Arial"/>
        </w:rPr>
        <w:t xml:space="preserve">, Urease and Indole test) and were kept in nutrient agar slants in an incubator for further testing. </w:t>
      </w:r>
    </w:p>
    <w:p w14:paraId="680CEB79" w14:textId="79FF8968" w:rsidR="00390834" w:rsidRPr="001E48B5" w:rsidRDefault="00390834" w:rsidP="00390834">
      <w:pPr>
        <w:spacing w:after="240"/>
        <w:rPr>
          <w:rFonts w:ascii="Arial" w:hAnsi="Arial" w:cs="Arial"/>
          <w:b/>
          <w:bCs/>
        </w:rPr>
      </w:pPr>
      <w:r w:rsidRPr="001E48B5">
        <w:rPr>
          <w:rFonts w:ascii="Arial" w:hAnsi="Arial" w:cs="Arial"/>
          <w:b/>
          <w:bCs/>
        </w:rPr>
        <w:t>2.</w:t>
      </w:r>
      <w:r w:rsidR="00056A53" w:rsidRPr="001E48B5">
        <w:rPr>
          <w:rFonts w:ascii="Arial" w:hAnsi="Arial" w:cs="Arial"/>
          <w:b/>
          <w:bCs/>
        </w:rPr>
        <w:t>6</w:t>
      </w:r>
      <w:r w:rsidRPr="001E48B5">
        <w:rPr>
          <w:rFonts w:ascii="Arial" w:hAnsi="Arial" w:cs="Arial"/>
        </w:rPr>
        <w:tab/>
      </w:r>
      <w:r w:rsidRPr="001E48B5">
        <w:rPr>
          <w:rFonts w:ascii="Arial" w:hAnsi="Arial" w:cs="Arial"/>
          <w:b/>
          <w:bCs/>
        </w:rPr>
        <w:t>Antimicrobial Susceptibility profiling</w:t>
      </w:r>
    </w:p>
    <w:p w14:paraId="24E3D5A3" w14:textId="24767FB9" w:rsidR="00390834" w:rsidRPr="001E48B5" w:rsidRDefault="00C945F7" w:rsidP="00390834">
      <w:pPr>
        <w:spacing w:after="240"/>
        <w:jc w:val="both"/>
        <w:rPr>
          <w:rFonts w:ascii="Arial" w:hAnsi="Arial" w:cs="Arial"/>
        </w:rPr>
      </w:pPr>
      <w:r w:rsidRPr="001E48B5">
        <w:rPr>
          <w:rFonts w:ascii="Arial" w:hAnsi="Arial" w:cs="Arial"/>
        </w:rPr>
        <w:t>Antimicrobial susceptibility test was done using the Kirby-Bauer disk diffusion technique as recommended by the Clinical and Laboratory Standard Institute (CLSI)</w:t>
      </w:r>
      <w:r w:rsidR="0028652C" w:rsidRPr="001E48B5">
        <w:rPr>
          <w:rFonts w:ascii="Arial" w:hAnsi="Arial" w:cs="Arial"/>
        </w:rPr>
        <w:t xml:space="preserve"> </w:t>
      </w:r>
      <w:r w:rsidR="00A356D1" w:rsidRPr="001E48B5">
        <w:rPr>
          <w:rFonts w:ascii="Arial" w:hAnsi="Arial" w:cs="Arial"/>
        </w:rPr>
        <w:t>[23]</w:t>
      </w:r>
      <w:r w:rsidRPr="001E48B5">
        <w:rPr>
          <w:rFonts w:ascii="Arial" w:hAnsi="Arial" w:cs="Arial"/>
        </w:rPr>
        <w:t xml:space="preserve">. </w:t>
      </w:r>
      <w:r w:rsidR="00390834" w:rsidRPr="001E48B5">
        <w:rPr>
          <w:rFonts w:ascii="Arial" w:hAnsi="Arial" w:cs="Arial"/>
        </w:rPr>
        <w:t>Five m</w:t>
      </w:r>
      <w:r w:rsidR="004A20E8" w:rsidRPr="001E48B5">
        <w:rPr>
          <w:rFonts w:ascii="Arial" w:hAnsi="Arial" w:cs="Arial"/>
        </w:rPr>
        <w:t>L</w:t>
      </w:r>
      <w:r w:rsidR="00390834" w:rsidRPr="001E48B5">
        <w:rPr>
          <w:rFonts w:ascii="Arial" w:hAnsi="Arial" w:cs="Arial"/>
        </w:rPr>
        <w:t xml:space="preserve"> tryptic soya broth (OXOID, England) was inoculated with test isolates and incubated at 35°C for 4 </w:t>
      </w:r>
      <w:r w:rsidR="00056A53" w:rsidRPr="001E48B5">
        <w:rPr>
          <w:rFonts w:ascii="Arial" w:hAnsi="Arial" w:cs="Arial"/>
        </w:rPr>
        <w:t>hours</w:t>
      </w:r>
      <w:r w:rsidR="00390834" w:rsidRPr="001E48B5">
        <w:rPr>
          <w:rFonts w:ascii="Arial" w:hAnsi="Arial" w:cs="Arial"/>
        </w:rPr>
        <w:t xml:space="preserve">. Culture of each isolate was compared with 0.5 McFarland turbidity standards. Using swabs, isolates were inoculated on Mueller-Hinton agar, and the inoculated plates were allowed to dry for 30 minutes at room temperature. </w:t>
      </w:r>
      <w:bookmarkStart w:id="3" w:name="_Hlk153018909"/>
      <w:r w:rsidR="00390834" w:rsidRPr="001E48B5">
        <w:rPr>
          <w:rFonts w:ascii="Arial" w:hAnsi="Arial" w:cs="Arial"/>
        </w:rPr>
        <w:t xml:space="preserve">The isolates </w:t>
      </w:r>
      <w:bookmarkEnd w:id="3"/>
      <w:r w:rsidR="00390834" w:rsidRPr="001E48B5">
        <w:rPr>
          <w:rFonts w:ascii="Arial" w:hAnsi="Arial" w:cs="Arial"/>
        </w:rPr>
        <w:t xml:space="preserve">were tested for their susceptibility to fourteen (14) antimicrobial agents with the following disc contents; </w:t>
      </w:r>
      <w:r w:rsidR="0028652C" w:rsidRPr="001E48B5">
        <w:rPr>
          <w:rFonts w:ascii="Arial" w:hAnsi="Arial" w:cs="Arial"/>
        </w:rPr>
        <w:t xml:space="preserve">tetracycline (30 </w:t>
      </w:r>
      <w:proofErr w:type="spellStart"/>
      <w:r w:rsidR="0028652C" w:rsidRPr="001E48B5">
        <w:rPr>
          <w:rFonts w:ascii="Arial" w:hAnsi="Arial" w:cs="Arial"/>
        </w:rPr>
        <w:t>μg</w:t>
      </w:r>
      <w:proofErr w:type="spellEnd"/>
      <w:r w:rsidR="0028652C" w:rsidRPr="001E48B5">
        <w:rPr>
          <w:rFonts w:ascii="Arial" w:hAnsi="Arial" w:cs="Arial"/>
        </w:rPr>
        <w:t xml:space="preserve">), amoxicillin/clavulanic acid (30 </w:t>
      </w:r>
      <w:proofErr w:type="spellStart"/>
      <w:r w:rsidR="0028652C" w:rsidRPr="001E48B5">
        <w:rPr>
          <w:rFonts w:ascii="Arial" w:hAnsi="Arial" w:cs="Arial"/>
        </w:rPr>
        <w:t>μg</w:t>
      </w:r>
      <w:proofErr w:type="spellEnd"/>
      <w:r w:rsidR="0028652C" w:rsidRPr="001E48B5">
        <w:rPr>
          <w:rFonts w:ascii="Arial" w:hAnsi="Arial" w:cs="Arial"/>
        </w:rPr>
        <w:t xml:space="preserve">), ciprofloxacin (5 </w:t>
      </w:r>
      <w:proofErr w:type="spellStart"/>
      <w:r w:rsidR="0028652C" w:rsidRPr="001E48B5">
        <w:rPr>
          <w:rFonts w:ascii="Arial" w:hAnsi="Arial" w:cs="Arial"/>
        </w:rPr>
        <w:t>μg</w:t>
      </w:r>
      <w:proofErr w:type="spellEnd"/>
      <w:r w:rsidR="0028652C" w:rsidRPr="001E48B5">
        <w:rPr>
          <w:rFonts w:ascii="Arial" w:hAnsi="Arial" w:cs="Arial"/>
        </w:rPr>
        <w:t xml:space="preserve">), gentamicin (120 </w:t>
      </w:r>
      <w:proofErr w:type="spellStart"/>
      <w:r w:rsidR="0028652C" w:rsidRPr="001E48B5">
        <w:rPr>
          <w:rFonts w:ascii="Arial" w:hAnsi="Arial" w:cs="Arial"/>
        </w:rPr>
        <w:t>μg</w:t>
      </w:r>
      <w:proofErr w:type="spellEnd"/>
      <w:r w:rsidR="0028652C" w:rsidRPr="001E48B5">
        <w:rPr>
          <w:rFonts w:ascii="Arial" w:hAnsi="Arial" w:cs="Arial"/>
        </w:rPr>
        <w:t xml:space="preserve">), ofloxacin (5 </w:t>
      </w:r>
      <w:proofErr w:type="spellStart"/>
      <w:r w:rsidR="0028652C" w:rsidRPr="001E48B5">
        <w:rPr>
          <w:rFonts w:ascii="Arial" w:hAnsi="Arial" w:cs="Arial"/>
        </w:rPr>
        <w:t>μg</w:t>
      </w:r>
      <w:proofErr w:type="spellEnd"/>
      <w:r w:rsidR="0028652C" w:rsidRPr="001E48B5">
        <w:rPr>
          <w:rFonts w:ascii="Arial" w:hAnsi="Arial" w:cs="Arial"/>
        </w:rPr>
        <w:t>), ceftriaxone (30</w:t>
      </w:r>
      <w:bookmarkStart w:id="4" w:name="_Hlk153017295"/>
      <w:r w:rsidR="0028652C" w:rsidRPr="001E48B5">
        <w:rPr>
          <w:rFonts w:ascii="Arial" w:hAnsi="Arial" w:cs="Arial"/>
        </w:rPr>
        <w:t xml:space="preserve"> </w:t>
      </w:r>
      <w:proofErr w:type="spellStart"/>
      <w:r w:rsidR="0028652C" w:rsidRPr="001E48B5">
        <w:rPr>
          <w:rFonts w:ascii="Arial" w:hAnsi="Arial" w:cs="Arial"/>
        </w:rPr>
        <w:t>μg</w:t>
      </w:r>
      <w:bookmarkEnd w:id="4"/>
      <w:proofErr w:type="spellEnd"/>
      <w:r w:rsidR="0028652C" w:rsidRPr="001E48B5">
        <w:rPr>
          <w:rFonts w:ascii="Arial" w:hAnsi="Arial" w:cs="Arial"/>
        </w:rPr>
        <w:t>), cefpodoxime-</w:t>
      </w:r>
      <w:proofErr w:type="spellStart"/>
      <w:r w:rsidR="0028652C" w:rsidRPr="001E48B5">
        <w:rPr>
          <w:rFonts w:ascii="Arial" w:hAnsi="Arial" w:cs="Arial"/>
        </w:rPr>
        <w:t>proxetil</w:t>
      </w:r>
      <w:proofErr w:type="spellEnd"/>
      <w:r w:rsidR="0028652C" w:rsidRPr="001E48B5">
        <w:rPr>
          <w:rFonts w:ascii="Arial" w:hAnsi="Arial" w:cs="Arial"/>
        </w:rPr>
        <w:t xml:space="preserve"> (10 </w:t>
      </w:r>
      <w:proofErr w:type="spellStart"/>
      <w:r w:rsidR="0028652C" w:rsidRPr="001E48B5">
        <w:rPr>
          <w:rFonts w:ascii="Arial" w:hAnsi="Arial" w:cs="Arial"/>
        </w:rPr>
        <w:t>μg</w:t>
      </w:r>
      <w:proofErr w:type="spellEnd"/>
      <w:r w:rsidR="0028652C" w:rsidRPr="001E48B5">
        <w:rPr>
          <w:rFonts w:ascii="Arial" w:hAnsi="Arial" w:cs="Arial"/>
        </w:rPr>
        <w:t xml:space="preserve">), cefuroxime (30 </w:t>
      </w:r>
      <w:proofErr w:type="spellStart"/>
      <w:r w:rsidR="0028652C" w:rsidRPr="001E48B5">
        <w:rPr>
          <w:rFonts w:ascii="Arial" w:hAnsi="Arial" w:cs="Arial"/>
        </w:rPr>
        <w:t>μg</w:t>
      </w:r>
      <w:proofErr w:type="spellEnd"/>
      <w:r w:rsidR="0028652C" w:rsidRPr="001E48B5">
        <w:rPr>
          <w:rFonts w:ascii="Arial" w:hAnsi="Arial" w:cs="Arial"/>
        </w:rPr>
        <w:t xml:space="preserve">), cefotaxime (30μg), ceftazidime (30 </w:t>
      </w:r>
      <w:bookmarkStart w:id="5" w:name="_Hlk153017887"/>
      <w:proofErr w:type="spellStart"/>
      <w:r w:rsidR="0028652C" w:rsidRPr="001E48B5">
        <w:rPr>
          <w:rFonts w:ascii="Arial" w:hAnsi="Arial" w:cs="Arial"/>
        </w:rPr>
        <w:t>μg</w:t>
      </w:r>
      <w:bookmarkEnd w:id="5"/>
      <w:proofErr w:type="spellEnd"/>
      <w:r w:rsidR="0028652C" w:rsidRPr="001E48B5">
        <w:rPr>
          <w:rFonts w:ascii="Arial" w:hAnsi="Arial" w:cs="Arial"/>
        </w:rPr>
        <w:t xml:space="preserve">), imipenem (30 </w:t>
      </w:r>
      <w:proofErr w:type="spellStart"/>
      <w:r w:rsidR="0028652C" w:rsidRPr="001E48B5">
        <w:rPr>
          <w:rFonts w:ascii="Arial" w:hAnsi="Arial" w:cs="Arial"/>
        </w:rPr>
        <w:t>μg</w:t>
      </w:r>
      <w:proofErr w:type="spellEnd"/>
      <w:r w:rsidR="0028652C" w:rsidRPr="001E48B5">
        <w:rPr>
          <w:rFonts w:ascii="Arial" w:hAnsi="Arial" w:cs="Arial"/>
        </w:rPr>
        <w:t xml:space="preserve">), levofloxacin (10 </w:t>
      </w:r>
      <w:proofErr w:type="spellStart"/>
      <w:r w:rsidR="0028652C" w:rsidRPr="001E48B5">
        <w:rPr>
          <w:rFonts w:ascii="Arial" w:hAnsi="Arial" w:cs="Arial"/>
        </w:rPr>
        <w:t>μg</w:t>
      </w:r>
      <w:proofErr w:type="spellEnd"/>
      <w:r w:rsidR="0028652C" w:rsidRPr="001E48B5">
        <w:rPr>
          <w:rFonts w:ascii="Arial" w:hAnsi="Arial" w:cs="Arial"/>
        </w:rPr>
        <w:t xml:space="preserve">), cefepime (30 </w:t>
      </w:r>
      <w:proofErr w:type="spellStart"/>
      <w:r w:rsidR="0028652C" w:rsidRPr="001E48B5">
        <w:rPr>
          <w:rFonts w:ascii="Arial" w:hAnsi="Arial" w:cs="Arial"/>
        </w:rPr>
        <w:t>μg</w:t>
      </w:r>
      <w:proofErr w:type="spellEnd"/>
      <w:r w:rsidR="0028652C" w:rsidRPr="001E48B5">
        <w:rPr>
          <w:rFonts w:ascii="Arial" w:hAnsi="Arial" w:cs="Arial"/>
        </w:rPr>
        <w:t xml:space="preserve">), and amikacin (30 </w:t>
      </w:r>
      <w:proofErr w:type="spellStart"/>
      <w:r w:rsidR="0028652C" w:rsidRPr="001E48B5">
        <w:rPr>
          <w:rFonts w:ascii="Arial" w:hAnsi="Arial" w:cs="Arial"/>
        </w:rPr>
        <w:t>μg</w:t>
      </w:r>
      <w:proofErr w:type="spellEnd"/>
      <w:r w:rsidR="0028652C" w:rsidRPr="001E48B5">
        <w:rPr>
          <w:rFonts w:ascii="Arial" w:hAnsi="Arial" w:cs="Arial"/>
        </w:rPr>
        <w:t xml:space="preserve"> ). </w:t>
      </w:r>
      <w:r w:rsidR="00390834" w:rsidRPr="001E48B5">
        <w:rPr>
          <w:rFonts w:ascii="Arial" w:hAnsi="Arial" w:cs="Arial"/>
        </w:rPr>
        <w:t>Muller-Hinton agar cultures were coated with antibiotic-impregnated discs, which were then incubated for 20 hours at 3</w:t>
      </w:r>
      <w:r w:rsidR="0028652C" w:rsidRPr="001E48B5">
        <w:rPr>
          <w:rFonts w:ascii="Arial" w:hAnsi="Arial" w:cs="Arial"/>
        </w:rPr>
        <w:t>7</w:t>
      </w:r>
      <w:r w:rsidR="00390834" w:rsidRPr="001E48B5">
        <w:rPr>
          <w:rFonts w:ascii="Arial" w:hAnsi="Arial" w:cs="Arial"/>
        </w:rPr>
        <w:t xml:space="preserve">°C. Using </w:t>
      </w:r>
      <w:r w:rsidR="0028652C" w:rsidRPr="001E48B5">
        <w:rPr>
          <w:rFonts w:ascii="Arial" w:hAnsi="Arial" w:cs="Arial"/>
        </w:rPr>
        <w:t>the CLSI</w:t>
      </w:r>
      <w:r w:rsidR="00390834" w:rsidRPr="001E48B5">
        <w:rPr>
          <w:rFonts w:ascii="Arial" w:hAnsi="Arial" w:cs="Arial"/>
        </w:rPr>
        <w:t xml:space="preserve"> interpretive chart, the widths of the zones of inhibition were measured to the nearest millimeter and categorized as resistant, moderate, or susceptible [</w:t>
      </w:r>
      <w:r w:rsidR="00A356D1" w:rsidRPr="001E48B5">
        <w:rPr>
          <w:rFonts w:ascii="Arial" w:hAnsi="Arial" w:cs="Arial"/>
        </w:rPr>
        <w:t>24</w:t>
      </w:r>
      <w:r w:rsidR="00390834" w:rsidRPr="001E48B5">
        <w:rPr>
          <w:rFonts w:ascii="Arial" w:hAnsi="Arial" w:cs="Arial"/>
        </w:rPr>
        <w:t>].</w:t>
      </w:r>
    </w:p>
    <w:p w14:paraId="53879CD0" w14:textId="4FAB2F0E" w:rsidR="00390834" w:rsidRPr="001E48B5" w:rsidRDefault="00390834" w:rsidP="00390834">
      <w:pPr>
        <w:spacing w:after="240"/>
        <w:rPr>
          <w:rFonts w:ascii="Arial" w:hAnsi="Arial" w:cs="Arial"/>
          <w:b/>
          <w:bCs/>
        </w:rPr>
      </w:pPr>
      <w:r w:rsidRPr="001E48B5">
        <w:rPr>
          <w:rFonts w:ascii="Arial" w:hAnsi="Arial" w:cs="Arial"/>
          <w:b/>
          <w:bCs/>
        </w:rPr>
        <w:t>2.</w:t>
      </w:r>
      <w:r w:rsidR="00056A53" w:rsidRPr="001E48B5">
        <w:rPr>
          <w:rFonts w:ascii="Arial" w:hAnsi="Arial" w:cs="Arial"/>
          <w:b/>
          <w:bCs/>
        </w:rPr>
        <w:t>7</w:t>
      </w:r>
      <w:r w:rsidRPr="001E48B5">
        <w:rPr>
          <w:rFonts w:ascii="Arial" w:hAnsi="Arial" w:cs="Arial"/>
        </w:rPr>
        <w:t xml:space="preserve"> </w:t>
      </w:r>
      <w:r w:rsidRPr="001E48B5">
        <w:rPr>
          <w:rFonts w:ascii="Arial" w:hAnsi="Arial" w:cs="Arial"/>
          <w:b/>
          <w:bCs/>
        </w:rPr>
        <w:t>Determination of Multiple Antibiotic Resistance (MAR) Index</w:t>
      </w:r>
    </w:p>
    <w:p w14:paraId="1497C629" w14:textId="10C5BFA1" w:rsidR="00390834" w:rsidRPr="001E48B5" w:rsidRDefault="00390834" w:rsidP="00390834">
      <w:pPr>
        <w:spacing w:after="240"/>
        <w:jc w:val="both"/>
        <w:rPr>
          <w:rFonts w:ascii="Arial" w:hAnsi="Arial" w:cs="Arial"/>
        </w:rPr>
      </w:pPr>
      <w:r w:rsidRPr="001E48B5">
        <w:rPr>
          <w:rFonts w:ascii="Arial" w:hAnsi="Arial" w:cs="Arial"/>
        </w:rPr>
        <w:t>For the determination of the MAR index, the formular MAR =</w:t>
      </w:r>
      <w:r w:rsidR="006D3B72" w:rsidRPr="001E48B5">
        <w:rPr>
          <w:rFonts w:ascii="Arial" w:hAnsi="Arial" w:cs="Arial"/>
        </w:rPr>
        <w:t xml:space="preserve"> </w:t>
      </w:r>
      <m:oMath>
        <m:f>
          <m:fPr>
            <m:ctrlPr>
              <w:rPr>
                <w:rFonts w:ascii="Cambria Math" w:hAnsi="Cambria Math" w:cs="Arial"/>
              </w:rPr>
            </m:ctrlPr>
          </m:fPr>
          <m:num>
            <m:r>
              <w:rPr>
                <w:rFonts w:ascii="Cambria Math" w:hAnsi="Cambria Math" w:cs="Arial"/>
              </w:rPr>
              <m:t>a</m:t>
            </m:r>
          </m:num>
          <m:den>
            <m:r>
              <w:rPr>
                <w:rFonts w:ascii="Cambria Math" w:hAnsi="Cambria Math" w:cs="Arial"/>
              </w:rPr>
              <m:t>b</m:t>
            </m:r>
          </m:den>
        </m:f>
      </m:oMath>
      <w:r w:rsidRPr="001E48B5">
        <w:rPr>
          <w:rFonts w:ascii="Arial" w:hAnsi="Arial" w:cs="Arial"/>
        </w:rPr>
        <w:t xml:space="preserve"> was used</w:t>
      </w:r>
      <w:r w:rsidR="0028652C" w:rsidRPr="001E48B5">
        <w:rPr>
          <w:rFonts w:ascii="Arial" w:hAnsi="Arial" w:cs="Arial"/>
        </w:rPr>
        <w:t>,</w:t>
      </w:r>
      <w:r w:rsidRPr="001E48B5">
        <w:rPr>
          <w:rFonts w:ascii="Arial" w:hAnsi="Arial" w:cs="Arial"/>
        </w:rPr>
        <w:t xml:space="preserve"> where </w:t>
      </w:r>
      <w:r w:rsidR="0028652C" w:rsidRPr="001E48B5">
        <w:rPr>
          <w:rFonts w:ascii="Arial" w:hAnsi="Arial" w:cs="Arial"/>
        </w:rPr>
        <w:t>‘</w:t>
      </w:r>
      <w:r w:rsidRPr="001E48B5">
        <w:rPr>
          <w:rFonts w:ascii="Arial" w:hAnsi="Arial" w:cs="Arial"/>
        </w:rPr>
        <w:t>a</w:t>
      </w:r>
      <w:r w:rsidR="0028652C" w:rsidRPr="001E48B5">
        <w:rPr>
          <w:rFonts w:ascii="Arial" w:hAnsi="Arial" w:cs="Arial"/>
        </w:rPr>
        <w:t>’</w:t>
      </w:r>
      <w:r w:rsidRPr="001E48B5">
        <w:rPr>
          <w:rFonts w:ascii="Arial" w:hAnsi="Arial" w:cs="Arial"/>
        </w:rPr>
        <w:t xml:space="preserve"> represents the number of antibiotics to which the test isolate showed resistance and </w:t>
      </w:r>
      <w:r w:rsidR="0028652C" w:rsidRPr="001E48B5">
        <w:rPr>
          <w:rFonts w:ascii="Arial" w:hAnsi="Arial" w:cs="Arial"/>
        </w:rPr>
        <w:t>‘</w:t>
      </w:r>
      <w:r w:rsidRPr="001E48B5">
        <w:rPr>
          <w:rFonts w:ascii="Arial" w:hAnsi="Arial" w:cs="Arial"/>
        </w:rPr>
        <w:t>b</w:t>
      </w:r>
      <w:r w:rsidR="0028652C" w:rsidRPr="001E48B5">
        <w:rPr>
          <w:rFonts w:ascii="Arial" w:hAnsi="Arial" w:cs="Arial"/>
        </w:rPr>
        <w:t>’</w:t>
      </w:r>
      <w:r w:rsidRPr="001E48B5">
        <w:rPr>
          <w:rFonts w:ascii="Arial" w:hAnsi="Arial" w:cs="Arial"/>
        </w:rPr>
        <w:t xml:space="preserve"> represents the total number of antibiotics to which the test isolate was subjected to for susceptibility.</w:t>
      </w:r>
    </w:p>
    <w:p w14:paraId="1D99CA45" w14:textId="1EBE36C8" w:rsidR="00390834" w:rsidRPr="001E48B5" w:rsidRDefault="00390834" w:rsidP="00390834">
      <w:pPr>
        <w:spacing w:after="240"/>
        <w:rPr>
          <w:rFonts w:ascii="Arial" w:hAnsi="Arial" w:cs="Arial"/>
          <w:b/>
          <w:bCs/>
        </w:rPr>
      </w:pPr>
      <w:r w:rsidRPr="001E48B5">
        <w:rPr>
          <w:rFonts w:ascii="Arial" w:hAnsi="Arial" w:cs="Arial"/>
          <w:b/>
          <w:bCs/>
        </w:rPr>
        <w:t>2.</w:t>
      </w:r>
      <w:r w:rsidR="00056A53" w:rsidRPr="001E48B5">
        <w:rPr>
          <w:rFonts w:ascii="Arial" w:hAnsi="Arial" w:cs="Arial"/>
          <w:b/>
          <w:bCs/>
        </w:rPr>
        <w:t>8</w:t>
      </w:r>
      <w:r w:rsidRPr="001E48B5">
        <w:rPr>
          <w:rFonts w:ascii="Arial" w:hAnsi="Arial" w:cs="Arial"/>
          <w:b/>
          <w:bCs/>
        </w:rPr>
        <w:t xml:space="preserve"> Molecular Analysis</w:t>
      </w:r>
    </w:p>
    <w:p w14:paraId="2FF17576" w14:textId="53CC8DC5" w:rsidR="00390834" w:rsidRPr="001E48B5" w:rsidRDefault="00390834" w:rsidP="00390834">
      <w:pPr>
        <w:spacing w:after="240"/>
        <w:rPr>
          <w:rFonts w:ascii="Arial" w:hAnsi="Arial" w:cs="Arial"/>
          <w:u w:val="single"/>
        </w:rPr>
      </w:pPr>
      <w:r w:rsidRPr="001E48B5">
        <w:rPr>
          <w:rFonts w:ascii="Arial" w:hAnsi="Arial" w:cs="Arial"/>
          <w:b/>
          <w:bCs/>
        </w:rPr>
        <w:t>2.</w:t>
      </w:r>
      <w:r w:rsidR="00BB18F6" w:rsidRPr="001E48B5">
        <w:rPr>
          <w:rFonts w:ascii="Arial" w:hAnsi="Arial" w:cs="Arial"/>
          <w:b/>
          <w:bCs/>
        </w:rPr>
        <w:t>8</w:t>
      </w:r>
      <w:r w:rsidRPr="001E48B5">
        <w:rPr>
          <w:rFonts w:ascii="Arial" w:hAnsi="Arial" w:cs="Arial"/>
          <w:b/>
          <w:bCs/>
        </w:rPr>
        <w:t xml:space="preserve">.1 </w:t>
      </w:r>
      <w:r w:rsidRPr="001E48B5">
        <w:rPr>
          <w:rFonts w:ascii="Arial" w:hAnsi="Arial" w:cs="Arial"/>
          <w:b/>
          <w:bCs/>
          <w:u w:val="single"/>
        </w:rPr>
        <w:t>DNA Extraction</w:t>
      </w:r>
    </w:p>
    <w:p w14:paraId="5D33F2C7" w14:textId="1DB89419" w:rsidR="00390834" w:rsidRPr="001E48B5" w:rsidRDefault="00BB18F6" w:rsidP="00BB18F6">
      <w:pPr>
        <w:spacing w:after="240"/>
        <w:jc w:val="both"/>
        <w:rPr>
          <w:rFonts w:ascii="Arial" w:hAnsi="Arial" w:cs="Arial"/>
        </w:rPr>
      </w:pPr>
      <w:r w:rsidRPr="001E48B5">
        <w:rPr>
          <w:rFonts w:ascii="Arial" w:hAnsi="Arial" w:cs="Arial"/>
        </w:rPr>
        <w:lastRenderedPageBreak/>
        <w:t>Logarithmic phase cultures (1.5 m</w:t>
      </w:r>
      <w:r w:rsidR="004A20E8" w:rsidRPr="001E48B5">
        <w:rPr>
          <w:rFonts w:ascii="Arial" w:hAnsi="Arial" w:cs="Arial"/>
        </w:rPr>
        <w:t>L</w:t>
      </w:r>
      <w:r w:rsidRPr="001E48B5">
        <w:rPr>
          <w:rFonts w:ascii="Arial" w:hAnsi="Arial" w:cs="Arial"/>
        </w:rPr>
        <w:t>) were harvested by centrifugation at 10,000 rpm for 5 minutes. The b</w:t>
      </w:r>
      <w:r w:rsidR="00390834" w:rsidRPr="001E48B5">
        <w:rPr>
          <w:rFonts w:ascii="Arial" w:hAnsi="Arial" w:cs="Arial"/>
        </w:rPr>
        <w:t xml:space="preserve">acterial DNA was extracted using the </w:t>
      </w:r>
      <w:proofErr w:type="spellStart"/>
      <w:r w:rsidR="00390834" w:rsidRPr="001E48B5">
        <w:rPr>
          <w:rFonts w:ascii="Arial" w:hAnsi="Arial" w:cs="Arial"/>
        </w:rPr>
        <w:t>HotSHOT</w:t>
      </w:r>
      <w:proofErr w:type="spellEnd"/>
      <w:r w:rsidR="00390834" w:rsidRPr="001E48B5">
        <w:rPr>
          <w:rFonts w:ascii="Arial" w:hAnsi="Arial" w:cs="Arial"/>
        </w:rPr>
        <w:t xml:space="preserve"> DNA Extraction Kit (Qiagen)</w:t>
      </w:r>
      <w:r w:rsidRPr="001E48B5">
        <w:rPr>
          <w:rFonts w:ascii="Arial" w:hAnsi="Arial" w:cs="Arial"/>
        </w:rPr>
        <w:t xml:space="preserve"> according to manufacturer’s instructions</w:t>
      </w:r>
      <w:r w:rsidR="00390834" w:rsidRPr="001E48B5">
        <w:rPr>
          <w:rFonts w:ascii="Arial" w:hAnsi="Arial" w:cs="Arial"/>
        </w:rPr>
        <w:t xml:space="preserve">. </w:t>
      </w:r>
      <w:r w:rsidRPr="001E48B5">
        <w:rPr>
          <w:rFonts w:ascii="Arial" w:hAnsi="Arial" w:cs="Arial"/>
        </w:rPr>
        <w:t>The</w:t>
      </w:r>
      <w:r w:rsidR="00390834" w:rsidRPr="001E48B5">
        <w:rPr>
          <w:rFonts w:ascii="Arial" w:hAnsi="Arial" w:cs="Arial"/>
        </w:rPr>
        <w:t xml:space="preserve"> extracted DNA was collected and quantified using Nanodrop before storage at -20°C until further use.</w:t>
      </w:r>
    </w:p>
    <w:p w14:paraId="2CF59E00" w14:textId="149384C3" w:rsidR="00390834" w:rsidRPr="001E48B5" w:rsidRDefault="00390834" w:rsidP="00390834">
      <w:pPr>
        <w:spacing w:after="240"/>
        <w:rPr>
          <w:rFonts w:ascii="Arial" w:hAnsi="Arial" w:cs="Arial"/>
          <w:u w:val="single"/>
        </w:rPr>
      </w:pPr>
      <w:r w:rsidRPr="001E48B5">
        <w:rPr>
          <w:rFonts w:ascii="Arial" w:hAnsi="Arial" w:cs="Arial"/>
          <w:b/>
          <w:bCs/>
          <w:u w:val="single"/>
        </w:rPr>
        <w:t>2.</w:t>
      </w:r>
      <w:r w:rsidR="00BB18F6" w:rsidRPr="001E48B5">
        <w:rPr>
          <w:rFonts w:ascii="Arial" w:hAnsi="Arial" w:cs="Arial"/>
          <w:b/>
          <w:bCs/>
          <w:u w:val="single"/>
        </w:rPr>
        <w:t>8</w:t>
      </w:r>
      <w:r w:rsidRPr="001E48B5">
        <w:rPr>
          <w:rFonts w:ascii="Arial" w:hAnsi="Arial" w:cs="Arial"/>
          <w:b/>
          <w:bCs/>
          <w:u w:val="single"/>
        </w:rPr>
        <w:t>.2</w:t>
      </w:r>
      <w:r w:rsidRPr="001E48B5">
        <w:rPr>
          <w:rFonts w:ascii="Arial" w:hAnsi="Arial" w:cs="Arial"/>
          <w:u w:val="single"/>
        </w:rPr>
        <w:t xml:space="preserve"> </w:t>
      </w:r>
      <w:r w:rsidRPr="001E48B5">
        <w:rPr>
          <w:rFonts w:ascii="Arial" w:hAnsi="Arial" w:cs="Arial"/>
          <w:b/>
          <w:bCs/>
          <w:u w:val="single"/>
        </w:rPr>
        <w:t xml:space="preserve">Detection </w:t>
      </w:r>
      <w:r w:rsidR="00286125" w:rsidRPr="001E48B5">
        <w:rPr>
          <w:rFonts w:ascii="Arial" w:hAnsi="Arial" w:cs="Arial"/>
          <w:b/>
          <w:bCs/>
          <w:u w:val="single"/>
        </w:rPr>
        <w:t>Bacteria 16S rRNA and Antimicrobial Resistance Genes</w:t>
      </w:r>
      <w:r w:rsidRPr="001E48B5">
        <w:rPr>
          <w:rFonts w:ascii="Arial" w:hAnsi="Arial" w:cs="Arial"/>
          <w:u w:val="single"/>
        </w:rPr>
        <w:t xml:space="preserve"> </w:t>
      </w:r>
    </w:p>
    <w:p w14:paraId="2BEF21DF" w14:textId="65C5CEE1" w:rsidR="00286125" w:rsidRPr="001E48B5" w:rsidRDefault="00390834" w:rsidP="00286125">
      <w:pPr>
        <w:spacing w:after="240"/>
        <w:jc w:val="both"/>
        <w:rPr>
          <w:rFonts w:ascii="Arial" w:hAnsi="Arial" w:cs="Arial"/>
        </w:rPr>
      </w:pPr>
      <w:r w:rsidRPr="001E48B5">
        <w:rPr>
          <w:rFonts w:ascii="Arial" w:hAnsi="Arial" w:cs="Arial"/>
        </w:rPr>
        <w:t xml:space="preserve">Conventional PCR </w:t>
      </w:r>
      <w:r w:rsidR="007D5BBC" w:rsidRPr="001E48B5">
        <w:rPr>
          <w:rFonts w:ascii="Arial" w:hAnsi="Arial" w:cs="Arial"/>
        </w:rPr>
        <w:t xml:space="preserve">was performed to amplify the variable region (V4) of the 16S rRNA gene </w:t>
      </w:r>
      <w:r w:rsidRPr="001E48B5">
        <w:rPr>
          <w:rFonts w:ascii="Arial" w:hAnsi="Arial" w:cs="Arial"/>
        </w:rPr>
        <w:t xml:space="preserve">using primers </w:t>
      </w:r>
      <w:r w:rsidR="007D5BBC" w:rsidRPr="001E48B5">
        <w:rPr>
          <w:rFonts w:ascii="Arial" w:hAnsi="Arial" w:cs="Arial"/>
        </w:rPr>
        <w:t xml:space="preserve">in </w:t>
      </w:r>
      <w:r w:rsidR="007D5BBC" w:rsidRPr="001E48B5">
        <w:rPr>
          <w:rFonts w:ascii="Arial" w:hAnsi="Arial" w:cs="Arial"/>
          <w:b/>
          <w:bCs/>
        </w:rPr>
        <w:t>Table 1</w:t>
      </w:r>
      <w:r w:rsidR="007D5BBC" w:rsidRPr="001E48B5">
        <w:rPr>
          <w:rFonts w:ascii="Arial" w:hAnsi="Arial" w:cs="Arial"/>
        </w:rPr>
        <w:t>.</w:t>
      </w:r>
      <w:r w:rsidR="00286125" w:rsidRPr="001E48B5">
        <w:rPr>
          <w:rFonts w:ascii="Arial" w:hAnsi="Arial" w:cs="Arial"/>
        </w:rPr>
        <w:t xml:space="preserve"> 20 </w:t>
      </w:r>
      <w:proofErr w:type="spellStart"/>
      <w:r w:rsidR="00286125" w:rsidRPr="001E48B5">
        <w:rPr>
          <w:rFonts w:ascii="Arial" w:hAnsi="Arial" w:cs="Arial"/>
        </w:rPr>
        <w:t>μL</w:t>
      </w:r>
      <w:proofErr w:type="spellEnd"/>
      <w:r w:rsidR="00286125" w:rsidRPr="001E48B5">
        <w:rPr>
          <w:rFonts w:ascii="Arial" w:hAnsi="Arial" w:cs="Arial"/>
        </w:rPr>
        <w:t xml:space="preserve"> PCR reaction mixture (4 µL of 5x master mix, 0.4 µL of each 10 µM 16S rRNA, TET-W and CTX-M primers (to achieve a final concentration of 0.2 µM), 13.2 µL of molecular-grade water, and 2 µL of extracted DNA. PCR amplification was performed using the Applied Biosystems PCR Thermal Cycler 9700 with the following conditions: 5 min at 94°C; 35 cycles of 40 s at 94°C, 40 s at 58°C, and 1 minute 30 s at 72°C; 5 minutes at 72°C. This was followed by gel electrophoresis where a 2% agarose gel was prepared by dissolving 0.6g agarose powder in 30 m</w:t>
      </w:r>
      <w:r w:rsidR="004A20E8" w:rsidRPr="001E48B5">
        <w:rPr>
          <w:rFonts w:ascii="Arial" w:hAnsi="Arial" w:cs="Arial"/>
        </w:rPr>
        <w:t>L</w:t>
      </w:r>
      <w:r w:rsidR="00286125" w:rsidRPr="001E48B5">
        <w:rPr>
          <w:rFonts w:ascii="Arial" w:hAnsi="Arial" w:cs="Arial"/>
        </w:rPr>
        <w:t xml:space="preserve"> 1X Tris-Borate-EDTA (TBE) buffer. Safe Green dye (30 µ</w:t>
      </w:r>
      <w:r w:rsidR="004A20E8" w:rsidRPr="001E48B5">
        <w:rPr>
          <w:rFonts w:ascii="Arial" w:hAnsi="Arial" w:cs="Arial"/>
        </w:rPr>
        <w:t>L</w:t>
      </w:r>
      <w:r w:rsidR="00286125" w:rsidRPr="001E48B5">
        <w:rPr>
          <w:rFonts w:ascii="Arial" w:hAnsi="Arial" w:cs="Arial"/>
        </w:rPr>
        <w:t>) was added for visibility. The gel, with pre-placed wells for PCR products, solidified, and the comb was removed. PCR products (4 µ</w:t>
      </w:r>
      <w:r w:rsidR="004A20E8" w:rsidRPr="001E48B5">
        <w:rPr>
          <w:rFonts w:ascii="Arial" w:hAnsi="Arial" w:cs="Arial"/>
        </w:rPr>
        <w:t>L</w:t>
      </w:r>
      <w:r w:rsidR="00286125" w:rsidRPr="001E48B5">
        <w:rPr>
          <w:rFonts w:ascii="Arial" w:hAnsi="Arial" w:cs="Arial"/>
        </w:rPr>
        <w:t xml:space="preserve"> loaded </w:t>
      </w:r>
      <w:r w:rsidR="004A20E8" w:rsidRPr="001E48B5">
        <w:rPr>
          <w:rFonts w:ascii="Arial" w:hAnsi="Arial" w:cs="Arial"/>
        </w:rPr>
        <w:t>buffers</w:t>
      </w:r>
      <w:r w:rsidR="00286125" w:rsidRPr="001E48B5">
        <w:rPr>
          <w:rFonts w:ascii="Arial" w:hAnsi="Arial" w:cs="Arial"/>
        </w:rPr>
        <w:t xml:space="preserve"> each) and a marker lane were loaded into the wells. Electrophoresis was conducted, and the gel was visualized under a UV transilluminator. Positive bacterial samples were expected to show a band size around 292 bp following 16S rRNA PCR, 168 bp (TET-W), and 255 bp (CTX-M).</w:t>
      </w:r>
    </w:p>
    <w:p w14:paraId="40F7C899" w14:textId="4DF846D5" w:rsidR="007D5BBC" w:rsidRPr="001E48B5" w:rsidRDefault="001E48B5" w:rsidP="006676F7">
      <w:pPr>
        <w:jc w:val="both"/>
        <w:rPr>
          <w:rFonts w:ascii="Arial" w:hAnsi="Arial" w:cs="Arial"/>
          <w:b/>
          <w:bCs/>
        </w:rPr>
      </w:pPr>
      <w:r>
        <w:rPr>
          <w:rFonts w:ascii="Arial" w:hAnsi="Arial" w:cs="Arial"/>
          <w:b/>
          <w:bCs/>
        </w:rPr>
        <w:t xml:space="preserve">Table 1: </w:t>
      </w:r>
      <w:r w:rsidR="007D5BBC" w:rsidRPr="001E48B5">
        <w:rPr>
          <w:rFonts w:ascii="Arial" w:hAnsi="Arial" w:cs="Arial"/>
          <w:b/>
          <w:bCs/>
        </w:rPr>
        <w:t>List of Primers used for PCR Amplification</w:t>
      </w:r>
    </w:p>
    <w:tbl>
      <w:tblPr>
        <w:tblStyle w:val="TableGrid"/>
        <w:tblW w:w="875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25"/>
        <w:gridCol w:w="3703"/>
        <w:gridCol w:w="3827"/>
      </w:tblGrid>
      <w:tr w:rsidR="007D5BBC" w:rsidRPr="001E48B5" w14:paraId="443AA8DC" w14:textId="77777777" w:rsidTr="005C2478">
        <w:tc>
          <w:tcPr>
            <w:tcW w:w="1225" w:type="dxa"/>
            <w:tcBorders>
              <w:top w:val="single" w:sz="4" w:space="0" w:color="auto"/>
              <w:bottom w:val="single" w:sz="4" w:space="0" w:color="auto"/>
            </w:tcBorders>
          </w:tcPr>
          <w:p w14:paraId="2A99245C" w14:textId="6B31D9DE" w:rsidR="007D5BBC" w:rsidRPr="001E48B5" w:rsidRDefault="007D5BBC" w:rsidP="006676F7">
            <w:pPr>
              <w:jc w:val="both"/>
              <w:rPr>
                <w:rFonts w:ascii="Arial" w:hAnsi="Arial" w:cs="Arial"/>
                <w:b/>
                <w:bCs/>
                <w:sz w:val="20"/>
                <w:szCs w:val="20"/>
              </w:rPr>
            </w:pPr>
            <w:r w:rsidRPr="001E48B5">
              <w:rPr>
                <w:rFonts w:ascii="Arial" w:hAnsi="Arial" w:cs="Arial"/>
                <w:b/>
                <w:bCs/>
                <w:sz w:val="20"/>
                <w:szCs w:val="20"/>
              </w:rPr>
              <w:t>Target</w:t>
            </w:r>
          </w:p>
        </w:tc>
        <w:tc>
          <w:tcPr>
            <w:tcW w:w="3703" w:type="dxa"/>
            <w:tcBorders>
              <w:top w:val="single" w:sz="4" w:space="0" w:color="auto"/>
              <w:bottom w:val="single" w:sz="4" w:space="0" w:color="auto"/>
            </w:tcBorders>
          </w:tcPr>
          <w:p w14:paraId="37D2C3E1" w14:textId="4CD25FF3" w:rsidR="007D5BBC" w:rsidRPr="001E48B5" w:rsidRDefault="007D5BBC" w:rsidP="006676F7">
            <w:pPr>
              <w:jc w:val="both"/>
              <w:rPr>
                <w:rFonts w:ascii="Arial" w:hAnsi="Arial" w:cs="Arial"/>
                <w:b/>
                <w:bCs/>
                <w:sz w:val="20"/>
                <w:szCs w:val="20"/>
              </w:rPr>
            </w:pPr>
            <w:r w:rsidRPr="001E48B5">
              <w:rPr>
                <w:rFonts w:ascii="Arial" w:hAnsi="Arial" w:cs="Arial"/>
                <w:b/>
                <w:bCs/>
                <w:sz w:val="20"/>
                <w:szCs w:val="20"/>
              </w:rPr>
              <w:t>Forward</w:t>
            </w:r>
          </w:p>
        </w:tc>
        <w:tc>
          <w:tcPr>
            <w:tcW w:w="3827" w:type="dxa"/>
            <w:tcBorders>
              <w:top w:val="single" w:sz="4" w:space="0" w:color="auto"/>
              <w:bottom w:val="single" w:sz="4" w:space="0" w:color="auto"/>
            </w:tcBorders>
          </w:tcPr>
          <w:p w14:paraId="5014ACEC" w14:textId="2C82A670" w:rsidR="007D5BBC" w:rsidRPr="001E48B5" w:rsidRDefault="007D5BBC" w:rsidP="006676F7">
            <w:pPr>
              <w:jc w:val="both"/>
              <w:rPr>
                <w:rFonts w:ascii="Arial" w:hAnsi="Arial" w:cs="Arial"/>
                <w:b/>
                <w:bCs/>
                <w:sz w:val="20"/>
                <w:szCs w:val="20"/>
              </w:rPr>
            </w:pPr>
            <w:r w:rsidRPr="001E48B5">
              <w:rPr>
                <w:rFonts w:ascii="Arial" w:hAnsi="Arial" w:cs="Arial"/>
                <w:b/>
                <w:bCs/>
                <w:sz w:val="20"/>
                <w:szCs w:val="20"/>
              </w:rPr>
              <w:t>Reverse</w:t>
            </w:r>
          </w:p>
        </w:tc>
      </w:tr>
      <w:tr w:rsidR="007D5BBC" w:rsidRPr="001E48B5" w14:paraId="1625C87B" w14:textId="77777777" w:rsidTr="005C2478">
        <w:tc>
          <w:tcPr>
            <w:tcW w:w="1225" w:type="dxa"/>
            <w:tcBorders>
              <w:top w:val="single" w:sz="4" w:space="0" w:color="auto"/>
            </w:tcBorders>
          </w:tcPr>
          <w:p w14:paraId="196CD292" w14:textId="4C598DF1" w:rsidR="007D5BBC" w:rsidRPr="001E48B5" w:rsidRDefault="007D5BBC" w:rsidP="007D5BBC">
            <w:pPr>
              <w:jc w:val="both"/>
              <w:rPr>
                <w:rFonts w:ascii="Arial" w:hAnsi="Arial" w:cs="Arial"/>
                <w:sz w:val="20"/>
                <w:szCs w:val="20"/>
              </w:rPr>
            </w:pPr>
            <w:r w:rsidRPr="001E48B5">
              <w:rPr>
                <w:rFonts w:ascii="Arial" w:hAnsi="Arial" w:cs="Arial"/>
                <w:sz w:val="20"/>
                <w:szCs w:val="20"/>
              </w:rPr>
              <w:t>16S rRNA</w:t>
            </w:r>
          </w:p>
        </w:tc>
        <w:tc>
          <w:tcPr>
            <w:tcW w:w="3703" w:type="dxa"/>
            <w:tcBorders>
              <w:top w:val="single" w:sz="4" w:space="0" w:color="auto"/>
            </w:tcBorders>
          </w:tcPr>
          <w:p w14:paraId="506D42C8" w14:textId="51988DAB" w:rsidR="007D5BBC" w:rsidRPr="001E48B5" w:rsidRDefault="007D5BBC" w:rsidP="007D5BBC">
            <w:pPr>
              <w:jc w:val="both"/>
              <w:rPr>
                <w:rFonts w:ascii="Arial" w:hAnsi="Arial" w:cs="Arial"/>
                <w:sz w:val="20"/>
                <w:szCs w:val="20"/>
              </w:rPr>
            </w:pPr>
            <w:r w:rsidRPr="001E48B5">
              <w:rPr>
                <w:rFonts w:ascii="Arial" w:hAnsi="Arial" w:cs="Arial"/>
                <w:sz w:val="20"/>
                <w:szCs w:val="20"/>
              </w:rPr>
              <w:t>5’-GTGYCAGCMGCCGCGGTAA-3</w:t>
            </w:r>
          </w:p>
        </w:tc>
        <w:tc>
          <w:tcPr>
            <w:tcW w:w="3827" w:type="dxa"/>
            <w:tcBorders>
              <w:top w:val="single" w:sz="4" w:space="0" w:color="auto"/>
            </w:tcBorders>
          </w:tcPr>
          <w:p w14:paraId="7ED6EBEC" w14:textId="6C8F68F0" w:rsidR="007D5BBC" w:rsidRPr="001E48B5" w:rsidRDefault="007D5BBC" w:rsidP="007D5BBC">
            <w:pPr>
              <w:jc w:val="both"/>
              <w:rPr>
                <w:rFonts w:ascii="Arial" w:hAnsi="Arial" w:cs="Arial"/>
                <w:sz w:val="20"/>
                <w:szCs w:val="20"/>
              </w:rPr>
            </w:pPr>
            <w:r w:rsidRPr="001E48B5">
              <w:rPr>
                <w:rFonts w:ascii="Arial" w:hAnsi="Arial" w:cs="Arial"/>
                <w:sz w:val="20"/>
                <w:szCs w:val="20"/>
              </w:rPr>
              <w:t>5’-GGACTACNVGGGTWTCTAAT-3’</w:t>
            </w:r>
          </w:p>
        </w:tc>
      </w:tr>
      <w:tr w:rsidR="007D5BBC" w:rsidRPr="001E48B5" w14:paraId="24841568" w14:textId="77777777" w:rsidTr="005C2478">
        <w:tc>
          <w:tcPr>
            <w:tcW w:w="1225" w:type="dxa"/>
          </w:tcPr>
          <w:p w14:paraId="4288C105" w14:textId="4AB4867C" w:rsidR="007D5BBC" w:rsidRPr="001E48B5" w:rsidRDefault="00286125" w:rsidP="007D5BBC">
            <w:pPr>
              <w:jc w:val="both"/>
              <w:rPr>
                <w:rFonts w:ascii="Arial" w:hAnsi="Arial" w:cs="Arial"/>
                <w:sz w:val="20"/>
                <w:szCs w:val="20"/>
              </w:rPr>
            </w:pPr>
            <w:r w:rsidRPr="001E48B5">
              <w:rPr>
                <w:rFonts w:ascii="Arial" w:hAnsi="Arial" w:cs="Arial"/>
                <w:sz w:val="20"/>
                <w:szCs w:val="20"/>
              </w:rPr>
              <w:t>TET-W</w:t>
            </w:r>
          </w:p>
        </w:tc>
        <w:tc>
          <w:tcPr>
            <w:tcW w:w="3703" w:type="dxa"/>
          </w:tcPr>
          <w:p w14:paraId="630F2DCA" w14:textId="41E4D1BF" w:rsidR="007D5BBC" w:rsidRPr="001E48B5" w:rsidRDefault="00286125" w:rsidP="007D5BBC">
            <w:pPr>
              <w:jc w:val="both"/>
              <w:rPr>
                <w:rFonts w:ascii="Arial" w:hAnsi="Arial" w:cs="Arial"/>
                <w:sz w:val="20"/>
                <w:szCs w:val="20"/>
              </w:rPr>
            </w:pPr>
            <w:r w:rsidRPr="001E48B5">
              <w:rPr>
                <w:rFonts w:ascii="Arial" w:hAnsi="Arial" w:cs="Arial"/>
                <w:sz w:val="20"/>
                <w:szCs w:val="20"/>
              </w:rPr>
              <w:t>5`-GAGAGCCTGCTATATGCCAGC-3</w:t>
            </w:r>
          </w:p>
        </w:tc>
        <w:tc>
          <w:tcPr>
            <w:tcW w:w="3827" w:type="dxa"/>
          </w:tcPr>
          <w:p w14:paraId="1361A859" w14:textId="166B1A94" w:rsidR="007D5BBC" w:rsidRPr="001E48B5" w:rsidRDefault="00286125" w:rsidP="007D5BBC">
            <w:pPr>
              <w:jc w:val="both"/>
              <w:rPr>
                <w:rFonts w:ascii="Arial" w:hAnsi="Arial" w:cs="Arial"/>
                <w:sz w:val="20"/>
                <w:szCs w:val="20"/>
              </w:rPr>
            </w:pPr>
            <w:r w:rsidRPr="001E48B5">
              <w:rPr>
                <w:rFonts w:ascii="Arial" w:hAnsi="Arial" w:cs="Arial"/>
                <w:sz w:val="20"/>
                <w:szCs w:val="20"/>
              </w:rPr>
              <w:t>5`-GGGCGTATCCACAATGTTAAC-3`</w:t>
            </w:r>
          </w:p>
        </w:tc>
      </w:tr>
      <w:tr w:rsidR="007D5BBC" w:rsidRPr="001E48B5" w14:paraId="3A975674" w14:textId="77777777" w:rsidTr="005C2478">
        <w:tc>
          <w:tcPr>
            <w:tcW w:w="1225" w:type="dxa"/>
          </w:tcPr>
          <w:p w14:paraId="7A35FDA9" w14:textId="191E920E" w:rsidR="007D5BBC" w:rsidRPr="001E48B5" w:rsidRDefault="00286125" w:rsidP="007D5BBC">
            <w:pPr>
              <w:jc w:val="both"/>
              <w:rPr>
                <w:rFonts w:ascii="Arial" w:hAnsi="Arial" w:cs="Arial"/>
                <w:sz w:val="20"/>
                <w:szCs w:val="20"/>
              </w:rPr>
            </w:pPr>
            <w:r w:rsidRPr="001E48B5">
              <w:rPr>
                <w:rFonts w:ascii="Arial" w:hAnsi="Arial" w:cs="Arial"/>
                <w:sz w:val="20"/>
                <w:szCs w:val="20"/>
              </w:rPr>
              <w:t>CTX-M</w:t>
            </w:r>
          </w:p>
        </w:tc>
        <w:tc>
          <w:tcPr>
            <w:tcW w:w="3703" w:type="dxa"/>
          </w:tcPr>
          <w:p w14:paraId="705FDEA6" w14:textId="2EA27E44" w:rsidR="007D5BBC" w:rsidRPr="001E48B5" w:rsidRDefault="00286125" w:rsidP="007D5BBC">
            <w:pPr>
              <w:jc w:val="both"/>
              <w:rPr>
                <w:rFonts w:ascii="Arial" w:hAnsi="Arial" w:cs="Arial"/>
                <w:sz w:val="20"/>
                <w:szCs w:val="20"/>
              </w:rPr>
            </w:pPr>
            <w:r w:rsidRPr="001E48B5">
              <w:rPr>
                <w:rFonts w:ascii="Arial" w:hAnsi="Arial" w:cs="Arial"/>
                <w:sz w:val="20"/>
                <w:szCs w:val="20"/>
              </w:rPr>
              <w:t>5`-GTGATACCACTTCACCTC-3`</w:t>
            </w:r>
          </w:p>
        </w:tc>
        <w:tc>
          <w:tcPr>
            <w:tcW w:w="3827" w:type="dxa"/>
          </w:tcPr>
          <w:p w14:paraId="04513628" w14:textId="7B5E4245" w:rsidR="007D5BBC" w:rsidRPr="001E48B5" w:rsidRDefault="00286125" w:rsidP="007D5BBC">
            <w:pPr>
              <w:jc w:val="both"/>
              <w:rPr>
                <w:rFonts w:ascii="Arial" w:hAnsi="Arial" w:cs="Arial"/>
                <w:sz w:val="20"/>
                <w:szCs w:val="20"/>
              </w:rPr>
            </w:pPr>
            <w:r w:rsidRPr="001E48B5">
              <w:rPr>
                <w:rFonts w:ascii="Arial" w:hAnsi="Arial" w:cs="Arial"/>
                <w:sz w:val="20"/>
                <w:szCs w:val="20"/>
              </w:rPr>
              <w:t>5`-AGTAAGTGACCAGAATCAG-3`</w:t>
            </w:r>
          </w:p>
        </w:tc>
      </w:tr>
    </w:tbl>
    <w:p w14:paraId="493BB7B6" w14:textId="77777777" w:rsidR="007D5BBC" w:rsidRPr="001E48B5" w:rsidRDefault="007D5BBC" w:rsidP="00390834">
      <w:pPr>
        <w:spacing w:after="240"/>
        <w:jc w:val="both"/>
        <w:rPr>
          <w:rFonts w:ascii="Arial" w:hAnsi="Arial" w:cs="Arial"/>
        </w:rPr>
      </w:pPr>
    </w:p>
    <w:p w14:paraId="32878140" w14:textId="69EF8CA0" w:rsidR="00095747" w:rsidRPr="001E48B5" w:rsidRDefault="00095747" w:rsidP="00390834">
      <w:pPr>
        <w:spacing w:after="240"/>
        <w:jc w:val="both"/>
        <w:rPr>
          <w:rFonts w:ascii="Arial" w:hAnsi="Arial" w:cs="Arial"/>
          <w:b/>
          <w:bCs/>
        </w:rPr>
      </w:pPr>
      <w:r w:rsidRPr="001E48B5">
        <w:rPr>
          <w:rFonts w:ascii="Arial" w:hAnsi="Arial" w:cs="Arial"/>
          <w:b/>
          <w:bCs/>
        </w:rPr>
        <w:t>Data Analyses</w:t>
      </w:r>
    </w:p>
    <w:bookmarkEnd w:id="1"/>
    <w:p w14:paraId="7763A7DB" w14:textId="03520F56" w:rsidR="00790ADA" w:rsidRPr="001E48B5" w:rsidRDefault="0081528F" w:rsidP="00441B6F">
      <w:pPr>
        <w:pStyle w:val="Body"/>
        <w:spacing w:after="0"/>
        <w:rPr>
          <w:rFonts w:ascii="Arial" w:hAnsi="Arial" w:cs="Arial"/>
        </w:rPr>
      </w:pPr>
      <w:r w:rsidRPr="001E48B5">
        <w:rPr>
          <w:rFonts w:ascii="Arial" w:hAnsi="Arial" w:cs="Arial"/>
        </w:rPr>
        <w:t>The results were presented as percentages,</w:t>
      </w:r>
      <w:r w:rsidR="004A20E8" w:rsidRPr="001E48B5">
        <w:rPr>
          <w:rFonts w:ascii="Arial" w:hAnsi="Arial" w:cs="Arial"/>
        </w:rPr>
        <w:t xml:space="preserve"> </w:t>
      </w:r>
      <w:proofErr w:type="spellStart"/>
      <w:r w:rsidR="004A20E8" w:rsidRPr="001E48B5">
        <w:rPr>
          <w:rFonts w:ascii="Arial" w:hAnsi="Arial" w:cs="Arial"/>
        </w:rPr>
        <w:t>Mean±SD</w:t>
      </w:r>
      <w:proofErr w:type="spellEnd"/>
      <w:r w:rsidR="004A20E8" w:rsidRPr="001E48B5">
        <w:rPr>
          <w:rFonts w:ascii="Arial" w:hAnsi="Arial" w:cs="Arial"/>
        </w:rPr>
        <w:t>,</w:t>
      </w:r>
      <w:r w:rsidRPr="001E48B5">
        <w:rPr>
          <w:rFonts w:ascii="Arial" w:hAnsi="Arial" w:cs="Arial"/>
        </w:rPr>
        <w:t xml:space="preserve"> </w:t>
      </w:r>
      <w:r w:rsidR="004A20E8" w:rsidRPr="001E48B5">
        <w:rPr>
          <w:rFonts w:ascii="Arial" w:hAnsi="Arial" w:cs="Arial"/>
        </w:rPr>
        <w:t>photographs</w:t>
      </w:r>
      <w:r w:rsidRPr="001E48B5">
        <w:rPr>
          <w:rFonts w:ascii="Arial" w:hAnsi="Arial" w:cs="Arial"/>
        </w:rPr>
        <w:t xml:space="preserve"> and bar charts. The statistical package used was GraphPad Prism. </w:t>
      </w:r>
      <w:r w:rsidR="006676F7" w:rsidRPr="001E48B5">
        <w:rPr>
          <w:rFonts w:ascii="Arial" w:hAnsi="Arial" w:cs="Arial"/>
        </w:rPr>
        <w:t>The statistical tools used for the analyses were Chi-square and t-test. The statistical significance was considered at 95% confidence interval.</w:t>
      </w:r>
    </w:p>
    <w:p w14:paraId="203C828D" w14:textId="77777777" w:rsidR="0081528F" w:rsidRPr="001E48B5" w:rsidRDefault="0081528F" w:rsidP="00441B6F">
      <w:pPr>
        <w:pStyle w:val="Body"/>
        <w:spacing w:after="0"/>
        <w:rPr>
          <w:rFonts w:ascii="Arial" w:hAnsi="Arial" w:cs="Arial"/>
        </w:rPr>
      </w:pPr>
    </w:p>
    <w:p w14:paraId="452B6DC7" w14:textId="1FBDD457" w:rsidR="00902823" w:rsidRPr="001E48B5" w:rsidRDefault="00000F8F" w:rsidP="00441B6F">
      <w:pPr>
        <w:pStyle w:val="Head1"/>
        <w:spacing w:after="0"/>
        <w:jc w:val="both"/>
        <w:rPr>
          <w:rFonts w:ascii="Arial" w:hAnsi="Arial" w:cs="Arial"/>
        </w:rPr>
      </w:pPr>
      <w:r w:rsidRPr="001E48B5">
        <w:rPr>
          <w:rFonts w:ascii="Arial" w:hAnsi="Arial" w:cs="Arial"/>
        </w:rPr>
        <w:t>3</w:t>
      </w:r>
      <w:r w:rsidR="00902823" w:rsidRPr="001E48B5">
        <w:rPr>
          <w:rFonts w:ascii="Arial" w:hAnsi="Arial" w:cs="Arial"/>
        </w:rPr>
        <w:t xml:space="preserve">. </w:t>
      </w:r>
      <w:r w:rsidRPr="001E48B5">
        <w:rPr>
          <w:rFonts w:ascii="Arial" w:hAnsi="Arial" w:cs="Arial"/>
        </w:rPr>
        <w:t xml:space="preserve">results </w:t>
      </w:r>
    </w:p>
    <w:p w14:paraId="2E1F3ED7" w14:textId="77777777" w:rsidR="00790ADA" w:rsidRPr="001E48B5" w:rsidRDefault="00790ADA" w:rsidP="00441B6F">
      <w:pPr>
        <w:pStyle w:val="Head1"/>
        <w:spacing w:after="0"/>
        <w:jc w:val="both"/>
        <w:rPr>
          <w:rFonts w:ascii="Arial" w:hAnsi="Arial" w:cs="Arial"/>
        </w:rPr>
      </w:pPr>
    </w:p>
    <w:p w14:paraId="624AD4EF" w14:textId="6079DE4C" w:rsidR="00095747" w:rsidRPr="001E48B5" w:rsidRDefault="00095747" w:rsidP="00095747">
      <w:pPr>
        <w:pStyle w:val="Body"/>
        <w:rPr>
          <w:rFonts w:ascii="Arial" w:hAnsi="Arial" w:cs="Arial"/>
          <w:b/>
          <w:bCs/>
        </w:rPr>
      </w:pPr>
      <w:r w:rsidRPr="001E48B5">
        <w:rPr>
          <w:rFonts w:ascii="Arial" w:hAnsi="Arial" w:cs="Arial"/>
          <w:b/>
          <w:bCs/>
        </w:rPr>
        <w:t>3.1</w:t>
      </w:r>
      <w:r w:rsidR="0081528F" w:rsidRPr="001E48B5">
        <w:rPr>
          <w:rFonts w:ascii="Arial" w:hAnsi="Arial" w:cs="Arial"/>
          <w:b/>
          <w:bCs/>
        </w:rPr>
        <w:t xml:space="preserve"> </w:t>
      </w:r>
      <w:r w:rsidRPr="001E48B5">
        <w:rPr>
          <w:rFonts w:ascii="Arial" w:hAnsi="Arial" w:cs="Arial"/>
          <w:b/>
          <w:bCs/>
        </w:rPr>
        <w:t>Antimicrobial Susceptibility Patterns of the Isolates</w:t>
      </w:r>
    </w:p>
    <w:p w14:paraId="301F86F4" w14:textId="606FBFCE" w:rsidR="005C2478" w:rsidRPr="001E48B5" w:rsidRDefault="00D93F13" w:rsidP="00095747">
      <w:pPr>
        <w:pStyle w:val="Body"/>
        <w:rPr>
          <w:rFonts w:ascii="Arial" w:hAnsi="Arial" w:cs="Arial"/>
        </w:rPr>
      </w:pPr>
      <w:r w:rsidRPr="001E48B5">
        <w:rPr>
          <w:rFonts w:ascii="Arial" w:hAnsi="Arial" w:cs="Arial"/>
          <w:i/>
          <w:iCs/>
        </w:rPr>
        <w:t>Salmonella</w:t>
      </w:r>
      <w:r w:rsidR="00095747" w:rsidRPr="001E48B5">
        <w:rPr>
          <w:rFonts w:ascii="Arial" w:hAnsi="Arial" w:cs="Arial"/>
          <w:i/>
          <w:iCs/>
        </w:rPr>
        <w:t xml:space="preserve"> </w:t>
      </w:r>
      <w:r w:rsidR="00095747" w:rsidRPr="001E48B5">
        <w:rPr>
          <w:rFonts w:ascii="Arial" w:hAnsi="Arial" w:cs="Arial"/>
        </w:rPr>
        <w:t xml:space="preserve">isolates showed either sensitive, resistant or intermediate susceptibility to test antibiotics as shown in </w:t>
      </w:r>
      <w:r w:rsidR="00095747" w:rsidRPr="001E48B5">
        <w:rPr>
          <w:rFonts w:ascii="Arial" w:hAnsi="Arial" w:cs="Arial"/>
          <w:b/>
          <w:bCs/>
        </w:rPr>
        <w:t xml:space="preserve">Table </w:t>
      </w:r>
      <w:r w:rsidR="006676F7" w:rsidRPr="001E48B5">
        <w:rPr>
          <w:rFonts w:ascii="Arial" w:hAnsi="Arial" w:cs="Arial"/>
          <w:b/>
          <w:bCs/>
        </w:rPr>
        <w:t>2</w:t>
      </w:r>
      <w:r w:rsidR="00095747" w:rsidRPr="001E48B5">
        <w:rPr>
          <w:rFonts w:ascii="Arial" w:hAnsi="Arial" w:cs="Arial"/>
        </w:rPr>
        <w:t xml:space="preserve">. </w:t>
      </w:r>
      <w:r w:rsidR="006676F7" w:rsidRPr="001E48B5">
        <w:rPr>
          <w:rFonts w:ascii="Arial" w:hAnsi="Arial" w:cs="Arial"/>
        </w:rPr>
        <w:t>Out of the 12 isolates obtained 7 (3.3%)</w:t>
      </w:r>
      <w:r w:rsidR="00916EC9" w:rsidRPr="001E48B5">
        <w:rPr>
          <w:rFonts w:ascii="Arial" w:hAnsi="Arial" w:cs="Arial"/>
        </w:rPr>
        <w:t xml:space="preserve"> were recorded for</w:t>
      </w:r>
      <w:r w:rsidR="006676F7" w:rsidRPr="001E48B5">
        <w:rPr>
          <w:rFonts w:ascii="Arial" w:hAnsi="Arial" w:cs="Arial"/>
        </w:rPr>
        <w:t xml:space="preserve"> food</w:t>
      </w:r>
      <w:r w:rsidR="00916EC9" w:rsidRPr="001E48B5">
        <w:rPr>
          <w:rFonts w:ascii="Arial" w:hAnsi="Arial" w:cs="Arial"/>
        </w:rPr>
        <w:t xml:space="preserve"> samples and</w:t>
      </w:r>
      <w:r w:rsidR="006676F7" w:rsidRPr="001E48B5">
        <w:rPr>
          <w:rFonts w:ascii="Arial" w:hAnsi="Arial" w:cs="Arial"/>
        </w:rPr>
        <w:t xml:space="preserve"> 5 (2.4%) stool</w:t>
      </w:r>
      <w:r w:rsidR="00916EC9" w:rsidRPr="001E48B5">
        <w:rPr>
          <w:rFonts w:ascii="Arial" w:hAnsi="Arial" w:cs="Arial"/>
        </w:rPr>
        <w:t xml:space="preserve"> samples.</w:t>
      </w:r>
      <w:r w:rsidR="00095747" w:rsidRPr="001E48B5">
        <w:rPr>
          <w:rFonts w:ascii="Arial" w:hAnsi="Arial" w:cs="Arial"/>
        </w:rPr>
        <w:t xml:space="preserve"> </w:t>
      </w:r>
      <w:r w:rsidR="00916EC9" w:rsidRPr="001E48B5">
        <w:rPr>
          <w:rFonts w:ascii="Arial" w:hAnsi="Arial" w:cs="Arial"/>
        </w:rPr>
        <w:t xml:space="preserve">The highest </w:t>
      </w:r>
      <w:r w:rsidR="00095747" w:rsidRPr="001E48B5">
        <w:rPr>
          <w:rFonts w:ascii="Arial" w:hAnsi="Arial" w:cs="Arial"/>
        </w:rPr>
        <w:t xml:space="preserve">rate of resistance to </w:t>
      </w:r>
      <w:r w:rsidR="003747B5" w:rsidRPr="001E48B5">
        <w:rPr>
          <w:rFonts w:ascii="Arial" w:hAnsi="Arial" w:cs="Arial"/>
        </w:rPr>
        <w:t xml:space="preserve">tetracycline </w:t>
      </w:r>
      <w:r w:rsidR="00916EC9" w:rsidRPr="001E48B5">
        <w:rPr>
          <w:rFonts w:ascii="Arial" w:hAnsi="Arial" w:cs="Arial"/>
        </w:rPr>
        <w:t>was 12</w:t>
      </w:r>
      <w:r w:rsidR="003747B5" w:rsidRPr="001E48B5">
        <w:rPr>
          <w:rFonts w:ascii="Arial" w:hAnsi="Arial" w:cs="Arial"/>
        </w:rPr>
        <w:t xml:space="preserve"> (100</w:t>
      </w:r>
      <w:r w:rsidR="00916EC9" w:rsidRPr="001E48B5">
        <w:rPr>
          <w:rFonts w:ascii="Arial" w:hAnsi="Arial" w:cs="Arial"/>
        </w:rPr>
        <w:t>.0</w:t>
      </w:r>
      <w:r w:rsidR="003747B5" w:rsidRPr="001E48B5">
        <w:rPr>
          <w:rFonts w:ascii="Arial" w:hAnsi="Arial" w:cs="Arial"/>
        </w:rPr>
        <w:t xml:space="preserve">%) and cefotaxime </w:t>
      </w:r>
      <w:r w:rsidR="00095747" w:rsidRPr="001E48B5">
        <w:rPr>
          <w:rFonts w:ascii="Arial" w:hAnsi="Arial" w:cs="Arial"/>
        </w:rPr>
        <w:t>12 (100</w:t>
      </w:r>
      <w:r w:rsidR="00916EC9" w:rsidRPr="001E48B5">
        <w:rPr>
          <w:rFonts w:ascii="Arial" w:hAnsi="Arial" w:cs="Arial"/>
        </w:rPr>
        <w:t>.0</w:t>
      </w:r>
      <w:r w:rsidR="00095747" w:rsidRPr="001E48B5">
        <w:rPr>
          <w:rFonts w:ascii="Arial" w:hAnsi="Arial" w:cs="Arial"/>
        </w:rPr>
        <w:t>%) w</w:t>
      </w:r>
      <w:r w:rsidR="003747B5" w:rsidRPr="001E48B5">
        <w:rPr>
          <w:rFonts w:ascii="Arial" w:hAnsi="Arial" w:cs="Arial"/>
        </w:rPr>
        <w:t>ere</w:t>
      </w:r>
      <w:r w:rsidR="00095747" w:rsidRPr="001E48B5">
        <w:rPr>
          <w:rFonts w:ascii="Arial" w:hAnsi="Arial" w:cs="Arial"/>
        </w:rPr>
        <w:t xml:space="preserve"> recorded. Five (42</w:t>
      </w:r>
      <w:r w:rsidR="00916EC9" w:rsidRPr="001E48B5">
        <w:rPr>
          <w:rFonts w:ascii="Arial" w:hAnsi="Arial" w:cs="Arial"/>
        </w:rPr>
        <w:t>.0</w:t>
      </w:r>
      <w:r w:rsidR="00095747" w:rsidRPr="001E48B5">
        <w:rPr>
          <w:rFonts w:ascii="Arial" w:hAnsi="Arial" w:cs="Arial"/>
        </w:rPr>
        <w:t xml:space="preserve">%) of the isolates were resistant to </w:t>
      </w:r>
      <w:r w:rsidR="003747B5" w:rsidRPr="001E48B5">
        <w:rPr>
          <w:rFonts w:ascii="Arial" w:hAnsi="Arial" w:cs="Arial"/>
        </w:rPr>
        <w:t>amoxicillin + clavulanic acid while three (25</w:t>
      </w:r>
      <w:r w:rsidR="00916EC9" w:rsidRPr="001E48B5">
        <w:rPr>
          <w:rFonts w:ascii="Arial" w:hAnsi="Arial" w:cs="Arial"/>
        </w:rPr>
        <w:t>.0</w:t>
      </w:r>
      <w:r w:rsidR="003747B5" w:rsidRPr="001E48B5">
        <w:rPr>
          <w:rFonts w:ascii="Arial" w:hAnsi="Arial" w:cs="Arial"/>
        </w:rPr>
        <w:t>%) were resistant to cefuroxime</w:t>
      </w:r>
      <w:r w:rsidR="00095747" w:rsidRPr="001E48B5">
        <w:rPr>
          <w:rFonts w:ascii="Arial" w:hAnsi="Arial" w:cs="Arial"/>
        </w:rPr>
        <w:t xml:space="preserve">. Resistance to </w:t>
      </w:r>
      <w:r w:rsidR="003747B5" w:rsidRPr="001E48B5">
        <w:rPr>
          <w:rFonts w:ascii="Arial" w:hAnsi="Arial" w:cs="Arial"/>
        </w:rPr>
        <w:t>cefpodoxime-</w:t>
      </w:r>
      <w:proofErr w:type="spellStart"/>
      <w:r w:rsidR="003747B5" w:rsidRPr="001E48B5">
        <w:rPr>
          <w:rFonts w:ascii="Arial" w:hAnsi="Arial" w:cs="Arial"/>
        </w:rPr>
        <w:t>proxetil</w:t>
      </w:r>
      <w:proofErr w:type="spellEnd"/>
      <w:r w:rsidR="003747B5" w:rsidRPr="001E48B5">
        <w:rPr>
          <w:rFonts w:ascii="Arial" w:hAnsi="Arial" w:cs="Arial"/>
        </w:rPr>
        <w:t xml:space="preserve"> </w:t>
      </w:r>
      <w:r w:rsidR="00095747" w:rsidRPr="001E48B5">
        <w:rPr>
          <w:rFonts w:ascii="Arial" w:hAnsi="Arial" w:cs="Arial"/>
        </w:rPr>
        <w:t xml:space="preserve">(16.7%) and Amikacin (8.3%) were associated only with </w:t>
      </w:r>
      <w:r w:rsidR="00142B37" w:rsidRPr="001E48B5">
        <w:rPr>
          <w:rFonts w:ascii="Arial" w:hAnsi="Arial" w:cs="Arial"/>
        </w:rPr>
        <w:t>food</w:t>
      </w:r>
      <w:r w:rsidR="00095747" w:rsidRPr="001E48B5">
        <w:rPr>
          <w:rFonts w:ascii="Arial" w:hAnsi="Arial" w:cs="Arial"/>
        </w:rPr>
        <w:t xml:space="preserve"> isolates (two out of seven for </w:t>
      </w:r>
      <w:r w:rsidR="003747B5" w:rsidRPr="001E48B5">
        <w:rPr>
          <w:rFonts w:ascii="Arial" w:hAnsi="Arial" w:cs="Arial"/>
        </w:rPr>
        <w:t xml:space="preserve">cefpodoxime- </w:t>
      </w:r>
      <w:proofErr w:type="spellStart"/>
      <w:r w:rsidR="003747B5" w:rsidRPr="001E48B5">
        <w:rPr>
          <w:rFonts w:ascii="Arial" w:hAnsi="Arial" w:cs="Arial"/>
        </w:rPr>
        <w:t>proxetil</w:t>
      </w:r>
      <w:proofErr w:type="spellEnd"/>
      <w:r w:rsidR="003747B5" w:rsidRPr="001E48B5">
        <w:rPr>
          <w:rFonts w:ascii="Arial" w:hAnsi="Arial" w:cs="Arial"/>
        </w:rPr>
        <w:t xml:space="preserve"> </w:t>
      </w:r>
      <w:r w:rsidR="00095747" w:rsidRPr="001E48B5">
        <w:rPr>
          <w:rFonts w:ascii="Arial" w:hAnsi="Arial" w:cs="Arial"/>
        </w:rPr>
        <w:t xml:space="preserve">and one out of seven for </w:t>
      </w:r>
      <w:r w:rsidR="003747B5" w:rsidRPr="001E48B5">
        <w:rPr>
          <w:rFonts w:ascii="Arial" w:hAnsi="Arial" w:cs="Arial"/>
        </w:rPr>
        <w:t>amikacin</w:t>
      </w:r>
      <w:r w:rsidR="00095747" w:rsidRPr="001E48B5">
        <w:rPr>
          <w:rFonts w:ascii="Arial" w:hAnsi="Arial" w:cs="Arial"/>
        </w:rPr>
        <w:t xml:space="preserve">). Overall, there was a 20% resistance in the clinical isolates compared to 23% resistance among the food isolates. In terms of antibiotic classes, the isolates showed no resistance to the </w:t>
      </w:r>
      <w:r w:rsidR="002D4614" w:rsidRPr="001E48B5">
        <w:rPr>
          <w:rFonts w:ascii="Arial" w:hAnsi="Arial" w:cs="Arial"/>
        </w:rPr>
        <w:t>fluoro</w:t>
      </w:r>
      <w:r w:rsidR="00095747" w:rsidRPr="001E48B5">
        <w:rPr>
          <w:rFonts w:ascii="Arial" w:hAnsi="Arial" w:cs="Arial"/>
        </w:rPr>
        <w:t>quinolones (0</w:t>
      </w:r>
      <w:r w:rsidR="005C2478" w:rsidRPr="001E48B5">
        <w:rPr>
          <w:rFonts w:ascii="Arial" w:hAnsi="Arial" w:cs="Arial"/>
        </w:rPr>
        <w:t>.0</w:t>
      </w:r>
      <w:r w:rsidR="00095747" w:rsidRPr="001E48B5">
        <w:rPr>
          <w:rFonts w:ascii="Arial" w:hAnsi="Arial" w:cs="Arial"/>
        </w:rPr>
        <w:t>%),</w:t>
      </w:r>
      <w:r w:rsidR="005C2478" w:rsidRPr="001E48B5">
        <w:rPr>
          <w:rFonts w:ascii="Arial" w:hAnsi="Arial" w:cs="Arial"/>
        </w:rPr>
        <w:t xml:space="preserve"> carbapenems (0.0%),</w:t>
      </w:r>
      <w:r w:rsidR="00095747" w:rsidRPr="001E48B5">
        <w:rPr>
          <w:rFonts w:ascii="Arial" w:hAnsi="Arial" w:cs="Arial"/>
        </w:rPr>
        <w:t xml:space="preserve"> </w:t>
      </w:r>
      <w:r w:rsidR="005C2478" w:rsidRPr="001E48B5">
        <w:rPr>
          <w:rFonts w:ascii="Arial" w:hAnsi="Arial" w:cs="Arial"/>
        </w:rPr>
        <w:t>but the highest</w:t>
      </w:r>
      <w:r w:rsidR="00095747" w:rsidRPr="001E48B5">
        <w:rPr>
          <w:rFonts w:ascii="Arial" w:hAnsi="Arial" w:cs="Arial"/>
        </w:rPr>
        <w:t xml:space="preserve"> </w:t>
      </w:r>
      <w:r w:rsidR="005C2478" w:rsidRPr="001E48B5">
        <w:rPr>
          <w:rFonts w:ascii="Arial" w:hAnsi="Arial" w:cs="Arial"/>
        </w:rPr>
        <w:t xml:space="preserve">resistance </w:t>
      </w:r>
      <w:r w:rsidR="00095747" w:rsidRPr="001E48B5">
        <w:rPr>
          <w:rFonts w:ascii="Arial" w:hAnsi="Arial" w:cs="Arial"/>
        </w:rPr>
        <w:t xml:space="preserve">100% against </w:t>
      </w:r>
      <w:r w:rsidR="005C2478" w:rsidRPr="001E48B5">
        <w:rPr>
          <w:rFonts w:ascii="Arial" w:hAnsi="Arial" w:cs="Arial"/>
        </w:rPr>
        <w:t xml:space="preserve">tetracycline </w:t>
      </w:r>
      <w:r w:rsidR="00095747" w:rsidRPr="001E48B5">
        <w:rPr>
          <w:rFonts w:ascii="Arial" w:hAnsi="Arial" w:cs="Arial"/>
        </w:rPr>
        <w:t>(</w:t>
      </w:r>
      <w:r w:rsidR="00095747" w:rsidRPr="001E48B5">
        <w:rPr>
          <w:rFonts w:ascii="Arial" w:hAnsi="Arial" w:cs="Arial"/>
          <w:b/>
          <w:bCs/>
        </w:rPr>
        <w:t>Fig</w:t>
      </w:r>
      <w:r w:rsidR="006A3B4D" w:rsidRPr="001E48B5">
        <w:rPr>
          <w:rFonts w:ascii="Arial" w:hAnsi="Arial" w:cs="Arial"/>
          <w:b/>
          <w:bCs/>
        </w:rPr>
        <w:t>.</w:t>
      </w:r>
      <w:r w:rsidR="00095747" w:rsidRPr="001E48B5">
        <w:rPr>
          <w:rFonts w:ascii="Arial" w:hAnsi="Arial" w:cs="Arial"/>
          <w:b/>
          <w:bCs/>
        </w:rPr>
        <w:t xml:space="preserve"> 1</w:t>
      </w:r>
      <w:r w:rsidR="00095747" w:rsidRPr="001E48B5">
        <w:rPr>
          <w:rFonts w:ascii="Arial" w:hAnsi="Arial" w:cs="Arial"/>
        </w:rPr>
        <w:t>).</w:t>
      </w:r>
    </w:p>
    <w:p w14:paraId="3345E352" w14:textId="09473C2B" w:rsidR="00095747" w:rsidRPr="001E48B5" w:rsidRDefault="00095747" w:rsidP="00095747">
      <w:pPr>
        <w:pStyle w:val="Body"/>
        <w:spacing w:after="0"/>
        <w:rPr>
          <w:rFonts w:ascii="Arial" w:hAnsi="Arial" w:cs="Arial"/>
          <w:b/>
          <w:bCs/>
        </w:rPr>
      </w:pPr>
      <w:bookmarkStart w:id="6" w:name="_Hlk159107796"/>
      <w:r w:rsidRPr="001E48B5">
        <w:rPr>
          <w:rFonts w:ascii="Arial" w:hAnsi="Arial" w:cs="Arial"/>
          <w:b/>
          <w:bCs/>
        </w:rPr>
        <w:t xml:space="preserve">Table </w:t>
      </w:r>
      <w:r w:rsidR="006676F7" w:rsidRPr="001E48B5">
        <w:rPr>
          <w:rFonts w:ascii="Arial" w:hAnsi="Arial" w:cs="Arial"/>
          <w:b/>
          <w:bCs/>
        </w:rPr>
        <w:t>2</w:t>
      </w:r>
      <w:r w:rsidRPr="001E48B5">
        <w:rPr>
          <w:rFonts w:ascii="Arial" w:hAnsi="Arial" w:cs="Arial"/>
          <w:b/>
          <w:bCs/>
        </w:rPr>
        <w:t xml:space="preserve">. Antimicrobial susceptibility in percentages of </w:t>
      </w:r>
      <w:r w:rsidR="00D93F13" w:rsidRPr="001E48B5">
        <w:rPr>
          <w:rFonts w:ascii="Arial" w:hAnsi="Arial" w:cs="Arial"/>
          <w:b/>
          <w:bCs/>
          <w:i/>
          <w:iCs/>
        </w:rPr>
        <w:t>Salmonella</w:t>
      </w:r>
      <w:r w:rsidRPr="001E48B5">
        <w:rPr>
          <w:rFonts w:ascii="Arial" w:hAnsi="Arial" w:cs="Arial"/>
          <w:b/>
          <w:bCs/>
        </w:rPr>
        <w:t xml:space="preserve"> isolates.</w:t>
      </w:r>
    </w:p>
    <w:tbl>
      <w:tblPr>
        <w:tblStyle w:val="TableGrid"/>
        <w:tblW w:w="9690" w:type="dxa"/>
        <w:tblInd w:w="-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85"/>
        <w:gridCol w:w="1797"/>
        <w:gridCol w:w="2225"/>
        <w:gridCol w:w="1969"/>
      </w:tblGrid>
      <w:tr w:rsidR="00095747" w:rsidRPr="001E48B5" w14:paraId="752188F5" w14:textId="77777777" w:rsidTr="0081528F">
        <w:trPr>
          <w:trHeight w:val="229"/>
        </w:trPr>
        <w:tc>
          <w:tcPr>
            <w:tcW w:w="3699" w:type="dxa"/>
            <w:gridSpan w:val="2"/>
          </w:tcPr>
          <w:bookmarkEnd w:id="6"/>
          <w:p w14:paraId="1B2E9FA7" w14:textId="77777777" w:rsidR="00095747" w:rsidRPr="001E48B5" w:rsidRDefault="00095747" w:rsidP="00095747">
            <w:pPr>
              <w:pStyle w:val="Body"/>
              <w:spacing w:after="0"/>
              <w:rPr>
                <w:rFonts w:ascii="Arial" w:hAnsi="Arial" w:cs="Arial"/>
                <w:sz w:val="20"/>
              </w:rPr>
            </w:pPr>
            <w:r w:rsidRPr="001E48B5">
              <w:rPr>
                <w:rFonts w:ascii="Arial" w:hAnsi="Arial" w:cs="Arial"/>
                <w:sz w:val="20"/>
              </w:rPr>
              <w:lastRenderedPageBreak/>
              <w:t xml:space="preserve">        </w:t>
            </w:r>
          </w:p>
        </w:tc>
        <w:tc>
          <w:tcPr>
            <w:tcW w:w="5991" w:type="dxa"/>
            <w:gridSpan w:val="3"/>
          </w:tcPr>
          <w:p w14:paraId="66AF7B7E" w14:textId="77777777" w:rsidR="00095747" w:rsidRPr="001E48B5" w:rsidRDefault="00095747" w:rsidP="00095747">
            <w:pPr>
              <w:pStyle w:val="Body"/>
              <w:spacing w:after="0"/>
              <w:rPr>
                <w:rFonts w:ascii="Arial" w:hAnsi="Arial" w:cs="Arial"/>
                <w:sz w:val="20"/>
              </w:rPr>
            </w:pPr>
            <w:r w:rsidRPr="001E48B5">
              <w:rPr>
                <w:rFonts w:ascii="Arial" w:hAnsi="Arial" w:cs="Arial"/>
                <w:sz w:val="20"/>
              </w:rPr>
              <w:t>N = 12</w:t>
            </w:r>
          </w:p>
        </w:tc>
      </w:tr>
      <w:tr w:rsidR="00095747" w:rsidRPr="001E48B5" w14:paraId="00BBD782" w14:textId="77777777" w:rsidTr="00916EC9">
        <w:trPr>
          <w:trHeight w:val="229"/>
        </w:trPr>
        <w:tc>
          <w:tcPr>
            <w:tcW w:w="1814" w:type="dxa"/>
            <w:tcBorders>
              <w:bottom w:val="single" w:sz="4" w:space="0" w:color="auto"/>
            </w:tcBorders>
          </w:tcPr>
          <w:p w14:paraId="22900655" w14:textId="77777777" w:rsidR="00095747" w:rsidRPr="001E48B5" w:rsidRDefault="00095747" w:rsidP="00095747">
            <w:pPr>
              <w:pStyle w:val="Body"/>
              <w:spacing w:after="0"/>
              <w:rPr>
                <w:rFonts w:ascii="Arial" w:hAnsi="Arial" w:cs="Arial"/>
                <w:b/>
                <w:bCs/>
                <w:sz w:val="20"/>
              </w:rPr>
            </w:pPr>
            <w:r w:rsidRPr="001E48B5">
              <w:rPr>
                <w:rFonts w:ascii="Arial" w:hAnsi="Arial" w:cs="Arial"/>
                <w:b/>
                <w:bCs/>
                <w:sz w:val="20"/>
              </w:rPr>
              <w:t>Antibiotic Class</w:t>
            </w:r>
          </w:p>
        </w:tc>
        <w:tc>
          <w:tcPr>
            <w:tcW w:w="1885" w:type="dxa"/>
            <w:tcBorders>
              <w:bottom w:val="single" w:sz="4" w:space="0" w:color="auto"/>
            </w:tcBorders>
          </w:tcPr>
          <w:p w14:paraId="0A4FB0F1" w14:textId="77777777" w:rsidR="00095747" w:rsidRPr="001E48B5" w:rsidRDefault="00095747" w:rsidP="00095747">
            <w:pPr>
              <w:pStyle w:val="Body"/>
              <w:spacing w:after="0"/>
              <w:rPr>
                <w:rFonts w:ascii="Arial" w:hAnsi="Arial" w:cs="Arial"/>
                <w:b/>
                <w:bCs/>
                <w:sz w:val="20"/>
              </w:rPr>
            </w:pPr>
            <w:r w:rsidRPr="001E48B5">
              <w:rPr>
                <w:rFonts w:ascii="Arial" w:hAnsi="Arial" w:cs="Arial"/>
                <w:b/>
                <w:bCs/>
                <w:sz w:val="20"/>
              </w:rPr>
              <w:t>Antibiotic</w:t>
            </w:r>
          </w:p>
        </w:tc>
        <w:tc>
          <w:tcPr>
            <w:tcW w:w="1797" w:type="dxa"/>
            <w:tcBorders>
              <w:bottom w:val="single" w:sz="4" w:space="0" w:color="auto"/>
            </w:tcBorders>
          </w:tcPr>
          <w:p w14:paraId="2E43BAA9" w14:textId="77777777" w:rsidR="00095747" w:rsidRPr="001E48B5" w:rsidRDefault="00095747" w:rsidP="00095747">
            <w:pPr>
              <w:pStyle w:val="Body"/>
              <w:spacing w:after="0"/>
              <w:rPr>
                <w:rFonts w:ascii="Arial" w:hAnsi="Arial" w:cs="Arial"/>
                <w:b/>
                <w:bCs/>
                <w:sz w:val="20"/>
              </w:rPr>
            </w:pPr>
            <w:r w:rsidRPr="001E48B5">
              <w:rPr>
                <w:rFonts w:ascii="Arial" w:hAnsi="Arial" w:cs="Arial"/>
                <w:b/>
                <w:bCs/>
                <w:sz w:val="20"/>
              </w:rPr>
              <w:t>Sensitive (%)</w:t>
            </w:r>
          </w:p>
        </w:tc>
        <w:tc>
          <w:tcPr>
            <w:tcW w:w="2225" w:type="dxa"/>
            <w:tcBorders>
              <w:bottom w:val="single" w:sz="4" w:space="0" w:color="auto"/>
            </w:tcBorders>
          </w:tcPr>
          <w:p w14:paraId="775CA634" w14:textId="77777777" w:rsidR="00095747" w:rsidRPr="001E48B5" w:rsidRDefault="00095747" w:rsidP="00095747">
            <w:pPr>
              <w:pStyle w:val="Body"/>
              <w:spacing w:after="0"/>
              <w:rPr>
                <w:rFonts w:ascii="Arial" w:hAnsi="Arial" w:cs="Arial"/>
                <w:b/>
                <w:bCs/>
                <w:sz w:val="20"/>
              </w:rPr>
            </w:pPr>
            <w:r w:rsidRPr="001E48B5">
              <w:rPr>
                <w:rFonts w:ascii="Arial" w:hAnsi="Arial" w:cs="Arial"/>
                <w:b/>
                <w:bCs/>
                <w:sz w:val="20"/>
              </w:rPr>
              <w:t>Intermediate (%)</w:t>
            </w:r>
          </w:p>
        </w:tc>
        <w:tc>
          <w:tcPr>
            <w:tcW w:w="1969" w:type="dxa"/>
            <w:tcBorders>
              <w:bottom w:val="single" w:sz="4" w:space="0" w:color="auto"/>
            </w:tcBorders>
          </w:tcPr>
          <w:p w14:paraId="38611DAA" w14:textId="77777777" w:rsidR="00095747" w:rsidRPr="001E48B5" w:rsidRDefault="00095747" w:rsidP="00095747">
            <w:pPr>
              <w:pStyle w:val="Body"/>
              <w:spacing w:after="0"/>
              <w:rPr>
                <w:rFonts w:ascii="Arial" w:hAnsi="Arial" w:cs="Arial"/>
                <w:b/>
                <w:bCs/>
                <w:sz w:val="20"/>
              </w:rPr>
            </w:pPr>
            <w:r w:rsidRPr="001E48B5">
              <w:rPr>
                <w:rFonts w:ascii="Arial" w:hAnsi="Arial" w:cs="Arial"/>
                <w:b/>
                <w:bCs/>
                <w:sz w:val="20"/>
              </w:rPr>
              <w:t>Resistant (%)</w:t>
            </w:r>
          </w:p>
        </w:tc>
      </w:tr>
      <w:tr w:rsidR="00916EC9" w:rsidRPr="001E48B5" w14:paraId="6A3A9083" w14:textId="77777777" w:rsidTr="00FE4D53">
        <w:trPr>
          <w:trHeight w:val="229"/>
        </w:trPr>
        <w:tc>
          <w:tcPr>
            <w:tcW w:w="1814" w:type="dxa"/>
            <w:tcBorders>
              <w:bottom w:val="nil"/>
            </w:tcBorders>
          </w:tcPr>
          <w:p w14:paraId="55EDC351" w14:textId="56DE156B" w:rsidR="00916EC9" w:rsidRPr="001E48B5" w:rsidRDefault="00916EC9" w:rsidP="00916EC9">
            <w:pPr>
              <w:pStyle w:val="Body"/>
              <w:spacing w:after="0"/>
              <w:rPr>
                <w:rFonts w:ascii="Arial" w:hAnsi="Arial" w:cs="Arial"/>
                <w:b/>
                <w:bCs/>
              </w:rPr>
            </w:pPr>
            <w:r w:rsidRPr="001E48B5">
              <w:rPr>
                <w:rFonts w:ascii="Arial" w:hAnsi="Arial" w:cs="Arial"/>
              </w:rPr>
              <w:t>Carbapenems</w:t>
            </w:r>
          </w:p>
        </w:tc>
        <w:tc>
          <w:tcPr>
            <w:tcW w:w="1885" w:type="dxa"/>
            <w:tcBorders>
              <w:bottom w:val="nil"/>
            </w:tcBorders>
          </w:tcPr>
          <w:p w14:paraId="6D8E7509" w14:textId="77777777" w:rsidR="00916EC9" w:rsidRPr="001E48B5" w:rsidRDefault="00916EC9" w:rsidP="00916EC9">
            <w:pPr>
              <w:pStyle w:val="Body"/>
              <w:spacing w:after="0"/>
              <w:rPr>
                <w:rFonts w:ascii="Arial" w:hAnsi="Arial" w:cs="Arial"/>
                <w:sz w:val="20"/>
              </w:rPr>
            </w:pPr>
            <w:r w:rsidRPr="001E48B5">
              <w:rPr>
                <w:rFonts w:ascii="Arial" w:hAnsi="Arial" w:cs="Arial"/>
                <w:sz w:val="20"/>
              </w:rPr>
              <w:t>Imipenem</w:t>
            </w:r>
          </w:p>
          <w:p w14:paraId="1D6AD218" w14:textId="0D2CC712" w:rsidR="00916EC9" w:rsidRPr="001E48B5" w:rsidRDefault="00916EC9" w:rsidP="00916EC9">
            <w:pPr>
              <w:pStyle w:val="Body"/>
              <w:spacing w:after="0"/>
              <w:rPr>
                <w:rFonts w:ascii="Arial" w:hAnsi="Arial" w:cs="Arial"/>
                <w:b/>
                <w:bCs/>
              </w:rPr>
            </w:pPr>
            <w:r w:rsidRPr="001E48B5">
              <w:rPr>
                <w:rFonts w:ascii="Arial" w:hAnsi="Arial" w:cs="Arial"/>
                <w:sz w:val="20"/>
              </w:rPr>
              <w:t>(R ≤ 19, I = 14 – 15, S ≥ 16)</w:t>
            </w:r>
          </w:p>
        </w:tc>
        <w:tc>
          <w:tcPr>
            <w:tcW w:w="1797" w:type="dxa"/>
            <w:tcBorders>
              <w:bottom w:val="nil"/>
            </w:tcBorders>
          </w:tcPr>
          <w:p w14:paraId="260AAA21" w14:textId="09DDA721" w:rsidR="00916EC9" w:rsidRPr="001E48B5" w:rsidRDefault="00916EC9" w:rsidP="00916EC9">
            <w:pPr>
              <w:pStyle w:val="Body"/>
              <w:spacing w:after="0"/>
              <w:rPr>
                <w:rFonts w:ascii="Arial" w:hAnsi="Arial" w:cs="Arial"/>
                <w:b/>
                <w:bCs/>
              </w:rPr>
            </w:pPr>
            <w:r w:rsidRPr="001E48B5">
              <w:rPr>
                <w:rFonts w:ascii="Arial" w:hAnsi="Arial" w:cs="Arial"/>
                <w:sz w:val="20"/>
              </w:rPr>
              <w:t>12 (100)</w:t>
            </w:r>
          </w:p>
        </w:tc>
        <w:tc>
          <w:tcPr>
            <w:tcW w:w="2225" w:type="dxa"/>
            <w:tcBorders>
              <w:bottom w:val="nil"/>
            </w:tcBorders>
          </w:tcPr>
          <w:p w14:paraId="022D6B70" w14:textId="17614933" w:rsidR="00916EC9" w:rsidRPr="001E48B5" w:rsidRDefault="00916EC9" w:rsidP="00916EC9">
            <w:pPr>
              <w:pStyle w:val="Body"/>
              <w:spacing w:after="0"/>
              <w:rPr>
                <w:rFonts w:ascii="Arial" w:hAnsi="Arial" w:cs="Arial"/>
                <w:b/>
                <w:bCs/>
              </w:rPr>
            </w:pPr>
            <w:r w:rsidRPr="001E48B5">
              <w:rPr>
                <w:rFonts w:ascii="Arial" w:hAnsi="Arial" w:cs="Arial"/>
                <w:sz w:val="20"/>
              </w:rPr>
              <w:t xml:space="preserve">      0 (0)</w:t>
            </w:r>
          </w:p>
        </w:tc>
        <w:tc>
          <w:tcPr>
            <w:tcW w:w="1969" w:type="dxa"/>
            <w:tcBorders>
              <w:bottom w:val="nil"/>
            </w:tcBorders>
          </w:tcPr>
          <w:p w14:paraId="237F6B0D" w14:textId="0A41E373" w:rsidR="00916EC9" w:rsidRPr="001E48B5" w:rsidRDefault="00916EC9" w:rsidP="00916EC9">
            <w:pPr>
              <w:pStyle w:val="Body"/>
              <w:spacing w:after="0"/>
              <w:rPr>
                <w:rFonts w:ascii="Arial" w:hAnsi="Arial" w:cs="Arial"/>
                <w:b/>
                <w:bCs/>
              </w:rPr>
            </w:pPr>
            <w:r w:rsidRPr="001E48B5">
              <w:rPr>
                <w:rFonts w:ascii="Arial" w:hAnsi="Arial" w:cs="Arial"/>
                <w:sz w:val="20"/>
              </w:rPr>
              <w:t xml:space="preserve">   0 (0)</w:t>
            </w:r>
          </w:p>
        </w:tc>
      </w:tr>
      <w:tr w:rsidR="00916EC9" w:rsidRPr="001E48B5" w14:paraId="46A7AC37" w14:textId="77777777" w:rsidTr="00FE4D53">
        <w:trPr>
          <w:trHeight w:val="143"/>
        </w:trPr>
        <w:tc>
          <w:tcPr>
            <w:tcW w:w="1814" w:type="dxa"/>
            <w:vMerge w:val="restart"/>
            <w:tcBorders>
              <w:top w:val="nil"/>
              <w:bottom w:val="nil"/>
            </w:tcBorders>
          </w:tcPr>
          <w:p w14:paraId="6AF94AD2" w14:textId="0A32B889" w:rsidR="00916EC9" w:rsidRPr="001E48B5" w:rsidRDefault="00916EC9" w:rsidP="00916EC9">
            <w:pPr>
              <w:pStyle w:val="Body"/>
              <w:spacing w:after="0"/>
              <w:rPr>
                <w:rFonts w:ascii="Arial" w:hAnsi="Arial" w:cs="Arial"/>
                <w:sz w:val="20"/>
              </w:rPr>
            </w:pPr>
            <w:r w:rsidRPr="001E48B5">
              <w:rPr>
                <w:rFonts w:ascii="Arial" w:hAnsi="Arial" w:cs="Arial"/>
                <w:sz w:val="20"/>
              </w:rPr>
              <w:t xml:space="preserve">Cephalosporins </w:t>
            </w:r>
          </w:p>
        </w:tc>
        <w:tc>
          <w:tcPr>
            <w:tcW w:w="1885" w:type="dxa"/>
            <w:tcBorders>
              <w:top w:val="nil"/>
              <w:bottom w:val="nil"/>
            </w:tcBorders>
          </w:tcPr>
          <w:p w14:paraId="78B83E77" w14:textId="77777777" w:rsidR="00916EC9" w:rsidRPr="001E48B5" w:rsidRDefault="00916EC9" w:rsidP="00916EC9">
            <w:pPr>
              <w:pStyle w:val="Body"/>
              <w:spacing w:after="0"/>
              <w:rPr>
                <w:rFonts w:ascii="Arial" w:hAnsi="Arial" w:cs="Arial"/>
                <w:sz w:val="20"/>
              </w:rPr>
            </w:pPr>
            <w:r w:rsidRPr="001E48B5">
              <w:rPr>
                <w:rFonts w:ascii="Arial" w:hAnsi="Arial" w:cs="Arial"/>
                <w:sz w:val="20"/>
              </w:rPr>
              <w:t>Amoxicillin-Clavulanic acid</w:t>
            </w:r>
          </w:p>
          <w:p w14:paraId="4F4155E3"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13, I = 14 – 17, S ≥ 18)</w:t>
            </w:r>
          </w:p>
        </w:tc>
        <w:tc>
          <w:tcPr>
            <w:tcW w:w="1797" w:type="dxa"/>
            <w:tcBorders>
              <w:top w:val="nil"/>
              <w:bottom w:val="nil"/>
            </w:tcBorders>
          </w:tcPr>
          <w:p w14:paraId="1888CCA5"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1 (8.3)</w:t>
            </w:r>
          </w:p>
        </w:tc>
        <w:tc>
          <w:tcPr>
            <w:tcW w:w="2225" w:type="dxa"/>
            <w:tcBorders>
              <w:top w:val="nil"/>
              <w:bottom w:val="nil"/>
            </w:tcBorders>
          </w:tcPr>
          <w:p w14:paraId="531F8DFD"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6 (50.0)</w:t>
            </w:r>
          </w:p>
        </w:tc>
        <w:tc>
          <w:tcPr>
            <w:tcW w:w="1969" w:type="dxa"/>
            <w:tcBorders>
              <w:top w:val="nil"/>
              <w:bottom w:val="nil"/>
            </w:tcBorders>
          </w:tcPr>
          <w:p w14:paraId="7C96F7A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5 (41.7)</w:t>
            </w:r>
          </w:p>
        </w:tc>
      </w:tr>
      <w:tr w:rsidR="00916EC9" w:rsidRPr="001E48B5" w14:paraId="4A810F1A" w14:textId="77777777" w:rsidTr="00FE4D53">
        <w:trPr>
          <w:trHeight w:val="143"/>
        </w:trPr>
        <w:tc>
          <w:tcPr>
            <w:tcW w:w="1814" w:type="dxa"/>
            <w:vMerge/>
            <w:tcBorders>
              <w:top w:val="nil"/>
            </w:tcBorders>
          </w:tcPr>
          <w:p w14:paraId="29869F36" w14:textId="77777777" w:rsidR="00916EC9" w:rsidRPr="001E48B5" w:rsidRDefault="00916EC9" w:rsidP="00916EC9">
            <w:pPr>
              <w:pStyle w:val="Body"/>
              <w:spacing w:after="0"/>
              <w:rPr>
                <w:rFonts w:ascii="Arial" w:hAnsi="Arial" w:cs="Arial"/>
                <w:sz w:val="20"/>
              </w:rPr>
            </w:pPr>
          </w:p>
        </w:tc>
        <w:tc>
          <w:tcPr>
            <w:tcW w:w="1885" w:type="dxa"/>
            <w:tcBorders>
              <w:top w:val="nil"/>
            </w:tcBorders>
          </w:tcPr>
          <w:p w14:paraId="2C969D4E" w14:textId="77777777" w:rsidR="00916EC9" w:rsidRPr="001E48B5" w:rsidRDefault="00916EC9" w:rsidP="00916EC9">
            <w:pPr>
              <w:pStyle w:val="Body"/>
              <w:spacing w:after="0"/>
              <w:rPr>
                <w:rFonts w:ascii="Arial" w:hAnsi="Arial" w:cs="Arial"/>
                <w:sz w:val="20"/>
              </w:rPr>
            </w:pPr>
            <w:r w:rsidRPr="001E48B5">
              <w:rPr>
                <w:rFonts w:ascii="Arial" w:hAnsi="Arial" w:cs="Arial"/>
                <w:sz w:val="20"/>
              </w:rPr>
              <w:t>Cefotaxime</w:t>
            </w:r>
          </w:p>
          <w:p w14:paraId="291D8624"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22, S ≥ 23)</w:t>
            </w:r>
          </w:p>
        </w:tc>
        <w:tc>
          <w:tcPr>
            <w:tcW w:w="1797" w:type="dxa"/>
            <w:tcBorders>
              <w:top w:val="nil"/>
            </w:tcBorders>
          </w:tcPr>
          <w:p w14:paraId="6CAFCD85" w14:textId="1AC8EE62"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r w:rsidR="00FE4D53" w:rsidRPr="001E48B5">
              <w:rPr>
                <w:rFonts w:ascii="Arial" w:hAnsi="Arial" w:cs="Arial"/>
                <w:sz w:val="20"/>
              </w:rPr>
              <w:t>.</w:t>
            </w:r>
            <w:r w:rsidRPr="001E48B5">
              <w:rPr>
                <w:rFonts w:ascii="Arial" w:hAnsi="Arial" w:cs="Arial"/>
                <w:sz w:val="20"/>
              </w:rPr>
              <w:t>0)</w:t>
            </w:r>
          </w:p>
        </w:tc>
        <w:tc>
          <w:tcPr>
            <w:tcW w:w="2225" w:type="dxa"/>
            <w:tcBorders>
              <w:top w:val="nil"/>
            </w:tcBorders>
          </w:tcPr>
          <w:p w14:paraId="2F6C5B3B" w14:textId="7608479E"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r w:rsidR="00FE4D53" w:rsidRPr="001E48B5">
              <w:rPr>
                <w:rFonts w:ascii="Arial" w:hAnsi="Arial" w:cs="Arial"/>
                <w:sz w:val="20"/>
              </w:rPr>
              <w:t>.</w:t>
            </w:r>
            <w:r w:rsidRPr="001E48B5">
              <w:rPr>
                <w:rFonts w:ascii="Arial" w:hAnsi="Arial" w:cs="Arial"/>
                <w:sz w:val="20"/>
              </w:rPr>
              <w:t>0)</w:t>
            </w:r>
          </w:p>
        </w:tc>
        <w:tc>
          <w:tcPr>
            <w:tcW w:w="1969" w:type="dxa"/>
            <w:tcBorders>
              <w:top w:val="nil"/>
            </w:tcBorders>
          </w:tcPr>
          <w:p w14:paraId="6AF4C045"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12 (100)</w:t>
            </w:r>
          </w:p>
        </w:tc>
      </w:tr>
      <w:tr w:rsidR="00916EC9" w:rsidRPr="001E48B5" w14:paraId="7CB240C1" w14:textId="77777777" w:rsidTr="00916EC9">
        <w:trPr>
          <w:trHeight w:val="143"/>
        </w:trPr>
        <w:tc>
          <w:tcPr>
            <w:tcW w:w="1814" w:type="dxa"/>
            <w:vMerge/>
          </w:tcPr>
          <w:p w14:paraId="542D31FC" w14:textId="77777777" w:rsidR="00916EC9" w:rsidRPr="001E48B5" w:rsidRDefault="00916EC9" w:rsidP="00916EC9">
            <w:pPr>
              <w:pStyle w:val="Body"/>
              <w:spacing w:after="0"/>
              <w:rPr>
                <w:rFonts w:ascii="Arial" w:hAnsi="Arial" w:cs="Arial"/>
                <w:sz w:val="20"/>
              </w:rPr>
            </w:pPr>
          </w:p>
        </w:tc>
        <w:tc>
          <w:tcPr>
            <w:tcW w:w="1885" w:type="dxa"/>
          </w:tcPr>
          <w:p w14:paraId="64E36CB5" w14:textId="77777777" w:rsidR="00916EC9" w:rsidRPr="001E48B5" w:rsidRDefault="00916EC9" w:rsidP="00916EC9">
            <w:pPr>
              <w:pStyle w:val="Body"/>
              <w:spacing w:after="0"/>
              <w:rPr>
                <w:rFonts w:ascii="Arial" w:hAnsi="Arial" w:cs="Arial"/>
                <w:sz w:val="20"/>
              </w:rPr>
            </w:pPr>
            <w:r w:rsidRPr="001E48B5">
              <w:rPr>
                <w:rFonts w:ascii="Arial" w:hAnsi="Arial" w:cs="Arial"/>
                <w:sz w:val="20"/>
              </w:rPr>
              <w:t>Cefpodoxime-</w:t>
            </w:r>
            <w:proofErr w:type="spellStart"/>
            <w:r w:rsidRPr="001E48B5">
              <w:rPr>
                <w:rFonts w:ascii="Arial" w:hAnsi="Arial" w:cs="Arial"/>
                <w:sz w:val="20"/>
              </w:rPr>
              <w:t>Proxetil</w:t>
            </w:r>
            <w:proofErr w:type="spellEnd"/>
          </w:p>
          <w:p w14:paraId="03CE45A2"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22, S ≥ 23)</w:t>
            </w:r>
          </w:p>
        </w:tc>
        <w:tc>
          <w:tcPr>
            <w:tcW w:w="1797" w:type="dxa"/>
          </w:tcPr>
          <w:p w14:paraId="1B51FE38"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3 (25.0)</w:t>
            </w:r>
          </w:p>
        </w:tc>
        <w:tc>
          <w:tcPr>
            <w:tcW w:w="2225" w:type="dxa"/>
          </w:tcPr>
          <w:p w14:paraId="33925DD2"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7 (58.3)</w:t>
            </w:r>
          </w:p>
        </w:tc>
        <w:tc>
          <w:tcPr>
            <w:tcW w:w="1969" w:type="dxa"/>
          </w:tcPr>
          <w:p w14:paraId="112612F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2 (16.7)</w:t>
            </w:r>
          </w:p>
        </w:tc>
      </w:tr>
      <w:tr w:rsidR="00916EC9" w:rsidRPr="001E48B5" w14:paraId="7269749E" w14:textId="77777777" w:rsidTr="00916EC9">
        <w:trPr>
          <w:trHeight w:val="143"/>
        </w:trPr>
        <w:tc>
          <w:tcPr>
            <w:tcW w:w="1814" w:type="dxa"/>
            <w:vMerge/>
          </w:tcPr>
          <w:p w14:paraId="5D6B20B3" w14:textId="77777777" w:rsidR="00916EC9" w:rsidRPr="001E48B5" w:rsidRDefault="00916EC9" w:rsidP="00916EC9">
            <w:pPr>
              <w:pStyle w:val="Body"/>
              <w:spacing w:after="0"/>
              <w:rPr>
                <w:rFonts w:ascii="Arial" w:hAnsi="Arial" w:cs="Arial"/>
                <w:sz w:val="20"/>
              </w:rPr>
            </w:pPr>
          </w:p>
        </w:tc>
        <w:tc>
          <w:tcPr>
            <w:tcW w:w="1885" w:type="dxa"/>
          </w:tcPr>
          <w:p w14:paraId="71D26524" w14:textId="77777777" w:rsidR="00916EC9" w:rsidRPr="001E48B5" w:rsidRDefault="00916EC9" w:rsidP="00916EC9">
            <w:pPr>
              <w:pStyle w:val="Body"/>
              <w:spacing w:after="0"/>
              <w:rPr>
                <w:rFonts w:ascii="Arial" w:hAnsi="Arial" w:cs="Arial"/>
                <w:sz w:val="20"/>
              </w:rPr>
            </w:pPr>
            <w:bookmarkStart w:id="7" w:name="_Hlk158421767"/>
            <w:r w:rsidRPr="001E48B5">
              <w:rPr>
                <w:rFonts w:ascii="Arial" w:hAnsi="Arial" w:cs="Arial"/>
                <w:sz w:val="20"/>
              </w:rPr>
              <w:t>Ceftazidime</w:t>
            </w:r>
          </w:p>
          <w:bookmarkEnd w:id="7"/>
          <w:p w14:paraId="2F7F086C"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17, S ≥ 18)</w:t>
            </w:r>
          </w:p>
        </w:tc>
        <w:tc>
          <w:tcPr>
            <w:tcW w:w="1797" w:type="dxa"/>
          </w:tcPr>
          <w:p w14:paraId="3772D1E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1 (8.3)</w:t>
            </w:r>
          </w:p>
        </w:tc>
        <w:tc>
          <w:tcPr>
            <w:tcW w:w="2225" w:type="dxa"/>
          </w:tcPr>
          <w:p w14:paraId="4AEB6D60"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9 (75.0)</w:t>
            </w:r>
          </w:p>
        </w:tc>
        <w:tc>
          <w:tcPr>
            <w:tcW w:w="1969" w:type="dxa"/>
          </w:tcPr>
          <w:p w14:paraId="44CFC94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2 (16.7)</w:t>
            </w:r>
          </w:p>
        </w:tc>
      </w:tr>
      <w:tr w:rsidR="00916EC9" w:rsidRPr="001E48B5" w14:paraId="02DAD4FC" w14:textId="77777777" w:rsidTr="00916EC9">
        <w:trPr>
          <w:trHeight w:val="143"/>
        </w:trPr>
        <w:tc>
          <w:tcPr>
            <w:tcW w:w="1814" w:type="dxa"/>
            <w:vMerge/>
          </w:tcPr>
          <w:p w14:paraId="52ABCAB5" w14:textId="77777777" w:rsidR="00916EC9" w:rsidRPr="001E48B5" w:rsidRDefault="00916EC9" w:rsidP="00916EC9">
            <w:pPr>
              <w:pStyle w:val="Body"/>
              <w:spacing w:after="0"/>
              <w:rPr>
                <w:rFonts w:ascii="Arial" w:hAnsi="Arial" w:cs="Arial"/>
                <w:sz w:val="20"/>
              </w:rPr>
            </w:pPr>
          </w:p>
        </w:tc>
        <w:tc>
          <w:tcPr>
            <w:tcW w:w="1885" w:type="dxa"/>
          </w:tcPr>
          <w:p w14:paraId="238C5E98" w14:textId="77777777" w:rsidR="00916EC9" w:rsidRPr="001E48B5" w:rsidRDefault="00916EC9" w:rsidP="00916EC9">
            <w:pPr>
              <w:pStyle w:val="Body"/>
              <w:spacing w:after="0"/>
              <w:rPr>
                <w:rFonts w:ascii="Arial" w:hAnsi="Arial" w:cs="Arial"/>
                <w:sz w:val="20"/>
              </w:rPr>
            </w:pPr>
            <w:r w:rsidRPr="001E48B5">
              <w:rPr>
                <w:rFonts w:ascii="Arial" w:hAnsi="Arial" w:cs="Arial"/>
                <w:sz w:val="20"/>
              </w:rPr>
              <w:t>Cefepime</w:t>
            </w:r>
          </w:p>
          <w:p w14:paraId="5B15A2B7"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17, S ≥ 18)</w:t>
            </w:r>
          </w:p>
        </w:tc>
        <w:tc>
          <w:tcPr>
            <w:tcW w:w="1797" w:type="dxa"/>
          </w:tcPr>
          <w:p w14:paraId="68103AD8"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8 (66.7)</w:t>
            </w:r>
          </w:p>
        </w:tc>
        <w:tc>
          <w:tcPr>
            <w:tcW w:w="2225" w:type="dxa"/>
          </w:tcPr>
          <w:p w14:paraId="51AE4DAE"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4 (33.3)</w:t>
            </w:r>
          </w:p>
        </w:tc>
        <w:tc>
          <w:tcPr>
            <w:tcW w:w="1969" w:type="dxa"/>
          </w:tcPr>
          <w:p w14:paraId="26E6E48E"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r>
      <w:tr w:rsidR="00916EC9" w:rsidRPr="001E48B5" w14:paraId="57201D12" w14:textId="77777777" w:rsidTr="00916EC9">
        <w:trPr>
          <w:trHeight w:val="143"/>
        </w:trPr>
        <w:tc>
          <w:tcPr>
            <w:tcW w:w="1814" w:type="dxa"/>
            <w:vMerge/>
          </w:tcPr>
          <w:p w14:paraId="20298045" w14:textId="77777777" w:rsidR="00916EC9" w:rsidRPr="001E48B5" w:rsidRDefault="00916EC9" w:rsidP="00916EC9">
            <w:pPr>
              <w:pStyle w:val="Body"/>
              <w:spacing w:after="0"/>
              <w:rPr>
                <w:rFonts w:ascii="Arial" w:hAnsi="Arial" w:cs="Arial"/>
                <w:sz w:val="20"/>
              </w:rPr>
            </w:pPr>
          </w:p>
        </w:tc>
        <w:tc>
          <w:tcPr>
            <w:tcW w:w="1885" w:type="dxa"/>
          </w:tcPr>
          <w:p w14:paraId="732A9DCC" w14:textId="77777777" w:rsidR="00916EC9" w:rsidRPr="001E48B5" w:rsidRDefault="00916EC9" w:rsidP="00916EC9">
            <w:pPr>
              <w:pStyle w:val="Body"/>
              <w:spacing w:after="0"/>
              <w:rPr>
                <w:rFonts w:ascii="Arial" w:hAnsi="Arial" w:cs="Arial"/>
                <w:sz w:val="20"/>
              </w:rPr>
            </w:pPr>
            <w:r w:rsidRPr="001E48B5">
              <w:rPr>
                <w:rFonts w:ascii="Arial" w:hAnsi="Arial" w:cs="Arial"/>
                <w:sz w:val="20"/>
              </w:rPr>
              <w:t>Cefuroxime</w:t>
            </w:r>
          </w:p>
          <w:p w14:paraId="44F49DEF"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22, S ≥ 23)</w:t>
            </w:r>
          </w:p>
        </w:tc>
        <w:tc>
          <w:tcPr>
            <w:tcW w:w="1797" w:type="dxa"/>
          </w:tcPr>
          <w:p w14:paraId="775BB95B"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5 (41.7)</w:t>
            </w:r>
          </w:p>
        </w:tc>
        <w:tc>
          <w:tcPr>
            <w:tcW w:w="2225" w:type="dxa"/>
          </w:tcPr>
          <w:p w14:paraId="14E2C89B"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4 (33.3)</w:t>
            </w:r>
          </w:p>
        </w:tc>
        <w:tc>
          <w:tcPr>
            <w:tcW w:w="1969" w:type="dxa"/>
          </w:tcPr>
          <w:p w14:paraId="5B368F30"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3 (25.0)</w:t>
            </w:r>
          </w:p>
        </w:tc>
      </w:tr>
      <w:tr w:rsidR="00916EC9" w:rsidRPr="001E48B5" w14:paraId="22238E10" w14:textId="77777777" w:rsidTr="00916EC9">
        <w:trPr>
          <w:trHeight w:val="143"/>
        </w:trPr>
        <w:tc>
          <w:tcPr>
            <w:tcW w:w="1814" w:type="dxa"/>
            <w:vMerge/>
          </w:tcPr>
          <w:p w14:paraId="06082651" w14:textId="77777777" w:rsidR="00916EC9" w:rsidRPr="001E48B5" w:rsidRDefault="00916EC9" w:rsidP="00916EC9">
            <w:pPr>
              <w:pStyle w:val="Body"/>
              <w:spacing w:after="0"/>
              <w:rPr>
                <w:rFonts w:ascii="Arial" w:hAnsi="Arial" w:cs="Arial"/>
                <w:sz w:val="20"/>
              </w:rPr>
            </w:pPr>
          </w:p>
        </w:tc>
        <w:tc>
          <w:tcPr>
            <w:tcW w:w="1885" w:type="dxa"/>
          </w:tcPr>
          <w:p w14:paraId="01B29EB0" w14:textId="77777777" w:rsidR="00916EC9" w:rsidRPr="001E48B5" w:rsidRDefault="00916EC9" w:rsidP="00916EC9">
            <w:pPr>
              <w:pStyle w:val="Body"/>
              <w:spacing w:after="0"/>
              <w:rPr>
                <w:rFonts w:ascii="Arial" w:hAnsi="Arial" w:cs="Arial"/>
                <w:sz w:val="20"/>
              </w:rPr>
            </w:pPr>
            <w:r w:rsidRPr="001E48B5">
              <w:rPr>
                <w:rFonts w:ascii="Arial" w:hAnsi="Arial" w:cs="Arial"/>
                <w:sz w:val="20"/>
              </w:rPr>
              <w:t>Ceftriaxone</w:t>
            </w:r>
          </w:p>
          <w:p w14:paraId="3C7E6E53"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13, I = 14 – 20, S ≥ 21)</w:t>
            </w:r>
          </w:p>
        </w:tc>
        <w:tc>
          <w:tcPr>
            <w:tcW w:w="1797" w:type="dxa"/>
          </w:tcPr>
          <w:p w14:paraId="595B3C52"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9 (75)</w:t>
            </w:r>
          </w:p>
        </w:tc>
        <w:tc>
          <w:tcPr>
            <w:tcW w:w="2225" w:type="dxa"/>
          </w:tcPr>
          <w:p w14:paraId="1C26024A"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3 (25)</w:t>
            </w:r>
          </w:p>
        </w:tc>
        <w:tc>
          <w:tcPr>
            <w:tcW w:w="1969" w:type="dxa"/>
          </w:tcPr>
          <w:p w14:paraId="793284F4"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r>
      <w:tr w:rsidR="00916EC9" w:rsidRPr="001E48B5" w14:paraId="278A50FA" w14:textId="77777777" w:rsidTr="00916EC9">
        <w:trPr>
          <w:trHeight w:val="143"/>
        </w:trPr>
        <w:tc>
          <w:tcPr>
            <w:tcW w:w="1814" w:type="dxa"/>
            <w:vMerge w:val="restart"/>
          </w:tcPr>
          <w:p w14:paraId="490DB462" w14:textId="03F27947" w:rsidR="00916EC9" w:rsidRPr="001E48B5" w:rsidRDefault="00916EC9" w:rsidP="00916EC9">
            <w:pPr>
              <w:pStyle w:val="Body"/>
              <w:spacing w:after="0"/>
              <w:rPr>
                <w:rFonts w:ascii="Arial" w:hAnsi="Arial" w:cs="Arial"/>
                <w:sz w:val="20"/>
              </w:rPr>
            </w:pPr>
            <w:r w:rsidRPr="001E48B5">
              <w:rPr>
                <w:rFonts w:ascii="Arial" w:hAnsi="Arial" w:cs="Arial"/>
                <w:sz w:val="20"/>
              </w:rPr>
              <w:t>Aminoglycosides</w:t>
            </w:r>
          </w:p>
        </w:tc>
        <w:tc>
          <w:tcPr>
            <w:tcW w:w="1885" w:type="dxa"/>
          </w:tcPr>
          <w:p w14:paraId="2DCDF2C3" w14:textId="77777777" w:rsidR="00916EC9" w:rsidRPr="001E48B5" w:rsidRDefault="00916EC9" w:rsidP="00916EC9">
            <w:pPr>
              <w:pStyle w:val="Body"/>
              <w:spacing w:after="0"/>
              <w:rPr>
                <w:rFonts w:ascii="Arial" w:hAnsi="Arial" w:cs="Arial"/>
                <w:sz w:val="20"/>
              </w:rPr>
            </w:pPr>
            <w:r w:rsidRPr="001E48B5">
              <w:rPr>
                <w:rFonts w:ascii="Arial" w:hAnsi="Arial" w:cs="Arial"/>
                <w:sz w:val="20"/>
              </w:rPr>
              <w:t>Amikacin</w:t>
            </w:r>
          </w:p>
          <w:p w14:paraId="50E6F08A"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16, S ≥ 17)</w:t>
            </w:r>
          </w:p>
        </w:tc>
        <w:tc>
          <w:tcPr>
            <w:tcW w:w="1797" w:type="dxa"/>
          </w:tcPr>
          <w:p w14:paraId="46A6C5D5"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8 (66.7)</w:t>
            </w:r>
          </w:p>
        </w:tc>
        <w:tc>
          <w:tcPr>
            <w:tcW w:w="2225" w:type="dxa"/>
          </w:tcPr>
          <w:p w14:paraId="07006535"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3 (25.0)</w:t>
            </w:r>
          </w:p>
        </w:tc>
        <w:tc>
          <w:tcPr>
            <w:tcW w:w="1969" w:type="dxa"/>
          </w:tcPr>
          <w:p w14:paraId="35375A2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1 (8.3)</w:t>
            </w:r>
          </w:p>
        </w:tc>
      </w:tr>
      <w:tr w:rsidR="00916EC9" w:rsidRPr="001E48B5" w14:paraId="0E1BFDED" w14:textId="77777777" w:rsidTr="00916EC9">
        <w:trPr>
          <w:trHeight w:val="143"/>
        </w:trPr>
        <w:tc>
          <w:tcPr>
            <w:tcW w:w="1814" w:type="dxa"/>
            <w:vMerge/>
          </w:tcPr>
          <w:p w14:paraId="00515340" w14:textId="77777777" w:rsidR="00916EC9" w:rsidRPr="001E48B5" w:rsidRDefault="00916EC9" w:rsidP="00916EC9">
            <w:pPr>
              <w:pStyle w:val="Body"/>
              <w:spacing w:after="0"/>
              <w:rPr>
                <w:rFonts w:ascii="Arial" w:hAnsi="Arial" w:cs="Arial"/>
                <w:sz w:val="20"/>
              </w:rPr>
            </w:pPr>
          </w:p>
        </w:tc>
        <w:tc>
          <w:tcPr>
            <w:tcW w:w="1885" w:type="dxa"/>
          </w:tcPr>
          <w:p w14:paraId="4AF37C37" w14:textId="77777777" w:rsidR="00916EC9" w:rsidRPr="001E48B5" w:rsidRDefault="00916EC9" w:rsidP="00916EC9">
            <w:pPr>
              <w:pStyle w:val="Body"/>
              <w:spacing w:after="0"/>
              <w:rPr>
                <w:rFonts w:ascii="Arial" w:hAnsi="Arial" w:cs="Arial"/>
                <w:sz w:val="20"/>
              </w:rPr>
            </w:pPr>
            <w:r w:rsidRPr="001E48B5">
              <w:rPr>
                <w:rFonts w:ascii="Arial" w:hAnsi="Arial" w:cs="Arial"/>
                <w:sz w:val="20"/>
              </w:rPr>
              <w:t>Gentamicin</w:t>
            </w:r>
          </w:p>
          <w:p w14:paraId="79F12C23"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17, I = 18 – 19, S ≥ 20)</w:t>
            </w:r>
          </w:p>
        </w:tc>
        <w:tc>
          <w:tcPr>
            <w:tcW w:w="1797" w:type="dxa"/>
          </w:tcPr>
          <w:p w14:paraId="343720FE" w14:textId="77777777" w:rsidR="00916EC9" w:rsidRPr="001E48B5" w:rsidRDefault="00916EC9" w:rsidP="00916EC9">
            <w:pPr>
              <w:pStyle w:val="Body"/>
              <w:spacing w:after="0"/>
              <w:rPr>
                <w:rFonts w:ascii="Arial" w:hAnsi="Arial" w:cs="Arial"/>
                <w:sz w:val="20"/>
              </w:rPr>
            </w:pPr>
            <w:r w:rsidRPr="001E48B5">
              <w:rPr>
                <w:rFonts w:ascii="Arial" w:hAnsi="Arial" w:cs="Arial"/>
                <w:sz w:val="20"/>
              </w:rPr>
              <w:t>12 (100)</w:t>
            </w:r>
          </w:p>
        </w:tc>
        <w:tc>
          <w:tcPr>
            <w:tcW w:w="2225" w:type="dxa"/>
          </w:tcPr>
          <w:p w14:paraId="41F987DD"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c>
          <w:tcPr>
            <w:tcW w:w="1969" w:type="dxa"/>
          </w:tcPr>
          <w:p w14:paraId="1CDE101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r>
      <w:tr w:rsidR="00916EC9" w:rsidRPr="001E48B5" w14:paraId="437B7077" w14:textId="77777777" w:rsidTr="00916EC9">
        <w:trPr>
          <w:trHeight w:val="143"/>
        </w:trPr>
        <w:tc>
          <w:tcPr>
            <w:tcW w:w="1814" w:type="dxa"/>
          </w:tcPr>
          <w:p w14:paraId="62E93015" w14:textId="082341DB" w:rsidR="00916EC9" w:rsidRPr="001E48B5" w:rsidRDefault="00916EC9" w:rsidP="00916EC9">
            <w:pPr>
              <w:pStyle w:val="Body"/>
              <w:spacing w:after="0"/>
              <w:rPr>
                <w:rFonts w:ascii="Arial" w:hAnsi="Arial" w:cs="Arial"/>
                <w:sz w:val="20"/>
              </w:rPr>
            </w:pPr>
            <w:r w:rsidRPr="001E48B5">
              <w:rPr>
                <w:rFonts w:ascii="Arial" w:hAnsi="Arial" w:cs="Arial"/>
                <w:sz w:val="20"/>
              </w:rPr>
              <w:t>Tetracyclines</w:t>
            </w:r>
          </w:p>
        </w:tc>
        <w:tc>
          <w:tcPr>
            <w:tcW w:w="1885" w:type="dxa"/>
          </w:tcPr>
          <w:p w14:paraId="26E67E4E" w14:textId="77777777" w:rsidR="00916EC9" w:rsidRPr="001E48B5" w:rsidRDefault="00916EC9" w:rsidP="00916EC9">
            <w:pPr>
              <w:pStyle w:val="Body"/>
              <w:spacing w:after="0"/>
              <w:rPr>
                <w:rFonts w:ascii="Arial" w:hAnsi="Arial" w:cs="Arial"/>
                <w:sz w:val="20"/>
              </w:rPr>
            </w:pPr>
            <w:r w:rsidRPr="001E48B5">
              <w:rPr>
                <w:rFonts w:ascii="Arial" w:hAnsi="Arial" w:cs="Arial"/>
                <w:sz w:val="20"/>
              </w:rPr>
              <w:t>Tetracycline</w:t>
            </w:r>
          </w:p>
          <w:p w14:paraId="738846A8"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14, I = 15 - 18, S ≥ 19)</w:t>
            </w:r>
          </w:p>
        </w:tc>
        <w:tc>
          <w:tcPr>
            <w:tcW w:w="1797" w:type="dxa"/>
          </w:tcPr>
          <w:p w14:paraId="4E0B9071"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c>
          <w:tcPr>
            <w:tcW w:w="2225" w:type="dxa"/>
          </w:tcPr>
          <w:p w14:paraId="2CB1312B"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c>
          <w:tcPr>
            <w:tcW w:w="1969" w:type="dxa"/>
          </w:tcPr>
          <w:p w14:paraId="24B80A9A"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12 (100)</w:t>
            </w:r>
          </w:p>
        </w:tc>
      </w:tr>
      <w:tr w:rsidR="00916EC9" w:rsidRPr="001E48B5" w14:paraId="10FA7D69" w14:textId="77777777" w:rsidTr="00916EC9">
        <w:trPr>
          <w:trHeight w:val="484"/>
        </w:trPr>
        <w:tc>
          <w:tcPr>
            <w:tcW w:w="1814" w:type="dxa"/>
            <w:vMerge w:val="restart"/>
          </w:tcPr>
          <w:p w14:paraId="719659BF" w14:textId="60E314C3" w:rsidR="00916EC9" w:rsidRPr="001E48B5" w:rsidRDefault="00916EC9" w:rsidP="00916EC9">
            <w:pPr>
              <w:pStyle w:val="Body"/>
              <w:spacing w:after="0"/>
              <w:rPr>
                <w:rFonts w:ascii="Arial" w:hAnsi="Arial" w:cs="Arial"/>
                <w:sz w:val="20"/>
              </w:rPr>
            </w:pPr>
            <w:r w:rsidRPr="001E48B5">
              <w:rPr>
                <w:rFonts w:ascii="Arial" w:hAnsi="Arial" w:cs="Arial"/>
                <w:sz w:val="20"/>
              </w:rPr>
              <w:t>Fluoroquinolones</w:t>
            </w:r>
          </w:p>
        </w:tc>
        <w:tc>
          <w:tcPr>
            <w:tcW w:w="1885" w:type="dxa"/>
          </w:tcPr>
          <w:p w14:paraId="2FFDF065" w14:textId="77777777" w:rsidR="00916EC9" w:rsidRPr="001E48B5" w:rsidRDefault="00916EC9" w:rsidP="00916EC9">
            <w:pPr>
              <w:pStyle w:val="Body"/>
              <w:spacing w:after="0"/>
              <w:rPr>
                <w:rFonts w:ascii="Arial" w:hAnsi="Arial" w:cs="Arial"/>
                <w:sz w:val="20"/>
              </w:rPr>
            </w:pPr>
            <w:r w:rsidRPr="001E48B5">
              <w:rPr>
                <w:rFonts w:ascii="Arial" w:hAnsi="Arial" w:cs="Arial"/>
                <w:sz w:val="20"/>
              </w:rPr>
              <w:t>Ofloxacin</w:t>
            </w:r>
          </w:p>
          <w:p w14:paraId="3BFC1DD8"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12, I = 13 – 15, S ≥ 16)</w:t>
            </w:r>
          </w:p>
        </w:tc>
        <w:tc>
          <w:tcPr>
            <w:tcW w:w="1797" w:type="dxa"/>
          </w:tcPr>
          <w:p w14:paraId="5211C86D" w14:textId="77777777" w:rsidR="00916EC9" w:rsidRPr="001E48B5" w:rsidRDefault="00916EC9" w:rsidP="00916EC9">
            <w:pPr>
              <w:pStyle w:val="Body"/>
              <w:spacing w:after="0"/>
              <w:rPr>
                <w:rFonts w:ascii="Arial" w:hAnsi="Arial" w:cs="Arial"/>
                <w:sz w:val="20"/>
              </w:rPr>
            </w:pPr>
            <w:r w:rsidRPr="001E48B5">
              <w:rPr>
                <w:rFonts w:ascii="Arial" w:hAnsi="Arial" w:cs="Arial"/>
                <w:sz w:val="20"/>
              </w:rPr>
              <w:t>12 (100)</w:t>
            </w:r>
          </w:p>
        </w:tc>
        <w:tc>
          <w:tcPr>
            <w:tcW w:w="2225" w:type="dxa"/>
          </w:tcPr>
          <w:p w14:paraId="0F42D917"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c>
          <w:tcPr>
            <w:tcW w:w="1969" w:type="dxa"/>
          </w:tcPr>
          <w:p w14:paraId="128EF284"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r>
      <w:tr w:rsidR="00916EC9" w:rsidRPr="001E48B5" w14:paraId="33007031" w14:textId="77777777" w:rsidTr="00916EC9">
        <w:trPr>
          <w:trHeight w:val="529"/>
        </w:trPr>
        <w:tc>
          <w:tcPr>
            <w:tcW w:w="1814" w:type="dxa"/>
            <w:vMerge/>
          </w:tcPr>
          <w:p w14:paraId="74A9D53F" w14:textId="77777777" w:rsidR="00916EC9" w:rsidRPr="001E48B5" w:rsidRDefault="00916EC9" w:rsidP="00916EC9">
            <w:pPr>
              <w:pStyle w:val="Body"/>
              <w:spacing w:after="0"/>
              <w:rPr>
                <w:rFonts w:ascii="Arial" w:hAnsi="Arial" w:cs="Arial"/>
                <w:sz w:val="20"/>
              </w:rPr>
            </w:pPr>
          </w:p>
        </w:tc>
        <w:tc>
          <w:tcPr>
            <w:tcW w:w="1885" w:type="dxa"/>
          </w:tcPr>
          <w:p w14:paraId="3266C341" w14:textId="77777777" w:rsidR="00916EC9" w:rsidRPr="001E48B5" w:rsidRDefault="00916EC9" w:rsidP="00916EC9">
            <w:pPr>
              <w:pStyle w:val="Body"/>
              <w:spacing w:after="0"/>
              <w:rPr>
                <w:rFonts w:ascii="Arial" w:hAnsi="Arial" w:cs="Arial"/>
                <w:sz w:val="20"/>
              </w:rPr>
            </w:pPr>
            <w:bookmarkStart w:id="8" w:name="OLE_LINK2"/>
            <w:r w:rsidRPr="001E48B5">
              <w:rPr>
                <w:rFonts w:ascii="Arial" w:hAnsi="Arial" w:cs="Arial"/>
                <w:sz w:val="20"/>
              </w:rPr>
              <w:t>Ciprofloxacin</w:t>
            </w:r>
          </w:p>
          <w:bookmarkEnd w:id="8"/>
          <w:p w14:paraId="2B5D67B6"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15, I = 16 – 20, S ≥ 21)</w:t>
            </w:r>
          </w:p>
        </w:tc>
        <w:tc>
          <w:tcPr>
            <w:tcW w:w="1797" w:type="dxa"/>
          </w:tcPr>
          <w:p w14:paraId="39607574" w14:textId="77777777" w:rsidR="00916EC9" w:rsidRPr="001E48B5" w:rsidRDefault="00916EC9" w:rsidP="00916EC9">
            <w:pPr>
              <w:pStyle w:val="Body"/>
              <w:spacing w:after="0"/>
              <w:rPr>
                <w:rFonts w:ascii="Arial" w:hAnsi="Arial" w:cs="Arial"/>
                <w:sz w:val="20"/>
              </w:rPr>
            </w:pPr>
            <w:r w:rsidRPr="001E48B5">
              <w:rPr>
                <w:rFonts w:ascii="Arial" w:hAnsi="Arial" w:cs="Arial"/>
                <w:sz w:val="20"/>
              </w:rPr>
              <w:t>11 (91.7)</w:t>
            </w:r>
          </w:p>
        </w:tc>
        <w:tc>
          <w:tcPr>
            <w:tcW w:w="2225" w:type="dxa"/>
          </w:tcPr>
          <w:p w14:paraId="4486AFCB"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1 (8.3)</w:t>
            </w:r>
          </w:p>
        </w:tc>
        <w:tc>
          <w:tcPr>
            <w:tcW w:w="1969" w:type="dxa"/>
          </w:tcPr>
          <w:p w14:paraId="7E12D19D"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r>
      <w:tr w:rsidR="00916EC9" w:rsidRPr="001E48B5" w14:paraId="3621AF97" w14:textId="77777777" w:rsidTr="00916EC9">
        <w:trPr>
          <w:trHeight w:val="709"/>
        </w:trPr>
        <w:tc>
          <w:tcPr>
            <w:tcW w:w="1814" w:type="dxa"/>
            <w:vMerge/>
          </w:tcPr>
          <w:p w14:paraId="32DCE0E4" w14:textId="77777777" w:rsidR="00916EC9" w:rsidRPr="001E48B5" w:rsidRDefault="00916EC9" w:rsidP="00916EC9">
            <w:pPr>
              <w:pStyle w:val="Body"/>
              <w:spacing w:after="0"/>
              <w:rPr>
                <w:rFonts w:ascii="Arial" w:hAnsi="Arial" w:cs="Arial"/>
                <w:sz w:val="20"/>
              </w:rPr>
            </w:pPr>
          </w:p>
        </w:tc>
        <w:tc>
          <w:tcPr>
            <w:tcW w:w="1885" w:type="dxa"/>
          </w:tcPr>
          <w:p w14:paraId="5EAC638B" w14:textId="77777777" w:rsidR="00916EC9" w:rsidRPr="001E48B5" w:rsidRDefault="00916EC9" w:rsidP="00916EC9">
            <w:pPr>
              <w:pStyle w:val="Body"/>
              <w:spacing w:after="0"/>
              <w:rPr>
                <w:rFonts w:ascii="Arial" w:hAnsi="Arial" w:cs="Arial"/>
                <w:sz w:val="20"/>
              </w:rPr>
            </w:pPr>
            <w:r w:rsidRPr="001E48B5">
              <w:rPr>
                <w:rFonts w:ascii="Arial" w:hAnsi="Arial" w:cs="Arial"/>
                <w:sz w:val="20"/>
              </w:rPr>
              <w:t>Levofloxacin</w:t>
            </w:r>
          </w:p>
          <w:p w14:paraId="1673A7BC" w14:textId="77777777" w:rsidR="00916EC9" w:rsidRPr="001E48B5" w:rsidRDefault="00916EC9" w:rsidP="00916EC9">
            <w:pPr>
              <w:pStyle w:val="Body"/>
              <w:spacing w:after="0"/>
              <w:rPr>
                <w:rFonts w:ascii="Arial" w:hAnsi="Arial" w:cs="Arial"/>
                <w:sz w:val="20"/>
              </w:rPr>
            </w:pPr>
            <w:r w:rsidRPr="001E48B5">
              <w:rPr>
                <w:rFonts w:ascii="Arial" w:hAnsi="Arial" w:cs="Arial"/>
                <w:sz w:val="20"/>
              </w:rPr>
              <w:t>(R ≤ 13, I = 14 – 16, S ≥ 17)</w:t>
            </w:r>
          </w:p>
        </w:tc>
        <w:tc>
          <w:tcPr>
            <w:tcW w:w="1797" w:type="dxa"/>
          </w:tcPr>
          <w:p w14:paraId="6DF6A1C6" w14:textId="77777777" w:rsidR="00916EC9" w:rsidRPr="001E48B5" w:rsidRDefault="00916EC9" w:rsidP="00916EC9">
            <w:pPr>
              <w:pStyle w:val="Body"/>
              <w:spacing w:after="0"/>
              <w:rPr>
                <w:rFonts w:ascii="Arial" w:hAnsi="Arial" w:cs="Arial"/>
                <w:sz w:val="20"/>
              </w:rPr>
            </w:pPr>
            <w:r w:rsidRPr="001E48B5">
              <w:rPr>
                <w:rFonts w:ascii="Arial" w:hAnsi="Arial" w:cs="Arial"/>
                <w:sz w:val="20"/>
              </w:rPr>
              <w:t>12 (100)</w:t>
            </w:r>
          </w:p>
        </w:tc>
        <w:tc>
          <w:tcPr>
            <w:tcW w:w="2225" w:type="dxa"/>
          </w:tcPr>
          <w:p w14:paraId="29A917E6"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c>
          <w:tcPr>
            <w:tcW w:w="1969" w:type="dxa"/>
          </w:tcPr>
          <w:p w14:paraId="5706ACD8" w14:textId="77777777" w:rsidR="00916EC9" w:rsidRPr="001E48B5" w:rsidRDefault="00916EC9" w:rsidP="00916EC9">
            <w:pPr>
              <w:pStyle w:val="Body"/>
              <w:spacing w:after="0"/>
              <w:rPr>
                <w:rFonts w:ascii="Arial" w:hAnsi="Arial" w:cs="Arial"/>
                <w:sz w:val="20"/>
              </w:rPr>
            </w:pPr>
            <w:r w:rsidRPr="001E48B5">
              <w:rPr>
                <w:rFonts w:ascii="Arial" w:hAnsi="Arial" w:cs="Arial"/>
                <w:sz w:val="20"/>
              </w:rPr>
              <w:t xml:space="preserve">   0 (0)</w:t>
            </w:r>
          </w:p>
        </w:tc>
      </w:tr>
    </w:tbl>
    <w:p w14:paraId="4559F485" w14:textId="77777777" w:rsidR="00095747" w:rsidRPr="001E48B5" w:rsidRDefault="00095747" w:rsidP="00095747">
      <w:pPr>
        <w:pStyle w:val="Body"/>
        <w:spacing w:after="0"/>
        <w:rPr>
          <w:rFonts w:ascii="Arial" w:hAnsi="Arial" w:cs="Arial"/>
          <w:b/>
          <w:bCs/>
        </w:rPr>
      </w:pPr>
    </w:p>
    <w:p w14:paraId="270662CB" w14:textId="77777777" w:rsidR="00095747" w:rsidRPr="001E48B5" w:rsidRDefault="00095747" w:rsidP="00095747">
      <w:pPr>
        <w:pStyle w:val="Body"/>
        <w:spacing w:after="0"/>
        <w:rPr>
          <w:rFonts w:ascii="Arial" w:hAnsi="Arial" w:cs="Arial"/>
          <w:b/>
          <w:bCs/>
        </w:rPr>
      </w:pPr>
    </w:p>
    <w:p w14:paraId="3B08BC5F" w14:textId="77777777" w:rsidR="00095747" w:rsidRPr="001E48B5" w:rsidRDefault="00095747" w:rsidP="00095747">
      <w:pPr>
        <w:pStyle w:val="Body"/>
        <w:spacing w:after="0"/>
        <w:rPr>
          <w:rFonts w:ascii="Arial" w:hAnsi="Arial" w:cs="Arial"/>
          <w:b/>
          <w:bCs/>
        </w:rPr>
      </w:pPr>
    </w:p>
    <w:p w14:paraId="592F4BF2" w14:textId="5A2D0963" w:rsidR="00095747" w:rsidRPr="001E48B5" w:rsidRDefault="00916EC9" w:rsidP="00095747">
      <w:pPr>
        <w:pStyle w:val="Body"/>
        <w:spacing w:after="0"/>
        <w:rPr>
          <w:rFonts w:ascii="Arial" w:hAnsi="Arial" w:cs="Arial"/>
          <w:b/>
          <w:bCs/>
        </w:rPr>
      </w:pPr>
      <w:r w:rsidRPr="001E48B5">
        <w:object w:dxaOrig="5873" w:dyaOrig="4303" w14:anchorId="6D5FE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3pt;height:215.15pt" o:ole="">
            <v:imagedata r:id="rId15" o:title=""/>
          </v:shape>
          <o:OLEObject Type="Embed" ProgID="Prism8.Document" ShapeID="_x0000_i1026" DrawAspect="Content" ObjectID="_1800798356" r:id="rId16"/>
        </w:object>
      </w:r>
    </w:p>
    <w:p w14:paraId="2E8D8A3B" w14:textId="676F8F52" w:rsidR="00095747" w:rsidRPr="001E48B5" w:rsidRDefault="00095747" w:rsidP="00095747">
      <w:pPr>
        <w:pStyle w:val="Body"/>
        <w:spacing w:after="0"/>
        <w:rPr>
          <w:rFonts w:ascii="Arial" w:hAnsi="Arial" w:cs="Arial"/>
          <w:b/>
          <w:bCs/>
        </w:rPr>
      </w:pPr>
      <w:r w:rsidRPr="001E48B5">
        <w:rPr>
          <w:rFonts w:ascii="Arial" w:hAnsi="Arial" w:cs="Arial"/>
          <w:b/>
          <w:bCs/>
        </w:rPr>
        <w:t xml:space="preserve">Fig.1. </w:t>
      </w:r>
      <w:r w:rsidR="00F91638" w:rsidRPr="001E48B5">
        <w:rPr>
          <w:rFonts w:ascii="Arial" w:hAnsi="Arial" w:cs="Arial"/>
          <w:b/>
          <w:bCs/>
        </w:rPr>
        <w:t>Prevalence of</w:t>
      </w:r>
      <w:r w:rsidRPr="001E48B5">
        <w:rPr>
          <w:rFonts w:ascii="Arial" w:hAnsi="Arial" w:cs="Arial"/>
          <w:b/>
          <w:bCs/>
        </w:rPr>
        <w:t xml:space="preserve"> Resistance by Antibiotic </w:t>
      </w:r>
      <w:r w:rsidR="002D4614" w:rsidRPr="001E48B5">
        <w:rPr>
          <w:rFonts w:ascii="Arial" w:hAnsi="Arial" w:cs="Arial"/>
          <w:b/>
          <w:bCs/>
        </w:rPr>
        <w:t>Classes</w:t>
      </w:r>
    </w:p>
    <w:p w14:paraId="06FCCABC" w14:textId="77777777" w:rsidR="00095747" w:rsidRPr="001E48B5" w:rsidRDefault="00095747" w:rsidP="00095747">
      <w:pPr>
        <w:pStyle w:val="Body"/>
        <w:spacing w:after="0"/>
        <w:rPr>
          <w:rFonts w:ascii="Arial" w:hAnsi="Arial" w:cs="Arial"/>
          <w:b/>
          <w:bCs/>
        </w:rPr>
      </w:pPr>
    </w:p>
    <w:p w14:paraId="2AFA44D9" w14:textId="77777777" w:rsidR="00095747" w:rsidRPr="001E48B5" w:rsidRDefault="00095747" w:rsidP="00095747">
      <w:pPr>
        <w:pStyle w:val="Body"/>
        <w:spacing w:after="0"/>
        <w:rPr>
          <w:rFonts w:ascii="Arial" w:hAnsi="Arial" w:cs="Arial"/>
          <w:b/>
          <w:bCs/>
        </w:rPr>
      </w:pPr>
      <w:r w:rsidRPr="001E48B5">
        <w:rPr>
          <w:rFonts w:ascii="Arial" w:hAnsi="Arial" w:cs="Arial"/>
          <w:b/>
          <w:bCs/>
        </w:rPr>
        <w:t>3.2</w:t>
      </w:r>
      <w:r w:rsidRPr="001E48B5">
        <w:rPr>
          <w:rFonts w:ascii="Arial" w:hAnsi="Arial" w:cs="Arial"/>
          <w:b/>
          <w:bCs/>
        </w:rPr>
        <w:tab/>
        <w:t>Multiple Antibiotic Resistance (MAR) Index of the Isolates</w:t>
      </w:r>
    </w:p>
    <w:p w14:paraId="5E2FF54C" w14:textId="5382E7C1" w:rsidR="00095747" w:rsidRPr="001E48B5" w:rsidRDefault="00095747" w:rsidP="00095747">
      <w:pPr>
        <w:pStyle w:val="Body"/>
        <w:spacing w:after="0"/>
        <w:rPr>
          <w:rFonts w:ascii="Arial" w:hAnsi="Arial" w:cs="Arial"/>
        </w:rPr>
      </w:pPr>
      <w:r w:rsidRPr="001E48B5">
        <w:rPr>
          <w:rFonts w:ascii="Arial" w:hAnsi="Arial" w:cs="Arial"/>
        </w:rPr>
        <w:t>The MAR ind</w:t>
      </w:r>
      <w:r w:rsidR="00862C93" w:rsidRPr="001E48B5">
        <w:rPr>
          <w:rFonts w:ascii="Arial" w:hAnsi="Arial" w:cs="Arial"/>
        </w:rPr>
        <w:t>ices analysis of the isolated bacteria</w:t>
      </w:r>
      <w:r w:rsidRPr="001E48B5">
        <w:rPr>
          <w:rFonts w:ascii="Arial" w:hAnsi="Arial" w:cs="Arial"/>
        </w:rPr>
        <w:t xml:space="preserve"> revealed that 9 isolates (75%) had MAR indices greater than 0.2 </w:t>
      </w:r>
      <w:r w:rsidR="00862C93" w:rsidRPr="001E48B5">
        <w:rPr>
          <w:rFonts w:ascii="Arial" w:hAnsi="Arial" w:cs="Arial"/>
        </w:rPr>
        <w:t>which were significantly higher (p = .0143)</w:t>
      </w:r>
      <w:r w:rsidRPr="001E48B5">
        <w:rPr>
          <w:rFonts w:ascii="Arial" w:hAnsi="Arial" w:cs="Arial"/>
        </w:rPr>
        <w:t xml:space="preserve"> </w:t>
      </w:r>
      <w:r w:rsidR="00862C93" w:rsidRPr="001E48B5">
        <w:rPr>
          <w:rFonts w:ascii="Arial" w:hAnsi="Arial" w:cs="Arial"/>
        </w:rPr>
        <w:t xml:space="preserve">than those less than 0.2 </w:t>
      </w:r>
      <w:r w:rsidRPr="001E48B5">
        <w:rPr>
          <w:rFonts w:ascii="Arial" w:hAnsi="Arial" w:cs="Arial"/>
        </w:rPr>
        <w:t>3 (25%)</w:t>
      </w:r>
      <w:r w:rsidR="00862C93" w:rsidRPr="001E48B5">
        <w:rPr>
          <w:rFonts w:ascii="Arial" w:hAnsi="Arial" w:cs="Arial"/>
        </w:rPr>
        <w:t>.</w:t>
      </w:r>
      <w:r w:rsidRPr="001E48B5">
        <w:rPr>
          <w:rFonts w:ascii="Arial" w:hAnsi="Arial" w:cs="Arial"/>
        </w:rPr>
        <w:t xml:space="preserve"> The </w:t>
      </w:r>
      <w:r w:rsidR="00D93F13" w:rsidRPr="001E48B5">
        <w:rPr>
          <w:rFonts w:ascii="Arial" w:hAnsi="Arial" w:cs="Arial"/>
          <w:i/>
          <w:iCs/>
        </w:rPr>
        <w:t>Salmonella</w:t>
      </w:r>
      <w:r w:rsidRPr="001E48B5">
        <w:rPr>
          <w:rFonts w:ascii="Arial" w:hAnsi="Arial" w:cs="Arial"/>
        </w:rPr>
        <w:t xml:space="preserve"> isolates which had MAR ind</w:t>
      </w:r>
      <w:r w:rsidR="00862C93" w:rsidRPr="001E48B5">
        <w:rPr>
          <w:rFonts w:ascii="Arial" w:hAnsi="Arial" w:cs="Arial"/>
        </w:rPr>
        <w:t>ices</w:t>
      </w:r>
      <w:r w:rsidRPr="001E48B5">
        <w:rPr>
          <w:rFonts w:ascii="Arial" w:hAnsi="Arial" w:cs="Arial"/>
        </w:rPr>
        <w:t xml:space="preserve"> greater than 0.2 were mostly </w:t>
      </w:r>
      <w:r w:rsidR="00D93F13" w:rsidRPr="001E48B5">
        <w:rPr>
          <w:rFonts w:ascii="Arial" w:hAnsi="Arial" w:cs="Arial"/>
          <w:i/>
          <w:iCs/>
        </w:rPr>
        <w:t>Salmonella</w:t>
      </w:r>
      <w:r w:rsidR="00862C93" w:rsidRPr="001E48B5">
        <w:rPr>
          <w:rFonts w:ascii="Arial" w:hAnsi="Arial" w:cs="Arial"/>
        </w:rPr>
        <w:t xml:space="preserve"> isolates obtained</w:t>
      </w:r>
      <w:r w:rsidRPr="001E48B5">
        <w:rPr>
          <w:rFonts w:ascii="Arial" w:hAnsi="Arial" w:cs="Arial"/>
        </w:rPr>
        <w:t xml:space="preserve"> from food samples</w:t>
      </w:r>
      <w:r w:rsidR="004A20E8" w:rsidRPr="001E48B5">
        <w:rPr>
          <w:rFonts w:ascii="Arial" w:hAnsi="Arial" w:cs="Arial"/>
        </w:rPr>
        <w:t xml:space="preserve"> </w:t>
      </w:r>
      <w:r w:rsidRPr="001E48B5">
        <w:rPr>
          <w:rFonts w:ascii="Arial" w:hAnsi="Arial" w:cs="Arial"/>
        </w:rPr>
        <w:t>6 (66.7%)</w:t>
      </w:r>
      <w:r w:rsidR="00862C93" w:rsidRPr="001E48B5">
        <w:rPr>
          <w:rFonts w:ascii="Arial" w:hAnsi="Arial" w:cs="Arial"/>
        </w:rPr>
        <w:t xml:space="preserve">. Notably, </w:t>
      </w:r>
      <w:r w:rsidRPr="001E48B5">
        <w:rPr>
          <w:rFonts w:ascii="Arial" w:hAnsi="Arial" w:cs="Arial"/>
        </w:rPr>
        <w:t xml:space="preserve">all </w:t>
      </w:r>
      <w:r w:rsidR="00862C93" w:rsidRPr="001E48B5">
        <w:rPr>
          <w:rFonts w:ascii="Arial" w:hAnsi="Arial" w:cs="Arial"/>
        </w:rPr>
        <w:t>the isolates with MAR indices greater than 0.2 w</w:t>
      </w:r>
      <w:r w:rsidRPr="001E48B5">
        <w:rPr>
          <w:rFonts w:ascii="Arial" w:hAnsi="Arial" w:cs="Arial"/>
        </w:rPr>
        <w:t xml:space="preserve">ere isolated from </w:t>
      </w:r>
      <w:r w:rsidR="00862C93" w:rsidRPr="001E48B5">
        <w:rPr>
          <w:rFonts w:ascii="Arial" w:hAnsi="Arial" w:cs="Arial"/>
        </w:rPr>
        <w:t>only one of the local government areas,</w:t>
      </w:r>
      <w:r w:rsidRPr="001E48B5">
        <w:rPr>
          <w:rFonts w:ascii="Arial" w:hAnsi="Arial" w:cs="Arial"/>
        </w:rPr>
        <w:t xml:space="preserve"> </w:t>
      </w:r>
      <w:proofErr w:type="spellStart"/>
      <w:r w:rsidRPr="001E48B5">
        <w:rPr>
          <w:rFonts w:ascii="Arial" w:hAnsi="Arial" w:cs="Arial"/>
        </w:rPr>
        <w:t>Obio</w:t>
      </w:r>
      <w:proofErr w:type="spellEnd"/>
      <w:r w:rsidRPr="001E48B5">
        <w:rPr>
          <w:rFonts w:ascii="Arial" w:hAnsi="Arial" w:cs="Arial"/>
        </w:rPr>
        <w:t xml:space="preserve">/Akpor 9 (100%) </w:t>
      </w:r>
      <w:r w:rsidR="00862C93" w:rsidRPr="001E48B5">
        <w:rPr>
          <w:rFonts w:ascii="Arial" w:hAnsi="Arial" w:cs="Arial"/>
        </w:rPr>
        <w:t>(</w:t>
      </w:r>
      <w:r w:rsidRPr="001E48B5">
        <w:rPr>
          <w:rFonts w:ascii="Arial" w:hAnsi="Arial" w:cs="Arial"/>
          <w:b/>
          <w:bCs/>
        </w:rPr>
        <w:t xml:space="preserve">Table </w:t>
      </w:r>
      <w:r w:rsidR="00862C93" w:rsidRPr="001E48B5">
        <w:rPr>
          <w:rFonts w:ascii="Arial" w:hAnsi="Arial" w:cs="Arial"/>
          <w:b/>
          <w:bCs/>
        </w:rPr>
        <w:t>3</w:t>
      </w:r>
      <w:r w:rsidR="00862C93" w:rsidRPr="001E48B5">
        <w:rPr>
          <w:rFonts w:ascii="Arial" w:hAnsi="Arial" w:cs="Arial"/>
        </w:rPr>
        <w:t>)</w:t>
      </w:r>
      <w:r w:rsidRPr="001E48B5">
        <w:rPr>
          <w:rFonts w:ascii="Arial" w:hAnsi="Arial" w:cs="Arial"/>
        </w:rPr>
        <w:t>.</w:t>
      </w:r>
    </w:p>
    <w:p w14:paraId="70E254D9" w14:textId="77777777" w:rsidR="00095747" w:rsidRPr="001E48B5" w:rsidRDefault="00095747" w:rsidP="00095747">
      <w:pPr>
        <w:pStyle w:val="Body"/>
        <w:spacing w:after="0"/>
        <w:rPr>
          <w:rFonts w:ascii="Arial" w:hAnsi="Arial" w:cs="Arial"/>
        </w:rPr>
      </w:pPr>
    </w:p>
    <w:p w14:paraId="35DE0CC8" w14:textId="2D026980" w:rsidR="00095747" w:rsidRPr="001E48B5" w:rsidRDefault="00095747" w:rsidP="00095747">
      <w:pPr>
        <w:pStyle w:val="Body"/>
        <w:spacing w:after="0"/>
        <w:rPr>
          <w:rFonts w:ascii="Arial" w:hAnsi="Arial" w:cs="Arial"/>
          <w:b/>
          <w:bCs/>
        </w:rPr>
      </w:pPr>
      <w:r w:rsidRPr="001E48B5">
        <w:rPr>
          <w:rFonts w:ascii="Arial" w:hAnsi="Arial" w:cs="Arial"/>
          <w:b/>
          <w:bCs/>
        </w:rPr>
        <w:t xml:space="preserve">Table </w:t>
      </w:r>
      <w:r w:rsidR="00862C93" w:rsidRPr="001E48B5">
        <w:rPr>
          <w:rFonts w:ascii="Arial" w:hAnsi="Arial" w:cs="Arial"/>
          <w:b/>
          <w:bCs/>
        </w:rPr>
        <w:t>3</w:t>
      </w:r>
      <w:r w:rsidRPr="001E48B5">
        <w:rPr>
          <w:rFonts w:ascii="Arial" w:hAnsi="Arial" w:cs="Arial"/>
          <w:b/>
          <w:bCs/>
        </w:rPr>
        <w:t xml:space="preserve">. Distribution of the Isolates based on MAR Index </w:t>
      </w:r>
    </w:p>
    <w:tbl>
      <w:tblPr>
        <w:tblW w:w="9540" w:type="dxa"/>
        <w:tblBorders>
          <w:top w:val="single" w:sz="4" w:space="0" w:color="auto"/>
          <w:bottom w:val="single" w:sz="4" w:space="0" w:color="auto"/>
        </w:tblBorders>
        <w:tblLayout w:type="fixed"/>
        <w:tblLook w:val="04A0" w:firstRow="1" w:lastRow="0" w:firstColumn="1" w:lastColumn="0" w:noHBand="0" w:noVBand="1"/>
      </w:tblPr>
      <w:tblGrid>
        <w:gridCol w:w="1008"/>
        <w:gridCol w:w="1440"/>
        <w:gridCol w:w="1440"/>
        <w:gridCol w:w="1350"/>
        <w:gridCol w:w="1530"/>
        <w:gridCol w:w="1350"/>
        <w:gridCol w:w="1422"/>
      </w:tblGrid>
      <w:tr w:rsidR="006676F7" w:rsidRPr="001E48B5" w14:paraId="190979DA" w14:textId="77777777" w:rsidTr="00C25586">
        <w:tc>
          <w:tcPr>
            <w:tcW w:w="1008" w:type="dxa"/>
            <w:tcBorders>
              <w:top w:val="single" w:sz="4" w:space="0" w:color="auto"/>
              <w:bottom w:val="nil"/>
            </w:tcBorders>
          </w:tcPr>
          <w:p w14:paraId="54E3AA30" w14:textId="77777777" w:rsidR="006676F7" w:rsidRPr="001E48B5" w:rsidRDefault="006676F7" w:rsidP="00095747">
            <w:pPr>
              <w:pStyle w:val="Body"/>
              <w:spacing w:after="0"/>
              <w:rPr>
                <w:rFonts w:ascii="Arial" w:hAnsi="Arial" w:cs="Arial"/>
                <w:b/>
                <w:bCs/>
              </w:rPr>
            </w:pPr>
          </w:p>
        </w:tc>
        <w:tc>
          <w:tcPr>
            <w:tcW w:w="1440" w:type="dxa"/>
            <w:tcBorders>
              <w:top w:val="single" w:sz="4" w:space="0" w:color="auto"/>
              <w:bottom w:val="nil"/>
            </w:tcBorders>
          </w:tcPr>
          <w:p w14:paraId="3D04CC01" w14:textId="77777777" w:rsidR="006676F7" w:rsidRPr="001E48B5" w:rsidRDefault="006676F7" w:rsidP="00095747">
            <w:pPr>
              <w:pStyle w:val="Body"/>
              <w:spacing w:after="0"/>
              <w:rPr>
                <w:rFonts w:ascii="Arial" w:hAnsi="Arial" w:cs="Arial"/>
                <w:b/>
                <w:bCs/>
              </w:rPr>
            </w:pPr>
          </w:p>
        </w:tc>
        <w:tc>
          <w:tcPr>
            <w:tcW w:w="2790" w:type="dxa"/>
            <w:gridSpan w:val="2"/>
            <w:tcBorders>
              <w:top w:val="single" w:sz="4" w:space="0" w:color="auto"/>
              <w:bottom w:val="nil"/>
            </w:tcBorders>
          </w:tcPr>
          <w:p w14:paraId="02731C7C" w14:textId="6BE19E1D" w:rsidR="006676F7" w:rsidRPr="001E48B5" w:rsidRDefault="006676F7" w:rsidP="004A20E8">
            <w:pPr>
              <w:pStyle w:val="Body"/>
              <w:spacing w:after="0"/>
              <w:jc w:val="center"/>
              <w:rPr>
                <w:rFonts w:ascii="Arial" w:hAnsi="Arial" w:cs="Arial"/>
                <w:b/>
                <w:bCs/>
                <w:u w:val="single"/>
              </w:rPr>
            </w:pPr>
            <w:r w:rsidRPr="001E48B5">
              <w:rPr>
                <w:rFonts w:ascii="Arial" w:hAnsi="Arial" w:cs="Arial"/>
                <w:b/>
                <w:bCs/>
                <w:u w:val="single"/>
              </w:rPr>
              <w:t>Sample Types</w:t>
            </w:r>
          </w:p>
        </w:tc>
        <w:tc>
          <w:tcPr>
            <w:tcW w:w="4302" w:type="dxa"/>
            <w:gridSpan w:val="3"/>
            <w:tcBorders>
              <w:top w:val="single" w:sz="4" w:space="0" w:color="auto"/>
              <w:bottom w:val="nil"/>
            </w:tcBorders>
          </w:tcPr>
          <w:p w14:paraId="2005C955" w14:textId="109D38B2" w:rsidR="006676F7" w:rsidRPr="001E48B5" w:rsidRDefault="006676F7" w:rsidP="006676F7">
            <w:pPr>
              <w:pStyle w:val="Body"/>
              <w:spacing w:after="0"/>
              <w:jc w:val="center"/>
              <w:rPr>
                <w:rFonts w:ascii="Arial" w:hAnsi="Arial" w:cs="Arial"/>
                <w:b/>
                <w:bCs/>
                <w:u w:val="single"/>
              </w:rPr>
            </w:pPr>
            <w:r w:rsidRPr="001E48B5">
              <w:rPr>
                <w:rFonts w:ascii="Arial" w:hAnsi="Arial" w:cs="Arial"/>
                <w:b/>
                <w:bCs/>
                <w:u w:val="single"/>
              </w:rPr>
              <w:t>Geographical Locations</w:t>
            </w:r>
          </w:p>
        </w:tc>
      </w:tr>
      <w:tr w:rsidR="00095747" w:rsidRPr="001E48B5" w14:paraId="6327C825" w14:textId="77777777" w:rsidTr="004A20E8">
        <w:tc>
          <w:tcPr>
            <w:tcW w:w="1008" w:type="dxa"/>
            <w:tcBorders>
              <w:top w:val="nil"/>
              <w:bottom w:val="single" w:sz="4" w:space="0" w:color="auto"/>
            </w:tcBorders>
          </w:tcPr>
          <w:p w14:paraId="229D298D" w14:textId="77777777" w:rsidR="00095747" w:rsidRPr="001E48B5" w:rsidRDefault="00095747" w:rsidP="00095747">
            <w:pPr>
              <w:pStyle w:val="Body"/>
              <w:spacing w:after="0"/>
              <w:rPr>
                <w:rFonts w:ascii="Arial" w:hAnsi="Arial" w:cs="Arial"/>
                <w:b/>
                <w:bCs/>
              </w:rPr>
            </w:pPr>
            <w:r w:rsidRPr="001E48B5">
              <w:rPr>
                <w:rFonts w:ascii="Arial" w:hAnsi="Arial" w:cs="Arial"/>
                <w:b/>
                <w:bCs/>
              </w:rPr>
              <w:t>MAR Index</w:t>
            </w:r>
          </w:p>
        </w:tc>
        <w:tc>
          <w:tcPr>
            <w:tcW w:w="1440" w:type="dxa"/>
            <w:tcBorders>
              <w:top w:val="nil"/>
              <w:bottom w:val="single" w:sz="4" w:space="0" w:color="auto"/>
            </w:tcBorders>
          </w:tcPr>
          <w:p w14:paraId="024FD859" w14:textId="346AF097" w:rsidR="00095747" w:rsidRPr="001E48B5" w:rsidRDefault="004A20E8" w:rsidP="00095747">
            <w:pPr>
              <w:pStyle w:val="Body"/>
              <w:spacing w:after="0"/>
              <w:rPr>
                <w:rFonts w:ascii="Arial" w:hAnsi="Arial" w:cs="Arial"/>
                <w:b/>
                <w:bCs/>
              </w:rPr>
            </w:pPr>
            <w:r w:rsidRPr="001E48B5">
              <w:rPr>
                <w:rFonts w:ascii="Arial" w:hAnsi="Arial" w:cs="Arial"/>
                <w:b/>
                <w:bCs/>
              </w:rPr>
              <w:t>T</w:t>
            </w:r>
            <w:r w:rsidR="006676F7" w:rsidRPr="001E48B5">
              <w:rPr>
                <w:rFonts w:ascii="Arial" w:hAnsi="Arial" w:cs="Arial"/>
                <w:b/>
                <w:bCs/>
              </w:rPr>
              <w:t>otal</w:t>
            </w:r>
            <w:r w:rsidR="00095747" w:rsidRPr="001E48B5">
              <w:rPr>
                <w:rFonts w:ascii="Arial" w:hAnsi="Arial" w:cs="Arial"/>
                <w:b/>
                <w:bCs/>
              </w:rPr>
              <w:t xml:space="preserve"> of Isolates (%)</w:t>
            </w:r>
          </w:p>
        </w:tc>
        <w:tc>
          <w:tcPr>
            <w:tcW w:w="1440" w:type="dxa"/>
            <w:tcBorders>
              <w:top w:val="nil"/>
              <w:bottom w:val="single" w:sz="4" w:space="0" w:color="auto"/>
            </w:tcBorders>
          </w:tcPr>
          <w:p w14:paraId="4C2B84CE" w14:textId="61FFA162" w:rsidR="00095747" w:rsidRPr="001E48B5" w:rsidRDefault="00095747" w:rsidP="00095747">
            <w:pPr>
              <w:pStyle w:val="Body"/>
              <w:spacing w:after="0"/>
              <w:rPr>
                <w:rFonts w:ascii="Arial" w:hAnsi="Arial" w:cs="Arial"/>
                <w:b/>
                <w:bCs/>
              </w:rPr>
            </w:pPr>
            <w:r w:rsidRPr="001E48B5">
              <w:rPr>
                <w:rFonts w:ascii="Arial" w:hAnsi="Arial" w:cs="Arial"/>
                <w:b/>
                <w:bCs/>
              </w:rPr>
              <w:t>Food (%)</w:t>
            </w:r>
          </w:p>
        </w:tc>
        <w:tc>
          <w:tcPr>
            <w:tcW w:w="1350" w:type="dxa"/>
            <w:tcBorders>
              <w:top w:val="nil"/>
              <w:bottom w:val="single" w:sz="4" w:space="0" w:color="auto"/>
            </w:tcBorders>
          </w:tcPr>
          <w:p w14:paraId="3C92AEB3" w14:textId="42E87849" w:rsidR="00095747" w:rsidRPr="001E48B5" w:rsidRDefault="00095747" w:rsidP="00095747">
            <w:pPr>
              <w:pStyle w:val="Body"/>
              <w:spacing w:after="0"/>
              <w:rPr>
                <w:rFonts w:ascii="Arial" w:hAnsi="Arial" w:cs="Arial"/>
                <w:b/>
                <w:bCs/>
              </w:rPr>
            </w:pPr>
            <w:r w:rsidRPr="001E48B5">
              <w:rPr>
                <w:rFonts w:ascii="Arial" w:hAnsi="Arial" w:cs="Arial"/>
                <w:b/>
                <w:bCs/>
              </w:rPr>
              <w:t>Stool (%)</w:t>
            </w:r>
          </w:p>
        </w:tc>
        <w:tc>
          <w:tcPr>
            <w:tcW w:w="1530" w:type="dxa"/>
            <w:tcBorders>
              <w:top w:val="nil"/>
              <w:bottom w:val="single" w:sz="4" w:space="0" w:color="auto"/>
            </w:tcBorders>
          </w:tcPr>
          <w:p w14:paraId="6244EE07" w14:textId="77777777" w:rsidR="00095747" w:rsidRPr="001E48B5" w:rsidRDefault="00095747" w:rsidP="00095747">
            <w:pPr>
              <w:pStyle w:val="Body"/>
              <w:spacing w:after="0"/>
              <w:rPr>
                <w:rFonts w:ascii="Arial" w:hAnsi="Arial" w:cs="Arial"/>
                <w:b/>
                <w:bCs/>
              </w:rPr>
            </w:pPr>
            <w:proofErr w:type="spellStart"/>
            <w:r w:rsidRPr="001E48B5">
              <w:rPr>
                <w:rFonts w:ascii="Arial" w:hAnsi="Arial" w:cs="Arial"/>
                <w:b/>
                <w:bCs/>
              </w:rPr>
              <w:t>Obio</w:t>
            </w:r>
            <w:proofErr w:type="spellEnd"/>
            <w:r w:rsidRPr="001E48B5">
              <w:rPr>
                <w:rFonts w:ascii="Arial" w:hAnsi="Arial" w:cs="Arial"/>
                <w:b/>
                <w:bCs/>
              </w:rPr>
              <w:t>/Akpor Isolates (%)</w:t>
            </w:r>
          </w:p>
        </w:tc>
        <w:tc>
          <w:tcPr>
            <w:tcW w:w="1350" w:type="dxa"/>
            <w:tcBorders>
              <w:top w:val="nil"/>
              <w:bottom w:val="single" w:sz="4" w:space="0" w:color="auto"/>
            </w:tcBorders>
          </w:tcPr>
          <w:p w14:paraId="096C7D0E" w14:textId="77777777" w:rsidR="00095747" w:rsidRPr="001E48B5" w:rsidRDefault="00095747" w:rsidP="00095747">
            <w:pPr>
              <w:pStyle w:val="Body"/>
              <w:spacing w:after="0"/>
              <w:rPr>
                <w:rFonts w:ascii="Arial" w:hAnsi="Arial" w:cs="Arial"/>
                <w:b/>
                <w:bCs/>
              </w:rPr>
            </w:pPr>
            <w:proofErr w:type="spellStart"/>
            <w:r w:rsidRPr="001E48B5">
              <w:rPr>
                <w:rFonts w:ascii="Arial" w:hAnsi="Arial" w:cs="Arial"/>
                <w:b/>
                <w:bCs/>
              </w:rPr>
              <w:t>Ikwerre</w:t>
            </w:r>
            <w:proofErr w:type="spellEnd"/>
            <w:r w:rsidRPr="001E48B5">
              <w:rPr>
                <w:rFonts w:ascii="Arial" w:hAnsi="Arial" w:cs="Arial"/>
                <w:b/>
                <w:bCs/>
              </w:rPr>
              <w:t xml:space="preserve"> Isolates (%)</w:t>
            </w:r>
          </w:p>
        </w:tc>
        <w:tc>
          <w:tcPr>
            <w:tcW w:w="1422" w:type="dxa"/>
            <w:tcBorders>
              <w:top w:val="nil"/>
              <w:bottom w:val="single" w:sz="4" w:space="0" w:color="auto"/>
            </w:tcBorders>
          </w:tcPr>
          <w:p w14:paraId="220634E4" w14:textId="77777777" w:rsidR="00095747" w:rsidRPr="001E48B5" w:rsidRDefault="00095747" w:rsidP="00095747">
            <w:pPr>
              <w:pStyle w:val="Body"/>
              <w:spacing w:after="0"/>
              <w:rPr>
                <w:rFonts w:ascii="Arial" w:hAnsi="Arial" w:cs="Arial"/>
                <w:b/>
                <w:bCs/>
              </w:rPr>
            </w:pPr>
            <w:r w:rsidRPr="001E48B5">
              <w:rPr>
                <w:rFonts w:ascii="Arial" w:hAnsi="Arial" w:cs="Arial"/>
                <w:b/>
                <w:bCs/>
              </w:rPr>
              <w:t>PHALGA Isolates (%)</w:t>
            </w:r>
          </w:p>
        </w:tc>
      </w:tr>
      <w:tr w:rsidR="00095747" w:rsidRPr="001E48B5" w14:paraId="4169CBB6" w14:textId="77777777" w:rsidTr="00AD6B97">
        <w:tc>
          <w:tcPr>
            <w:tcW w:w="1008" w:type="dxa"/>
            <w:tcBorders>
              <w:top w:val="single" w:sz="4" w:space="0" w:color="auto"/>
            </w:tcBorders>
          </w:tcPr>
          <w:p w14:paraId="083631ED" w14:textId="77777777" w:rsidR="00095747" w:rsidRPr="001E48B5" w:rsidRDefault="00095747" w:rsidP="00095747">
            <w:pPr>
              <w:pStyle w:val="Body"/>
              <w:spacing w:after="0"/>
              <w:rPr>
                <w:rFonts w:ascii="Arial" w:hAnsi="Arial" w:cs="Arial"/>
                <w:b/>
                <w:bCs/>
              </w:rPr>
            </w:pPr>
            <w:r w:rsidRPr="001E48B5">
              <w:rPr>
                <w:rFonts w:ascii="Arial" w:hAnsi="Arial" w:cs="Arial"/>
                <w:b/>
                <w:bCs/>
              </w:rPr>
              <w:t xml:space="preserve"> &lt; 0.2</w:t>
            </w:r>
          </w:p>
        </w:tc>
        <w:tc>
          <w:tcPr>
            <w:tcW w:w="1440" w:type="dxa"/>
            <w:tcBorders>
              <w:top w:val="single" w:sz="4" w:space="0" w:color="auto"/>
            </w:tcBorders>
          </w:tcPr>
          <w:p w14:paraId="2225F597" w14:textId="77777777" w:rsidR="00095747" w:rsidRPr="001E48B5" w:rsidRDefault="00095747" w:rsidP="00095747">
            <w:pPr>
              <w:pStyle w:val="Body"/>
              <w:spacing w:after="0"/>
              <w:rPr>
                <w:rFonts w:ascii="Arial" w:hAnsi="Arial" w:cs="Arial"/>
              </w:rPr>
            </w:pPr>
            <w:r w:rsidRPr="001E48B5">
              <w:rPr>
                <w:rFonts w:ascii="Arial" w:hAnsi="Arial" w:cs="Arial"/>
              </w:rPr>
              <w:t>3 (25)</w:t>
            </w:r>
          </w:p>
        </w:tc>
        <w:tc>
          <w:tcPr>
            <w:tcW w:w="1440" w:type="dxa"/>
            <w:tcBorders>
              <w:top w:val="single" w:sz="4" w:space="0" w:color="auto"/>
            </w:tcBorders>
          </w:tcPr>
          <w:p w14:paraId="254B66F1" w14:textId="77777777" w:rsidR="00095747" w:rsidRPr="001E48B5" w:rsidRDefault="00095747" w:rsidP="00095747">
            <w:pPr>
              <w:pStyle w:val="Body"/>
              <w:spacing w:after="0"/>
              <w:rPr>
                <w:rFonts w:ascii="Arial" w:hAnsi="Arial" w:cs="Arial"/>
              </w:rPr>
            </w:pPr>
            <w:r w:rsidRPr="001E48B5">
              <w:rPr>
                <w:rFonts w:ascii="Arial" w:hAnsi="Arial" w:cs="Arial"/>
              </w:rPr>
              <w:t>1 (33.3)</w:t>
            </w:r>
          </w:p>
        </w:tc>
        <w:tc>
          <w:tcPr>
            <w:tcW w:w="1350" w:type="dxa"/>
            <w:tcBorders>
              <w:top w:val="single" w:sz="4" w:space="0" w:color="auto"/>
            </w:tcBorders>
          </w:tcPr>
          <w:p w14:paraId="58B8F128" w14:textId="77777777" w:rsidR="00095747" w:rsidRPr="001E48B5" w:rsidRDefault="00095747" w:rsidP="00095747">
            <w:pPr>
              <w:pStyle w:val="Body"/>
              <w:spacing w:after="0"/>
              <w:rPr>
                <w:rFonts w:ascii="Arial" w:hAnsi="Arial" w:cs="Arial"/>
              </w:rPr>
            </w:pPr>
            <w:r w:rsidRPr="001E48B5">
              <w:rPr>
                <w:rFonts w:ascii="Arial" w:hAnsi="Arial" w:cs="Arial"/>
              </w:rPr>
              <w:t>2 (66.7)</w:t>
            </w:r>
          </w:p>
        </w:tc>
        <w:tc>
          <w:tcPr>
            <w:tcW w:w="1530" w:type="dxa"/>
            <w:tcBorders>
              <w:top w:val="single" w:sz="4" w:space="0" w:color="auto"/>
            </w:tcBorders>
          </w:tcPr>
          <w:p w14:paraId="4A0881EB" w14:textId="77777777" w:rsidR="00095747" w:rsidRPr="001E48B5" w:rsidRDefault="00095747" w:rsidP="00095747">
            <w:pPr>
              <w:pStyle w:val="Body"/>
              <w:spacing w:after="0"/>
              <w:rPr>
                <w:rFonts w:ascii="Arial" w:hAnsi="Arial" w:cs="Arial"/>
              </w:rPr>
            </w:pPr>
            <w:r w:rsidRPr="001E48B5">
              <w:rPr>
                <w:rFonts w:ascii="Arial" w:hAnsi="Arial" w:cs="Arial"/>
              </w:rPr>
              <w:t>3 (100)</w:t>
            </w:r>
          </w:p>
        </w:tc>
        <w:tc>
          <w:tcPr>
            <w:tcW w:w="1350" w:type="dxa"/>
            <w:tcBorders>
              <w:top w:val="single" w:sz="4" w:space="0" w:color="auto"/>
            </w:tcBorders>
          </w:tcPr>
          <w:p w14:paraId="436CEDE9" w14:textId="77777777" w:rsidR="00095747" w:rsidRPr="001E48B5" w:rsidRDefault="00095747" w:rsidP="00095747">
            <w:pPr>
              <w:pStyle w:val="Body"/>
              <w:spacing w:after="0"/>
              <w:rPr>
                <w:rFonts w:ascii="Arial" w:hAnsi="Arial" w:cs="Arial"/>
              </w:rPr>
            </w:pPr>
            <w:r w:rsidRPr="001E48B5">
              <w:rPr>
                <w:rFonts w:ascii="Arial" w:hAnsi="Arial" w:cs="Arial"/>
              </w:rPr>
              <w:t>0 (0)</w:t>
            </w:r>
          </w:p>
        </w:tc>
        <w:tc>
          <w:tcPr>
            <w:tcW w:w="1422" w:type="dxa"/>
            <w:tcBorders>
              <w:top w:val="single" w:sz="4" w:space="0" w:color="auto"/>
            </w:tcBorders>
          </w:tcPr>
          <w:p w14:paraId="44EFDFCE" w14:textId="77777777" w:rsidR="00095747" w:rsidRPr="001E48B5" w:rsidRDefault="00095747" w:rsidP="00095747">
            <w:pPr>
              <w:pStyle w:val="Body"/>
              <w:spacing w:after="0"/>
              <w:rPr>
                <w:rFonts w:ascii="Arial" w:hAnsi="Arial" w:cs="Arial"/>
              </w:rPr>
            </w:pPr>
            <w:r w:rsidRPr="001E48B5">
              <w:rPr>
                <w:rFonts w:ascii="Arial" w:hAnsi="Arial" w:cs="Arial"/>
              </w:rPr>
              <w:t>0 (0)</w:t>
            </w:r>
          </w:p>
        </w:tc>
      </w:tr>
      <w:tr w:rsidR="00095747" w:rsidRPr="001E48B5" w14:paraId="57B0DCF6" w14:textId="77777777" w:rsidTr="00AD6B97">
        <w:tc>
          <w:tcPr>
            <w:tcW w:w="1008" w:type="dxa"/>
          </w:tcPr>
          <w:p w14:paraId="12B8D1D9" w14:textId="77777777" w:rsidR="00095747" w:rsidRPr="001E48B5" w:rsidRDefault="00095747" w:rsidP="00095747">
            <w:pPr>
              <w:pStyle w:val="Body"/>
              <w:spacing w:after="0"/>
              <w:rPr>
                <w:rFonts w:ascii="Arial" w:hAnsi="Arial" w:cs="Arial"/>
                <w:b/>
                <w:bCs/>
              </w:rPr>
            </w:pPr>
            <w:r w:rsidRPr="001E48B5">
              <w:rPr>
                <w:rFonts w:ascii="Arial" w:hAnsi="Arial" w:cs="Arial"/>
                <w:b/>
                <w:bCs/>
              </w:rPr>
              <w:t xml:space="preserve"> &gt; 0.2</w:t>
            </w:r>
          </w:p>
        </w:tc>
        <w:tc>
          <w:tcPr>
            <w:tcW w:w="1440" w:type="dxa"/>
            <w:vAlign w:val="bottom"/>
          </w:tcPr>
          <w:p w14:paraId="5757254F" w14:textId="77777777" w:rsidR="00095747" w:rsidRPr="001E48B5" w:rsidRDefault="00095747" w:rsidP="00095747">
            <w:pPr>
              <w:pStyle w:val="Body"/>
              <w:spacing w:after="0"/>
              <w:rPr>
                <w:rFonts w:ascii="Arial" w:hAnsi="Arial" w:cs="Arial"/>
              </w:rPr>
            </w:pPr>
            <w:r w:rsidRPr="001E48B5">
              <w:rPr>
                <w:rFonts w:ascii="Arial" w:hAnsi="Arial" w:cs="Arial"/>
              </w:rPr>
              <w:t>9 (75)</w:t>
            </w:r>
          </w:p>
        </w:tc>
        <w:tc>
          <w:tcPr>
            <w:tcW w:w="1440" w:type="dxa"/>
          </w:tcPr>
          <w:p w14:paraId="453F195F" w14:textId="77777777" w:rsidR="00095747" w:rsidRPr="001E48B5" w:rsidRDefault="00095747" w:rsidP="00095747">
            <w:pPr>
              <w:pStyle w:val="Body"/>
              <w:spacing w:after="0"/>
              <w:rPr>
                <w:rFonts w:ascii="Arial" w:hAnsi="Arial" w:cs="Arial"/>
              </w:rPr>
            </w:pPr>
            <w:r w:rsidRPr="001E48B5">
              <w:rPr>
                <w:rFonts w:ascii="Arial" w:hAnsi="Arial" w:cs="Arial"/>
              </w:rPr>
              <w:t>6 (66.7)</w:t>
            </w:r>
          </w:p>
        </w:tc>
        <w:tc>
          <w:tcPr>
            <w:tcW w:w="1350" w:type="dxa"/>
          </w:tcPr>
          <w:p w14:paraId="20BD2AE7" w14:textId="77777777" w:rsidR="00095747" w:rsidRPr="001E48B5" w:rsidRDefault="00095747" w:rsidP="00095747">
            <w:pPr>
              <w:pStyle w:val="Body"/>
              <w:spacing w:after="0"/>
              <w:rPr>
                <w:rFonts w:ascii="Arial" w:hAnsi="Arial" w:cs="Arial"/>
              </w:rPr>
            </w:pPr>
            <w:r w:rsidRPr="001E48B5">
              <w:rPr>
                <w:rFonts w:ascii="Arial" w:hAnsi="Arial" w:cs="Arial"/>
              </w:rPr>
              <w:t>3 (33.3)</w:t>
            </w:r>
          </w:p>
        </w:tc>
        <w:tc>
          <w:tcPr>
            <w:tcW w:w="1530" w:type="dxa"/>
            <w:vAlign w:val="bottom"/>
          </w:tcPr>
          <w:p w14:paraId="1423AE25" w14:textId="77777777" w:rsidR="00095747" w:rsidRPr="001E48B5" w:rsidRDefault="00095747" w:rsidP="00095747">
            <w:pPr>
              <w:pStyle w:val="Body"/>
              <w:spacing w:after="0"/>
              <w:rPr>
                <w:rFonts w:ascii="Arial" w:hAnsi="Arial" w:cs="Arial"/>
              </w:rPr>
            </w:pPr>
            <w:r w:rsidRPr="001E48B5">
              <w:rPr>
                <w:rFonts w:ascii="Arial" w:hAnsi="Arial" w:cs="Arial"/>
              </w:rPr>
              <w:t>9 (100)</w:t>
            </w:r>
          </w:p>
        </w:tc>
        <w:tc>
          <w:tcPr>
            <w:tcW w:w="1350" w:type="dxa"/>
          </w:tcPr>
          <w:p w14:paraId="37DC8D32" w14:textId="77777777" w:rsidR="00095747" w:rsidRPr="001E48B5" w:rsidRDefault="00095747" w:rsidP="00095747">
            <w:pPr>
              <w:pStyle w:val="Body"/>
              <w:spacing w:after="0"/>
              <w:rPr>
                <w:rFonts w:ascii="Arial" w:hAnsi="Arial" w:cs="Arial"/>
              </w:rPr>
            </w:pPr>
            <w:r w:rsidRPr="001E48B5">
              <w:rPr>
                <w:rFonts w:ascii="Arial" w:hAnsi="Arial" w:cs="Arial"/>
              </w:rPr>
              <w:t>0 (0)</w:t>
            </w:r>
          </w:p>
        </w:tc>
        <w:tc>
          <w:tcPr>
            <w:tcW w:w="1422" w:type="dxa"/>
          </w:tcPr>
          <w:p w14:paraId="23218325" w14:textId="77777777" w:rsidR="00095747" w:rsidRPr="001E48B5" w:rsidRDefault="00095747" w:rsidP="00095747">
            <w:pPr>
              <w:pStyle w:val="Body"/>
              <w:spacing w:after="0"/>
              <w:rPr>
                <w:rFonts w:ascii="Arial" w:hAnsi="Arial" w:cs="Arial"/>
              </w:rPr>
            </w:pPr>
            <w:r w:rsidRPr="001E48B5">
              <w:rPr>
                <w:rFonts w:ascii="Arial" w:hAnsi="Arial" w:cs="Arial"/>
              </w:rPr>
              <w:t>0 (0)</w:t>
            </w:r>
          </w:p>
        </w:tc>
      </w:tr>
      <w:tr w:rsidR="004A20E8" w:rsidRPr="001E48B5" w14:paraId="67DEBFB3" w14:textId="77777777" w:rsidTr="00AD6B97">
        <w:tc>
          <w:tcPr>
            <w:tcW w:w="1008" w:type="dxa"/>
          </w:tcPr>
          <w:p w14:paraId="5E43C6BC" w14:textId="543D17AE" w:rsidR="004A20E8" w:rsidRPr="001E48B5" w:rsidRDefault="004A20E8" w:rsidP="00095747">
            <w:pPr>
              <w:pStyle w:val="Body"/>
              <w:spacing w:after="0"/>
              <w:rPr>
                <w:rFonts w:ascii="Arial" w:hAnsi="Arial" w:cs="Arial"/>
                <w:b/>
                <w:bCs/>
              </w:rPr>
            </w:pPr>
            <w:r w:rsidRPr="001E48B5">
              <w:rPr>
                <w:rFonts w:ascii="Arial" w:hAnsi="Arial" w:cs="Arial"/>
                <w:b/>
                <w:bCs/>
              </w:rPr>
              <w:t>p-value</w:t>
            </w:r>
          </w:p>
        </w:tc>
        <w:tc>
          <w:tcPr>
            <w:tcW w:w="1440" w:type="dxa"/>
            <w:vAlign w:val="bottom"/>
          </w:tcPr>
          <w:p w14:paraId="692C0B70" w14:textId="1CF77F8A" w:rsidR="004A20E8" w:rsidRPr="001E48B5" w:rsidRDefault="002D4614" w:rsidP="002D4614">
            <w:pPr>
              <w:jc w:val="both"/>
              <w:rPr>
                <w:rFonts w:ascii="Arial" w:hAnsi="Arial" w:cs="Arial"/>
                <w:b/>
                <w:bCs/>
              </w:rPr>
            </w:pPr>
            <w:r w:rsidRPr="001E48B5">
              <w:rPr>
                <w:rFonts w:ascii="Arial" w:hAnsi="Arial" w:cs="Arial"/>
                <w:b/>
                <w:bCs/>
              </w:rPr>
              <w:t>.0143</w:t>
            </w:r>
          </w:p>
        </w:tc>
        <w:tc>
          <w:tcPr>
            <w:tcW w:w="1440" w:type="dxa"/>
          </w:tcPr>
          <w:p w14:paraId="59BFAC2A" w14:textId="259B204B" w:rsidR="004A20E8" w:rsidRPr="001E48B5" w:rsidRDefault="002D4614" w:rsidP="00095747">
            <w:pPr>
              <w:pStyle w:val="Body"/>
              <w:spacing w:after="0"/>
              <w:rPr>
                <w:rFonts w:ascii="Arial" w:hAnsi="Arial" w:cs="Arial"/>
                <w:b/>
                <w:bCs/>
              </w:rPr>
            </w:pPr>
            <w:r w:rsidRPr="001E48B5">
              <w:rPr>
                <w:rFonts w:ascii="Arial" w:hAnsi="Arial" w:cs="Arial"/>
                <w:b/>
                <w:bCs/>
              </w:rPr>
              <w:t>.0075</w:t>
            </w:r>
          </w:p>
        </w:tc>
        <w:tc>
          <w:tcPr>
            <w:tcW w:w="1350" w:type="dxa"/>
          </w:tcPr>
          <w:p w14:paraId="293CB75A" w14:textId="620E8CB0" w:rsidR="004A20E8" w:rsidRPr="001E48B5" w:rsidRDefault="0066467C" w:rsidP="00095747">
            <w:pPr>
              <w:pStyle w:val="Body"/>
              <w:spacing w:after="0"/>
              <w:rPr>
                <w:rFonts w:ascii="Arial" w:hAnsi="Arial" w:cs="Arial"/>
              </w:rPr>
            </w:pPr>
            <w:r w:rsidRPr="001E48B5">
              <w:rPr>
                <w:rFonts w:ascii="Arial" w:hAnsi="Arial" w:cs="Arial"/>
              </w:rPr>
              <w:t>.5271</w:t>
            </w:r>
          </w:p>
        </w:tc>
        <w:tc>
          <w:tcPr>
            <w:tcW w:w="1530" w:type="dxa"/>
            <w:vAlign w:val="bottom"/>
          </w:tcPr>
          <w:p w14:paraId="1952C759" w14:textId="7343FD6C" w:rsidR="004A20E8" w:rsidRPr="001E48B5" w:rsidRDefault="0066467C" w:rsidP="00095747">
            <w:pPr>
              <w:pStyle w:val="Body"/>
              <w:spacing w:after="0"/>
              <w:rPr>
                <w:rFonts w:ascii="Arial" w:hAnsi="Arial" w:cs="Arial"/>
                <w:b/>
                <w:bCs/>
              </w:rPr>
            </w:pPr>
            <w:r w:rsidRPr="001E48B5">
              <w:rPr>
                <w:rFonts w:ascii="Arial" w:hAnsi="Arial" w:cs="Arial"/>
                <w:b/>
                <w:bCs/>
              </w:rPr>
              <w:t>.0143</w:t>
            </w:r>
          </w:p>
        </w:tc>
        <w:tc>
          <w:tcPr>
            <w:tcW w:w="1350" w:type="dxa"/>
          </w:tcPr>
          <w:p w14:paraId="17B65808" w14:textId="6765C52E" w:rsidR="004A20E8" w:rsidRPr="001E48B5" w:rsidRDefault="0066467C" w:rsidP="00095747">
            <w:pPr>
              <w:pStyle w:val="Body"/>
              <w:spacing w:after="0"/>
              <w:rPr>
                <w:rFonts w:ascii="Arial" w:hAnsi="Arial" w:cs="Arial"/>
              </w:rPr>
            </w:pPr>
            <w:r w:rsidRPr="001E48B5">
              <w:rPr>
                <w:rFonts w:ascii="Arial" w:hAnsi="Arial" w:cs="Arial"/>
              </w:rPr>
              <w:t>-</w:t>
            </w:r>
          </w:p>
        </w:tc>
        <w:tc>
          <w:tcPr>
            <w:tcW w:w="1422" w:type="dxa"/>
          </w:tcPr>
          <w:p w14:paraId="495BF54F" w14:textId="2D2816E5" w:rsidR="004A20E8" w:rsidRPr="001E48B5" w:rsidRDefault="0066467C" w:rsidP="00095747">
            <w:pPr>
              <w:pStyle w:val="Body"/>
              <w:spacing w:after="0"/>
              <w:rPr>
                <w:rFonts w:ascii="Arial" w:hAnsi="Arial" w:cs="Arial"/>
              </w:rPr>
            </w:pPr>
            <w:r w:rsidRPr="001E48B5">
              <w:rPr>
                <w:rFonts w:ascii="Arial" w:hAnsi="Arial" w:cs="Arial"/>
              </w:rPr>
              <w:t>-</w:t>
            </w:r>
          </w:p>
        </w:tc>
      </w:tr>
    </w:tbl>
    <w:p w14:paraId="37199DE3" w14:textId="77777777" w:rsidR="00095747" w:rsidRPr="001E48B5" w:rsidRDefault="00095747" w:rsidP="00095747">
      <w:pPr>
        <w:pStyle w:val="Body"/>
        <w:spacing w:after="0"/>
        <w:rPr>
          <w:rFonts w:ascii="Arial" w:hAnsi="Arial" w:cs="Arial"/>
        </w:rPr>
      </w:pPr>
      <w:r w:rsidRPr="001E48B5">
        <w:rPr>
          <w:rFonts w:ascii="Arial" w:hAnsi="Arial" w:cs="Arial"/>
        </w:rPr>
        <w:t>Key: MAR= Multiple Antibiotic Resistance</w:t>
      </w:r>
    </w:p>
    <w:p w14:paraId="706D34D0" w14:textId="77777777" w:rsidR="00095747" w:rsidRPr="001E48B5" w:rsidRDefault="00095747" w:rsidP="00095747">
      <w:pPr>
        <w:pStyle w:val="Body"/>
        <w:spacing w:after="0"/>
        <w:rPr>
          <w:rFonts w:ascii="Arial" w:hAnsi="Arial" w:cs="Arial"/>
        </w:rPr>
      </w:pPr>
    </w:p>
    <w:p w14:paraId="6CCAE31B" w14:textId="77777777" w:rsidR="00095747" w:rsidRPr="001E48B5" w:rsidRDefault="00095747" w:rsidP="00095747">
      <w:pPr>
        <w:pStyle w:val="Body"/>
        <w:spacing w:after="0"/>
        <w:rPr>
          <w:rFonts w:ascii="Arial" w:hAnsi="Arial" w:cs="Arial"/>
          <w:b/>
          <w:bCs/>
        </w:rPr>
      </w:pPr>
      <w:r w:rsidRPr="001E48B5">
        <w:rPr>
          <w:rFonts w:ascii="Arial" w:hAnsi="Arial" w:cs="Arial"/>
          <w:b/>
          <w:bCs/>
        </w:rPr>
        <w:t>3.3</w:t>
      </w:r>
      <w:r w:rsidRPr="001E48B5">
        <w:rPr>
          <w:rFonts w:ascii="Arial" w:hAnsi="Arial" w:cs="Arial"/>
          <w:b/>
          <w:bCs/>
        </w:rPr>
        <w:tab/>
        <w:t>Confirmation of 16s Ribosomal RNA of Bacterial Isolates</w:t>
      </w:r>
    </w:p>
    <w:p w14:paraId="3E777440" w14:textId="3BDA3338" w:rsidR="00095747" w:rsidRPr="001E48B5" w:rsidRDefault="001B324C" w:rsidP="00B257FF">
      <w:pPr>
        <w:pStyle w:val="Body"/>
        <w:spacing w:after="0"/>
        <w:rPr>
          <w:rFonts w:ascii="Arial" w:hAnsi="Arial" w:cs="Arial"/>
        </w:rPr>
      </w:pPr>
      <w:r w:rsidRPr="001E48B5">
        <w:rPr>
          <w:rFonts w:ascii="Arial" w:hAnsi="Arial" w:cs="Arial"/>
        </w:rPr>
        <w:t>P</w:t>
      </w:r>
      <w:r w:rsidR="00095747" w:rsidRPr="001E48B5">
        <w:rPr>
          <w:rFonts w:ascii="Arial" w:hAnsi="Arial" w:cs="Arial"/>
        </w:rPr>
        <w:t>CR</w:t>
      </w:r>
      <w:r w:rsidRPr="001E48B5">
        <w:rPr>
          <w:rFonts w:ascii="Arial" w:hAnsi="Arial" w:cs="Arial"/>
        </w:rPr>
        <w:t xml:space="preserve"> technique</w:t>
      </w:r>
      <w:r w:rsidR="00095747" w:rsidRPr="001E48B5">
        <w:rPr>
          <w:rFonts w:ascii="Arial" w:hAnsi="Arial" w:cs="Arial"/>
        </w:rPr>
        <w:t xml:space="preserve"> successfully detected the </w:t>
      </w:r>
      <w:r w:rsidR="00862C93" w:rsidRPr="001E48B5">
        <w:rPr>
          <w:rFonts w:ascii="Arial" w:hAnsi="Arial" w:cs="Arial"/>
        </w:rPr>
        <w:t xml:space="preserve">V4 region of the </w:t>
      </w:r>
      <w:r w:rsidR="00095747" w:rsidRPr="001E48B5">
        <w:rPr>
          <w:rFonts w:ascii="Arial" w:hAnsi="Arial" w:cs="Arial"/>
        </w:rPr>
        <w:t xml:space="preserve">16S rRNA gene specific to </w:t>
      </w:r>
      <w:r w:rsidR="00D93F13" w:rsidRPr="001E48B5">
        <w:rPr>
          <w:rFonts w:ascii="Arial" w:hAnsi="Arial" w:cs="Arial"/>
          <w:i/>
          <w:iCs/>
        </w:rPr>
        <w:t>Salmonella</w:t>
      </w:r>
      <w:r w:rsidR="00095747" w:rsidRPr="001E48B5">
        <w:rPr>
          <w:rFonts w:ascii="Arial" w:hAnsi="Arial" w:cs="Arial"/>
        </w:rPr>
        <w:t xml:space="preserve"> species in </w:t>
      </w:r>
      <w:r w:rsidRPr="001E48B5">
        <w:rPr>
          <w:rFonts w:ascii="Arial" w:hAnsi="Arial" w:cs="Arial"/>
        </w:rPr>
        <w:t xml:space="preserve">the </w:t>
      </w:r>
      <w:r w:rsidR="00095747" w:rsidRPr="001E48B5">
        <w:rPr>
          <w:rFonts w:ascii="Arial" w:hAnsi="Arial" w:cs="Arial"/>
        </w:rPr>
        <w:t xml:space="preserve">samples. </w:t>
      </w:r>
      <w:r w:rsidRPr="001E48B5">
        <w:rPr>
          <w:rFonts w:ascii="Arial" w:hAnsi="Arial" w:cs="Arial"/>
          <w:b/>
          <w:bCs/>
        </w:rPr>
        <w:t>Figure 2</w:t>
      </w:r>
      <w:r w:rsidRPr="001E48B5">
        <w:rPr>
          <w:rFonts w:ascii="Arial" w:hAnsi="Arial" w:cs="Arial"/>
        </w:rPr>
        <w:t xml:space="preserve"> shows the gel electrophoresis picture</w:t>
      </w:r>
      <w:r w:rsidR="006E32ED" w:rsidRPr="001E48B5">
        <w:rPr>
          <w:rFonts w:ascii="Arial" w:hAnsi="Arial" w:cs="Arial"/>
        </w:rPr>
        <w:t xml:space="preserve"> of </w:t>
      </w:r>
      <w:r w:rsidR="00142B37" w:rsidRPr="001E48B5">
        <w:rPr>
          <w:rFonts w:ascii="Arial" w:hAnsi="Arial" w:cs="Arial"/>
        </w:rPr>
        <w:t>6</w:t>
      </w:r>
      <w:r w:rsidR="006E32ED" w:rsidRPr="001E48B5">
        <w:rPr>
          <w:rFonts w:ascii="Arial" w:hAnsi="Arial" w:cs="Arial"/>
        </w:rPr>
        <w:t xml:space="preserve"> representative</w:t>
      </w:r>
      <w:r w:rsidR="00B257FF" w:rsidRPr="001E48B5">
        <w:rPr>
          <w:rFonts w:ascii="Arial" w:hAnsi="Arial" w:cs="Arial"/>
        </w:rPr>
        <w:t>s</w:t>
      </w:r>
      <w:r w:rsidR="006E32ED" w:rsidRPr="001E48B5">
        <w:rPr>
          <w:rFonts w:ascii="Arial" w:hAnsi="Arial" w:cs="Arial"/>
        </w:rPr>
        <w:t xml:space="preserve"> of the 12 </w:t>
      </w:r>
      <w:r w:rsidR="00B257FF" w:rsidRPr="001E48B5">
        <w:rPr>
          <w:rFonts w:ascii="Arial" w:hAnsi="Arial" w:cs="Arial"/>
        </w:rPr>
        <w:t xml:space="preserve">isolates, and they could be confirmed to be 292 bp band size which was expected. This validates </w:t>
      </w:r>
      <w:r w:rsidR="00095747" w:rsidRPr="001E48B5">
        <w:rPr>
          <w:rFonts w:ascii="Arial" w:hAnsi="Arial" w:cs="Arial"/>
        </w:rPr>
        <w:t xml:space="preserve">the specificity of the PCR assay for bacteria species identification. </w:t>
      </w:r>
    </w:p>
    <w:p w14:paraId="07B39564" w14:textId="77777777" w:rsidR="00095747" w:rsidRPr="001E48B5" w:rsidRDefault="00095747" w:rsidP="00095747">
      <w:pPr>
        <w:pStyle w:val="Body"/>
        <w:spacing w:after="0"/>
        <w:rPr>
          <w:rFonts w:ascii="Arial" w:hAnsi="Arial" w:cs="Arial"/>
        </w:rPr>
      </w:pPr>
      <w:r w:rsidRPr="001E48B5">
        <w:rPr>
          <w:rFonts w:ascii="Arial" w:hAnsi="Arial" w:cs="Arial"/>
          <w:noProof/>
        </w:rPr>
        <w:lastRenderedPageBreak/>
        <w:drawing>
          <wp:inline distT="0" distB="0" distL="0" distR="0" wp14:anchorId="28D25A4A" wp14:editId="28DEA32C">
            <wp:extent cx="5236918" cy="2597121"/>
            <wp:effectExtent l="0" t="0" r="0" b="0"/>
            <wp:docPr id="12" name="Picture 11" descr="A row of yellow lights&#10;&#10;Description automatically generated with medium confidence">
              <a:extLst xmlns:a="http://schemas.openxmlformats.org/drawingml/2006/main">
                <a:ext uri="{FF2B5EF4-FFF2-40B4-BE49-F238E27FC236}">
                  <a16:creationId xmlns:a16="http://schemas.microsoft.com/office/drawing/2014/main" id="{F1962768-4A65-DE69-1B7B-1A046B6B5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row of yellow lights&#10;&#10;Description automatically generated with medium confidence">
                      <a:extLst>
                        <a:ext uri="{FF2B5EF4-FFF2-40B4-BE49-F238E27FC236}">
                          <a16:creationId xmlns:a16="http://schemas.microsoft.com/office/drawing/2014/main" id="{F1962768-4A65-DE69-1B7B-1A046B6B55ED}"/>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36918" cy="2597121"/>
                    </a:xfrm>
                    <a:prstGeom prst="rect">
                      <a:avLst/>
                    </a:prstGeom>
                  </pic:spPr>
                </pic:pic>
              </a:graphicData>
            </a:graphic>
          </wp:inline>
        </w:drawing>
      </w:r>
    </w:p>
    <w:p w14:paraId="0F76E483" w14:textId="7650A2BA" w:rsidR="00095747" w:rsidRPr="001E48B5" w:rsidRDefault="00142B37" w:rsidP="00095747">
      <w:pPr>
        <w:pStyle w:val="Body"/>
        <w:spacing w:after="0"/>
        <w:rPr>
          <w:rFonts w:ascii="Arial" w:hAnsi="Arial" w:cs="Arial"/>
        </w:rPr>
      </w:pPr>
      <w:r w:rsidRPr="001E48B5">
        <w:rPr>
          <w:rFonts w:ascii="Arial" w:hAnsi="Arial" w:cs="Arial"/>
          <w:b/>
          <w:bCs/>
        </w:rPr>
        <w:t>Fig. 2</w:t>
      </w:r>
      <w:r w:rsidR="00095747" w:rsidRPr="001E48B5">
        <w:rPr>
          <w:rFonts w:ascii="Arial" w:hAnsi="Arial" w:cs="Arial"/>
          <w:b/>
          <w:bCs/>
        </w:rPr>
        <w:t xml:space="preserve">.  Bands </w:t>
      </w:r>
      <w:r w:rsidRPr="001E48B5">
        <w:rPr>
          <w:rFonts w:ascii="Arial" w:hAnsi="Arial" w:cs="Arial"/>
          <w:b/>
          <w:bCs/>
        </w:rPr>
        <w:t xml:space="preserve">Generated </w:t>
      </w:r>
      <w:r w:rsidR="00095747" w:rsidRPr="001E48B5">
        <w:rPr>
          <w:rFonts w:ascii="Arial" w:hAnsi="Arial" w:cs="Arial"/>
          <w:b/>
          <w:bCs/>
        </w:rPr>
        <w:t>from 16</w:t>
      </w:r>
      <w:r w:rsidRPr="001E48B5">
        <w:rPr>
          <w:rFonts w:ascii="Arial" w:hAnsi="Arial" w:cs="Arial"/>
          <w:b/>
          <w:bCs/>
        </w:rPr>
        <w:t>S rRNA</w:t>
      </w:r>
      <w:r w:rsidR="00095747" w:rsidRPr="001E48B5">
        <w:rPr>
          <w:rFonts w:ascii="Arial" w:hAnsi="Arial" w:cs="Arial"/>
          <w:b/>
          <w:bCs/>
        </w:rPr>
        <w:t xml:space="preserve"> </w:t>
      </w:r>
      <w:r w:rsidRPr="001E48B5">
        <w:rPr>
          <w:rFonts w:ascii="Arial" w:hAnsi="Arial" w:cs="Arial"/>
          <w:b/>
          <w:bCs/>
        </w:rPr>
        <w:t>Amplification</w:t>
      </w:r>
      <w:r w:rsidR="00095747" w:rsidRPr="001E48B5">
        <w:rPr>
          <w:rFonts w:ascii="Arial" w:hAnsi="Arial" w:cs="Arial"/>
          <w:b/>
          <w:bCs/>
        </w:rPr>
        <w:t xml:space="preserve">. </w:t>
      </w:r>
      <w:r w:rsidR="00095747" w:rsidRPr="001E48B5">
        <w:rPr>
          <w:rFonts w:ascii="Arial" w:hAnsi="Arial" w:cs="Arial"/>
        </w:rPr>
        <w:t>Lane M is 1</w:t>
      </w:r>
      <w:r w:rsidRPr="001E48B5">
        <w:rPr>
          <w:rFonts w:ascii="Arial" w:hAnsi="Arial" w:cs="Arial"/>
        </w:rPr>
        <w:t xml:space="preserve"> </w:t>
      </w:r>
      <w:r w:rsidR="00095747" w:rsidRPr="001E48B5">
        <w:rPr>
          <w:rFonts w:ascii="Arial" w:hAnsi="Arial" w:cs="Arial"/>
        </w:rPr>
        <w:t xml:space="preserve">kb Ladder, S1-6 are culture samples positive for bacteria while S7-8 are control samples. </w:t>
      </w:r>
    </w:p>
    <w:p w14:paraId="436E4D48" w14:textId="77777777" w:rsidR="00142B37" w:rsidRPr="001E48B5" w:rsidRDefault="00142B37" w:rsidP="00095747">
      <w:pPr>
        <w:pStyle w:val="Body"/>
        <w:spacing w:after="0"/>
        <w:rPr>
          <w:rFonts w:ascii="Arial" w:hAnsi="Arial" w:cs="Arial"/>
        </w:rPr>
      </w:pPr>
    </w:p>
    <w:p w14:paraId="5F293E7E" w14:textId="77777777" w:rsidR="00095747" w:rsidRPr="001E48B5" w:rsidRDefault="00095747" w:rsidP="00095747">
      <w:pPr>
        <w:pStyle w:val="Body"/>
        <w:spacing w:after="0"/>
        <w:rPr>
          <w:rFonts w:ascii="Arial" w:hAnsi="Arial" w:cs="Arial"/>
          <w:b/>
          <w:bCs/>
        </w:rPr>
      </w:pPr>
      <w:r w:rsidRPr="001E48B5">
        <w:rPr>
          <w:rFonts w:ascii="Arial" w:hAnsi="Arial" w:cs="Arial"/>
          <w:b/>
          <w:bCs/>
        </w:rPr>
        <w:t>3.4</w:t>
      </w:r>
      <w:r w:rsidRPr="001E48B5">
        <w:rPr>
          <w:rFonts w:ascii="Arial" w:hAnsi="Arial" w:cs="Arial"/>
          <w:b/>
          <w:bCs/>
        </w:rPr>
        <w:tab/>
        <w:t>Antimicrobial Resistance Genes Detection</w:t>
      </w:r>
    </w:p>
    <w:p w14:paraId="180B54C1" w14:textId="282989B2" w:rsidR="00142B37" w:rsidRPr="001E48B5" w:rsidRDefault="00095747" w:rsidP="00142B37">
      <w:pPr>
        <w:jc w:val="both"/>
      </w:pPr>
      <w:r w:rsidRPr="001E48B5">
        <w:rPr>
          <w:rFonts w:ascii="Arial" w:hAnsi="Arial" w:cs="Arial"/>
        </w:rPr>
        <w:t xml:space="preserve">PCR assays targeting TET-W and CTX-M resistance genes resulted in specific amplicons of the expected sizes. Gel electrophoresis confirmed the presence of these resistance genes in the bacterial cultures, providing insights into their antibiotic resistance profiles </w:t>
      </w:r>
      <w:r w:rsidR="00142B37" w:rsidRPr="001E48B5">
        <w:rPr>
          <w:rFonts w:ascii="Arial" w:hAnsi="Arial" w:cs="Arial"/>
        </w:rPr>
        <w:t>(</w:t>
      </w:r>
      <w:r w:rsidR="00142B37" w:rsidRPr="001E48B5">
        <w:rPr>
          <w:rFonts w:ascii="Arial" w:hAnsi="Arial" w:cs="Arial"/>
          <w:b/>
          <w:bCs/>
        </w:rPr>
        <w:t>Figure 3</w:t>
      </w:r>
      <w:r w:rsidR="00142B37" w:rsidRPr="001E48B5">
        <w:rPr>
          <w:rFonts w:ascii="Arial" w:hAnsi="Arial" w:cs="Arial"/>
        </w:rPr>
        <w:t>)</w:t>
      </w:r>
      <w:r w:rsidRPr="001E48B5">
        <w:rPr>
          <w:rFonts w:ascii="Arial" w:hAnsi="Arial" w:cs="Arial"/>
        </w:rPr>
        <w:t>.</w:t>
      </w:r>
      <w:r w:rsidR="00142B37" w:rsidRPr="001E48B5">
        <w:rPr>
          <w:rFonts w:ascii="Arial" w:hAnsi="Arial" w:cs="Arial"/>
        </w:rPr>
        <w:t xml:space="preserve"> The TET-W primers amplified </w:t>
      </w:r>
      <w:r w:rsidR="00C807B6" w:rsidRPr="001E48B5">
        <w:rPr>
          <w:rFonts w:ascii="Arial" w:hAnsi="Arial" w:cs="Arial"/>
        </w:rPr>
        <w:t>six of</w:t>
      </w:r>
      <w:r w:rsidR="0013640E" w:rsidRPr="001E48B5">
        <w:rPr>
          <w:rFonts w:ascii="Arial" w:hAnsi="Arial" w:cs="Arial"/>
        </w:rPr>
        <w:t xml:space="preserve"> </w:t>
      </w:r>
      <w:r w:rsidR="00142B37" w:rsidRPr="001E48B5">
        <w:rPr>
          <w:rFonts w:ascii="Arial" w:hAnsi="Arial" w:cs="Arial"/>
        </w:rPr>
        <w:t xml:space="preserve">168 bp </w:t>
      </w:r>
      <w:r w:rsidR="00BB7510" w:rsidRPr="001E48B5">
        <w:rPr>
          <w:rFonts w:ascii="Arial" w:hAnsi="Arial" w:cs="Arial"/>
        </w:rPr>
        <w:t>amplicons while the</w:t>
      </w:r>
      <w:r w:rsidR="00142B37" w:rsidRPr="001E48B5">
        <w:rPr>
          <w:rFonts w:ascii="Arial" w:hAnsi="Arial" w:cs="Arial"/>
        </w:rPr>
        <w:t xml:space="preserve"> CTX-M primers</w:t>
      </w:r>
      <w:r w:rsidR="00C807B6" w:rsidRPr="001E48B5">
        <w:rPr>
          <w:rFonts w:ascii="Arial" w:hAnsi="Arial" w:cs="Arial"/>
        </w:rPr>
        <w:t xml:space="preserve"> amplified a 255 bp product. While all</w:t>
      </w:r>
      <w:r w:rsidR="0013640E" w:rsidRPr="001E48B5">
        <w:rPr>
          <w:rFonts w:ascii="Arial" w:hAnsi="Arial" w:cs="Arial"/>
        </w:rPr>
        <w:t xml:space="preserve"> the tested </w:t>
      </w:r>
      <w:r w:rsidR="00D93F13" w:rsidRPr="001E48B5">
        <w:rPr>
          <w:rFonts w:ascii="Arial" w:hAnsi="Arial" w:cs="Arial"/>
          <w:i/>
          <w:iCs/>
        </w:rPr>
        <w:t>Salmonella</w:t>
      </w:r>
      <w:r w:rsidR="0013640E" w:rsidRPr="001E48B5">
        <w:rPr>
          <w:rFonts w:ascii="Arial" w:hAnsi="Arial" w:cs="Arial"/>
        </w:rPr>
        <w:t xml:space="preserve"> isolates 2 (100%) from</w:t>
      </w:r>
      <w:r w:rsidR="00C807B6" w:rsidRPr="001E48B5">
        <w:rPr>
          <w:rFonts w:ascii="Arial" w:hAnsi="Arial" w:cs="Arial"/>
        </w:rPr>
        <w:t xml:space="preserve"> the stool samples used showed TET-W genes, </w:t>
      </w:r>
      <w:r w:rsidR="0013640E" w:rsidRPr="001E48B5">
        <w:rPr>
          <w:rFonts w:ascii="Arial" w:hAnsi="Arial" w:cs="Arial"/>
        </w:rPr>
        <w:t>none 0 (0%)</w:t>
      </w:r>
      <w:r w:rsidR="00C807B6" w:rsidRPr="001E48B5">
        <w:rPr>
          <w:rFonts w:ascii="Arial" w:hAnsi="Arial" w:cs="Arial"/>
        </w:rPr>
        <w:t xml:space="preserve"> showed a CTX-M gene. </w:t>
      </w:r>
      <w:r w:rsidR="0013640E" w:rsidRPr="001E48B5">
        <w:rPr>
          <w:rFonts w:ascii="Arial" w:hAnsi="Arial" w:cs="Arial"/>
        </w:rPr>
        <w:t>On the other hand, a</w:t>
      </w:r>
      <w:r w:rsidR="00C807B6" w:rsidRPr="001E48B5">
        <w:rPr>
          <w:rFonts w:ascii="Arial" w:hAnsi="Arial" w:cs="Arial"/>
        </w:rPr>
        <w:t xml:space="preserve">ll the </w:t>
      </w:r>
      <w:r w:rsidR="00D93F13" w:rsidRPr="001E48B5">
        <w:rPr>
          <w:rFonts w:ascii="Arial" w:hAnsi="Arial" w:cs="Arial"/>
          <w:i/>
          <w:iCs/>
        </w:rPr>
        <w:t>Salmonella</w:t>
      </w:r>
      <w:r w:rsidR="0013640E" w:rsidRPr="001E48B5">
        <w:rPr>
          <w:rFonts w:ascii="Arial" w:hAnsi="Arial" w:cs="Arial"/>
        </w:rPr>
        <w:t xml:space="preserve"> </w:t>
      </w:r>
      <w:r w:rsidR="002C7C8C" w:rsidRPr="001E48B5">
        <w:rPr>
          <w:rFonts w:ascii="Arial" w:hAnsi="Arial" w:cs="Arial"/>
        </w:rPr>
        <w:t>assessed</w:t>
      </w:r>
      <w:r w:rsidR="0013640E" w:rsidRPr="001E48B5">
        <w:rPr>
          <w:rFonts w:ascii="Arial" w:hAnsi="Arial" w:cs="Arial"/>
        </w:rPr>
        <w:t xml:space="preserve"> isolates 4 (100%) from </w:t>
      </w:r>
      <w:r w:rsidR="00C807B6" w:rsidRPr="001E48B5">
        <w:rPr>
          <w:rFonts w:ascii="Arial" w:hAnsi="Arial" w:cs="Arial"/>
        </w:rPr>
        <w:t>food samples also showed</w:t>
      </w:r>
      <w:r w:rsidR="0013640E" w:rsidRPr="001E48B5">
        <w:rPr>
          <w:rFonts w:ascii="Arial" w:hAnsi="Arial" w:cs="Arial"/>
        </w:rPr>
        <w:t xml:space="preserve"> the presence of TET-W but only one 1 (25%)</w:t>
      </w:r>
      <w:r w:rsidR="00A14A07" w:rsidRPr="001E48B5">
        <w:rPr>
          <w:rFonts w:ascii="Arial" w:hAnsi="Arial" w:cs="Arial"/>
        </w:rPr>
        <w:t xml:space="preserve"> showed CTX-M gene</w:t>
      </w:r>
      <w:r w:rsidR="00265DCB" w:rsidRPr="001E48B5">
        <w:rPr>
          <w:rFonts w:ascii="Arial" w:hAnsi="Arial" w:cs="Arial"/>
        </w:rPr>
        <w:t xml:space="preserve"> (Table 4)</w:t>
      </w:r>
      <w:r w:rsidR="00A14A07" w:rsidRPr="001E48B5">
        <w:rPr>
          <w:rFonts w:ascii="Arial" w:hAnsi="Arial" w:cs="Arial"/>
        </w:rPr>
        <w:t>.</w:t>
      </w:r>
    </w:p>
    <w:p w14:paraId="4C4F5DDC" w14:textId="05BF22EB" w:rsidR="00095747" w:rsidRPr="001E48B5" w:rsidRDefault="00095747" w:rsidP="00095747">
      <w:pPr>
        <w:pStyle w:val="Body"/>
        <w:spacing w:after="0"/>
        <w:rPr>
          <w:rFonts w:ascii="Arial" w:hAnsi="Arial" w:cs="Arial"/>
        </w:rPr>
      </w:pPr>
    </w:p>
    <w:p w14:paraId="1BD0A4F4" w14:textId="77777777" w:rsidR="00095747" w:rsidRPr="001E48B5" w:rsidRDefault="00095747" w:rsidP="00095747">
      <w:pPr>
        <w:pStyle w:val="Body"/>
        <w:spacing w:after="0"/>
        <w:rPr>
          <w:rFonts w:ascii="Arial" w:hAnsi="Arial" w:cs="Arial"/>
        </w:rPr>
      </w:pPr>
    </w:p>
    <w:p w14:paraId="2E54EAED" w14:textId="5AD4F068" w:rsidR="00095747" w:rsidRPr="001E48B5" w:rsidRDefault="0013640E" w:rsidP="00095747">
      <w:pPr>
        <w:pStyle w:val="Body"/>
        <w:spacing w:after="0"/>
        <w:rPr>
          <w:rFonts w:ascii="Arial" w:hAnsi="Arial" w:cs="Arial"/>
        </w:rPr>
      </w:pPr>
      <w:r w:rsidRPr="001E48B5">
        <w:rPr>
          <w:noProof/>
        </w:rPr>
        <w:drawing>
          <wp:inline distT="0" distB="0" distL="0" distR="0" wp14:anchorId="3617B5F3" wp14:editId="3073F346">
            <wp:extent cx="3837963" cy="1694198"/>
            <wp:effectExtent l="0" t="0" r="0" b="0"/>
            <wp:docPr id="1222950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50495" name=""/>
                    <pic:cNvPicPr/>
                  </pic:nvPicPr>
                  <pic:blipFill rotWithShape="1">
                    <a:blip r:embed="rId18"/>
                    <a:srcRect l="15128" t="30478" r="11225" b="11726"/>
                    <a:stretch/>
                  </pic:blipFill>
                  <pic:spPr bwMode="auto">
                    <a:xfrm>
                      <a:off x="0" y="0"/>
                      <a:ext cx="3838524" cy="1694445"/>
                    </a:xfrm>
                    <a:prstGeom prst="rect">
                      <a:avLst/>
                    </a:prstGeom>
                    <a:ln>
                      <a:noFill/>
                    </a:ln>
                    <a:extLst>
                      <a:ext uri="{53640926-AAD7-44D8-BBD7-CCE9431645EC}">
                        <a14:shadowObscured xmlns:a14="http://schemas.microsoft.com/office/drawing/2010/main"/>
                      </a:ext>
                    </a:extLst>
                  </pic:spPr>
                </pic:pic>
              </a:graphicData>
            </a:graphic>
          </wp:inline>
        </w:drawing>
      </w:r>
    </w:p>
    <w:p w14:paraId="0AC5481D" w14:textId="5AE9FB06" w:rsidR="00095747" w:rsidRPr="001E48B5" w:rsidRDefault="00095747" w:rsidP="00095747">
      <w:pPr>
        <w:pStyle w:val="Body"/>
        <w:spacing w:after="0"/>
        <w:rPr>
          <w:rFonts w:ascii="Arial" w:hAnsi="Arial" w:cs="Arial"/>
          <w:b/>
          <w:bCs/>
        </w:rPr>
      </w:pPr>
      <w:r w:rsidRPr="001E48B5">
        <w:rPr>
          <w:rFonts w:ascii="Arial" w:hAnsi="Arial" w:cs="Arial"/>
          <w:b/>
          <w:bCs/>
        </w:rPr>
        <w:t xml:space="preserve">Plate </w:t>
      </w:r>
      <w:r w:rsidR="001E48B5">
        <w:rPr>
          <w:rFonts w:ascii="Arial" w:hAnsi="Arial" w:cs="Arial"/>
          <w:b/>
          <w:bCs/>
        </w:rPr>
        <w:t>1</w:t>
      </w:r>
      <w:r w:rsidRPr="001E48B5">
        <w:rPr>
          <w:rFonts w:ascii="Arial" w:hAnsi="Arial" w:cs="Arial"/>
          <w:b/>
          <w:bCs/>
        </w:rPr>
        <w:t xml:space="preserve">. Representative bands that are positive for TET-W and CTX-M antimicrobial genes. </w:t>
      </w:r>
      <w:r w:rsidRPr="001E48B5">
        <w:rPr>
          <w:rFonts w:ascii="Arial" w:hAnsi="Arial" w:cs="Arial"/>
        </w:rPr>
        <w:t>Lane M is 1</w:t>
      </w:r>
      <w:r w:rsidR="00F91638" w:rsidRPr="001E48B5">
        <w:rPr>
          <w:rFonts w:ascii="Arial" w:hAnsi="Arial" w:cs="Arial"/>
        </w:rPr>
        <w:t xml:space="preserve"> </w:t>
      </w:r>
      <w:r w:rsidRPr="001E48B5">
        <w:rPr>
          <w:rFonts w:ascii="Arial" w:hAnsi="Arial" w:cs="Arial"/>
        </w:rPr>
        <w:t xml:space="preserve">kb Ladder, S1-6 are culture isolates amplified with TET-W primers while S1b-6b were amplified with CTX-M primers. </w:t>
      </w:r>
    </w:p>
    <w:p w14:paraId="4D6C34FC" w14:textId="77777777" w:rsidR="00095747" w:rsidRPr="001E48B5" w:rsidRDefault="00095747" w:rsidP="00095747">
      <w:pPr>
        <w:pStyle w:val="Body"/>
        <w:spacing w:after="0"/>
        <w:rPr>
          <w:rFonts w:ascii="Arial" w:hAnsi="Arial" w:cs="Arial"/>
        </w:rPr>
      </w:pPr>
    </w:p>
    <w:p w14:paraId="0F45AA4C" w14:textId="77777777" w:rsidR="00095747" w:rsidRPr="001E48B5" w:rsidRDefault="00095747" w:rsidP="00095747">
      <w:pPr>
        <w:pStyle w:val="Body"/>
        <w:spacing w:after="0"/>
        <w:rPr>
          <w:rFonts w:ascii="Arial" w:hAnsi="Arial" w:cs="Arial"/>
        </w:rPr>
      </w:pPr>
    </w:p>
    <w:p w14:paraId="0BA31907" w14:textId="77777777" w:rsidR="00A14A07" w:rsidRPr="001E48B5" w:rsidRDefault="00A14A07" w:rsidP="00095747">
      <w:pPr>
        <w:pStyle w:val="Body"/>
        <w:spacing w:after="0"/>
        <w:rPr>
          <w:rFonts w:ascii="Arial" w:hAnsi="Arial" w:cs="Arial"/>
        </w:rPr>
      </w:pPr>
    </w:p>
    <w:p w14:paraId="6CD6228E" w14:textId="77777777" w:rsidR="00A14A07" w:rsidRPr="001E48B5" w:rsidRDefault="00A14A07" w:rsidP="00095747">
      <w:pPr>
        <w:pStyle w:val="Body"/>
        <w:spacing w:after="0"/>
        <w:rPr>
          <w:rFonts w:ascii="Arial" w:hAnsi="Arial" w:cs="Arial"/>
        </w:rPr>
      </w:pPr>
    </w:p>
    <w:p w14:paraId="79D7F673" w14:textId="77777777" w:rsidR="00A14A07" w:rsidRPr="001E48B5" w:rsidRDefault="00A14A07" w:rsidP="00095747">
      <w:pPr>
        <w:pStyle w:val="Body"/>
        <w:spacing w:after="0"/>
        <w:rPr>
          <w:rFonts w:ascii="Arial" w:hAnsi="Arial" w:cs="Arial"/>
        </w:rPr>
      </w:pPr>
    </w:p>
    <w:p w14:paraId="2771B780" w14:textId="77777777" w:rsidR="00A14A07" w:rsidRPr="001E48B5" w:rsidRDefault="00A14A07" w:rsidP="00095747">
      <w:pPr>
        <w:pStyle w:val="Body"/>
        <w:spacing w:after="0"/>
        <w:rPr>
          <w:rFonts w:ascii="Arial" w:hAnsi="Arial" w:cs="Arial"/>
        </w:rPr>
      </w:pPr>
    </w:p>
    <w:p w14:paraId="76D85C5B" w14:textId="77777777" w:rsidR="00A14A07" w:rsidRPr="001E48B5" w:rsidRDefault="00A14A07" w:rsidP="00095747">
      <w:pPr>
        <w:pStyle w:val="Body"/>
        <w:spacing w:after="0"/>
        <w:rPr>
          <w:rFonts w:ascii="Arial" w:hAnsi="Arial" w:cs="Arial"/>
        </w:rPr>
      </w:pPr>
    </w:p>
    <w:p w14:paraId="3D89B870" w14:textId="5268B31D" w:rsidR="00095747" w:rsidRPr="001E48B5" w:rsidRDefault="00095747" w:rsidP="00095747">
      <w:pPr>
        <w:pStyle w:val="Body"/>
        <w:spacing w:after="0"/>
        <w:rPr>
          <w:rFonts w:ascii="Arial" w:hAnsi="Arial" w:cs="Arial"/>
          <w:b/>
          <w:bCs/>
        </w:rPr>
      </w:pPr>
      <w:bookmarkStart w:id="9" w:name="_Hlk159108062"/>
      <w:r w:rsidRPr="001E48B5">
        <w:rPr>
          <w:rFonts w:ascii="Arial" w:hAnsi="Arial" w:cs="Arial"/>
          <w:b/>
          <w:bCs/>
        </w:rPr>
        <w:lastRenderedPageBreak/>
        <w:t>Table 4</w:t>
      </w:r>
      <w:r w:rsidR="00265DCB" w:rsidRPr="001E48B5">
        <w:rPr>
          <w:rFonts w:ascii="Arial" w:hAnsi="Arial" w:cs="Arial"/>
          <w:b/>
          <w:bCs/>
        </w:rPr>
        <w:t>.</w:t>
      </w:r>
      <w:r w:rsidRPr="001E48B5">
        <w:rPr>
          <w:rFonts w:ascii="Arial" w:hAnsi="Arial" w:cs="Arial"/>
          <w:b/>
          <w:bCs/>
        </w:rPr>
        <w:t xml:space="preserve"> Prevalence of Antimicrobial Resistant Genes in </w:t>
      </w:r>
      <w:r w:rsidR="00265DCB" w:rsidRPr="001E48B5">
        <w:rPr>
          <w:rFonts w:ascii="Arial" w:hAnsi="Arial" w:cs="Arial"/>
          <w:b/>
          <w:bCs/>
        </w:rPr>
        <w:t>NTS</w:t>
      </w:r>
      <w:r w:rsidRPr="001E48B5">
        <w:rPr>
          <w:rFonts w:ascii="Arial" w:hAnsi="Arial" w:cs="Arial"/>
          <w:b/>
          <w:bCs/>
          <w:i/>
          <w:iCs/>
        </w:rPr>
        <w:t xml:space="preserve"> </w:t>
      </w:r>
      <w:r w:rsidRPr="001E48B5">
        <w:rPr>
          <w:rFonts w:ascii="Arial" w:hAnsi="Arial" w:cs="Arial"/>
          <w:b/>
          <w:bCs/>
        </w:rPr>
        <w:t>species.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985"/>
        <w:gridCol w:w="1984"/>
      </w:tblGrid>
      <w:tr w:rsidR="00A14A07" w:rsidRPr="001E48B5" w14:paraId="1CEB60F9" w14:textId="77777777" w:rsidTr="00265DCB">
        <w:trPr>
          <w:jc w:val="center"/>
        </w:trPr>
        <w:tc>
          <w:tcPr>
            <w:tcW w:w="1384" w:type="dxa"/>
            <w:tcBorders>
              <w:bottom w:val="single" w:sz="4" w:space="0" w:color="auto"/>
            </w:tcBorders>
          </w:tcPr>
          <w:p w14:paraId="4B02FEE0" w14:textId="3D3E4A83" w:rsidR="00A14A07" w:rsidRPr="001E48B5" w:rsidRDefault="00A14A07" w:rsidP="00A14A07">
            <w:pPr>
              <w:pStyle w:val="Body"/>
              <w:spacing w:after="0"/>
              <w:rPr>
                <w:rFonts w:ascii="Arial" w:hAnsi="Arial" w:cs="Arial"/>
                <w:b/>
                <w:bCs/>
              </w:rPr>
            </w:pPr>
            <w:r w:rsidRPr="001E48B5">
              <w:rPr>
                <w:rFonts w:ascii="Arial" w:hAnsi="Arial" w:cs="Arial"/>
                <w:b/>
                <w:bCs/>
              </w:rPr>
              <w:t xml:space="preserve">Sample </w:t>
            </w:r>
          </w:p>
        </w:tc>
        <w:tc>
          <w:tcPr>
            <w:tcW w:w="1985" w:type="dxa"/>
            <w:tcBorders>
              <w:bottom w:val="single" w:sz="4" w:space="0" w:color="auto"/>
            </w:tcBorders>
          </w:tcPr>
          <w:p w14:paraId="4CF8BB8E" w14:textId="2AABE972" w:rsidR="00A14A07" w:rsidRPr="001E48B5" w:rsidRDefault="00A14A07" w:rsidP="00A14A07">
            <w:pPr>
              <w:pStyle w:val="Body"/>
              <w:spacing w:after="0"/>
              <w:rPr>
                <w:rFonts w:ascii="Arial" w:hAnsi="Arial" w:cs="Arial"/>
                <w:b/>
                <w:bCs/>
              </w:rPr>
            </w:pPr>
            <w:r w:rsidRPr="001E48B5">
              <w:rPr>
                <w:rFonts w:ascii="Arial" w:hAnsi="Arial" w:cs="Arial"/>
                <w:b/>
                <w:bCs/>
                <w:sz w:val="20"/>
              </w:rPr>
              <w:t>CTX-M n (%)</w:t>
            </w:r>
          </w:p>
        </w:tc>
        <w:tc>
          <w:tcPr>
            <w:tcW w:w="1984" w:type="dxa"/>
            <w:tcBorders>
              <w:bottom w:val="single" w:sz="4" w:space="0" w:color="auto"/>
            </w:tcBorders>
          </w:tcPr>
          <w:p w14:paraId="7D400ACD" w14:textId="19B4B0AC" w:rsidR="00A14A07" w:rsidRPr="001E48B5" w:rsidRDefault="00A14A07" w:rsidP="00A14A07">
            <w:pPr>
              <w:pStyle w:val="Body"/>
              <w:spacing w:after="0"/>
              <w:rPr>
                <w:rFonts w:ascii="Arial" w:hAnsi="Arial" w:cs="Arial"/>
                <w:b/>
                <w:bCs/>
              </w:rPr>
            </w:pPr>
            <w:r w:rsidRPr="001E48B5">
              <w:rPr>
                <w:rFonts w:ascii="Arial" w:hAnsi="Arial" w:cs="Arial"/>
                <w:b/>
                <w:bCs/>
                <w:sz w:val="20"/>
              </w:rPr>
              <w:t>TET-W n (%)</w:t>
            </w:r>
          </w:p>
        </w:tc>
      </w:tr>
      <w:tr w:rsidR="00A14A07" w:rsidRPr="001E48B5" w14:paraId="0227EC23" w14:textId="77777777" w:rsidTr="00265DCB">
        <w:trPr>
          <w:jc w:val="center"/>
        </w:trPr>
        <w:tc>
          <w:tcPr>
            <w:tcW w:w="1384" w:type="dxa"/>
            <w:tcBorders>
              <w:top w:val="single" w:sz="4" w:space="0" w:color="auto"/>
              <w:bottom w:val="nil"/>
            </w:tcBorders>
          </w:tcPr>
          <w:p w14:paraId="0CF3E5BC" w14:textId="7C5B21D5" w:rsidR="00A14A07" w:rsidRPr="001E48B5" w:rsidRDefault="00A14A07" w:rsidP="00A14A07">
            <w:pPr>
              <w:pStyle w:val="Body"/>
              <w:spacing w:after="0"/>
              <w:rPr>
                <w:rFonts w:ascii="Arial" w:hAnsi="Arial" w:cs="Arial"/>
              </w:rPr>
            </w:pPr>
            <w:r w:rsidRPr="001E48B5">
              <w:rPr>
                <w:rFonts w:ascii="Arial" w:hAnsi="Arial" w:cs="Arial"/>
              </w:rPr>
              <w:t>Stool</w:t>
            </w:r>
          </w:p>
        </w:tc>
        <w:tc>
          <w:tcPr>
            <w:tcW w:w="1985" w:type="dxa"/>
            <w:tcBorders>
              <w:top w:val="single" w:sz="4" w:space="0" w:color="auto"/>
              <w:bottom w:val="nil"/>
            </w:tcBorders>
          </w:tcPr>
          <w:p w14:paraId="03C11665" w14:textId="1B96C6E5" w:rsidR="00A14A07" w:rsidRPr="001E48B5" w:rsidRDefault="00A14A07" w:rsidP="00A14A07">
            <w:pPr>
              <w:pStyle w:val="Body"/>
              <w:spacing w:after="0"/>
              <w:rPr>
                <w:rFonts w:ascii="Arial" w:hAnsi="Arial" w:cs="Arial"/>
              </w:rPr>
            </w:pPr>
            <w:r w:rsidRPr="001E48B5">
              <w:rPr>
                <w:rFonts w:ascii="Arial" w:hAnsi="Arial" w:cs="Arial"/>
              </w:rPr>
              <w:t>0 (0)</w:t>
            </w:r>
          </w:p>
        </w:tc>
        <w:tc>
          <w:tcPr>
            <w:tcW w:w="1984" w:type="dxa"/>
            <w:tcBorders>
              <w:top w:val="single" w:sz="4" w:space="0" w:color="auto"/>
              <w:bottom w:val="nil"/>
            </w:tcBorders>
          </w:tcPr>
          <w:p w14:paraId="2184E3E7" w14:textId="581B011E" w:rsidR="00A14A07" w:rsidRPr="001E48B5" w:rsidRDefault="00A14A07" w:rsidP="00A14A07">
            <w:pPr>
              <w:pStyle w:val="Body"/>
              <w:spacing w:after="0"/>
              <w:rPr>
                <w:rFonts w:ascii="Arial" w:hAnsi="Arial" w:cs="Arial"/>
              </w:rPr>
            </w:pPr>
            <w:r w:rsidRPr="001E48B5">
              <w:rPr>
                <w:rFonts w:ascii="Arial" w:hAnsi="Arial" w:cs="Arial"/>
              </w:rPr>
              <w:t>2 (100)</w:t>
            </w:r>
          </w:p>
        </w:tc>
      </w:tr>
      <w:tr w:rsidR="00A14A07" w:rsidRPr="001E48B5" w14:paraId="78B34F76" w14:textId="77777777" w:rsidTr="00265DCB">
        <w:trPr>
          <w:jc w:val="center"/>
        </w:trPr>
        <w:tc>
          <w:tcPr>
            <w:tcW w:w="1384" w:type="dxa"/>
            <w:tcBorders>
              <w:top w:val="nil"/>
            </w:tcBorders>
          </w:tcPr>
          <w:p w14:paraId="509ABEAD" w14:textId="05C58455" w:rsidR="00A14A07" w:rsidRPr="001E48B5" w:rsidRDefault="00A14A07" w:rsidP="00A14A07">
            <w:pPr>
              <w:pStyle w:val="Body"/>
              <w:spacing w:after="0"/>
              <w:rPr>
                <w:rFonts w:ascii="Arial" w:hAnsi="Arial" w:cs="Arial"/>
              </w:rPr>
            </w:pPr>
            <w:r w:rsidRPr="001E48B5">
              <w:rPr>
                <w:rFonts w:ascii="Arial" w:hAnsi="Arial" w:cs="Arial"/>
              </w:rPr>
              <w:t xml:space="preserve">Food </w:t>
            </w:r>
          </w:p>
        </w:tc>
        <w:tc>
          <w:tcPr>
            <w:tcW w:w="1985" w:type="dxa"/>
            <w:tcBorders>
              <w:top w:val="nil"/>
            </w:tcBorders>
          </w:tcPr>
          <w:p w14:paraId="5B91C306" w14:textId="15D30371" w:rsidR="00A14A07" w:rsidRPr="001E48B5" w:rsidRDefault="00A14A07" w:rsidP="00A14A07">
            <w:pPr>
              <w:pStyle w:val="Body"/>
              <w:spacing w:after="0"/>
              <w:rPr>
                <w:rFonts w:ascii="Arial" w:hAnsi="Arial" w:cs="Arial"/>
              </w:rPr>
            </w:pPr>
            <w:r w:rsidRPr="001E48B5">
              <w:rPr>
                <w:rFonts w:ascii="Arial" w:hAnsi="Arial" w:cs="Arial"/>
              </w:rPr>
              <w:t>1 (25)</w:t>
            </w:r>
          </w:p>
        </w:tc>
        <w:tc>
          <w:tcPr>
            <w:tcW w:w="1984" w:type="dxa"/>
            <w:tcBorders>
              <w:top w:val="nil"/>
            </w:tcBorders>
          </w:tcPr>
          <w:p w14:paraId="01F3954D" w14:textId="2B01DFB3" w:rsidR="00A14A07" w:rsidRPr="001E48B5" w:rsidRDefault="00A14A07" w:rsidP="00A14A07">
            <w:pPr>
              <w:pStyle w:val="Body"/>
              <w:spacing w:after="0"/>
              <w:rPr>
                <w:rFonts w:ascii="Arial" w:hAnsi="Arial" w:cs="Arial"/>
              </w:rPr>
            </w:pPr>
            <w:r w:rsidRPr="001E48B5">
              <w:rPr>
                <w:rFonts w:ascii="Arial" w:hAnsi="Arial" w:cs="Arial"/>
              </w:rPr>
              <w:t>4 (100)</w:t>
            </w:r>
          </w:p>
        </w:tc>
      </w:tr>
      <w:tr w:rsidR="00A14A07" w:rsidRPr="001E48B5" w14:paraId="5EF0700A" w14:textId="77777777" w:rsidTr="00265DCB">
        <w:trPr>
          <w:jc w:val="center"/>
        </w:trPr>
        <w:tc>
          <w:tcPr>
            <w:tcW w:w="1384" w:type="dxa"/>
          </w:tcPr>
          <w:p w14:paraId="22EC9ECA" w14:textId="0A8D899C" w:rsidR="00A14A07" w:rsidRPr="001E48B5" w:rsidRDefault="00A14A07" w:rsidP="00A14A07">
            <w:pPr>
              <w:pStyle w:val="Body"/>
              <w:spacing w:after="0"/>
              <w:rPr>
                <w:rFonts w:ascii="Arial" w:hAnsi="Arial" w:cs="Arial"/>
              </w:rPr>
            </w:pPr>
            <w:r w:rsidRPr="001E48B5">
              <w:rPr>
                <w:rFonts w:ascii="Arial" w:hAnsi="Arial" w:cs="Arial"/>
              </w:rPr>
              <w:t>Total</w:t>
            </w:r>
          </w:p>
        </w:tc>
        <w:tc>
          <w:tcPr>
            <w:tcW w:w="1985" w:type="dxa"/>
          </w:tcPr>
          <w:p w14:paraId="6A9475DC" w14:textId="5309C4E6" w:rsidR="00A14A07" w:rsidRPr="001E48B5" w:rsidRDefault="00A14A07" w:rsidP="00A14A07">
            <w:pPr>
              <w:pStyle w:val="Body"/>
              <w:spacing w:after="0"/>
              <w:rPr>
                <w:rFonts w:ascii="Arial" w:hAnsi="Arial" w:cs="Arial"/>
              </w:rPr>
            </w:pPr>
            <w:r w:rsidRPr="001E48B5">
              <w:rPr>
                <w:rFonts w:ascii="Arial" w:hAnsi="Arial" w:cs="Arial"/>
              </w:rPr>
              <w:t>1 (100)</w:t>
            </w:r>
          </w:p>
        </w:tc>
        <w:tc>
          <w:tcPr>
            <w:tcW w:w="1984" w:type="dxa"/>
          </w:tcPr>
          <w:p w14:paraId="5C7A67E4" w14:textId="335973FA" w:rsidR="00A14A07" w:rsidRPr="001E48B5" w:rsidRDefault="00A14A07" w:rsidP="00A14A07">
            <w:pPr>
              <w:pStyle w:val="Body"/>
              <w:spacing w:after="0"/>
              <w:rPr>
                <w:rFonts w:ascii="Arial" w:hAnsi="Arial" w:cs="Arial"/>
              </w:rPr>
            </w:pPr>
            <w:r w:rsidRPr="001E48B5">
              <w:rPr>
                <w:rFonts w:ascii="Arial" w:hAnsi="Arial" w:cs="Arial"/>
              </w:rPr>
              <w:t>6 (100)</w:t>
            </w:r>
          </w:p>
        </w:tc>
      </w:tr>
      <w:tr w:rsidR="00A14A07" w:rsidRPr="001E48B5" w14:paraId="4302ED07" w14:textId="77777777" w:rsidTr="00265DCB">
        <w:trPr>
          <w:jc w:val="center"/>
        </w:trPr>
        <w:tc>
          <w:tcPr>
            <w:tcW w:w="1384" w:type="dxa"/>
          </w:tcPr>
          <w:p w14:paraId="699476ED" w14:textId="1B7D8622" w:rsidR="00A14A07" w:rsidRPr="001E48B5" w:rsidRDefault="00A14A07" w:rsidP="00A14A07">
            <w:pPr>
              <w:pStyle w:val="Body"/>
              <w:spacing w:after="0"/>
              <w:rPr>
                <w:rFonts w:ascii="Arial" w:hAnsi="Arial" w:cs="Arial"/>
              </w:rPr>
            </w:pPr>
            <w:r w:rsidRPr="001E48B5">
              <w:rPr>
                <w:rFonts w:ascii="Arial" w:hAnsi="Arial" w:cs="Arial"/>
              </w:rPr>
              <w:t>p-value</w:t>
            </w:r>
          </w:p>
        </w:tc>
        <w:tc>
          <w:tcPr>
            <w:tcW w:w="1985" w:type="dxa"/>
          </w:tcPr>
          <w:p w14:paraId="7FA34107" w14:textId="37037F05" w:rsidR="00A14A07" w:rsidRPr="001E48B5" w:rsidRDefault="00265DCB" w:rsidP="00A14A07">
            <w:pPr>
              <w:pStyle w:val="Body"/>
              <w:spacing w:after="0"/>
              <w:rPr>
                <w:rFonts w:ascii="Arial" w:hAnsi="Arial" w:cs="Arial"/>
              </w:rPr>
            </w:pPr>
            <w:r w:rsidRPr="001E48B5">
              <w:rPr>
                <w:rFonts w:ascii="Arial" w:hAnsi="Arial" w:cs="Arial"/>
              </w:rPr>
              <w:t>.4945</w:t>
            </w:r>
          </w:p>
        </w:tc>
        <w:tc>
          <w:tcPr>
            <w:tcW w:w="1984" w:type="dxa"/>
          </w:tcPr>
          <w:p w14:paraId="3502AF11" w14:textId="14F9348E" w:rsidR="00A14A07" w:rsidRPr="001E48B5" w:rsidRDefault="00265DCB" w:rsidP="00A14A07">
            <w:pPr>
              <w:pStyle w:val="Body"/>
              <w:spacing w:after="0"/>
              <w:rPr>
                <w:rFonts w:ascii="Arial" w:hAnsi="Arial" w:cs="Arial"/>
              </w:rPr>
            </w:pPr>
            <w:r w:rsidRPr="001E48B5">
              <w:rPr>
                <w:rFonts w:ascii="Arial" w:hAnsi="Arial" w:cs="Arial"/>
              </w:rPr>
              <w:t>&gt;0.9999</w:t>
            </w:r>
          </w:p>
        </w:tc>
      </w:tr>
    </w:tbl>
    <w:p w14:paraId="721DC107" w14:textId="77777777" w:rsidR="00A14A07" w:rsidRPr="001E48B5" w:rsidRDefault="00A14A07" w:rsidP="00095747">
      <w:pPr>
        <w:pStyle w:val="Body"/>
        <w:spacing w:after="0"/>
        <w:rPr>
          <w:rFonts w:ascii="Arial" w:hAnsi="Arial" w:cs="Arial"/>
          <w:b/>
          <w:bCs/>
        </w:rPr>
      </w:pPr>
    </w:p>
    <w:bookmarkEnd w:id="9"/>
    <w:p w14:paraId="5C3BB847" w14:textId="77777777" w:rsidR="00095747" w:rsidRPr="001E48B5" w:rsidRDefault="00095747" w:rsidP="00095747">
      <w:pPr>
        <w:pStyle w:val="Body"/>
        <w:spacing w:after="0"/>
        <w:rPr>
          <w:rFonts w:ascii="Arial" w:hAnsi="Arial" w:cs="Arial"/>
        </w:rPr>
      </w:pPr>
    </w:p>
    <w:p w14:paraId="7A196969" w14:textId="3432D003" w:rsidR="00095747" w:rsidRPr="001E48B5" w:rsidRDefault="00095747" w:rsidP="00095747">
      <w:pPr>
        <w:pStyle w:val="Head1"/>
        <w:spacing w:after="0"/>
        <w:jc w:val="both"/>
        <w:rPr>
          <w:rFonts w:ascii="Arial" w:hAnsi="Arial" w:cs="Arial"/>
        </w:rPr>
      </w:pPr>
      <w:r w:rsidRPr="001E48B5">
        <w:rPr>
          <w:rFonts w:ascii="Arial" w:hAnsi="Arial" w:cs="Arial"/>
        </w:rPr>
        <w:t>4. discussion</w:t>
      </w:r>
    </w:p>
    <w:p w14:paraId="3BEDD762" w14:textId="77777777" w:rsidR="00095747" w:rsidRPr="001E48B5" w:rsidRDefault="00095747" w:rsidP="00095747">
      <w:pPr>
        <w:pStyle w:val="Head1"/>
        <w:spacing w:after="0"/>
        <w:jc w:val="both"/>
        <w:rPr>
          <w:rFonts w:ascii="Arial" w:hAnsi="Arial" w:cs="Arial"/>
        </w:rPr>
      </w:pPr>
    </w:p>
    <w:p w14:paraId="1D1613D9" w14:textId="4C5A24F8" w:rsidR="006B6860" w:rsidRPr="001E48B5" w:rsidRDefault="003753B7" w:rsidP="006B6860">
      <w:pPr>
        <w:pStyle w:val="Body"/>
        <w:rPr>
          <w:rFonts w:ascii="Arial" w:hAnsi="Arial" w:cs="Arial"/>
        </w:rPr>
      </w:pPr>
      <w:r w:rsidRPr="001E48B5">
        <w:rPr>
          <w:rFonts w:ascii="Arial" w:hAnsi="Arial" w:cs="Arial"/>
        </w:rPr>
        <w:t xml:space="preserve">The high burden of NTS has led to a huge economic burden which has affected the healthcare setting </w:t>
      </w:r>
      <w:r w:rsidR="00E03AF5" w:rsidRPr="001E48B5">
        <w:rPr>
          <w:rFonts w:ascii="Arial" w:hAnsi="Arial" w:cs="Arial"/>
        </w:rPr>
        <w:t>[25]</w:t>
      </w:r>
      <w:r w:rsidRPr="001E48B5">
        <w:rPr>
          <w:rFonts w:ascii="Arial" w:hAnsi="Arial" w:cs="Arial"/>
        </w:rPr>
        <w:t xml:space="preserve">. </w:t>
      </w:r>
      <w:r w:rsidR="00265DCB" w:rsidRPr="001E48B5">
        <w:rPr>
          <w:rFonts w:ascii="Arial" w:hAnsi="Arial" w:cs="Arial"/>
        </w:rPr>
        <w:t xml:space="preserve">This study elucidated the prevalence of antibiotics resistance among NTS species among patients and food samples collected from Port Harcourt in Nigeria. </w:t>
      </w:r>
      <w:r w:rsidR="00095747" w:rsidRPr="001E48B5">
        <w:rPr>
          <w:rFonts w:ascii="Arial" w:hAnsi="Arial" w:cs="Arial"/>
        </w:rPr>
        <w:t xml:space="preserve">In </w:t>
      </w:r>
      <w:r w:rsidRPr="001E48B5">
        <w:rPr>
          <w:rFonts w:ascii="Arial" w:hAnsi="Arial" w:cs="Arial"/>
        </w:rPr>
        <w:t>our</w:t>
      </w:r>
      <w:r w:rsidR="00095747" w:rsidRPr="001E48B5">
        <w:rPr>
          <w:rFonts w:ascii="Arial" w:hAnsi="Arial" w:cs="Arial"/>
        </w:rPr>
        <w:t xml:space="preserve"> study</w:t>
      </w:r>
      <w:r w:rsidRPr="001E48B5">
        <w:rPr>
          <w:rFonts w:ascii="Arial" w:hAnsi="Arial" w:cs="Arial"/>
        </w:rPr>
        <w:t>,</w:t>
      </w:r>
      <w:r w:rsidR="00095747" w:rsidRPr="001E48B5">
        <w:rPr>
          <w:rFonts w:ascii="Arial" w:hAnsi="Arial" w:cs="Arial"/>
        </w:rPr>
        <w:t xml:space="preserve"> </w:t>
      </w:r>
      <w:r w:rsidR="006B6860" w:rsidRPr="001E48B5">
        <w:rPr>
          <w:rFonts w:ascii="Arial" w:hAnsi="Arial" w:cs="Arial"/>
        </w:rPr>
        <w:t xml:space="preserve">a disturbing </w:t>
      </w:r>
      <w:r w:rsidR="006B6860" w:rsidRPr="001E48B5">
        <w:rPr>
          <w:rFonts w:ascii="Arial" w:hAnsi="Arial" w:cs="Arial"/>
          <w:lang w:val="en-GB"/>
        </w:rPr>
        <w:t xml:space="preserve">trend noted was the complete resistance (100%) to tetracycline and cefotaxime was observed among all isolates. </w:t>
      </w:r>
      <w:r w:rsidR="006B6860" w:rsidRPr="001E48B5">
        <w:rPr>
          <w:rFonts w:ascii="Arial" w:hAnsi="Arial" w:cs="Arial"/>
        </w:rPr>
        <w:t xml:space="preserve">These antibiotics belong to the tetracyclines and third generation cephalosporins respectively. </w:t>
      </w:r>
      <w:r w:rsidR="006B6860" w:rsidRPr="001E48B5">
        <w:rPr>
          <w:rFonts w:ascii="Arial" w:hAnsi="Arial" w:cs="Arial"/>
          <w:lang w:val="en-GB"/>
        </w:rPr>
        <w:t xml:space="preserve">These results align with previous studies by </w:t>
      </w:r>
      <w:r w:rsidR="006B6860" w:rsidRPr="001E48B5">
        <w:rPr>
          <w:rFonts w:ascii="Arial" w:hAnsi="Arial" w:cs="Arial"/>
        </w:rPr>
        <w:t xml:space="preserve">Adedokun </w:t>
      </w:r>
      <w:r w:rsidR="006B6860" w:rsidRPr="001E48B5">
        <w:rPr>
          <w:rFonts w:ascii="Arial" w:hAnsi="Arial" w:cs="Arial"/>
          <w:i/>
          <w:iCs/>
        </w:rPr>
        <w:t>et al</w:t>
      </w:r>
      <w:r w:rsidR="006B6860" w:rsidRPr="001E48B5">
        <w:rPr>
          <w:rFonts w:ascii="Arial" w:hAnsi="Arial" w:cs="Arial"/>
        </w:rPr>
        <w:t xml:space="preserve">. [20] who reported high resistance of </w:t>
      </w:r>
      <w:r w:rsidR="00D93F13" w:rsidRPr="001E48B5">
        <w:rPr>
          <w:rFonts w:ascii="Arial" w:hAnsi="Arial" w:cs="Arial"/>
          <w:i/>
          <w:iCs/>
        </w:rPr>
        <w:t>Salmonella</w:t>
      </w:r>
      <w:r w:rsidR="006B6860" w:rsidRPr="001E48B5">
        <w:rPr>
          <w:rFonts w:ascii="Arial" w:hAnsi="Arial" w:cs="Arial"/>
        </w:rPr>
        <w:t xml:space="preserve"> serovars isolated from food</w:t>
      </w:r>
      <w:r w:rsidR="00522513" w:rsidRPr="001E48B5">
        <w:rPr>
          <w:rFonts w:ascii="Arial" w:hAnsi="Arial" w:cs="Arial"/>
        </w:rPr>
        <w:t>,</w:t>
      </w:r>
      <w:r w:rsidR="006B6860" w:rsidRPr="001E48B5">
        <w:rPr>
          <w:rFonts w:ascii="Arial" w:hAnsi="Arial" w:cs="Arial"/>
        </w:rPr>
        <w:t xml:space="preserve"> animals and human </w:t>
      </w:r>
      <w:r w:rsidR="00522513" w:rsidRPr="001E48B5">
        <w:rPr>
          <w:rFonts w:ascii="Arial" w:hAnsi="Arial" w:cs="Arial"/>
        </w:rPr>
        <w:t xml:space="preserve">samples in Lagos of Nigeria </w:t>
      </w:r>
      <w:r w:rsidR="006B6860" w:rsidRPr="001E48B5">
        <w:rPr>
          <w:rFonts w:ascii="Arial" w:hAnsi="Arial" w:cs="Arial"/>
        </w:rPr>
        <w:t>to cefuroxime and ceftazidime.</w:t>
      </w:r>
      <w:r w:rsidR="00522513" w:rsidRPr="001E48B5">
        <w:rPr>
          <w:rFonts w:ascii="Arial" w:hAnsi="Arial" w:cs="Arial"/>
        </w:rPr>
        <w:t xml:space="preserve"> Similarly, Akinyemi et al. [2</w:t>
      </w:r>
      <w:r w:rsidR="00E03AF5" w:rsidRPr="001E48B5">
        <w:rPr>
          <w:rFonts w:ascii="Arial" w:hAnsi="Arial" w:cs="Arial"/>
        </w:rPr>
        <w:t>2</w:t>
      </w:r>
      <w:r w:rsidR="00522513" w:rsidRPr="001E48B5">
        <w:rPr>
          <w:rFonts w:ascii="Arial" w:hAnsi="Arial" w:cs="Arial"/>
        </w:rPr>
        <w:t>] reported cefuroxime and ceftazidime resistance in </w:t>
      </w:r>
      <w:r w:rsidR="00D93F13" w:rsidRPr="001E48B5">
        <w:rPr>
          <w:rFonts w:ascii="Arial" w:hAnsi="Arial" w:cs="Arial"/>
          <w:i/>
          <w:iCs/>
        </w:rPr>
        <w:t>Salmonella</w:t>
      </w:r>
      <w:r w:rsidR="00522513" w:rsidRPr="001E48B5">
        <w:rPr>
          <w:rFonts w:ascii="Arial" w:hAnsi="Arial" w:cs="Arial"/>
        </w:rPr>
        <w:t> species from febrile patients. Outside Nigeria, a 2015 study demonstrated high resistance to tetracycline from retail aquaculture products however was lower than those found in this study [2</w:t>
      </w:r>
      <w:r w:rsidR="00E03AF5" w:rsidRPr="001E48B5">
        <w:rPr>
          <w:rFonts w:ascii="Arial" w:hAnsi="Arial" w:cs="Arial"/>
        </w:rPr>
        <w:t>7</w:t>
      </w:r>
      <w:r w:rsidR="00522513" w:rsidRPr="001E48B5">
        <w:rPr>
          <w:rFonts w:ascii="Arial" w:hAnsi="Arial" w:cs="Arial"/>
        </w:rPr>
        <w:t xml:space="preserve">]. In the same country, raw chicken, of commercial broilers exhibited high resistance to cefotaxime and tetracycline. Put together, these studies have shown extensive evidence of increasing </w:t>
      </w:r>
      <w:r w:rsidR="000F2DB1" w:rsidRPr="001E48B5">
        <w:rPr>
          <w:rFonts w:ascii="Arial" w:hAnsi="Arial" w:cs="Arial"/>
        </w:rPr>
        <w:t>resistance</w:t>
      </w:r>
      <w:r w:rsidR="00522513" w:rsidRPr="001E48B5">
        <w:rPr>
          <w:rFonts w:ascii="Arial" w:hAnsi="Arial" w:cs="Arial"/>
        </w:rPr>
        <w:t xml:space="preserve"> of </w:t>
      </w:r>
      <w:r w:rsidR="00D93F13" w:rsidRPr="001E48B5">
        <w:rPr>
          <w:rFonts w:ascii="Arial" w:hAnsi="Arial" w:cs="Arial"/>
          <w:i/>
          <w:iCs/>
        </w:rPr>
        <w:t>Salmonella</w:t>
      </w:r>
      <w:r w:rsidR="00522513" w:rsidRPr="001E48B5">
        <w:rPr>
          <w:rFonts w:ascii="Arial" w:hAnsi="Arial" w:cs="Arial"/>
        </w:rPr>
        <w:t xml:space="preserve"> to tetracycline due to its extensive use in food-producing </w:t>
      </w:r>
      <w:r w:rsidR="000F2DB1" w:rsidRPr="001E48B5">
        <w:rPr>
          <w:rFonts w:ascii="Arial" w:hAnsi="Arial" w:cs="Arial"/>
        </w:rPr>
        <w:t>animals</w:t>
      </w:r>
      <w:r w:rsidR="00522513" w:rsidRPr="001E48B5">
        <w:rPr>
          <w:rFonts w:ascii="Arial" w:hAnsi="Arial" w:cs="Arial"/>
        </w:rPr>
        <w:t xml:space="preserve">. </w:t>
      </w:r>
    </w:p>
    <w:p w14:paraId="7CFC8487" w14:textId="42D2621B" w:rsidR="003753B7" w:rsidRPr="001E48B5" w:rsidRDefault="00095747" w:rsidP="00870ADA">
      <w:pPr>
        <w:pStyle w:val="Body"/>
        <w:rPr>
          <w:rFonts w:ascii="Arial" w:hAnsi="Arial" w:cs="Arial"/>
        </w:rPr>
      </w:pPr>
      <w:r w:rsidRPr="001E48B5">
        <w:rPr>
          <w:rFonts w:ascii="Arial" w:hAnsi="Arial" w:cs="Arial"/>
        </w:rPr>
        <w:t xml:space="preserve">In another study in Lagos, Akinyemi </w:t>
      </w:r>
      <w:r w:rsidRPr="001E48B5">
        <w:rPr>
          <w:rFonts w:ascii="Arial" w:hAnsi="Arial" w:cs="Arial"/>
          <w:i/>
          <w:iCs/>
        </w:rPr>
        <w:t>et al</w:t>
      </w:r>
      <w:r w:rsidRPr="001E48B5">
        <w:rPr>
          <w:rFonts w:ascii="Arial" w:hAnsi="Arial" w:cs="Arial"/>
        </w:rPr>
        <w:t>. [2</w:t>
      </w:r>
      <w:r w:rsidR="00E03AF5" w:rsidRPr="001E48B5">
        <w:rPr>
          <w:rFonts w:ascii="Arial" w:hAnsi="Arial" w:cs="Arial"/>
        </w:rPr>
        <w:t>2</w:t>
      </w:r>
      <w:r w:rsidRPr="001E48B5">
        <w:rPr>
          <w:rFonts w:ascii="Arial" w:hAnsi="Arial" w:cs="Arial"/>
        </w:rPr>
        <w:t>] reported amoxicillin + clavulanic acid, cefuroxime and ceftazidime resistance in </w:t>
      </w:r>
      <w:r w:rsidR="00D93F13" w:rsidRPr="001E48B5">
        <w:rPr>
          <w:rFonts w:ascii="Arial" w:hAnsi="Arial" w:cs="Arial"/>
          <w:i/>
          <w:iCs/>
        </w:rPr>
        <w:t>Salmonella</w:t>
      </w:r>
      <w:r w:rsidRPr="001E48B5">
        <w:rPr>
          <w:rFonts w:ascii="Arial" w:hAnsi="Arial" w:cs="Arial"/>
        </w:rPr>
        <w:t xml:space="preserve"> species from febrile patients. A 2015 study in Shanghai, China by Zhang </w:t>
      </w:r>
      <w:r w:rsidRPr="001E48B5">
        <w:rPr>
          <w:rFonts w:ascii="Arial" w:hAnsi="Arial" w:cs="Arial"/>
          <w:i/>
          <w:iCs/>
        </w:rPr>
        <w:t xml:space="preserve">et al </w:t>
      </w:r>
      <w:r w:rsidRPr="001E48B5">
        <w:rPr>
          <w:rFonts w:ascii="Arial" w:hAnsi="Arial" w:cs="Arial"/>
        </w:rPr>
        <w:t>[2</w:t>
      </w:r>
      <w:r w:rsidR="00E03AF5" w:rsidRPr="001E48B5">
        <w:rPr>
          <w:rFonts w:ascii="Arial" w:hAnsi="Arial" w:cs="Arial"/>
        </w:rPr>
        <w:t>7</w:t>
      </w:r>
      <w:r w:rsidRPr="001E48B5">
        <w:rPr>
          <w:rFonts w:ascii="Arial" w:hAnsi="Arial" w:cs="Arial"/>
        </w:rPr>
        <w:t xml:space="preserve">] reported high resistance of </w:t>
      </w:r>
      <w:r w:rsidR="00D93F13" w:rsidRPr="001E48B5">
        <w:rPr>
          <w:rFonts w:ascii="Arial" w:hAnsi="Arial" w:cs="Arial"/>
          <w:i/>
          <w:iCs/>
        </w:rPr>
        <w:t>Salmonella</w:t>
      </w:r>
      <w:r w:rsidRPr="001E48B5">
        <w:rPr>
          <w:rFonts w:ascii="Arial" w:hAnsi="Arial" w:cs="Arial"/>
          <w:i/>
          <w:iCs/>
        </w:rPr>
        <w:t xml:space="preserve"> </w:t>
      </w:r>
      <w:r w:rsidRPr="001E48B5">
        <w:rPr>
          <w:rFonts w:ascii="Arial" w:hAnsi="Arial" w:cs="Arial"/>
        </w:rPr>
        <w:t xml:space="preserve">serovars from retail aquaculture products to tetracycline. Similar antibiotic-resistant patterns were observed in a study by Li </w:t>
      </w:r>
      <w:r w:rsidRPr="001E48B5">
        <w:rPr>
          <w:rFonts w:ascii="Arial" w:hAnsi="Arial" w:cs="Arial"/>
          <w:i/>
          <w:iCs/>
        </w:rPr>
        <w:t>et al.</w:t>
      </w:r>
      <w:r w:rsidRPr="001E48B5">
        <w:rPr>
          <w:rFonts w:ascii="Arial" w:hAnsi="Arial" w:cs="Arial"/>
        </w:rPr>
        <w:t xml:space="preserve"> [2</w:t>
      </w:r>
      <w:r w:rsidR="00E03AF5" w:rsidRPr="001E48B5">
        <w:rPr>
          <w:rFonts w:ascii="Arial" w:hAnsi="Arial" w:cs="Arial"/>
        </w:rPr>
        <w:t>8</w:t>
      </w:r>
      <w:r w:rsidRPr="001E48B5">
        <w:rPr>
          <w:rFonts w:ascii="Arial" w:hAnsi="Arial" w:cs="Arial"/>
        </w:rPr>
        <w:t xml:space="preserve">] on </w:t>
      </w:r>
      <w:r w:rsidR="00D93F13" w:rsidRPr="001E48B5">
        <w:rPr>
          <w:rFonts w:ascii="Arial" w:hAnsi="Arial" w:cs="Arial"/>
          <w:i/>
          <w:iCs/>
        </w:rPr>
        <w:t>Salmonella</w:t>
      </w:r>
      <w:r w:rsidRPr="001E48B5">
        <w:rPr>
          <w:rFonts w:ascii="Arial" w:hAnsi="Arial" w:cs="Arial"/>
        </w:rPr>
        <w:t xml:space="preserve"> serovars isolated from raw chicken carcasses of commercial broilers and spent hens in </w:t>
      </w:r>
      <w:proofErr w:type="spellStart"/>
      <w:r w:rsidRPr="001E48B5">
        <w:rPr>
          <w:rFonts w:ascii="Arial" w:hAnsi="Arial" w:cs="Arial"/>
        </w:rPr>
        <w:t>Tai’an</w:t>
      </w:r>
      <w:proofErr w:type="spellEnd"/>
      <w:r w:rsidRPr="001E48B5">
        <w:rPr>
          <w:rFonts w:ascii="Arial" w:hAnsi="Arial" w:cs="Arial"/>
        </w:rPr>
        <w:t xml:space="preserve">, China, the </w:t>
      </w:r>
      <w:r w:rsidR="00D93F13" w:rsidRPr="001E48B5">
        <w:rPr>
          <w:rFonts w:ascii="Arial" w:hAnsi="Arial" w:cs="Arial"/>
          <w:i/>
          <w:iCs/>
        </w:rPr>
        <w:t>Salmonella</w:t>
      </w:r>
      <w:r w:rsidRPr="001E48B5">
        <w:rPr>
          <w:rFonts w:ascii="Arial" w:hAnsi="Arial" w:cs="Arial"/>
        </w:rPr>
        <w:t xml:space="preserve"> isolates showed high resistance to. </w:t>
      </w:r>
      <w:r w:rsidR="000F2DB1" w:rsidRPr="001E48B5">
        <w:rPr>
          <w:rFonts w:ascii="Arial" w:hAnsi="Arial" w:cs="Arial"/>
          <w:lang w:val="en-GB"/>
        </w:rPr>
        <w:t xml:space="preserve">The resistance observed against amoxicillin-clavulanic acid (42%) and cefuroxime (25%) suggests a potential reduction in the efficacy of these antibiotics for treating </w:t>
      </w:r>
      <w:r w:rsidR="00D93F13" w:rsidRPr="001E48B5">
        <w:rPr>
          <w:rFonts w:ascii="Arial" w:hAnsi="Arial" w:cs="Arial"/>
          <w:i/>
          <w:iCs/>
          <w:lang w:val="en-GB"/>
        </w:rPr>
        <w:t>Salmonella</w:t>
      </w:r>
      <w:r w:rsidR="000F2DB1" w:rsidRPr="001E48B5">
        <w:rPr>
          <w:rFonts w:ascii="Arial" w:hAnsi="Arial" w:cs="Arial"/>
          <w:lang w:val="en-GB"/>
        </w:rPr>
        <w:t xml:space="preserve"> infections, particularly in clinical settings </w:t>
      </w:r>
      <w:r w:rsidR="00E03AF5" w:rsidRPr="001E48B5">
        <w:rPr>
          <w:rFonts w:ascii="Arial" w:hAnsi="Arial" w:cs="Arial"/>
          <w:lang w:val="en-GB"/>
        </w:rPr>
        <w:t>[29]</w:t>
      </w:r>
      <w:r w:rsidR="000F2DB1" w:rsidRPr="001E48B5">
        <w:rPr>
          <w:rFonts w:ascii="Arial" w:hAnsi="Arial" w:cs="Arial"/>
          <w:lang w:val="en-GB"/>
        </w:rPr>
        <w:t>. The observation of intermediate susceptibility among isolates to ceftazidime (66.6%) and cefpodoxime-</w:t>
      </w:r>
      <w:proofErr w:type="spellStart"/>
      <w:r w:rsidR="000F2DB1" w:rsidRPr="001E48B5">
        <w:rPr>
          <w:rFonts w:ascii="Arial" w:hAnsi="Arial" w:cs="Arial"/>
          <w:lang w:val="en-GB"/>
        </w:rPr>
        <w:t>proxetil</w:t>
      </w:r>
      <w:proofErr w:type="spellEnd"/>
      <w:r w:rsidR="000F2DB1" w:rsidRPr="001E48B5">
        <w:rPr>
          <w:rFonts w:ascii="Arial" w:hAnsi="Arial" w:cs="Arial"/>
          <w:lang w:val="en-GB"/>
        </w:rPr>
        <w:t xml:space="preserve"> (58.3%) suggests a gradual shift towards resistance, which has been previously reported in various surveillance studies </w:t>
      </w:r>
      <w:r w:rsidR="00E03AF5" w:rsidRPr="001E48B5">
        <w:rPr>
          <w:rFonts w:ascii="Arial" w:hAnsi="Arial" w:cs="Arial"/>
          <w:lang w:val="en-GB"/>
        </w:rPr>
        <w:t>[30]</w:t>
      </w:r>
      <w:r w:rsidR="000F2DB1" w:rsidRPr="001E48B5">
        <w:rPr>
          <w:rFonts w:ascii="Arial" w:hAnsi="Arial" w:cs="Arial"/>
          <w:lang w:val="en-GB"/>
        </w:rPr>
        <w:t>.</w:t>
      </w:r>
    </w:p>
    <w:p w14:paraId="70E5D83C" w14:textId="1C594AFC" w:rsidR="00FE4D53" w:rsidRPr="001E48B5" w:rsidRDefault="00FE4D53" w:rsidP="00FE4D53">
      <w:pPr>
        <w:pStyle w:val="Body"/>
        <w:rPr>
          <w:rFonts w:ascii="Arial" w:hAnsi="Arial" w:cs="Arial"/>
          <w:lang w:val="en-GB"/>
        </w:rPr>
      </w:pPr>
      <w:r w:rsidRPr="001E48B5">
        <w:rPr>
          <w:rFonts w:ascii="Arial" w:hAnsi="Arial" w:cs="Arial"/>
          <w:lang w:val="en-GB"/>
        </w:rPr>
        <w:t xml:space="preserve">Besides these resistance phenotypes, the </w:t>
      </w:r>
      <w:r w:rsidR="00D93F13" w:rsidRPr="001E48B5">
        <w:rPr>
          <w:rFonts w:ascii="Arial" w:hAnsi="Arial" w:cs="Arial"/>
          <w:i/>
          <w:iCs/>
          <w:lang w:val="en-GB"/>
        </w:rPr>
        <w:t>Salmonella</w:t>
      </w:r>
      <w:r w:rsidRPr="001E48B5">
        <w:rPr>
          <w:rFonts w:ascii="Arial" w:hAnsi="Arial" w:cs="Arial"/>
          <w:lang w:val="en-GB"/>
        </w:rPr>
        <w:t xml:space="preserve"> isolates also demonstrated some sensitivity pattern</w:t>
      </w:r>
      <w:r w:rsidR="00B251DD" w:rsidRPr="001E48B5">
        <w:rPr>
          <w:rFonts w:ascii="Arial" w:hAnsi="Arial" w:cs="Arial"/>
          <w:lang w:val="en-GB"/>
        </w:rPr>
        <w:t>s</w:t>
      </w:r>
      <w:r w:rsidRPr="001E48B5">
        <w:rPr>
          <w:rFonts w:ascii="Arial" w:hAnsi="Arial" w:cs="Arial"/>
          <w:lang w:val="en-GB"/>
        </w:rPr>
        <w:t xml:space="preserve"> to the different classes of antibiotics. Notably, all isolates exhibited complete sensitivity to ofloxacin, imipenem, levofloxacin, and gentamicin, indicating the continued efficacy of fluoroquinolones and carbapenems against </w:t>
      </w:r>
      <w:r w:rsidR="00D93F13" w:rsidRPr="001E48B5">
        <w:rPr>
          <w:rFonts w:ascii="Arial" w:hAnsi="Arial" w:cs="Arial"/>
          <w:i/>
          <w:iCs/>
          <w:lang w:val="en-GB"/>
        </w:rPr>
        <w:t>Salmonella</w:t>
      </w:r>
      <w:r w:rsidRPr="001E48B5">
        <w:rPr>
          <w:rFonts w:ascii="Arial" w:hAnsi="Arial" w:cs="Arial"/>
          <w:lang w:val="en-GB"/>
        </w:rPr>
        <w:t xml:space="preserve"> spp. This finding is consistent with previous studies that have reported low resistance rates of </w:t>
      </w:r>
      <w:r w:rsidR="00D93F13" w:rsidRPr="001E48B5">
        <w:rPr>
          <w:rFonts w:ascii="Arial" w:hAnsi="Arial" w:cs="Arial"/>
          <w:i/>
          <w:iCs/>
          <w:lang w:val="en-GB"/>
        </w:rPr>
        <w:t>Salmonella</w:t>
      </w:r>
      <w:r w:rsidRPr="001E48B5">
        <w:rPr>
          <w:rFonts w:ascii="Arial" w:hAnsi="Arial" w:cs="Arial"/>
          <w:lang w:val="en-GB"/>
        </w:rPr>
        <w:t xml:space="preserve"> to fluoroquinolones </w:t>
      </w:r>
      <w:r w:rsidR="00E03AF5" w:rsidRPr="001E48B5">
        <w:rPr>
          <w:rFonts w:ascii="Arial" w:hAnsi="Arial" w:cs="Arial"/>
          <w:lang w:val="en-GB"/>
        </w:rPr>
        <w:t>[31]</w:t>
      </w:r>
      <w:r w:rsidRPr="001E48B5">
        <w:rPr>
          <w:rFonts w:ascii="Arial" w:hAnsi="Arial" w:cs="Arial"/>
          <w:lang w:val="en-GB"/>
        </w:rPr>
        <w:t>. Additionally, high sensitivity to ciprofloxacin (92.0%) and ceftriaxone (75.0%) suggests that these antibiotics remain viable treatment options</w:t>
      </w:r>
      <w:r w:rsidR="00B251DD" w:rsidRPr="001E48B5">
        <w:rPr>
          <w:rFonts w:ascii="Arial" w:hAnsi="Arial" w:cs="Arial"/>
          <w:lang w:val="en-GB"/>
        </w:rPr>
        <w:t xml:space="preserve"> in Port Harcourt</w:t>
      </w:r>
      <w:r w:rsidRPr="001E48B5">
        <w:rPr>
          <w:rFonts w:ascii="Arial" w:hAnsi="Arial" w:cs="Arial"/>
          <w:lang w:val="en-GB"/>
        </w:rPr>
        <w:t xml:space="preserve">, as corroborated by recent reports in the literature </w:t>
      </w:r>
      <w:r w:rsidR="00E03AF5" w:rsidRPr="001E48B5">
        <w:rPr>
          <w:rFonts w:ascii="Arial" w:hAnsi="Arial" w:cs="Arial"/>
          <w:lang w:val="en-GB"/>
        </w:rPr>
        <w:t>[31]</w:t>
      </w:r>
      <w:r w:rsidR="0084684F" w:rsidRPr="001E48B5">
        <w:rPr>
          <w:rFonts w:ascii="Arial" w:hAnsi="Arial" w:cs="Arial"/>
          <w:lang w:val="en-GB"/>
        </w:rPr>
        <w:t>.</w:t>
      </w:r>
    </w:p>
    <w:p w14:paraId="6A27F641" w14:textId="5782F4F7" w:rsidR="00095747" w:rsidRPr="001E48B5" w:rsidRDefault="00095747" w:rsidP="00870ADA">
      <w:pPr>
        <w:pStyle w:val="Body"/>
        <w:rPr>
          <w:rFonts w:ascii="Arial" w:hAnsi="Arial" w:cs="Arial"/>
        </w:rPr>
      </w:pPr>
      <w:r w:rsidRPr="001E48B5">
        <w:rPr>
          <w:rFonts w:ascii="Arial" w:hAnsi="Arial" w:cs="Arial"/>
        </w:rPr>
        <w:t>In terms of resistance to antibiotic classes, majority of the isolates were resistant to the</w:t>
      </w:r>
      <w:r w:rsidR="0084684F" w:rsidRPr="001E48B5">
        <w:rPr>
          <w:rFonts w:ascii="Arial" w:hAnsi="Arial" w:cs="Arial"/>
        </w:rPr>
        <w:t xml:space="preserve"> tetracycline, followed by</w:t>
      </w:r>
      <w:r w:rsidRPr="001E48B5">
        <w:rPr>
          <w:rFonts w:ascii="Arial" w:hAnsi="Arial" w:cs="Arial"/>
        </w:rPr>
        <w:t xml:space="preserve"> </w:t>
      </w:r>
      <w:bookmarkStart w:id="10" w:name="_Hlk158887326"/>
      <w:r w:rsidRPr="001E48B5">
        <w:rPr>
          <w:rFonts w:ascii="Arial" w:hAnsi="Arial" w:cs="Arial"/>
        </w:rPr>
        <w:t xml:space="preserve">β-lactam </w:t>
      </w:r>
      <w:bookmarkEnd w:id="10"/>
      <w:r w:rsidRPr="001E48B5">
        <w:rPr>
          <w:rFonts w:ascii="Arial" w:hAnsi="Arial" w:cs="Arial"/>
        </w:rPr>
        <w:t xml:space="preserve">antibiotics </w:t>
      </w:r>
      <w:r w:rsidR="0084684F" w:rsidRPr="001E48B5">
        <w:rPr>
          <w:rFonts w:ascii="Arial" w:hAnsi="Arial" w:cs="Arial"/>
        </w:rPr>
        <w:t>then</w:t>
      </w:r>
      <w:r w:rsidRPr="001E48B5">
        <w:rPr>
          <w:rFonts w:ascii="Arial" w:hAnsi="Arial" w:cs="Arial"/>
        </w:rPr>
        <w:t xml:space="preserve"> aminoglycoside which </w:t>
      </w:r>
      <w:r w:rsidR="0084684F" w:rsidRPr="001E48B5">
        <w:rPr>
          <w:rFonts w:ascii="Arial" w:hAnsi="Arial" w:cs="Arial"/>
        </w:rPr>
        <w:t>is corroborated by the</w:t>
      </w:r>
      <w:r w:rsidRPr="001E48B5">
        <w:rPr>
          <w:rFonts w:ascii="Arial" w:hAnsi="Arial" w:cs="Arial"/>
        </w:rPr>
        <w:t xml:space="preserve"> report of Adedokun </w:t>
      </w:r>
      <w:r w:rsidRPr="001E48B5">
        <w:rPr>
          <w:rFonts w:ascii="Arial" w:hAnsi="Arial" w:cs="Arial"/>
          <w:i/>
          <w:iCs/>
        </w:rPr>
        <w:t>et al</w:t>
      </w:r>
      <w:r w:rsidR="00E03AF5" w:rsidRPr="001E48B5">
        <w:rPr>
          <w:rFonts w:ascii="Arial" w:hAnsi="Arial" w:cs="Arial"/>
          <w:i/>
          <w:iCs/>
        </w:rPr>
        <w:t>.</w:t>
      </w:r>
      <w:r w:rsidRPr="001E48B5">
        <w:rPr>
          <w:rFonts w:ascii="Arial" w:hAnsi="Arial" w:cs="Arial"/>
          <w:i/>
          <w:iCs/>
        </w:rPr>
        <w:t xml:space="preserve"> </w:t>
      </w:r>
      <w:r w:rsidRPr="001E48B5">
        <w:rPr>
          <w:rFonts w:ascii="Arial" w:hAnsi="Arial" w:cs="Arial"/>
        </w:rPr>
        <w:t>[2</w:t>
      </w:r>
      <w:r w:rsidR="00E03AF5" w:rsidRPr="001E48B5">
        <w:rPr>
          <w:rFonts w:ascii="Arial" w:hAnsi="Arial" w:cs="Arial"/>
        </w:rPr>
        <w:t>6</w:t>
      </w:r>
      <w:r w:rsidRPr="001E48B5">
        <w:rPr>
          <w:rFonts w:ascii="Arial" w:hAnsi="Arial" w:cs="Arial"/>
        </w:rPr>
        <w:t>]</w:t>
      </w:r>
      <w:r w:rsidRPr="001E48B5">
        <w:rPr>
          <w:rFonts w:ascii="Arial" w:hAnsi="Arial" w:cs="Arial"/>
          <w:i/>
          <w:iCs/>
        </w:rPr>
        <w:t xml:space="preserve"> </w:t>
      </w:r>
      <w:r w:rsidR="0084684F" w:rsidRPr="001E48B5">
        <w:rPr>
          <w:rFonts w:ascii="Arial" w:hAnsi="Arial" w:cs="Arial"/>
        </w:rPr>
        <w:t>but</w:t>
      </w:r>
      <w:r w:rsidRPr="001E48B5">
        <w:rPr>
          <w:rFonts w:ascii="Arial" w:hAnsi="Arial" w:cs="Arial"/>
        </w:rPr>
        <w:t xml:space="preserve"> contrasts that of </w:t>
      </w:r>
      <w:proofErr w:type="spellStart"/>
      <w:r w:rsidRPr="001E48B5">
        <w:rPr>
          <w:rFonts w:ascii="Arial" w:hAnsi="Arial" w:cs="Arial"/>
        </w:rPr>
        <w:t>Pławińska-Czarnak</w:t>
      </w:r>
      <w:proofErr w:type="spellEnd"/>
      <w:r w:rsidRPr="001E48B5">
        <w:rPr>
          <w:rFonts w:ascii="Arial" w:hAnsi="Arial" w:cs="Arial"/>
        </w:rPr>
        <w:t xml:space="preserve"> </w:t>
      </w:r>
      <w:r w:rsidRPr="001E48B5">
        <w:rPr>
          <w:rFonts w:ascii="Arial" w:hAnsi="Arial" w:cs="Arial"/>
          <w:i/>
          <w:iCs/>
        </w:rPr>
        <w:t xml:space="preserve">et al. </w:t>
      </w:r>
      <w:r w:rsidRPr="001E48B5">
        <w:rPr>
          <w:rFonts w:ascii="Arial" w:hAnsi="Arial" w:cs="Arial"/>
        </w:rPr>
        <w:t>[</w:t>
      </w:r>
      <w:r w:rsidR="00E03AF5" w:rsidRPr="001E48B5">
        <w:rPr>
          <w:rFonts w:ascii="Arial" w:hAnsi="Arial" w:cs="Arial"/>
        </w:rPr>
        <w:t>32</w:t>
      </w:r>
      <w:r w:rsidRPr="001E48B5">
        <w:rPr>
          <w:rFonts w:ascii="Arial" w:hAnsi="Arial" w:cs="Arial"/>
        </w:rPr>
        <w:t xml:space="preserve">] who reported a higher resistance to aminoglycoside than β-lactams in </w:t>
      </w:r>
      <w:r w:rsidR="00D93F13" w:rsidRPr="001E48B5">
        <w:rPr>
          <w:rFonts w:ascii="Arial" w:hAnsi="Arial" w:cs="Arial"/>
          <w:i/>
          <w:iCs/>
        </w:rPr>
        <w:t>Salmonella</w:t>
      </w:r>
      <w:r w:rsidRPr="001E48B5">
        <w:rPr>
          <w:rFonts w:ascii="Arial" w:hAnsi="Arial" w:cs="Arial"/>
        </w:rPr>
        <w:t xml:space="preserve"> isolated from </w:t>
      </w:r>
      <w:r w:rsidRPr="001E48B5">
        <w:rPr>
          <w:rFonts w:ascii="Arial" w:hAnsi="Arial" w:cs="Arial"/>
        </w:rPr>
        <w:lastRenderedPageBreak/>
        <w:t>raw meat in Poland. Although increasing resistance of </w:t>
      </w:r>
      <w:r w:rsidR="00D93F13" w:rsidRPr="001E48B5">
        <w:rPr>
          <w:rFonts w:ascii="Arial" w:hAnsi="Arial" w:cs="Arial"/>
          <w:i/>
          <w:iCs/>
        </w:rPr>
        <w:t>Salmonella</w:t>
      </w:r>
      <w:r w:rsidRPr="001E48B5">
        <w:rPr>
          <w:rFonts w:ascii="Arial" w:hAnsi="Arial" w:cs="Arial"/>
        </w:rPr>
        <w:t xml:space="preserve"> to quinolones have been reported, in this study majority of the isolates were susceptible to ofloxacin, gentamicin and ciprofloxacin. This difference in susceptibility might be due to the source of isolates since clinical isolates are known to be more resistant to quinolones and most of the isolates in this study were from non-clinical samples. </w:t>
      </w:r>
    </w:p>
    <w:p w14:paraId="5A4C2FC5" w14:textId="52986FEC" w:rsidR="0084684F" w:rsidRPr="001E48B5" w:rsidRDefault="0084684F" w:rsidP="0084684F">
      <w:pPr>
        <w:pStyle w:val="Body"/>
        <w:rPr>
          <w:rFonts w:ascii="Arial" w:hAnsi="Arial" w:cs="Arial"/>
          <w:lang w:val="en-GB"/>
        </w:rPr>
      </w:pPr>
      <w:r w:rsidRPr="001E48B5">
        <w:rPr>
          <w:rFonts w:ascii="Arial" w:hAnsi="Arial" w:cs="Arial"/>
          <w:lang w:val="en-GB"/>
        </w:rPr>
        <w:t xml:space="preserve">The Multiple Antibiotic Resistance (MAR) index analysis revealed that 75% of isolates had MAR indices greater than 0.2, indicating exposure to high-risk antibiotic environments </w:t>
      </w:r>
      <w:r w:rsidR="00E03AF5" w:rsidRPr="001E48B5">
        <w:rPr>
          <w:rFonts w:ascii="Arial" w:hAnsi="Arial" w:cs="Arial"/>
          <w:lang w:val="en-GB"/>
        </w:rPr>
        <w:t>[24]</w:t>
      </w:r>
      <w:r w:rsidRPr="001E48B5">
        <w:rPr>
          <w:rFonts w:ascii="Arial" w:hAnsi="Arial" w:cs="Arial"/>
          <w:lang w:val="en-GB"/>
        </w:rPr>
        <w:t xml:space="preserve">. The significantly higher prevalence (p = 0.0143) of MAR indices &gt;0.2 among food isolates (66.7%) compared to clinical isolates aligns with previous studies suggesting that food sources may act as reservoirs for resistant </w:t>
      </w:r>
      <w:r w:rsidR="00D93F13" w:rsidRPr="001E48B5">
        <w:rPr>
          <w:rFonts w:ascii="Arial" w:hAnsi="Arial" w:cs="Arial"/>
          <w:i/>
          <w:iCs/>
          <w:lang w:val="en-GB"/>
        </w:rPr>
        <w:t>Salmonella</w:t>
      </w:r>
      <w:r w:rsidRPr="001E48B5">
        <w:rPr>
          <w:rFonts w:ascii="Arial" w:hAnsi="Arial" w:cs="Arial"/>
          <w:lang w:val="en-GB"/>
        </w:rPr>
        <w:t xml:space="preserve"> strains </w:t>
      </w:r>
      <w:r w:rsidR="00E03AF5" w:rsidRPr="001E48B5">
        <w:rPr>
          <w:rFonts w:ascii="Arial" w:hAnsi="Arial" w:cs="Arial"/>
          <w:lang w:val="en-GB"/>
        </w:rPr>
        <w:t>[34]</w:t>
      </w:r>
      <w:r w:rsidRPr="001E48B5">
        <w:rPr>
          <w:rFonts w:ascii="Arial" w:hAnsi="Arial" w:cs="Arial"/>
          <w:lang w:val="en-GB"/>
        </w:rPr>
        <w:t xml:space="preserve">. Interestingly, all isolates with MAR indices greater than 0.2 were obtained from the </w:t>
      </w:r>
      <w:proofErr w:type="spellStart"/>
      <w:r w:rsidRPr="001E48B5">
        <w:rPr>
          <w:rFonts w:ascii="Arial" w:hAnsi="Arial" w:cs="Arial"/>
          <w:lang w:val="en-GB"/>
        </w:rPr>
        <w:t>Obio</w:t>
      </w:r>
      <w:proofErr w:type="spellEnd"/>
      <w:r w:rsidRPr="001E48B5">
        <w:rPr>
          <w:rFonts w:ascii="Arial" w:hAnsi="Arial" w:cs="Arial"/>
          <w:lang w:val="en-GB"/>
        </w:rPr>
        <w:t xml:space="preserve">/Akpor local government area, suggesting localized antibiotic selection pressures that may contribute to resistance spread. A recent study </w:t>
      </w:r>
      <w:r w:rsidR="00E03AF5" w:rsidRPr="001E48B5">
        <w:rPr>
          <w:rFonts w:ascii="Arial" w:hAnsi="Arial" w:cs="Arial"/>
          <w:lang w:val="en-GB"/>
        </w:rPr>
        <w:t>corroborated this trend through the</w:t>
      </w:r>
      <w:r w:rsidRPr="001E48B5">
        <w:rPr>
          <w:rFonts w:ascii="Arial" w:hAnsi="Arial" w:cs="Arial"/>
          <w:lang w:val="en-GB"/>
        </w:rPr>
        <w:t xml:space="preserve"> demonstrat</w:t>
      </w:r>
      <w:r w:rsidR="00E03AF5" w:rsidRPr="001E48B5">
        <w:rPr>
          <w:rFonts w:ascii="Arial" w:hAnsi="Arial" w:cs="Arial"/>
          <w:lang w:val="en-GB"/>
        </w:rPr>
        <w:t>ion</w:t>
      </w:r>
      <w:r w:rsidRPr="001E48B5">
        <w:rPr>
          <w:rFonts w:ascii="Arial" w:hAnsi="Arial" w:cs="Arial"/>
          <w:lang w:val="en-GB"/>
        </w:rPr>
        <w:t xml:space="preserve"> that </w:t>
      </w:r>
      <w:proofErr w:type="spellStart"/>
      <w:r w:rsidRPr="001E48B5">
        <w:rPr>
          <w:rFonts w:ascii="Arial" w:hAnsi="Arial" w:cs="Arial"/>
          <w:lang w:val="en-GB"/>
        </w:rPr>
        <w:t>Obio</w:t>
      </w:r>
      <w:proofErr w:type="spellEnd"/>
      <w:r w:rsidRPr="001E48B5">
        <w:rPr>
          <w:rFonts w:ascii="Arial" w:hAnsi="Arial" w:cs="Arial"/>
          <w:lang w:val="en-GB"/>
        </w:rPr>
        <w:t>/Akpor has high prevalence of resistance pathogens</w:t>
      </w:r>
      <w:r w:rsidR="00E03AF5" w:rsidRPr="001E48B5">
        <w:rPr>
          <w:rFonts w:ascii="Arial" w:hAnsi="Arial" w:cs="Arial"/>
          <w:lang w:val="en-GB"/>
        </w:rPr>
        <w:t xml:space="preserve"> [35]</w:t>
      </w:r>
      <w:r w:rsidRPr="001E48B5">
        <w:rPr>
          <w:rFonts w:ascii="Arial" w:hAnsi="Arial" w:cs="Arial"/>
          <w:lang w:val="en-GB"/>
        </w:rPr>
        <w:t xml:space="preserve">. </w:t>
      </w:r>
    </w:p>
    <w:p w14:paraId="0398113B" w14:textId="41CA7152" w:rsidR="0084684F" w:rsidRPr="001E48B5" w:rsidRDefault="0084684F" w:rsidP="0084684F">
      <w:pPr>
        <w:pStyle w:val="Body"/>
        <w:rPr>
          <w:rFonts w:ascii="Arial" w:hAnsi="Arial" w:cs="Arial"/>
          <w:lang w:val="en-GB"/>
        </w:rPr>
      </w:pPr>
      <w:r w:rsidRPr="001E48B5">
        <w:rPr>
          <w:rFonts w:ascii="Arial" w:hAnsi="Arial" w:cs="Arial"/>
          <w:lang w:val="en-GB"/>
        </w:rPr>
        <w:t xml:space="preserve">The molecular analysis via PCR further confirmed the presence of resistance genes, providing genetic evidence for the observed phenotypic resistance. The detection of TET-W genes in all stool isolates (100%) and all tested food isolates (100%) strongly supports tetracycline resistance, in agreement with earlier reports identifying TET-W genes in foodborne </w:t>
      </w:r>
      <w:r w:rsidR="00D93F13" w:rsidRPr="001E48B5">
        <w:rPr>
          <w:rFonts w:ascii="Arial" w:hAnsi="Arial" w:cs="Arial"/>
          <w:i/>
          <w:iCs/>
          <w:lang w:val="en-GB"/>
        </w:rPr>
        <w:t>Salmonella</w:t>
      </w:r>
      <w:r w:rsidRPr="001E48B5">
        <w:rPr>
          <w:rFonts w:ascii="Arial" w:hAnsi="Arial" w:cs="Arial"/>
          <w:lang w:val="en-GB"/>
        </w:rPr>
        <w:t xml:space="preserve"> </w:t>
      </w:r>
      <w:r w:rsidR="00E03AF5" w:rsidRPr="001E48B5">
        <w:rPr>
          <w:rFonts w:ascii="Arial" w:hAnsi="Arial" w:cs="Arial"/>
          <w:lang w:val="en-GB"/>
        </w:rPr>
        <w:t>[34]</w:t>
      </w:r>
      <w:r w:rsidRPr="001E48B5">
        <w:rPr>
          <w:rFonts w:ascii="Arial" w:hAnsi="Arial" w:cs="Arial"/>
          <w:lang w:val="en-GB"/>
        </w:rPr>
        <w:t>. The detection of CTX-M genes in only 25% of food isolates and none from stool samples suggests that extended-spectrum beta-lactamase (ESBL) production is still emerging among these isolates, though continued surveillance is necessary</w:t>
      </w:r>
      <w:r w:rsidR="009A3B7D" w:rsidRPr="001E48B5">
        <w:rPr>
          <w:rFonts w:ascii="Arial" w:hAnsi="Arial" w:cs="Arial"/>
          <w:lang w:val="en-GB"/>
        </w:rPr>
        <w:t>.</w:t>
      </w:r>
    </w:p>
    <w:p w14:paraId="276BF4A8" w14:textId="42390ECB" w:rsidR="00095747" w:rsidRPr="001E48B5" w:rsidRDefault="00902578" w:rsidP="00870ADA">
      <w:pPr>
        <w:pStyle w:val="Body"/>
        <w:rPr>
          <w:rFonts w:ascii="Arial" w:hAnsi="Arial" w:cs="Arial"/>
        </w:rPr>
      </w:pPr>
      <w:r w:rsidRPr="001E48B5">
        <w:rPr>
          <w:rFonts w:ascii="Arial" w:hAnsi="Arial" w:cs="Arial"/>
        </w:rPr>
        <w:t xml:space="preserve">These findings have opened the avenue for stringent antibiotic stewardship and enhanced surveillance of antimicrobial resistance in both food and clinical settings. </w:t>
      </w:r>
      <w:r w:rsidR="00095747" w:rsidRPr="001E48B5">
        <w:rPr>
          <w:rFonts w:ascii="Arial" w:hAnsi="Arial" w:cs="Arial"/>
        </w:rPr>
        <w:t xml:space="preserve">This present study had </w:t>
      </w:r>
      <w:r w:rsidRPr="001E48B5">
        <w:rPr>
          <w:rFonts w:ascii="Arial" w:hAnsi="Arial" w:cs="Arial"/>
        </w:rPr>
        <w:t>some</w:t>
      </w:r>
      <w:r w:rsidR="00095747" w:rsidRPr="001E48B5">
        <w:rPr>
          <w:rFonts w:ascii="Arial" w:hAnsi="Arial" w:cs="Arial"/>
        </w:rPr>
        <w:t xml:space="preserve"> important limitatio</w:t>
      </w:r>
      <w:r w:rsidRPr="001E48B5">
        <w:rPr>
          <w:rFonts w:ascii="Arial" w:hAnsi="Arial" w:cs="Arial"/>
        </w:rPr>
        <w:t>ns. First,</w:t>
      </w:r>
      <w:r w:rsidR="00095747" w:rsidRPr="001E48B5">
        <w:rPr>
          <w:rFonts w:ascii="Arial" w:hAnsi="Arial" w:cs="Arial"/>
        </w:rPr>
        <w:t xml:space="preserve"> the sampling was carried out over a relatively short period of time</w:t>
      </w:r>
      <w:r w:rsidRPr="001E48B5">
        <w:rPr>
          <w:rFonts w:ascii="Arial" w:hAnsi="Arial" w:cs="Arial"/>
        </w:rPr>
        <w:t xml:space="preserve">. Again, the </w:t>
      </w:r>
      <w:r w:rsidR="00D14B94" w:rsidRPr="001E48B5">
        <w:rPr>
          <w:rFonts w:ascii="Arial" w:hAnsi="Arial" w:cs="Arial"/>
        </w:rPr>
        <w:t xml:space="preserve">study could have explored the presence of resistance genes on the plasmid. This is because several studies have shown that plasmids harbor resistance genes as a form of adaptational measure to harsh conditions </w:t>
      </w:r>
      <w:r w:rsidR="00E03AF5" w:rsidRPr="001E48B5">
        <w:rPr>
          <w:rFonts w:ascii="Arial" w:hAnsi="Arial" w:cs="Arial"/>
        </w:rPr>
        <w:t>[36, 37, 38]</w:t>
      </w:r>
      <w:r w:rsidR="00D14B94" w:rsidRPr="001E48B5">
        <w:rPr>
          <w:rFonts w:ascii="Arial" w:hAnsi="Arial" w:cs="Arial"/>
        </w:rPr>
        <w:t xml:space="preserve">. </w:t>
      </w:r>
    </w:p>
    <w:p w14:paraId="762A8954" w14:textId="77777777" w:rsidR="00095747" w:rsidRPr="001E48B5" w:rsidRDefault="00095747" w:rsidP="003753B7">
      <w:pPr>
        <w:pStyle w:val="Body"/>
        <w:spacing w:after="0"/>
        <w:rPr>
          <w:rFonts w:ascii="Arial" w:hAnsi="Arial" w:cs="Arial"/>
        </w:rPr>
      </w:pPr>
    </w:p>
    <w:p w14:paraId="01413DF6" w14:textId="1CEC7BEB" w:rsidR="00790ADA" w:rsidRPr="001E48B5" w:rsidRDefault="00095747" w:rsidP="00441B6F">
      <w:pPr>
        <w:pStyle w:val="ConcHead"/>
        <w:spacing w:after="0"/>
        <w:jc w:val="both"/>
        <w:rPr>
          <w:rFonts w:ascii="Arial" w:hAnsi="Arial" w:cs="Arial"/>
        </w:rPr>
      </w:pPr>
      <w:r w:rsidRPr="001E48B5">
        <w:rPr>
          <w:rFonts w:ascii="Arial" w:hAnsi="Arial" w:cs="Arial"/>
        </w:rPr>
        <w:t>5</w:t>
      </w:r>
      <w:r w:rsidR="00000F8F" w:rsidRPr="001E48B5">
        <w:rPr>
          <w:rFonts w:ascii="Arial" w:hAnsi="Arial" w:cs="Arial"/>
        </w:rPr>
        <w:t xml:space="preserve">. </w:t>
      </w:r>
      <w:r w:rsidR="00B01FCD" w:rsidRPr="001E48B5">
        <w:rPr>
          <w:rFonts w:ascii="Arial" w:hAnsi="Arial" w:cs="Arial"/>
        </w:rPr>
        <w:t>Conclusion</w:t>
      </w:r>
    </w:p>
    <w:p w14:paraId="446DB276" w14:textId="07A33A96" w:rsidR="00095747" w:rsidRPr="001E48B5" w:rsidRDefault="002C7C8C" w:rsidP="00441B6F">
      <w:pPr>
        <w:pStyle w:val="Body"/>
        <w:spacing w:after="0"/>
      </w:pPr>
      <w:r w:rsidRPr="001E48B5">
        <w:rPr>
          <w:rFonts w:ascii="Arial" w:hAnsi="Arial" w:cs="Arial"/>
        </w:rPr>
        <w:t>More NTS strains were observed in food samples (3.3%) than stool samples (2.4%). The NTS strains demonstrated 100% resistance to tetracycline and cefotaxime. This phenotypic attribute was confirmed by the molecular detection of TET-W gene in all the bacterial isolates. Also, bacteria exhibiting MAR indices of &gt;0.2 was significantly higher than those having MAR indices of &lt;0.2 which indicates that majority of the bacteria have had</w:t>
      </w:r>
      <w:r w:rsidR="00E05BBC" w:rsidRPr="001E48B5">
        <w:rPr>
          <w:rFonts w:ascii="Arial" w:hAnsi="Arial" w:cs="Arial"/>
        </w:rPr>
        <w:t xml:space="preserve"> prior transient exposure to antibiotics. </w:t>
      </w:r>
    </w:p>
    <w:p w14:paraId="7F26F847" w14:textId="77777777" w:rsidR="00790ADA" w:rsidRPr="001E48B5" w:rsidRDefault="00790ADA" w:rsidP="00441B6F">
      <w:pPr>
        <w:pStyle w:val="Body"/>
        <w:spacing w:after="0"/>
        <w:rPr>
          <w:rFonts w:ascii="Arial" w:hAnsi="Arial" w:cs="Arial"/>
        </w:rPr>
      </w:pPr>
    </w:p>
    <w:p w14:paraId="0766B6A1" w14:textId="77777777" w:rsidR="00315186" w:rsidRPr="001E48B5" w:rsidRDefault="00315186" w:rsidP="00441B6F"/>
    <w:p w14:paraId="558ED2EE" w14:textId="77777777" w:rsidR="002B685A" w:rsidRPr="001E48B5" w:rsidRDefault="002B685A" w:rsidP="00441B6F">
      <w:pPr>
        <w:pStyle w:val="ReferHead"/>
        <w:spacing w:after="0"/>
        <w:jc w:val="both"/>
        <w:rPr>
          <w:rFonts w:ascii="Arial" w:hAnsi="Arial" w:cs="Arial"/>
          <w:b w:val="0"/>
          <w:caps w:val="0"/>
          <w:sz w:val="20"/>
        </w:rPr>
      </w:pPr>
    </w:p>
    <w:p w14:paraId="7C2F699F" w14:textId="112BA270" w:rsidR="002B685A" w:rsidRPr="001E48B5" w:rsidRDefault="002B685A" w:rsidP="00441B6F">
      <w:pPr>
        <w:pStyle w:val="ReferHead"/>
        <w:spacing w:after="0"/>
        <w:jc w:val="both"/>
        <w:rPr>
          <w:rFonts w:ascii="Arial" w:hAnsi="Arial" w:cs="Arial"/>
          <w:bCs/>
        </w:rPr>
      </w:pPr>
      <w:r w:rsidRPr="001E48B5">
        <w:rPr>
          <w:rFonts w:ascii="Arial" w:hAnsi="Arial" w:cs="Arial"/>
          <w:bCs/>
        </w:rPr>
        <w:t>Consent</w:t>
      </w:r>
    </w:p>
    <w:p w14:paraId="1146653A" w14:textId="77777777" w:rsidR="001A29D8" w:rsidRPr="001E48B5" w:rsidRDefault="001A29D8" w:rsidP="00441B6F">
      <w:pPr>
        <w:pStyle w:val="ReferHead"/>
        <w:spacing w:after="0"/>
        <w:jc w:val="both"/>
        <w:rPr>
          <w:rFonts w:ascii="Arial" w:hAnsi="Arial" w:cs="Arial"/>
          <w:b w:val="0"/>
          <w:caps w:val="0"/>
          <w:sz w:val="20"/>
        </w:rPr>
      </w:pPr>
    </w:p>
    <w:p w14:paraId="54A60DE7" w14:textId="5F1264AF" w:rsidR="001A29D8" w:rsidRPr="001E48B5" w:rsidRDefault="001A29D8" w:rsidP="00441B6F">
      <w:pPr>
        <w:pStyle w:val="ReferHead"/>
        <w:spacing w:after="0"/>
        <w:jc w:val="both"/>
        <w:rPr>
          <w:rFonts w:ascii="Arial" w:hAnsi="Arial" w:cs="Arial"/>
          <w:b w:val="0"/>
          <w:caps w:val="0"/>
          <w:sz w:val="20"/>
        </w:rPr>
      </w:pPr>
      <w:r w:rsidRPr="001E48B5">
        <w:rPr>
          <w:rFonts w:ascii="Arial" w:hAnsi="Arial" w:cs="Arial"/>
          <w:b w:val="0"/>
          <w:caps w:val="0"/>
          <w:sz w:val="20"/>
        </w:rPr>
        <w:t xml:space="preserve">All authors declare that </w:t>
      </w:r>
      <w:r w:rsidR="00F91638" w:rsidRPr="001E48B5">
        <w:rPr>
          <w:rFonts w:ascii="Arial" w:hAnsi="Arial" w:cs="Arial"/>
          <w:b w:val="0"/>
          <w:caps w:val="0"/>
          <w:sz w:val="20"/>
        </w:rPr>
        <w:t xml:space="preserve">a </w:t>
      </w:r>
      <w:r w:rsidRPr="001E48B5">
        <w:rPr>
          <w:rFonts w:ascii="Arial" w:hAnsi="Arial" w:cs="Arial"/>
          <w:b w:val="0"/>
          <w:caps w:val="0"/>
          <w:sz w:val="20"/>
        </w:rPr>
        <w:t>written informed consent was obtained from the patient. A copy of the written consent is available for review by the Editorial office of this journal.</w:t>
      </w:r>
    </w:p>
    <w:p w14:paraId="01703ABA" w14:textId="77777777" w:rsidR="001A29D8" w:rsidRPr="001E48B5" w:rsidRDefault="001A29D8" w:rsidP="00441B6F">
      <w:pPr>
        <w:pStyle w:val="ReferHead"/>
        <w:spacing w:after="0"/>
        <w:jc w:val="both"/>
        <w:rPr>
          <w:rFonts w:ascii="Arial" w:hAnsi="Arial" w:cs="Arial"/>
          <w:b w:val="0"/>
          <w:caps w:val="0"/>
          <w:sz w:val="20"/>
        </w:rPr>
      </w:pPr>
    </w:p>
    <w:p w14:paraId="4989A2F3" w14:textId="77777777" w:rsidR="005C784C" w:rsidRPr="001E48B5" w:rsidRDefault="005C784C" w:rsidP="00441B6F">
      <w:pPr>
        <w:pStyle w:val="ReferHead"/>
        <w:spacing w:after="0"/>
        <w:jc w:val="both"/>
        <w:rPr>
          <w:rFonts w:ascii="Arial" w:hAnsi="Arial" w:cs="Arial"/>
          <w:b w:val="0"/>
          <w:caps w:val="0"/>
          <w:sz w:val="20"/>
        </w:rPr>
      </w:pPr>
    </w:p>
    <w:p w14:paraId="403D12A7" w14:textId="3386E248" w:rsidR="005C784C" w:rsidRPr="001E48B5" w:rsidRDefault="005C784C" w:rsidP="00441B6F">
      <w:pPr>
        <w:pStyle w:val="ReferHead"/>
        <w:spacing w:after="0"/>
        <w:jc w:val="both"/>
        <w:rPr>
          <w:rFonts w:ascii="Arial" w:hAnsi="Arial" w:cs="Arial"/>
          <w:bCs/>
        </w:rPr>
      </w:pPr>
      <w:r w:rsidRPr="001E48B5">
        <w:rPr>
          <w:rFonts w:ascii="Arial" w:hAnsi="Arial" w:cs="Arial"/>
          <w:bCs/>
        </w:rPr>
        <w:t xml:space="preserve">Ethical approval </w:t>
      </w:r>
    </w:p>
    <w:p w14:paraId="020175D3" w14:textId="77777777" w:rsidR="005C784C" w:rsidRPr="001E48B5" w:rsidRDefault="005C784C" w:rsidP="00441B6F">
      <w:pPr>
        <w:pStyle w:val="ReferHead"/>
        <w:spacing w:after="0"/>
        <w:jc w:val="both"/>
        <w:rPr>
          <w:rFonts w:ascii="Arial" w:hAnsi="Arial" w:cs="Arial"/>
          <w:bCs/>
        </w:rPr>
      </w:pPr>
    </w:p>
    <w:p w14:paraId="6DADC826" w14:textId="425FF9AE" w:rsidR="0041027F" w:rsidRPr="001E48B5" w:rsidRDefault="001A29D8" w:rsidP="00441B6F">
      <w:pPr>
        <w:pStyle w:val="ReferHead"/>
        <w:spacing w:after="0"/>
        <w:jc w:val="both"/>
        <w:rPr>
          <w:rFonts w:ascii="Arial" w:hAnsi="Arial" w:cs="Arial"/>
          <w:b w:val="0"/>
          <w:caps w:val="0"/>
          <w:sz w:val="20"/>
        </w:rPr>
      </w:pPr>
      <w:r w:rsidRPr="001E48B5">
        <w:rPr>
          <w:rFonts w:ascii="Arial" w:hAnsi="Arial" w:cs="Arial"/>
          <w:b w:val="0"/>
          <w:caps w:val="0"/>
          <w:sz w:val="20"/>
        </w:rPr>
        <w:t>All authors hereby declare that a</w:t>
      </w:r>
      <w:r w:rsidR="0041027F" w:rsidRPr="001E48B5">
        <w:rPr>
          <w:rFonts w:ascii="Arial" w:hAnsi="Arial" w:cs="Arial"/>
          <w:b w:val="0"/>
          <w:caps w:val="0"/>
          <w:sz w:val="20"/>
        </w:rPr>
        <w:t xml:space="preserve">ll </w:t>
      </w:r>
      <w:r w:rsidR="00F469F0" w:rsidRPr="001E48B5">
        <w:rPr>
          <w:rFonts w:ascii="Arial" w:hAnsi="Arial" w:cs="Arial"/>
          <w:b w:val="0"/>
          <w:caps w:val="0"/>
          <w:sz w:val="20"/>
        </w:rPr>
        <w:t>experiments</w:t>
      </w:r>
      <w:r w:rsidR="0041027F" w:rsidRPr="001E48B5">
        <w:rPr>
          <w:rFonts w:ascii="Arial" w:hAnsi="Arial" w:cs="Arial"/>
          <w:b w:val="0"/>
          <w:caps w:val="0"/>
          <w:sz w:val="20"/>
        </w:rPr>
        <w:t xml:space="preserve"> have been examined</w:t>
      </w:r>
      <w:r w:rsidRPr="001E48B5">
        <w:rPr>
          <w:rFonts w:ascii="Arial" w:hAnsi="Arial" w:cs="Arial"/>
          <w:b w:val="0"/>
          <w:caps w:val="0"/>
          <w:sz w:val="20"/>
        </w:rPr>
        <w:t xml:space="preserve"> and approved</w:t>
      </w:r>
      <w:r w:rsidR="0041027F" w:rsidRPr="001E48B5">
        <w:rPr>
          <w:rFonts w:ascii="Arial" w:hAnsi="Arial" w:cs="Arial"/>
          <w:b w:val="0"/>
          <w:caps w:val="0"/>
          <w:sz w:val="20"/>
        </w:rPr>
        <w:t xml:space="preserve"> by the </w:t>
      </w:r>
      <w:r w:rsidR="00F91638" w:rsidRPr="001E48B5">
        <w:rPr>
          <w:rFonts w:ascii="Arial" w:hAnsi="Arial" w:cs="Arial"/>
          <w:b w:val="0"/>
          <w:caps w:val="0"/>
          <w:sz w:val="20"/>
        </w:rPr>
        <w:t xml:space="preserve">Rivers State Health </w:t>
      </w:r>
      <w:r w:rsidR="00EC050F" w:rsidRPr="001E48B5">
        <w:rPr>
          <w:rFonts w:ascii="Arial" w:hAnsi="Arial" w:cs="Arial"/>
          <w:b w:val="0"/>
          <w:caps w:val="0"/>
          <w:sz w:val="20"/>
        </w:rPr>
        <w:t>Research Ethical</w:t>
      </w:r>
      <w:r w:rsidR="00F91638" w:rsidRPr="001E48B5">
        <w:rPr>
          <w:rFonts w:ascii="Arial" w:hAnsi="Arial" w:cs="Arial"/>
          <w:b w:val="0"/>
          <w:caps w:val="0"/>
          <w:sz w:val="20"/>
        </w:rPr>
        <w:t xml:space="preserve"> Committee with</w:t>
      </w:r>
      <w:r w:rsidR="00EC050F" w:rsidRPr="001E48B5">
        <w:rPr>
          <w:rFonts w:ascii="Arial" w:hAnsi="Arial" w:cs="Arial"/>
          <w:b w:val="0"/>
          <w:caps w:val="0"/>
          <w:sz w:val="20"/>
        </w:rPr>
        <w:t xml:space="preserve"> </w:t>
      </w:r>
      <w:r w:rsidR="00F91638" w:rsidRPr="001E48B5">
        <w:rPr>
          <w:rFonts w:ascii="Arial" w:hAnsi="Arial" w:cs="Arial"/>
          <w:b w:val="0"/>
          <w:caps w:val="0"/>
          <w:sz w:val="20"/>
        </w:rPr>
        <w:t>REC</w:t>
      </w:r>
      <w:r w:rsidR="00EC050F" w:rsidRPr="001E48B5">
        <w:rPr>
          <w:rFonts w:ascii="Arial" w:hAnsi="Arial" w:cs="Arial"/>
          <w:b w:val="0"/>
          <w:caps w:val="0"/>
          <w:sz w:val="20"/>
        </w:rPr>
        <w:t xml:space="preserve"> </w:t>
      </w:r>
      <w:r w:rsidR="00F91638" w:rsidRPr="001E48B5">
        <w:rPr>
          <w:rFonts w:ascii="Arial" w:hAnsi="Arial" w:cs="Arial"/>
          <w:b w:val="0"/>
          <w:caps w:val="0"/>
          <w:sz w:val="20"/>
        </w:rPr>
        <w:t>number</w:t>
      </w:r>
      <w:r w:rsidR="00EC050F" w:rsidRPr="001E48B5">
        <w:rPr>
          <w:rFonts w:ascii="Arial" w:hAnsi="Arial" w:cs="Arial"/>
          <w:b w:val="0"/>
          <w:caps w:val="0"/>
          <w:sz w:val="20"/>
        </w:rPr>
        <w:t xml:space="preserve"> </w:t>
      </w:r>
      <w:r w:rsidR="00F91638" w:rsidRPr="001E48B5">
        <w:rPr>
          <w:rFonts w:ascii="Arial" w:hAnsi="Arial" w:cs="Arial"/>
          <w:b w:val="0"/>
          <w:caps w:val="0"/>
          <w:sz w:val="20"/>
        </w:rPr>
        <w:t xml:space="preserve">RSUTH/REC/202319 </w:t>
      </w:r>
      <w:r w:rsidR="0041027F" w:rsidRPr="001E48B5">
        <w:rPr>
          <w:rFonts w:ascii="Arial" w:hAnsi="Arial" w:cs="Arial"/>
          <w:b w:val="0"/>
          <w:caps w:val="0"/>
          <w:sz w:val="20"/>
        </w:rPr>
        <w:t>in accordance with the ethical standards laid down in the 1964 Declaration of Helsinki.</w:t>
      </w:r>
    </w:p>
    <w:p w14:paraId="3EE43D3C" w14:textId="77777777" w:rsidR="00860000" w:rsidRPr="001E48B5" w:rsidRDefault="00860000" w:rsidP="00441B6F">
      <w:pPr>
        <w:pStyle w:val="ReferHead"/>
        <w:spacing w:after="0"/>
        <w:jc w:val="both"/>
        <w:rPr>
          <w:rFonts w:ascii="Arial" w:hAnsi="Arial" w:cs="Arial"/>
        </w:rPr>
      </w:pPr>
    </w:p>
    <w:p w14:paraId="550E0222" w14:textId="77777777" w:rsidR="00B01FCD" w:rsidRPr="001E48B5" w:rsidRDefault="00B01FCD" w:rsidP="00441B6F">
      <w:pPr>
        <w:pStyle w:val="ReferHead"/>
        <w:spacing w:after="0"/>
        <w:jc w:val="both"/>
        <w:rPr>
          <w:rFonts w:ascii="Arial" w:hAnsi="Arial" w:cs="Arial"/>
        </w:rPr>
      </w:pPr>
      <w:r w:rsidRPr="001E48B5">
        <w:rPr>
          <w:rFonts w:ascii="Arial" w:hAnsi="Arial" w:cs="Arial"/>
        </w:rPr>
        <w:t>References</w:t>
      </w:r>
    </w:p>
    <w:p w14:paraId="1574BC4E" w14:textId="77777777" w:rsidR="00790ADA" w:rsidRPr="001E48B5" w:rsidRDefault="00790ADA" w:rsidP="00441B6F">
      <w:pPr>
        <w:pStyle w:val="ReferHead"/>
        <w:spacing w:after="0"/>
        <w:jc w:val="both"/>
        <w:rPr>
          <w:rFonts w:ascii="Arial" w:hAnsi="Arial" w:cs="Arial"/>
        </w:rPr>
      </w:pPr>
    </w:p>
    <w:p w14:paraId="17227233" w14:textId="217D920C" w:rsidR="0081528F" w:rsidRPr="001E48B5" w:rsidRDefault="0081528F" w:rsidP="008E7E79">
      <w:pPr>
        <w:numPr>
          <w:ilvl w:val="0"/>
          <w:numId w:val="31"/>
        </w:numPr>
        <w:spacing w:after="160"/>
        <w:jc w:val="both"/>
        <w:rPr>
          <w:rFonts w:ascii="Arial" w:hAnsi="Arial" w:cs="Arial"/>
        </w:rPr>
      </w:pPr>
      <w:proofErr w:type="spellStart"/>
      <w:r w:rsidRPr="001E48B5">
        <w:rPr>
          <w:rFonts w:ascii="Arial" w:hAnsi="Arial" w:cs="Arial"/>
        </w:rPr>
        <w:t>Havelaar</w:t>
      </w:r>
      <w:proofErr w:type="spellEnd"/>
      <w:r w:rsidRPr="001E48B5">
        <w:rPr>
          <w:rFonts w:ascii="Arial" w:hAnsi="Arial" w:cs="Arial"/>
        </w:rPr>
        <w:t xml:space="preserve"> AH, Kirk MD, Torgerson PR, Gibb HJ, Hald T, Lake RJ, et al. World Health Organization global estimates and regional comparisons of the burden of foodborne disease in 2010. </w:t>
      </w:r>
      <w:proofErr w:type="spellStart"/>
      <w:r w:rsidRPr="001E48B5">
        <w:rPr>
          <w:rFonts w:ascii="Arial" w:hAnsi="Arial" w:cs="Arial"/>
        </w:rPr>
        <w:t>PLoS</w:t>
      </w:r>
      <w:proofErr w:type="spellEnd"/>
      <w:r w:rsidRPr="001E48B5">
        <w:rPr>
          <w:rFonts w:ascii="Arial" w:hAnsi="Arial" w:cs="Arial"/>
        </w:rPr>
        <w:t xml:space="preserve"> medicine</w:t>
      </w:r>
      <w:r w:rsidRPr="001E48B5">
        <w:rPr>
          <w:rFonts w:ascii="Arial" w:hAnsi="Arial" w:cs="Arial"/>
          <w:i/>
          <w:iCs/>
        </w:rPr>
        <w:t>.</w:t>
      </w:r>
      <w:r w:rsidRPr="001E48B5">
        <w:rPr>
          <w:rFonts w:ascii="Arial" w:hAnsi="Arial" w:cs="Arial"/>
        </w:rPr>
        <w:t xml:space="preserve"> 2015; 12(12): e1001923.</w:t>
      </w:r>
    </w:p>
    <w:p w14:paraId="1F83CB26" w14:textId="77777777" w:rsidR="0081528F" w:rsidRPr="001E48B5" w:rsidRDefault="0081528F" w:rsidP="008E7E79">
      <w:pPr>
        <w:numPr>
          <w:ilvl w:val="0"/>
          <w:numId w:val="31"/>
        </w:numPr>
        <w:spacing w:after="160"/>
        <w:jc w:val="both"/>
        <w:rPr>
          <w:rFonts w:ascii="Arial" w:hAnsi="Arial" w:cs="Arial"/>
        </w:rPr>
      </w:pPr>
      <w:proofErr w:type="spellStart"/>
      <w:r w:rsidRPr="001E48B5">
        <w:rPr>
          <w:rFonts w:ascii="Arial" w:hAnsi="Arial" w:cs="Arial"/>
        </w:rPr>
        <w:t>Ananchaipattana</w:t>
      </w:r>
      <w:proofErr w:type="spellEnd"/>
      <w:r w:rsidRPr="001E48B5">
        <w:rPr>
          <w:rFonts w:ascii="Arial" w:hAnsi="Arial" w:cs="Arial"/>
        </w:rPr>
        <w:t xml:space="preserve"> C, </w:t>
      </w:r>
      <w:proofErr w:type="spellStart"/>
      <w:r w:rsidRPr="001E48B5">
        <w:rPr>
          <w:rFonts w:ascii="Arial" w:hAnsi="Arial" w:cs="Arial"/>
        </w:rPr>
        <w:t>Hosotani</w:t>
      </w:r>
      <w:proofErr w:type="spellEnd"/>
      <w:r w:rsidRPr="001E48B5">
        <w:rPr>
          <w:rFonts w:ascii="Arial" w:hAnsi="Arial" w:cs="Arial"/>
        </w:rPr>
        <w:t xml:space="preserve"> Y, Kawasaki S, </w:t>
      </w:r>
      <w:proofErr w:type="spellStart"/>
      <w:r w:rsidRPr="001E48B5">
        <w:rPr>
          <w:rFonts w:ascii="Arial" w:hAnsi="Arial" w:cs="Arial"/>
        </w:rPr>
        <w:t>Pongsawat</w:t>
      </w:r>
      <w:proofErr w:type="spellEnd"/>
      <w:r w:rsidRPr="001E48B5">
        <w:rPr>
          <w:rFonts w:ascii="Arial" w:hAnsi="Arial" w:cs="Arial"/>
        </w:rPr>
        <w:t xml:space="preserve"> S, Md. </w:t>
      </w:r>
      <w:proofErr w:type="spellStart"/>
      <w:r w:rsidRPr="001E48B5">
        <w:rPr>
          <w:rFonts w:ascii="Arial" w:hAnsi="Arial" w:cs="Arial"/>
        </w:rPr>
        <w:t>Latiful</w:t>
      </w:r>
      <w:proofErr w:type="spellEnd"/>
      <w:r w:rsidRPr="001E48B5">
        <w:rPr>
          <w:rFonts w:ascii="Arial" w:hAnsi="Arial" w:cs="Arial"/>
        </w:rPr>
        <w:t xml:space="preserve"> B, Isobe S, </w:t>
      </w:r>
      <w:proofErr w:type="spellStart"/>
      <w:r w:rsidRPr="001E48B5">
        <w:rPr>
          <w:rFonts w:ascii="Arial" w:hAnsi="Arial" w:cs="Arial"/>
        </w:rPr>
        <w:t>Inatsu</w:t>
      </w:r>
      <w:proofErr w:type="spellEnd"/>
      <w:r w:rsidRPr="001E48B5">
        <w:rPr>
          <w:rFonts w:ascii="Arial" w:hAnsi="Arial" w:cs="Arial"/>
        </w:rPr>
        <w:t xml:space="preserve"> Y. Prevalence of foodborne pathogens in retailed foods in Thailand. Foodborne path dis. 2012; 9(9): 835-40.</w:t>
      </w:r>
    </w:p>
    <w:p w14:paraId="1E152242" w14:textId="1382C44B" w:rsidR="0081528F" w:rsidRPr="001E48B5" w:rsidRDefault="0081528F" w:rsidP="008E7E79">
      <w:pPr>
        <w:numPr>
          <w:ilvl w:val="0"/>
          <w:numId w:val="31"/>
        </w:numPr>
        <w:spacing w:after="160"/>
        <w:jc w:val="both"/>
        <w:rPr>
          <w:rFonts w:ascii="Arial" w:hAnsi="Arial" w:cs="Arial"/>
        </w:rPr>
      </w:pPr>
      <w:r w:rsidRPr="001E48B5">
        <w:rPr>
          <w:rFonts w:ascii="Arial" w:hAnsi="Arial" w:cs="Arial"/>
        </w:rPr>
        <w:t xml:space="preserve">Elhadi N. Prevalence and antimicrobial resistance of </w:t>
      </w:r>
      <w:r w:rsidR="00D93F13" w:rsidRPr="001E48B5">
        <w:rPr>
          <w:rFonts w:ascii="Arial" w:hAnsi="Arial" w:cs="Arial"/>
          <w:i/>
          <w:iCs/>
        </w:rPr>
        <w:t>Salmonella</w:t>
      </w:r>
      <w:r w:rsidRPr="001E48B5">
        <w:rPr>
          <w:rFonts w:ascii="Arial" w:hAnsi="Arial" w:cs="Arial"/>
        </w:rPr>
        <w:t xml:space="preserve"> spp. in raw retail frozen imported freshwater fish to Eastern Province of Saudi Arabia. Asian Pac J Trop Biomed. 2014; 4(3): 234-38.</w:t>
      </w:r>
    </w:p>
    <w:p w14:paraId="2BD01352" w14:textId="1CC2F1E0" w:rsidR="0081528F" w:rsidRPr="001E48B5" w:rsidRDefault="0081528F" w:rsidP="008E7E79">
      <w:pPr>
        <w:numPr>
          <w:ilvl w:val="0"/>
          <w:numId w:val="31"/>
        </w:numPr>
        <w:spacing w:after="160"/>
        <w:jc w:val="both"/>
        <w:rPr>
          <w:rFonts w:ascii="Arial" w:hAnsi="Arial" w:cs="Arial"/>
        </w:rPr>
      </w:pPr>
      <w:r w:rsidRPr="001E48B5">
        <w:rPr>
          <w:rFonts w:ascii="Arial" w:hAnsi="Arial" w:cs="Arial"/>
        </w:rPr>
        <w:t xml:space="preserve">Tack B, </w:t>
      </w:r>
      <w:proofErr w:type="spellStart"/>
      <w:r w:rsidRPr="001E48B5">
        <w:rPr>
          <w:rFonts w:ascii="Arial" w:hAnsi="Arial" w:cs="Arial"/>
        </w:rPr>
        <w:t>Vanaenrode</w:t>
      </w:r>
      <w:proofErr w:type="spellEnd"/>
      <w:r w:rsidRPr="001E48B5">
        <w:rPr>
          <w:rFonts w:ascii="Arial" w:hAnsi="Arial" w:cs="Arial"/>
        </w:rPr>
        <w:t xml:space="preserve"> J, Verbakel JY, </w:t>
      </w:r>
      <w:proofErr w:type="spellStart"/>
      <w:r w:rsidRPr="001E48B5">
        <w:rPr>
          <w:rFonts w:ascii="Arial" w:hAnsi="Arial" w:cs="Arial"/>
        </w:rPr>
        <w:t>Toelen</w:t>
      </w:r>
      <w:proofErr w:type="spellEnd"/>
      <w:r w:rsidRPr="001E48B5">
        <w:rPr>
          <w:rFonts w:ascii="Arial" w:hAnsi="Arial" w:cs="Arial"/>
        </w:rPr>
        <w:t xml:space="preserve"> J, Jacobs J. Invasive non-typhoidal </w:t>
      </w:r>
      <w:r w:rsidR="00D93F13" w:rsidRPr="001E48B5">
        <w:rPr>
          <w:rFonts w:ascii="Arial" w:hAnsi="Arial" w:cs="Arial"/>
          <w:i/>
          <w:iCs/>
        </w:rPr>
        <w:t>Salmonella</w:t>
      </w:r>
      <w:r w:rsidRPr="001E48B5">
        <w:rPr>
          <w:rFonts w:ascii="Arial" w:hAnsi="Arial" w:cs="Arial"/>
        </w:rPr>
        <w:t xml:space="preserve"> infections in sub-Saharan Africa: a systematic review on antimicrobial resistance and treatment. BMC medicine. 2020 </w:t>
      </w:r>
      <w:proofErr w:type="gramStart"/>
      <w:r w:rsidRPr="001E48B5">
        <w:rPr>
          <w:rFonts w:ascii="Arial" w:hAnsi="Arial" w:cs="Arial"/>
        </w:rPr>
        <w:t>Dec;18:1</w:t>
      </w:r>
      <w:proofErr w:type="gramEnd"/>
      <w:r w:rsidRPr="001E48B5">
        <w:rPr>
          <w:rFonts w:ascii="Arial" w:hAnsi="Arial" w:cs="Arial"/>
        </w:rPr>
        <w:t>-22.</w:t>
      </w:r>
    </w:p>
    <w:p w14:paraId="6882065B" w14:textId="77777777" w:rsidR="0081528F" w:rsidRPr="001E48B5" w:rsidRDefault="0081528F" w:rsidP="008E7E79">
      <w:pPr>
        <w:numPr>
          <w:ilvl w:val="0"/>
          <w:numId w:val="31"/>
        </w:numPr>
        <w:spacing w:after="160"/>
        <w:jc w:val="both"/>
        <w:rPr>
          <w:rFonts w:ascii="Arial" w:hAnsi="Arial" w:cs="Arial"/>
        </w:rPr>
      </w:pPr>
      <w:r w:rsidRPr="001E48B5">
        <w:rPr>
          <w:rFonts w:ascii="Arial" w:hAnsi="Arial" w:cs="Arial"/>
        </w:rPr>
        <w:t>Crump JA, Mintz ED. Global trends in typhoid and paratyphoid fever. Clin infect dis. 2010; 50(2):241-46.</w:t>
      </w:r>
    </w:p>
    <w:p w14:paraId="5F3ABB88" w14:textId="581BBFDB" w:rsidR="0081528F" w:rsidRPr="001E48B5" w:rsidRDefault="0081528F" w:rsidP="008E7E79">
      <w:pPr>
        <w:numPr>
          <w:ilvl w:val="0"/>
          <w:numId w:val="31"/>
        </w:numPr>
        <w:spacing w:after="160"/>
        <w:jc w:val="both"/>
        <w:rPr>
          <w:rFonts w:ascii="Arial" w:hAnsi="Arial" w:cs="Arial"/>
        </w:rPr>
      </w:pPr>
      <w:proofErr w:type="spellStart"/>
      <w:r w:rsidRPr="001E48B5">
        <w:rPr>
          <w:rFonts w:ascii="Arial" w:hAnsi="Arial" w:cs="Arial"/>
        </w:rPr>
        <w:t>Raffatellu</w:t>
      </w:r>
      <w:proofErr w:type="spellEnd"/>
      <w:r w:rsidRPr="001E48B5">
        <w:rPr>
          <w:rFonts w:ascii="Arial" w:hAnsi="Arial" w:cs="Arial"/>
        </w:rPr>
        <w:t xml:space="preserve"> M, Wilson RP, Winter SE, Baumler AJ. Clinical pathogenesis of typhoid fever.  </w:t>
      </w:r>
      <w:r w:rsidR="008E7E79" w:rsidRPr="001E48B5">
        <w:rPr>
          <w:rFonts w:ascii="Arial" w:hAnsi="Arial" w:cs="Arial"/>
        </w:rPr>
        <w:t xml:space="preserve">J </w:t>
      </w:r>
      <w:proofErr w:type="gramStart"/>
      <w:r w:rsidR="008E7E79" w:rsidRPr="001E48B5">
        <w:rPr>
          <w:rFonts w:ascii="Arial" w:hAnsi="Arial" w:cs="Arial"/>
        </w:rPr>
        <w:t>Infect</w:t>
      </w:r>
      <w:r w:rsidRPr="001E48B5">
        <w:rPr>
          <w:rFonts w:ascii="Arial" w:hAnsi="Arial" w:cs="Arial"/>
        </w:rPr>
        <w:t xml:space="preserve">  Developing</w:t>
      </w:r>
      <w:proofErr w:type="gramEnd"/>
      <w:r w:rsidRPr="001E48B5">
        <w:rPr>
          <w:rFonts w:ascii="Arial" w:hAnsi="Arial" w:cs="Arial"/>
        </w:rPr>
        <w:t xml:space="preserve"> Countries. 2008; 2(4):260-66.</w:t>
      </w:r>
    </w:p>
    <w:p w14:paraId="6B392E84" w14:textId="2C8B81C7" w:rsidR="0081528F" w:rsidRPr="001E48B5" w:rsidRDefault="0081528F" w:rsidP="008E7E79">
      <w:pPr>
        <w:numPr>
          <w:ilvl w:val="0"/>
          <w:numId w:val="31"/>
        </w:numPr>
        <w:spacing w:after="160"/>
        <w:jc w:val="both"/>
        <w:rPr>
          <w:rFonts w:ascii="Arial" w:hAnsi="Arial" w:cs="Arial"/>
        </w:rPr>
      </w:pPr>
      <w:r w:rsidRPr="001E48B5">
        <w:rPr>
          <w:rFonts w:ascii="Arial" w:hAnsi="Arial" w:cs="Arial"/>
        </w:rPr>
        <w:t xml:space="preserve">Yang X, Huang J, Wu Q, Zhang J, Liu S, Guo W, Cai S, Yu S. Prevalence, antimicrobial resistance and genetic diversity of </w:t>
      </w:r>
      <w:r w:rsidR="00D93F13" w:rsidRPr="001E48B5">
        <w:rPr>
          <w:rFonts w:ascii="Arial" w:hAnsi="Arial" w:cs="Arial"/>
          <w:i/>
          <w:iCs/>
        </w:rPr>
        <w:t>Salmonella</w:t>
      </w:r>
      <w:r w:rsidRPr="001E48B5">
        <w:rPr>
          <w:rFonts w:ascii="Arial" w:hAnsi="Arial" w:cs="Arial"/>
        </w:rPr>
        <w:t xml:space="preserve"> isolated from retail ready-to-eat foods in China. Food Control. 2016; 60:50-6.</w:t>
      </w:r>
    </w:p>
    <w:p w14:paraId="0BBA5D31" w14:textId="0413C3B8" w:rsidR="0081528F" w:rsidRPr="001E48B5" w:rsidRDefault="0081528F" w:rsidP="008E7E79">
      <w:pPr>
        <w:numPr>
          <w:ilvl w:val="0"/>
          <w:numId w:val="31"/>
        </w:numPr>
        <w:spacing w:after="160"/>
        <w:jc w:val="both"/>
        <w:rPr>
          <w:rFonts w:ascii="Arial" w:hAnsi="Arial" w:cs="Arial"/>
        </w:rPr>
      </w:pPr>
      <w:proofErr w:type="spellStart"/>
      <w:r w:rsidRPr="001E48B5">
        <w:rPr>
          <w:rFonts w:ascii="Arial" w:hAnsi="Arial" w:cs="Arial"/>
        </w:rPr>
        <w:t>Majowicz</w:t>
      </w:r>
      <w:proofErr w:type="spellEnd"/>
      <w:r w:rsidRPr="001E48B5">
        <w:rPr>
          <w:rFonts w:ascii="Arial" w:hAnsi="Arial" w:cs="Arial"/>
        </w:rPr>
        <w:t xml:space="preserve"> SE, Musto J, Scallan E, Angulo FJ, Kirk M, O'Brien SJ, Jones TF, Fazil A, Hoekstra RM, International Collaboration on Enteric Disease “Burden of Illness” Studies. The global burden of nontyphoidal </w:t>
      </w:r>
      <w:r w:rsidR="00D93F13" w:rsidRPr="001E48B5">
        <w:rPr>
          <w:rFonts w:ascii="Arial" w:hAnsi="Arial" w:cs="Arial"/>
          <w:i/>
          <w:iCs/>
        </w:rPr>
        <w:t>Salmonella</w:t>
      </w:r>
      <w:r w:rsidRPr="001E48B5">
        <w:rPr>
          <w:rFonts w:ascii="Arial" w:hAnsi="Arial" w:cs="Arial"/>
        </w:rPr>
        <w:t xml:space="preserve"> gastroenteritis. Clin infect dis. 2010; 50(6):882-89.</w:t>
      </w:r>
    </w:p>
    <w:p w14:paraId="0795CF2F" w14:textId="3BA21890" w:rsidR="0081528F" w:rsidRPr="001E48B5" w:rsidRDefault="0081528F" w:rsidP="008E7E79">
      <w:pPr>
        <w:numPr>
          <w:ilvl w:val="0"/>
          <w:numId w:val="31"/>
        </w:numPr>
        <w:spacing w:after="160"/>
        <w:jc w:val="both"/>
        <w:rPr>
          <w:rFonts w:ascii="Arial" w:hAnsi="Arial" w:cs="Arial"/>
        </w:rPr>
      </w:pPr>
      <w:r w:rsidRPr="001E48B5">
        <w:rPr>
          <w:rFonts w:ascii="Arial" w:hAnsi="Arial" w:cs="Arial"/>
        </w:rPr>
        <w:t xml:space="preserve">Thung TY, Radu S, </w:t>
      </w:r>
      <w:proofErr w:type="spellStart"/>
      <w:r w:rsidRPr="001E48B5">
        <w:rPr>
          <w:rFonts w:ascii="Arial" w:hAnsi="Arial" w:cs="Arial"/>
        </w:rPr>
        <w:t>Mahyudin</w:t>
      </w:r>
      <w:proofErr w:type="spellEnd"/>
      <w:r w:rsidRPr="001E48B5">
        <w:rPr>
          <w:rFonts w:ascii="Arial" w:hAnsi="Arial" w:cs="Arial"/>
        </w:rPr>
        <w:t xml:space="preserve"> NA, </w:t>
      </w:r>
      <w:proofErr w:type="spellStart"/>
      <w:r w:rsidRPr="001E48B5">
        <w:rPr>
          <w:rFonts w:ascii="Arial" w:hAnsi="Arial" w:cs="Arial"/>
        </w:rPr>
        <w:t>Rukayadi</w:t>
      </w:r>
      <w:proofErr w:type="spellEnd"/>
      <w:r w:rsidRPr="001E48B5">
        <w:rPr>
          <w:rFonts w:ascii="Arial" w:hAnsi="Arial" w:cs="Arial"/>
        </w:rPr>
        <w:t xml:space="preserve"> Y, Zakaria Z, Mazlan N, et al. Prevalence, virulence genes and antimicrobial resistance profiles of </w:t>
      </w:r>
      <w:r w:rsidR="00D93F13" w:rsidRPr="001E48B5">
        <w:rPr>
          <w:rFonts w:ascii="Arial" w:hAnsi="Arial" w:cs="Arial"/>
          <w:i/>
          <w:iCs/>
        </w:rPr>
        <w:t>Salmonella</w:t>
      </w:r>
      <w:r w:rsidRPr="001E48B5">
        <w:rPr>
          <w:rFonts w:ascii="Arial" w:hAnsi="Arial" w:cs="Arial"/>
        </w:rPr>
        <w:t xml:space="preserve"> serovars from retail beef in Selangor, Malaysia. </w:t>
      </w:r>
      <w:proofErr w:type="gramStart"/>
      <w:r w:rsidRPr="001E48B5">
        <w:rPr>
          <w:rFonts w:ascii="Arial" w:hAnsi="Arial" w:cs="Arial"/>
        </w:rPr>
        <w:t xml:space="preserve">Front  </w:t>
      </w:r>
      <w:proofErr w:type="spellStart"/>
      <w:r w:rsidRPr="001E48B5">
        <w:rPr>
          <w:rFonts w:ascii="Arial" w:hAnsi="Arial" w:cs="Arial"/>
        </w:rPr>
        <w:t>microbiol</w:t>
      </w:r>
      <w:proofErr w:type="spellEnd"/>
      <w:proofErr w:type="gramEnd"/>
      <w:r w:rsidRPr="001E48B5">
        <w:rPr>
          <w:rFonts w:ascii="Arial" w:hAnsi="Arial" w:cs="Arial"/>
        </w:rPr>
        <w:t>. 2018; 8:2697.</w:t>
      </w:r>
    </w:p>
    <w:p w14:paraId="193A0243" w14:textId="77777777" w:rsidR="0081528F" w:rsidRPr="001E48B5" w:rsidRDefault="0081528F" w:rsidP="008E7E79">
      <w:pPr>
        <w:numPr>
          <w:ilvl w:val="0"/>
          <w:numId w:val="31"/>
        </w:numPr>
        <w:spacing w:after="160"/>
        <w:jc w:val="both"/>
        <w:rPr>
          <w:rFonts w:ascii="Arial" w:hAnsi="Arial" w:cs="Arial"/>
        </w:rPr>
      </w:pPr>
      <w:r w:rsidRPr="001E48B5">
        <w:rPr>
          <w:rFonts w:ascii="Arial" w:hAnsi="Arial" w:cs="Arial"/>
        </w:rPr>
        <w:t xml:space="preserve">Roca I, </w:t>
      </w:r>
      <w:proofErr w:type="spellStart"/>
      <w:r w:rsidRPr="001E48B5">
        <w:rPr>
          <w:rFonts w:ascii="Arial" w:hAnsi="Arial" w:cs="Arial"/>
        </w:rPr>
        <w:t>Akova</w:t>
      </w:r>
      <w:proofErr w:type="spellEnd"/>
      <w:r w:rsidRPr="001E48B5">
        <w:rPr>
          <w:rFonts w:ascii="Arial" w:hAnsi="Arial" w:cs="Arial"/>
        </w:rPr>
        <w:t xml:space="preserve"> M, Baquero F, Carlet J, Cavaleri M, Coenen S, et al. The global threat of antimicrobial </w:t>
      </w:r>
      <w:proofErr w:type="spellStart"/>
      <w:proofErr w:type="gramStart"/>
      <w:r w:rsidRPr="001E48B5">
        <w:rPr>
          <w:rFonts w:ascii="Arial" w:hAnsi="Arial" w:cs="Arial"/>
        </w:rPr>
        <w:t>resistance:science</w:t>
      </w:r>
      <w:proofErr w:type="spellEnd"/>
      <w:proofErr w:type="gramEnd"/>
      <w:r w:rsidRPr="001E48B5">
        <w:rPr>
          <w:rFonts w:ascii="Arial" w:hAnsi="Arial" w:cs="Arial"/>
        </w:rPr>
        <w:t xml:space="preserve"> for intervention. New Microbes and New Infections. 2015; 6:22–29.</w:t>
      </w:r>
    </w:p>
    <w:p w14:paraId="6175830E" w14:textId="7980B0DA" w:rsidR="0081528F" w:rsidRPr="001E48B5" w:rsidRDefault="0081528F" w:rsidP="008E7E79">
      <w:pPr>
        <w:numPr>
          <w:ilvl w:val="0"/>
          <w:numId w:val="31"/>
        </w:numPr>
        <w:spacing w:after="160"/>
        <w:jc w:val="both"/>
        <w:rPr>
          <w:rFonts w:ascii="Arial" w:hAnsi="Arial" w:cs="Arial"/>
        </w:rPr>
      </w:pPr>
      <w:r w:rsidRPr="001E48B5">
        <w:rPr>
          <w:rFonts w:ascii="Arial" w:hAnsi="Arial" w:cs="Arial"/>
        </w:rPr>
        <w:lastRenderedPageBreak/>
        <w:t xml:space="preserve">Zwe YH, Yen-Tang VC, Aung KT, Gutiérrez RA, Ng LC, Yuk HG. Prevalence, sequence types, antibiotic resistance and </w:t>
      </w:r>
      <w:proofErr w:type="spellStart"/>
      <w:r w:rsidRPr="001E48B5">
        <w:rPr>
          <w:rFonts w:ascii="Arial" w:hAnsi="Arial" w:cs="Arial"/>
        </w:rPr>
        <w:t>gyrA</w:t>
      </w:r>
      <w:proofErr w:type="spellEnd"/>
      <w:r w:rsidRPr="001E48B5">
        <w:rPr>
          <w:rFonts w:ascii="Arial" w:hAnsi="Arial" w:cs="Arial"/>
        </w:rPr>
        <w:t xml:space="preserve"> mutations of </w:t>
      </w:r>
      <w:r w:rsidR="00D93F13" w:rsidRPr="001E48B5">
        <w:rPr>
          <w:rFonts w:ascii="Arial" w:hAnsi="Arial" w:cs="Arial"/>
          <w:i/>
          <w:iCs/>
        </w:rPr>
        <w:t>Salmonella</w:t>
      </w:r>
      <w:r w:rsidRPr="001E48B5">
        <w:rPr>
          <w:rFonts w:ascii="Arial" w:hAnsi="Arial" w:cs="Arial"/>
        </w:rPr>
        <w:t xml:space="preserve"> isolated from retail fresh chicken meat in Singapore. Food Control. 2018; 90(3):233–40.</w:t>
      </w:r>
    </w:p>
    <w:p w14:paraId="74318B32" w14:textId="7B235D62" w:rsidR="0081528F" w:rsidRPr="001E48B5" w:rsidRDefault="0081528F" w:rsidP="008E7E79">
      <w:pPr>
        <w:numPr>
          <w:ilvl w:val="0"/>
          <w:numId w:val="31"/>
        </w:numPr>
        <w:spacing w:after="160"/>
        <w:jc w:val="both"/>
        <w:rPr>
          <w:rFonts w:ascii="Arial" w:hAnsi="Arial" w:cs="Arial"/>
        </w:rPr>
      </w:pPr>
      <w:r w:rsidRPr="001E48B5">
        <w:rPr>
          <w:rFonts w:ascii="Arial" w:hAnsi="Arial" w:cs="Arial"/>
        </w:rPr>
        <w:t xml:space="preserve">Barreto M, Castillo-Ruiz M, Retamal P.  </w:t>
      </w:r>
      <w:r w:rsidR="00D93F13" w:rsidRPr="001E48B5">
        <w:rPr>
          <w:rFonts w:ascii="Arial" w:hAnsi="Arial" w:cs="Arial"/>
          <w:i/>
          <w:iCs/>
        </w:rPr>
        <w:t>Salmonella</w:t>
      </w:r>
      <w:r w:rsidRPr="001E48B5">
        <w:rPr>
          <w:rFonts w:ascii="Arial" w:hAnsi="Arial" w:cs="Arial"/>
        </w:rPr>
        <w:t xml:space="preserve"> enterica a review or the trilogy agent, host and environment and its importance in Chile. </w:t>
      </w:r>
      <w:proofErr w:type="spellStart"/>
      <w:r w:rsidRPr="001E48B5">
        <w:rPr>
          <w:rFonts w:ascii="Arial" w:hAnsi="Arial" w:cs="Arial"/>
        </w:rPr>
        <w:t>Revista</w:t>
      </w:r>
      <w:proofErr w:type="spellEnd"/>
      <w:r w:rsidRPr="001E48B5">
        <w:rPr>
          <w:rFonts w:ascii="Arial" w:hAnsi="Arial" w:cs="Arial"/>
        </w:rPr>
        <w:t xml:space="preserve"> </w:t>
      </w:r>
      <w:proofErr w:type="spellStart"/>
      <w:proofErr w:type="gramStart"/>
      <w:r w:rsidRPr="001E48B5">
        <w:rPr>
          <w:rFonts w:ascii="Arial" w:hAnsi="Arial" w:cs="Arial"/>
        </w:rPr>
        <w:t>Chilena</w:t>
      </w:r>
      <w:proofErr w:type="spellEnd"/>
      <w:r w:rsidRPr="001E48B5">
        <w:rPr>
          <w:rFonts w:ascii="Arial" w:hAnsi="Arial" w:cs="Arial"/>
        </w:rPr>
        <w:t xml:space="preserve">  </w:t>
      </w:r>
      <w:proofErr w:type="spellStart"/>
      <w:r w:rsidRPr="001E48B5">
        <w:rPr>
          <w:rFonts w:ascii="Arial" w:hAnsi="Arial" w:cs="Arial"/>
        </w:rPr>
        <w:t>Infectología</w:t>
      </w:r>
      <w:proofErr w:type="spellEnd"/>
      <w:proofErr w:type="gramEnd"/>
      <w:r w:rsidRPr="001E48B5">
        <w:rPr>
          <w:rFonts w:ascii="Arial" w:hAnsi="Arial" w:cs="Arial"/>
        </w:rPr>
        <w:t>. 2016; 33(5):547–57.</w:t>
      </w:r>
    </w:p>
    <w:p w14:paraId="2BB5F893" w14:textId="3CCF7219" w:rsidR="0081528F" w:rsidRPr="001E48B5" w:rsidRDefault="0081528F" w:rsidP="008E7E79">
      <w:pPr>
        <w:numPr>
          <w:ilvl w:val="0"/>
          <w:numId w:val="31"/>
        </w:numPr>
        <w:spacing w:after="160"/>
        <w:jc w:val="both"/>
        <w:rPr>
          <w:rFonts w:ascii="Arial" w:hAnsi="Arial" w:cs="Arial"/>
        </w:rPr>
      </w:pPr>
      <w:r w:rsidRPr="001E48B5">
        <w:rPr>
          <w:rFonts w:ascii="Arial" w:hAnsi="Arial" w:cs="Arial"/>
        </w:rPr>
        <w:t xml:space="preserve">Eng SK, </w:t>
      </w:r>
      <w:proofErr w:type="spellStart"/>
      <w:r w:rsidRPr="001E48B5">
        <w:rPr>
          <w:rFonts w:ascii="Arial" w:hAnsi="Arial" w:cs="Arial"/>
        </w:rPr>
        <w:t>Pusparajah</w:t>
      </w:r>
      <w:proofErr w:type="spellEnd"/>
      <w:r w:rsidRPr="001E48B5">
        <w:rPr>
          <w:rFonts w:ascii="Arial" w:hAnsi="Arial" w:cs="Arial"/>
        </w:rPr>
        <w:t xml:space="preserve"> P, Ab-Mutalib NS, Ser HL, Chan KG, Lee LH.  </w:t>
      </w:r>
      <w:proofErr w:type="spellStart"/>
      <w:proofErr w:type="gramStart"/>
      <w:r w:rsidR="00D93F13" w:rsidRPr="001E48B5">
        <w:rPr>
          <w:rFonts w:ascii="Arial" w:hAnsi="Arial" w:cs="Arial"/>
          <w:i/>
          <w:iCs/>
        </w:rPr>
        <w:t>Salmonella</w:t>
      </w:r>
      <w:r w:rsidRPr="001E48B5">
        <w:rPr>
          <w:rFonts w:ascii="Arial" w:hAnsi="Arial" w:cs="Arial"/>
        </w:rPr>
        <w:t>:A</w:t>
      </w:r>
      <w:proofErr w:type="spellEnd"/>
      <w:proofErr w:type="gramEnd"/>
      <w:r w:rsidRPr="001E48B5">
        <w:rPr>
          <w:rFonts w:ascii="Arial" w:hAnsi="Arial" w:cs="Arial"/>
        </w:rPr>
        <w:t xml:space="preserve"> review on pathogenesis, epidemiology and antibiotic resistance. </w:t>
      </w:r>
      <w:proofErr w:type="gramStart"/>
      <w:r w:rsidRPr="001E48B5">
        <w:rPr>
          <w:rFonts w:ascii="Arial" w:hAnsi="Arial" w:cs="Arial"/>
        </w:rPr>
        <w:t>Front  Life</w:t>
      </w:r>
      <w:proofErr w:type="gramEnd"/>
      <w:r w:rsidRPr="001E48B5">
        <w:rPr>
          <w:rFonts w:ascii="Arial" w:hAnsi="Arial" w:cs="Arial"/>
        </w:rPr>
        <w:t xml:space="preserve"> Science. 2015; 8(3):284–93.</w:t>
      </w:r>
    </w:p>
    <w:p w14:paraId="7F0DD92B" w14:textId="77777777" w:rsidR="0081528F" w:rsidRPr="001E48B5" w:rsidRDefault="0081528F" w:rsidP="008E7E79">
      <w:pPr>
        <w:numPr>
          <w:ilvl w:val="0"/>
          <w:numId w:val="31"/>
        </w:numPr>
        <w:spacing w:after="160"/>
        <w:jc w:val="both"/>
        <w:rPr>
          <w:rFonts w:ascii="Arial" w:hAnsi="Arial" w:cs="Arial"/>
        </w:rPr>
      </w:pPr>
      <w:r w:rsidRPr="001E48B5">
        <w:rPr>
          <w:rFonts w:ascii="Arial" w:hAnsi="Arial" w:cs="Arial"/>
        </w:rPr>
        <w:t>Marquardt RR, Li S. Antimicrobial resistance in livestock: advances and alternatives to antibiotics. Animal Frontiers. 2018; 8(2):30–37.</w:t>
      </w:r>
    </w:p>
    <w:p w14:paraId="5151488C" w14:textId="5BEE7C9A" w:rsidR="0081528F" w:rsidRPr="001E48B5" w:rsidRDefault="0081528F" w:rsidP="008E7E79">
      <w:pPr>
        <w:numPr>
          <w:ilvl w:val="0"/>
          <w:numId w:val="31"/>
        </w:numPr>
        <w:spacing w:after="160"/>
        <w:jc w:val="both"/>
        <w:rPr>
          <w:rFonts w:ascii="Arial" w:hAnsi="Arial" w:cs="Arial"/>
        </w:rPr>
      </w:pPr>
      <w:r w:rsidRPr="001E48B5">
        <w:rPr>
          <w:rFonts w:ascii="Arial" w:hAnsi="Arial" w:cs="Arial"/>
        </w:rPr>
        <w:t xml:space="preserve">Castellanos LR, van der Graaf-van </w:t>
      </w:r>
      <w:proofErr w:type="spellStart"/>
      <w:r w:rsidRPr="001E48B5">
        <w:rPr>
          <w:rFonts w:ascii="Arial" w:hAnsi="Arial" w:cs="Arial"/>
        </w:rPr>
        <w:t>Bloois</w:t>
      </w:r>
      <w:proofErr w:type="spellEnd"/>
      <w:r w:rsidRPr="001E48B5">
        <w:rPr>
          <w:rFonts w:ascii="Arial" w:hAnsi="Arial" w:cs="Arial"/>
        </w:rPr>
        <w:t xml:space="preserve"> L, Donado-Godoy P, León M, Clavijo V, Arévalo A, et al. Genomic Characterization of Extended-Spectrum Cephalosporin-Resistant </w:t>
      </w:r>
      <w:r w:rsidR="00D93F13" w:rsidRPr="001E48B5">
        <w:rPr>
          <w:rFonts w:ascii="Arial" w:hAnsi="Arial" w:cs="Arial"/>
          <w:i/>
          <w:iCs/>
        </w:rPr>
        <w:t>Salmonella</w:t>
      </w:r>
      <w:r w:rsidRPr="001E48B5">
        <w:rPr>
          <w:rFonts w:ascii="Arial" w:hAnsi="Arial" w:cs="Arial"/>
        </w:rPr>
        <w:t xml:space="preserve"> enterica in the Colombian Poultry Chain. Front </w:t>
      </w:r>
      <w:proofErr w:type="spellStart"/>
      <w:r w:rsidRPr="001E48B5">
        <w:rPr>
          <w:rFonts w:ascii="Arial" w:hAnsi="Arial" w:cs="Arial"/>
        </w:rPr>
        <w:t>Microbiol</w:t>
      </w:r>
      <w:proofErr w:type="spellEnd"/>
      <w:r w:rsidRPr="001E48B5">
        <w:rPr>
          <w:rFonts w:ascii="Arial" w:hAnsi="Arial" w:cs="Arial"/>
        </w:rPr>
        <w:t>. 2018; 1–11.</w:t>
      </w:r>
    </w:p>
    <w:p w14:paraId="3658FB80" w14:textId="123C8E28" w:rsidR="0081528F" w:rsidRPr="001E48B5" w:rsidRDefault="0081528F" w:rsidP="008E7E79">
      <w:pPr>
        <w:numPr>
          <w:ilvl w:val="0"/>
          <w:numId w:val="31"/>
        </w:numPr>
        <w:spacing w:after="160"/>
        <w:jc w:val="both"/>
        <w:rPr>
          <w:rFonts w:ascii="Arial" w:hAnsi="Arial" w:cs="Arial"/>
        </w:rPr>
      </w:pPr>
      <w:r w:rsidRPr="001E48B5">
        <w:rPr>
          <w:rFonts w:ascii="Arial" w:hAnsi="Arial" w:cs="Arial"/>
        </w:rPr>
        <w:t xml:space="preserve">Pan H, Paudyal N, Li X, Fang W, Yue M. Multiple food-animal-borne route in transmission of antibiotic-resistant </w:t>
      </w:r>
      <w:r w:rsidR="00D93F13" w:rsidRPr="001E48B5">
        <w:rPr>
          <w:rFonts w:ascii="Arial" w:hAnsi="Arial" w:cs="Arial"/>
          <w:i/>
          <w:iCs/>
        </w:rPr>
        <w:t>Salmonella</w:t>
      </w:r>
      <w:r w:rsidRPr="001E48B5">
        <w:rPr>
          <w:rFonts w:ascii="Arial" w:hAnsi="Arial" w:cs="Arial"/>
        </w:rPr>
        <w:t xml:space="preserve"> Newport to humans. Front </w:t>
      </w:r>
      <w:proofErr w:type="spellStart"/>
      <w:r w:rsidRPr="001E48B5">
        <w:rPr>
          <w:rFonts w:ascii="Arial" w:hAnsi="Arial" w:cs="Arial"/>
        </w:rPr>
        <w:t>Microbiol</w:t>
      </w:r>
      <w:proofErr w:type="spellEnd"/>
      <w:r w:rsidRPr="001E48B5">
        <w:rPr>
          <w:rFonts w:ascii="Arial" w:hAnsi="Arial" w:cs="Arial"/>
        </w:rPr>
        <w:t>, 2018; 9:1–10.</w:t>
      </w:r>
    </w:p>
    <w:p w14:paraId="41B71804" w14:textId="77777777" w:rsidR="00E03AF5" w:rsidRPr="001E48B5" w:rsidRDefault="00E03AF5" w:rsidP="00E03AF5">
      <w:pPr>
        <w:pStyle w:val="Appendix"/>
        <w:numPr>
          <w:ilvl w:val="0"/>
          <w:numId w:val="31"/>
        </w:numPr>
        <w:jc w:val="both"/>
        <w:rPr>
          <w:rFonts w:cs="Helvetica"/>
          <w:b w:val="0"/>
          <w:caps w:val="0"/>
          <w:color w:val="282828"/>
          <w:sz w:val="20"/>
          <w:shd w:val="clear" w:color="auto" w:fill="F7F7F7"/>
        </w:rPr>
      </w:pPr>
      <w:r w:rsidRPr="001E48B5">
        <w:rPr>
          <w:rFonts w:ascii="Arial" w:hAnsi="Arial" w:cs="Arial"/>
          <w:b w:val="0"/>
          <w:caps w:val="0"/>
          <w:sz w:val="20"/>
        </w:rPr>
        <w:t xml:space="preserve">Parisi A, Crump JA, Glass K, Howden BP, Furuya-Kanamori L, </w:t>
      </w:r>
      <w:proofErr w:type="spellStart"/>
      <w:r w:rsidRPr="001E48B5">
        <w:rPr>
          <w:rFonts w:ascii="Arial" w:hAnsi="Arial" w:cs="Arial"/>
          <w:b w:val="0"/>
          <w:caps w:val="0"/>
          <w:sz w:val="20"/>
        </w:rPr>
        <w:t>Vilkins</w:t>
      </w:r>
      <w:proofErr w:type="spellEnd"/>
      <w:r w:rsidRPr="001E48B5">
        <w:rPr>
          <w:rFonts w:ascii="Arial" w:hAnsi="Arial" w:cs="Arial"/>
          <w:b w:val="0"/>
          <w:caps w:val="0"/>
          <w:sz w:val="20"/>
        </w:rPr>
        <w:t xml:space="preserve"> S, Gray DJ, Kirk MD. Health outcomes from multidrug-resistant </w:t>
      </w:r>
      <w:r w:rsidRPr="001E48B5">
        <w:rPr>
          <w:rFonts w:ascii="Arial" w:hAnsi="Arial" w:cs="Arial"/>
          <w:b w:val="0"/>
          <w:i/>
          <w:iCs/>
          <w:caps w:val="0"/>
          <w:sz w:val="20"/>
        </w:rPr>
        <w:t>Salmonella</w:t>
      </w:r>
      <w:r w:rsidRPr="001E48B5">
        <w:rPr>
          <w:rFonts w:ascii="Arial" w:hAnsi="Arial" w:cs="Arial"/>
          <w:b w:val="0"/>
          <w:caps w:val="0"/>
          <w:sz w:val="20"/>
        </w:rPr>
        <w:t xml:space="preserve"> infections in high-income countries: a systematic review and meta-analysis. Foodborne Pathogens and Disease. 2018 Jul 1;15(7):428-36.</w:t>
      </w:r>
      <w:r w:rsidRPr="001E48B5">
        <w:rPr>
          <w:rFonts w:cs="Helvetica"/>
          <w:b w:val="0"/>
          <w:caps w:val="0"/>
          <w:color w:val="282828"/>
          <w:sz w:val="20"/>
          <w:shd w:val="clear" w:color="auto" w:fill="F7F7F7"/>
        </w:rPr>
        <w:t xml:space="preserve"> </w:t>
      </w:r>
    </w:p>
    <w:p w14:paraId="0EB532C6" w14:textId="7D90C439" w:rsidR="0081528F" w:rsidRPr="001E48B5" w:rsidRDefault="00E03AF5" w:rsidP="008E7E79">
      <w:pPr>
        <w:numPr>
          <w:ilvl w:val="0"/>
          <w:numId w:val="31"/>
        </w:numPr>
        <w:spacing w:after="160"/>
        <w:jc w:val="both"/>
        <w:rPr>
          <w:rFonts w:ascii="Arial" w:hAnsi="Arial" w:cs="Arial"/>
        </w:rPr>
      </w:pPr>
      <w:r w:rsidRPr="001E48B5">
        <w:rPr>
          <w:rFonts w:ascii="Arial" w:hAnsi="Arial" w:cs="Arial"/>
        </w:rPr>
        <w:t>17</w:t>
      </w:r>
      <w:r w:rsidR="0081528F" w:rsidRPr="001E48B5">
        <w:rPr>
          <w:rFonts w:ascii="Arial" w:hAnsi="Arial" w:cs="Arial"/>
        </w:rPr>
        <w:t xml:space="preserve">Akullian A, Montgomery JM, John-Stewart G, Miller SI, Hayden HS, Radey MC, Hager KR, </w:t>
      </w:r>
      <w:proofErr w:type="spellStart"/>
      <w:r w:rsidR="0081528F" w:rsidRPr="001E48B5">
        <w:rPr>
          <w:rFonts w:ascii="Arial" w:hAnsi="Arial" w:cs="Arial"/>
        </w:rPr>
        <w:t>Verani</w:t>
      </w:r>
      <w:proofErr w:type="spellEnd"/>
      <w:r w:rsidR="0081528F" w:rsidRPr="001E48B5">
        <w:rPr>
          <w:rFonts w:ascii="Arial" w:hAnsi="Arial" w:cs="Arial"/>
        </w:rPr>
        <w:t xml:space="preserve"> JR, Ochieng JB, Juma J, </w:t>
      </w:r>
      <w:proofErr w:type="spellStart"/>
      <w:r w:rsidR="0081528F" w:rsidRPr="001E48B5">
        <w:rPr>
          <w:rFonts w:ascii="Arial" w:hAnsi="Arial" w:cs="Arial"/>
        </w:rPr>
        <w:t>Katieno</w:t>
      </w:r>
      <w:proofErr w:type="spellEnd"/>
      <w:r w:rsidR="0081528F" w:rsidRPr="001E48B5">
        <w:rPr>
          <w:rFonts w:ascii="Arial" w:hAnsi="Arial" w:cs="Arial"/>
        </w:rPr>
        <w:t xml:space="preserve"> J. Multi-drug resistant non-typhoidal </w:t>
      </w:r>
      <w:r w:rsidR="00D93F13" w:rsidRPr="001E48B5">
        <w:rPr>
          <w:rFonts w:ascii="Arial" w:hAnsi="Arial" w:cs="Arial"/>
          <w:i/>
          <w:iCs/>
        </w:rPr>
        <w:t>Salmonella</w:t>
      </w:r>
      <w:r w:rsidR="0081528F" w:rsidRPr="001E48B5">
        <w:rPr>
          <w:rFonts w:ascii="Arial" w:hAnsi="Arial" w:cs="Arial"/>
        </w:rPr>
        <w:t xml:space="preserve"> associated with invasive disease in western Kenya. </w:t>
      </w:r>
      <w:proofErr w:type="spellStart"/>
      <w:r w:rsidR="0081528F" w:rsidRPr="001E48B5">
        <w:rPr>
          <w:rFonts w:ascii="Arial" w:hAnsi="Arial" w:cs="Arial"/>
        </w:rPr>
        <w:t>PLoS</w:t>
      </w:r>
      <w:proofErr w:type="spellEnd"/>
      <w:r w:rsidR="0081528F" w:rsidRPr="001E48B5">
        <w:rPr>
          <w:rFonts w:ascii="Arial" w:hAnsi="Arial" w:cs="Arial"/>
        </w:rPr>
        <w:t xml:space="preserve"> neglected tropical dis. 2018; 12(1</w:t>
      </w:r>
      <w:proofErr w:type="gramStart"/>
      <w:r w:rsidR="0081528F" w:rsidRPr="001E48B5">
        <w:rPr>
          <w:rFonts w:ascii="Arial" w:hAnsi="Arial" w:cs="Arial"/>
        </w:rPr>
        <w:t>):e</w:t>
      </w:r>
      <w:proofErr w:type="gramEnd"/>
      <w:r w:rsidR="0081528F" w:rsidRPr="001E48B5">
        <w:rPr>
          <w:rFonts w:ascii="Arial" w:hAnsi="Arial" w:cs="Arial"/>
        </w:rPr>
        <w:t>0006156.</w:t>
      </w:r>
    </w:p>
    <w:p w14:paraId="58697E2A" w14:textId="637AFBFC" w:rsidR="0081528F" w:rsidRPr="001E48B5" w:rsidRDefault="00E03AF5" w:rsidP="008E7E79">
      <w:pPr>
        <w:numPr>
          <w:ilvl w:val="0"/>
          <w:numId w:val="31"/>
        </w:numPr>
        <w:spacing w:after="160"/>
        <w:jc w:val="both"/>
        <w:rPr>
          <w:rFonts w:ascii="Arial" w:hAnsi="Arial" w:cs="Arial"/>
        </w:rPr>
      </w:pPr>
      <w:r w:rsidRPr="001E48B5">
        <w:rPr>
          <w:rFonts w:ascii="Arial" w:hAnsi="Arial" w:cs="Arial"/>
        </w:rPr>
        <w:t>18</w:t>
      </w:r>
      <w:r w:rsidR="0081528F" w:rsidRPr="001E48B5">
        <w:rPr>
          <w:rFonts w:ascii="Arial" w:hAnsi="Arial" w:cs="Arial"/>
        </w:rPr>
        <w:t xml:space="preserve">Feasey NA, Dougan G, Kingsley RA, </w:t>
      </w:r>
      <w:proofErr w:type="spellStart"/>
      <w:r w:rsidR="0081528F" w:rsidRPr="001E48B5">
        <w:rPr>
          <w:rFonts w:ascii="Arial" w:hAnsi="Arial" w:cs="Arial"/>
        </w:rPr>
        <w:t>Heyderman</w:t>
      </w:r>
      <w:proofErr w:type="spellEnd"/>
      <w:r w:rsidR="0081528F" w:rsidRPr="001E48B5">
        <w:rPr>
          <w:rFonts w:ascii="Arial" w:hAnsi="Arial" w:cs="Arial"/>
        </w:rPr>
        <w:t xml:space="preserve"> RS, Gordon MA. Invasive non-typhoidal </w:t>
      </w:r>
      <w:r w:rsidR="00D93F13" w:rsidRPr="001E48B5">
        <w:rPr>
          <w:rFonts w:ascii="Arial" w:hAnsi="Arial" w:cs="Arial"/>
          <w:i/>
          <w:iCs/>
        </w:rPr>
        <w:t>Salmonella</w:t>
      </w:r>
      <w:r w:rsidR="0081528F" w:rsidRPr="001E48B5">
        <w:rPr>
          <w:rFonts w:ascii="Arial" w:hAnsi="Arial" w:cs="Arial"/>
        </w:rPr>
        <w:t xml:space="preserve"> disease: an emerging and neglected tropical disease in Africa. The Lancet. 2012; 379(9835):2489-99.</w:t>
      </w:r>
    </w:p>
    <w:p w14:paraId="018B49A7" w14:textId="77777777" w:rsidR="002005B9" w:rsidRPr="001E48B5" w:rsidRDefault="002005B9" w:rsidP="008E7E79">
      <w:pPr>
        <w:numPr>
          <w:ilvl w:val="0"/>
          <w:numId w:val="31"/>
        </w:numPr>
        <w:spacing w:after="160"/>
        <w:jc w:val="both"/>
        <w:rPr>
          <w:rFonts w:ascii="Arial" w:hAnsi="Arial" w:cs="Arial"/>
        </w:rPr>
      </w:pPr>
      <w:proofErr w:type="spellStart"/>
      <w:r w:rsidRPr="001E48B5">
        <w:rPr>
          <w:rFonts w:ascii="Arial" w:hAnsi="Arial" w:cs="Arial"/>
        </w:rPr>
        <w:t>Edamkue</w:t>
      </w:r>
      <w:proofErr w:type="spellEnd"/>
      <w:r w:rsidRPr="001E48B5">
        <w:rPr>
          <w:rFonts w:ascii="Arial" w:hAnsi="Arial" w:cs="Arial"/>
        </w:rPr>
        <w:t xml:space="preserve"> EV, </w:t>
      </w:r>
      <w:proofErr w:type="spellStart"/>
      <w:r w:rsidRPr="001E48B5">
        <w:rPr>
          <w:rFonts w:ascii="Arial" w:hAnsi="Arial" w:cs="Arial"/>
        </w:rPr>
        <w:t>Ollor</w:t>
      </w:r>
      <w:proofErr w:type="spellEnd"/>
      <w:r w:rsidRPr="001E48B5">
        <w:rPr>
          <w:rFonts w:ascii="Arial" w:hAnsi="Arial" w:cs="Arial"/>
        </w:rPr>
        <w:t xml:space="preserve"> OA, Monsi TP. Prevalence of Non-typhoidal Salmonella Species in Food and Stool Samples in Port Harcourt, Rivers State, Nigeria. Asian J. Res. Infect. Dis. [Internet]. 2024 Sep. 13 [cited 2025 Feb. 9];15(10):36-4. Available from: https://journalajrid.com/index.php/AJRID/article/view/380 </w:t>
      </w:r>
    </w:p>
    <w:p w14:paraId="574928E7" w14:textId="77777777" w:rsidR="002005B9" w:rsidRPr="001E48B5" w:rsidRDefault="002005B9" w:rsidP="008E7E79">
      <w:pPr>
        <w:numPr>
          <w:ilvl w:val="0"/>
          <w:numId w:val="31"/>
        </w:numPr>
        <w:spacing w:after="160"/>
        <w:jc w:val="both"/>
        <w:rPr>
          <w:rFonts w:ascii="Arial" w:hAnsi="Arial" w:cs="Arial"/>
        </w:rPr>
      </w:pPr>
      <w:proofErr w:type="spellStart"/>
      <w:r w:rsidRPr="001E48B5">
        <w:rPr>
          <w:rFonts w:ascii="Arial" w:hAnsi="Arial" w:cs="Arial"/>
        </w:rPr>
        <w:t>Ogbozige</w:t>
      </w:r>
      <w:proofErr w:type="spellEnd"/>
      <w:r w:rsidRPr="001E48B5">
        <w:rPr>
          <w:rFonts w:ascii="Arial" w:hAnsi="Arial" w:cs="Arial"/>
        </w:rPr>
        <w:t xml:space="preserve"> FJ, Toko MA. Piper Trilinear and Gibbs Description of Groundwater Chemistry in Port Harcourt, Nigeria. Applied Science and Engineering Progress. 2020 Oct 15;13(4):362-9. </w:t>
      </w:r>
    </w:p>
    <w:p w14:paraId="696BFF90" w14:textId="77777777" w:rsidR="002005B9" w:rsidRPr="001E48B5" w:rsidRDefault="002005B9" w:rsidP="008E7E79">
      <w:pPr>
        <w:numPr>
          <w:ilvl w:val="0"/>
          <w:numId w:val="31"/>
        </w:numPr>
        <w:spacing w:after="160"/>
        <w:jc w:val="both"/>
        <w:rPr>
          <w:rFonts w:ascii="Arial" w:hAnsi="Arial" w:cs="Arial"/>
        </w:rPr>
      </w:pPr>
      <w:r w:rsidRPr="001E48B5">
        <w:rPr>
          <w:rFonts w:ascii="Arial" w:hAnsi="Arial" w:cs="Arial"/>
        </w:rPr>
        <w:t xml:space="preserve">21Akinyemi KO, </w:t>
      </w:r>
      <w:proofErr w:type="spellStart"/>
      <w:r w:rsidRPr="001E48B5">
        <w:rPr>
          <w:rFonts w:ascii="Arial" w:hAnsi="Arial" w:cs="Arial"/>
        </w:rPr>
        <w:t>Bamiro</w:t>
      </w:r>
      <w:proofErr w:type="spellEnd"/>
      <w:r w:rsidRPr="001E48B5">
        <w:rPr>
          <w:rFonts w:ascii="Arial" w:hAnsi="Arial" w:cs="Arial"/>
        </w:rPr>
        <w:t xml:space="preserve"> </w:t>
      </w:r>
      <w:proofErr w:type="gramStart"/>
      <w:r w:rsidRPr="001E48B5">
        <w:rPr>
          <w:rFonts w:ascii="Arial" w:hAnsi="Arial" w:cs="Arial"/>
        </w:rPr>
        <w:t>BS,  Coker</w:t>
      </w:r>
      <w:proofErr w:type="gramEnd"/>
      <w:r w:rsidRPr="001E48B5">
        <w:rPr>
          <w:rFonts w:ascii="Arial" w:hAnsi="Arial" w:cs="Arial"/>
        </w:rPr>
        <w:t xml:space="preserve"> AO. Salmonellosis in Lagos, Nigeria: incidence of Plasmodium falciparum-associated co-infection, patterns of antimicrobial resistance, and emergence of reduced susceptibility to fluoroquinolones. Journal of Health, Population, and Nutrition. 2007; 25(3):351</w:t>
      </w:r>
    </w:p>
    <w:p w14:paraId="437E0B1B" w14:textId="77777777" w:rsidR="002005B9" w:rsidRPr="001E48B5" w:rsidRDefault="002005B9" w:rsidP="002005B9">
      <w:pPr>
        <w:pStyle w:val="Appendix"/>
        <w:numPr>
          <w:ilvl w:val="0"/>
          <w:numId w:val="31"/>
        </w:numPr>
        <w:jc w:val="both"/>
        <w:rPr>
          <w:rFonts w:ascii="Arial" w:hAnsi="Arial" w:cs="Arial"/>
          <w:b w:val="0"/>
          <w:caps w:val="0"/>
          <w:color w:val="222222"/>
          <w:sz w:val="20"/>
          <w:shd w:val="clear" w:color="auto" w:fill="FFFFFF"/>
        </w:rPr>
      </w:pPr>
      <w:r w:rsidRPr="001E48B5">
        <w:rPr>
          <w:rFonts w:ascii="Arial" w:hAnsi="Arial" w:cs="Arial"/>
          <w:b w:val="0"/>
          <w:caps w:val="0"/>
          <w:sz w:val="20"/>
        </w:rPr>
        <w:t>CLSI. </w:t>
      </w:r>
      <w:r w:rsidRPr="001E48B5">
        <w:rPr>
          <w:rFonts w:ascii="Arial" w:hAnsi="Arial" w:cs="Arial"/>
          <w:b w:val="0"/>
          <w:i/>
          <w:iCs/>
          <w:caps w:val="0"/>
          <w:sz w:val="20"/>
        </w:rPr>
        <w:t>Performance Standards for Antimicrobial Susceptibility Testing</w:t>
      </w:r>
      <w:r w:rsidRPr="001E48B5">
        <w:rPr>
          <w:rFonts w:ascii="Arial" w:hAnsi="Arial" w:cs="Arial"/>
          <w:b w:val="0"/>
          <w:caps w:val="0"/>
          <w:sz w:val="20"/>
        </w:rPr>
        <w:t>. 30th Ed. Clinical and Laboratory Standards Institute (CLSI). (2020).</w:t>
      </w:r>
      <w:r w:rsidRPr="001E48B5">
        <w:rPr>
          <w:rFonts w:ascii="Arial" w:hAnsi="Arial" w:cs="Arial"/>
          <w:b w:val="0"/>
          <w:caps w:val="0"/>
          <w:color w:val="222222"/>
          <w:sz w:val="20"/>
          <w:shd w:val="clear" w:color="auto" w:fill="FFFFFF"/>
        </w:rPr>
        <w:t xml:space="preserve"> </w:t>
      </w:r>
    </w:p>
    <w:p w14:paraId="6219FFDA" w14:textId="036C364E" w:rsidR="0081528F" w:rsidRPr="001E48B5" w:rsidRDefault="00E03AF5" w:rsidP="008E7E79">
      <w:pPr>
        <w:numPr>
          <w:ilvl w:val="0"/>
          <w:numId w:val="31"/>
        </w:numPr>
        <w:spacing w:after="160"/>
        <w:jc w:val="both"/>
        <w:rPr>
          <w:rFonts w:ascii="Arial" w:hAnsi="Arial" w:cs="Arial"/>
        </w:rPr>
      </w:pPr>
      <w:r w:rsidRPr="001E48B5">
        <w:rPr>
          <w:rFonts w:ascii="Arial" w:hAnsi="Arial" w:cs="Arial"/>
        </w:rPr>
        <w:t>19</w:t>
      </w:r>
      <w:r w:rsidR="0081528F" w:rsidRPr="001E48B5">
        <w:rPr>
          <w:rFonts w:ascii="Arial" w:hAnsi="Arial" w:cs="Arial"/>
        </w:rPr>
        <w:t>Cockerill FR. Performance standards for antimicrobial susceptibility testing; twenty-second informational supplement. CLSI. 2012; 32:100.</w:t>
      </w:r>
    </w:p>
    <w:p w14:paraId="1B5B6876" w14:textId="77777777" w:rsidR="002005B9" w:rsidRPr="001E48B5" w:rsidRDefault="002005B9" w:rsidP="002005B9">
      <w:pPr>
        <w:pStyle w:val="ListParagraph"/>
        <w:numPr>
          <w:ilvl w:val="0"/>
          <w:numId w:val="31"/>
        </w:numPr>
      </w:pPr>
      <w:r w:rsidRPr="001E48B5">
        <w:rPr>
          <w:rFonts w:ascii="Arial" w:hAnsi="Arial" w:cs="Arial"/>
        </w:rPr>
        <w:lastRenderedPageBreak/>
        <w:t>Yue M, Han X, De Masi L, Zhu C, Ma X, Zhang J, Wu R, Schmieder R, Kaushik RS, Fraser GP, Zhao S. Allelic variation contributes to bacterial host specificity. Nat Commun 6: 8754 [Internet]. 2015</w:t>
      </w:r>
      <w:r w:rsidRPr="001E48B5">
        <w:rPr>
          <w:rFonts w:ascii="Arial" w:hAnsi="Arial" w:cs="Arial"/>
          <w:b/>
          <w:caps/>
        </w:rPr>
        <w:t>.</w:t>
      </w:r>
      <w:r w:rsidRPr="001E48B5">
        <w:t xml:space="preserve"> </w:t>
      </w:r>
    </w:p>
    <w:p w14:paraId="1A792BEF" w14:textId="7A15E293" w:rsidR="0081528F" w:rsidRPr="001E48B5" w:rsidRDefault="00E03AF5" w:rsidP="008E7E79">
      <w:pPr>
        <w:numPr>
          <w:ilvl w:val="0"/>
          <w:numId w:val="31"/>
        </w:numPr>
        <w:spacing w:after="160"/>
        <w:jc w:val="both"/>
        <w:rPr>
          <w:rFonts w:ascii="Arial" w:hAnsi="Arial" w:cs="Arial"/>
        </w:rPr>
      </w:pPr>
      <w:r w:rsidRPr="001E48B5">
        <w:rPr>
          <w:rFonts w:ascii="Arial" w:hAnsi="Arial" w:cs="Arial"/>
        </w:rPr>
        <w:t>20</w:t>
      </w:r>
      <w:r w:rsidR="0081528F" w:rsidRPr="001E48B5">
        <w:rPr>
          <w:rFonts w:ascii="Arial" w:hAnsi="Arial" w:cs="Arial"/>
        </w:rPr>
        <w:t xml:space="preserve">Adedokun FL, Ajayi A, </w:t>
      </w:r>
      <w:proofErr w:type="spellStart"/>
      <w:r w:rsidR="0081528F" w:rsidRPr="001E48B5">
        <w:rPr>
          <w:rFonts w:ascii="Arial" w:hAnsi="Arial" w:cs="Arial"/>
        </w:rPr>
        <w:t>Essiet</w:t>
      </w:r>
      <w:proofErr w:type="spellEnd"/>
      <w:r w:rsidR="0081528F" w:rsidRPr="001E48B5">
        <w:rPr>
          <w:rFonts w:ascii="Arial" w:hAnsi="Arial" w:cs="Arial"/>
        </w:rPr>
        <w:t xml:space="preserve"> UU, Oduyebo O, Adeleye AI, Smith SI. Antibiotic Resistance and Plasmid Replicon Types of Non-Typhoidal </w:t>
      </w:r>
      <w:r w:rsidR="00D93F13" w:rsidRPr="001E48B5">
        <w:rPr>
          <w:rFonts w:ascii="Arial" w:hAnsi="Arial" w:cs="Arial"/>
          <w:i/>
          <w:iCs/>
        </w:rPr>
        <w:t>Salmonella</w:t>
      </w:r>
      <w:r w:rsidR="0081528F" w:rsidRPr="001E48B5">
        <w:rPr>
          <w:rFonts w:ascii="Arial" w:hAnsi="Arial" w:cs="Arial"/>
        </w:rPr>
        <w:t xml:space="preserve"> Serovars Isolated from Food Animals and Humans in Lagos, Nigeria. Microbiology Insights. 2023; 16.</w:t>
      </w:r>
    </w:p>
    <w:p w14:paraId="03882342" w14:textId="6972B064" w:rsidR="0081528F" w:rsidRPr="001E48B5" w:rsidRDefault="00E03AF5" w:rsidP="008E7E79">
      <w:pPr>
        <w:numPr>
          <w:ilvl w:val="0"/>
          <w:numId w:val="31"/>
        </w:numPr>
        <w:spacing w:after="160"/>
        <w:jc w:val="both"/>
        <w:rPr>
          <w:rFonts w:ascii="Arial" w:hAnsi="Arial" w:cs="Arial"/>
        </w:rPr>
      </w:pPr>
      <w:r w:rsidRPr="001E48B5">
        <w:rPr>
          <w:rFonts w:ascii="Arial" w:hAnsi="Arial" w:cs="Arial"/>
        </w:rPr>
        <w:t>22</w:t>
      </w:r>
      <w:r w:rsidR="0081528F" w:rsidRPr="001E48B5">
        <w:rPr>
          <w:rFonts w:ascii="Arial" w:hAnsi="Arial" w:cs="Arial"/>
        </w:rPr>
        <w:t xml:space="preserve">Zhang WH, Lin XY, Xu L, Gu XX, Yang L, Li W, Jiang HX. CTX-M-27 producing </w:t>
      </w:r>
      <w:r w:rsidR="00D93F13" w:rsidRPr="001E48B5">
        <w:rPr>
          <w:rFonts w:ascii="Arial" w:hAnsi="Arial" w:cs="Arial"/>
          <w:i/>
          <w:iCs/>
        </w:rPr>
        <w:t>Salmonella</w:t>
      </w:r>
      <w:r w:rsidR="0081528F" w:rsidRPr="001E48B5">
        <w:rPr>
          <w:rFonts w:ascii="Arial" w:hAnsi="Arial" w:cs="Arial"/>
        </w:rPr>
        <w:t xml:space="preserve"> enterica serotypes Typhimurium and Indiana are prevalent among food-producing animals in China. Frontiers in Microbiology. 2016; 7: 436.</w:t>
      </w:r>
    </w:p>
    <w:p w14:paraId="18BD5653" w14:textId="32EA8530" w:rsidR="0081528F" w:rsidRPr="001E48B5" w:rsidRDefault="00E03AF5" w:rsidP="008E7E79">
      <w:pPr>
        <w:numPr>
          <w:ilvl w:val="0"/>
          <w:numId w:val="31"/>
        </w:numPr>
        <w:spacing w:after="160"/>
        <w:jc w:val="both"/>
        <w:rPr>
          <w:rFonts w:ascii="Arial" w:hAnsi="Arial" w:cs="Arial"/>
        </w:rPr>
      </w:pPr>
      <w:r w:rsidRPr="001E48B5">
        <w:rPr>
          <w:rFonts w:ascii="Arial" w:hAnsi="Arial" w:cs="Arial"/>
        </w:rPr>
        <w:t>23</w:t>
      </w:r>
      <w:r w:rsidR="0081528F" w:rsidRPr="001E48B5">
        <w:rPr>
          <w:rFonts w:ascii="Arial" w:hAnsi="Arial" w:cs="Arial"/>
        </w:rPr>
        <w:t xml:space="preserve">Li L, Liao XP, Liu ZZ, Huang T, Li X, Sun </w:t>
      </w:r>
      <w:proofErr w:type="gramStart"/>
      <w:r w:rsidR="0081528F" w:rsidRPr="001E48B5">
        <w:rPr>
          <w:rFonts w:ascii="Arial" w:hAnsi="Arial" w:cs="Arial"/>
        </w:rPr>
        <w:t>J,  Liu</w:t>
      </w:r>
      <w:proofErr w:type="gramEnd"/>
      <w:r w:rsidR="0081528F" w:rsidRPr="001E48B5">
        <w:rPr>
          <w:rFonts w:ascii="Arial" w:hAnsi="Arial" w:cs="Arial"/>
        </w:rPr>
        <w:t xml:space="preserve"> YH. Co-spread of </w:t>
      </w:r>
      <w:proofErr w:type="spellStart"/>
      <w:r w:rsidR="0081528F" w:rsidRPr="001E48B5">
        <w:rPr>
          <w:rFonts w:ascii="Arial" w:hAnsi="Arial" w:cs="Arial"/>
        </w:rPr>
        <w:t>oqxAB</w:t>
      </w:r>
      <w:proofErr w:type="spellEnd"/>
      <w:r w:rsidR="0081528F" w:rsidRPr="001E48B5">
        <w:rPr>
          <w:rFonts w:ascii="Arial" w:hAnsi="Arial" w:cs="Arial"/>
        </w:rPr>
        <w:t xml:space="preserve"> and blaCTX-M-9G in non-Typhi </w:t>
      </w:r>
      <w:r w:rsidR="00D93F13" w:rsidRPr="001E48B5">
        <w:rPr>
          <w:rFonts w:ascii="Arial" w:hAnsi="Arial" w:cs="Arial"/>
          <w:i/>
          <w:iCs/>
        </w:rPr>
        <w:t>Salmonella</w:t>
      </w:r>
      <w:r w:rsidR="0081528F" w:rsidRPr="001E48B5">
        <w:rPr>
          <w:rFonts w:ascii="Arial" w:hAnsi="Arial" w:cs="Arial"/>
        </w:rPr>
        <w:t xml:space="preserve"> enterica isolates mediated by ST2-IncHI2 plasmids. Int </w:t>
      </w:r>
      <w:proofErr w:type="gramStart"/>
      <w:r w:rsidR="0081528F" w:rsidRPr="001E48B5">
        <w:rPr>
          <w:rFonts w:ascii="Arial" w:hAnsi="Arial" w:cs="Arial"/>
        </w:rPr>
        <w:t>J  Antimicrobial</w:t>
      </w:r>
      <w:proofErr w:type="gramEnd"/>
      <w:r w:rsidR="0081528F" w:rsidRPr="001E48B5">
        <w:rPr>
          <w:rFonts w:ascii="Arial" w:hAnsi="Arial" w:cs="Arial"/>
        </w:rPr>
        <w:t xml:space="preserve"> Agents, 2014; 44(3):263-68.</w:t>
      </w:r>
    </w:p>
    <w:p w14:paraId="33D59419" w14:textId="77777777" w:rsidR="002005B9" w:rsidRPr="001E48B5" w:rsidRDefault="002005B9" w:rsidP="002005B9">
      <w:pPr>
        <w:pStyle w:val="ListParagraph"/>
        <w:numPr>
          <w:ilvl w:val="0"/>
          <w:numId w:val="31"/>
        </w:numPr>
        <w:rPr>
          <w:rFonts w:ascii="Arial" w:hAnsi="Arial" w:cs="Arial"/>
        </w:rPr>
      </w:pPr>
      <w:r w:rsidRPr="001E48B5">
        <w:rPr>
          <w:rFonts w:ascii="Arial" w:hAnsi="Arial" w:cs="Arial"/>
        </w:rPr>
        <w:t>Kariuki S, Wairimu C, Mbae C. Antimicrobial Resistance in Endemic Enteric Infections in Kenya and the Region, and Efforts Toward Addressing the Challenges. J Infect Dis. 2021 Dec 20;224(12 Suppl 2</w:t>
      </w:r>
      <w:proofErr w:type="gramStart"/>
      <w:r w:rsidRPr="001E48B5">
        <w:rPr>
          <w:rFonts w:ascii="Arial" w:hAnsi="Arial" w:cs="Arial"/>
        </w:rPr>
        <w:t>):S</w:t>
      </w:r>
      <w:proofErr w:type="gramEnd"/>
      <w:r w:rsidRPr="001E48B5">
        <w:rPr>
          <w:rFonts w:ascii="Arial" w:hAnsi="Arial" w:cs="Arial"/>
        </w:rPr>
        <w:t xml:space="preserve">883-S889. </w:t>
      </w:r>
      <w:proofErr w:type="spellStart"/>
      <w:r w:rsidRPr="001E48B5">
        <w:rPr>
          <w:rFonts w:ascii="Arial" w:hAnsi="Arial" w:cs="Arial"/>
        </w:rPr>
        <w:t>doi</w:t>
      </w:r>
      <w:proofErr w:type="spellEnd"/>
      <w:r w:rsidRPr="001E48B5">
        <w:rPr>
          <w:rFonts w:ascii="Arial" w:hAnsi="Arial" w:cs="Arial"/>
        </w:rPr>
        <w:t>: 10.1093/</w:t>
      </w:r>
      <w:proofErr w:type="spellStart"/>
      <w:r w:rsidRPr="001E48B5">
        <w:rPr>
          <w:rFonts w:ascii="Arial" w:hAnsi="Arial" w:cs="Arial"/>
        </w:rPr>
        <w:t>infdis</w:t>
      </w:r>
      <w:proofErr w:type="spellEnd"/>
      <w:r w:rsidRPr="001E48B5">
        <w:rPr>
          <w:rFonts w:ascii="Arial" w:hAnsi="Arial" w:cs="Arial"/>
        </w:rPr>
        <w:t xml:space="preserve">/jiab457. PMID: 34550365; PMCID: PMC8687050. </w:t>
      </w:r>
    </w:p>
    <w:p w14:paraId="5FFA639C" w14:textId="77777777" w:rsidR="002005B9" w:rsidRPr="001E48B5" w:rsidRDefault="002005B9" w:rsidP="002005B9">
      <w:pPr>
        <w:pStyle w:val="ListParagraph"/>
        <w:numPr>
          <w:ilvl w:val="0"/>
          <w:numId w:val="31"/>
        </w:numPr>
        <w:rPr>
          <w:rFonts w:ascii="Arial" w:hAnsi="Arial" w:cs="Arial"/>
        </w:rPr>
      </w:pPr>
      <w:r w:rsidRPr="001E48B5">
        <w:rPr>
          <w:rFonts w:ascii="Arial" w:hAnsi="Arial" w:cs="Arial"/>
        </w:rPr>
        <w:t xml:space="preserve">Threlfall, EJ Antimicrobial drug resistance in </w:t>
      </w:r>
      <w:r w:rsidRPr="001E48B5">
        <w:rPr>
          <w:rFonts w:ascii="Arial" w:hAnsi="Arial" w:cs="Arial"/>
          <w:i/>
          <w:iCs/>
        </w:rPr>
        <w:t>Salmonella</w:t>
      </w:r>
      <w:r w:rsidRPr="001E48B5">
        <w:rPr>
          <w:rFonts w:ascii="Arial" w:hAnsi="Arial" w:cs="Arial"/>
        </w:rPr>
        <w:t xml:space="preserve">: problems and perspectives in food- and water-borne infections, FEMS Microbiology Reviews, Volume 26, Issue 2, June 2002, Pages 141–148, </w:t>
      </w:r>
      <w:hyperlink r:id="rId19" w:history="1">
        <w:r w:rsidRPr="001E48B5">
          <w:rPr>
            <w:rStyle w:val="Hyperlink"/>
            <w:rFonts w:ascii="Arial" w:hAnsi="Arial" w:cs="Arial"/>
          </w:rPr>
          <w:t>https://doi.org/10.1111/j.1574-6976.2002.tb00606.x</w:t>
        </w:r>
      </w:hyperlink>
    </w:p>
    <w:p w14:paraId="6CAFE56C" w14:textId="77777777" w:rsidR="002005B9" w:rsidRPr="001E48B5" w:rsidRDefault="002005B9" w:rsidP="002005B9">
      <w:pPr>
        <w:pStyle w:val="ListParagraph"/>
        <w:numPr>
          <w:ilvl w:val="0"/>
          <w:numId w:val="31"/>
        </w:numPr>
        <w:rPr>
          <w:rFonts w:ascii="Arial" w:hAnsi="Arial" w:cs="Arial"/>
        </w:rPr>
      </w:pPr>
      <w:r w:rsidRPr="001E48B5">
        <w:rPr>
          <w:rFonts w:ascii="Arial" w:hAnsi="Arial" w:cs="Arial"/>
        </w:rPr>
        <w:t xml:space="preserve">Narimisa N, Razavi S, </w:t>
      </w:r>
      <w:proofErr w:type="spellStart"/>
      <w:r w:rsidRPr="001E48B5">
        <w:rPr>
          <w:rFonts w:ascii="Arial" w:hAnsi="Arial" w:cs="Arial"/>
        </w:rPr>
        <w:t>Masjedian</w:t>
      </w:r>
      <w:proofErr w:type="spellEnd"/>
      <w:r w:rsidRPr="001E48B5">
        <w:rPr>
          <w:rFonts w:ascii="Arial" w:hAnsi="Arial" w:cs="Arial"/>
        </w:rPr>
        <w:t xml:space="preserve"> </w:t>
      </w:r>
      <w:proofErr w:type="spellStart"/>
      <w:r w:rsidRPr="001E48B5">
        <w:rPr>
          <w:rFonts w:ascii="Arial" w:hAnsi="Arial" w:cs="Arial"/>
        </w:rPr>
        <w:t>Jazi</w:t>
      </w:r>
      <w:proofErr w:type="spellEnd"/>
      <w:r w:rsidRPr="001E48B5">
        <w:rPr>
          <w:rFonts w:ascii="Arial" w:hAnsi="Arial" w:cs="Arial"/>
        </w:rPr>
        <w:t xml:space="preserve"> F. Prevalence of antibiotic resistance in </w:t>
      </w:r>
      <w:r w:rsidRPr="001E48B5">
        <w:rPr>
          <w:rFonts w:ascii="Arial" w:hAnsi="Arial" w:cs="Arial"/>
          <w:i/>
          <w:iCs/>
        </w:rPr>
        <w:t>Salmonella</w:t>
      </w:r>
      <w:r w:rsidRPr="001E48B5">
        <w:rPr>
          <w:rFonts w:ascii="Arial" w:hAnsi="Arial" w:cs="Arial"/>
        </w:rPr>
        <w:t xml:space="preserve"> Typhimurium isolates originating from Iran: a systematic review and meta-analysis. Frontiers in Veterinary Science. 2024 May </w:t>
      </w:r>
      <w:proofErr w:type="gramStart"/>
      <w:r w:rsidRPr="001E48B5">
        <w:rPr>
          <w:rFonts w:ascii="Arial" w:hAnsi="Arial" w:cs="Arial"/>
        </w:rPr>
        <w:t>27;11:1388790</w:t>
      </w:r>
      <w:proofErr w:type="gramEnd"/>
      <w:r w:rsidRPr="001E48B5">
        <w:rPr>
          <w:rFonts w:ascii="Arial" w:hAnsi="Arial" w:cs="Arial"/>
        </w:rPr>
        <w:t>.</w:t>
      </w:r>
    </w:p>
    <w:p w14:paraId="012FDC3E" w14:textId="1BC6693D" w:rsidR="0081528F" w:rsidRPr="001E48B5" w:rsidRDefault="00E03AF5" w:rsidP="008E7E79">
      <w:pPr>
        <w:numPr>
          <w:ilvl w:val="0"/>
          <w:numId w:val="31"/>
        </w:numPr>
        <w:jc w:val="both"/>
        <w:rPr>
          <w:rFonts w:ascii="Arial" w:hAnsi="Arial" w:cs="Arial"/>
        </w:rPr>
      </w:pPr>
      <w:r w:rsidRPr="001E48B5">
        <w:rPr>
          <w:rFonts w:ascii="Arial" w:hAnsi="Arial" w:cs="Arial"/>
        </w:rPr>
        <w:t>24</w:t>
      </w:r>
      <w:r w:rsidR="0081528F" w:rsidRPr="001E48B5">
        <w:rPr>
          <w:rFonts w:ascii="Arial" w:hAnsi="Arial" w:cs="Arial"/>
        </w:rPr>
        <w:t xml:space="preserve">Pławińska-Czarnak J, </w:t>
      </w:r>
      <w:proofErr w:type="spellStart"/>
      <w:r w:rsidR="0081528F" w:rsidRPr="001E48B5">
        <w:rPr>
          <w:rFonts w:ascii="Arial" w:hAnsi="Arial" w:cs="Arial"/>
        </w:rPr>
        <w:t>Wódz</w:t>
      </w:r>
      <w:proofErr w:type="spellEnd"/>
      <w:r w:rsidR="0081528F" w:rsidRPr="001E48B5">
        <w:rPr>
          <w:rFonts w:ascii="Arial" w:hAnsi="Arial" w:cs="Arial"/>
        </w:rPr>
        <w:t xml:space="preserve"> K, </w:t>
      </w:r>
      <w:proofErr w:type="spellStart"/>
      <w:r w:rsidR="0081528F" w:rsidRPr="001E48B5">
        <w:rPr>
          <w:rFonts w:ascii="Arial" w:hAnsi="Arial" w:cs="Arial"/>
        </w:rPr>
        <w:t>Kizerwetter-Świda</w:t>
      </w:r>
      <w:proofErr w:type="spellEnd"/>
      <w:r w:rsidR="0081528F" w:rsidRPr="001E48B5">
        <w:rPr>
          <w:rFonts w:ascii="Arial" w:hAnsi="Arial" w:cs="Arial"/>
        </w:rPr>
        <w:t xml:space="preserve"> M, Bogdan J, </w:t>
      </w:r>
      <w:proofErr w:type="spellStart"/>
      <w:r w:rsidR="0081528F" w:rsidRPr="001E48B5">
        <w:rPr>
          <w:rFonts w:ascii="Arial" w:hAnsi="Arial" w:cs="Arial"/>
        </w:rPr>
        <w:t>Kwieciński</w:t>
      </w:r>
      <w:proofErr w:type="spellEnd"/>
      <w:r w:rsidR="0081528F" w:rsidRPr="001E48B5">
        <w:rPr>
          <w:rFonts w:ascii="Arial" w:hAnsi="Arial" w:cs="Arial"/>
        </w:rPr>
        <w:t xml:space="preserve"> P, Nowak T. Resistance to </w:t>
      </w:r>
      <w:r w:rsidR="00D93F13" w:rsidRPr="001E48B5">
        <w:rPr>
          <w:rFonts w:ascii="Arial" w:hAnsi="Arial" w:cs="Arial"/>
          <w:i/>
          <w:iCs/>
        </w:rPr>
        <w:t>Salmonella</w:t>
      </w:r>
      <w:r w:rsidR="0081528F" w:rsidRPr="001E48B5">
        <w:rPr>
          <w:rFonts w:ascii="Arial" w:hAnsi="Arial" w:cs="Arial"/>
        </w:rPr>
        <w:t> spp. when isolated from raw meat products. Antibiotics (Basel). 2022; 11(7):876.</w:t>
      </w:r>
    </w:p>
    <w:p w14:paraId="3A017FC6" w14:textId="77777777" w:rsidR="008024F6" w:rsidRPr="001E48B5" w:rsidRDefault="008024F6" w:rsidP="008024F6">
      <w:pPr>
        <w:pStyle w:val="Appendix"/>
        <w:numPr>
          <w:ilvl w:val="0"/>
          <w:numId w:val="31"/>
        </w:numPr>
        <w:jc w:val="both"/>
        <w:rPr>
          <w:rFonts w:ascii="Arial" w:hAnsi="Arial" w:cs="Arial"/>
          <w:b w:val="0"/>
          <w:caps w:val="0"/>
          <w:sz w:val="20"/>
        </w:rPr>
      </w:pPr>
      <w:r w:rsidRPr="001E48B5">
        <w:rPr>
          <w:rFonts w:ascii="Arial" w:hAnsi="Arial" w:cs="Arial"/>
          <w:b w:val="0"/>
          <w:caps w:val="0"/>
          <w:sz w:val="20"/>
        </w:rPr>
        <w:lastRenderedPageBreak/>
        <w:t xml:space="preserve">Monsi, TP, </w:t>
      </w:r>
      <w:proofErr w:type="spellStart"/>
      <w:r w:rsidRPr="001E48B5">
        <w:rPr>
          <w:rFonts w:ascii="Arial" w:hAnsi="Arial" w:cs="Arial"/>
          <w:b w:val="0"/>
          <w:caps w:val="0"/>
          <w:sz w:val="20"/>
        </w:rPr>
        <w:t>Giami</w:t>
      </w:r>
      <w:proofErr w:type="spellEnd"/>
      <w:r w:rsidRPr="001E48B5">
        <w:rPr>
          <w:rFonts w:ascii="Arial" w:hAnsi="Arial" w:cs="Arial"/>
          <w:b w:val="0"/>
          <w:caps w:val="0"/>
          <w:sz w:val="20"/>
        </w:rPr>
        <w:t xml:space="preserve">, LK, </w:t>
      </w:r>
      <w:proofErr w:type="spellStart"/>
      <w:r w:rsidRPr="001E48B5">
        <w:rPr>
          <w:rFonts w:ascii="Arial" w:hAnsi="Arial" w:cs="Arial"/>
          <w:b w:val="0"/>
          <w:caps w:val="0"/>
          <w:sz w:val="20"/>
        </w:rPr>
        <w:t>Ganabel</w:t>
      </w:r>
      <w:proofErr w:type="spellEnd"/>
      <w:r w:rsidRPr="001E48B5">
        <w:rPr>
          <w:rFonts w:ascii="Arial" w:hAnsi="Arial" w:cs="Arial"/>
          <w:b w:val="0"/>
          <w:caps w:val="0"/>
          <w:sz w:val="20"/>
        </w:rPr>
        <w:t>, CB, 2024. Prevalence and Antibiogram of Bacterial Pathogens Associated with Wounds in Patients Attending University of Harcourt Teaching Hospital. Microbiology</w:t>
      </w:r>
      <w:r w:rsidRPr="001E48B5">
        <w:rPr>
          <w:rFonts w:ascii="Arial" w:hAnsi="Arial" w:cs="Arial"/>
          <w:b w:val="0"/>
          <w:caps w:val="0"/>
          <w:sz w:val="20"/>
        </w:rPr>
        <w:tab/>
        <w:t>Archives,</w:t>
      </w:r>
      <w:r w:rsidRPr="001E48B5">
        <w:rPr>
          <w:rFonts w:ascii="Arial" w:hAnsi="Arial" w:cs="Arial"/>
          <w:b w:val="0"/>
          <w:caps w:val="0"/>
          <w:sz w:val="20"/>
        </w:rPr>
        <w:tab/>
        <w:t>an</w:t>
      </w:r>
      <w:r w:rsidRPr="001E48B5">
        <w:rPr>
          <w:rFonts w:ascii="Arial" w:hAnsi="Arial" w:cs="Arial"/>
          <w:b w:val="0"/>
          <w:caps w:val="0"/>
          <w:sz w:val="20"/>
        </w:rPr>
        <w:tab/>
        <w:t>International</w:t>
      </w:r>
      <w:r w:rsidRPr="001E48B5">
        <w:rPr>
          <w:rFonts w:ascii="Arial" w:hAnsi="Arial" w:cs="Arial"/>
          <w:b w:val="0"/>
          <w:caps w:val="0"/>
          <w:sz w:val="20"/>
        </w:rPr>
        <w:tab/>
        <w:t xml:space="preserve">Journal, 6; 2, 27-32. </w:t>
      </w:r>
    </w:p>
    <w:p w14:paraId="7AF80049" w14:textId="77777777" w:rsidR="008024F6" w:rsidRPr="001E48B5" w:rsidRDefault="008024F6" w:rsidP="002005B9">
      <w:pPr>
        <w:pStyle w:val="Appendix"/>
        <w:numPr>
          <w:ilvl w:val="0"/>
          <w:numId w:val="31"/>
        </w:numPr>
        <w:jc w:val="both"/>
        <w:rPr>
          <w:rFonts w:ascii="Arial" w:hAnsi="Arial" w:cs="Arial"/>
          <w:b w:val="0"/>
          <w:caps w:val="0"/>
          <w:color w:val="222222"/>
          <w:sz w:val="20"/>
          <w:shd w:val="clear" w:color="auto" w:fill="FFFFFF"/>
        </w:rPr>
      </w:pPr>
      <w:r w:rsidRPr="001E48B5">
        <w:rPr>
          <w:rFonts w:ascii="Arial" w:hAnsi="Arial" w:cs="Arial"/>
          <w:b w:val="0"/>
          <w:caps w:val="0"/>
          <w:color w:val="222222"/>
          <w:sz w:val="20"/>
          <w:shd w:val="clear" w:color="auto" w:fill="FFFFFF"/>
        </w:rPr>
        <w:t>Gambino D, Gargano V, Butera G, Sciortino S, Pizzo M, Oliveri G, Cardamone C, Piraino C, Cassata G, Vicari D, Costa A. Food is reservoir of MDR Salmonella: prevalence of ESBLs profiles and resistance genes in strains isolated from food. Microorganisms. 2022 Apr 6;10(4):780.</w:t>
      </w:r>
      <w:r w:rsidRPr="001E48B5">
        <w:rPr>
          <w:rFonts w:ascii="Arial" w:hAnsi="Arial" w:cs="Arial"/>
          <w:caps w:val="0"/>
          <w:color w:val="222222"/>
          <w:sz w:val="20"/>
          <w:shd w:val="clear" w:color="auto" w:fill="FFFFFF"/>
        </w:rPr>
        <w:t xml:space="preserve"> </w:t>
      </w:r>
    </w:p>
    <w:p w14:paraId="2E943D82" w14:textId="66E0DDFF" w:rsidR="008024F6" w:rsidRPr="001E48B5" w:rsidRDefault="00CB1B39" w:rsidP="008024F6">
      <w:pPr>
        <w:pStyle w:val="Appendix"/>
        <w:numPr>
          <w:ilvl w:val="0"/>
          <w:numId w:val="31"/>
        </w:numPr>
        <w:jc w:val="both"/>
        <w:rPr>
          <w:rFonts w:ascii="Arial" w:hAnsi="Arial" w:cs="Arial"/>
          <w:b w:val="0"/>
          <w:caps w:val="0"/>
          <w:sz w:val="20"/>
        </w:rPr>
      </w:pPr>
      <w:r w:rsidRPr="001E48B5">
        <w:rPr>
          <w:rFonts w:ascii="Arial" w:hAnsi="Arial" w:cs="Arial"/>
          <w:b w:val="0"/>
          <w:caps w:val="0"/>
          <w:sz w:val="20"/>
        </w:rPr>
        <w:t>Monsi, TP</w:t>
      </w:r>
      <w:r w:rsidR="008024F6" w:rsidRPr="001E48B5">
        <w:rPr>
          <w:rFonts w:ascii="Arial" w:hAnsi="Arial" w:cs="Arial"/>
          <w:b w:val="0"/>
          <w:caps w:val="0"/>
          <w:sz w:val="20"/>
        </w:rPr>
        <w:t>,</w:t>
      </w:r>
      <w:r w:rsidRPr="001E48B5">
        <w:rPr>
          <w:rFonts w:ascii="Arial" w:hAnsi="Arial" w:cs="Arial"/>
          <w:b w:val="0"/>
          <w:caps w:val="0"/>
          <w:sz w:val="20"/>
        </w:rPr>
        <w:t xml:space="preserve"> </w:t>
      </w:r>
      <w:proofErr w:type="spellStart"/>
      <w:r w:rsidRPr="001E48B5">
        <w:rPr>
          <w:rFonts w:ascii="Arial" w:hAnsi="Arial" w:cs="Arial"/>
          <w:b w:val="0"/>
          <w:caps w:val="0"/>
          <w:sz w:val="20"/>
        </w:rPr>
        <w:t>Ekwusa</w:t>
      </w:r>
      <w:proofErr w:type="spellEnd"/>
      <w:r w:rsidRPr="001E48B5">
        <w:rPr>
          <w:rFonts w:ascii="Arial" w:hAnsi="Arial" w:cs="Arial"/>
          <w:b w:val="0"/>
          <w:caps w:val="0"/>
          <w:sz w:val="20"/>
        </w:rPr>
        <w:t>, OV, Adebayo, O.</w:t>
      </w:r>
      <w:r w:rsidR="008024F6" w:rsidRPr="001E48B5">
        <w:rPr>
          <w:rFonts w:ascii="Arial" w:hAnsi="Arial" w:cs="Arial"/>
          <w:b w:val="0"/>
          <w:caps w:val="0"/>
          <w:sz w:val="20"/>
        </w:rPr>
        <w:t xml:space="preserve"> 2025. Prevalence and Antibiogram of Bacterial Pathogens Associated with Wounds in Patients Attending University of Harcourt Teaching Hospital. </w:t>
      </w:r>
      <w:r w:rsidR="008024F6" w:rsidRPr="001E48B5">
        <w:rPr>
          <w:rFonts w:ascii="Arial" w:hAnsi="Arial" w:cs="Arial"/>
          <w:b w:val="0"/>
          <w:i/>
          <w:iCs/>
          <w:caps w:val="0"/>
          <w:sz w:val="20"/>
        </w:rPr>
        <w:t>Acta Scientific Microbiology (ISSN: 2581-3226)</w:t>
      </w:r>
      <w:r w:rsidR="008024F6" w:rsidRPr="001E48B5">
        <w:rPr>
          <w:rFonts w:ascii="Arial" w:hAnsi="Arial" w:cs="Arial"/>
          <w:b w:val="0"/>
          <w:caps w:val="0"/>
          <w:sz w:val="20"/>
        </w:rPr>
        <w:t>, </w:t>
      </w:r>
      <w:r w:rsidR="008024F6" w:rsidRPr="001E48B5">
        <w:rPr>
          <w:rFonts w:ascii="Arial" w:hAnsi="Arial" w:cs="Arial"/>
          <w:b w:val="0"/>
          <w:i/>
          <w:iCs/>
          <w:caps w:val="0"/>
          <w:sz w:val="20"/>
        </w:rPr>
        <w:t>8</w:t>
      </w:r>
      <w:r w:rsidR="008024F6" w:rsidRPr="001E48B5">
        <w:rPr>
          <w:rFonts w:ascii="Arial" w:hAnsi="Arial" w:cs="Arial"/>
          <w:b w:val="0"/>
          <w:caps w:val="0"/>
          <w:sz w:val="20"/>
        </w:rPr>
        <w:t>(2).</w:t>
      </w:r>
    </w:p>
    <w:p w14:paraId="20AB4872" w14:textId="77777777" w:rsidR="008024F6" w:rsidRPr="001E48B5" w:rsidRDefault="008024F6" w:rsidP="002005B9">
      <w:pPr>
        <w:pStyle w:val="Appendix"/>
        <w:numPr>
          <w:ilvl w:val="0"/>
          <w:numId w:val="31"/>
        </w:numPr>
        <w:jc w:val="both"/>
        <w:rPr>
          <w:rFonts w:ascii="Arial" w:hAnsi="Arial" w:cs="Arial"/>
          <w:b w:val="0"/>
          <w:caps w:val="0"/>
          <w:color w:val="222222"/>
          <w:sz w:val="20"/>
          <w:shd w:val="clear" w:color="auto" w:fill="FFFFFF"/>
        </w:rPr>
      </w:pPr>
      <w:proofErr w:type="spellStart"/>
      <w:r w:rsidRPr="001E48B5">
        <w:rPr>
          <w:rFonts w:ascii="Arial" w:hAnsi="Arial" w:cs="Arial"/>
          <w:b w:val="0"/>
          <w:caps w:val="0"/>
          <w:color w:val="222222"/>
          <w:sz w:val="20"/>
          <w:shd w:val="clear" w:color="auto" w:fill="FFFFFF"/>
        </w:rPr>
        <w:t>Okogeri</w:t>
      </w:r>
      <w:proofErr w:type="spellEnd"/>
      <w:r w:rsidRPr="001E48B5">
        <w:rPr>
          <w:rFonts w:ascii="Arial" w:hAnsi="Arial" w:cs="Arial"/>
          <w:b w:val="0"/>
          <w:caps w:val="0"/>
          <w:color w:val="222222"/>
          <w:sz w:val="20"/>
          <w:shd w:val="clear" w:color="auto" w:fill="FFFFFF"/>
        </w:rPr>
        <w:t xml:space="preserve"> EI, Amala SE, </w:t>
      </w:r>
      <w:proofErr w:type="spellStart"/>
      <w:r w:rsidRPr="001E48B5">
        <w:rPr>
          <w:rFonts w:ascii="Arial" w:hAnsi="Arial" w:cs="Arial"/>
          <w:b w:val="0"/>
          <w:caps w:val="0"/>
          <w:color w:val="222222"/>
          <w:sz w:val="20"/>
          <w:shd w:val="clear" w:color="auto" w:fill="FFFFFF"/>
        </w:rPr>
        <w:t>Nwokah</w:t>
      </w:r>
      <w:proofErr w:type="spellEnd"/>
      <w:r w:rsidRPr="001E48B5">
        <w:rPr>
          <w:rFonts w:ascii="Arial" w:hAnsi="Arial" w:cs="Arial"/>
          <w:b w:val="0"/>
          <w:caps w:val="0"/>
          <w:color w:val="222222"/>
          <w:sz w:val="20"/>
          <w:shd w:val="clear" w:color="auto" w:fill="FFFFFF"/>
        </w:rPr>
        <w:t xml:space="preserve"> EG, Monsi TP. Cross-sectional study of extended spectrum β-lactamase genes (SHV, TEM, CTX-M and OXA) in Klebsiella species from clinical specimens in Port </w:t>
      </w:r>
      <w:proofErr w:type="spellStart"/>
      <w:r w:rsidRPr="001E48B5">
        <w:rPr>
          <w:rFonts w:ascii="Arial" w:hAnsi="Arial" w:cs="Arial"/>
          <w:b w:val="0"/>
          <w:caps w:val="0"/>
          <w:color w:val="222222"/>
          <w:sz w:val="20"/>
          <w:shd w:val="clear" w:color="auto" w:fill="FFFFFF"/>
        </w:rPr>
        <w:t>Hacourt</w:t>
      </w:r>
      <w:proofErr w:type="spellEnd"/>
      <w:r w:rsidRPr="001E48B5">
        <w:rPr>
          <w:rFonts w:ascii="Arial" w:hAnsi="Arial" w:cs="Arial"/>
          <w:b w:val="0"/>
          <w:caps w:val="0"/>
          <w:color w:val="222222"/>
          <w:sz w:val="20"/>
          <w:shd w:val="clear" w:color="auto" w:fill="FFFFFF"/>
        </w:rPr>
        <w:t xml:space="preserve">, Nigeria. Am. J. Med. Sci. Med. </w:t>
      </w:r>
      <w:proofErr w:type="gramStart"/>
      <w:r w:rsidRPr="001E48B5">
        <w:rPr>
          <w:rFonts w:ascii="Arial" w:hAnsi="Arial" w:cs="Arial"/>
          <w:b w:val="0"/>
          <w:caps w:val="0"/>
          <w:color w:val="222222"/>
          <w:sz w:val="20"/>
          <w:shd w:val="clear" w:color="auto" w:fill="FFFFFF"/>
        </w:rPr>
        <w:t>2020;8:180</w:t>
      </w:r>
      <w:proofErr w:type="gramEnd"/>
      <w:r w:rsidRPr="001E48B5">
        <w:rPr>
          <w:rFonts w:ascii="Arial" w:hAnsi="Arial" w:cs="Arial"/>
          <w:b w:val="0"/>
          <w:caps w:val="0"/>
          <w:color w:val="222222"/>
          <w:sz w:val="20"/>
          <w:shd w:val="clear" w:color="auto" w:fill="FFFFFF"/>
        </w:rPr>
        <w:t>-6.</w:t>
      </w:r>
      <w:r w:rsidRPr="001E48B5">
        <w:rPr>
          <w:rFonts w:ascii="Arial" w:hAnsi="Arial" w:cs="Arial"/>
          <w:caps w:val="0"/>
          <w:color w:val="222222"/>
          <w:sz w:val="20"/>
          <w:shd w:val="clear" w:color="auto" w:fill="FFFFFF"/>
        </w:rPr>
        <w:t xml:space="preserve"> </w:t>
      </w:r>
    </w:p>
    <w:p w14:paraId="4612B278" w14:textId="77777777" w:rsidR="008024F6" w:rsidRPr="001E48B5" w:rsidRDefault="002005B9" w:rsidP="0028652C">
      <w:pPr>
        <w:pStyle w:val="Appendix"/>
        <w:numPr>
          <w:ilvl w:val="0"/>
          <w:numId w:val="31"/>
        </w:numPr>
        <w:jc w:val="both"/>
        <w:rPr>
          <w:rFonts w:ascii="Arial" w:hAnsi="Arial" w:cs="Arial"/>
          <w:b w:val="0"/>
          <w:caps w:val="0"/>
          <w:color w:val="222222"/>
          <w:sz w:val="20"/>
          <w:shd w:val="clear" w:color="auto" w:fill="FFFFFF"/>
        </w:rPr>
      </w:pPr>
      <w:r w:rsidRPr="001E48B5">
        <w:rPr>
          <w:rFonts w:ascii="Arial" w:hAnsi="Arial" w:cs="Arial"/>
          <w:b w:val="0"/>
          <w:caps w:val="0"/>
          <w:color w:val="222222"/>
          <w:sz w:val="20"/>
          <w:shd w:val="clear" w:color="auto" w:fill="FFFFFF"/>
        </w:rPr>
        <w:t xml:space="preserve">Monsi, TP, Abbey, SD, Wachuku, CK, </w:t>
      </w:r>
      <w:proofErr w:type="spellStart"/>
      <w:r w:rsidRPr="001E48B5">
        <w:rPr>
          <w:rFonts w:ascii="Arial" w:hAnsi="Arial" w:cs="Arial"/>
          <w:b w:val="0"/>
          <w:caps w:val="0"/>
          <w:color w:val="222222"/>
          <w:sz w:val="20"/>
          <w:shd w:val="clear" w:color="auto" w:fill="FFFFFF"/>
        </w:rPr>
        <w:t>Wokem</w:t>
      </w:r>
      <w:proofErr w:type="spellEnd"/>
      <w:r w:rsidRPr="001E48B5">
        <w:rPr>
          <w:rFonts w:ascii="Arial" w:hAnsi="Arial" w:cs="Arial"/>
          <w:b w:val="0"/>
          <w:caps w:val="0"/>
          <w:color w:val="222222"/>
          <w:sz w:val="20"/>
          <w:shd w:val="clear" w:color="auto" w:fill="FFFFFF"/>
        </w:rPr>
        <w:t>, GN. Plasmid-mediated resistance in extended spectrum beta–lactamase–producing Klebsiella pneumoniae isolates at Rivers State University Teaching Hospital. European Journal of Pharmaceutical and Medical Research, 6(2); 75-82.</w:t>
      </w:r>
    </w:p>
    <w:p w14:paraId="3544AD28" w14:textId="2AC797AE" w:rsidR="00D14B94" w:rsidRPr="001E48B5" w:rsidRDefault="00D14B94" w:rsidP="0028652C">
      <w:pPr>
        <w:pStyle w:val="Appendix"/>
        <w:numPr>
          <w:ilvl w:val="0"/>
          <w:numId w:val="31"/>
        </w:numPr>
        <w:jc w:val="both"/>
        <w:rPr>
          <w:rFonts w:ascii="Arial" w:hAnsi="Arial" w:cs="Arial"/>
          <w:b w:val="0"/>
          <w:caps w:val="0"/>
          <w:color w:val="222222"/>
          <w:sz w:val="20"/>
          <w:shd w:val="clear" w:color="auto" w:fill="FFFFFF"/>
        </w:rPr>
      </w:pPr>
      <w:r w:rsidRPr="001E48B5">
        <w:rPr>
          <w:rFonts w:ascii="Arial" w:hAnsi="Arial" w:cs="Arial"/>
          <w:b w:val="0"/>
          <w:caps w:val="0"/>
          <w:sz w:val="20"/>
        </w:rPr>
        <w:t xml:space="preserve">Monsi TP, Amala SE, </w:t>
      </w:r>
      <w:proofErr w:type="spellStart"/>
      <w:r w:rsidRPr="001E48B5">
        <w:rPr>
          <w:rFonts w:ascii="Arial" w:hAnsi="Arial" w:cs="Arial"/>
          <w:b w:val="0"/>
          <w:caps w:val="0"/>
          <w:sz w:val="20"/>
        </w:rPr>
        <w:t>Ugoaru</w:t>
      </w:r>
      <w:proofErr w:type="spellEnd"/>
      <w:r w:rsidRPr="001E48B5">
        <w:rPr>
          <w:rFonts w:ascii="Arial" w:hAnsi="Arial" w:cs="Arial"/>
          <w:b w:val="0"/>
          <w:caps w:val="0"/>
          <w:sz w:val="20"/>
        </w:rPr>
        <w:t xml:space="preserve"> NF. Acquisition of antibiotic resistance in Escherichia coli exposed to a locally produced herbal drug. Microbiology Research Journal International. 2017;22(2):1-7.</w:t>
      </w:r>
    </w:p>
    <w:p w14:paraId="0C3312C3" w14:textId="77777777" w:rsidR="0028652C" w:rsidRPr="001E48B5" w:rsidRDefault="0028652C" w:rsidP="00441B6F">
      <w:pPr>
        <w:pStyle w:val="Appendix"/>
        <w:spacing w:after="0"/>
        <w:jc w:val="both"/>
        <w:rPr>
          <w:rFonts w:ascii="Arial" w:hAnsi="Arial" w:cs="Arial"/>
        </w:rPr>
      </w:pPr>
    </w:p>
    <w:p w14:paraId="79FE6CCC" w14:textId="494F522A" w:rsidR="008E7E79" w:rsidRPr="001E48B5" w:rsidRDefault="008E7E79" w:rsidP="008E7E79">
      <w:pPr>
        <w:pStyle w:val="Appendix"/>
        <w:spacing w:after="0"/>
        <w:jc w:val="both"/>
        <w:rPr>
          <w:rFonts w:ascii="Arial" w:hAnsi="Arial" w:cs="Arial"/>
          <w:b w:val="0"/>
        </w:rPr>
        <w:sectPr w:rsidR="008E7E79" w:rsidRPr="001E48B5" w:rsidSect="00CC5CFF">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r w:rsidRPr="001E48B5">
        <w:rPr>
          <w:rFonts w:ascii="Arial" w:hAnsi="Arial" w:cs="Arial"/>
        </w:rPr>
        <w:t>ABBreviations</w:t>
      </w:r>
    </w:p>
    <w:p w14:paraId="4D25A2D7" w14:textId="77777777" w:rsidR="008E7E79" w:rsidRPr="001E48B5" w:rsidRDefault="008E7E79" w:rsidP="00441B6F">
      <w:pPr>
        <w:pStyle w:val="Appendix"/>
        <w:spacing w:after="0"/>
        <w:jc w:val="both"/>
        <w:rPr>
          <w:rFonts w:ascii="Arial" w:hAnsi="Arial" w:cs="Arial"/>
        </w:rPr>
      </w:pPr>
    </w:p>
    <w:p w14:paraId="3CF1F6B9" w14:textId="36F8FE50" w:rsidR="008E7E79" w:rsidRPr="001E48B5" w:rsidRDefault="008E7E79" w:rsidP="008E7E79">
      <w:r w:rsidRPr="001E48B5">
        <w:rPr>
          <w:rFonts w:ascii="Arial" w:hAnsi="Arial" w:cs="Arial"/>
        </w:rPr>
        <w:t>NTS</w:t>
      </w:r>
      <w:r w:rsidR="00CB1B39" w:rsidRPr="001E48B5">
        <w:rPr>
          <w:rFonts w:ascii="Arial" w:hAnsi="Arial" w:cs="Arial"/>
        </w:rPr>
        <w:tab/>
        <w:t>-</w:t>
      </w:r>
      <w:r w:rsidR="00CB1B39" w:rsidRPr="001E48B5">
        <w:rPr>
          <w:rFonts w:ascii="Arial" w:hAnsi="Arial" w:cs="Arial"/>
        </w:rPr>
        <w:tab/>
        <w:t xml:space="preserve">Non-typhoidal </w:t>
      </w:r>
      <w:r w:rsidR="00CB1B39" w:rsidRPr="001E48B5">
        <w:rPr>
          <w:rFonts w:ascii="Arial" w:hAnsi="Arial" w:cs="Arial"/>
          <w:i/>
          <w:iCs/>
        </w:rPr>
        <w:t>Salmonella</w:t>
      </w:r>
    </w:p>
    <w:p w14:paraId="2992F073" w14:textId="767ADEC0" w:rsidR="008E7E79" w:rsidRPr="001E48B5" w:rsidRDefault="008E7E79" w:rsidP="008E7E79">
      <w:r w:rsidRPr="001E48B5">
        <w:rPr>
          <w:rFonts w:ascii="Arial" w:hAnsi="Arial" w:cs="Arial"/>
        </w:rPr>
        <w:t>RSUTH</w:t>
      </w:r>
      <w:r w:rsidR="00CB1B39" w:rsidRPr="001E48B5">
        <w:rPr>
          <w:rFonts w:ascii="Arial" w:hAnsi="Arial" w:cs="Arial"/>
        </w:rPr>
        <w:tab/>
        <w:t>-</w:t>
      </w:r>
      <w:r w:rsidR="00CB1B39" w:rsidRPr="001E48B5">
        <w:rPr>
          <w:rFonts w:ascii="Arial" w:hAnsi="Arial" w:cs="Arial"/>
        </w:rPr>
        <w:tab/>
        <w:t>Rivers State University Teaching Hospital</w:t>
      </w:r>
    </w:p>
    <w:p w14:paraId="051F2C12" w14:textId="34C5ADCF" w:rsidR="008E7E79" w:rsidRPr="001E48B5" w:rsidRDefault="008E7E79" w:rsidP="008E7E79">
      <w:r w:rsidRPr="001E48B5">
        <w:rPr>
          <w:rFonts w:ascii="Arial" w:hAnsi="Arial" w:cs="Arial"/>
        </w:rPr>
        <w:t>UPTH</w:t>
      </w:r>
      <w:r w:rsidR="00CB1B39" w:rsidRPr="001E48B5">
        <w:rPr>
          <w:rFonts w:ascii="Arial" w:hAnsi="Arial" w:cs="Arial"/>
        </w:rPr>
        <w:tab/>
        <w:t>-</w:t>
      </w:r>
      <w:r w:rsidR="00CB1B39" w:rsidRPr="001E48B5">
        <w:rPr>
          <w:rFonts w:ascii="Arial" w:hAnsi="Arial" w:cs="Arial"/>
        </w:rPr>
        <w:tab/>
        <w:t>University of Port Harcourt Teaching Hospital</w:t>
      </w:r>
    </w:p>
    <w:p w14:paraId="17EA5C2C" w14:textId="374A2703" w:rsidR="008E7E79" w:rsidRPr="001E48B5" w:rsidRDefault="008E7E79" w:rsidP="008E7E79">
      <w:r w:rsidRPr="001E48B5">
        <w:rPr>
          <w:rFonts w:ascii="Arial" w:hAnsi="Arial" w:cs="Arial"/>
        </w:rPr>
        <w:t>SSA</w:t>
      </w:r>
      <w:r w:rsidR="00CB1B39" w:rsidRPr="001E48B5">
        <w:rPr>
          <w:rFonts w:ascii="Arial" w:hAnsi="Arial" w:cs="Arial"/>
        </w:rPr>
        <w:tab/>
        <w:t>-</w:t>
      </w:r>
      <w:r w:rsidR="00CB1B39" w:rsidRPr="001E48B5">
        <w:rPr>
          <w:rFonts w:ascii="Arial" w:hAnsi="Arial" w:cs="Arial"/>
        </w:rPr>
        <w:tab/>
      </w:r>
      <w:r w:rsidR="00CB1B39" w:rsidRPr="001E48B5">
        <w:rPr>
          <w:rFonts w:ascii="Arial" w:hAnsi="Arial" w:cs="Arial"/>
          <w:i/>
          <w:iCs/>
        </w:rPr>
        <w:t>Salmonella</w:t>
      </w:r>
      <w:r w:rsidR="00CB1B39" w:rsidRPr="001E48B5">
        <w:rPr>
          <w:rFonts w:ascii="Arial" w:hAnsi="Arial" w:cs="Arial"/>
        </w:rPr>
        <w:t xml:space="preserve"> </w:t>
      </w:r>
      <w:r w:rsidR="00CB1B39" w:rsidRPr="001E48B5">
        <w:rPr>
          <w:rFonts w:ascii="Arial" w:hAnsi="Arial" w:cs="Arial"/>
          <w:i/>
          <w:iCs/>
        </w:rPr>
        <w:t>Shigella</w:t>
      </w:r>
      <w:r w:rsidR="00CB1B39" w:rsidRPr="001E48B5">
        <w:rPr>
          <w:rFonts w:ascii="Arial" w:hAnsi="Arial" w:cs="Arial"/>
        </w:rPr>
        <w:t xml:space="preserve"> agar</w:t>
      </w:r>
    </w:p>
    <w:p w14:paraId="14DECF37" w14:textId="26C8F238" w:rsidR="008E7E79" w:rsidRPr="001E48B5" w:rsidRDefault="008E7E79" w:rsidP="008E7E79">
      <w:r w:rsidRPr="001E48B5">
        <w:rPr>
          <w:rFonts w:ascii="Arial" w:hAnsi="Arial" w:cs="Arial"/>
        </w:rPr>
        <w:t>BSA</w:t>
      </w:r>
      <w:r w:rsidR="00CB1B39" w:rsidRPr="001E48B5">
        <w:rPr>
          <w:rFonts w:ascii="Arial" w:hAnsi="Arial" w:cs="Arial"/>
        </w:rPr>
        <w:tab/>
        <w:t>-</w:t>
      </w:r>
      <w:r w:rsidR="00CB1B39" w:rsidRPr="001E48B5">
        <w:rPr>
          <w:rFonts w:ascii="Arial" w:hAnsi="Arial" w:cs="Arial"/>
        </w:rPr>
        <w:tab/>
        <w:t>Bismuth sulfite agar</w:t>
      </w:r>
    </w:p>
    <w:p w14:paraId="3D22851C" w14:textId="77777777" w:rsidR="008E7E79" w:rsidRPr="001E48B5" w:rsidRDefault="008E7E79" w:rsidP="00441B6F">
      <w:pPr>
        <w:pStyle w:val="Appendix"/>
        <w:spacing w:after="0"/>
        <w:jc w:val="both"/>
        <w:rPr>
          <w:rFonts w:ascii="Arial" w:hAnsi="Arial" w:cs="Arial"/>
        </w:rPr>
      </w:pPr>
    </w:p>
    <w:p w14:paraId="3DB48E5D" w14:textId="062DB6E6" w:rsidR="004D4277" w:rsidRPr="00FB3A86" w:rsidRDefault="004D4277" w:rsidP="00441B6F">
      <w:pPr>
        <w:pStyle w:val="Appendix"/>
        <w:spacing w:after="0"/>
        <w:jc w:val="both"/>
        <w:rPr>
          <w:rFonts w:ascii="Arial" w:hAnsi="Arial" w:cs="Arial"/>
          <w:b w:val="0"/>
        </w:rPr>
        <w:sectPr w:rsidR="004D4277" w:rsidRPr="00FB3A86" w:rsidSect="00CC5CFF">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52C65030" w14:textId="77777777" w:rsidR="00B01FCD" w:rsidRPr="00FB3A86" w:rsidRDefault="00B01FCD" w:rsidP="00441B6F">
      <w:pPr>
        <w:pStyle w:val="Appendix"/>
        <w:spacing w:after="0"/>
        <w:jc w:val="both"/>
        <w:rPr>
          <w:rFonts w:ascii="Arial" w:hAnsi="Arial" w:cs="Arial"/>
          <w:b w:val="0"/>
        </w:rPr>
      </w:pPr>
    </w:p>
    <w:sectPr w:rsidR="00B01FCD" w:rsidRPr="00FB3A86" w:rsidSect="00CC5CF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3F3F3" w14:textId="77777777" w:rsidR="00B81935" w:rsidRDefault="00B81935" w:rsidP="00C37E61">
      <w:r>
        <w:separator/>
      </w:r>
    </w:p>
  </w:endnote>
  <w:endnote w:type="continuationSeparator" w:id="0">
    <w:p w14:paraId="1EDCCE98" w14:textId="77777777" w:rsidR="00B81935" w:rsidRDefault="00B8193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EC86C" w14:textId="77777777" w:rsidR="00400195" w:rsidRDefault="00400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6029" w14:textId="65650630" w:rsidR="00C37E61" w:rsidRPr="00182F4A" w:rsidRDefault="00C37E61" w:rsidP="00182F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D39F2" w14:textId="0F3A7C4F" w:rsidR="00754C9A" w:rsidRPr="00CC5CFF" w:rsidRDefault="00754C9A" w:rsidP="00CC5C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0CAA4" w14:textId="77777777" w:rsidR="008E7E79" w:rsidRPr="00C37E61" w:rsidRDefault="008E7E79"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C18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6BB06" w14:textId="77777777" w:rsidR="00B81935" w:rsidRDefault="00B81935" w:rsidP="00C37E61">
      <w:r>
        <w:separator/>
      </w:r>
    </w:p>
  </w:footnote>
  <w:footnote w:type="continuationSeparator" w:id="0">
    <w:p w14:paraId="7A3BCB57" w14:textId="77777777" w:rsidR="00B81935" w:rsidRDefault="00B8193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E802A" w14:textId="55D80711" w:rsidR="00400195" w:rsidRDefault="00400195">
    <w:pPr>
      <w:pStyle w:val="Header"/>
    </w:pPr>
    <w:r>
      <w:rPr>
        <w:noProof/>
      </w:rPr>
      <w:pict w14:anchorId="203CC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64BB" w14:textId="52F28817" w:rsidR="00400195" w:rsidRDefault="00400195">
    <w:pPr>
      <w:pStyle w:val="Header"/>
    </w:pPr>
    <w:r>
      <w:rPr>
        <w:noProof/>
      </w:rPr>
      <w:pict w14:anchorId="5C2001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4EF5" w14:textId="7AEA2A58" w:rsidR="00296529" w:rsidRPr="00296529" w:rsidRDefault="00400195" w:rsidP="00296529">
    <w:pPr>
      <w:ind w:left="2160"/>
      <w:jc w:val="center"/>
      <w:rPr>
        <w:rFonts w:ascii="Times New Roman" w:eastAsia="Calibri" w:hAnsi="Times New Roman"/>
        <w:i/>
        <w:sz w:val="18"/>
        <w:szCs w:val="22"/>
      </w:rPr>
    </w:pPr>
    <w:r>
      <w:rPr>
        <w:noProof/>
      </w:rPr>
      <w:pict w14:anchorId="5B9EE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47F11C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D9D4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A847D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6D8020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7D1BB7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4120C5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18CA2" w14:textId="434B81A4" w:rsidR="00400195" w:rsidRDefault="00400195">
    <w:pPr>
      <w:pStyle w:val="Header"/>
    </w:pPr>
    <w:r>
      <w:rPr>
        <w:noProof/>
      </w:rPr>
      <w:pict w14:anchorId="66C23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DA8E2" w14:textId="12978ADD" w:rsidR="00400195" w:rsidRDefault="00400195">
    <w:pPr>
      <w:pStyle w:val="Header"/>
    </w:pPr>
    <w:r>
      <w:rPr>
        <w:noProof/>
      </w:rPr>
      <w:pict w14:anchorId="556805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E9C1" w14:textId="61240E9C" w:rsidR="00400195" w:rsidRDefault="00400195">
    <w:pPr>
      <w:pStyle w:val="Header"/>
    </w:pPr>
    <w:r>
      <w:rPr>
        <w:noProof/>
      </w:rPr>
      <w:pict w14:anchorId="5F6FDA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978F" w14:textId="360BFA5E" w:rsidR="00400195" w:rsidRDefault="00400195">
    <w:pPr>
      <w:pStyle w:val="Header"/>
    </w:pPr>
    <w:r>
      <w:rPr>
        <w:noProof/>
      </w:rPr>
      <w:pict w14:anchorId="38DA9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8" o:spid="_x0000_s1032" type="#_x0000_t136" style="position:absolute;margin-left:0;margin-top:0;width:520.65pt;height:57.8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D2321" w14:textId="3AA9E959" w:rsidR="00400195" w:rsidRDefault="00400195">
    <w:pPr>
      <w:pStyle w:val="Header"/>
    </w:pPr>
    <w:r>
      <w:rPr>
        <w:noProof/>
      </w:rPr>
      <w:pict w14:anchorId="6F235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9" o:spid="_x0000_s1033" type="#_x0000_t136" style="position:absolute;margin-left:0;margin-top:0;width:520.65pt;height:57.8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18EAB" w14:textId="3A4104F4" w:rsidR="00400195" w:rsidRDefault="00400195">
    <w:pPr>
      <w:pStyle w:val="Header"/>
    </w:pPr>
    <w:r>
      <w:rPr>
        <w:noProof/>
      </w:rPr>
      <w:pict w14:anchorId="65B3B5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0971537" o:spid="_x0000_s1031" type="#_x0000_t136" style="position:absolute;margin-left:0;margin-top:0;width:520.65pt;height:57.8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DC02DC4"/>
    <w:multiLevelType w:val="hybridMultilevel"/>
    <w:tmpl w:val="20966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59E0B48"/>
    <w:multiLevelType w:val="multilevel"/>
    <w:tmpl w:val="05CA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83730863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23246586">
    <w:abstractNumId w:val="16"/>
  </w:num>
  <w:num w:numId="3" w16cid:durableId="1537308342">
    <w:abstractNumId w:val="24"/>
  </w:num>
  <w:num w:numId="4" w16cid:durableId="32089308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940287710">
    <w:abstractNumId w:val="7"/>
  </w:num>
  <w:num w:numId="6" w16cid:durableId="582304609">
    <w:abstractNumId w:val="6"/>
  </w:num>
  <w:num w:numId="7" w16cid:durableId="1094013531">
    <w:abstractNumId w:val="1"/>
  </w:num>
  <w:num w:numId="8" w16cid:durableId="993801917">
    <w:abstractNumId w:val="12"/>
  </w:num>
  <w:num w:numId="9" w16cid:durableId="696195207">
    <w:abstractNumId w:val="27"/>
  </w:num>
  <w:num w:numId="10" w16cid:durableId="214241238">
    <w:abstractNumId w:val="2"/>
  </w:num>
  <w:num w:numId="11" w16cid:durableId="1018852670">
    <w:abstractNumId w:val="19"/>
  </w:num>
  <w:num w:numId="12" w16cid:durableId="1945575658">
    <w:abstractNumId w:val="3"/>
  </w:num>
  <w:num w:numId="13" w16cid:durableId="1193419778">
    <w:abstractNumId w:val="18"/>
  </w:num>
  <w:num w:numId="14" w16cid:durableId="578365766">
    <w:abstractNumId w:val="8"/>
  </w:num>
  <w:num w:numId="15" w16cid:durableId="1665401937">
    <w:abstractNumId w:val="22"/>
  </w:num>
  <w:num w:numId="16" w16cid:durableId="1880626843">
    <w:abstractNumId w:val="5"/>
  </w:num>
  <w:num w:numId="17" w16cid:durableId="663780368">
    <w:abstractNumId w:val="23"/>
  </w:num>
  <w:num w:numId="18" w16cid:durableId="1477451495">
    <w:abstractNumId w:val="14"/>
  </w:num>
  <w:num w:numId="19" w16cid:durableId="68159526">
    <w:abstractNumId w:val="30"/>
  </w:num>
  <w:num w:numId="20" w16cid:durableId="273177398">
    <w:abstractNumId w:val="11"/>
  </w:num>
  <w:num w:numId="21" w16cid:durableId="1256599459">
    <w:abstractNumId w:val="9"/>
  </w:num>
  <w:num w:numId="22" w16cid:durableId="764301454">
    <w:abstractNumId w:val="13"/>
  </w:num>
  <w:num w:numId="23" w16cid:durableId="1142380713">
    <w:abstractNumId w:val="20"/>
  </w:num>
  <w:num w:numId="24" w16cid:durableId="1388990892">
    <w:abstractNumId w:val="28"/>
  </w:num>
  <w:num w:numId="25" w16cid:durableId="327297048">
    <w:abstractNumId w:val="4"/>
  </w:num>
  <w:num w:numId="26" w16cid:durableId="113794838">
    <w:abstractNumId w:val="17"/>
  </w:num>
  <w:num w:numId="27" w16cid:durableId="1225411180">
    <w:abstractNumId w:val="21"/>
  </w:num>
  <w:num w:numId="28" w16cid:durableId="1590775935">
    <w:abstractNumId w:val="29"/>
  </w:num>
  <w:num w:numId="29" w16cid:durableId="1683631762">
    <w:abstractNumId w:val="26"/>
  </w:num>
  <w:num w:numId="30" w16cid:durableId="647249044">
    <w:abstractNumId w:val="10"/>
  </w:num>
  <w:num w:numId="31" w16cid:durableId="626739935">
    <w:abstractNumId w:val="15"/>
  </w:num>
  <w:num w:numId="32" w16cid:durableId="193142819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033"/>
    <w:rsid w:val="00030174"/>
    <w:rsid w:val="00036888"/>
    <w:rsid w:val="0004579C"/>
    <w:rsid w:val="000506C5"/>
    <w:rsid w:val="00056A53"/>
    <w:rsid w:val="00095747"/>
    <w:rsid w:val="000A47FA"/>
    <w:rsid w:val="000A65D3"/>
    <w:rsid w:val="000B1E33"/>
    <w:rsid w:val="000B7208"/>
    <w:rsid w:val="000D689F"/>
    <w:rsid w:val="000E7B7B"/>
    <w:rsid w:val="000E7D62"/>
    <w:rsid w:val="000F2DB1"/>
    <w:rsid w:val="000F4847"/>
    <w:rsid w:val="00103357"/>
    <w:rsid w:val="00123C9F"/>
    <w:rsid w:val="00126190"/>
    <w:rsid w:val="00130F17"/>
    <w:rsid w:val="001320BF"/>
    <w:rsid w:val="0013640E"/>
    <w:rsid w:val="00142B37"/>
    <w:rsid w:val="00163BC4"/>
    <w:rsid w:val="00182F4A"/>
    <w:rsid w:val="00191062"/>
    <w:rsid w:val="00192B72"/>
    <w:rsid w:val="001A29D8"/>
    <w:rsid w:val="001A5CAA"/>
    <w:rsid w:val="001B0427"/>
    <w:rsid w:val="001B324C"/>
    <w:rsid w:val="001C1CB8"/>
    <w:rsid w:val="001D3A51"/>
    <w:rsid w:val="001E10D2"/>
    <w:rsid w:val="001E25B4"/>
    <w:rsid w:val="001E44FE"/>
    <w:rsid w:val="001E48B5"/>
    <w:rsid w:val="00200595"/>
    <w:rsid w:val="002005B9"/>
    <w:rsid w:val="0020444C"/>
    <w:rsid w:val="00204835"/>
    <w:rsid w:val="00231920"/>
    <w:rsid w:val="0023195C"/>
    <w:rsid w:val="00231AFB"/>
    <w:rsid w:val="0024282C"/>
    <w:rsid w:val="002460DC"/>
    <w:rsid w:val="00250985"/>
    <w:rsid w:val="002556F6"/>
    <w:rsid w:val="00265DCB"/>
    <w:rsid w:val="00266BFD"/>
    <w:rsid w:val="00283105"/>
    <w:rsid w:val="00284C4C"/>
    <w:rsid w:val="00286125"/>
    <w:rsid w:val="0028652C"/>
    <w:rsid w:val="00287E68"/>
    <w:rsid w:val="00296529"/>
    <w:rsid w:val="002B27FB"/>
    <w:rsid w:val="002B685A"/>
    <w:rsid w:val="002C4700"/>
    <w:rsid w:val="002C57D2"/>
    <w:rsid w:val="002C7C8C"/>
    <w:rsid w:val="002D4614"/>
    <w:rsid w:val="002E0D56"/>
    <w:rsid w:val="00315186"/>
    <w:rsid w:val="0033343E"/>
    <w:rsid w:val="003512C2"/>
    <w:rsid w:val="00371FB6"/>
    <w:rsid w:val="003747B5"/>
    <w:rsid w:val="003753B7"/>
    <w:rsid w:val="003763C1"/>
    <w:rsid w:val="00376BBE"/>
    <w:rsid w:val="00390834"/>
    <w:rsid w:val="0039224F"/>
    <w:rsid w:val="003A43A4"/>
    <w:rsid w:val="003A7E18"/>
    <w:rsid w:val="003C4C86"/>
    <w:rsid w:val="003C6258"/>
    <w:rsid w:val="003C796F"/>
    <w:rsid w:val="003E2904"/>
    <w:rsid w:val="00400195"/>
    <w:rsid w:val="00401927"/>
    <w:rsid w:val="0041027F"/>
    <w:rsid w:val="00412475"/>
    <w:rsid w:val="00423789"/>
    <w:rsid w:val="00440F43"/>
    <w:rsid w:val="00441B6F"/>
    <w:rsid w:val="00446221"/>
    <w:rsid w:val="00450E62"/>
    <w:rsid w:val="004539DB"/>
    <w:rsid w:val="00463485"/>
    <w:rsid w:val="00471A80"/>
    <w:rsid w:val="004A18F0"/>
    <w:rsid w:val="004A20E8"/>
    <w:rsid w:val="004B6A25"/>
    <w:rsid w:val="004D305E"/>
    <w:rsid w:val="004D4277"/>
    <w:rsid w:val="00502516"/>
    <w:rsid w:val="00505F06"/>
    <w:rsid w:val="00506828"/>
    <w:rsid w:val="00522513"/>
    <w:rsid w:val="00526EF7"/>
    <w:rsid w:val="0053056E"/>
    <w:rsid w:val="00546449"/>
    <w:rsid w:val="00554FDA"/>
    <w:rsid w:val="005554D3"/>
    <w:rsid w:val="005671B9"/>
    <w:rsid w:val="005C2478"/>
    <w:rsid w:val="005C784C"/>
    <w:rsid w:val="005D17F6"/>
    <w:rsid w:val="005E5539"/>
    <w:rsid w:val="00602BF5"/>
    <w:rsid w:val="00610021"/>
    <w:rsid w:val="00617FDD"/>
    <w:rsid w:val="00633614"/>
    <w:rsid w:val="00633F68"/>
    <w:rsid w:val="00636EB2"/>
    <w:rsid w:val="006375B8"/>
    <w:rsid w:val="0066467C"/>
    <w:rsid w:val="0066510A"/>
    <w:rsid w:val="006676F7"/>
    <w:rsid w:val="00673F9F"/>
    <w:rsid w:val="00686953"/>
    <w:rsid w:val="00687DEA"/>
    <w:rsid w:val="00687E67"/>
    <w:rsid w:val="006967F7"/>
    <w:rsid w:val="006A250C"/>
    <w:rsid w:val="006A3B4D"/>
    <w:rsid w:val="006B21D3"/>
    <w:rsid w:val="006B57D0"/>
    <w:rsid w:val="006B6860"/>
    <w:rsid w:val="006D30FF"/>
    <w:rsid w:val="006D3B72"/>
    <w:rsid w:val="006D6940"/>
    <w:rsid w:val="006E32ED"/>
    <w:rsid w:val="006F11EC"/>
    <w:rsid w:val="0070082C"/>
    <w:rsid w:val="007369E6"/>
    <w:rsid w:val="00746E59"/>
    <w:rsid w:val="00754C9A"/>
    <w:rsid w:val="0075599A"/>
    <w:rsid w:val="00761D52"/>
    <w:rsid w:val="0077749E"/>
    <w:rsid w:val="00790ADA"/>
    <w:rsid w:val="007C1C66"/>
    <w:rsid w:val="007D2288"/>
    <w:rsid w:val="007D5BBC"/>
    <w:rsid w:val="007E088F"/>
    <w:rsid w:val="007F34B5"/>
    <w:rsid w:val="007F7B32"/>
    <w:rsid w:val="008024F6"/>
    <w:rsid w:val="00804BC2"/>
    <w:rsid w:val="00806878"/>
    <w:rsid w:val="0081431A"/>
    <w:rsid w:val="0081528F"/>
    <w:rsid w:val="0083216F"/>
    <w:rsid w:val="0084684F"/>
    <w:rsid w:val="00860000"/>
    <w:rsid w:val="00862C93"/>
    <w:rsid w:val="00863BD3"/>
    <w:rsid w:val="008641ED"/>
    <w:rsid w:val="00866D66"/>
    <w:rsid w:val="008671C6"/>
    <w:rsid w:val="0086733B"/>
    <w:rsid w:val="00870ADA"/>
    <w:rsid w:val="00875803"/>
    <w:rsid w:val="00883313"/>
    <w:rsid w:val="008B459E"/>
    <w:rsid w:val="008E13AE"/>
    <w:rsid w:val="008E1506"/>
    <w:rsid w:val="008E710C"/>
    <w:rsid w:val="008E7E79"/>
    <w:rsid w:val="008F69D6"/>
    <w:rsid w:val="00902578"/>
    <w:rsid w:val="00902823"/>
    <w:rsid w:val="009135B4"/>
    <w:rsid w:val="00915CA6"/>
    <w:rsid w:val="00916EC9"/>
    <w:rsid w:val="009174B2"/>
    <w:rsid w:val="009209C6"/>
    <w:rsid w:val="00926022"/>
    <w:rsid w:val="00927834"/>
    <w:rsid w:val="009309E2"/>
    <w:rsid w:val="009500A6"/>
    <w:rsid w:val="00957C18"/>
    <w:rsid w:val="009659BA"/>
    <w:rsid w:val="00983040"/>
    <w:rsid w:val="009A3B7D"/>
    <w:rsid w:val="009B3FB9"/>
    <w:rsid w:val="009C2465"/>
    <w:rsid w:val="009D35A0"/>
    <w:rsid w:val="009D7EB7"/>
    <w:rsid w:val="009E048A"/>
    <w:rsid w:val="009E08E9"/>
    <w:rsid w:val="009E3DB9"/>
    <w:rsid w:val="009E6E35"/>
    <w:rsid w:val="009F0EDA"/>
    <w:rsid w:val="00A03B96"/>
    <w:rsid w:val="00A05B19"/>
    <w:rsid w:val="00A1134E"/>
    <w:rsid w:val="00A14A07"/>
    <w:rsid w:val="00A24E7E"/>
    <w:rsid w:val="00A258C3"/>
    <w:rsid w:val="00A347C0"/>
    <w:rsid w:val="00A356D1"/>
    <w:rsid w:val="00A51431"/>
    <w:rsid w:val="00A539AD"/>
    <w:rsid w:val="00A94063"/>
    <w:rsid w:val="00AA2A66"/>
    <w:rsid w:val="00AA6219"/>
    <w:rsid w:val="00AA74E0"/>
    <w:rsid w:val="00AB703F"/>
    <w:rsid w:val="00AC6BB8"/>
    <w:rsid w:val="00AD3CDA"/>
    <w:rsid w:val="00AE008F"/>
    <w:rsid w:val="00B01FCD"/>
    <w:rsid w:val="00B1776C"/>
    <w:rsid w:val="00B21051"/>
    <w:rsid w:val="00B251DD"/>
    <w:rsid w:val="00B257FF"/>
    <w:rsid w:val="00B364AF"/>
    <w:rsid w:val="00B451F9"/>
    <w:rsid w:val="00B52583"/>
    <w:rsid w:val="00B52896"/>
    <w:rsid w:val="00B81935"/>
    <w:rsid w:val="00B95236"/>
    <w:rsid w:val="00B96BD9"/>
    <w:rsid w:val="00BA1B01"/>
    <w:rsid w:val="00BA2641"/>
    <w:rsid w:val="00BB18F6"/>
    <w:rsid w:val="00BB37AA"/>
    <w:rsid w:val="00BB7510"/>
    <w:rsid w:val="00BC53A0"/>
    <w:rsid w:val="00BD32AF"/>
    <w:rsid w:val="00BE62AD"/>
    <w:rsid w:val="00BF121F"/>
    <w:rsid w:val="00BF1F80"/>
    <w:rsid w:val="00C166EF"/>
    <w:rsid w:val="00C17EB0"/>
    <w:rsid w:val="00C2233D"/>
    <w:rsid w:val="00C27F5F"/>
    <w:rsid w:val="00C30A0F"/>
    <w:rsid w:val="00C37E61"/>
    <w:rsid w:val="00C45F9F"/>
    <w:rsid w:val="00C70F1B"/>
    <w:rsid w:val="00C71A47"/>
    <w:rsid w:val="00C7464C"/>
    <w:rsid w:val="00C807B6"/>
    <w:rsid w:val="00C849A8"/>
    <w:rsid w:val="00C84EF5"/>
    <w:rsid w:val="00C85588"/>
    <w:rsid w:val="00C945F7"/>
    <w:rsid w:val="00CB1B39"/>
    <w:rsid w:val="00CC5CFF"/>
    <w:rsid w:val="00CD6755"/>
    <w:rsid w:val="00CD6856"/>
    <w:rsid w:val="00CE0089"/>
    <w:rsid w:val="00CE793C"/>
    <w:rsid w:val="00CF193C"/>
    <w:rsid w:val="00D13D2F"/>
    <w:rsid w:val="00D14B94"/>
    <w:rsid w:val="00D173F1"/>
    <w:rsid w:val="00D74CB0"/>
    <w:rsid w:val="00D8295D"/>
    <w:rsid w:val="00D93F13"/>
    <w:rsid w:val="00DB712C"/>
    <w:rsid w:val="00DC2A65"/>
    <w:rsid w:val="00DE15F0"/>
    <w:rsid w:val="00DE5663"/>
    <w:rsid w:val="00DE78AA"/>
    <w:rsid w:val="00E03AF5"/>
    <w:rsid w:val="00E044B0"/>
    <w:rsid w:val="00E053D0"/>
    <w:rsid w:val="00E05BBC"/>
    <w:rsid w:val="00E15994"/>
    <w:rsid w:val="00E3114E"/>
    <w:rsid w:val="00E31A70"/>
    <w:rsid w:val="00E35B02"/>
    <w:rsid w:val="00E5361A"/>
    <w:rsid w:val="00E55901"/>
    <w:rsid w:val="00E5761D"/>
    <w:rsid w:val="00E60362"/>
    <w:rsid w:val="00E66496"/>
    <w:rsid w:val="00E66B35"/>
    <w:rsid w:val="00E66E10"/>
    <w:rsid w:val="00E769F6"/>
    <w:rsid w:val="00E8407C"/>
    <w:rsid w:val="00E84F3C"/>
    <w:rsid w:val="00EA012C"/>
    <w:rsid w:val="00EA2A79"/>
    <w:rsid w:val="00EA6ED2"/>
    <w:rsid w:val="00EC050F"/>
    <w:rsid w:val="00EC6A55"/>
    <w:rsid w:val="00ED0288"/>
    <w:rsid w:val="00EE52CB"/>
    <w:rsid w:val="00EF581D"/>
    <w:rsid w:val="00EF7FD8"/>
    <w:rsid w:val="00F06F59"/>
    <w:rsid w:val="00F17988"/>
    <w:rsid w:val="00F35761"/>
    <w:rsid w:val="00F469F0"/>
    <w:rsid w:val="00F53273"/>
    <w:rsid w:val="00F755E4"/>
    <w:rsid w:val="00F77D02"/>
    <w:rsid w:val="00F91638"/>
    <w:rsid w:val="00F975F3"/>
    <w:rsid w:val="00FB3A86"/>
    <w:rsid w:val="00FB4C33"/>
    <w:rsid w:val="00FC0D99"/>
    <w:rsid w:val="00FD36C8"/>
    <w:rsid w:val="00FE4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rules v:ext="edit">
        <o:r id="V:Rule1" type="connector" idref="#_x0000_s2051"/>
      </o:rules>
    </o:shapelayout>
  </w:shapeDefaults>
  <w:decimalSymbol w:val="."/>
  <w:listSeparator w:val=","/>
  <w14:docId w14:val="00D5D22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005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08359681">
      <w:bodyDiv w:val="1"/>
      <w:marLeft w:val="0"/>
      <w:marRight w:val="0"/>
      <w:marTop w:val="0"/>
      <w:marBottom w:val="0"/>
      <w:divBdr>
        <w:top w:val="none" w:sz="0" w:space="0" w:color="auto"/>
        <w:left w:val="none" w:sz="0" w:space="0" w:color="auto"/>
        <w:bottom w:val="none" w:sz="0" w:space="0" w:color="auto"/>
        <w:right w:val="none" w:sz="0" w:space="0" w:color="auto"/>
      </w:divBdr>
      <w:divsChild>
        <w:div w:id="129679188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1893067">
      <w:bodyDiv w:val="1"/>
      <w:marLeft w:val="0"/>
      <w:marRight w:val="0"/>
      <w:marTop w:val="0"/>
      <w:marBottom w:val="0"/>
      <w:divBdr>
        <w:top w:val="none" w:sz="0" w:space="0" w:color="auto"/>
        <w:left w:val="none" w:sz="0" w:space="0" w:color="auto"/>
        <w:bottom w:val="none" w:sz="0" w:space="0" w:color="auto"/>
        <w:right w:val="none" w:sz="0" w:space="0" w:color="auto"/>
      </w:divBdr>
      <w:divsChild>
        <w:div w:id="6738855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005484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5055102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1686400">
      <w:bodyDiv w:val="1"/>
      <w:marLeft w:val="0"/>
      <w:marRight w:val="0"/>
      <w:marTop w:val="0"/>
      <w:marBottom w:val="0"/>
      <w:divBdr>
        <w:top w:val="none" w:sz="0" w:space="0" w:color="auto"/>
        <w:left w:val="none" w:sz="0" w:space="0" w:color="auto"/>
        <w:bottom w:val="none" w:sz="0" w:space="0" w:color="auto"/>
        <w:right w:val="none" w:sz="0" w:space="0" w:color="auto"/>
      </w:divBdr>
      <w:divsChild>
        <w:div w:id="1572697692">
          <w:marLeft w:val="0"/>
          <w:marRight w:val="0"/>
          <w:marTop w:val="0"/>
          <w:marBottom w:val="150"/>
          <w:divBdr>
            <w:top w:val="none" w:sz="0" w:space="0" w:color="auto"/>
            <w:left w:val="none" w:sz="0" w:space="0" w:color="auto"/>
            <w:bottom w:val="none" w:sz="0" w:space="0" w:color="auto"/>
            <w:right w:val="none" w:sz="0" w:space="0" w:color="auto"/>
          </w:divBdr>
        </w:div>
      </w:divsChild>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59825705">
      <w:bodyDiv w:val="1"/>
      <w:marLeft w:val="0"/>
      <w:marRight w:val="0"/>
      <w:marTop w:val="0"/>
      <w:marBottom w:val="0"/>
      <w:divBdr>
        <w:top w:val="none" w:sz="0" w:space="0" w:color="auto"/>
        <w:left w:val="none" w:sz="0" w:space="0" w:color="auto"/>
        <w:bottom w:val="none" w:sz="0" w:space="0" w:color="auto"/>
        <w:right w:val="none" w:sz="0" w:space="0" w:color="auto"/>
      </w:divBdr>
      <w:divsChild>
        <w:div w:id="963583037">
          <w:marLeft w:val="0"/>
          <w:marRight w:val="0"/>
          <w:marTop w:val="0"/>
          <w:marBottom w:val="150"/>
          <w:divBdr>
            <w:top w:val="none" w:sz="0" w:space="0" w:color="auto"/>
            <w:left w:val="none" w:sz="0" w:space="0" w:color="auto"/>
            <w:bottom w:val="none" w:sz="0" w:space="0" w:color="auto"/>
            <w:right w:val="none" w:sz="0" w:space="0" w:color="auto"/>
          </w:divBdr>
        </w:div>
      </w:divsChild>
    </w:div>
    <w:div w:id="1588806232">
      <w:bodyDiv w:val="1"/>
      <w:marLeft w:val="0"/>
      <w:marRight w:val="0"/>
      <w:marTop w:val="0"/>
      <w:marBottom w:val="0"/>
      <w:divBdr>
        <w:top w:val="none" w:sz="0" w:space="0" w:color="auto"/>
        <w:left w:val="none" w:sz="0" w:space="0" w:color="auto"/>
        <w:bottom w:val="none" w:sz="0" w:space="0" w:color="auto"/>
        <w:right w:val="none" w:sz="0" w:space="0" w:color="auto"/>
      </w:divBdr>
      <w:divsChild>
        <w:div w:id="2005816602">
          <w:marLeft w:val="0"/>
          <w:marRight w:val="0"/>
          <w:marTop w:val="0"/>
          <w:marBottom w:val="0"/>
          <w:divBdr>
            <w:top w:val="none" w:sz="0" w:space="0" w:color="auto"/>
            <w:left w:val="none" w:sz="0" w:space="0" w:color="auto"/>
            <w:bottom w:val="none" w:sz="0" w:space="0" w:color="auto"/>
            <w:right w:val="none" w:sz="0" w:space="0" w:color="auto"/>
          </w:divBdr>
          <w:divsChild>
            <w:div w:id="1346639374">
              <w:marLeft w:val="0"/>
              <w:marRight w:val="0"/>
              <w:marTop w:val="0"/>
              <w:marBottom w:val="0"/>
              <w:divBdr>
                <w:top w:val="none" w:sz="0" w:space="0" w:color="auto"/>
                <w:left w:val="none" w:sz="0" w:space="0" w:color="auto"/>
                <w:bottom w:val="none" w:sz="0" w:space="0" w:color="auto"/>
                <w:right w:val="none" w:sz="0" w:space="0" w:color="auto"/>
              </w:divBdr>
              <w:divsChild>
                <w:div w:id="510412557">
                  <w:marLeft w:val="0"/>
                  <w:marRight w:val="0"/>
                  <w:marTop w:val="0"/>
                  <w:marBottom w:val="0"/>
                  <w:divBdr>
                    <w:top w:val="none" w:sz="0" w:space="0" w:color="auto"/>
                    <w:left w:val="none" w:sz="0" w:space="0" w:color="auto"/>
                    <w:bottom w:val="none" w:sz="0" w:space="0" w:color="auto"/>
                    <w:right w:val="none" w:sz="0" w:space="0" w:color="auto"/>
                  </w:divBdr>
                  <w:divsChild>
                    <w:div w:id="1924607587">
                      <w:marLeft w:val="0"/>
                      <w:marRight w:val="0"/>
                      <w:marTop w:val="0"/>
                      <w:marBottom w:val="0"/>
                      <w:divBdr>
                        <w:top w:val="none" w:sz="0" w:space="0" w:color="auto"/>
                        <w:left w:val="none" w:sz="0" w:space="0" w:color="auto"/>
                        <w:bottom w:val="none" w:sz="0" w:space="0" w:color="auto"/>
                        <w:right w:val="none" w:sz="0" w:space="0" w:color="auto"/>
                      </w:divBdr>
                      <w:divsChild>
                        <w:div w:id="152439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5696808">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111/j.1574-6976.2002.tb00606.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2491</TotalTime>
  <Pages>14</Pages>
  <Words>4977</Words>
  <Characters>28371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33282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22</cp:revision>
  <cp:lastPrinted>1999-07-06T11:00:00Z</cp:lastPrinted>
  <dcterms:created xsi:type="dcterms:W3CDTF">2014-10-25T14:34:00Z</dcterms:created>
  <dcterms:modified xsi:type="dcterms:W3CDTF">2025-02-11T11:29:00Z</dcterms:modified>
</cp:coreProperties>
</file>