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9E5F0" w14:textId="05DA5EF4" w:rsidR="003B3818" w:rsidRPr="00AC4E1E" w:rsidRDefault="00C42FC8" w:rsidP="005138CB">
      <w:pPr>
        <w:spacing w:before="100" w:beforeAutospacing="1" w:after="100" w:afterAutospacing="1"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Myco</w:t>
      </w:r>
      <w:r w:rsidR="003B3818" w:rsidRPr="00AC4E1E">
        <w:rPr>
          <w:rFonts w:ascii="Times New Roman" w:eastAsia="Times New Roman" w:hAnsi="Times New Roman" w:cs="Times New Roman"/>
          <w:b/>
          <w:bCs/>
          <w:sz w:val="24"/>
          <w:szCs w:val="24"/>
        </w:rPr>
        <w:t>remediation</w:t>
      </w:r>
      <w:proofErr w:type="spellEnd"/>
      <w:r w:rsidR="003B3818" w:rsidRPr="00AC4E1E">
        <w:rPr>
          <w:rFonts w:ascii="Times New Roman" w:eastAsia="Times New Roman" w:hAnsi="Times New Roman" w:cs="Times New Roman"/>
          <w:b/>
          <w:bCs/>
          <w:sz w:val="24"/>
          <w:szCs w:val="24"/>
        </w:rPr>
        <w:t xml:space="preserve"> of Heavy Metals from Wupa River Using </w:t>
      </w:r>
      <w:r w:rsidR="003B3818" w:rsidRPr="00AC4E1E">
        <w:rPr>
          <w:rFonts w:ascii="Times New Roman" w:eastAsia="Times New Roman" w:hAnsi="Times New Roman" w:cs="Times New Roman"/>
          <w:b/>
          <w:bCs/>
          <w:i/>
          <w:iCs/>
          <w:sz w:val="24"/>
          <w:szCs w:val="24"/>
        </w:rPr>
        <w:t>Aspergillus niger</w:t>
      </w:r>
      <w:r w:rsidR="003B3818" w:rsidRPr="00AC4E1E">
        <w:rPr>
          <w:rFonts w:ascii="Times New Roman" w:eastAsia="Times New Roman" w:hAnsi="Times New Roman" w:cs="Times New Roman"/>
          <w:b/>
          <w:bCs/>
          <w:sz w:val="24"/>
          <w:szCs w:val="24"/>
        </w:rPr>
        <w:t> and </w:t>
      </w:r>
      <w:r w:rsidR="003B3818" w:rsidRPr="00AC4E1E">
        <w:rPr>
          <w:rFonts w:ascii="Times New Roman" w:eastAsia="Times New Roman" w:hAnsi="Times New Roman" w:cs="Times New Roman"/>
          <w:b/>
          <w:bCs/>
          <w:i/>
          <w:iCs/>
          <w:sz w:val="24"/>
          <w:szCs w:val="24"/>
        </w:rPr>
        <w:t>Aspergillus fumigatus</w:t>
      </w:r>
    </w:p>
    <w:p w14:paraId="021B257D" w14:textId="77777777" w:rsidR="00AF5FDE" w:rsidRDefault="00AF5FDE" w:rsidP="005138CB">
      <w:pPr>
        <w:spacing w:before="100" w:beforeAutospacing="1" w:after="0" w:line="360" w:lineRule="auto"/>
        <w:jc w:val="center"/>
        <w:rPr>
          <w:rFonts w:ascii="Times New Roman" w:eastAsia="Times New Roman" w:hAnsi="Times New Roman" w:cs="Times New Roman"/>
          <w:b/>
          <w:bCs/>
          <w:sz w:val="24"/>
          <w:szCs w:val="24"/>
        </w:rPr>
      </w:pPr>
    </w:p>
    <w:p w14:paraId="710376BD" w14:textId="29C83EBA" w:rsidR="003B3818" w:rsidRPr="00AC4E1E" w:rsidRDefault="003B3818" w:rsidP="005138CB">
      <w:pPr>
        <w:spacing w:before="100" w:beforeAutospacing="1" w:after="0" w:line="360" w:lineRule="auto"/>
        <w:jc w:val="center"/>
        <w:rPr>
          <w:rFonts w:ascii="Times New Roman" w:eastAsia="Times New Roman" w:hAnsi="Times New Roman" w:cs="Times New Roman"/>
          <w:sz w:val="24"/>
          <w:szCs w:val="24"/>
        </w:rPr>
      </w:pPr>
      <w:bookmarkStart w:id="0" w:name="_GoBack"/>
      <w:bookmarkEnd w:id="0"/>
      <w:r w:rsidRPr="00AC4E1E">
        <w:rPr>
          <w:rFonts w:ascii="Times New Roman" w:eastAsia="Times New Roman" w:hAnsi="Times New Roman" w:cs="Times New Roman"/>
          <w:b/>
          <w:bCs/>
          <w:sz w:val="24"/>
          <w:szCs w:val="24"/>
        </w:rPr>
        <w:t>Abstract</w:t>
      </w:r>
    </w:p>
    <w:p w14:paraId="2CEF14D7" w14:textId="12009BB0" w:rsidR="003B3818" w:rsidRPr="00AC4E1E" w:rsidRDefault="003B3818" w:rsidP="00B656D6">
      <w:pPr>
        <w:spacing w:after="100" w:afterAutospacing="1" w:line="24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sz w:val="24"/>
          <w:szCs w:val="24"/>
        </w:rPr>
        <w:t>Water pollution by heavy metals poses significant environmental and health risks, particularly in regions with high anthropogenic activities. This study evaluated the bioremediation potential of </w:t>
      </w:r>
      <w:r w:rsidRPr="00AC4E1E">
        <w:rPr>
          <w:rFonts w:ascii="Times New Roman" w:eastAsia="Times New Roman" w:hAnsi="Times New Roman" w:cs="Times New Roman"/>
          <w:i/>
          <w:iCs/>
          <w:sz w:val="24"/>
          <w:szCs w:val="24"/>
        </w:rPr>
        <w:t>Aspergillus niger</w:t>
      </w:r>
      <w:r w:rsidRPr="00AC4E1E">
        <w:rPr>
          <w:rFonts w:ascii="Times New Roman" w:eastAsia="Times New Roman" w:hAnsi="Times New Roman" w:cs="Times New Roman"/>
          <w:sz w:val="24"/>
          <w:szCs w:val="24"/>
        </w:rPr>
        <w:t> and </w:t>
      </w:r>
      <w:r w:rsidRPr="00AC4E1E">
        <w:rPr>
          <w:rFonts w:ascii="Times New Roman" w:eastAsia="Times New Roman" w:hAnsi="Times New Roman" w:cs="Times New Roman"/>
          <w:i/>
          <w:iCs/>
          <w:sz w:val="24"/>
          <w:szCs w:val="24"/>
        </w:rPr>
        <w:t>Aspergillus fumigatus</w:t>
      </w:r>
      <w:r w:rsidRPr="00AC4E1E">
        <w:rPr>
          <w:rFonts w:ascii="Times New Roman" w:eastAsia="Times New Roman" w:hAnsi="Times New Roman" w:cs="Times New Roman"/>
          <w:sz w:val="24"/>
          <w:szCs w:val="24"/>
        </w:rPr>
        <w:t> for heavy metal removal from water samples collected from the Wupa River in Abuja, Nigeria. The physicochemical parameters and heavy metal concentrations (lead, copper, and zinc) of the water samples were analyzed. The fungi were screened for their ability to remediate heavy metals, and their removal efficiency was assessed over an 8-day period. Results showed that </w:t>
      </w:r>
      <w:r w:rsidRPr="00AC4E1E">
        <w:rPr>
          <w:rFonts w:ascii="Times New Roman" w:eastAsia="Times New Roman" w:hAnsi="Times New Roman" w:cs="Times New Roman"/>
          <w:i/>
          <w:iCs/>
          <w:sz w:val="24"/>
          <w:szCs w:val="24"/>
        </w:rPr>
        <w:t>Aspergillus niger</w:t>
      </w:r>
      <w:r w:rsidRPr="00AC4E1E">
        <w:rPr>
          <w:rFonts w:ascii="Times New Roman" w:eastAsia="Times New Roman" w:hAnsi="Times New Roman" w:cs="Times New Roman"/>
          <w:sz w:val="24"/>
          <w:szCs w:val="24"/>
        </w:rPr>
        <w:t> achieved the highest removal efficiency for zinc (90%), while </w:t>
      </w:r>
      <w:r w:rsidRPr="00AC4E1E">
        <w:rPr>
          <w:rFonts w:ascii="Times New Roman" w:eastAsia="Times New Roman" w:hAnsi="Times New Roman" w:cs="Times New Roman"/>
          <w:i/>
          <w:iCs/>
          <w:sz w:val="24"/>
          <w:szCs w:val="24"/>
        </w:rPr>
        <w:t>Aspergillus fumigatus</w:t>
      </w:r>
      <w:r w:rsidRPr="00AC4E1E">
        <w:rPr>
          <w:rFonts w:ascii="Times New Roman" w:eastAsia="Times New Roman" w:hAnsi="Times New Roman" w:cs="Times New Roman"/>
          <w:sz w:val="24"/>
          <w:szCs w:val="24"/>
        </w:rPr>
        <w:t> was most effective for lead (83.77%). The consortium of both fungi demonstrated significant removal efficiency for all three metals, with lead removal reaching 83.77%. This study highlights the potential of fungal bioremediation as a sustainable and eco-friendly method for heavy metal removal from contaminated water bodies.</w:t>
      </w:r>
    </w:p>
    <w:p w14:paraId="6AFF5066" w14:textId="77777777" w:rsidR="005138CB" w:rsidRPr="00AC4E1E" w:rsidRDefault="005138CB" w:rsidP="00206C95">
      <w:pPr>
        <w:spacing w:before="100" w:beforeAutospacing="1" w:after="100" w:afterAutospacing="1" w:line="240" w:lineRule="auto"/>
        <w:jc w:val="both"/>
        <w:rPr>
          <w:rFonts w:ascii="Times New Roman" w:eastAsia="Times New Roman" w:hAnsi="Times New Roman" w:cs="Times New Roman"/>
          <w:b/>
          <w:bCs/>
          <w:sz w:val="24"/>
          <w:szCs w:val="24"/>
        </w:rPr>
      </w:pPr>
    </w:p>
    <w:p w14:paraId="5FBC4028" w14:textId="3C61711A" w:rsidR="003B3818" w:rsidRPr="00AC4E1E" w:rsidRDefault="003B3818" w:rsidP="00206C95">
      <w:pPr>
        <w:spacing w:before="100" w:beforeAutospacing="1" w:after="100" w:afterAutospacing="1" w:line="24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b/>
          <w:bCs/>
          <w:sz w:val="24"/>
          <w:szCs w:val="24"/>
        </w:rPr>
        <w:t>Keywords</w:t>
      </w:r>
      <w:r w:rsidRPr="00AC4E1E">
        <w:rPr>
          <w:rFonts w:ascii="Times New Roman" w:eastAsia="Times New Roman" w:hAnsi="Times New Roman" w:cs="Times New Roman"/>
          <w:sz w:val="24"/>
          <w:szCs w:val="24"/>
        </w:rPr>
        <w:t>: Bioremediation, Heavy metals, </w:t>
      </w:r>
      <w:r w:rsidRPr="00AC4E1E">
        <w:rPr>
          <w:rFonts w:ascii="Times New Roman" w:eastAsia="Times New Roman" w:hAnsi="Times New Roman" w:cs="Times New Roman"/>
          <w:i/>
          <w:iCs/>
          <w:sz w:val="24"/>
          <w:szCs w:val="24"/>
        </w:rPr>
        <w:t>Aspergillus niger</w:t>
      </w:r>
      <w:r w:rsidRPr="00AC4E1E">
        <w:rPr>
          <w:rFonts w:ascii="Times New Roman" w:eastAsia="Times New Roman" w:hAnsi="Times New Roman" w:cs="Times New Roman"/>
          <w:sz w:val="24"/>
          <w:szCs w:val="24"/>
        </w:rPr>
        <w:t>, </w:t>
      </w:r>
      <w:r w:rsidRPr="00AC4E1E">
        <w:rPr>
          <w:rFonts w:ascii="Times New Roman" w:eastAsia="Times New Roman" w:hAnsi="Times New Roman" w:cs="Times New Roman"/>
          <w:i/>
          <w:iCs/>
          <w:sz w:val="24"/>
          <w:szCs w:val="24"/>
        </w:rPr>
        <w:t>Aspergillus fumigatus</w:t>
      </w:r>
      <w:r w:rsidRPr="00AC4E1E">
        <w:rPr>
          <w:rFonts w:ascii="Times New Roman" w:eastAsia="Times New Roman" w:hAnsi="Times New Roman" w:cs="Times New Roman"/>
          <w:sz w:val="24"/>
          <w:szCs w:val="24"/>
        </w:rPr>
        <w:t xml:space="preserve">, Wupa River, </w:t>
      </w:r>
    </w:p>
    <w:p w14:paraId="53F615F9" w14:textId="77777777" w:rsidR="00206C95" w:rsidRPr="00AC4E1E" w:rsidRDefault="00206C95" w:rsidP="00206C95">
      <w:pPr>
        <w:tabs>
          <w:tab w:val="left" w:pos="2070"/>
        </w:tabs>
        <w:spacing w:before="100" w:beforeAutospacing="1" w:after="100" w:afterAutospacing="1" w:line="360" w:lineRule="auto"/>
        <w:jc w:val="both"/>
        <w:rPr>
          <w:rFonts w:ascii="Times New Roman" w:eastAsia="Times New Roman" w:hAnsi="Times New Roman" w:cs="Times New Roman"/>
          <w:b/>
          <w:bCs/>
          <w:sz w:val="24"/>
          <w:szCs w:val="24"/>
        </w:rPr>
      </w:pPr>
    </w:p>
    <w:p w14:paraId="22B5CA53" w14:textId="77777777" w:rsidR="005138CB" w:rsidRPr="00AC4E1E" w:rsidRDefault="005138CB">
      <w:pPr>
        <w:rPr>
          <w:rFonts w:ascii="Times New Roman" w:eastAsia="Times New Roman" w:hAnsi="Times New Roman" w:cs="Times New Roman"/>
          <w:b/>
          <w:bCs/>
          <w:sz w:val="24"/>
          <w:szCs w:val="24"/>
        </w:rPr>
      </w:pPr>
      <w:r w:rsidRPr="00AC4E1E">
        <w:rPr>
          <w:rFonts w:ascii="Times New Roman" w:eastAsia="Times New Roman" w:hAnsi="Times New Roman" w:cs="Times New Roman"/>
          <w:b/>
          <w:bCs/>
          <w:sz w:val="24"/>
          <w:szCs w:val="24"/>
        </w:rPr>
        <w:br w:type="page"/>
      </w:r>
    </w:p>
    <w:p w14:paraId="331F95F7" w14:textId="77777777" w:rsidR="003B3818" w:rsidRPr="00AC4E1E" w:rsidRDefault="003B3818" w:rsidP="00B513BD">
      <w:pPr>
        <w:tabs>
          <w:tab w:val="left" w:pos="2070"/>
        </w:tabs>
        <w:spacing w:after="100" w:afterAutospacing="1" w:line="360" w:lineRule="auto"/>
        <w:jc w:val="both"/>
        <w:rPr>
          <w:rFonts w:ascii="Times New Roman" w:eastAsia="Times New Roman" w:hAnsi="Times New Roman" w:cs="Times New Roman"/>
          <w:b/>
          <w:bCs/>
          <w:sz w:val="24"/>
          <w:szCs w:val="24"/>
        </w:rPr>
      </w:pPr>
      <w:proofErr w:type="gramStart"/>
      <w:r w:rsidRPr="00AC4E1E">
        <w:rPr>
          <w:rFonts w:ascii="Times New Roman" w:eastAsia="Times New Roman" w:hAnsi="Times New Roman" w:cs="Times New Roman"/>
          <w:b/>
          <w:bCs/>
          <w:sz w:val="24"/>
          <w:szCs w:val="24"/>
        </w:rPr>
        <w:lastRenderedPageBreak/>
        <w:t>1.</w:t>
      </w:r>
      <w:r w:rsidR="00B513BD" w:rsidRPr="00AC4E1E">
        <w:rPr>
          <w:rFonts w:ascii="Times New Roman" w:eastAsia="Times New Roman" w:hAnsi="Times New Roman" w:cs="Times New Roman"/>
          <w:b/>
          <w:bCs/>
          <w:sz w:val="24"/>
          <w:szCs w:val="24"/>
        </w:rPr>
        <w:t xml:space="preserve">0 </w:t>
      </w:r>
      <w:r w:rsidRPr="00AC4E1E">
        <w:rPr>
          <w:rFonts w:ascii="Times New Roman" w:eastAsia="Times New Roman" w:hAnsi="Times New Roman" w:cs="Times New Roman"/>
          <w:b/>
          <w:bCs/>
          <w:sz w:val="24"/>
          <w:szCs w:val="24"/>
        </w:rPr>
        <w:t xml:space="preserve"> Introduction</w:t>
      </w:r>
      <w:proofErr w:type="gramEnd"/>
      <w:r w:rsidRPr="00AC4E1E">
        <w:rPr>
          <w:rFonts w:ascii="Times New Roman" w:eastAsia="Times New Roman" w:hAnsi="Times New Roman" w:cs="Times New Roman"/>
          <w:b/>
          <w:bCs/>
          <w:sz w:val="24"/>
          <w:szCs w:val="24"/>
        </w:rPr>
        <w:tab/>
      </w:r>
    </w:p>
    <w:p w14:paraId="5DC8E6F7" w14:textId="14D33DF2" w:rsidR="003B3818" w:rsidRPr="00AC4E1E" w:rsidRDefault="003B3818" w:rsidP="00B513BD">
      <w:pPr>
        <w:spacing w:line="360" w:lineRule="auto"/>
        <w:ind w:firstLine="720"/>
        <w:jc w:val="both"/>
        <w:rPr>
          <w:rFonts w:ascii="Times New Roman" w:hAnsi="Times New Roman" w:cs="Times New Roman"/>
          <w:sz w:val="24"/>
          <w:szCs w:val="24"/>
        </w:rPr>
      </w:pPr>
      <w:r w:rsidRPr="00AC4E1E">
        <w:rPr>
          <w:rFonts w:ascii="Times New Roman" w:hAnsi="Times New Roman" w:cs="Times New Roman"/>
          <w:sz w:val="24"/>
          <w:szCs w:val="24"/>
        </w:rPr>
        <w:t>Water is a valuable </w:t>
      </w:r>
      <w:hyperlink r:id="rId7" w:tooltip="Learn more about natural resource from ScienceDirect's AI-generated Topic Pages" w:history="1">
        <w:r w:rsidRPr="00AC4E1E">
          <w:rPr>
            <w:rStyle w:val="Hyperlink"/>
            <w:rFonts w:ascii="Times New Roman" w:hAnsi="Times New Roman" w:cs="Times New Roman"/>
            <w:color w:val="auto"/>
            <w:sz w:val="24"/>
            <w:szCs w:val="24"/>
            <w:u w:val="none"/>
          </w:rPr>
          <w:t>natural resource</w:t>
        </w:r>
      </w:hyperlink>
      <w:r w:rsidRPr="00AC4E1E">
        <w:rPr>
          <w:rFonts w:ascii="Times New Roman" w:hAnsi="Times New Roman" w:cs="Times New Roman"/>
          <w:sz w:val="24"/>
          <w:szCs w:val="24"/>
        </w:rPr>
        <w:t> that covers around 70% total earth's surface. Water bodies are crucial because they provide a significant portion of the water needed to sustain life on Earth, and their scarcity may have an impact on both domestic and agricultural activities</w:t>
      </w:r>
      <w:r w:rsidR="0043136A" w:rsidRPr="00AC4E1E">
        <w:rPr>
          <w:rFonts w:ascii="Times New Roman" w:hAnsi="Times New Roman" w:cs="Times New Roman"/>
          <w:sz w:val="24"/>
          <w:szCs w:val="24"/>
        </w:rPr>
        <w:t xml:space="preserve"> (</w:t>
      </w:r>
      <w:r w:rsidR="0043136A" w:rsidRPr="00AC4E1E">
        <w:rPr>
          <w:rFonts w:ascii="Times New Roman" w:hAnsi="Times New Roman" w:cs="Times New Roman"/>
          <w:sz w:val="24"/>
          <w:szCs w:val="24"/>
          <w:shd w:val="clear" w:color="auto" w:fill="FFFFFF"/>
        </w:rPr>
        <w:t>Mishra, 2023</w:t>
      </w:r>
      <w:r w:rsidR="00AC4E1E" w:rsidRPr="00AC4E1E">
        <w:rPr>
          <w:rFonts w:ascii="Times New Roman" w:hAnsi="Times New Roman" w:cs="Times New Roman"/>
          <w:sz w:val="24"/>
          <w:szCs w:val="24"/>
          <w:shd w:val="clear" w:color="auto" w:fill="FFFFFF"/>
        </w:rPr>
        <w:t xml:space="preserve">; Mohammed et al., </w:t>
      </w:r>
      <w:r w:rsidR="00AC4E1E" w:rsidRPr="008976B8">
        <w:rPr>
          <w:rFonts w:ascii="Times New Roman" w:hAnsi="Times New Roman" w:cs="Times New Roman"/>
          <w:sz w:val="24"/>
          <w:szCs w:val="24"/>
          <w:shd w:val="clear" w:color="auto" w:fill="FFFFFF"/>
        </w:rPr>
        <w:t>2024</w:t>
      </w:r>
      <w:r w:rsidR="00C42FC8" w:rsidRPr="008976B8">
        <w:rPr>
          <w:rFonts w:ascii="Times New Roman" w:hAnsi="Times New Roman" w:cs="Times New Roman"/>
          <w:sz w:val="24"/>
          <w:szCs w:val="24"/>
          <w:shd w:val="clear" w:color="auto" w:fill="FFFFFF"/>
        </w:rPr>
        <w:t>; Ibrahim et al., 2024</w:t>
      </w:r>
      <w:r w:rsidR="00A01595" w:rsidRPr="008976B8">
        <w:rPr>
          <w:rFonts w:ascii="Times New Roman" w:hAnsi="Times New Roman" w:cs="Times New Roman"/>
          <w:sz w:val="24"/>
          <w:szCs w:val="24"/>
          <w:shd w:val="clear" w:color="auto" w:fill="FFFFFF"/>
        </w:rPr>
        <w:t>a</w:t>
      </w:r>
      <w:r w:rsidR="0043136A" w:rsidRPr="008976B8">
        <w:rPr>
          <w:rFonts w:ascii="Times New Roman" w:hAnsi="Times New Roman" w:cs="Times New Roman"/>
          <w:sz w:val="24"/>
          <w:szCs w:val="24"/>
        </w:rPr>
        <w:t>)</w:t>
      </w:r>
      <w:r w:rsidRPr="008976B8">
        <w:rPr>
          <w:rFonts w:ascii="Times New Roman" w:hAnsi="Times New Roman" w:cs="Times New Roman"/>
          <w:sz w:val="24"/>
          <w:szCs w:val="24"/>
        </w:rPr>
        <w:t>. Freshwater</w:t>
      </w:r>
      <w:r w:rsidRPr="00AC4E1E">
        <w:rPr>
          <w:rFonts w:ascii="Times New Roman" w:hAnsi="Times New Roman" w:cs="Times New Roman"/>
          <w:sz w:val="24"/>
          <w:szCs w:val="24"/>
        </w:rPr>
        <w:t xml:space="preserve"> use has grown by 10% between 2000 and 2010 as a result of recent expansion in global population. The majority of freshwater worldwide is utilized for irrigation of farms (40%) and 20–40% is used for human use (</w:t>
      </w:r>
      <w:r w:rsidR="00AC4E1E" w:rsidRPr="00AC4E1E">
        <w:rPr>
          <w:rFonts w:ascii="Times New Roman" w:hAnsi="Times New Roman" w:cs="Times New Roman"/>
          <w:sz w:val="24"/>
          <w:szCs w:val="24"/>
        </w:rPr>
        <w:t xml:space="preserve">Mohammed et al., 2020; </w:t>
      </w:r>
      <w:r w:rsidRPr="00AC4E1E">
        <w:rPr>
          <w:rFonts w:ascii="Times New Roman" w:hAnsi="Times New Roman" w:cs="Times New Roman"/>
          <w:sz w:val="24"/>
          <w:szCs w:val="24"/>
        </w:rPr>
        <w:t>Mohammed et al.,</w:t>
      </w:r>
      <w:r w:rsidR="001A6391" w:rsidRPr="00AC4E1E">
        <w:rPr>
          <w:rFonts w:ascii="Times New Roman" w:hAnsi="Times New Roman" w:cs="Times New Roman"/>
          <w:sz w:val="24"/>
          <w:szCs w:val="24"/>
        </w:rPr>
        <w:t xml:space="preserve"> 2021</w:t>
      </w:r>
      <w:r w:rsidRPr="00AC4E1E">
        <w:rPr>
          <w:rFonts w:ascii="Times New Roman" w:hAnsi="Times New Roman" w:cs="Times New Roman"/>
          <w:sz w:val="24"/>
          <w:szCs w:val="24"/>
        </w:rPr>
        <w:t>). </w:t>
      </w:r>
      <w:hyperlink r:id="rId8" w:tooltip="Learn more about Water pollution from ScienceDirect's AI-generated Topic Pages" w:history="1">
        <w:r w:rsidRPr="00AC4E1E">
          <w:rPr>
            <w:rStyle w:val="Hyperlink"/>
            <w:rFonts w:ascii="Times New Roman" w:hAnsi="Times New Roman" w:cs="Times New Roman"/>
            <w:color w:val="auto"/>
            <w:sz w:val="24"/>
            <w:szCs w:val="24"/>
            <w:u w:val="none"/>
          </w:rPr>
          <w:t>Water pollution</w:t>
        </w:r>
      </w:hyperlink>
      <w:r w:rsidRPr="00AC4E1E">
        <w:rPr>
          <w:rFonts w:ascii="Times New Roman" w:hAnsi="Times New Roman" w:cs="Times New Roman"/>
          <w:sz w:val="24"/>
          <w:szCs w:val="24"/>
        </w:rPr>
        <w:t> has a variety of distinct sources, including the discharge of industrial and field waste into nearest water bodies, </w:t>
      </w:r>
      <w:hyperlink r:id="rId9" w:tooltip="Learn more about oil tanker from ScienceDirect's AI-generated Topic Pages" w:history="1">
        <w:r w:rsidRPr="00AC4E1E">
          <w:rPr>
            <w:rStyle w:val="Hyperlink"/>
            <w:rFonts w:ascii="Times New Roman" w:hAnsi="Times New Roman" w:cs="Times New Roman"/>
            <w:color w:val="auto"/>
            <w:sz w:val="24"/>
            <w:szCs w:val="24"/>
            <w:u w:val="none"/>
          </w:rPr>
          <w:t>oil tanker</w:t>
        </w:r>
      </w:hyperlink>
      <w:r w:rsidRPr="00AC4E1E">
        <w:rPr>
          <w:rFonts w:ascii="Times New Roman" w:hAnsi="Times New Roman" w:cs="Times New Roman"/>
          <w:sz w:val="24"/>
          <w:szCs w:val="24"/>
        </w:rPr>
        <w:t> leaks, the overuse of fertilizers and pesticides for crop protection, </w:t>
      </w:r>
      <w:hyperlink r:id="rId10" w:tooltip="Learn more about sewage sludge from ScienceDirect's AI-generated Topic Pages" w:history="1">
        <w:r w:rsidRPr="00AC4E1E">
          <w:rPr>
            <w:rStyle w:val="Hyperlink"/>
            <w:rFonts w:ascii="Times New Roman" w:hAnsi="Times New Roman" w:cs="Times New Roman"/>
            <w:color w:val="auto"/>
            <w:sz w:val="24"/>
            <w:szCs w:val="24"/>
            <w:u w:val="none"/>
          </w:rPr>
          <w:t>sewage sludge</w:t>
        </w:r>
      </w:hyperlink>
      <w:r w:rsidRPr="00AC4E1E">
        <w:rPr>
          <w:rFonts w:ascii="Times New Roman" w:hAnsi="Times New Roman" w:cs="Times New Roman"/>
          <w:sz w:val="24"/>
          <w:szCs w:val="24"/>
        </w:rPr>
        <w:t>, and many others (Ibrahim et al., 2023). The major causes of aquatic pollution are prevalent in urban areas, activities like the direct release of polythene bags into rivers and streams (Mohammed et al.,</w:t>
      </w:r>
      <w:r w:rsidR="001A6391" w:rsidRPr="00AC4E1E">
        <w:rPr>
          <w:rFonts w:ascii="Times New Roman" w:hAnsi="Times New Roman" w:cs="Times New Roman"/>
          <w:sz w:val="24"/>
          <w:szCs w:val="24"/>
        </w:rPr>
        <w:t xml:space="preserve"> 2021</w:t>
      </w:r>
      <w:r w:rsidRPr="00AC4E1E">
        <w:rPr>
          <w:rFonts w:ascii="Times New Roman" w:hAnsi="Times New Roman" w:cs="Times New Roman"/>
          <w:sz w:val="24"/>
          <w:szCs w:val="24"/>
        </w:rPr>
        <w:t>), excessive chemical use, dirt, dust, and debris, and irrational use of chemicals. When introduced into aquatic habitats, contaminants including </w:t>
      </w:r>
      <w:hyperlink r:id="rId11" w:tooltip="Learn more about petroleum hydrocarbons from ScienceDirect's AI-generated Topic Pages" w:history="1">
        <w:r w:rsidRPr="00AC4E1E">
          <w:rPr>
            <w:rStyle w:val="Hyperlink"/>
            <w:rFonts w:ascii="Times New Roman" w:hAnsi="Times New Roman" w:cs="Times New Roman"/>
            <w:color w:val="auto"/>
            <w:sz w:val="24"/>
            <w:szCs w:val="24"/>
            <w:u w:val="none"/>
          </w:rPr>
          <w:t>petroleum hydrocarbons</w:t>
        </w:r>
      </w:hyperlink>
      <w:r w:rsidRPr="00AC4E1E">
        <w:rPr>
          <w:rFonts w:ascii="Times New Roman" w:hAnsi="Times New Roman" w:cs="Times New Roman"/>
          <w:sz w:val="24"/>
          <w:szCs w:val="24"/>
        </w:rPr>
        <w:t>, heavy metals, and pesticides can have a direct harmful effect (Adamu et al., 2022). Water pollution with heavy metals is one of the greatest consequences of industrialization in the area of mining, petroleum refining, automobiles and paints (</w:t>
      </w:r>
      <w:proofErr w:type="spellStart"/>
      <w:r w:rsidRPr="00AC4E1E">
        <w:rPr>
          <w:rFonts w:ascii="Times New Roman" w:hAnsi="Times New Roman" w:cs="Times New Roman"/>
          <w:sz w:val="24"/>
          <w:szCs w:val="24"/>
        </w:rPr>
        <w:t>Montase</w:t>
      </w:r>
      <w:proofErr w:type="spellEnd"/>
      <w:r w:rsidRPr="00AC4E1E">
        <w:rPr>
          <w:rFonts w:ascii="Times New Roman" w:hAnsi="Times New Roman" w:cs="Times New Roman"/>
          <w:sz w:val="24"/>
          <w:szCs w:val="24"/>
        </w:rPr>
        <w:t xml:space="preserve"> et al., 2022). Heavy metals have been defined and described as “naturally occurring metals having atomic number greater than 20 and an elemental density greater than 5 g cm−3. Heavy metals are prominent contaminants because they are toxic, non-biodegradable in the environment, and easily accumulated in living organisms (Montas et al., 2022</w:t>
      </w:r>
      <w:r w:rsidR="00A01595">
        <w:rPr>
          <w:rFonts w:ascii="Times New Roman" w:hAnsi="Times New Roman" w:cs="Times New Roman"/>
          <w:sz w:val="24"/>
          <w:szCs w:val="24"/>
        </w:rPr>
        <w:t>; Ibrahim et al., 2024b</w:t>
      </w:r>
      <w:r w:rsidRPr="00AC4E1E">
        <w:rPr>
          <w:rFonts w:ascii="Times New Roman" w:hAnsi="Times New Roman" w:cs="Times New Roman"/>
          <w:sz w:val="24"/>
          <w:szCs w:val="24"/>
        </w:rPr>
        <w:t>).</w:t>
      </w:r>
    </w:p>
    <w:p w14:paraId="7F518172" w14:textId="12377B5F" w:rsidR="003B3818" w:rsidRPr="00AC4E1E" w:rsidRDefault="003B3818" w:rsidP="00206C95">
      <w:pPr>
        <w:spacing w:line="360" w:lineRule="auto"/>
        <w:ind w:firstLine="720"/>
        <w:jc w:val="both"/>
        <w:rPr>
          <w:rFonts w:ascii="Times New Roman" w:hAnsi="Times New Roman" w:cs="Times New Roman"/>
          <w:sz w:val="24"/>
          <w:szCs w:val="24"/>
        </w:rPr>
      </w:pPr>
      <w:r w:rsidRPr="00AC4E1E">
        <w:rPr>
          <w:rFonts w:ascii="Times New Roman" w:hAnsi="Times New Roman" w:cs="Times New Roman"/>
          <w:sz w:val="24"/>
          <w:szCs w:val="24"/>
        </w:rPr>
        <w:t xml:space="preserve">Microbial bioremediation efforts benefit from the large natural diversity of microorganisms </w:t>
      </w:r>
      <w:r w:rsidRPr="008976B8">
        <w:rPr>
          <w:rFonts w:ascii="Times New Roman" w:hAnsi="Times New Roman" w:cs="Times New Roman"/>
          <w:sz w:val="24"/>
          <w:szCs w:val="24"/>
        </w:rPr>
        <w:t xml:space="preserve">featuring a broad spectrum of pathways to </w:t>
      </w:r>
      <w:proofErr w:type="spellStart"/>
      <w:r w:rsidRPr="008976B8">
        <w:rPr>
          <w:rFonts w:ascii="Times New Roman" w:hAnsi="Times New Roman" w:cs="Times New Roman"/>
          <w:sz w:val="24"/>
          <w:szCs w:val="24"/>
        </w:rPr>
        <w:t>metabolise</w:t>
      </w:r>
      <w:proofErr w:type="spellEnd"/>
      <w:r w:rsidRPr="008976B8">
        <w:rPr>
          <w:rFonts w:ascii="Times New Roman" w:hAnsi="Times New Roman" w:cs="Times New Roman"/>
          <w:sz w:val="24"/>
          <w:szCs w:val="24"/>
        </w:rPr>
        <w:t xml:space="preserve"> or co-</w:t>
      </w:r>
      <w:proofErr w:type="spellStart"/>
      <w:r w:rsidRPr="008976B8">
        <w:rPr>
          <w:rFonts w:ascii="Times New Roman" w:hAnsi="Times New Roman" w:cs="Times New Roman"/>
          <w:sz w:val="24"/>
          <w:szCs w:val="24"/>
        </w:rPr>
        <w:t>metabolise</w:t>
      </w:r>
      <w:proofErr w:type="spellEnd"/>
      <w:r w:rsidRPr="008976B8">
        <w:rPr>
          <w:rFonts w:ascii="Times New Roman" w:hAnsi="Times New Roman" w:cs="Times New Roman"/>
          <w:sz w:val="24"/>
          <w:szCs w:val="24"/>
        </w:rPr>
        <w:t xml:space="preserve"> a wide range of compounds</w:t>
      </w:r>
      <w:r w:rsidR="00A2662E" w:rsidRPr="008976B8">
        <w:rPr>
          <w:rFonts w:ascii="Times New Roman" w:hAnsi="Times New Roman" w:cs="Times New Roman"/>
          <w:sz w:val="24"/>
          <w:szCs w:val="24"/>
        </w:rPr>
        <w:t xml:space="preserve"> (</w:t>
      </w:r>
      <w:r w:rsidR="00A01595" w:rsidRPr="008976B8">
        <w:rPr>
          <w:rFonts w:ascii="Times New Roman" w:hAnsi="Times New Roman" w:cs="Times New Roman"/>
          <w:sz w:val="24"/>
          <w:szCs w:val="24"/>
        </w:rPr>
        <w:t xml:space="preserve">Ibrahim et al., 2024 </w:t>
      </w:r>
      <w:proofErr w:type="spellStart"/>
      <w:r w:rsidR="00A01595" w:rsidRPr="008976B8">
        <w:rPr>
          <w:rFonts w:ascii="Times New Roman" w:hAnsi="Times New Roman" w:cs="Times New Roman"/>
          <w:sz w:val="24"/>
          <w:szCs w:val="24"/>
        </w:rPr>
        <w:t>a&amp;c</w:t>
      </w:r>
      <w:proofErr w:type="spellEnd"/>
      <w:r w:rsidR="00A2662E" w:rsidRPr="008976B8">
        <w:rPr>
          <w:rFonts w:ascii="Times New Roman" w:hAnsi="Times New Roman" w:cs="Times New Roman"/>
          <w:sz w:val="24"/>
          <w:szCs w:val="24"/>
        </w:rPr>
        <w:t>)</w:t>
      </w:r>
      <w:r w:rsidRPr="008976B8">
        <w:rPr>
          <w:rFonts w:ascii="Times New Roman" w:hAnsi="Times New Roman" w:cs="Times New Roman"/>
          <w:sz w:val="24"/>
          <w:szCs w:val="24"/>
        </w:rPr>
        <w:t>. Furthermore</w:t>
      </w:r>
      <w:r w:rsidRPr="00AC4E1E">
        <w:rPr>
          <w:rFonts w:ascii="Times New Roman" w:hAnsi="Times New Roman" w:cs="Times New Roman"/>
          <w:sz w:val="24"/>
          <w:szCs w:val="24"/>
        </w:rPr>
        <w:t xml:space="preserve">, the adaptation of microorganisms to novel compounds is comparably higher than the typical short generation time of microbes is accompanied by high rates of evolutionary adaptation. Microbes may even utilize otherwise hazardous compounds for energy gain or as cellular building blocks. Furthermore, with the aid of genetic manipulation, microbial metabolisms can be “improved” or “designed” to target specific pollutants. With the aid of synthetic biology tools, microbial communities can even be assembled to target specific pollution scenarios (Borchert </w:t>
      </w:r>
      <w:r w:rsidRPr="00AC4E1E">
        <w:rPr>
          <w:rFonts w:ascii="Times New Roman" w:hAnsi="Times New Roman" w:cs="Times New Roman"/>
          <w:i/>
          <w:sz w:val="24"/>
          <w:szCs w:val="24"/>
        </w:rPr>
        <w:t>et al.,</w:t>
      </w:r>
      <w:r w:rsidRPr="00AC4E1E">
        <w:rPr>
          <w:rFonts w:ascii="Times New Roman" w:hAnsi="Times New Roman" w:cs="Times New Roman"/>
          <w:sz w:val="24"/>
          <w:szCs w:val="24"/>
        </w:rPr>
        <w:t xml:space="preserve"> 2021; Xiang </w:t>
      </w:r>
      <w:r w:rsidRPr="00AC4E1E">
        <w:rPr>
          <w:rFonts w:ascii="Times New Roman" w:hAnsi="Times New Roman" w:cs="Times New Roman"/>
          <w:i/>
          <w:sz w:val="24"/>
          <w:szCs w:val="24"/>
        </w:rPr>
        <w:t xml:space="preserve">et al., </w:t>
      </w:r>
      <w:r w:rsidRPr="00AC4E1E">
        <w:rPr>
          <w:rFonts w:ascii="Times New Roman" w:hAnsi="Times New Roman" w:cs="Times New Roman"/>
          <w:sz w:val="24"/>
          <w:szCs w:val="24"/>
        </w:rPr>
        <w:t xml:space="preserve">2021). Bioremediation strategies are either in-situ, </w:t>
      </w:r>
      <w:r w:rsidRPr="00AC4E1E">
        <w:rPr>
          <w:rFonts w:ascii="Times New Roman" w:hAnsi="Times New Roman" w:cs="Times New Roman"/>
          <w:sz w:val="24"/>
          <w:szCs w:val="24"/>
        </w:rPr>
        <w:lastRenderedPageBreak/>
        <w:t>i.e., pollution is treated at the location where it occurs or ex-situ, where the polluted matrix is removed</w:t>
      </w:r>
      <w:r w:rsidR="00C42FC8">
        <w:rPr>
          <w:rFonts w:ascii="Times New Roman" w:hAnsi="Times New Roman" w:cs="Times New Roman"/>
          <w:sz w:val="24"/>
          <w:szCs w:val="24"/>
        </w:rPr>
        <w:t>,</w:t>
      </w:r>
      <w:r w:rsidRPr="00AC4E1E">
        <w:rPr>
          <w:rFonts w:ascii="Times New Roman" w:hAnsi="Times New Roman" w:cs="Times New Roman"/>
          <w:sz w:val="24"/>
          <w:szCs w:val="24"/>
        </w:rPr>
        <w:t xml:space="preserve"> or treatment is carried out elsewhere. Most common examples of microbial bioremediation are cleaning up industrial spills, such as oil spills (</w:t>
      </w:r>
      <w:r w:rsidR="0043136A" w:rsidRPr="00AC4E1E">
        <w:rPr>
          <w:rFonts w:ascii="Times New Roman" w:hAnsi="Times New Roman" w:cs="Times New Roman"/>
          <w:sz w:val="24"/>
          <w:szCs w:val="24"/>
          <w:shd w:val="clear" w:color="auto" w:fill="FFFFFF"/>
        </w:rPr>
        <w:t>Patel</w:t>
      </w:r>
      <w:r w:rsidR="0043136A" w:rsidRPr="00AC4E1E">
        <w:rPr>
          <w:rFonts w:ascii="Times New Roman" w:hAnsi="Times New Roman" w:cs="Times New Roman"/>
          <w:sz w:val="24"/>
          <w:szCs w:val="24"/>
        </w:rPr>
        <w:t xml:space="preserve"> et al., 2019</w:t>
      </w:r>
      <w:r w:rsidRPr="00AC4E1E">
        <w:rPr>
          <w:rFonts w:ascii="Times New Roman" w:hAnsi="Times New Roman" w:cs="Times New Roman"/>
          <w:sz w:val="24"/>
          <w:szCs w:val="24"/>
        </w:rPr>
        <w:t xml:space="preserve">). For oil spills, both bioaugmentation (i.e., the application of microbes to the pollution site) and bio stimulation (i.e., stimulation of the natural microbial community to perform faster and more efficiently) are used (Sharma </w:t>
      </w:r>
      <w:r w:rsidRPr="00AC4E1E">
        <w:rPr>
          <w:rFonts w:ascii="Times New Roman" w:hAnsi="Times New Roman" w:cs="Times New Roman"/>
          <w:i/>
          <w:sz w:val="24"/>
          <w:szCs w:val="24"/>
        </w:rPr>
        <w:t>et al.,</w:t>
      </w:r>
      <w:r w:rsidRPr="00AC4E1E">
        <w:rPr>
          <w:rFonts w:ascii="Times New Roman" w:hAnsi="Times New Roman" w:cs="Times New Roman"/>
          <w:sz w:val="24"/>
          <w:szCs w:val="24"/>
        </w:rPr>
        <w:t xml:space="preserve"> 2020).</w:t>
      </w:r>
    </w:p>
    <w:p w14:paraId="74DFEBF2" w14:textId="75849D30" w:rsidR="003B3818" w:rsidRPr="00AC4E1E" w:rsidRDefault="003B3818" w:rsidP="00B513BD">
      <w:pPr>
        <w:spacing w:line="360" w:lineRule="auto"/>
        <w:ind w:firstLine="720"/>
        <w:jc w:val="both"/>
        <w:rPr>
          <w:rFonts w:ascii="Times New Roman" w:hAnsi="Times New Roman" w:cs="Times New Roman"/>
          <w:sz w:val="24"/>
          <w:szCs w:val="24"/>
        </w:rPr>
      </w:pPr>
      <w:proofErr w:type="spellStart"/>
      <w:r w:rsidRPr="00AC4E1E">
        <w:rPr>
          <w:rFonts w:ascii="Times New Roman" w:hAnsi="Times New Roman" w:cs="Times New Roman"/>
          <w:sz w:val="24"/>
          <w:szCs w:val="24"/>
        </w:rPr>
        <w:t>Mycoremediation</w:t>
      </w:r>
      <w:proofErr w:type="spellEnd"/>
      <w:r w:rsidRPr="00AC4E1E">
        <w:rPr>
          <w:rFonts w:ascii="Times New Roman" w:hAnsi="Times New Roman" w:cs="Times New Roman"/>
          <w:sz w:val="24"/>
          <w:szCs w:val="24"/>
        </w:rPr>
        <w:t xml:space="preserve"> has the potential to be an economic and eco-friendly successful solution to </w:t>
      </w:r>
      <w:r w:rsidR="00C42FC8" w:rsidRPr="00AC4E1E">
        <w:rPr>
          <w:rFonts w:ascii="Times New Roman" w:hAnsi="Times New Roman" w:cs="Times New Roman"/>
          <w:sz w:val="24"/>
          <w:szCs w:val="24"/>
        </w:rPr>
        <w:t>any</w:t>
      </w:r>
      <w:r w:rsidRPr="00AC4E1E">
        <w:rPr>
          <w:rFonts w:ascii="Times New Roman" w:hAnsi="Times New Roman" w:cs="Times New Roman"/>
          <w:sz w:val="24"/>
          <w:szCs w:val="24"/>
        </w:rPr>
        <w:t xml:space="preserve"> problems of soil and water </w:t>
      </w:r>
      <w:r w:rsidRPr="008976B8">
        <w:rPr>
          <w:rFonts w:ascii="Times New Roman" w:hAnsi="Times New Roman" w:cs="Times New Roman"/>
          <w:sz w:val="24"/>
          <w:szCs w:val="24"/>
        </w:rPr>
        <w:t>pollution</w:t>
      </w:r>
      <w:r w:rsidR="00A2662E" w:rsidRPr="008976B8">
        <w:rPr>
          <w:rFonts w:ascii="Times New Roman" w:hAnsi="Times New Roman" w:cs="Times New Roman"/>
          <w:sz w:val="24"/>
          <w:szCs w:val="24"/>
        </w:rPr>
        <w:t xml:space="preserve"> (Ibrahim et al., 2024</w:t>
      </w:r>
      <w:r w:rsidR="00A01595" w:rsidRPr="008976B8">
        <w:rPr>
          <w:rFonts w:ascii="Times New Roman" w:hAnsi="Times New Roman" w:cs="Times New Roman"/>
          <w:sz w:val="24"/>
          <w:szCs w:val="24"/>
        </w:rPr>
        <w:t>d</w:t>
      </w:r>
      <w:r w:rsidR="00A2662E" w:rsidRPr="008976B8">
        <w:rPr>
          <w:rFonts w:ascii="Times New Roman" w:hAnsi="Times New Roman" w:cs="Times New Roman"/>
          <w:sz w:val="24"/>
          <w:szCs w:val="24"/>
        </w:rPr>
        <w:t>)</w:t>
      </w:r>
      <w:r w:rsidRPr="008976B8">
        <w:rPr>
          <w:rFonts w:ascii="Times New Roman" w:hAnsi="Times New Roman" w:cs="Times New Roman"/>
          <w:sz w:val="24"/>
          <w:szCs w:val="24"/>
        </w:rPr>
        <w:t>. Due to their robust</w:t>
      </w:r>
      <w:r w:rsidRPr="00AC4E1E">
        <w:rPr>
          <w:rFonts w:ascii="Times New Roman" w:hAnsi="Times New Roman" w:cs="Times New Roman"/>
          <w:sz w:val="24"/>
          <w:szCs w:val="24"/>
        </w:rPr>
        <w:t xml:space="preserve"> growth, extensive hyphal network, production of adaptable extracellular ligninolytic enzymes, high surface area to volume ratio, resistance to heavy metals, ability to adapt to changing pH and temperature, and presence of metal-binding proteins, fungi are an excellent candidate for the remediation of various pollutants. (Khan </w:t>
      </w:r>
      <w:r w:rsidRPr="00AC4E1E">
        <w:rPr>
          <w:rFonts w:ascii="Times New Roman" w:hAnsi="Times New Roman" w:cs="Times New Roman"/>
          <w:i/>
          <w:sz w:val="24"/>
          <w:szCs w:val="24"/>
        </w:rPr>
        <w:t>et al.,</w:t>
      </w:r>
      <w:r w:rsidRPr="00AC4E1E">
        <w:rPr>
          <w:rFonts w:ascii="Times New Roman" w:hAnsi="Times New Roman" w:cs="Times New Roman"/>
          <w:sz w:val="24"/>
          <w:szCs w:val="24"/>
        </w:rPr>
        <w:t xml:space="preserve"> 2019). It can be used to remediate numerous contaminants produced by different industries like dyes, herbicides, and pharmaceutical drugs in situ. As an alternative, it can be used in bioreactors. Bioreactors are systems that have their physicochemical properties constantly maintained to promote microbial growth (Aragão </w:t>
      </w:r>
      <w:r w:rsidRPr="00AC4E1E">
        <w:rPr>
          <w:rFonts w:ascii="Times New Roman" w:hAnsi="Times New Roman" w:cs="Times New Roman"/>
          <w:i/>
          <w:sz w:val="24"/>
          <w:szCs w:val="24"/>
        </w:rPr>
        <w:t>et al.,</w:t>
      </w:r>
      <w:r w:rsidRPr="00AC4E1E">
        <w:rPr>
          <w:rFonts w:ascii="Times New Roman" w:hAnsi="Times New Roman" w:cs="Times New Roman"/>
          <w:sz w:val="24"/>
          <w:szCs w:val="24"/>
        </w:rPr>
        <w:t xml:space="preserve"> 2020). Various harmful compounds can be degraded by fungi. Changing local soil and water conditions can aid in fostering biological activity and, as a result, the degradation/removal of toxic substances via </w:t>
      </w:r>
      <w:proofErr w:type="spellStart"/>
      <w:r w:rsidRPr="00AC4E1E">
        <w:rPr>
          <w:rFonts w:ascii="Times New Roman" w:hAnsi="Times New Roman" w:cs="Times New Roman"/>
          <w:sz w:val="24"/>
          <w:szCs w:val="24"/>
        </w:rPr>
        <w:t>mycoremediation</w:t>
      </w:r>
      <w:proofErr w:type="spellEnd"/>
      <w:r w:rsidRPr="00AC4E1E">
        <w:rPr>
          <w:rFonts w:ascii="Times New Roman" w:hAnsi="Times New Roman" w:cs="Times New Roman"/>
          <w:sz w:val="24"/>
          <w:szCs w:val="24"/>
        </w:rPr>
        <w:t xml:space="preserve"> (</w:t>
      </w:r>
      <w:proofErr w:type="spellStart"/>
      <w:r w:rsidRPr="00AC4E1E">
        <w:rPr>
          <w:rFonts w:ascii="Times New Roman" w:hAnsi="Times New Roman" w:cs="Times New Roman"/>
          <w:sz w:val="24"/>
          <w:szCs w:val="24"/>
        </w:rPr>
        <w:t>Muzhda</w:t>
      </w:r>
      <w:proofErr w:type="spellEnd"/>
      <w:r w:rsidRPr="00AC4E1E">
        <w:rPr>
          <w:rFonts w:ascii="Times New Roman" w:hAnsi="Times New Roman" w:cs="Times New Roman"/>
          <w:sz w:val="24"/>
          <w:szCs w:val="24"/>
        </w:rPr>
        <w:t xml:space="preserve"> &amp; Yahya, 2023). Fungi have also been proven to be effective in the removal of heavy metals such as lead (Pb) and cadmium (Cd). Fungi may accumulate these metals from water and store them in their tissues because they are already in their simplest condition and will not be degraded further (mycelia or fruiting mushroom bodies). After being utilized in </w:t>
      </w:r>
      <w:proofErr w:type="spellStart"/>
      <w:r w:rsidRPr="00AC4E1E">
        <w:rPr>
          <w:rFonts w:ascii="Times New Roman" w:hAnsi="Times New Roman" w:cs="Times New Roman"/>
          <w:sz w:val="24"/>
          <w:szCs w:val="24"/>
        </w:rPr>
        <w:t>mycoremediation</w:t>
      </w:r>
      <w:proofErr w:type="spellEnd"/>
      <w:r w:rsidRPr="00AC4E1E">
        <w:rPr>
          <w:rFonts w:ascii="Times New Roman" w:hAnsi="Times New Roman" w:cs="Times New Roman"/>
          <w:sz w:val="24"/>
          <w:szCs w:val="24"/>
        </w:rPr>
        <w:t>, mushrooms used for this purpose must be treated as hazardous waste (Muzhda &amp; Yahya, 2023). Because heavy metals cannot be decomposed or destroyed, they are stable and persistent environmental contaminants. As a result, their toxicity poses significant environmental and health risks, requiring a continual search for efficient, cost-effective technology for detoxification of metal-contaminated sites, so by using microorganisms such as fungi this can be solved. The study aims to evaluate the efficiency of two types of fungi.</w:t>
      </w:r>
    </w:p>
    <w:p w14:paraId="4D6B94BB" w14:textId="77777777" w:rsidR="003B3818" w:rsidRPr="00AC4E1E" w:rsidRDefault="003B3818" w:rsidP="00206C95">
      <w:pPr>
        <w:tabs>
          <w:tab w:val="left" w:pos="3135"/>
        </w:tabs>
        <w:spacing w:before="100" w:beforeAutospacing="1" w:after="100" w:afterAutospacing="1" w:line="36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b/>
          <w:bCs/>
          <w:sz w:val="24"/>
          <w:szCs w:val="24"/>
        </w:rPr>
        <w:t>2. Materials and Methods</w:t>
      </w:r>
      <w:r w:rsidRPr="00AC4E1E">
        <w:rPr>
          <w:rFonts w:ascii="Times New Roman" w:eastAsia="Times New Roman" w:hAnsi="Times New Roman" w:cs="Times New Roman"/>
          <w:b/>
          <w:bCs/>
          <w:sz w:val="24"/>
          <w:szCs w:val="24"/>
        </w:rPr>
        <w:tab/>
      </w:r>
    </w:p>
    <w:p w14:paraId="3335A07A" w14:textId="77777777" w:rsidR="00B513BD" w:rsidRPr="00AC4E1E"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b/>
          <w:bCs/>
          <w:sz w:val="24"/>
          <w:szCs w:val="24"/>
        </w:rPr>
        <w:t>2.1 Study Area and Sample Collection</w:t>
      </w:r>
      <w:r w:rsidRPr="00AC4E1E">
        <w:rPr>
          <w:rFonts w:ascii="Times New Roman" w:eastAsia="Times New Roman" w:hAnsi="Times New Roman" w:cs="Times New Roman"/>
          <w:sz w:val="24"/>
          <w:szCs w:val="24"/>
        </w:rPr>
        <w:t xml:space="preserve"> </w:t>
      </w:r>
    </w:p>
    <w:p w14:paraId="2B5A3A4B" w14:textId="77777777" w:rsidR="003B3818" w:rsidRPr="00AC4E1E"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sz w:val="24"/>
          <w:szCs w:val="24"/>
        </w:rPr>
        <w:lastRenderedPageBreak/>
        <w:t xml:space="preserve">Water samples were collected from Wupa River, Abuja, at locations influenced by anthropogenic activities. Samples were </w:t>
      </w:r>
      <w:r w:rsidR="0043136A" w:rsidRPr="00AC4E1E">
        <w:rPr>
          <w:rFonts w:ascii="Times New Roman" w:eastAsia="Times New Roman" w:hAnsi="Times New Roman" w:cs="Times New Roman"/>
          <w:sz w:val="24"/>
          <w:szCs w:val="24"/>
        </w:rPr>
        <w:t xml:space="preserve">then </w:t>
      </w:r>
      <w:r w:rsidRPr="00AC4E1E">
        <w:rPr>
          <w:rFonts w:ascii="Times New Roman" w:eastAsia="Times New Roman" w:hAnsi="Times New Roman" w:cs="Times New Roman"/>
          <w:sz w:val="24"/>
          <w:szCs w:val="24"/>
        </w:rPr>
        <w:t>transported to the laboratory in sterile plastic bottles for analysis.</w:t>
      </w:r>
    </w:p>
    <w:p w14:paraId="3F7B1E25" w14:textId="77777777" w:rsidR="003B3818" w:rsidRPr="00AC4E1E"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b/>
          <w:bCs/>
          <w:sz w:val="24"/>
          <w:szCs w:val="24"/>
        </w:rPr>
        <w:t>2.2 Physicochemical Analysis</w:t>
      </w:r>
      <w:r w:rsidRPr="00AC4E1E">
        <w:rPr>
          <w:rFonts w:ascii="Times New Roman" w:eastAsia="Times New Roman" w:hAnsi="Times New Roman" w:cs="Times New Roman"/>
          <w:sz w:val="24"/>
          <w:szCs w:val="24"/>
        </w:rPr>
        <w:t xml:space="preserve"> Parameters including temperature, pH, electrical conductivity, turbidity, dissolved oxygen (DO), and biochemical oxygen demand (BOD) were measured using standard APHA (2012) methods</w:t>
      </w:r>
      <w:r w:rsidR="00483FF9" w:rsidRPr="00AC4E1E">
        <w:rPr>
          <w:rFonts w:ascii="Times New Roman" w:eastAsia="Times New Roman" w:hAnsi="Times New Roman" w:cs="Times New Roman"/>
          <w:sz w:val="24"/>
          <w:szCs w:val="24"/>
        </w:rPr>
        <w:t xml:space="preserve"> as described by </w:t>
      </w:r>
      <w:r w:rsidR="00483FF9" w:rsidRPr="00AC4E1E">
        <w:rPr>
          <w:rFonts w:ascii="Times New Roman" w:hAnsi="Times New Roman" w:cs="Times New Roman"/>
          <w:sz w:val="24"/>
          <w:szCs w:val="24"/>
          <w:shd w:val="clear" w:color="auto" w:fill="FFFFFF"/>
        </w:rPr>
        <w:t>Oladeji, (2020)</w:t>
      </w:r>
      <w:r w:rsidRPr="00AC4E1E">
        <w:rPr>
          <w:rFonts w:ascii="Times New Roman" w:eastAsia="Times New Roman" w:hAnsi="Times New Roman" w:cs="Times New Roman"/>
          <w:sz w:val="24"/>
          <w:szCs w:val="24"/>
        </w:rPr>
        <w:t>.</w:t>
      </w:r>
    </w:p>
    <w:p w14:paraId="7140558B" w14:textId="77777777" w:rsidR="003B3818" w:rsidRPr="00AC4E1E"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b/>
          <w:bCs/>
          <w:sz w:val="24"/>
          <w:szCs w:val="24"/>
        </w:rPr>
        <w:t>2.3 Heavy Metal Analysis</w:t>
      </w:r>
      <w:r w:rsidRPr="00AC4E1E">
        <w:rPr>
          <w:rFonts w:ascii="Times New Roman" w:eastAsia="Times New Roman" w:hAnsi="Times New Roman" w:cs="Times New Roman"/>
          <w:sz w:val="24"/>
          <w:szCs w:val="24"/>
        </w:rPr>
        <w:t xml:space="preserve"> </w:t>
      </w:r>
      <w:r w:rsidR="00483FF9" w:rsidRPr="00AC4E1E">
        <w:rPr>
          <w:rFonts w:ascii="Times New Roman" w:eastAsia="Times New Roman" w:hAnsi="Times New Roman" w:cs="Times New Roman"/>
          <w:sz w:val="24"/>
          <w:szCs w:val="24"/>
        </w:rPr>
        <w:t xml:space="preserve">method described by </w:t>
      </w:r>
      <w:r w:rsidR="00483FF9" w:rsidRPr="00AC4E1E">
        <w:rPr>
          <w:rFonts w:ascii="Times New Roman" w:hAnsi="Times New Roman" w:cs="Times New Roman"/>
          <w:sz w:val="24"/>
          <w:szCs w:val="24"/>
          <w:shd w:val="clear" w:color="auto" w:fill="FFFFFF"/>
        </w:rPr>
        <w:t>Rashed &amp; Muhammed, (2021</w:t>
      </w:r>
      <w:r w:rsidR="00483FF9" w:rsidRPr="00AC4E1E">
        <w:rPr>
          <w:rFonts w:ascii="Times New Roman" w:eastAsia="Times New Roman" w:hAnsi="Times New Roman" w:cs="Times New Roman"/>
          <w:sz w:val="24"/>
          <w:szCs w:val="24"/>
        </w:rPr>
        <w:t xml:space="preserve">) was used to </w:t>
      </w:r>
      <w:proofErr w:type="spellStart"/>
      <w:r w:rsidR="00483FF9" w:rsidRPr="00AC4E1E">
        <w:rPr>
          <w:rFonts w:ascii="Times New Roman" w:eastAsia="Times New Roman" w:hAnsi="Times New Roman" w:cs="Times New Roman"/>
          <w:sz w:val="24"/>
          <w:szCs w:val="24"/>
        </w:rPr>
        <w:t>anlyze</w:t>
      </w:r>
      <w:proofErr w:type="spellEnd"/>
      <w:r w:rsidR="00483FF9" w:rsidRPr="00AC4E1E">
        <w:rPr>
          <w:rFonts w:ascii="Times New Roman" w:eastAsia="Times New Roman" w:hAnsi="Times New Roman" w:cs="Times New Roman"/>
          <w:sz w:val="24"/>
          <w:szCs w:val="24"/>
        </w:rPr>
        <w:t xml:space="preserve"> the </w:t>
      </w:r>
      <w:r w:rsidRPr="00AC4E1E">
        <w:rPr>
          <w:rFonts w:ascii="Times New Roman" w:eastAsia="Times New Roman" w:hAnsi="Times New Roman" w:cs="Times New Roman"/>
          <w:sz w:val="24"/>
          <w:szCs w:val="24"/>
        </w:rPr>
        <w:t>Lead (Pb), copper (Cu), and zinc (Zn) concentrations were determined using Atomic Absorption Spectrophotometry (AAS). Standard solutions were prepared for calibration, and results were compared to WHO permissible limits.</w:t>
      </w:r>
    </w:p>
    <w:p w14:paraId="4C1EA91C" w14:textId="77777777" w:rsidR="003B3818" w:rsidRPr="00AC4E1E"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b/>
          <w:bCs/>
          <w:sz w:val="24"/>
          <w:szCs w:val="24"/>
        </w:rPr>
        <w:t>2.4 Fungal Preparation and Bioremediation Experiment</w:t>
      </w:r>
      <w:r w:rsidRPr="00AC4E1E">
        <w:rPr>
          <w:rFonts w:ascii="Times New Roman" w:eastAsia="Times New Roman" w:hAnsi="Times New Roman" w:cs="Times New Roman"/>
          <w:sz w:val="24"/>
          <w:szCs w:val="24"/>
        </w:rPr>
        <w:t xml:space="preserve"> Pure isolates of </w:t>
      </w:r>
      <w:r w:rsidRPr="00AC4E1E">
        <w:rPr>
          <w:rFonts w:ascii="Times New Roman" w:eastAsia="Times New Roman" w:hAnsi="Times New Roman" w:cs="Times New Roman"/>
          <w:i/>
          <w:sz w:val="24"/>
          <w:szCs w:val="24"/>
        </w:rPr>
        <w:t>A. niger</w:t>
      </w:r>
      <w:r w:rsidRPr="00AC4E1E">
        <w:rPr>
          <w:rFonts w:ascii="Times New Roman" w:eastAsia="Times New Roman" w:hAnsi="Times New Roman" w:cs="Times New Roman"/>
          <w:sz w:val="24"/>
          <w:szCs w:val="24"/>
        </w:rPr>
        <w:t xml:space="preserve"> and </w:t>
      </w:r>
      <w:r w:rsidRPr="00AC4E1E">
        <w:rPr>
          <w:rFonts w:ascii="Times New Roman" w:eastAsia="Times New Roman" w:hAnsi="Times New Roman" w:cs="Times New Roman"/>
          <w:i/>
          <w:sz w:val="24"/>
          <w:szCs w:val="24"/>
        </w:rPr>
        <w:t>A. fumigatus</w:t>
      </w:r>
      <w:r w:rsidRPr="00AC4E1E">
        <w:rPr>
          <w:rFonts w:ascii="Times New Roman" w:eastAsia="Times New Roman" w:hAnsi="Times New Roman" w:cs="Times New Roman"/>
          <w:sz w:val="24"/>
          <w:szCs w:val="24"/>
        </w:rPr>
        <w:t xml:space="preserve"> were obtained from the Nigerian Institute for Pharmaceutical Research and Development (NIPRD). Fungal </w:t>
      </w:r>
      <w:proofErr w:type="spellStart"/>
      <w:r w:rsidRPr="00AC4E1E">
        <w:rPr>
          <w:rFonts w:ascii="Times New Roman" w:eastAsia="Times New Roman" w:hAnsi="Times New Roman" w:cs="Times New Roman"/>
          <w:sz w:val="24"/>
          <w:szCs w:val="24"/>
        </w:rPr>
        <w:t>inocula</w:t>
      </w:r>
      <w:proofErr w:type="spellEnd"/>
      <w:r w:rsidRPr="00AC4E1E">
        <w:rPr>
          <w:rFonts w:ascii="Times New Roman" w:eastAsia="Times New Roman" w:hAnsi="Times New Roman" w:cs="Times New Roman"/>
          <w:sz w:val="24"/>
          <w:szCs w:val="24"/>
        </w:rPr>
        <w:t xml:space="preserve"> were prepared in potato dextrose broth and introduced into contaminated water samples. Bioremediation was monitored over 8 days, with residual metal concentrations analyzed post-treatment</w:t>
      </w:r>
      <w:r w:rsidR="00483FF9" w:rsidRPr="00AC4E1E">
        <w:rPr>
          <w:rFonts w:ascii="Times New Roman" w:eastAsia="Times New Roman" w:hAnsi="Times New Roman" w:cs="Times New Roman"/>
          <w:sz w:val="24"/>
          <w:szCs w:val="24"/>
        </w:rPr>
        <w:t xml:space="preserve"> (</w:t>
      </w:r>
      <w:r w:rsidR="00483FF9" w:rsidRPr="00AC4E1E">
        <w:rPr>
          <w:rFonts w:ascii="Times New Roman" w:hAnsi="Times New Roman" w:cs="Times New Roman"/>
          <w:sz w:val="24"/>
          <w:szCs w:val="24"/>
          <w:shd w:val="clear" w:color="auto" w:fill="FFFFFF"/>
        </w:rPr>
        <w:t>Hassan et al., 2019</w:t>
      </w:r>
      <w:r w:rsidR="00483FF9" w:rsidRPr="00AC4E1E">
        <w:rPr>
          <w:rFonts w:ascii="Times New Roman" w:eastAsia="Times New Roman" w:hAnsi="Times New Roman" w:cs="Times New Roman"/>
          <w:sz w:val="24"/>
          <w:szCs w:val="24"/>
        </w:rPr>
        <w:t>)</w:t>
      </w:r>
      <w:r w:rsidRPr="00AC4E1E">
        <w:rPr>
          <w:rFonts w:ascii="Times New Roman" w:eastAsia="Times New Roman" w:hAnsi="Times New Roman" w:cs="Times New Roman"/>
          <w:sz w:val="24"/>
          <w:szCs w:val="24"/>
        </w:rPr>
        <w:t>.</w:t>
      </w:r>
    </w:p>
    <w:p w14:paraId="7770BFA7" w14:textId="77777777" w:rsidR="003B3818" w:rsidRPr="00AC4E1E" w:rsidRDefault="003B3818" w:rsidP="00206C95">
      <w:pPr>
        <w:spacing w:line="360" w:lineRule="auto"/>
        <w:jc w:val="both"/>
        <w:rPr>
          <w:rFonts w:ascii="Times New Roman" w:hAnsi="Times New Roman" w:cs="Times New Roman"/>
          <w:b/>
          <w:sz w:val="24"/>
          <w:szCs w:val="24"/>
        </w:rPr>
      </w:pPr>
      <w:r w:rsidRPr="00AC4E1E">
        <w:rPr>
          <w:rFonts w:ascii="Times New Roman" w:hAnsi="Times New Roman" w:cs="Times New Roman"/>
          <w:b/>
          <w:sz w:val="24"/>
          <w:szCs w:val="24"/>
        </w:rPr>
        <w:t>3. Results</w:t>
      </w:r>
    </w:p>
    <w:p w14:paraId="3B7567EC" w14:textId="77777777" w:rsidR="003B3818" w:rsidRPr="00AC4E1E" w:rsidRDefault="00206C95" w:rsidP="003B3818">
      <w:pPr>
        <w:pStyle w:val="Heading2"/>
        <w:spacing w:line="360" w:lineRule="auto"/>
      </w:pPr>
      <w:bookmarkStart w:id="1" w:name="_Toc168957702"/>
      <w:r w:rsidRPr="00AC4E1E">
        <w:t>3</w:t>
      </w:r>
      <w:r w:rsidR="003B3818" w:rsidRPr="00AC4E1E">
        <w:t>.0 Physicochemical parameters of water samples collected from Wupa River;</w:t>
      </w:r>
      <w:bookmarkEnd w:id="1"/>
      <w:r w:rsidR="003B3818" w:rsidRPr="00AC4E1E">
        <w:t xml:space="preserve"> </w:t>
      </w:r>
    </w:p>
    <w:p w14:paraId="2220A520" w14:textId="0FB32375" w:rsidR="003B3818" w:rsidRPr="00AC4E1E" w:rsidRDefault="003B3818" w:rsidP="00B513BD">
      <w:pPr>
        <w:tabs>
          <w:tab w:val="left" w:pos="1575"/>
        </w:tabs>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t>The mean physicochemical parameters of water samples collected from Wup</w:t>
      </w:r>
      <w:r w:rsidR="00206C95" w:rsidRPr="00AC4E1E">
        <w:rPr>
          <w:rFonts w:ascii="Times New Roman" w:hAnsi="Times New Roman" w:cs="Times New Roman"/>
          <w:sz w:val="24"/>
          <w:szCs w:val="24"/>
        </w:rPr>
        <w:t xml:space="preserve">a River are presented in table </w:t>
      </w:r>
      <w:r w:rsidRPr="00AC4E1E">
        <w:rPr>
          <w:rFonts w:ascii="Times New Roman" w:hAnsi="Times New Roman" w:cs="Times New Roman"/>
          <w:sz w:val="24"/>
          <w:szCs w:val="24"/>
        </w:rPr>
        <w:t xml:space="preserve">1. All the measured physicochemical parameters observed in water sample from Wupa River are within the world health organization maximum permissible limit for freshwater </w:t>
      </w:r>
    </w:p>
    <w:p w14:paraId="596B6EAD" w14:textId="21AA0D29" w:rsidR="003B3818" w:rsidRPr="00AC4E1E" w:rsidRDefault="00206C95" w:rsidP="003B3818">
      <w:pPr>
        <w:spacing w:line="360" w:lineRule="auto"/>
        <w:rPr>
          <w:rFonts w:ascii="Times New Roman" w:hAnsi="Times New Roman" w:cs="Times New Roman"/>
          <w:b/>
          <w:bCs/>
          <w:sz w:val="24"/>
          <w:szCs w:val="24"/>
        </w:rPr>
      </w:pPr>
      <w:r w:rsidRPr="00AC4E1E">
        <w:rPr>
          <w:rFonts w:ascii="Times New Roman" w:hAnsi="Times New Roman" w:cs="Times New Roman"/>
          <w:b/>
          <w:bCs/>
          <w:sz w:val="24"/>
          <w:szCs w:val="24"/>
        </w:rPr>
        <w:t xml:space="preserve">Table </w:t>
      </w:r>
      <w:r w:rsidR="003B3818" w:rsidRPr="00AC4E1E">
        <w:rPr>
          <w:rFonts w:ascii="Times New Roman" w:hAnsi="Times New Roman" w:cs="Times New Roman"/>
          <w:b/>
          <w:bCs/>
          <w:sz w:val="24"/>
          <w:szCs w:val="24"/>
        </w:rPr>
        <w:t>1</w:t>
      </w:r>
      <w:bookmarkStart w:id="2" w:name="_Hlk169094454"/>
      <w:r w:rsidR="003B3818" w:rsidRPr="00AC4E1E">
        <w:rPr>
          <w:rFonts w:ascii="Times New Roman" w:hAnsi="Times New Roman" w:cs="Times New Roman"/>
          <w:b/>
          <w:bCs/>
          <w:sz w:val="24"/>
          <w:szCs w:val="24"/>
        </w:rPr>
        <w:t>: Physicochemical parameters of water samples collected from Wupa River</w:t>
      </w:r>
      <w:bookmarkEnd w:id="2"/>
    </w:p>
    <w:tbl>
      <w:tblPr>
        <w:tblStyle w:val="ListTable6Colorful"/>
        <w:tblW w:w="7133" w:type="dxa"/>
        <w:tblLook w:val="0620" w:firstRow="1" w:lastRow="0" w:firstColumn="0" w:lastColumn="0" w:noHBand="1" w:noVBand="1"/>
      </w:tblPr>
      <w:tblGrid>
        <w:gridCol w:w="3025"/>
        <w:gridCol w:w="2054"/>
        <w:gridCol w:w="2054"/>
      </w:tblGrid>
      <w:tr w:rsidR="003B3818" w:rsidRPr="00AC4E1E" w14:paraId="5D754DE9" w14:textId="77777777" w:rsidTr="003B3818">
        <w:trPr>
          <w:cnfStyle w:val="100000000000" w:firstRow="1" w:lastRow="0" w:firstColumn="0" w:lastColumn="0" w:oddVBand="0" w:evenVBand="0" w:oddHBand="0" w:evenHBand="0" w:firstRowFirstColumn="0" w:firstRowLastColumn="0" w:lastRowFirstColumn="0" w:lastRowLastColumn="0"/>
          <w:trHeight w:val="291"/>
        </w:trPr>
        <w:tc>
          <w:tcPr>
            <w:tcW w:w="3025" w:type="dxa"/>
            <w:tcBorders>
              <w:top w:val="single" w:sz="4" w:space="0" w:color="000000" w:themeColor="text1"/>
              <w:left w:val="nil"/>
              <w:right w:val="nil"/>
            </w:tcBorders>
            <w:noWrap/>
            <w:hideMark/>
          </w:tcPr>
          <w:p w14:paraId="0981C994" w14:textId="77777777" w:rsidR="003B3818" w:rsidRPr="00AC4E1E" w:rsidRDefault="003B3818">
            <w:pPr>
              <w:spacing w:line="360" w:lineRule="auto"/>
              <w:rPr>
                <w:rFonts w:ascii="Times New Roman" w:eastAsia="Times New Roman" w:hAnsi="Times New Roman" w:cs="Times New Roman"/>
                <w:b w:val="0"/>
                <w:sz w:val="24"/>
                <w:szCs w:val="24"/>
                <w:lang w:eastAsia="en-GB"/>
              </w:rPr>
            </w:pPr>
            <w:r w:rsidRPr="00AC4E1E">
              <w:rPr>
                <w:rFonts w:ascii="Times New Roman" w:eastAsia="Times New Roman" w:hAnsi="Times New Roman" w:cs="Times New Roman"/>
                <w:b w:val="0"/>
                <w:sz w:val="24"/>
                <w:szCs w:val="24"/>
                <w:lang w:eastAsia="en-GB"/>
              </w:rPr>
              <w:t xml:space="preserve">Parameters </w:t>
            </w:r>
          </w:p>
        </w:tc>
        <w:tc>
          <w:tcPr>
            <w:tcW w:w="2054" w:type="dxa"/>
            <w:tcBorders>
              <w:top w:val="single" w:sz="4" w:space="0" w:color="000000" w:themeColor="text1"/>
              <w:left w:val="nil"/>
              <w:right w:val="nil"/>
            </w:tcBorders>
            <w:noWrap/>
            <w:hideMark/>
          </w:tcPr>
          <w:p w14:paraId="531EE75D" w14:textId="77777777" w:rsidR="003B3818" w:rsidRPr="00AC4E1E" w:rsidRDefault="003B3818">
            <w:pPr>
              <w:spacing w:line="360" w:lineRule="auto"/>
              <w:rPr>
                <w:rFonts w:ascii="Times New Roman" w:eastAsia="Times New Roman" w:hAnsi="Times New Roman" w:cs="Times New Roman"/>
                <w:b w:val="0"/>
                <w:sz w:val="24"/>
                <w:szCs w:val="24"/>
                <w:lang w:eastAsia="en-GB"/>
              </w:rPr>
            </w:pPr>
            <w:r w:rsidRPr="00AC4E1E">
              <w:rPr>
                <w:rFonts w:ascii="Times New Roman" w:eastAsia="Times New Roman" w:hAnsi="Times New Roman" w:cs="Times New Roman"/>
                <w:b w:val="0"/>
                <w:sz w:val="24"/>
                <w:szCs w:val="24"/>
                <w:lang w:eastAsia="en-GB"/>
              </w:rPr>
              <w:t xml:space="preserve">Mean </w:t>
            </w:r>
            <w:r w:rsidRPr="00AC4E1E">
              <w:rPr>
                <w:rFonts w:ascii="Times New Roman" w:hAnsi="Times New Roman" w:cs="Times New Roman"/>
                <w:sz w:val="24"/>
                <w:szCs w:val="24"/>
              </w:rPr>
              <w:t xml:space="preserve">± </w:t>
            </w:r>
            <w:r w:rsidRPr="00AC4E1E">
              <w:rPr>
                <w:rFonts w:ascii="Times New Roman" w:hAnsi="Times New Roman" w:cs="Times New Roman"/>
                <w:b w:val="0"/>
                <w:bCs w:val="0"/>
                <w:sz w:val="24"/>
                <w:szCs w:val="24"/>
              </w:rPr>
              <w:t>S.E</w:t>
            </w:r>
          </w:p>
        </w:tc>
        <w:tc>
          <w:tcPr>
            <w:tcW w:w="2054" w:type="dxa"/>
            <w:tcBorders>
              <w:top w:val="single" w:sz="4" w:space="0" w:color="000000" w:themeColor="text1"/>
              <w:left w:val="nil"/>
              <w:right w:val="nil"/>
            </w:tcBorders>
            <w:hideMark/>
          </w:tcPr>
          <w:p w14:paraId="639EC841" w14:textId="77777777" w:rsidR="003B3818" w:rsidRPr="00AC4E1E" w:rsidRDefault="003B3818">
            <w:pPr>
              <w:spacing w:line="360" w:lineRule="auto"/>
              <w:rPr>
                <w:rFonts w:ascii="Times New Roman" w:eastAsia="Times New Roman" w:hAnsi="Times New Roman" w:cs="Times New Roman"/>
                <w:b w:val="0"/>
                <w:sz w:val="24"/>
                <w:szCs w:val="24"/>
                <w:lang w:eastAsia="en-GB"/>
              </w:rPr>
            </w:pPr>
            <w:r w:rsidRPr="00AC4E1E">
              <w:rPr>
                <w:rFonts w:ascii="Times New Roman" w:eastAsia="Times New Roman" w:hAnsi="Times New Roman" w:cs="Times New Roman"/>
                <w:b w:val="0"/>
                <w:sz w:val="24"/>
                <w:szCs w:val="24"/>
                <w:lang w:eastAsia="en-GB"/>
              </w:rPr>
              <w:t>WHO permissible limit</w:t>
            </w:r>
          </w:p>
        </w:tc>
      </w:tr>
      <w:tr w:rsidR="003B3818" w:rsidRPr="00AC4E1E" w14:paraId="215CE65C" w14:textId="77777777" w:rsidTr="003B3818">
        <w:trPr>
          <w:trHeight w:val="291"/>
        </w:trPr>
        <w:tc>
          <w:tcPr>
            <w:tcW w:w="3025" w:type="dxa"/>
            <w:tcBorders>
              <w:top w:val="nil"/>
              <w:left w:val="nil"/>
              <w:bottom w:val="nil"/>
              <w:right w:val="nil"/>
            </w:tcBorders>
            <w:noWrap/>
            <w:hideMark/>
          </w:tcPr>
          <w:p w14:paraId="783ADDD9"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Temperature </w:t>
            </w:r>
          </w:p>
        </w:tc>
        <w:tc>
          <w:tcPr>
            <w:tcW w:w="2054" w:type="dxa"/>
            <w:tcBorders>
              <w:top w:val="nil"/>
              <w:left w:val="nil"/>
              <w:bottom w:val="nil"/>
              <w:right w:val="nil"/>
            </w:tcBorders>
            <w:noWrap/>
            <w:hideMark/>
          </w:tcPr>
          <w:p w14:paraId="055DD7DB"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28.6 </w:t>
            </w:r>
            <w:r w:rsidRPr="00AC4E1E">
              <w:rPr>
                <w:rFonts w:ascii="Times New Roman" w:hAnsi="Times New Roman" w:cs="Times New Roman"/>
                <w:sz w:val="24"/>
                <w:szCs w:val="24"/>
              </w:rPr>
              <w:t>± 0.11</w:t>
            </w:r>
          </w:p>
        </w:tc>
        <w:tc>
          <w:tcPr>
            <w:tcW w:w="2054" w:type="dxa"/>
            <w:tcBorders>
              <w:top w:val="nil"/>
              <w:left w:val="nil"/>
              <w:bottom w:val="nil"/>
              <w:right w:val="nil"/>
            </w:tcBorders>
            <w:hideMark/>
          </w:tcPr>
          <w:p w14:paraId="7C2E9025"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40</w:t>
            </w:r>
          </w:p>
        </w:tc>
      </w:tr>
      <w:tr w:rsidR="003B3818" w:rsidRPr="00AC4E1E" w14:paraId="3313F194" w14:textId="77777777" w:rsidTr="003B3818">
        <w:trPr>
          <w:trHeight w:val="291"/>
        </w:trPr>
        <w:tc>
          <w:tcPr>
            <w:tcW w:w="3025" w:type="dxa"/>
            <w:tcBorders>
              <w:top w:val="nil"/>
              <w:left w:val="nil"/>
              <w:bottom w:val="nil"/>
              <w:right w:val="nil"/>
            </w:tcBorders>
            <w:noWrap/>
            <w:hideMark/>
          </w:tcPr>
          <w:p w14:paraId="03FE2846"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pH</w:t>
            </w:r>
          </w:p>
        </w:tc>
        <w:tc>
          <w:tcPr>
            <w:tcW w:w="2054" w:type="dxa"/>
            <w:tcBorders>
              <w:top w:val="nil"/>
              <w:left w:val="nil"/>
              <w:bottom w:val="nil"/>
              <w:right w:val="nil"/>
            </w:tcBorders>
            <w:noWrap/>
            <w:hideMark/>
          </w:tcPr>
          <w:p w14:paraId="485BB888"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7.21 </w:t>
            </w:r>
            <w:r w:rsidRPr="00AC4E1E">
              <w:rPr>
                <w:rFonts w:ascii="Times New Roman" w:hAnsi="Times New Roman" w:cs="Times New Roman"/>
                <w:sz w:val="24"/>
                <w:szCs w:val="24"/>
              </w:rPr>
              <w:t>± 0.07</w:t>
            </w:r>
          </w:p>
        </w:tc>
        <w:tc>
          <w:tcPr>
            <w:tcW w:w="2054" w:type="dxa"/>
            <w:tcBorders>
              <w:top w:val="nil"/>
              <w:left w:val="nil"/>
              <w:bottom w:val="nil"/>
              <w:right w:val="nil"/>
            </w:tcBorders>
            <w:hideMark/>
          </w:tcPr>
          <w:p w14:paraId="01C30E9B"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7.0 – 8.5</w:t>
            </w:r>
          </w:p>
        </w:tc>
      </w:tr>
      <w:tr w:rsidR="003B3818" w:rsidRPr="00AC4E1E" w14:paraId="0A95D291" w14:textId="77777777" w:rsidTr="003B3818">
        <w:trPr>
          <w:trHeight w:val="291"/>
        </w:trPr>
        <w:tc>
          <w:tcPr>
            <w:tcW w:w="3025" w:type="dxa"/>
            <w:tcBorders>
              <w:top w:val="nil"/>
              <w:left w:val="nil"/>
              <w:bottom w:val="nil"/>
              <w:right w:val="nil"/>
            </w:tcBorders>
            <w:noWrap/>
            <w:hideMark/>
          </w:tcPr>
          <w:p w14:paraId="1F27871F"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Conductivity </w:t>
            </w:r>
          </w:p>
        </w:tc>
        <w:tc>
          <w:tcPr>
            <w:tcW w:w="2054" w:type="dxa"/>
            <w:tcBorders>
              <w:top w:val="nil"/>
              <w:left w:val="nil"/>
              <w:bottom w:val="nil"/>
              <w:right w:val="nil"/>
            </w:tcBorders>
            <w:noWrap/>
            <w:hideMark/>
          </w:tcPr>
          <w:p w14:paraId="4A777E43"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0.25 </w:t>
            </w:r>
            <w:r w:rsidRPr="00AC4E1E">
              <w:rPr>
                <w:rFonts w:ascii="Times New Roman" w:hAnsi="Times New Roman" w:cs="Times New Roman"/>
                <w:sz w:val="24"/>
                <w:szCs w:val="24"/>
              </w:rPr>
              <w:t>± 0.00</w:t>
            </w:r>
          </w:p>
        </w:tc>
        <w:tc>
          <w:tcPr>
            <w:tcW w:w="2054" w:type="dxa"/>
            <w:tcBorders>
              <w:top w:val="nil"/>
              <w:left w:val="nil"/>
              <w:bottom w:val="nil"/>
              <w:right w:val="nil"/>
            </w:tcBorders>
            <w:hideMark/>
          </w:tcPr>
          <w:p w14:paraId="6533AD8C"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600</w:t>
            </w:r>
          </w:p>
        </w:tc>
      </w:tr>
      <w:tr w:rsidR="003B3818" w:rsidRPr="00AC4E1E" w14:paraId="12680C62" w14:textId="77777777" w:rsidTr="003B3818">
        <w:trPr>
          <w:trHeight w:val="291"/>
        </w:trPr>
        <w:tc>
          <w:tcPr>
            <w:tcW w:w="3025" w:type="dxa"/>
            <w:tcBorders>
              <w:top w:val="nil"/>
              <w:left w:val="nil"/>
              <w:bottom w:val="nil"/>
              <w:right w:val="nil"/>
            </w:tcBorders>
            <w:noWrap/>
            <w:hideMark/>
          </w:tcPr>
          <w:p w14:paraId="30BBBE12"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BOD</w:t>
            </w:r>
          </w:p>
        </w:tc>
        <w:tc>
          <w:tcPr>
            <w:tcW w:w="2054" w:type="dxa"/>
            <w:tcBorders>
              <w:top w:val="nil"/>
              <w:left w:val="nil"/>
              <w:bottom w:val="nil"/>
              <w:right w:val="nil"/>
            </w:tcBorders>
            <w:noWrap/>
            <w:hideMark/>
          </w:tcPr>
          <w:p w14:paraId="2D7797A0"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4.45 </w:t>
            </w:r>
            <w:r w:rsidRPr="00AC4E1E">
              <w:rPr>
                <w:rFonts w:ascii="Times New Roman" w:hAnsi="Times New Roman" w:cs="Times New Roman"/>
                <w:sz w:val="24"/>
                <w:szCs w:val="24"/>
              </w:rPr>
              <w:t>± 0.59</w:t>
            </w:r>
          </w:p>
        </w:tc>
        <w:tc>
          <w:tcPr>
            <w:tcW w:w="2054" w:type="dxa"/>
            <w:tcBorders>
              <w:top w:val="nil"/>
              <w:left w:val="nil"/>
              <w:bottom w:val="nil"/>
              <w:right w:val="nil"/>
            </w:tcBorders>
            <w:hideMark/>
          </w:tcPr>
          <w:p w14:paraId="60009BDB"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5</w:t>
            </w:r>
          </w:p>
        </w:tc>
      </w:tr>
      <w:tr w:rsidR="003B3818" w:rsidRPr="00AC4E1E" w14:paraId="4380AE88" w14:textId="77777777" w:rsidTr="003B3818">
        <w:trPr>
          <w:trHeight w:val="291"/>
        </w:trPr>
        <w:tc>
          <w:tcPr>
            <w:tcW w:w="3025" w:type="dxa"/>
            <w:tcBorders>
              <w:top w:val="nil"/>
              <w:left w:val="nil"/>
              <w:bottom w:val="nil"/>
              <w:right w:val="nil"/>
            </w:tcBorders>
            <w:noWrap/>
            <w:hideMark/>
          </w:tcPr>
          <w:p w14:paraId="3CAFCDB0"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lastRenderedPageBreak/>
              <w:t>DO</w:t>
            </w:r>
          </w:p>
        </w:tc>
        <w:tc>
          <w:tcPr>
            <w:tcW w:w="2054" w:type="dxa"/>
            <w:tcBorders>
              <w:top w:val="nil"/>
              <w:left w:val="nil"/>
              <w:bottom w:val="nil"/>
              <w:right w:val="nil"/>
            </w:tcBorders>
            <w:noWrap/>
            <w:hideMark/>
          </w:tcPr>
          <w:p w14:paraId="3F72BAB8"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5.09 </w:t>
            </w:r>
            <w:r w:rsidRPr="00AC4E1E">
              <w:rPr>
                <w:rFonts w:ascii="Times New Roman" w:hAnsi="Times New Roman" w:cs="Times New Roman"/>
                <w:sz w:val="24"/>
                <w:szCs w:val="24"/>
              </w:rPr>
              <w:t>± 0.05</w:t>
            </w:r>
          </w:p>
        </w:tc>
        <w:tc>
          <w:tcPr>
            <w:tcW w:w="2054" w:type="dxa"/>
            <w:tcBorders>
              <w:top w:val="nil"/>
              <w:left w:val="nil"/>
              <w:bottom w:val="nil"/>
              <w:right w:val="nil"/>
            </w:tcBorders>
            <w:hideMark/>
          </w:tcPr>
          <w:p w14:paraId="2F720042"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5</w:t>
            </w:r>
          </w:p>
        </w:tc>
      </w:tr>
      <w:tr w:rsidR="003B3818" w:rsidRPr="00AC4E1E" w14:paraId="7B42BE0C" w14:textId="77777777" w:rsidTr="003B3818">
        <w:trPr>
          <w:trHeight w:val="291"/>
        </w:trPr>
        <w:tc>
          <w:tcPr>
            <w:tcW w:w="3025" w:type="dxa"/>
            <w:tcBorders>
              <w:top w:val="nil"/>
              <w:left w:val="nil"/>
              <w:bottom w:val="nil"/>
              <w:right w:val="nil"/>
            </w:tcBorders>
            <w:noWrap/>
            <w:hideMark/>
          </w:tcPr>
          <w:p w14:paraId="3AB466FB"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Turbidity</w:t>
            </w:r>
          </w:p>
        </w:tc>
        <w:tc>
          <w:tcPr>
            <w:tcW w:w="2054" w:type="dxa"/>
            <w:tcBorders>
              <w:top w:val="nil"/>
              <w:left w:val="nil"/>
              <w:bottom w:val="nil"/>
              <w:right w:val="nil"/>
            </w:tcBorders>
            <w:noWrap/>
            <w:hideMark/>
          </w:tcPr>
          <w:p w14:paraId="35DF8147"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4.71 </w:t>
            </w:r>
            <w:r w:rsidRPr="00AC4E1E">
              <w:rPr>
                <w:rFonts w:ascii="Times New Roman" w:hAnsi="Times New Roman" w:cs="Times New Roman"/>
                <w:sz w:val="24"/>
                <w:szCs w:val="24"/>
              </w:rPr>
              <w:t>± 0.14</w:t>
            </w:r>
          </w:p>
        </w:tc>
        <w:tc>
          <w:tcPr>
            <w:tcW w:w="2054" w:type="dxa"/>
            <w:tcBorders>
              <w:top w:val="nil"/>
              <w:left w:val="nil"/>
              <w:bottom w:val="nil"/>
              <w:right w:val="nil"/>
            </w:tcBorders>
            <w:hideMark/>
          </w:tcPr>
          <w:p w14:paraId="5A6F4F51"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&lt;40</w:t>
            </w:r>
          </w:p>
        </w:tc>
      </w:tr>
      <w:tr w:rsidR="003B3818" w:rsidRPr="00AC4E1E" w14:paraId="4159320A" w14:textId="77777777" w:rsidTr="003B3818">
        <w:trPr>
          <w:trHeight w:val="291"/>
        </w:trPr>
        <w:tc>
          <w:tcPr>
            <w:tcW w:w="3025" w:type="dxa"/>
            <w:tcBorders>
              <w:top w:val="nil"/>
              <w:left w:val="nil"/>
              <w:bottom w:val="nil"/>
              <w:right w:val="nil"/>
            </w:tcBorders>
            <w:noWrap/>
            <w:hideMark/>
          </w:tcPr>
          <w:p w14:paraId="4A81DA94"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Chloride</w:t>
            </w:r>
          </w:p>
        </w:tc>
        <w:tc>
          <w:tcPr>
            <w:tcW w:w="2054" w:type="dxa"/>
            <w:tcBorders>
              <w:top w:val="nil"/>
              <w:left w:val="nil"/>
              <w:bottom w:val="nil"/>
              <w:right w:val="nil"/>
            </w:tcBorders>
            <w:noWrap/>
            <w:hideMark/>
          </w:tcPr>
          <w:p w14:paraId="72AB424B"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5.26 </w:t>
            </w:r>
            <w:r w:rsidRPr="00AC4E1E">
              <w:rPr>
                <w:rFonts w:ascii="Times New Roman" w:hAnsi="Times New Roman" w:cs="Times New Roman"/>
                <w:sz w:val="24"/>
                <w:szCs w:val="24"/>
              </w:rPr>
              <w:t>± 1.12</w:t>
            </w:r>
          </w:p>
        </w:tc>
        <w:tc>
          <w:tcPr>
            <w:tcW w:w="2054" w:type="dxa"/>
            <w:tcBorders>
              <w:top w:val="nil"/>
              <w:left w:val="nil"/>
              <w:bottom w:val="nil"/>
              <w:right w:val="nil"/>
            </w:tcBorders>
          </w:tcPr>
          <w:p w14:paraId="2F1B31FB" w14:textId="77777777" w:rsidR="003B3818" w:rsidRPr="00AC4E1E" w:rsidRDefault="003B3818">
            <w:pPr>
              <w:spacing w:line="360" w:lineRule="auto"/>
              <w:rPr>
                <w:rFonts w:ascii="Times New Roman" w:eastAsia="Times New Roman" w:hAnsi="Times New Roman" w:cs="Times New Roman"/>
                <w:sz w:val="24"/>
                <w:szCs w:val="24"/>
                <w:lang w:eastAsia="en-GB"/>
              </w:rPr>
            </w:pPr>
          </w:p>
        </w:tc>
      </w:tr>
      <w:tr w:rsidR="003B3818" w:rsidRPr="00AC4E1E" w14:paraId="4189590A" w14:textId="77777777" w:rsidTr="003B3818">
        <w:trPr>
          <w:trHeight w:val="291"/>
        </w:trPr>
        <w:tc>
          <w:tcPr>
            <w:tcW w:w="3025" w:type="dxa"/>
            <w:tcBorders>
              <w:top w:val="nil"/>
              <w:left w:val="nil"/>
              <w:bottom w:val="nil"/>
              <w:right w:val="nil"/>
            </w:tcBorders>
            <w:noWrap/>
            <w:hideMark/>
          </w:tcPr>
          <w:p w14:paraId="15E18AE5"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Sulphate </w:t>
            </w:r>
          </w:p>
        </w:tc>
        <w:tc>
          <w:tcPr>
            <w:tcW w:w="2054" w:type="dxa"/>
            <w:tcBorders>
              <w:top w:val="nil"/>
              <w:left w:val="nil"/>
              <w:bottom w:val="nil"/>
              <w:right w:val="nil"/>
            </w:tcBorders>
            <w:noWrap/>
            <w:hideMark/>
          </w:tcPr>
          <w:p w14:paraId="089A1DD4"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12.00 </w:t>
            </w:r>
            <w:r w:rsidRPr="00AC4E1E">
              <w:rPr>
                <w:rFonts w:ascii="Times New Roman" w:hAnsi="Times New Roman" w:cs="Times New Roman"/>
                <w:sz w:val="24"/>
                <w:szCs w:val="24"/>
              </w:rPr>
              <w:t>± 1.90</w:t>
            </w:r>
          </w:p>
        </w:tc>
        <w:tc>
          <w:tcPr>
            <w:tcW w:w="2054" w:type="dxa"/>
            <w:tcBorders>
              <w:top w:val="nil"/>
              <w:left w:val="nil"/>
              <w:bottom w:val="nil"/>
              <w:right w:val="nil"/>
            </w:tcBorders>
            <w:hideMark/>
          </w:tcPr>
          <w:p w14:paraId="1B770F0E"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250-400</w:t>
            </w:r>
          </w:p>
        </w:tc>
      </w:tr>
      <w:tr w:rsidR="003B3818" w:rsidRPr="00AC4E1E" w14:paraId="61922CB8" w14:textId="77777777" w:rsidTr="003B3818">
        <w:trPr>
          <w:trHeight w:val="291"/>
        </w:trPr>
        <w:tc>
          <w:tcPr>
            <w:tcW w:w="3025" w:type="dxa"/>
            <w:tcBorders>
              <w:top w:val="nil"/>
              <w:left w:val="nil"/>
              <w:bottom w:val="nil"/>
              <w:right w:val="nil"/>
            </w:tcBorders>
            <w:noWrap/>
            <w:hideMark/>
          </w:tcPr>
          <w:p w14:paraId="4D299D03"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Nitrate </w:t>
            </w:r>
          </w:p>
        </w:tc>
        <w:tc>
          <w:tcPr>
            <w:tcW w:w="2054" w:type="dxa"/>
            <w:tcBorders>
              <w:top w:val="nil"/>
              <w:left w:val="nil"/>
              <w:bottom w:val="nil"/>
              <w:right w:val="nil"/>
            </w:tcBorders>
            <w:noWrap/>
            <w:hideMark/>
          </w:tcPr>
          <w:p w14:paraId="507967C3"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20.53 </w:t>
            </w:r>
            <w:r w:rsidRPr="00AC4E1E">
              <w:rPr>
                <w:rFonts w:ascii="Times New Roman" w:hAnsi="Times New Roman" w:cs="Times New Roman"/>
                <w:sz w:val="24"/>
                <w:szCs w:val="24"/>
              </w:rPr>
              <w:t>± 0.50</w:t>
            </w:r>
          </w:p>
        </w:tc>
        <w:tc>
          <w:tcPr>
            <w:tcW w:w="2054" w:type="dxa"/>
            <w:tcBorders>
              <w:top w:val="nil"/>
              <w:left w:val="nil"/>
              <w:bottom w:val="nil"/>
              <w:right w:val="nil"/>
            </w:tcBorders>
            <w:hideMark/>
          </w:tcPr>
          <w:p w14:paraId="5C8E7E5A"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50</w:t>
            </w:r>
          </w:p>
        </w:tc>
      </w:tr>
      <w:tr w:rsidR="003B3818" w:rsidRPr="00AC4E1E" w14:paraId="576E713F" w14:textId="77777777" w:rsidTr="003B3818">
        <w:trPr>
          <w:trHeight w:val="291"/>
        </w:trPr>
        <w:tc>
          <w:tcPr>
            <w:tcW w:w="3025" w:type="dxa"/>
            <w:tcBorders>
              <w:top w:val="nil"/>
              <w:left w:val="nil"/>
              <w:bottom w:val="nil"/>
              <w:right w:val="nil"/>
            </w:tcBorders>
            <w:noWrap/>
            <w:hideMark/>
          </w:tcPr>
          <w:p w14:paraId="3FCA6982"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Total hardness</w:t>
            </w:r>
          </w:p>
        </w:tc>
        <w:tc>
          <w:tcPr>
            <w:tcW w:w="2054" w:type="dxa"/>
            <w:tcBorders>
              <w:top w:val="nil"/>
              <w:left w:val="nil"/>
              <w:bottom w:val="nil"/>
              <w:right w:val="nil"/>
            </w:tcBorders>
            <w:noWrap/>
            <w:hideMark/>
          </w:tcPr>
          <w:p w14:paraId="533E71D3" w14:textId="77777777" w:rsidR="003B3818" w:rsidRPr="00AC4E1E" w:rsidRDefault="003B3818">
            <w:pPr>
              <w:spacing w:line="360" w:lineRule="auto"/>
              <w:rPr>
                <w:rFonts w:ascii="Times New Roman" w:eastAsia="Times New Roman" w:hAnsi="Times New Roman" w:cs="Times New Roman"/>
                <w:sz w:val="24"/>
                <w:szCs w:val="24"/>
                <w:lang w:eastAsia="en-GB"/>
              </w:rPr>
            </w:pPr>
            <w:r w:rsidRPr="00AC4E1E">
              <w:rPr>
                <w:rFonts w:ascii="Times New Roman" w:eastAsia="Times New Roman" w:hAnsi="Times New Roman" w:cs="Times New Roman"/>
                <w:sz w:val="24"/>
                <w:szCs w:val="24"/>
                <w:lang w:eastAsia="en-GB"/>
              </w:rPr>
              <w:t xml:space="preserve">10.43 </w:t>
            </w:r>
            <w:r w:rsidRPr="00AC4E1E">
              <w:rPr>
                <w:rFonts w:ascii="Times New Roman" w:hAnsi="Times New Roman" w:cs="Times New Roman"/>
                <w:sz w:val="24"/>
                <w:szCs w:val="24"/>
              </w:rPr>
              <w:t>± 0.26</w:t>
            </w:r>
          </w:p>
        </w:tc>
        <w:tc>
          <w:tcPr>
            <w:tcW w:w="2054" w:type="dxa"/>
            <w:tcBorders>
              <w:top w:val="nil"/>
              <w:left w:val="nil"/>
              <w:bottom w:val="nil"/>
              <w:right w:val="nil"/>
            </w:tcBorders>
          </w:tcPr>
          <w:p w14:paraId="1DA17E13" w14:textId="77777777" w:rsidR="003B3818" w:rsidRPr="00AC4E1E" w:rsidRDefault="003B3818">
            <w:pPr>
              <w:spacing w:line="360" w:lineRule="auto"/>
              <w:rPr>
                <w:rFonts w:ascii="Times New Roman" w:eastAsia="Times New Roman" w:hAnsi="Times New Roman" w:cs="Times New Roman"/>
                <w:sz w:val="24"/>
                <w:szCs w:val="24"/>
                <w:lang w:eastAsia="en-GB"/>
              </w:rPr>
            </w:pPr>
          </w:p>
        </w:tc>
      </w:tr>
      <w:tr w:rsidR="003B3818" w:rsidRPr="00AC4E1E" w14:paraId="240532EB" w14:textId="77777777" w:rsidTr="003B3818">
        <w:trPr>
          <w:trHeight w:val="291"/>
        </w:trPr>
        <w:tc>
          <w:tcPr>
            <w:tcW w:w="3025" w:type="dxa"/>
            <w:tcBorders>
              <w:top w:val="nil"/>
              <w:left w:val="nil"/>
              <w:bottom w:val="single" w:sz="4" w:space="0" w:color="000000" w:themeColor="text1"/>
              <w:right w:val="nil"/>
            </w:tcBorders>
            <w:noWrap/>
          </w:tcPr>
          <w:p w14:paraId="42FB6FA1" w14:textId="77777777" w:rsidR="003B3818" w:rsidRPr="00AC4E1E" w:rsidRDefault="003B3818">
            <w:pPr>
              <w:spacing w:line="360" w:lineRule="auto"/>
              <w:rPr>
                <w:rFonts w:ascii="Times New Roman" w:eastAsia="Times New Roman" w:hAnsi="Times New Roman" w:cs="Times New Roman"/>
                <w:sz w:val="24"/>
                <w:szCs w:val="24"/>
                <w:lang w:eastAsia="en-GB"/>
              </w:rPr>
            </w:pPr>
          </w:p>
        </w:tc>
        <w:tc>
          <w:tcPr>
            <w:tcW w:w="2054" w:type="dxa"/>
            <w:tcBorders>
              <w:top w:val="nil"/>
              <w:left w:val="nil"/>
              <w:bottom w:val="single" w:sz="4" w:space="0" w:color="000000" w:themeColor="text1"/>
              <w:right w:val="nil"/>
            </w:tcBorders>
            <w:noWrap/>
          </w:tcPr>
          <w:p w14:paraId="42F642FD" w14:textId="77777777" w:rsidR="003B3818" w:rsidRPr="00AC4E1E" w:rsidRDefault="003B3818">
            <w:pPr>
              <w:spacing w:line="360" w:lineRule="auto"/>
              <w:rPr>
                <w:rFonts w:ascii="Times New Roman" w:eastAsia="Times New Roman" w:hAnsi="Times New Roman" w:cs="Times New Roman"/>
                <w:sz w:val="24"/>
                <w:szCs w:val="24"/>
                <w:lang w:eastAsia="en-GB"/>
              </w:rPr>
            </w:pPr>
          </w:p>
        </w:tc>
        <w:tc>
          <w:tcPr>
            <w:tcW w:w="2054" w:type="dxa"/>
            <w:tcBorders>
              <w:top w:val="nil"/>
              <w:left w:val="nil"/>
              <w:bottom w:val="single" w:sz="4" w:space="0" w:color="000000" w:themeColor="text1"/>
              <w:right w:val="nil"/>
            </w:tcBorders>
          </w:tcPr>
          <w:p w14:paraId="7C74B308" w14:textId="77777777" w:rsidR="003B3818" w:rsidRPr="00AC4E1E" w:rsidRDefault="003B3818">
            <w:pPr>
              <w:spacing w:line="360" w:lineRule="auto"/>
              <w:rPr>
                <w:rFonts w:ascii="Times New Roman" w:eastAsia="Times New Roman" w:hAnsi="Times New Roman" w:cs="Times New Roman"/>
                <w:sz w:val="24"/>
                <w:szCs w:val="24"/>
                <w:lang w:eastAsia="en-GB"/>
              </w:rPr>
            </w:pPr>
          </w:p>
        </w:tc>
      </w:tr>
    </w:tbl>
    <w:p w14:paraId="767F2255" w14:textId="77777777" w:rsidR="003B3818" w:rsidRPr="00AC4E1E" w:rsidRDefault="003B3818" w:rsidP="003B3818">
      <w:pPr>
        <w:tabs>
          <w:tab w:val="left" w:pos="1575"/>
        </w:tabs>
        <w:spacing w:line="360" w:lineRule="auto"/>
        <w:rPr>
          <w:rFonts w:ascii="Times New Roman" w:hAnsi="Times New Roman" w:cs="Times New Roman"/>
          <w:b/>
          <w:sz w:val="24"/>
          <w:szCs w:val="24"/>
          <w:lang w:val="en-GB"/>
        </w:rPr>
      </w:pPr>
    </w:p>
    <w:p w14:paraId="0655033B" w14:textId="77777777" w:rsidR="003B3818" w:rsidRPr="00AC4E1E" w:rsidRDefault="00206C95" w:rsidP="00B513BD">
      <w:pPr>
        <w:spacing w:line="360" w:lineRule="auto"/>
        <w:rPr>
          <w:rFonts w:ascii="Times New Roman" w:hAnsi="Times New Roman" w:cs="Times New Roman"/>
          <w:b/>
          <w:sz w:val="24"/>
          <w:szCs w:val="24"/>
        </w:rPr>
      </w:pPr>
      <w:bookmarkStart w:id="3" w:name="_Toc168957703"/>
      <w:r w:rsidRPr="00AC4E1E">
        <w:rPr>
          <w:rFonts w:ascii="Times New Roman" w:hAnsi="Times New Roman" w:cs="Times New Roman"/>
          <w:b/>
          <w:sz w:val="24"/>
          <w:szCs w:val="24"/>
        </w:rPr>
        <w:t>3</w:t>
      </w:r>
      <w:r w:rsidR="003B3818" w:rsidRPr="00AC4E1E">
        <w:rPr>
          <w:rFonts w:ascii="Times New Roman" w:hAnsi="Times New Roman" w:cs="Times New Roman"/>
          <w:b/>
          <w:sz w:val="24"/>
          <w:szCs w:val="24"/>
        </w:rPr>
        <w:t>.2 Heavy metal concentration of water samples collected from Wupa River</w:t>
      </w:r>
      <w:bookmarkEnd w:id="3"/>
    </w:p>
    <w:p w14:paraId="066994BA" w14:textId="6F08E2AA" w:rsidR="003B3818" w:rsidRPr="00AC4E1E" w:rsidRDefault="003B3818" w:rsidP="003B3818">
      <w:pPr>
        <w:tabs>
          <w:tab w:val="left" w:pos="1575"/>
        </w:tabs>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t>The heavy metal concentration of water samples collected from Wup</w:t>
      </w:r>
      <w:r w:rsidR="00206C95" w:rsidRPr="00AC4E1E">
        <w:rPr>
          <w:rFonts w:ascii="Times New Roman" w:hAnsi="Times New Roman" w:cs="Times New Roman"/>
          <w:sz w:val="24"/>
          <w:szCs w:val="24"/>
        </w:rPr>
        <w:t xml:space="preserve">a River are presented in Table </w:t>
      </w:r>
      <w:r w:rsidRPr="00AC4E1E">
        <w:rPr>
          <w:rFonts w:ascii="Times New Roman" w:hAnsi="Times New Roman" w:cs="Times New Roman"/>
          <w:sz w:val="24"/>
          <w:szCs w:val="24"/>
        </w:rPr>
        <w:t xml:space="preserve">2. Lead record highest (11.09 ± 0.84 mg/L) in </w:t>
      </w:r>
      <w:r w:rsidR="002D01A6" w:rsidRPr="00AC4E1E">
        <w:rPr>
          <w:rFonts w:ascii="Times New Roman" w:hAnsi="Times New Roman" w:cs="Times New Roman"/>
          <w:sz w:val="24"/>
          <w:szCs w:val="24"/>
        </w:rPr>
        <w:t>terms</w:t>
      </w:r>
      <w:r w:rsidRPr="00AC4E1E">
        <w:rPr>
          <w:rFonts w:ascii="Times New Roman" w:hAnsi="Times New Roman" w:cs="Times New Roman"/>
          <w:sz w:val="24"/>
          <w:szCs w:val="24"/>
        </w:rPr>
        <w:t xml:space="preserve"> of mean concentration while zinc record lowest. All the heavy metal observed in water sample from Wupa River are within the world health organization maximum permissible limit for freshwater. </w:t>
      </w:r>
    </w:p>
    <w:p w14:paraId="1B7B5015" w14:textId="09373338" w:rsidR="003B3818" w:rsidRPr="00AC4E1E" w:rsidRDefault="00206C95" w:rsidP="003B3818">
      <w:pPr>
        <w:spacing w:line="360" w:lineRule="auto"/>
        <w:rPr>
          <w:rFonts w:ascii="Times New Roman" w:hAnsi="Times New Roman" w:cs="Times New Roman"/>
          <w:b/>
          <w:sz w:val="24"/>
          <w:szCs w:val="24"/>
        </w:rPr>
      </w:pPr>
      <w:r w:rsidRPr="00AC4E1E">
        <w:rPr>
          <w:rFonts w:ascii="Times New Roman" w:hAnsi="Times New Roman" w:cs="Times New Roman"/>
          <w:b/>
          <w:sz w:val="24"/>
          <w:szCs w:val="24"/>
        </w:rPr>
        <w:t xml:space="preserve">Table </w:t>
      </w:r>
      <w:r w:rsidR="003B3818" w:rsidRPr="00AC4E1E">
        <w:rPr>
          <w:rFonts w:ascii="Times New Roman" w:hAnsi="Times New Roman" w:cs="Times New Roman"/>
          <w:b/>
          <w:sz w:val="24"/>
          <w:szCs w:val="24"/>
        </w:rPr>
        <w:t xml:space="preserve">2 </w:t>
      </w:r>
      <w:bookmarkStart w:id="4" w:name="_Hlk169094364"/>
      <w:r w:rsidR="003B3818" w:rsidRPr="00AC4E1E">
        <w:rPr>
          <w:rFonts w:ascii="Times New Roman" w:hAnsi="Times New Roman" w:cs="Times New Roman"/>
          <w:b/>
          <w:sz w:val="24"/>
          <w:szCs w:val="24"/>
        </w:rPr>
        <w:t>Heavy metal concentration of water samples collected from Wupa River</w:t>
      </w:r>
      <w:bookmarkEnd w:id="4"/>
    </w:p>
    <w:tbl>
      <w:tblPr>
        <w:tblStyle w:val="ListTable6Colorful"/>
        <w:tblW w:w="0" w:type="auto"/>
        <w:tblLook w:val="0620" w:firstRow="1" w:lastRow="0" w:firstColumn="0" w:lastColumn="0" w:noHBand="1" w:noVBand="1"/>
      </w:tblPr>
      <w:tblGrid>
        <w:gridCol w:w="3106"/>
        <w:gridCol w:w="3056"/>
        <w:gridCol w:w="2854"/>
      </w:tblGrid>
      <w:tr w:rsidR="003B3818" w:rsidRPr="00AC4E1E" w14:paraId="4F1DF62D" w14:textId="77777777" w:rsidTr="003B3818">
        <w:trPr>
          <w:cnfStyle w:val="100000000000" w:firstRow="1" w:lastRow="0" w:firstColumn="0" w:lastColumn="0" w:oddVBand="0" w:evenVBand="0" w:oddHBand="0" w:evenHBand="0" w:firstRowFirstColumn="0" w:firstRowLastColumn="0" w:lastRowFirstColumn="0" w:lastRowLastColumn="0"/>
        </w:trPr>
        <w:tc>
          <w:tcPr>
            <w:tcW w:w="3106" w:type="dxa"/>
            <w:tcBorders>
              <w:top w:val="single" w:sz="4" w:space="0" w:color="000000" w:themeColor="text1"/>
              <w:left w:val="nil"/>
              <w:right w:val="nil"/>
            </w:tcBorders>
            <w:hideMark/>
          </w:tcPr>
          <w:p w14:paraId="64BBE50E" w14:textId="77777777" w:rsidR="003B3818" w:rsidRPr="00AC4E1E" w:rsidRDefault="003B3818">
            <w:pPr>
              <w:tabs>
                <w:tab w:val="left" w:pos="1575"/>
              </w:tabs>
              <w:spacing w:line="360" w:lineRule="auto"/>
              <w:rPr>
                <w:rFonts w:ascii="Times New Roman" w:hAnsi="Times New Roman" w:cs="Times New Roman"/>
                <w:b w:val="0"/>
                <w:sz w:val="24"/>
                <w:szCs w:val="24"/>
              </w:rPr>
            </w:pPr>
            <w:r w:rsidRPr="00AC4E1E">
              <w:rPr>
                <w:rFonts w:ascii="Times New Roman" w:hAnsi="Times New Roman" w:cs="Times New Roman"/>
                <w:b w:val="0"/>
                <w:sz w:val="24"/>
                <w:szCs w:val="24"/>
              </w:rPr>
              <w:t xml:space="preserve">Heavy metal </w:t>
            </w:r>
          </w:p>
        </w:tc>
        <w:tc>
          <w:tcPr>
            <w:tcW w:w="3056" w:type="dxa"/>
            <w:tcBorders>
              <w:top w:val="single" w:sz="4" w:space="0" w:color="000000" w:themeColor="text1"/>
              <w:left w:val="nil"/>
              <w:right w:val="nil"/>
            </w:tcBorders>
            <w:hideMark/>
          </w:tcPr>
          <w:p w14:paraId="174F4978" w14:textId="77777777" w:rsidR="003B3818" w:rsidRPr="00AC4E1E" w:rsidRDefault="003B3818">
            <w:pPr>
              <w:tabs>
                <w:tab w:val="left" w:pos="1575"/>
              </w:tabs>
              <w:spacing w:line="360" w:lineRule="auto"/>
              <w:rPr>
                <w:rFonts w:ascii="Times New Roman" w:hAnsi="Times New Roman" w:cs="Times New Roman"/>
                <w:b w:val="0"/>
                <w:sz w:val="24"/>
                <w:szCs w:val="24"/>
              </w:rPr>
            </w:pPr>
            <w:r w:rsidRPr="00AC4E1E">
              <w:rPr>
                <w:rFonts w:ascii="Times New Roman" w:hAnsi="Times New Roman" w:cs="Times New Roman"/>
                <w:b w:val="0"/>
                <w:sz w:val="24"/>
                <w:szCs w:val="24"/>
              </w:rPr>
              <w:t>Mean ± S.E</w:t>
            </w:r>
          </w:p>
        </w:tc>
        <w:tc>
          <w:tcPr>
            <w:tcW w:w="2854" w:type="dxa"/>
            <w:tcBorders>
              <w:top w:val="single" w:sz="4" w:space="0" w:color="000000" w:themeColor="text1"/>
              <w:left w:val="nil"/>
              <w:right w:val="nil"/>
            </w:tcBorders>
            <w:hideMark/>
          </w:tcPr>
          <w:p w14:paraId="57C22BFA" w14:textId="77777777" w:rsidR="003B3818" w:rsidRPr="00AC4E1E" w:rsidRDefault="003B3818">
            <w:pPr>
              <w:tabs>
                <w:tab w:val="left" w:pos="1575"/>
              </w:tabs>
              <w:spacing w:line="360" w:lineRule="auto"/>
              <w:rPr>
                <w:rFonts w:ascii="Times New Roman" w:hAnsi="Times New Roman" w:cs="Times New Roman"/>
                <w:b w:val="0"/>
                <w:sz w:val="24"/>
                <w:szCs w:val="24"/>
              </w:rPr>
            </w:pPr>
            <w:r w:rsidRPr="00AC4E1E">
              <w:rPr>
                <w:rFonts w:ascii="Times New Roman" w:eastAsia="Times New Roman" w:hAnsi="Times New Roman" w:cs="Times New Roman"/>
                <w:b w:val="0"/>
                <w:sz w:val="24"/>
                <w:szCs w:val="24"/>
                <w:lang w:eastAsia="en-GB"/>
              </w:rPr>
              <w:t>WHO permissible limit</w:t>
            </w:r>
          </w:p>
        </w:tc>
      </w:tr>
      <w:tr w:rsidR="003B3818" w:rsidRPr="00AC4E1E" w14:paraId="257B27C6" w14:textId="77777777" w:rsidTr="003B3818">
        <w:tc>
          <w:tcPr>
            <w:tcW w:w="3106" w:type="dxa"/>
            <w:tcBorders>
              <w:top w:val="nil"/>
              <w:left w:val="nil"/>
              <w:bottom w:val="nil"/>
              <w:right w:val="nil"/>
            </w:tcBorders>
            <w:hideMark/>
          </w:tcPr>
          <w:p w14:paraId="4B7A0CD1"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 xml:space="preserve">Lead (Pb) </w:t>
            </w:r>
          </w:p>
        </w:tc>
        <w:tc>
          <w:tcPr>
            <w:tcW w:w="3056" w:type="dxa"/>
            <w:tcBorders>
              <w:top w:val="nil"/>
              <w:left w:val="nil"/>
              <w:bottom w:val="nil"/>
              <w:right w:val="nil"/>
            </w:tcBorders>
            <w:hideMark/>
          </w:tcPr>
          <w:p w14:paraId="244A7A0E"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11.09 ± 0.84</w:t>
            </w:r>
          </w:p>
        </w:tc>
        <w:tc>
          <w:tcPr>
            <w:tcW w:w="2854" w:type="dxa"/>
            <w:tcBorders>
              <w:top w:val="nil"/>
              <w:left w:val="nil"/>
              <w:bottom w:val="nil"/>
              <w:right w:val="nil"/>
            </w:tcBorders>
            <w:hideMark/>
          </w:tcPr>
          <w:p w14:paraId="5839338A"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0.02</w:t>
            </w:r>
          </w:p>
        </w:tc>
      </w:tr>
      <w:tr w:rsidR="003B3818" w:rsidRPr="00AC4E1E" w14:paraId="02683997" w14:textId="77777777" w:rsidTr="003B3818">
        <w:tc>
          <w:tcPr>
            <w:tcW w:w="3106" w:type="dxa"/>
            <w:tcBorders>
              <w:top w:val="nil"/>
              <w:left w:val="nil"/>
              <w:bottom w:val="nil"/>
              <w:right w:val="nil"/>
            </w:tcBorders>
            <w:hideMark/>
          </w:tcPr>
          <w:p w14:paraId="00B1AD54"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Copper (Cu)</w:t>
            </w:r>
          </w:p>
        </w:tc>
        <w:tc>
          <w:tcPr>
            <w:tcW w:w="3056" w:type="dxa"/>
            <w:tcBorders>
              <w:top w:val="nil"/>
              <w:left w:val="nil"/>
              <w:bottom w:val="nil"/>
              <w:right w:val="nil"/>
            </w:tcBorders>
            <w:hideMark/>
          </w:tcPr>
          <w:p w14:paraId="3B530D30"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5.49 ± 0.05</w:t>
            </w:r>
          </w:p>
        </w:tc>
        <w:tc>
          <w:tcPr>
            <w:tcW w:w="2854" w:type="dxa"/>
            <w:tcBorders>
              <w:top w:val="nil"/>
              <w:left w:val="nil"/>
              <w:bottom w:val="nil"/>
              <w:right w:val="nil"/>
            </w:tcBorders>
            <w:hideMark/>
          </w:tcPr>
          <w:p w14:paraId="7C2DC194"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1.3</w:t>
            </w:r>
          </w:p>
        </w:tc>
      </w:tr>
      <w:tr w:rsidR="003B3818" w:rsidRPr="00AC4E1E" w14:paraId="2DA1C5EE" w14:textId="77777777" w:rsidTr="003B3818">
        <w:tc>
          <w:tcPr>
            <w:tcW w:w="3106" w:type="dxa"/>
            <w:tcBorders>
              <w:top w:val="nil"/>
              <w:left w:val="nil"/>
              <w:bottom w:val="single" w:sz="4" w:space="0" w:color="000000" w:themeColor="text1"/>
              <w:right w:val="nil"/>
            </w:tcBorders>
            <w:hideMark/>
          </w:tcPr>
          <w:p w14:paraId="7375FBD7"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Zinc (Zn)</w:t>
            </w:r>
          </w:p>
        </w:tc>
        <w:tc>
          <w:tcPr>
            <w:tcW w:w="3056" w:type="dxa"/>
            <w:tcBorders>
              <w:top w:val="nil"/>
              <w:left w:val="nil"/>
              <w:bottom w:val="single" w:sz="4" w:space="0" w:color="000000" w:themeColor="text1"/>
              <w:right w:val="nil"/>
            </w:tcBorders>
            <w:hideMark/>
          </w:tcPr>
          <w:p w14:paraId="104B6AD6"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0.10 ± 0.00</w:t>
            </w:r>
          </w:p>
        </w:tc>
        <w:tc>
          <w:tcPr>
            <w:tcW w:w="2854" w:type="dxa"/>
            <w:tcBorders>
              <w:top w:val="nil"/>
              <w:left w:val="nil"/>
              <w:bottom w:val="single" w:sz="4" w:space="0" w:color="000000" w:themeColor="text1"/>
              <w:right w:val="nil"/>
            </w:tcBorders>
            <w:hideMark/>
          </w:tcPr>
          <w:p w14:paraId="384E445F" w14:textId="77777777" w:rsidR="003B3818" w:rsidRPr="00AC4E1E" w:rsidRDefault="003B3818">
            <w:pPr>
              <w:tabs>
                <w:tab w:val="left" w:pos="1575"/>
              </w:tabs>
              <w:spacing w:line="360" w:lineRule="auto"/>
              <w:rPr>
                <w:rFonts w:ascii="Times New Roman" w:hAnsi="Times New Roman" w:cs="Times New Roman"/>
                <w:sz w:val="24"/>
                <w:szCs w:val="24"/>
              </w:rPr>
            </w:pPr>
            <w:r w:rsidRPr="00AC4E1E">
              <w:rPr>
                <w:rFonts w:ascii="Times New Roman" w:hAnsi="Times New Roman" w:cs="Times New Roman"/>
                <w:sz w:val="24"/>
                <w:szCs w:val="24"/>
              </w:rPr>
              <w:t>0.12</w:t>
            </w:r>
          </w:p>
        </w:tc>
      </w:tr>
    </w:tbl>
    <w:p w14:paraId="32331800" w14:textId="77777777" w:rsidR="003B3818" w:rsidRPr="00AC4E1E" w:rsidRDefault="003B3818" w:rsidP="003B3818">
      <w:pPr>
        <w:tabs>
          <w:tab w:val="left" w:pos="1575"/>
        </w:tabs>
        <w:spacing w:line="360" w:lineRule="auto"/>
        <w:rPr>
          <w:rFonts w:ascii="Times New Roman" w:hAnsi="Times New Roman" w:cs="Times New Roman"/>
          <w:b/>
          <w:sz w:val="24"/>
          <w:szCs w:val="24"/>
          <w:lang w:val="en-GB"/>
        </w:rPr>
      </w:pPr>
    </w:p>
    <w:p w14:paraId="6D2C77FD" w14:textId="1C8E57DA" w:rsidR="003B3818" w:rsidRPr="00AC4E1E" w:rsidRDefault="00206C95" w:rsidP="00B513BD">
      <w:pPr>
        <w:spacing w:line="360" w:lineRule="auto"/>
        <w:rPr>
          <w:rFonts w:ascii="Times New Roman" w:hAnsi="Times New Roman" w:cs="Times New Roman"/>
          <w:b/>
          <w:sz w:val="24"/>
          <w:szCs w:val="24"/>
        </w:rPr>
      </w:pPr>
      <w:bookmarkStart w:id="5" w:name="_Hlk169252298"/>
      <w:bookmarkStart w:id="6" w:name="_Toc168957704"/>
      <w:r w:rsidRPr="00AC4E1E">
        <w:rPr>
          <w:rFonts w:ascii="Times New Roman" w:hAnsi="Times New Roman" w:cs="Times New Roman"/>
          <w:b/>
          <w:sz w:val="24"/>
          <w:szCs w:val="24"/>
          <w:lang w:val="en-GB"/>
        </w:rPr>
        <w:t xml:space="preserve">Table </w:t>
      </w:r>
      <w:r w:rsidR="003B3818" w:rsidRPr="00AC4E1E">
        <w:rPr>
          <w:rFonts w:ascii="Times New Roman" w:hAnsi="Times New Roman" w:cs="Times New Roman"/>
          <w:b/>
          <w:sz w:val="24"/>
          <w:szCs w:val="24"/>
          <w:lang w:val="en-GB"/>
        </w:rPr>
        <w:t xml:space="preserve">3 Heavy metal bioremediation removal of </w:t>
      </w:r>
      <w:r w:rsidR="003B3818" w:rsidRPr="00AC4E1E">
        <w:rPr>
          <w:rFonts w:ascii="Times New Roman" w:hAnsi="Times New Roman" w:cs="Times New Roman"/>
          <w:b/>
          <w:i/>
          <w:sz w:val="24"/>
          <w:szCs w:val="24"/>
          <w:lang w:val="en-GB"/>
        </w:rPr>
        <w:t xml:space="preserve">Aspergillus niger </w:t>
      </w:r>
      <w:r w:rsidR="003B3818" w:rsidRPr="00AC4E1E">
        <w:rPr>
          <w:rFonts w:ascii="Times New Roman" w:hAnsi="Times New Roman" w:cs="Times New Roman"/>
          <w:b/>
          <w:sz w:val="24"/>
          <w:szCs w:val="24"/>
          <w:lang w:val="en-GB"/>
        </w:rPr>
        <w:t xml:space="preserve">and </w:t>
      </w:r>
      <w:r w:rsidR="003B3818" w:rsidRPr="00AC4E1E">
        <w:rPr>
          <w:rFonts w:ascii="Times New Roman" w:hAnsi="Times New Roman" w:cs="Times New Roman"/>
          <w:b/>
          <w:i/>
          <w:sz w:val="24"/>
          <w:szCs w:val="24"/>
          <w:lang w:val="en-GB"/>
        </w:rPr>
        <w:t>Aspergillus fumigatus</w:t>
      </w:r>
      <w:r w:rsidR="003B3818" w:rsidRPr="00AC4E1E">
        <w:rPr>
          <w:rFonts w:ascii="Times New Roman" w:hAnsi="Times New Roman" w:cs="Times New Roman"/>
          <w:b/>
          <w:sz w:val="24"/>
          <w:szCs w:val="24"/>
          <w:lang w:val="en-GB"/>
        </w:rPr>
        <w:t xml:space="preserve"> in water samples collected from Wupa River</w:t>
      </w:r>
    </w:p>
    <w:tbl>
      <w:tblPr>
        <w:tblStyle w:val="ListTable6Colorful"/>
        <w:tblW w:w="9136" w:type="dxa"/>
        <w:tblLook w:val="0620" w:firstRow="1" w:lastRow="0" w:firstColumn="0" w:lastColumn="0" w:noHBand="1" w:noVBand="1"/>
      </w:tblPr>
      <w:tblGrid>
        <w:gridCol w:w="2293"/>
        <w:gridCol w:w="1581"/>
        <w:gridCol w:w="1523"/>
        <w:gridCol w:w="1523"/>
        <w:gridCol w:w="2216"/>
      </w:tblGrid>
      <w:tr w:rsidR="003B3818" w:rsidRPr="00AC4E1E" w14:paraId="4C08D879" w14:textId="77777777" w:rsidTr="003B3818">
        <w:trPr>
          <w:cnfStyle w:val="100000000000" w:firstRow="1" w:lastRow="0" w:firstColumn="0" w:lastColumn="0" w:oddVBand="0" w:evenVBand="0" w:oddHBand="0" w:evenHBand="0" w:firstRowFirstColumn="0" w:firstRowLastColumn="0" w:lastRowFirstColumn="0" w:lastRowLastColumn="0"/>
          <w:trHeight w:val="361"/>
        </w:trPr>
        <w:tc>
          <w:tcPr>
            <w:tcW w:w="2293" w:type="dxa"/>
            <w:tcBorders>
              <w:top w:val="single" w:sz="4" w:space="0" w:color="000000" w:themeColor="text1"/>
              <w:left w:val="nil"/>
              <w:right w:val="nil"/>
            </w:tcBorders>
            <w:noWrap/>
            <w:hideMark/>
          </w:tcPr>
          <w:bookmarkEnd w:id="5"/>
          <w:p w14:paraId="5E040365" w14:textId="77777777" w:rsidR="003B3818" w:rsidRPr="00AC4E1E" w:rsidRDefault="003B3818">
            <w:pPr>
              <w:pStyle w:val="Heading2"/>
              <w:spacing w:line="360" w:lineRule="auto"/>
              <w:outlineLvl w:val="1"/>
              <w:rPr>
                <w:bCs w:val="0"/>
              </w:rPr>
            </w:pPr>
            <w:r w:rsidRPr="00AC4E1E">
              <w:rPr>
                <w:bCs w:val="0"/>
              </w:rPr>
              <w:t xml:space="preserve">Parameters </w:t>
            </w:r>
          </w:p>
        </w:tc>
        <w:tc>
          <w:tcPr>
            <w:tcW w:w="1581" w:type="dxa"/>
            <w:tcBorders>
              <w:top w:val="single" w:sz="4" w:space="0" w:color="000000" w:themeColor="text1"/>
              <w:left w:val="nil"/>
              <w:right w:val="nil"/>
            </w:tcBorders>
            <w:noWrap/>
            <w:hideMark/>
          </w:tcPr>
          <w:p w14:paraId="5B03157A" w14:textId="77777777" w:rsidR="003B3818" w:rsidRPr="00AC4E1E" w:rsidRDefault="003B3818">
            <w:pPr>
              <w:pStyle w:val="Heading2"/>
              <w:spacing w:line="360" w:lineRule="auto"/>
              <w:outlineLvl w:val="1"/>
              <w:rPr>
                <w:bCs w:val="0"/>
              </w:rPr>
            </w:pPr>
            <w:r w:rsidRPr="00AC4E1E">
              <w:rPr>
                <w:bCs w:val="0"/>
              </w:rPr>
              <w:t>Control</w:t>
            </w:r>
          </w:p>
        </w:tc>
        <w:tc>
          <w:tcPr>
            <w:tcW w:w="1523" w:type="dxa"/>
            <w:tcBorders>
              <w:top w:val="single" w:sz="4" w:space="0" w:color="000000" w:themeColor="text1"/>
              <w:left w:val="nil"/>
              <w:right w:val="nil"/>
            </w:tcBorders>
            <w:hideMark/>
          </w:tcPr>
          <w:p w14:paraId="205BD6B8" w14:textId="77777777" w:rsidR="003B3818" w:rsidRPr="00AC4E1E" w:rsidRDefault="003B3818">
            <w:pPr>
              <w:pStyle w:val="Heading2"/>
              <w:spacing w:line="360" w:lineRule="auto"/>
              <w:outlineLvl w:val="1"/>
              <w:rPr>
                <w:bCs w:val="0"/>
              </w:rPr>
            </w:pPr>
            <w:r w:rsidRPr="00AC4E1E">
              <w:rPr>
                <w:bCs w:val="0"/>
              </w:rPr>
              <w:t>AN</w:t>
            </w:r>
          </w:p>
        </w:tc>
        <w:tc>
          <w:tcPr>
            <w:tcW w:w="1523" w:type="dxa"/>
            <w:tcBorders>
              <w:top w:val="single" w:sz="4" w:space="0" w:color="000000" w:themeColor="text1"/>
              <w:left w:val="nil"/>
              <w:right w:val="nil"/>
            </w:tcBorders>
            <w:hideMark/>
          </w:tcPr>
          <w:p w14:paraId="7E490BCF" w14:textId="77777777" w:rsidR="003B3818" w:rsidRPr="00AC4E1E" w:rsidRDefault="003B3818">
            <w:pPr>
              <w:pStyle w:val="Heading2"/>
              <w:spacing w:line="360" w:lineRule="auto"/>
              <w:outlineLvl w:val="1"/>
              <w:rPr>
                <w:bCs w:val="0"/>
              </w:rPr>
            </w:pPr>
            <w:r w:rsidRPr="00AC4E1E">
              <w:rPr>
                <w:bCs w:val="0"/>
              </w:rPr>
              <w:t>AF</w:t>
            </w:r>
          </w:p>
        </w:tc>
        <w:tc>
          <w:tcPr>
            <w:tcW w:w="2216" w:type="dxa"/>
            <w:tcBorders>
              <w:top w:val="single" w:sz="4" w:space="0" w:color="000000" w:themeColor="text1"/>
              <w:left w:val="nil"/>
              <w:right w:val="nil"/>
            </w:tcBorders>
            <w:hideMark/>
          </w:tcPr>
          <w:p w14:paraId="53570287" w14:textId="77777777" w:rsidR="003B3818" w:rsidRPr="00AC4E1E" w:rsidRDefault="003B3818">
            <w:pPr>
              <w:pStyle w:val="Heading2"/>
              <w:spacing w:line="360" w:lineRule="auto"/>
              <w:outlineLvl w:val="1"/>
              <w:rPr>
                <w:bCs w:val="0"/>
              </w:rPr>
            </w:pPr>
            <w:r w:rsidRPr="00AC4E1E">
              <w:rPr>
                <w:bCs w:val="0"/>
              </w:rPr>
              <w:t>ANF</w:t>
            </w:r>
          </w:p>
        </w:tc>
      </w:tr>
      <w:tr w:rsidR="003B3818" w:rsidRPr="00AC4E1E" w14:paraId="5E93CFF5" w14:textId="77777777" w:rsidTr="003B3818">
        <w:trPr>
          <w:trHeight w:val="361"/>
        </w:trPr>
        <w:tc>
          <w:tcPr>
            <w:tcW w:w="2293" w:type="dxa"/>
            <w:tcBorders>
              <w:top w:val="nil"/>
              <w:left w:val="nil"/>
              <w:bottom w:val="nil"/>
              <w:right w:val="nil"/>
            </w:tcBorders>
            <w:noWrap/>
            <w:hideMark/>
          </w:tcPr>
          <w:p w14:paraId="0A657539" w14:textId="77777777" w:rsidR="003B3818" w:rsidRPr="00AC4E1E" w:rsidRDefault="003B3818">
            <w:pPr>
              <w:pStyle w:val="Heading2"/>
              <w:spacing w:line="360" w:lineRule="auto"/>
              <w:outlineLvl w:val="1"/>
              <w:rPr>
                <w:b w:val="0"/>
              </w:rPr>
            </w:pPr>
            <w:r w:rsidRPr="00AC4E1E">
              <w:rPr>
                <w:b w:val="0"/>
              </w:rPr>
              <w:t xml:space="preserve">Temperature </w:t>
            </w:r>
          </w:p>
        </w:tc>
        <w:tc>
          <w:tcPr>
            <w:tcW w:w="1581" w:type="dxa"/>
            <w:tcBorders>
              <w:top w:val="nil"/>
              <w:left w:val="nil"/>
              <w:bottom w:val="nil"/>
              <w:right w:val="nil"/>
            </w:tcBorders>
            <w:noWrap/>
            <w:hideMark/>
          </w:tcPr>
          <w:p w14:paraId="714EC852" w14:textId="77777777" w:rsidR="003B3818" w:rsidRPr="00AC4E1E" w:rsidRDefault="003B3818">
            <w:pPr>
              <w:pStyle w:val="Heading2"/>
              <w:spacing w:line="360" w:lineRule="auto"/>
              <w:outlineLvl w:val="1"/>
              <w:rPr>
                <w:b w:val="0"/>
              </w:rPr>
            </w:pPr>
            <w:r w:rsidRPr="00AC4E1E">
              <w:rPr>
                <w:b w:val="0"/>
              </w:rPr>
              <w:t>28.6 ± 0.11</w:t>
            </w:r>
          </w:p>
        </w:tc>
        <w:tc>
          <w:tcPr>
            <w:tcW w:w="1523" w:type="dxa"/>
            <w:tcBorders>
              <w:top w:val="nil"/>
              <w:left w:val="nil"/>
              <w:bottom w:val="nil"/>
              <w:right w:val="nil"/>
            </w:tcBorders>
            <w:hideMark/>
          </w:tcPr>
          <w:p w14:paraId="7667EFF7" w14:textId="77777777" w:rsidR="003B3818" w:rsidRPr="00AC4E1E" w:rsidRDefault="003B3818">
            <w:pPr>
              <w:pStyle w:val="Heading2"/>
              <w:spacing w:line="360" w:lineRule="auto"/>
              <w:outlineLvl w:val="1"/>
              <w:rPr>
                <w:b w:val="0"/>
              </w:rPr>
            </w:pPr>
            <w:r w:rsidRPr="00AC4E1E">
              <w:rPr>
                <w:b w:val="0"/>
              </w:rPr>
              <w:t>26.63 ± 0.37</w:t>
            </w:r>
          </w:p>
        </w:tc>
        <w:tc>
          <w:tcPr>
            <w:tcW w:w="1523" w:type="dxa"/>
            <w:tcBorders>
              <w:top w:val="nil"/>
              <w:left w:val="nil"/>
              <w:bottom w:val="nil"/>
              <w:right w:val="nil"/>
            </w:tcBorders>
            <w:hideMark/>
          </w:tcPr>
          <w:p w14:paraId="0C6DD271" w14:textId="77777777" w:rsidR="003B3818" w:rsidRPr="00AC4E1E" w:rsidRDefault="003B3818">
            <w:pPr>
              <w:pStyle w:val="Heading2"/>
              <w:spacing w:line="360" w:lineRule="auto"/>
              <w:outlineLvl w:val="1"/>
              <w:rPr>
                <w:b w:val="0"/>
              </w:rPr>
            </w:pPr>
            <w:r w:rsidRPr="00AC4E1E">
              <w:rPr>
                <w:b w:val="0"/>
              </w:rPr>
              <w:t>26.9 ±0.52</w:t>
            </w:r>
          </w:p>
        </w:tc>
        <w:tc>
          <w:tcPr>
            <w:tcW w:w="2216" w:type="dxa"/>
            <w:tcBorders>
              <w:top w:val="nil"/>
              <w:left w:val="nil"/>
              <w:bottom w:val="nil"/>
              <w:right w:val="nil"/>
            </w:tcBorders>
            <w:hideMark/>
          </w:tcPr>
          <w:p w14:paraId="6C2EE854" w14:textId="77777777" w:rsidR="003B3818" w:rsidRPr="00AC4E1E" w:rsidRDefault="003B3818">
            <w:pPr>
              <w:pStyle w:val="Heading2"/>
              <w:spacing w:line="360" w:lineRule="auto"/>
              <w:outlineLvl w:val="1"/>
              <w:rPr>
                <w:b w:val="0"/>
              </w:rPr>
            </w:pPr>
            <w:r w:rsidRPr="00AC4E1E">
              <w:rPr>
                <w:b w:val="0"/>
              </w:rPr>
              <w:t>26.73 ± 0.45</w:t>
            </w:r>
          </w:p>
        </w:tc>
      </w:tr>
      <w:tr w:rsidR="003B3818" w:rsidRPr="00AC4E1E" w14:paraId="3CA5EF9A" w14:textId="77777777" w:rsidTr="003B3818">
        <w:trPr>
          <w:trHeight w:val="361"/>
        </w:trPr>
        <w:tc>
          <w:tcPr>
            <w:tcW w:w="2293" w:type="dxa"/>
            <w:tcBorders>
              <w:top w:val="nil"/>
              <w:left w:val="nil"/>
              <w:bottom w:val="nil"/>
              <w:right w:val="nil"/>
            </w:tcBorders>
            <w:noWrap/>
            <w:hideMark/>
          </w:tcPr>
          <w:p w14:paraId="679DC424" w14:textId="77777777" w:rsidR="003B3818" w:rsidRPr="00AC4E1E" w:rsidRDefault="003B3818">
            <w:pPr>
              <w:pStyle w:val="Heading2"/>
              <w:spacing w:line="360" w:lineRule="auto"/>
              <w:outlineLvl w:val="1"/>
              <w:rPr>
                <w:b w:val="0"/>
              </w:rPr>
            </w:pPr>
            <w:r w:rsidRPr="00AC4E1E">
              <w:rPr>
                <w:b w:val="0"/>
              </w:rPr>
              <w:t>pH</w:t>
            </w:r>
          </w:p>
        </w:tc>
        <w:tc>
          <w:tcPr>
            <w:tcW w:w="1581" w:type="dxa"/>
            <w:tcBorders>
              <w:top w:val="nil"/>
              <w:left w:val="nil"/>
              <w:bottom w:val="nil"/>
              <w:right w:val="nil"/>
            </w:tcBorders>
            <w:noWrap/>
            <w:hideMark/>
          </w:tcPr>
          <w:p w14:paraId="2A7A86A0" w14:textId="77777777" w:rsidR="003B3818" w:rsidRPr="00AC4E1E" w:rsidRDefault="003B3818">
            <w:pPr>
              <w:pStyle w:val="Heading2"/>
              <w:spacing w:line="360" w:lineRule="auto"/>
              <w:outlineLvl w:val="1"/>
              <w:rPr>
                <w:b w:val="0"/>
              </w:rPr>
            </w:pPr>
            <w:r w:rsidRPr="00AC4E1E">
              <w:rPr>
                <w:b w:val="0"/>
              </w:rPr>
              <w:t>7.21 ± 0.07</w:t>
            </w:r>
          </w:p>
        </w:tc>
        <w:tc>
          <w:tcPr>
            <w:tcW w:w="1523" w:type="dxa"/>
            <w:tcBorders>
              <w:top w:val="nil"/>
              <w:left w:val="nil"/>
              <w:bottom w:val="nil"/>
              <w:right w:val="nil"/>
            </w:tcBorders>
            <w:hideMark/>
          </w:tcPr>
          <w:p w14:paraId="398B7108" w14:textId="77777777" w:rsidR="003B3818" w:rsidRPr="00AC4E1E" w:rsidRDefault="003B3818">
            <w:pPr>
              <w:pStyle w:val="Heading2"/>
              <w:spacing w:line="360" w:lineRule="auto"/>
              <w:outlineLvl w:val="1"/>
              <w:rPr>
                <w:b w:val="0"/>
              </w:rPr>
            </w:pPr>
            <w:r w:rsidRPr="00AC4E1E">
              <w:rPr>
                <w:b w:val="0"/>
              </w:rPr>
              <w:t>8.01 ± 0.00</w:t>
            </w:r>
          </w:p>
        </w:tc>
        <w:tc>
          <w:tcPr>
            <w:tcW w:w="1523" w:type="dxa"/>
            <w:tcBorders>
              <w:top w:val="nil"/>
              <w:left w:val="nil"/>
              <w:bottom w:val="nil"/>
              <w:right w:val="nil"/>
            </w:tcBorders>
            <w:hideMark/>
          </w:tcPr>
          <w:p w14:paraId="357C0FA2" w14:textId="77777777" w:rsidR="003B3818" w:rsidRPr="00AC4E1E" w:rsidRDefault="003B3818">
            <w:pPr>
              <w:pStyle w:val="Heading2"/>
              <w:spacing w:line="360" w:lineRule="auto"/>
              <w:outlineLvl w:val="1"/>
              <w:rPr>
                <w:b w:val="0"/>
              </w:rPr>
            </w:pPr>
            <w:r w:rsidRPr="00AC4E1E">
              <w:rPr>
                <w:b w:val="0"/>
              </w:rPr>
              <w:t>8.02 ± 0.04</w:t>
            </w:r>
          </w:p>
        </w:tc>
        <w:tc>
          <w:tcPr>
            <w:tcW w:w="2216" w:type="dxa"/>
            <w:tcBorders>
              <w:top w:val="nil"/>
              <w:left w:val="nil"/>
              <w:bottom w:val="nil"/>
              <w:right w:val="nil"/>
            </w:tcBorders>
            <w:hideMark/>
          </w:tcPr>
          <w:p w14:paraId="73707784" w14:textId="77777777" w:rsidR="003B3818" w:rsidRPr="00AC4E1E" w:rsidRDefault="003B3818">
            <w:pPr>
              <w:pStyle w:val="Heading2"/>
              <w:spacing w:line="360" w:lineRule="auto"/>
              <w:outlineLvl w:val="1"/>
              <w:rPr>
                <w:b w:val="0"/>
              </w:rPr>
            </w:pPr>
            <w:r w:rsidRPr="00AC4E1E">
              <w:rPr>
                <w:b w:val="0"/>
              </w:rPr>
              <w:t xml:space="preserve">7.95 ± 0.10 </w:t>
            </w:r>
          </w:p>
        </w:tc>
      </w:tr>
      <w:tr w:rsidR="003B3818" w:rsidRPr="00AC4E1E" w14:paraId="130674BB" w14:textId="77777777" w:rsidTr="003B3818">
        <w:trPr>
          <w:trHeight w:val="361"/>
        </w:trPr>
        <w:tc>
          <w:tcPr>
            <w:tcW w:w="2293" w:type="dxa"/>
            <w:tcBorders>
              <w:top w:val="nil"/>
              <w:left w:val="nil"/>
              <w:bottom w:val="nil"/>
              <w:right w:val="nil"/>
            </w:tcBorders>
            <w:noWrap/>
            <w:hideMark/>
          </w:tcPr>
          <w:p w14:paraId="44E5A91B" w14:textId="77777777" w:rsidR="003B3818" w:rsidRPr="00AC4E1E" w:rsidRDefault="003B3818">
            <w:pPr>
              <w:pStyle w:val="Heading2"/>
              <w:spacing w:line="360" w:lineRule="auto"/>
              <w:outlineLvl w:val="1"/>
              <w:rPr>
                <w:b w:val="0"/>
              </w:rPr>
            </w:pPr>
            <w:r w:rsidRPr="00AC4E1E">
              <w:rPr>
                <w:b w:val="0"/>
              </w:rPr>
              <w:t xml:space="preserve">Conductivity </w:t>
            </w:r>
          </w:p>
        </w:tc>
        <w:tc>
          <w:tcPr>
            <w:tcW w:w="1581" w:type="dxa"/>
            <w:tcBorders>
              <w:top w:val="nil"/>
              <w:left w:val="nil"/>
              <w:bottom w:val="nil"/>
              <w:right w:val="nil"/>
            </w:tcBorders>
            <w:noWrap/>
            <w:hideMark/>
          </w:tcPr>
          <w:p w14:paraId="3995598F" w14:textId="77777777" w:rsidR="003B3818" w:rsidRPr="00AC4E1E" w:rsidRDefault="003B3818">
            <w:pPr>
              <w:pStyle w:val="Heading2"/>
              <w:spacing w:line="360" w:lineRule="auto"/>
              <w:outlineLvl w:val="1"/>
              <w:rPr>
                <w:b w:val="0"/>
              </w:rPr>
            </w:pPr>
            <w:r w:rsidRPr="00AC4E1E">
              <w:rPr>
                <w:b w:val="0"/>
              </w:rPr>
              <w:t>0.25 ± 0.00</w:t>
            </w:r>
          </w:p>
        </w:tc>
        <w:tc>
          <w:tcPr>
            <w:tcW w:w="1523" w:type="dxa"/>
            <w:tcBorders>
              <w:top w:val="nil"/>
              <w:left w:val="nil"/>
              <w:bottom w:val="nil"/>
              <w:right w:val="nil"/>
            </w:tcBorders>
            <w:hideMark/>
          </w:tcPr>
          <w:p w14:paraId="31999A3E" w14:textId="77777777" w:rsidR="003B3818" w:rsidRPr="00AC4E1E" w:rsidRDefault="003B3818">
            <w:pPr>
              <w:pStyle w:val="Heading2"/>
              <w:spacing w:line="360" w:lineRule="auto"/>
              <w:outlineLvl w:val="1"/>
              <w:rPr>
                <w:b w:val="0"/>
              </w:rPr>
            </w:pPr>
            <w:r w:rsidRPr="00AC4E1E">
              <w:rPr>
                <w:b w:val="0"/>
              </w:rPr>
              <w:t>0.19 ± 0.03</w:t>
            </w:r>
          </w:p>
        </w:tc>
        <w:tc>
          <w:tcPr>
            <w:tcW w:w="1523" w:type="dxa"/>
            <w:tcBorders>
              <w:top w:val="nil"/>
              <w:left w:val="nil"/>
              <w:bottom w:val="nil"/>
              <w:right w:val="nil"/>
            </w:tcBorders>
            <w:hideMark/>
          </w:tcPr>
          <w:p w14:paraId="6CBF0773" w14:textId="77777777" w:rsidR="003B3818" w:rsidRPr="00AC4E1E" w:rsidRDefault="003B3818">
            <w:pPr>
              <w:pStyle w:val="Heading2"/>
              <w:spacing w:line="360" w:lineRule="auto"/>
              <w:outlineLvl w:val="1"/>
              <w:rPr>
                <w:b w:val="0"/>
              </w:rPr>
            </w:pPr>
            <w:r w:rsidRPr="00AC4E1E">
              <w:rPr>
                <w:b w:val="0"/>
              </w:rPr>
              <w:t>0.21 ± 0.02</w:t>
            </w:r>
          </w:p>
        </w:tc>
        <w:tc>
          <w:tcPr>
            <w:tcW w:w="2216" w:type="dxa"/>
            <w:tcBorders>
              <w:top w:val="nil"/>
              <w:left w:val="nil"/>
              <w:bottom w:val="nil"/>
              <w:right w:val="nil"/>
            </w:tcBorders>
            <w:hideMark/>
          </w:tcPr>
          <w:p w14:paraId="778DB931" w14:textId="77777777" w:rsidR="003B3818" w:rsidRPr="00AC4E1E" w:rsidRDefault="003B3818">
            <w:pPr>
              <w:pStyle w:val="Heading2"/>
              <w:spacing w:line="360" w:lineRule="auto"/>
              <w:outlineLvl w:val="1"/>
              <w:rPr>
                <w:b w:val="0"/>
              </w:rPr>
            </w:pPr>
            <w:r w:rsidRPr="00AC4E1E">
              <w:rPr>
                <w:b w:val="0"/>
              </w:rPr>
              <w:t>0.22 ± 0.01</w:t>
            </w:r>
          </w:p>
        </w:tc>
      </w:tr>
      <w:tr w:rsidR="003B3818" w:rsidRPr="00AC4E1E" w14:paraId="70484E9C" w14:textId="77777777" w:rsidTr="003B3818">
        <w:trPr>
          <w:trHeight w:val="361"/>
        </w:trPr>
        <w:tc>
          <w:tcPr>
            <w:tcW w:w="2293" w:type="dxa"/>
            <w:tcBorders>
              <w:top w:val="nil"/>
              <w:left w:val="nil"/>
              <w:bottom w:val="nil"/>
              <w:right w:val="nil"/>
            </w:tcBorders>
            <w:noWrap/>
            <w:hideMark/>
          </w:tcPr>
          <w:p w14:paraId="79B8DB02" w14:textId="77777777" w:rsidR="003B3818" w:rsidRPr="00AC4E1E" w:rsidRDefault="003B3818">
            <w:pPr>
              <w:pStyle w:val="Heading2"/>
              <w:spacing w:line="360" w:lineRule="auto"/>
              <w:outlineLvl w:val="1"/>
              <w:rPr>
                <w:b w:val="0"/>
              </w:rPr>
            </w:pPr>
            <w:r w:rsidRPr="00AC4E1E">
              <w:rPr>
                <w:b w:val="0"/>
              </w:rPr>
              <w:t>BOD</w:t>
            </w:r>
          </w:p>
        </w:tc>
        <w:tc>
          <w:tcPr>
            <w:tcW w:w="1581" w:type="dxa"/>
            <w:tcBorders>
              <w:top w:val="nil"/>
              <w:left w:val="nil"/>
              <w:bottom w:val="nil"/>
              <w:right w:val="nil"/>
            </w:tcBorders>
            <w:noWrap/>
            <w:hideMark/>
          </w:tcPr>
          <w:p w14:paraId="43B6DAF4" w14:textId="77777777" w:rsidR="003B3818" w:rsidRPr="00AC4E1E" w:rsidRDefault="003B3818">
            <w:pPr>
              <w:pStyle w:val="Heading2"/>
              <w:spacing w:line="360" w:lineRule="auto"/>
              <w:outlineLvl w:val="1"/>
              <w:rPr>
                <w:b w:val="0"/>
              </w:rPr>
            </w:pPr>
            <w:r w:rsidRPr="00AC4E1E">
              <w:rPr>
                <w:b w:val="0"/>
              </w:rPr>
              <w:t>4.45 ± 0.59</w:t>
            </w:r>
          </w:p>
        </w:tc>
        <w:tc>
          <w:tcPr>
            <w:tcW w:w="1523" w:type="dxa"/>
            <w:tcBorders>
              <w:top w:val="nil"/>
              <w:left w:val="nil"/>
              <w:bottom w:val="nil"/>
              <w:right w:val="nil"/>
            </w:tcBorders>
            <w:hideMark/>
          </w:tcPr>
          <w:p w14:paraId="58FAACF6" w14:textId="77777777" w:rsidR="003B3818" w:rsidRPr="00AC4E1E" w:rsidRDefault="003B3818">
            <w:pPr>
              <w:pStyle w:val="Heading2"/>
              <w:spacing w:line="360" w:lineRule="auto"/>
              <w:outlineLvl w:val="1"/>
              <w:rPr>
                <w:b w:val="0"/>
              </w:rPr>
            </w:pPr>
            <w:r w:rsidRPr="00AC4E1E">
              <w:rPr>
                <w:b w:val="0"/>
              </w:rPr>
              <w:t>2.88 ± 0.13</w:t>
            </w:r>
          </w:p>
        </w:tc>
        <w:tc>
          <w:tcPr>
            <w:tcW w:w="1523" w:type="dxa"/>
            <w:tcBorders>
              <w:top w:val="nil"/>
              <w:left w:val="nil"/>
              <w:bottom w:val="nil"/>
              <w:right w:val="nil"/>
            </w:tcBorders>
            <w:hideMark/>
          </w:tcPr>
          <w:p w14:paraId="23CA4FE8" w14:textId="77777777" w:rsidR="003B3818" w:rsidRPr="00AC4E1E" w:rsidRDefault="003B3818">
            <w:pPr>
              <w:pStyle w:val="Heading2"/>
              <w:spacing w:line="360" w:lineRule="auto"/>
              <w:outlineLvl w:val="1"/>
              <w:rPr>
                <w:b w:val="0"/>
              </w:rPr>
            </w:pPr>
            <w:r w:rsidRPr="00AC4E1E">
              <w:rPr>
                <w:b w:val="0"/>
              </w:rPr>
              <w:t>2.50 ± 0.49</w:t>
            </w:r>
          </w:p>
        </w:tc>
        <w:tc>
          <w:tcPr>
            <w:tcW w:w="2216" w:type="dxa"/>
            <w:tcBorders>
              <w:top w:val="nil"/>
              <w:left w:val="nil"/>
              <w:bottom w:val="nil"/>
              <w:right w:val="nil"/>
            </w:tcBorders>
            <w:hideMark/>
          </w:tcPr>
          <w:p w14:paraId="23683865" w14:textId="77777777" w:rsidR="003B3818" w:rsidRPr="00AC4E1E" w:rsidRDefault="003B3818">
            <w:pPr>
              <w:pStyle w:val="Heading2"/>
              <w:spacing w:line="360" w:lineRule="auto"/>
              <w:outlineLvl w:val="1"/>
              <w:rPr>
                <w:b w:val="0"/>
              </w:rPr>
            </w:pPr>
            <w:r w:rsidRPr="00AC4E1E">
              <w:rPr>
                <w:b w:val="0"/>
              </w:rPr>
              <w:t>2.65 ± 0.40</w:t>
            </w:r>
          </w:p>
        </w:tc>
      </w:tr>
      <w:tr w:rsidR="003B3818" w:rsidRPr="00AC4E1E" w14:paraId="3D7354B2" w14:textId="77777777" w:rsidTr="003B3818">
        <w:trPr>
          <w:trHeight w:val="361"/>
        </w:trPr>
        <w:tc>
          <w:tcPr>
            <w:tcW w:w="2293" w:type="dxa"/>
            <w:tcBorders>
              <w:top w:val="nil"/>
              <w:left w:val="nil"/>
              <w:bottom w:val="nil"/>
              <w:right w:val="nil"/>
            </w:tcBorders>
            <w:noWrap/>
            <w:hideMark/>
          </w:tcPr>
          <w:p w14:paraId="20FCA14C" w14:textId="77777777" w:rsidR="003B3818" w:rsidRPr="00AC4E1E" w:rsidRDefault="003B3818">
            <w:pPr>
              <w:pStyle w:val="Heading2"/>
              <w:spacing w:line="360" w:lineRule="auto"/>
              <w:outlineLvl w:val="1"/>
              <w:rPr>
                <w:b w:val="0"/>
              </w:rPr>
            </w:pPr>
            <w:r w:rsidRPr="00AC4E1E">
              <w:rPr>
                <w:b w:val="0"/>
              </w:rPr>
              <w:lastRenderedPageBreak/>
              <w:t>DO</w:t>
            </w:r>
          </w:p>
        </w:tc>
        <w:tc>
          <w:tcPr>
            <w:tcW w:w="1581" w:type="dxa"/>
            <w:tcBorders>
              <w:top w:val="nil"/>
              <w:left w:val="nil"/>
              <w:bottom w:val="nil"/>
              <w:right w:val="nil"/>
            </w:tcBorders>
            <w:noWrap/>
            <w:hideMark/>
          </w:tcPr>
          <w:p w14:paraId="16C4A65F" w14:textId="77777777" w:rsidR="003B3818" w:rsidRPr="00AC4E1E" w:rsidRDefault="003B3818">
            <w:pPr>
              <w:pStyle w:val="Heading2"/>
              <w:spacing w:line="360" w:lineRule="auto"/>
              <w:outlineLvl w:val="1"/>
              <w:rPr>
                <w:b w:val="0"/>
              </w:rPr>
            </w:pPr>
            <w:r w:rsidRPr="00AC4E1E">
              <w:rPr>
                <w:b w:val="0"/>
              </w:rPr>
              <w:t>5.09 ± 0.05</w:t>
            </w:r>
          </w:p>
        </w:tc>
        <w:tc>
          <w:tcPr>
            <w:tcW w:w="1523" w:type="dxa"/>
            <w:tcBorders>
              <w:top w:val="nil"/>
              <w:left w:val="nil"/>
              <w:bottom w:val="nil"/>
              <w:right w:val="nil"/>
            </w:tcBorders>
            <w:hideMark/>
          </w:tcPr>
          <w:p w14:paraId="112F421D" w14:textId="77777777" w:rsidR="003B3818" w:rsidRPr="00AC4E1E" w:rsidRDefault="003B3818">
            <w:pPr>
              <w:pStyle w:val="Heading2"/>
              <w:spacing w:line="360" w:lineRule="auto"/>
              <w:outlineLvl w:val="1"/>
              <w:rPr>
                <w:b w:val="0"/>
              </w:rPr>
            </w:pPr>
            <w:r w:rsidRPr="00AC4E1E">
              <w:rPr>
                <w:b w:val="0"/>
              </w:rPr>
              <w:t xml:space="preserve">2.53 ± 0.54 </w:t>
            </w:r>
          </w:p>
        </w:tc>
        <w:tc>
          <w:tcPr>
            <w:tcW w:w="1523" w:type="dxa"/>
            <w:tcBorders>
              <w:top w:val="nil"/>
              <w:left w:val="nil"/>
              <w:bottom w:val="nil"/>
              <w:right w:val="nil"/>
            </w:tcBorders>
            <w:hideMark/>
          </w:tcPr>
          <w:p w14:paraId="5D07FD78" w14:textId="77777777" w:rsidR="003B3818" w:rsidRPr="00AC4E1E" w:rsidRDefault="003B3818">
            <w:pPr>
              <w:pStyle w:val="Heading2"/>
              <w:spacing w:line="360" w:lineRule="auto"/>
              <w:outlineLvl w:val="1"/>
              <w:rPr>
                <w:b w:val="0"/>
              </w:rPr>
            </w:pPr>
            <w:r w:rsidRPr="00AC4E1E">
              <w:rPr>
                <w:b w:val="0"/>
              </w:rPr>
              <w:t>2.62 ± 0.49</w:t>
            </w:r>
          </w:p>
        </w:tc>
        <w:tc>
          <w:tcPr>
            <w:tcW w:w="2216" w:type="dxa"/>
            <w:tcBorders>
              <w:top w:val="nil"/>
              <w:left w:val="nil"/>
              <w:bottom w:val="nil"/>
              <w:right w:val="nil"/>
            </w:tcBorders>
            <w:hideMark/>
          </w:tcPr>
          <w:p w14:paraId="1693C182" w14:textId="77777777" w:rsidR="003B3818" w:rsidRPr="00AC4E1E" w:rsidRDefault="003B3818">
            <w:pPr>
              <w:pStyle w:val="Heading2"/>
              <w:spacing w:line="360" w:lineRule="auto"/>
              <w:outlineLvl w:val="1"/>
              <w:rPr>
                <w:b w:val="0"/>
              </w:rPr>
            </w:pPr>
            <w:r w:rsidRPr="00AC4E1E">
              <w:rPr>
                <w:b w:val="0"/>
              </w:rPr>
              <w:t>3.07 ± 0.09</w:t>
            </w:r>
          </w:p>
        </w:tc>
      </w:tr>
      <w:tr w:rsidR="003B3818" w:rsidRPr="00AC4E1E" w14:paraId="4FD89F4E" w14:textId="77777777" w:rsidTr="003B3818">
        <w:trPr>
          <w:trHeight w:val="361"/>
        </w:trPr>
        <w:tc>
          <w:tcPr>
            <w:tcW w:w="2293" w:type="dxa"/>
            <w:tcBorders>
              <w:top w:val="nil"/>
              <w:left w:val="nil"/>
              <w:bottom w:val="nil"/>
              <w:right w:val="nil"/>
            </w:tcBorders>
            <w:noWrap/>
            <w:hideMark/>
          </w:tcPr>
          <w:p w14:paraId="0C84FA8C" w14:textId="77777777" w:rsidR="003B3818" w:rsidRPr="00AC4E1E" w:rsidRDefault="003B3818">
            <w:pPr>
              <w:pStyle w:val="Heading2"/>
              <w:spacing w:line="360" w:lineRule="auto"/>
              <w:outlineLvl w:val="1"/>
              <w:rPr>
                <w:b w:val="0"/>
              </w:rPr>
            </w:pPr>
            <w:r w:rsidRPr="00AC4E1E">
              <w:rPr>
                <w:b w:val="0"/>
              </w:rPr>
              <w:t>Turbidity</w:t>
            </w:r>
          </w:p>
        </w:tc>
        <w:tc>
          <w:tcPr>
            <w:tcW w:w="1581" w:type="dxa"/>
            <w:tcBorders>
              <w:top w:val="nil"/>
              <w:left w:val="nil"/>
              <w:bottom w:val="nil"/>
              <w:right w:val="nil"/>
            </w:tcBorders>
            <w:noWrap/>
            <w:hideMark/>
          </w:tcPr>
          <w:p w14:paraId="648C8414" w14:textId="77777777" w:rsidR="003B3818" w:rsidRPr="00AC4E1E" w:rsidRDefault="003B3818">
            <w:pPr>
              <w:pStyle w:val="Heading2"/>
              <w:spacing w:line="360" w:lineRule="auto"/>
              <w:outlineLvl w:val="1"/>
              <w:rPr>
                <w:b w:val="0"/>
              </w:rPr>
            </w:pPr>
            <w:r w:rsidRPr="00AC4E1E">
              <w:rPr>
                <w:b w:val="0"/>
              </w:rPr>
              <w:t>4.71 ± 0.14</w:t>
            </w:r>
          </w:p>
        </w:tc>
        <w:tc>
          <w:tcPr>
            <w:tcW w:w="1523" w:type="dxa"/>
            <w:tcBorders>
              <w:top w:val="nil"/>
              <w:left w:val="nil"/>
              <w:bottom w:val="nil"/>
              <w:right w:val="nil"/>
            </w:tcBorders>
            <w:hideMark/>
          </w:tcPr>
          <w:p w14:paraId="7DB3EE72" w14:textId="77777777" w:rsidR="003B3818" w:rsidRPr="00AC4E1E" w:rsidRDefault="003B3818">
            <w:pPr>
              <w:pStyle w:val="Heading2"/>
              <w:spacing w:line="360" w:lineRule="auto"/>
              <w:outlineLvl w:val="1"/>
              <w:rPr>
                <w:b w:val="0"/>
              </w:rPr>
            </w:pPr>
            <w:r w:rsidRPr="00AC4E1E">
              <w:rPr>
                <w:b w:val="0"/>
              </w:rPr>
              <w:t>2.88 ± 0.32</w:t>
            </w:r>
          </w:p>
        </w:tc>
        <w:tc>
          <w:tcPr>
            <w:tcW w:w="1523" w:type="dxa"/>
            <w:tcBorders>
              <w:top w:val="nil"/>
              <w:left w:val="nil"/>
              <w:bottom w:val="nil"/>
              <w:right w:val="nil"/>
            </w:tcBorders>
            <w:hideMark/>
          </w:tcPr>
          <w:p w14:paraId="7ACF7CED" w14:textId="77777777" w:rsidR="003B3818" w:rsidRPr="00AC4E1E" w:rsidRDefault="003B3818">
            <w:pPr>
              <w:pStyle w:val="Heading2"/>
              <w:spacing w:line="360" w:lineRule="auto"/>
              <w:outlineLvl w:val="1"/>
              <w:rPr>
                <w:b w:val="0"/>
              </w:rPr>
            </w:pPr>
            <w:r w:rsidRPr="00AC4E1E">
              <w:rPr>
                <w:b w:val="0"/>
              </w:rPr>
              <w:t>3.04 ± 0.13</w:t>
            </w:r>
          </w:p>
        </w:tc>
        <w:tc>
          <w:tcPr>
            <w:tcW w:w="2216" w:type="dxa"/>
            <w:tcBorders>
              <w:top w:val="nil"/>
              <w:left w:val="nil"/>
              <w:bottom w:val="nil"/>
              <w:right w:val="nil"/>
            </w:tcBorders>
            <w:hideMark/>
          </w:tcPr>
          <w:p w14:paraId="04F8977F" w14:textId="77777777" w:rsidR="003B3818" w:rsidRPr="00AC4E1E" w:rsidRDefault="003B3818">
            <w:pPr>
              <w:pStyle w:val="Heading2"/>
              <w:spacing w:line="360" w:lineRule="auto"/>
              <w:outlineLvl w:val="1"/>
              <w:rPr>
                <w:b w:val="0"/>
              </w:rPr>
            </w:pPr>
            <w:r w:rsidRPr="00AC4E1E">
              <w:rPr>
                <w:b w:val="0"/>
              </w:rPr>
              <w:t>3.00 ± 0.91</w:t>
            </w:r>
          </w:p>
        </w:tc>
      </w:tr>
      <w:tr w:rsidR="003B3818" w:rsidRPr="00AC4E1E" w14:paraId="13515F7F" w14:textId="77777777" w:rsidTr="003B3818">
        <w:trPr>
          <w:trHeight w:val="361"/>
        </w:trPr>
        <w:tc>
          <w:tcPr>
            <w:tcW w:w="2293" w:type="dxa"/>
            <w:tcBorders>
              <w:top w:val="nil"/>
              <w:left w:val="nil"/>
              <w:bottom w:val="nil"/>
              <w:right w:val="nil"/>
            </w:tcBorders>
            <w:noWrap/>
            <w:hideMark/>
          </w:tcPr>
          <w:p w14:paraId="446447B5" w14:textId="77777777" w:rsidR="003B3818" w:rsidRPr="00AC4E1E" w:rsidRDefault="003B3818">
            <w:pPr>
              <w:pStyle w:val="Heading2"/>
              <w:spacing w:line="360" w:lineRule="auto"/>
              <w:outlineLvl w:val="1"/>
              <w:rPr>
                <w:b w:val="0"/>
              </w:rPr>
            </w:pPr>
            <w:r w:rsidRPr="00AC4E1E">
              <w:rPr>
                <w:b w:val="0"/>
              </w:rPr>
              <w:t>Chloride</w:t>
            </w:r>
          </w:p>
        </w:tc>
        <w:tc>
          <w:tcPr>
            <w:tcW w:w="1581" w:type="dxa"/>
            <w:tcBorders>
              <w:top w:val="nil"/>
              <w:left w:val="nil"/>
              <w:bottom w:val="nil"/>
              <w:right w:val="nil"/>
            </w:tcBorders>
            <w:noWrap/>
            <w:hideMark/>
          </w:tcPr>
          <w:p w14:paraId="561FB276" w14:textId="77777777" w:rsidR="003B3818" w:rsidRPr="00AC4E1E" w:rsidRDefault="003B3818">
            <w:pPr>
              <w:pStyle w:val="Heading2"/>
              <w:spacing w:line="360" w:lineRule="auto"/>
              <w:outlineLvl w:val="1"/>
              <w:rPr>
                <w:b w:val="0"/>
              </w:rPr>
            </w:pPr>
            <w:r w:rsidRPr="00AC4E1E">
              <w:rPr>
                <w:b w:val="0"/>
              </w:rPr>
              <w:t>5.26 ± 1.12</w:t>
            </w:r>
          </w:p>
        </w:tc>
        <w:tc>
          <w:tcPr>
            <w:tcW w:w="1523" w:type="dxa"/>
            <w:tcBorders>
              <w:top w:val="nil"/>
              <w:left w:val="nil"/>
              <w:bottom w:val="nil"/>
              <w:right w:val="nil"/>
            </w:tcBorders>
            <w:hideMark/>
          </w:tcPr>
          <w:p w14:paraId="190E2C31" w14:textId="77777777" w:rsidR="003B3818" w:rsidRPr="00AC4E1E" w:rsidRDefault="003B3818">
            <w:pPr>
              <w:pStyle w:val="Heading2"/>
              <w:spacing w:line="360" w:lineRule="auto"/>
              <w:outlineLvl w:val="1"/>
              <w:rPr>
                <w:b w:val="0"/>
              </w:rPr>
            </w:pPr>
            <w:r w:rsidRPr="00AC4E1E">
              <w:rPr>
                <w:b w:val="0"/>
              </w:rPr>
              <w:t>2.41 ± 0.63</w:t>
            </w:r>
          </w:p>
        </w:tc>
        <w:tc>
          <w:tcPr>
            <w:tcW w:w="1523" w:type="dxa"/>
            <w:tcBorders>
              <w:top w:val="nil"/>
              <w:left w:val="nil"/>
              <w:bottom w:val="nil"/>
              <w:right w:val="nil"/>
            </w:tcBorders>
            <w:hideMark/>
          </w:tcPr>
          <w:p w14:paraId="4FC206AD" w14:textId="77777777" w:rsidR="003B3818" w:rsidRPr="00AC4E1E" w:rsidRDefault="003B3818">
            <w:pPr>
              <w:pStyle w:val="Heading2"/>
              <w:spacing w:line="360" w:lineRule="auto"/>
              <w:outlineLvl w:val="1"/>
              <w:rPr>
                <w:b w:val="0"/>
              </w:rPr>
            </w:pPr>
            <w:r w:rsidRPr="00AC4E1E">
              <w:rPr>
                <w:b w:val="0"/>
              </w:rPr>
              <w:t>2.33 ± 0.58</w:t>
            </w:r>
          </w:p>
        </w:tc>
        <w:tc>
          <w:tcPr>
            <w:tcW w:w="2216" w:type="dxa"/>
            <w:tcBorders>
              <w:top w:val="nil"/>
              <w:left w:val="nil"/>
              <w:bottom w:val="nil"/>
              <w:right w:val="nil"/>
            </w:tcBorders>
            <w:hideMark/>
          </w:tcPr>
          <w:p w14:paraId="6187017F" w14:textId="77777777" w:rsidR="003B3818" w:rsidRPr="00AC4E1E" w:rsidRDefault="003B3818">
            <w:pPr>
              <w:pStyle w:val="Heading2"/>
              <w:spacing w:line="360" w:lineRule="auto"/>
              <w:outlineLvl w:val="1"/>
              <w:rPr>
                <w:b w:val="0"/>
              </w:rPr>
            </w:pPr>
            <w:r w:rsidRPr="00AC4E1E">
              <w:rPr>
                <w:b w:val="0"/>
              </w:rPr>
              <w:t xml:space="preserve">2.30 ± 0.38 </w:t>
            </w:r>
          </w:p>
        </w:tc>
      </w:tr>
      <w:tr w:rsidR="003B3818" w:rsidRPr="00AC4E1E" w14:paraId="2AFD11B2" w14:textId="77777777" w:rsidTr="003B3818">
        <w:trPr>
          <w:trHeight w:val="361"/>
        </w:trPr>
        <w:tc>
          <w:tcPr>
            <w:tcW w:w="2293" w:type="dxa"/>
            <w:tcBorders>
              <w:top w:val="nil"/>
              <w:left w:val="nil"/>
              <w:bottom w:val="nil"/>
              <w:right w:val="nil"/>
            </w:tcBorders>
            <w:noWrap/>
            <w:hideMark/>
          </w:tcPr>
          <w:p w14:paraId="33C9565E" w14:textId="77777777" w:rsidR="003B3818" w:rsidRPr="00AC4E1E" w:rsidRDefault="003B3818">
            <w:pPr>
              <w:pStyle w:val="Heading2"/>
              <w:spacing w:line="360" w:lineRule="auto"/>
              <w:outlineLvl w:val="1"/>
              <w:rPr>
                <w:b w:val="0"/>
              </w:rPr>
            </w:pPr>
            <w:r w:rsidRPr="00AC4E1E">
              <w:rPr>
                <w:b w:val="0"/>
              </w:rPr>
              <w:t xml:space="preserve">Sulphate </w:t>
            </w:r>
          </w:p>
        </w:tc>
        <w:tc>
          <w:tcPr>
            <w:tcW w:w="1581" w:type="dxa"/>
            <w:tcBorders>
              <w:top w:val="nil"/>
              <w:left w:val="nil"/>
              <w:bottom w:val="nil"/>
              <w:right w:val="nil"/>
            </w:tcBorders>
            <w:noWrap/>
            <w:hideMark/>
          </w:tcPr>
          <w:p w14:paraId="4E0315B6" w14:textId="77777777" w:rsidR="003B3818" w:rsidRPr="00AC4E1E" w:rsidRDefault="003B3818">
            <w:pPr>
              <w:pStyle w:val="Heading2"/>
              <w:spacing w:line="360" w:lineRule="auto"/>
              <w:outlineLvl w:val="1"/>
              <w:rPr>
                <w:b w:val="0"/>
              </w:rPr>
            </w:pPr>
            <w:r w:rsidRPr="00AC4E1E">
              <w:rPr>
                <w:b w:val="0"/>
              </w:rPr>
              <w:t>12.00 ± 1.90</w:t>
            </w:r>
          </w:p>
        </w:tc>
        <w:tc>
          <w:tcPr>
            <w:tcW w:w="1523" w:type="dxa"/>
            <w:tcBorders>
              <w:top w:val="nil"/>
              <w:left w:val="nil"/>
              <w:bottom w:val="nil"/>
              <w:right w:val="nil"/>
            </w:tcBorders>
            <w:hideMark/>
          </w:tcPr>
          <w:p w14:paraId="6764BE7B" w14:textId="77777777" w:rsidR="003B3818" w:rsidRPr="00AC4E1E" w:rsidRDefault="003B3818">
            <w:pPr>
              <w:pStyle w:val="Heading2"/>
              <w:spacing w:line="360" w:lineRule="auto"/>
              <w:outlineLvl w:val="1"/>
              <w:rPr>
                <w:b w:val="0"/>
              </w:rPr>
            </w:pPr>
            <w:r w:rsidRPr="00AC4E1E">
              <w:rPr>
                <w:b w:val="0"/>
              </w:rPr>
              <w:t>5.44 ± 2.31</w:t>
            </w:r>
          </w:p>
        </w:tc>
        <w:tc>
          <w:tcPr>
            <w:tcW w:w="1523" w:type="dxa"/>
            <w:tcBorders>
              <w:top w:val="nil"/>
              <w:left w:val="nil"/>
              <w:bottom w:val="nil"/>
              <w:right w:val="nil"/>
            </w:tcBorders>
            <w:hideMark/>
          </w:tcPr>
          <w:p w14:paraId="1EEC6CF2" w14:textId="77777777" w:rsidR="003B3818" w:rsidRPr="00AC4E1E" w:rsidRDefault="003B3818">
            <w:pPr>
              <w:pStyle w:val="Heading2"/>
              <w:spacing w:line="360" w:lineRule="auto"/>
              <w:outlineLvl w:val="1"/>
              <w:rPr>
                <w:b w:val="0"/>
              </w:rPr>
            </w:pPr>
            <w:r w:rsidRPr="00AC4E1E">
              <w:rPr>
                <w:b w:val="0"/>
              </w:rPr>
              <w:t>4.54 ± 0.77</w:t>
            </w:r>
          </w:p>
        </w:tc>
        <w:tc>
          <w:tcPr>
            <w:tcW w:w="2216" w:type="dxa"/>
            <w:tcBorders>
              <w:top w:val="nil"/>
              <w:left w:val="nil"/>
              <w:bottom w:val="nil"/>
              <w:right w:val="nil"/>
            </w:tcBorders>
            <w:hideMark/>
          </w:tcPr>
          <w:p w14:paraId="6F1C47D8" w14:textId="77777777" w:rsidR="003B3818" w:rsidRPr="00AC4E1E" w:rsidRDefault="003B3818">
            <w:pPr>
              <w:pStyle w:val="Heading2"/>
              <w:spacing w:line="360" w:lineRule="auto"/>
              <w:outlineLvl w:val="1"/>
              <w:rPr>
                <w:b w:val="0"/>
              </w:rPr>
            </w:pPr>
            <w:r w:rsidRPr="00AC4E1E">
              <w:rPr>
                <w:b w:val="0"/>
              </w:rPr>
              <w:t>3.72 ± 0.44</w:t>
            </w:r>
          </w:p>
        </w:tc>
      </w:tr>
      <w:tr w:rsidR="003B3818" w:rsidRPr="00AC4E1E" w14:paraId="3539EB99" w14:textId="77777777" w:rsidTr="003B3818">
        <w:trPr>
          <w:trHeight w:val="361"/>
        </w:trPr>
        <w:tc>
          <w:tcPr>
            <w:tcW w:w="2293" w:type="dxa"/>
            <w:tcBorders>
              <w:top w:val="nil"/>
              <w:left w:val="nil"/>
              <w:bottom w:val="nil"/>
              <w:right w:val="nil"/>
            </w:tcBorders>
            <w:noWrap/>
            <w:hideMark/>
          </w:tcPr>
          <w:p w14:paraId="499CA69D" w14:textId="77777777" w:rsidR="003B3818" w:rsidRPr="00AC4E1E" w:rsidRDefault="003B3818">
            <w:pPr>
              <w:pStyle w:val="Heading2"/>
              <w:spacing w:line="360" w:lineRule="auto"/>
              <w:outlineLvl w:val="1"/>
              <w:rPr>
                <w:b w:val="0"/>
              </w:rPr>
            </w:pPr>
            <w:r w:rsidRPr="00AC4E1E">
              <w:rPr>
                <w:b w:val="0"/>
              </w:rPr>
              <w:t xml:space="preserve">Nitrate </w:t>
            </w:r>
          </w:p>
        </w:tc>
        <w:tc>
          <w:tcPr>
            <w:tcW w:w="1581" w:type="dxa"/>
            <w:tcBorders>
              <w:top w:val="nil"/>
              <w:left w:val="nil"/>
              <w:bottom w:val="nil"/>
              <w:right w:val="nil"/>
            </w:tcBorders>
            <w:noWrap/>
            <w:hideMark/>
          </w:tcPr>
          <w:p w14:paraId="19B0C3C8" w14:textId="77777777" w:rsidR="003B3818" w:rsidRPr="00AC4E1E" w:rsidRDefault="003B3818">
            <w:pPr>
              <w:pStyle w:val="Heading2"/>
              <w:spacing w:line="360" w:lineRule="auto"/>
              <w:outlineLvl w:val="1"/>
              <w:rPr>
                <w:b w:val="0"/>
              </w:rPr>
            </w:pPr>
            <w:r w:rsidRPr="00AC4E1E">
              <w:rPr>
                <w:b w:val="0"/>
              </w:rPr>
              <w:t>20.53 ± 0.50</w:t>
            </w:r>
          </w:p>
        </w:tc>
        <w:tc>
          <w:tcPr>
            <w:tcW w:w="1523" w:type="dxa"/>
            <w:tcBorders>
              <w:top w:val="nil"/>
              <w:left w:val="nil"/>
              <w:bottom w:val="nil"/>
              <w:right w:val="nil"/>
            </w:tcBorders>
            <w:hideMark/>
          </w:tcPr>
          <w:p w14:paraId="2D5394F7" w14:textId="77777777" w:rsidR="003B3818" w:rsidRPr="00AC4E1E" w:rsidRDefault="003B3818">
            <w:pPr>
              <w:pStyle w:val="Heading2"/>
              <w:spacing w:line="360" w:lineRule="auto"/>
              <w:outlineLvl w:val="1"/>
              <w:rPr>
                <w:b w:val="0"/>
              </w:rPr>
            </w:pPr>
            <w:r w:rsidRPr="00AC4E1E">
              <w:rPr>
                <w:b w:val="0"/>
              </w:rPr>
              <w:t>8.39 ± 0.81</w:t>
            </w:r>
          </w:p>
        </w:tc>
        <w:tc>
          <w:tcPr>
            <w:tcW w:w="1523" w:type="dxa"/>
            <w:tcBorders>
              <w:top w:val="nil"/>
              <w:left w:val="nil"/>
              <w:bottom w:val="nil"/>
              <w:right w:val="nil"/>
            </w:tcBorders>
            <w:hideMark/>
          </w:tcPr>
          <w:p w14:paraId="7A86A23E" w14:textId="77777777" w:rsidR="003B3818" w:rsidRPr="00AC4E1E" w:rsidRDefault="003B3818">
            <w:pPr>
              <w:pStyle w:val="Heading2"/>
              <w:spacing w:line="360" w:lineRule="auto"/>
              <w:outlineLvl w:val="1"/>
              <w:rPr>
                <w:b w:val="0"/>
              </w:rPr>
            </w:pPr>
            <w:r w:rsidRPr="00AC4E1E">
              <w:rPr>
                <w:b w:val="0"/>
              </w:rPr>
              <w:t>6.48 ± 0.85</w:t>
            </w:r>
          </w:p>
        </w:tc>
        <w:tc>
          <w:tcPr>
            <w:tcW w:w="2216" w:type="dxa"/>
            <w:tcBorders>
              <w:top w:val="nil"/>
              <w:left w:val="nil"/>
              <w:bottom w:val="nil"/>
              <w:right w:val="nil"/>
            </w:tcBorders>
            <w:hideMark/>
          </w:tcPr>
          <w:p w14:paraId="1A0B0E8D" w14:textId="77777777" w:rsidR="003B3818" w:rsidRPr="00AC4E1E" w:rsidRDefault="003B3818">
            <w:pPr>
              <w:pStyle w:val="Heading2"/>
              <w:spacing w:line="360" w:lineRule="auto"/>
              <w:outlineLvl w:val="1"/>
              <w:rPr>
                <w:b w:val="0"/>
              </w:rPr>
            </w:pPr>
            <w:r w:rsidRPr="00AC4E1E">
              <w:rPr>
                <w:b w:val="0"/>
              </w:rPr>
              <w:t>6.13 ± 0.95</w:t>
            </w:r>
          </w:p>
        </w:tc>
      </w:tr>
      <w:tr w:rsidR="003B3818" w:rsidRPr="00AC4E1E" w14:paraId="45246594" w14:textId="77777777" w:rsidTr="003B3818">
        <w:trPr>
          <w:trHeight w:val="361"/>
        </w:trPr>
        <w:tc>
          <w:tcPr>
            <w:tcW w:w="2293" w:type="dxa"/>
            <w:tcBorders>
              <w:top w:val="nil"/>
              <w:left w:val="nil"/>
              <w:bottom w:val="nil"/>
              <w:right w:val="nil"/>
            </w:tcBorders>
            <w:noWrap/>
            <w:hideMark/>
          </w:tcPr>
          <w:p w14:paraId="0A102527" w14:textId="77777777" w:rsidR="003B3818" w:rsidRPr="00AC4E1E" w:rsidRDefault="003B3818">
            <w:pPr>
              <w:pStyle w:val="Heading2"/>
              <w:spacing w:line="360" w:lineRule="auto"/>
              <w:outlineLvl w:val="1"/>
              <w:rPr>
                <w:b w:val="0"/>
              </w:rPr>
            </w:pPr>
            <w:r w:rsidRPr="00AC4E1E">
              <w:rPr>
                <w:b w:val="0"/>
              </w:rPr>
              <w:t>Total hardness</w:t>
            </w:r>
          </w:p>
        </w:tc>
        <w:tc>
          <w:tcPr>
            <w:tcW w:w="1581" w:type="dxa"/>
            <w:tcBorders>
              <w:top w:val="nil"/>
              <w:left w:val="nil"/>
              <w:bottom w:val="nil"/>
              <w:right w:val="nil"/>
            </w:tcBorders>
            <w:noWrap/>
            <w:hideMark/>
          </w:tcPr>
          <w:p w14:paraId="286DF11B" w14:textId="77777777" w:rsidR="003B3818" w:rsidRPr="00AC4E1E" w:rsidRDefault="003B3818">
            <w:pPr>
              <w:pStyle w:val="Heading2"/>
              <w:spacing w:line="360" w:lineRule="auto"/>
              <w:outlineLvl w:val="1"/>
              <w:rPr>
                <w:b w:val="0"/>
              </w:rPr>
            </w:pPr>
            <w:r w:rsidRPr="00AC4E1E">
              <w:rPr>
                <w:b w:val="0"/>
              </w:rPr>
              <w:t>10.43 ± 0.26</w:t>
            </w:r>
          </w:p>
        </w:tc>
        <w:tc>
          <w:tcPr>
            <w:tcW w:w="1523" w:type="dxa"/>
            <w:tcBorders>
              <w:top w:val="nil"/>
              <w:left w:val="nil"/>
              <w:bottom w:val="nil"/>
              <w:right w:val="nil"/>
            </w:tcBorders>
            <w:hideMark/>
          </w:tcPr>
          <w:p w14:paraId="1CC76B88" w14:textId="77777777" w:rsidR="003B3818" w:rsidRPr="00AC4E1E" w:rsidRDefault="003B3818">
            <w:pPr>
              <w:pStyle w:val="Heading2"/>
              <w:spacing w:line="360" w:lineRule="auto"/>
              <w:outlineLvl w:val="1"/>
              <w:rPr>
                <w:b w:val="0"/>
              </w:rPr>
            </w:pPr>
            <w:r w:rsidRPr="00AC4E1E">
              <w:rPr>
                <w:b w:val="0"/>
              </w:rPr>
              <w:t>8.44 ± 0.38</w:t>
            </w:r>
          </w:p>
        </w:tc>
        <w:tc>
          <w:tcPr>
            <w:tcW w:w="1523" w:type="dxa"/>
            <w:tcBorders>
              <w:top w:val="nil"/>
              <w:left w:val="nil"/>
              <w:bottom w:val="nil"/>
              <w:right w:val="nil"/>
            </w:tcBorders>
            <w:hideMark/>
          </w:tcPr>
          <w:p w14:paraId="29750844" w14:textId="77777777" w:rsidR="003B3818" w:rsidRPr="00AC4E1E" w:rsidRDefault="003B3818">
            <w:pPr>
              <w:pStyle w:val="Heading2"/>
              <w:spacing w:line="360" w:lineRule="auto"/>
              <w:outlineLvl w:val="1"/>
              <w:rPr>
                <w:b w:val="0"/>
              </w:rPr>
            </w:pPr>
            <w:r w:rsidRPr="00AC4E1E">
              <w:rPr>
                <w:b w:val="0"/>
              </w:rPr>
              <w:t>7.52 ± 0.52</w:t>
            </w:r>
          </w:p>
        </w:tc>
        <w:tc>
          <w:tcPr>
            <w:tcW w:w="2216" w:type="dxa"/>
            <w:tcBorders>
              <w:top w:val="nil"/>
              <w:left w:val="nil"/>
              <w:bottom w:val="nil"/>
              <w:right w:val="nil"/>
            </w:tcBorders>
            <w:hideMark/>
          </w:tcPr>
          <w:p w14:paraId="09CAD39A" w14:textId="77777777" w:rsidR="003B3818" w:rsidRPr="00AC4E1E" w:rsidRDefault="003B3818">
            <w:pPr>
              <w:pStyle w:val="Heading2"/>
              <w:spacing w:line="360" w:lineRule="auto"/>
              <w:outlineLvl w:val="1"/>
              <w:rPr>
                <w:b w:val="0"/>
              </w:rPr>
            </w:pPr>
            <w:r w:rsidRPr="00AC4E1E">
              <w:rPr>
                <w:b w:val="0"/>
              </w:rPr>
              <w:t>7.02 ± 0.12</w:t>
            </w:r>
          </w:p>
        </w:tc>
      </w:tr>
      <w:tr w:rsidR="003B3818" w:rsidRPr="00AC4E1E" w14:paraId="38A4FE91" w14:textId="77777777" w:rsidTr="003B3818">
        <w:trPr>
          <w:trHeight w:val="361"/>
        </w:trPr>
        <w:tc>
          <w:tcPr>
            <w:tcW w:w="2293" w:type="dxa"/>
            <w:tcBorders>
              <w:top w:val="nil"/>
              <w:left w:val="nil"/>
              <w:bottom w:val="nil"/>
              <w:right w:val="nil"/>
            </w:tcBorders>
            <w:noWrap/>
            <w:hideMark/>
          </w:tcPr>
          <w:p w14:paraId="2059C62B" w14:textId="77777777" w:rsidR="003B3818" w:rsidRPr="00AC4E1E" w:rsidRDefault="003B3818">
            <w:pPr>
              <w:pStyle w:val="Heading2"/>
              <w:spacing w:line="360" w:lineRule="auto"/>
              <w:outlineLvl w:val="1"/>
              <w:rPr>
                <w:b w:val="0"/>
              </w:rPr>
            </w:pPr>
            <w:r w:rsidRPr="00AC4E1E">
              <w:rPr>
                <w:b w:val="0"/>
              </w:rPr>
              <w:t>Lead</w:t>
            </w:r>
          </w:p>
        </w:tc>
        <w:tc>
          <w:tcPr>
            <w:tcW w:w="1581" w:type="dxa"/>
            <w:tcBorders>
              <w:top w:val="nil"/>
              <w:left w:val="nil"/>
              <w:bottom w:val="nil"/>
              <w:right w:val="nil"/>
            </w:tcBorders>
            <w:noWrap/>
            <w:hideMark/>
          </w:tcPr>
          <w:p w14:paraId="2F142C93" w14:textId="77777777" w:rsidR="003B3818" w:rsidRPr="00AC4E1E" w:rsidRDefault="003B3818">
            <w:pPr>
              <w:pStyle w:val="Heading2"/>
              <w:spacing w:line="360" w:lineRule="auto"/>
              <w:outlineLvl w:val="1"/>
              <w:rPr>
                <w:b w:val="0"/>
              </w:rPr>
            </w:pPr>
            <w:r w:rsidRPr="00AC4E1E">
              <w:rPr>
                <w:b w:val="0"/>
              </w:rPr>
              <w:t>11.09 ± 0.84</w:t>
            </w:r>
          </w:p>
        </w:tc>
        <w:tc>
          <w:tcPr>
            <w:tcW w:w="1523" w:type="dxa"/>
            <w:tcBorders>
              <w:top w:val="nil"/>
              <w:left w:val="nil"/>
              <w:bottom w:val="nil"/>
              <w:right w:val="nil"/>
            </w:tcBorders>
            <w:hideMark/>
          </w:tcPr>
          <w:p w14:paraId="33FECBC9" w14:textId="77777777" w:rsidR="003B3818" w:rsidRPr="00AC4E1E" w:rsidRDefault="003B3818">
            <w:pPr>
              <w:pStyle w:val="Heading2"/>
              <w:spacing w:line="360" w:lineRule="auto"/>
              <w:outlineLvl w:val="1"/>
              <w:rPr>
                <w:b w:val="0"/>
              </w:rPr>
            </w:pPr>
            <w:r w:rsidRPr="00AC4E1E">
              <w:rPr>
                <w:b w:val="0"/>
              </w:rPr>
              <w:t>3.63 ± 0.41</w:t>
            </w:r>
          </w:p>
        </w:tc>
        <w:tc>
          <w:tcPr>
            <w:tcW w:w="1523" w:type="dxa"/>
            <w:tcBorders>
              <w:top w:val="nil"/>
              <w:left w:val="nil"/>
              <w:bottom w:val="nil"/>
              <w:right w:val="nil"/>
            </w:tcBorders>
            <w:hideMark/>
          </w:tcPr>
          <w:p w14:paraId="50DCA354" w14:textId="77777777" w:rsidR="003B3818" w:rsidRPr="00AC4E1E" w:rsidRDefault="003B3818">
            <w:pPr>
              <w:pStyle w:val="Heading2"/>
              <w:spacing w:line="360" w:lineRule="auto"/>
              <w:outlineLvl w:val="1"/>
              <w:rPr>
                <w:b w:val="0"/>
              </w:rPr>
            </w:pPr>
            <w:r w:rsidRPr="00AC4E1E">
              <w:rPr>
                <w:b w:val="0"/>
              </w:rPr>
              <w:t>3.62 ± 0.73</w:t>
            </w:r>
          </w:p>
        </w:tc>
        <w:tc>
          <w:tcPr>
            <w:tcW w:w="2216" w:type="dxa"/>
            <w:tcBorders>
              <w:top w:val="nil"/>
              <w:left w:val="nil"/>
              <w:bottom w:val="nil"/>
              <w:right w:val="nil"/>
            </w:tcBorders>
            <w:hideMark/>
          </w:tcPr>
          <w:p w14:paraId="3B72A808" w14:textId="77777777" w:rsidR="003B3818" w:rsidRPr="00AC4E1E" w:rsidRDefault="003B3818">
            <w:pPr>
              <w:pStyle w:val="Heading2"/>
              <w:spacing w:line="360" w:lineRule="auto"/>
              <w:outlineLvl w:val="1"/>
              <w:rPr>
                <w:b w:val="0"/>
              </w:rPr>
            </w:pPr>
            <w:r w:rsidRPr="00AC4E1E">
              <w:rPr>
                <w:b w:val="0"/>
              </w:rPr>
              <w:t xml:space="preserve">1.80 ± 0.18 </w:t>
            </w:r>
          </w:p>
        </w:tc>
      </w:tr>
      <w:tr w:rsidR="003B3818" w:rsidRPr="00AC4E1E" w14:paraId="000A1155" w14:textId="77777777" w:rsidTr="003B3818">
        <w:trPr>
          <w:trHeight w:val="361"/>
        </w:trPr>
        <w:tc>
          <w:tcPr>
            <w:tcW w:w="2293" w:type="dxa"/>
            <w:tcBorders>
              <w:top w:val="nil"/>
              <w:left w:val="nil"/>
              <w:bottom w:val="nil"/>
              <w:right w:val="nil"/>
            </w:tcBorders>
            <w:noWrap/>
            <w:hideMark/>
          </w:tcPr>
          <w:p w14:paraId="2CC6DB57" w14:textId="77777777" w:rsidR="003B3818" w:rsidRPr="00AC4E1E" w:rsidRDefault="003B3818">
            <w:pPr>
              <w:pStyle w:val="Heading2"/>
              <w:spacing w:line="360" w:lineRule="auto"/>
              <w:outlineLvl w:val="1"/>
              <w:rPr>
                <w:b w:val="0"/>
              </w:rPr>
            </w:pPr>
            <w:r w:rsidRPr="00AC4E1E">
              <w:rPr>
                <w:b w:val="0"/>
              </w:rPr>
              <w:t>Cupper</w:t>
            </w:r>
          </w:p>
        </w:tc>
        <w:tc>
          <w:tcPr>
            <w:tcW w:w="1581" w:type="dxa"/>
            <w:tcBorders>
              <w:top w:val="nil"/>
              <w:left w:val="nil"/>
              <w:bottom w:val="nil"/>
              <w:right w:val="nil"/>
            </w:tcBorders>
            <w:noWrap/>
            <w:hideMark/>
          </w:tcPr>
          <w:p w14:paraId="63D96A33" w14:textId="77777777" w:rsidR="003B3818" w:rsidRPr="00AC4E1E" w:rsidRDefault="003B3818">
            <w:pPr>
              <w:pStyle w:val="Heading2"/>
              <w:spacing w:line="360" w:lineRule="auto"/>
              <w:outlineLvl w:val="1"/>
              <w:rPr>
                <w:b w:val="0"/>
              </w:rPr>
            </w:pPr>
            <w:r w:rsidRPr="00AC4E1E">
              <w:rPr>
                <w:b w:val="0"/>
              </w:rPr>
              <w:t>5.49 ± 0.05</w:t>
            </w:r>
          </w:p>
        </w:tc>
        <w:tc>
          <w:tcPr>
            <w:tcW w:w="1523" w:type="dxa"/>
            <w:tcBorders>
              <w:top w:val="nil"/>
              <w:left w:val="nil"/>
              <w:bottom w:val="nil"/>
              <w:right w:val="nil"/>
            </w:tcBorders>
            <w:hideMark/>
          </w:tcPr>
          <w:p w14:paraId="26CC1F50" w14:textId="77777777" w:rsidR="003B3818" w:rsidRPr="00AC4E1E" w:rsidRDefault="003B3818">
            <w:pPr>
              <w:pStyle w:val="Heading2"/>
              <w:spacing w:line="360" w:lineRule="auto"/>
              <w:outlineLvl w:val="1"/>
              <w:rPr>
                <w:b w:val="0"/>
              </w:rPr>
            </w:pPr>
            <w:r w:rsidRPr="00AC4E1E">
              <w:rPr>
                <w:b w:val="0"/>
              </w:rPr>
              <w:t>3.05 ± 0.05</w:t>
            </w:r>
          </w:p>
        </w:tc>
        <w:tc>
          <w:tcPr>
            <w:tcW w:w="1523" w:type="dxa"/>
            <w:tcBorders>
              <w:top w:val="nil"/>
              <w:left w:val="nil"/>
              <w:bottom w:val="nil"/>
              <w:right w:val="nil"/>
            </w:tcBorders>
            <w:hideMark/>
          </w:tcPr>
          <w:p w14:paraId="7FDA1268" w14:textId="77777777" w:rsidR="003B3818" w:rsidRPr="00AC4E1E" w:rsidRDefault="003B3818">
            <w:pPr>
              <w:pStyle w:val="Heading2"/>
              <w:spacing w:line="360" w:lineRule="auto"/>
              <w:outlineLvl w:val="1"/>
              <w:rPr>
                <w:b w:val="0"/>
              </w:rPr>
            </w:pPr>
            <w:r w:rsidRPr="00AC4E1E">
              <w:rPr>
                <w:b w:val="0"/>
              </w:rPr>
              <w:t>1.91 ± 0.12</w:t>
            </w:r>
          </w:p>
        </w:tc>
        <w:tc>
          <w:tcPr>
            <w:tcW w:w="2216" w:type="dxa"/>
            <w:tcBorders>
              <w:top w:val="nil"/>
              <w:left w:val="nil"/>
              <w:bottom w:val="nil"/>
              <w:right w:val="nil"/>
            </w:tcBorders>
            <w:hideMark/>
          </w:tcPr>
          <w:p w14:paraId="6C011185" w14:textId="77777777" w:rsidR="003B3818" w:rsidRPr="00AC4E1E" w:rsidRDefault="003B3818">
            <w:pPr>
              <w:pStyle w:val="Heading2"/>
              <w:spacing w:line="360" w:lineRule="auto"/>
              <w:outlineLvl w:val="1"/>
              <w:rPr>
                <w:b w:val="0"/>
              </w:rPr>
            </w:pPr>
            <w:r w:rsidRPr="00AC4E1E">
              <w:rPr>
                <w:b w:val="0"/>
              </w:rPr>
              <w:t>1.25 ± 0.42</w:t>
            </w:r>
          </w:p>
        </w:tc>
      </w:tr>
      <w:tr w:rsidR="003B3818" w:rsidRPr="00AC4E1E" w14:paraId="68E5FB09" w14:textId="77777777" w:rsidTr="003B3818">
        <w:trPr>
          <w:trHeight w:val="361"/>
        </w:trPr>
        <w:tc>
          <w:tcPr>
            <w:tcW w:w="2293" w:type="dxa"/>
            <w:tcBorders>
              <w:top w:val="nil"/>
              <w:left w:val="nil"/>
              <w:bottom w:val="single" w:sz="4" w:space="0" w:color="000000" w:themeColor="text1"/>
              <w:right w:val="nil"/>
            </w:tcBorders>
            <w:noWrap/>
            <w:hideMark/>
          </w:tcPr>
          <w:p w14:paraId="1D47A0A7" w14:textId="77777777" w:rsidR="003B3818" w:rsidRPr="00AC4E1E" w:rsidRDefault="003B3818">
            <w:pPr>
              <w:pStyle w:val="Heading2"/>
              <w:spacing w:line="360" w:lineRule="auto"/>
              <w:outlineLvl w:val="1"/>
              <w:rPr>
                <w:b w:val="0"/>
              </w:rPr>
            </w:pPr>
            <w:r w:rsidRPr="00AC4E1E">
              <w:rPr>
                <w:b w:val="0"/>
              </w:rPr>
              <w:t>Zinc</w:t>
            </w:r>
          </w:p>
        </w:tc>
        <w:tc>
          <w:tcPr>
            <w:tcW w:w="1581" w:type="dxa"/>
            <w:tcBorders>
              <w:top w:val="nil"/>
              <w:left w:val="nil"/>
              <w:bottom w:val="single" w:sz="4" w:space="0" w:color="000000" w:themeColor="text1"/>
              <w:right w:val="nil"/>
            </w:tcBorders>
            <w:noWrap/>
            <w:hideMark/>
          </w:tcPr>
          <w:p w14:paraId="5FEAF80A" w14:textId="77777777" w:rsidR="003B3818" w:rsidRPr="00AC4E1E" w:rsidRDefault="003B3818">
            <w:pPr>
              <w:pStyle w:val="Heading2"/>
              <w:spacing w:line="360" w:lineRule="auto"/>
              <w:outlineLvl w:val="1"/>
              <w:rPr>
                <w:b w:val="0"/>
              </w:rPr>
            </w:pPr>
            <w:r w:rsidRPr="00AC4E1E">
              <w:rPr>
                <w:b w:val="0"/>
              </w:rPr>
              <w:t>0.10 ± 0.00</w:t>
            </w:r>
          </w:p>
        </w:tc>
        <w:tc>
          <w:tcPr>
            <w:tcW w:w="1523" w:type="dxa"/>
            <w:tcBorders>
              <w:top w:val="nil"/>
              <w:left w:val="nil"/>
              <w:bottom w:val="single" w:sz="4" w:space="0" w:color="000000" w:themeColor="text1"/>
              <w:right w:val="nil"/>
            </w:tcBorders>
            <w:hideMark/>
          </w:tcPr>
          <w:p w14:paraId="543A8926" w14:textId="77777777" w:rsidR="003B3818" w:rsidRPr="00AC4E1E" w:rsidRDefault="003B3818">
            <w:pPr>
              <w:pStyle w:val="Heading2"/>
              <w:spacing w:line="360" w:lineRule="auto"/>
              <w:outlineLvl w:val="1"/>
              <w:rPr>
                <w:b w:val="0"/>
              </w:rPr>
            </w:pPr>
            <w:r w:rsidRPr="00AC4E1E">
              <w:rPr>
                <w:b w:val="0"/>
              </w:rPr>
              <w:t>0.009 ± 0.00</w:t>
            </w:r>
          </w:p>
        </w:tc>
        <w:tc>
          <w:tcPr>
            <w:tcW w:w="1523" w:type="dxa"/>
            <w:tcBorders>
              <w:top w:val="nil"/>
              <w:left w:val="nil"/>
              <w:bottom w:val="single" w:sz="4" w:space="0" w:color="000000" w:themeColor="text1"/>
              <w:right w:val="nil"/>
            </w:tcBorders>
            <w:hideMark/>
          </w:tcPr>
          <w:p w14:paraId="64AC57C3" w14:textId="77777777" w:rsidR="003B3818" w:rsidRPr="00AC4E1E" w:rsidRDefault="003B3818">
            <w:pPr>
              <w:pStyle w:val="Heading2"/>
              <w:spacing w:line="360" w:lineRule="auto"/>
              <w:outlineLvl w:val="1"/>
              <w:rPr>
                <w:b w:val="0"/>
              </w:rPr>
            </w:pPr>
            <w:r w:rsidRPr="00AC4E1E">
              <w:rPr>
                <w:b w:val="0"/>
              </w:rPr>
              <w:t>0.01 ± 0.00</w:t>
            </w:r>
          </w:p>
        </w:tc>
        <w:tc>
          <w:tcPr>
            <w:tcW w:w="2216" w:type="dxa"/>
            <w:tcBorders>
              <w:top w:val="nil"/>
              <w:left w:val="nil"/>
              <w:bottom w:val="single" w:sz="4" w:space="0" w:color="000000" w:themeColor="text1"/>
              <w:right w:val="nil"/>
            </w:tcBorders>
            <w:hideMark/>
          </w:tcPr>
          <w:p w14:paraId="42AFAF54" w14:textId="77777777" w:rsidR="003B3818" w:rsidRPr="00AC4E1E" w:rsidRDefault="003B3818">
            <w:pPr>
              <w:pStyle w:val="Heading2"/>
              <w:spacing w:line="360" w:lineRule="auto"/>
              <w:outlineLvl w:val="1"/>
              <w:rPr>
                <w:b w:val="0"/>
              </w:rPr>
            </w:pPr>
            <w:r w:rsidRPr="00AC4E1E">
              <w:rPr>
                <w:b w:val="0"/>
              </w:rPr>
              <w:t>0.003 ± 0.00</w:t>
            </w:r>
          </w:p>
        </w:tc>
      </w:tr>
    </w:tbl>
    <w:p w14:paraId="59DC7A16" w14:textId="77777777" w:rsidR="003B3818" w:rsidRPr="00AC4E1E" w:rsidRDefault="003B3818" w:rsidP="003B3818">
      <w:pPr>
        <w:pStyle w:val="Heading2"/>
        <w:spacing w:line="360" w:lineRule="auto"/>
        <w:rPr>
          <w:lang w:val="en-GB"/>
        </w:rPr>
      </w:pPr>
    </w:p>
    <w:p w14:paraId="7A447475" w14:textId="77777777" w:rsidR="003B3818" w:rsidRPr="00AC4E1E" w:rsidRDefault="003B3818" w:rsidP="003B3818">
      <w:pPr>
        <w:pStyle w:val="Heading2"/>
        <w:spacing w:line="360" w:lineRule="auto"/>
      </w:pPr>
    </w:p>
    <w:p w14:paraId="2F349DDF" w14:textId="77777777" w:rsidR="003B3818" w:rsidRPr="00AC4E1E" w:rsidRDefault="00206C95" w:rsidP="003B3818">
      <w:pPr>
        <w:pStyle w:val="Heading2"/>
        <w:spacing w:line="360" w:lineRule="auto"/>
      </w:pPr>
      <w:r w:rsidRPr="00AC4E1E">
        <w:t>3</w:t>
      </w:r>
      <w:r w:rsidR="003B3818" w:rsidRPr="00AC4E1E">
        <w:t xml:space="preserve">.3 Screening of </w:t>
      </w:r>
      <w:r w:rsidR="003B3818" w:rsidRPr="00AC4E1E">
        <w:rPr>
          <w:i/>
        </w:rPr>
        <w:t xml:space="preserve">Aspergillus niger </w:t>
      </w:r>
      <w:r w:rsidR="003B3818" w:rsidRPr="00AC4E1E">
        <w:t xml:space="preserve">and </w:t>
      </w:r>
      <w:r w:rsidR="003B3818" w:rsidRPr="00AC4E1E">
        <w:rPr>
          <w:i/>
        </w:rPr>
        <w:t>Aspergillus fumigatus</w:t>
      </w:r>
      <w:r w:rsidR="003B3818" w:rsidRPr="00AC4E1E">
        <w:t xml:space="preserve"> for heavy metal removal in water samples collected from Wupa River</w:t>
      </w:r>
      <w:bookmarkEnd w:id="6"/>
    </w:p>
    <w:p w14:paraId="1099471C" w14:textId="47317717" w:rsidR="003B3818" w:rsidRPr="00AC4E1E" w:rsidRDefault="003B3818" w:rsidP="003B3818">
      <w:pPr>
        <w:tabs>
          <w:tab w:val="left" w:pos="1575"/>
        </w:tabs>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t xml:space="preserve">The potentials of heavy metal removal of </w:t>
      </w:r>
      <w:r w:rsidRPr="00AC4E1E">
        <w:rPr>
          <w:rFonts w:ascii="Times New Roman" w:hAnsi="Times New Roman" w:cs="Times New Roman"/>
          <w:bCs/>
          <w:i/>
          <w:iCs/>
          <w:sz w:val="24"/>
          <w:szCs w:val="24"/>
        </w:rPr>
        <w:t xml:space="preserve">Aspergillus </w:t>
      </w:r>
      <w:r w:rsidRPr="00AC4E1E">
        <w:rPr>
          <w:rFonts w:ascii="Times New Roman" w:hAnsi="Times New Roman" w:cs="Times New Roman"/>
          <w:bCs/>
          <w:i/>
          <w:sz w:val="24"/>
          <w:szCs w:val="24"/>
        </w:rPr>
        <w:t>niger</w:t>
      </w:r>
      <w:r w:rsidRPr="00AC4E1E">
        <w:rPr>
          <w:rFonts w:ascii="Times New Roman" w:hAnsi="Times New Roman" w:cs="Times New Roman"/>
          <w:b/>
          <w:sz w:val="24"/>
          <w:szCs w:val="24"/>
        </w:rPr>
        <w:t xml:space="preserve"> </w:t>
      </w:r>
      <w:r w:rsidRPr="00AC4E1E">
        <w:rPr>
          <w:rFonts w:ascii="Times New Roman" w:hAnsi="Times New Roman" w:cs="Times New Roman"/>
          <w:sz w:val="24"/>
          <w:szCs w:val="24"/>
        </w:rPr>
        <w:t xml:space="preserve">in water samples collected from </w:t>
      </w:r>
      <w:r w:rsidR="00206C95" w:rsidRPr="00AC4E1E">
        <w:rPr>
          <w:rFonts w:ascii="Times New Roman" w:hAnsi="Times New Roman" w:cs="Times New Roman"/>
          <w:sz w:val="24"/>
          <w:szCs w:val="24"/>
        </w:rPr>
        <w:t xml:space="preserve">Wupa River are shown in figure </w:t>
      </w:r>
      <w:r w:rsidRPr="00AC4E1E">
        <w:rPr>
          <w:rFonts w:ascii="Times New Roman" w:hAnsi="Times New Roman" w:cs="Times New Roman"/>
          <w:sz w:val="24"/>
          <w:szCs w:val="24"/>
        </w:rPr>
        <w:t>1. The absorbance of</w:t>
      </w:r>
      <w:r w:rsidRPr="00AC4E1E">
        <w:rPr>
          <w:rFonts w:ascii="Times New Roman" w:hAnsi="Times New Roman" w:cs="Times New Roman"/>
          <w:i/>
          <w:sz w:val="24"/>
          <w:szCs w:val="24"/>
        </w:rPr>
        <w:t xml:space="preserve"> A niger</w:t>
      </w:r>
      <w:r w:rsidRPr="00AC4E1E">
        <w:rPr>
          <w:rFonts w:ascii="Times New Roman" w:hAnsi="Times New Roman" w:cs="Times New Roman"/>
          <w:sz w:val="24"/>
          <w:szCs w:val="24"/>
        </w:rPr>
        <w:t xml:space="preserve"> increases from day 1 in all the treated heavy metals and the control sample which record increase in absorption as </w:t>
      </w:r>
      <w:r w:rsidR="00206C95" w:rsidRPr="00AC4E1E">
        <w:rPr>
          <w:rFonts w:ascii="Times New Roman" w:hAnsi="Times New Roman" w:cs="Times New Roman"/>
          <w:sz w:val="24"/>
          <w:szCs w:val="24"/>
        </w:rPr>
        <w:t xml:space="preserve">sampling day increases (Figure </w:t>
      </w:r>
      <w:r w:rsidRPr="00AC4E1E">
        <w:rPr>
          <w:rFonts w:ascii="Times New Roman" w:hAnsi="Times New Roman" w:cs="Times New Roman"/>
          <w:sz w:val="24"/>
          <w:szCs w:val="24"/>
        </w:rPr>
        <w:t xml:space="preserve">1). </w:t>
      </w:r>
    </w:p>
    <w:p w14:paraId="6349C181" w14:textId="77777777" w:rsidR="003B3818" w:rsidRPr="00AC4E1E" w:rsidRDefault="003B3818" w:rsidP="003B3818">
      <w:pPr>
        <w:spacing w:line="360" w:lineRule="auto"/>
        <w:rPr>
          <w:rFonts w:ascii="Times New Roman" w:hAnsi="Times New Roman" w:cs="Times New Roman"/>
          <w:sz w:val="24"/>
          <w:szCs w:val="24"/>
        </w:rPr>
      </w:pPr>
    </w:p>
    <w:p w14:paraId="1F9164E1" w14:textId="77777777" w:rsidR="003B3818" w:rsidRPr="00AC4E1E" w:rsidRDefault="003B3818" w:rsidP="003B3818">
      <w:pPr>
        <w:tabs>
          <w:tab w:val="left" w:pos="1575"/>
        </w:tabs>
        <w:spacing w:line="360" w:lineRule="auto"/>
        <w:jc w:val="both"/>
        <w:rPr>
          <w:rFonts w:ascii="Times New Roman" w:hAnsi="Times New Roman" w:cs="Times New Roman"/>
          <w:sz w:val="24"/>
          <w:szCs w:val="24"/>
        </w:rPr>
      </w:pPr>
      <w:r w:rsidRPr="00AC4E1E">
        <w:rPr>
          <w:rFonts w:ascii="Times New Roman" w:hAnsi="Times New Roman" w:cs="Times New Roman"/>
          <w:noProof/>
          <w:sz w:val="24"/>
          <w:szCs w:val="24"/>
          <w:lang w:val="en-GB" w:eastAsia="en-GB"/>
        </w:rPr>
        <w:lastRenderedPageBreak/>
        <w:drawing>
          <wp:inline distT="0" distB="0" distL="0" distR="0" wp14:anchorId="7D55AB72" wp14:editId="5A9F33DE">
            <wp:extent cx="5743575" cy="3581400"/>
            <wp:effectExtent l="0" t="0" r="9525" b="0"/>
            <wp:docPr id="8" name="Chart 8">
              <a:extLst xmlns:a="http://schemas.openxmlformats.org/drawingml/2006/main">
                <a:ext uri="{FF2B5EF4-FFF2-40B4-BE49-F238E27FC236}">
                  <a16:creationId xmlns:a16="http://schemas.microsoft.com/office/drawing/2014/main" id="{C86B8D8E-5492-36A2-3B01-FE3817E6A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D7DE9C" w14:textId="77777777" w:rsidR="003B3818" w:rsidRPr="00AC4E1E" w:rsidRDefault="003B3818" w:rsidP="003B3818">
      <w:pPr>
        <w:tabs>
          <w:tab w:val="left" w:pos="1575"/>
        </w:tabs>
        <w:spacing w:line="360" w:lineRule="auto"/>
        <w:jc w:val="both"/>
        <w:rPr>
          <w:rFonts w:ascii="Times New Roman" w:hAnsi="Times New Roman" w:cs="Times New Roman"/>
          <w:sz w:val="24"/>
          <w:szCs w:val="24"/>
        </w:rPr>
      </w:pPr>
      <w:bookmarkStart w:id="7" w:name="_Hlk169096149"/>
      <w:r w:rsidRPr="00AC4E1E">
        <w:rPr>
          <w:rFonts w:ascii="Times New Roman" w:hAnsi="Times New Roman" w:cs="Times New Roman"/>
          <w:sz w:val="24"/>
          <w:szCs w:val="24"/>
        </w:rPr>
        <w:t xml:space="preserve">Figure 2. The potentials of heavy metal removal of </w:t>
      </w:r>
      <w:r w:rsidRPr="00AC4E1E">
        <w:rPr>
          <w:rFonts w:ascii="Times New Roman" w:hAnsi="Times New Roman" w:cs="Times New Roman"/>
          <w:i/>
          <w:sz w:val="24"/>
          <w:szCs w:val="24"/>
        </w:rPr>
        <w:t>Aspergillus</w:t>
      </w:r>
      <w:r w:rsidRPr="00AC4E1E">
        <w:rPr>
          <w:rFonts w:ascii="Times New Roman" w:hAnsi="Times New Roman" w:cs="Times New Roman"/>
          <w:sz w:val="24"/>
          <w:szCs w:val="24"/>
        </w:rPr>
        <w:t xml:space="preserve"> </w:t>
      </w:r>
      <w:r w:rsidRPr="00AC4E1E">
        <w:rPr>
          <w:rFonts w:ascii="Times New Roman" w:hAnsi="Times New Roman" w:cs="Times New Roman"/>
          <w:i/>
          <w:sz w:val="24"/>
          <w:szCs w:val="24"/>
        </w:rPr>
        <w:t>niger</w:t>
      </w:r>
      <w:r w:rsidRPr="00AC4E1E">
        <w:rPr>
          <w:rFonts w:ascii="Times New Roman" w:hAnsi="Times New Roman" w:cs="Times New Roman"/>
          <w:sz w:val="24"/>
          <w:szCs w:val="24"/>
        </w:rPr>
        <w:t xml:space="preserve"> in prepared heavy metal stock solutions.</w:t>
      </w:r>
    </w:p>
    <w:p w14:paraId="1F83DC78" w14:textId="77777777" w:rsidR="00B513BD" w:rsidRPr="00AC4E1E" w:rsidRDefault="00B513BD" w:rsidP="00B513BD">
      <w:pPr>
        <w:spacing w:line="360" w:lineRule="auto"/>
        <w:rPr>
          <w:rFonts w:ascii="Times New Roman" w:hAnsi="Times New Roman" w:cs="Times New Roman"/>
          <w:b/>
          <w:sz w:val="24"/>
          <w:szCs w:val="24"/>
        </w:rPr>
      </w:pPr>
      <w:bookmarkStart w:id="8" w:name="_Toc168957705"/>
      <w:bookmarkEnd w:id="7"/>
    </w:p>
    <w:p w14:paraId="20AD9A3F" w14:textId="77777777" w:rsidR="003B3818" w:rsidRPr="00AC4E1E" w:rsidRDefault="00206C95" w:rsidP="00B513BD">
      <w:pPr>
        <w:spacing w:line="360" w:lineRule="auto"/>
        <w:rPr>
          <w:rFonts w:ascii="Times New Roman" w:hAnsi="Times New Roman" w:cs="Times New Roman"/>
          <w:b/>
          <w:sz w:val="24"/>
          <w:szCs w:val="24"/>
        </w:rPr>
      </w:pPr>
      <w:r w:rsidRPr="00AC4E1E">
        <w:rPr>
          <w:rFonts w:ascii="Times New Roman" w:hAnsi="Times New Roman" w:cs="Times New Roman"/>
          <w:b/>
          <w:sz w:val="24"/>
          <w:szCs w:val="24"/>
        </w:rPr>
        <w:t>3</w:t>
      </w:r>
      <w:r w:rsidR="003B3818" w:rsidRPr="00AC4E1E">
        <w:rPr>
          <w:rFonts w:ascii="Times New Roman" w:hAnsi="Times New Roman" w:cs="Times New Roman"/>
          <w:b/>
          <w:sz w:val="24"/>
          <w:szCs w:val="24"/>
        </w:rPr>
        <w:t xml:space="preserve">.4 Heavy metal removal efficacy of </w:t>
      </w:r>
      <w:r w:rsidR="003B3818" w:rsidRPr="00AC4E1E">
        <w:rPr>
          <w:rFonts w:ascii="Times New Roman" w:hAnsi="Times New Roman" w:cs="Times New Roman"/>
          <w:b/>
          <w:i/>
          <w:sz w:val="24"/>
          <w:szCs w:val="24"/>
        </w:rPr>
        <w:t xml:space="preserve">Aspergillus niger </w:t>
      </w:r>
      <w:r w:rsidR="003B3818" w:rsidRPr="00AC4E1E">
        <w:rPr>
          <w:rFonts w:ascii="Times New Roman" w:hAnsi="Times New Roman" w:cs="Times New Roman"/>
          <w:b/>
          <w:sz w:val="24"/>
          <w:szCs w:val="24"/>
        </w:rPr>
        <w:t xml:space="preserve">and </w:t>
      </w:r>
      <w:r w:rsidR="003B3818" w:rsidRPr="00AC4E1E">
        <w:rPr>
          <w:rFonts w:ascii="Times New Roman" w:hAnsi="Times New Roman" w:cs="Times New Roman"/>
          <w:b/>
          <w:i/>
          <w:sz w:val="24"/>
          <w:szCs w:val="24"/>
        </w:rPr>
        <w:t>Aspergillus fumigatus</w:t>
      </w:r>
      <w:r w:rsidR="003B3818" w:rsidRPr="00AC4E1E">
        <w:rPr>
          <w:rFonts w:ascii="Times New Roman" w:hAnsi="Times New Roman" w:cs="Times New Roman"/>
          <w:b/>
          <w:sz w:val="24"/>
          <w:szCs w:val="24"/>
        </w:rPr>
        <w:t xml:space="preserve"> in water samples collected from Wupa River</w:t>
      </w:r>
      <w:bookmarkEnd w:id="8"/>
    </w:p>
    <w:p w14:paraId="3F0334A2" w14:textId="73ECB69C" w:rsidR="003B3818" w:rsidRPr="00AC4E1E" w:rsidRDefault="003B3818" w:rsidP="003B3818">
      <w:pPr>
        <w:tabs>
          <w:tab w:val="left" w:pos="1575"/>
        </w:tabs>
        <w:spacing w:after="0" w:line="360" w:lineRule="auto"/>
        <w:jc w:val="both"/>
        <w:rPr>
          <w:rFonts w:ascii="Times New Roman" w:hAnsi="Times New Roman" w:cs="Times New Roman"/>
          <w:sz w:val="24"/>
          <w:szCs w:val="24"/>
        </w:rPr>
      </w:pPr>
      <w:r w:rsidRPr="00AC4E1E">
        <w:rPr>
          <w:rFonts w:ascii="Times New Roman" w:hAnsi="Times New Roman" w:cs="Times New Roman"/>
          <w:sz w:val="24"/>
          <w:szCs w:val="24"/>
        </w:rPr>
        <w:t xml:space="preserve">The potentials of heavy metal removal of </w:t>
      </w:r>
      <w:r w:rsidRPr="00AC4E1E">
        <w:rPr>
          <w:rFonts w:ascii="Times New Roman" w:hAnsi="Times New Roman" w:cs="Times New Roman"/>
          <w:i/>
          <w:sz w:val="24"/>
          <w:szCs w:val="24"/>
        </w:rPr>
        <w:t xml:space="preserve">Aspergillus niger </w:t>
      </w:r>
      <w:r w:rsidRPr="00AC4E1E">
        <w:rPr>
          <w:rFonts w:ascii="Times New Roman" w:hAnsi="Times New Roman" w:cs="Times New Roman"/>
          <w:sz w:val="24"/>
          <w:szCs w:val="24"/>
        </w:rPr>
        <w:t xml:space="preserve">and </w:t>
      </w:r>
      <w:r w:rsidRPr="00AC4E1E">
        <w:rPr>
          <w:rFonts w:ascii="Times New Roman" w:hAnsi="Times New Roman" w:cs="Times New Roman"/>
          <w:i/>
          <w:sz w:val="24"/>
          <w:szCs w:val="24"/>
        </w:rPr>
        <w:t>Aspergillus fumigatus</w:t>
      </w:r>
      <w:r w:rsidRPr="00AC4E1E">
        <w:rPr>
          <w:rFonts w:ascii="Times New Roman" w:hAnsi="Times New Roman" w:cs="Times New Roman"/>
          <w:sz w:val="24"/>
          <w:szCs w:val="24"/>
        </w:rPr>
        <w:t xml:space="preserve"> in water samples collected from </w:t>
      </w:r>
      <w:r w:rsidR="00206C95" w:rsidRPr="00AC4E1E">
        <w:rPr>
          <w:rFonts w:ascii="Times New Roman" w:hAnsi="Times New Roman" w:cs="Times New Roman"/>
          <w:sz w:val="24"/>
          <w:szCs w:val="24"/>
        </w:rPr>
        <w:t xml:space="preserve">Wupa River are shown in figure 2 to </w:t>
      </w:r>
      <w:r w:rsidRPr="00AC4E1E">
        <w:rPr>
          <w:rFonts w:ascii="Times New Roman" w:hAnsi="Times New Roman" w:cs="Times New Roman"/>
          <w:sz w:val="24"/>
          <w:szCs w:val="24"/>
        </w:rPr>
        <w:t xml:space="preserve">7. Water samples treated with </w:t>
      </w:r>
      <w:r w:rsidRPr="00AC4E1E">
        <w:rPr>
          <w:rFonts w:ascii="Times New Roman" w:hAnsi="Times New Roman" w:cs="Times New Roman"/>
          <w:i/>
          <w:sz w:val="24"/>
          <w:szCs w:val="24"/>
        </w:rPr>
        <w:t xml:space="preserve">Aspergillus niger </w:t>
      </w:r>
      <w:r w:rsidRPr="00AC4E1E">
        <w:rPr>
          <w:rFonts w:ascii="Times New Roman" w:hAnsi="Times New Roman" w:cs="Times New Roman"/>
          <w:sz w:val="24"/>
          <w:szCs w:val="24"/>
        </w:rPr>
        <w:t xml:space="preserve">(AN), </w:t>
      </w:r>
      <w:r w:rsidRPr="00AC4E1E">
        <w:rPr>
          <w:rFonts w:ascii="Times New Roman" w:hAnsi="Times New Roman" w:cs="Times New Roman"/>
          <w:i/>
          <w:sz w:val="24"/>
          <w:szCs w:val="24"/>
        </w:rPr>
        <w:t>Aspergillus fumigatus</w:t>
      </w:r>
      <w:r w:rsidRPr="00AC4E1E">
        <w:rPr>
          <w:rFonts w:ascii="Times New Roman" w:hAnsi="Times New Roman" w:cs="Times New Roman"/>
          <w:sz w:val="24"/>
          <w:szCs w:val="24"/>
        </w:rPr>
        <w:t xml:space="preserve"> (AF) and combination of </w:t>
      </w:r>
      <w:r w:rsidRPr="00AC4E1E">
        <w:rPr>
          <w:rFonts w:ascii="Times New Roman" w:hAnsi="Times New Roman" w:cs="Times New Roman"/>
          <w:i/>
          <w:sz w:val="24"/>
          <w:szCs w:val="24"/>
        </w:rPr>
        <w:t xml:space="preserve">Aspergillus niger </w:t>
      </w:r>
      <w:r w:rsidRPr="00AC4E1E">
        <w:rPr>
          <w:rFonts w:ascii="Times New Roman" w:hAnsi="Times New Roman" w:cs="Times New Roman"/>
          <w:sz w:val="24"/>
          <w:szCs w:val="24"/>
        </w:rPr>
        <w:t xml:space="preserve">and </w:t>
      </w:r>
      <w:r w:rsidRPr="00AC4E1E">
        <w:rPr>
          <w:rFonts w:ascii="Times New Roman" w:hAnsi="Times New Roman" w:cs="Times New Roman"/>
          <w:i/>
          <w:sz w:val="24"/>
          <w:szCs w:val="24"/>
        </w:rPr>
        <w:t>Aspergillus fumigatus</w:t>
      </w:r>
      <w:r w:rsidRPr="00AC4E1E">
        <w:rPr>
          <w:rFonts w:ascii="Times New Roman" w:hAnsi="Times New Roman" w:cs="Times New Roman"/>
          <w:sz w:val="24"/>
          <w:szCs w:val="24"/>
        </w:rPr>
        <w:t xml:space="preserve"> shows a good Bioremoval efficacy as there is significant reduction in all the heavy metals of the water samples. </w:t>
      </w:r>
    </w:p>
    <w:p w14:paraId="79070B35" w14:textId="77777777" w:rsidR="003B3818" w:rsidRPr="00AC4E1E" w:rsidRDefault="003B3818" w:rsidP="003B3818">
      <w:pPr>
        <w:tabs>
          <w:tab w:val="left" w:pos="1575"/>
        </w:tabs>
        <w:spacing w:after="0" w:line="360" w:lineRule="auto"/>
        <w:jc w:val="both"/>
        <w:rPr>
          <w:rFonts w:ascii="Times New Roman" w:hAnsi="Times New Roman" w:cs="Times New Roman"/>
          <w:sz w:val="24"/>
          <w:szCs w:val="24"/>
        </w:rPr>
      </w:pPr>
    </w:p>
    <w:p w14:paraId="1E45E0B9" w14:textId="77777777" w:rsidR="003B3818" w:rsidRPr="00AC4E1E" w:rsidRDefault="003B3818" w:rsidP="003B3818">
      <w:pPr>
        <w:spacing w:line="360" w:lineRule="auto"/>
        <w:rPr>
          <w:rFonts w:ascii="Times New Roman" w:hAnsi="Times New Roman" w:cs="Times New Roman"/>
          <w:sz w:val="24"/>
          <w:szCs w:val="24"/>
        </w:rPr>
      </w:pPr>
      <w:r w:rsidRPr="00AC4E1E">
        <w:rPr>
          <w:rFonts w:ascii="Times New Roman" w:hAnsi="Times New Roman" w:cs="Times New Roman"/>
          <w:sz w:val="24"/>
          <w:szCs w:val="24"/>
        </w:rPr>
        <w:br w:type="page"/>
      </w:r>
    </w:p>
    <w:p w14:paraId="79CAE568" w14:textId="77777777" w:rsidR="003B3818" w:rsidRPr="00AC4E1E" w:rsidRDefault="003B3818" w:rsidP="003B3818">
      <w:pPr>
        <w:spacing w:line="360" w:lineRule="auto"/>
        <w:jc w:val="both"/>
        <w:rPr>
          <w:rFonts w:ascii="Times New Roman" w:hAnsi="Times New Roman" w:cs="Times New Roman"/>
          <w:sz w:val="24"/>
          <w:szCs w:val="24"/>
        </w:rPr>
      </w:pPr>
    </w:p>
    <w:p w14:paraId="77CFBC91" w14:textId="77777777" w:rsidR="003B3818" w:rsidRPr="00AC4E1E" w:rsidRDefault="003B3818" w:rsidP="003B3818">
      <w:pPr>
        <w:spacing w:line="360" w:lineRule="auto"/>
        <w:jc w:val="both"/>
        <w:rPr>
          <w:rFonts w:ascii="Times New Roman" w:hAnsi="Times New Roman" w:cs="Times New Roman"/>
          <w:sz w:val="24"/>
          <w:szCs w:val="24"/>
        </w:rPr>
      </w:pPr>
      <w:r w:rsidRPr="00AC4E1E">
        <w:rPr>
          <w:rFonts w:ascii="Times New Roman" w:hAnsi="Times New Roman" w:cs="Times New Roman"/>
          <w:noProof/>
          <w:sz w:val="24"/>
          <w:szCs w:val="24"/>
          <w:lang w:val="en-GB" w:eastAsia="en-GB"/>
        </w:rPr>
        <w:drawing>
          <wp:inline distT="0" distB="0" distL="0" distR="0" wp14:anchorId="2895A471" wp14:editId="0FD23FE5">
            <wp:extent cx="5743575" cy="3686175"/>
            <wp:effectExtent l="0" t="0" r="9525" b="9525"/>
            <wp:docPr id="2" name="Chart 2">
              <a:extLst xmlns:a="http://schemas.openxmlformats.org/drawingml/2006/main">
                <a:ext uri="{FF2B5EF4-FFF2-40B4-BE49-F238E27FC236}">
                  <a16:creationId xmlns:a16="http://schemas.microsoft.com/office/drawing/2014/main" id="{2DED2FE8-6274-744C-BF45-2653B2863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81F531" w14:textId="77777777" w:rsidR="003B3818" w:rsidRPr="00AC4E1E" w:rsidRDefault="003B3818" w:rsidP="003B3818">
      <w:pPr>
        <w:spacing w:line="360" w:lineRule="auto"/>
        <w:jc w:val="both"/>
        <w:rPr>
          <w:rFonts w:ascii="Times New Roman" w:hAnsi="Times New Roman" w:cs="Times New Roman"/>
          <w:i/>
          <w:iCs/>
          <w:sz w:val="24"/>
          <w:szCs w:val="24"/>
        </w:rPr>
      </w:pPr>
      <w:bookmarkStart w:id="9" w:name="_Hlk169095962"/>
      <w:r w:rsidRPr="00AC4E1E">
        <w:rPr>
          <w:rFonts w:ascii="Times New Roman" w:hAnsi="Times New Roman" w:cs="Times New Roman"/>
          <w:sz w:val="24"/>
          <w:szCs w:val="24"/>
        </w:rPr>
        <w:t xml:space="preserve">Figure 3: </w:t>
      </w:r>
      <w:proofErr w:type="spellStart"/>
      <w:r w:rsidRPr="00AC4E1E">
        <w:rPr>
          <w:rFonts w:ascii="Times New Roman" w:hAnsi="Times New Roman" w:cs="Times New Roman"/>
          <w:sz w:val="24"/>
          <w:szCs w:val="24"/>
        </w:rPr>
        <w:t>Bioremoval</w:t>
      </w:r>
      <w:proofErr w:type="spellEnd"/>
      <w:r w:rsidRPr="00AC4E1E">
        <w:rPr>
          <w:rFonts w:ascii="Times New Roman" w:hAnsi="Times New Roman" w:cs="Times New Roman"/>
          <w:sz w:val="24"/>
          <w:szCs w:val="24"/>
        </w:rPr>
        <w:t xml:space="preserve"> efficiency of </w:t>
      </w:r>
      <w:proofErr w:type="spellStart"/>
      <w:proofErr w:type="gramStart"/>
      <w:r w:rsidRPr="00AC4E1E">
        <w:rPr>
          <w:rFonts w:ascii="Times New Roman" w:hAnsi="Times New Roman" w:cs="Times New Roman"/>
          <w:i/>
          <w:iCs/>
          <w:sz w:val="24"/>
          <w:szCs w:val="24"/>
        </w:rPr>
        <w:t>A.niger</w:t>
      </w:r>
      <w:proofErr w:type="spellEnd"/>
      <w:proofErr w:type="gramEnd"/>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 xml:space="preserve">and </w:t>
      </w:r>
      <w:r w:rsidRPr="00AC4E1E">
        <w:rPr>
          <w:rFonts w:ascii="Times New Roman" w:hAnsi="Times New Roman" w:cs="Times New Roman"/>
          <w:i/>
          <w:iCs/>
          <w:sz w:val="24"/>
          <w:szCs w:val="24"/>
        </w:rPr>
        <w:t xml:space="preserve">A. fumigatus </w:t>
      </w:r>
      <w:r w:rsidRPr="00AC4E1E">
        <w:rPr>
          <w:rFonts w:ascii="Times New Roman" w:hAnsi="Times New Roman" w:cs="Times New Roman"/>
          <w:sz w:val="24"/>
          <w:szCs w:val="24"/>
        </w:rPr>
        <w:t xml:space="preserve">for lead </w:t>
      </w:r>
      <w:bookmarkEnd w:id="9"/>
      <w:r w:rsidRPr="00AC4E1E">
        <w:rPr>
          <w:rFonts w:ascii="Times New Roman" w:hAnsi="Times New Roman" w:cs="Times New Roman"/>
          <w:sz w:val="24"/>
          <w:szCs w:val="24"/>
        </w:rPr>
        <w:br/>
        <w:t>Key:</w:t>
      </w:r>
      <w:r w:rsidRPr="00AC4E1E">
        <w:rPr>
          <w:rFonts w:ascii="Times New Roman" w:hAnsi="Times New Roman" w:cs="Times New Roman"/>
          <w:i/>
          <w:iCs/>
          <w:sz w:val="24"/>
          <w:szCs w:val="24"/>
        </w:rPr>
        <w:t xml:space="preserve"> Aspergillus niger</w:t>
      </w:r>
      <w:r w:rsidRPr="00AC4E1E">
        <w:rPr>
          <w:rFonts w:ascii="Times New Roman" w:hAnsi="Times New Roman" w:cs="Times New Roman"/>
          <w:sz w:val="24"/>
          <w:szCs w:val="24"/>
        </w:rPr>
        <w:t xml:space="preserve">(AN), </w:t>
      </w:r>
      <w:r w:rsidRPr="00AC4E1E">
        <w:rPr>
          <w:rFonts w:ascii="Times New Roman" w:hAnsi="Times New Roman" w:cs="Times New Roman"/>
          <w:i/>
          <w:iCs/>
          <w:sz w:val="24"/>
          <w:szCs w:val="24"/>
        </w:rPr>
        <w:t>Aspergillus fumigatus</w:t>
      </w:r>
      <w:r w:rsidRPr="00AC4E1E">
        <w:rPr>
          <w:rFonts w:ascii="Times New Roman" w:hAnsi="Times New Roman" w:cs="Times New Roman"/>
          <w:sz w:val="24"/>
          <w:szCs w:val="24"/>
        </w:rPr>
        <w:t xml:space="preserve">(AF), </w:t>
      </w:r>
      <w:r w:rsidRPr="00AC4E1E">
        <w:rPr>
          <w:rFonts w:ascii="Times New Roman" w:hAnsi="Times New Roman" w:cs="Times New Roman"/>
          <w:i/>
          <w:iCs/>
          <w:sz w:val="24"/>
          <w:szCs w:val="24"/>
        </w:rPr>
        <w:t>Aspergillus niger</w:t>
      </w:r>
      <w:r w:rsidRPr="00AC4E1E">
        <w:rPr>
          <w:rFonts w:ascii="Times New Roman" w:hAnsi="Times New Roman" w:cs="Times New Roman"/>
          <w:sz w:val="24"/>
          <w:szCs w:val="24"/>
        </w:rPr>
        <w:t xml:space="preserve">+ </w:t>
      </w:r>
      <w:r w:rsidRPr="00AC4E1E">
        <w:rPr>
          <w:rFonts w:ascii="Times New Roman" w:hAnsi="Times New Roman" w:cs="Times New Roman"/>
          <w:i/>
          <w:iCs/>
          <w:sz w:val="24"/>
          <w:szCs w:val="24"/>
        </w:rPr>
        <w:t>Aspergillus fumigatus(</w:t>
      </w:r>
      <w:r w:rsidRPr="00AC4E1E">
        <w:rPr>
          <w:rFonts w:ascii="Times New Roman" w:hAnsi="Times New Roman" w:cs="Times New Roman"/>
          <w:sz w:val="24"/>
          <w:szCs w:val="24"/>
        </w:rPr>
        <w:t>ANF</w:t>
      </w:r>
      <w:r w:rsidRPr="00AC4E1E">
        <w:rPr>
          <w:rFonts w:ascii="Times New Roman" w:hAnsi="Times New Roman" w:cs="Times New Roman"/>
          <w:i/>
          <w:iCs/>
          <w:sz w:val="24"/>
          <w:szCs w:val="24"/>
        </w:rPr>
        <w:t>)</w:t>
      </w:r>
    </w:p>
    <w:p w14:paraId="4FA85601" w14:textId="77777777" w:rsidR="003B3818" w:rsidRPr="00AC4E1E" w:rsidRDefault="003B3818" w:rsidP="003B3818">
      <w:pPr>
        <w:spacing w:line="360" w:lineRule="auto"/>
        <w:jc w:val="both"/>
        <w:rPr>
          <w:rFonts w:ascii="Times New Roman" w:hAnsi="Times New Roman" w:cs="Times New Roman"/>
          <w:i/>
          <w:iCs/>
          <w:sz w:val="24"/>
          <w:szCs w:val="24"/>
        </w:rPr>
      </w:pPr>
    </w:p>
    <w:p w14:paraId="07F85249" w14:textId="77777777" w:rsidR="003B3818" w:rsidRPr="00AC4E1E" w:rsidRDefault="003B3818" w:rsidP="003B3818">
      <w:pPr>
        <w:spacing w:line="360" w:lineRule="auto"/>
        <w:jc w:val="both"/>
        <w:rPr>
          <w:rFonts w:ascii="Times New Roman" w:hAnsi="Times New Roman" w:cs="Times New Roman"/>
          <w:sz w:val="24"/>
          <w:szCs w:val="24"/>
          <w:lang w:val="en-GB"/>
        </w:rPr>
      </w:pPr>
      <w:r w:rsidRPr="00AC4E1E">
        <w:rPr>
          <w:rFonts w:ascii="Times New Roman" w:hAnsi="Times New Roman" w:cs="Times New Roman"/>
          <w:noProof/>
          <w:sz w:val="24"/>
          <w:szCs w:val="24"/>
          <w:lang w:val="en-GB" w:eastAsia="en-GB"/>
        </w:rPr>
        <w:lastRenderedPageBreak/>
        <w:drawing>
          <wp:inline distT="0" distB="0" distL="0" distR="0" wp14:anchorId="0FE9FA8D" wp14:editId="1E3DBC35">
            <wp:extent cx="5743575" cy="3124200"/>
            <wp:effectExtent l="0" t="0" r="9525" b="0"/>
            <wp:docPr id="3" name="Chart 3">
              <a:extLst xmlns:a="http://schemas.openxmlformats.org/drawingml/2006/main">
                <a:ext uri="{FF2B5EF4-FFF2-40B4-BE49-F238E27FC236}">
                  <a16:creationId xmlns:a16="http://schemas.microsoft.com/office/drawing/2014/main" id="{41609BF2-4FB0-D018-E7A2-4BFECF8AD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C797FE7" w14:textId="77777777" w:rsidR="003B3818" w:rsidRPr="00AC4E1E" w:rsidRDefault="003B3818" w:rsidP="003B3818">
      <w:pPr>
        <w:spacing w:line="360" w:lineRule="auto"/>
        <w:jc w:val="both"/>
        <w:rPr>
          <w:rFonts w:ascii="Times New Roman" w:hAnsi="Times New Roman" w:cs="Times New Roman"/>
          <w:i/>
          <w:iCs/>
          <w:sz w:val="24"/>
          <w:szCs w:val="24"/>
        </w:rPr>
      </w:pPr>
      <w:bookmarkStart w:id="10" w:name="_Hlk169095916"/>
      <w:r w:rsidRPr="00AC4E1E">
        <w:rPr>
          <w:rFonts w:ascii="Times New Roman" w:hAnsi="Times New Roman" w:cs="Times New Roman"/>
          <w:sz w:val="24"/>
          <w:szCs w:val="24"/>
        </w:rPr>
        <w:t xml:space="preserve">Figure 4: </w:t>
      </w:r>
      <w:proofErr w:type="spellStart"/>
      <w:r w:rsidRPr="00AC4E1E">
        <w:rPr>
          <w:rFonts w:ascii="Times New Roman" w:hAnsi="Times New Roman" w:cs="Times New Roman"/>
          <w:sz w:val="24"/>
          <w:szCs w:val="24"/>
        </w:rPr>
        <w:t>Bioremoval</w:t>
      </w:r>
      <w:proofErr w:type="spellEnd"/>
      <w:r w:rsidRPr="00AC4E1E">
        <w:rPr>
          <w:rFonts w:ascii="Times New Roman" w:hAnsi="Times New Roman" w:cs="Times New Roman"/>
          <w:sz w:val="24"/>
          <w:szCs w:val="24"/>
        </w:rPr>
        <w:t xml:space="preserve"> efficiency of </w:t>
      </w:r>
      <w:proofErr w:type="spellStart"/>
      <w:proofErr w:type="gramStart"/>
      <w:r w:rsidRPr="00AC4E1E">
        <w:rPr>
          <w:rFonts w:ascii="Times New Roman" w:hAnsi="Times New Roman" w:cs="Times New Roman"/>
          <w:i/>
          <w:iCs/>
          <w:sz w:val="24"/>
          <w:szCs w:val="24"/>
        </w:rPr>
        <w:t>A.niger</w:t>
      </w:r>
      <w:proofErr w:type="spellEnd"/>
      <w:proofErr w:type="gramEnd"/>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 xml:space="preserve">and </w:t>
      </w:r>
      <w:proofErr w:type="spellStart"/>
      <w:r w:rsidRPr="00AC4E1E">
        <w:rPr>
          <w:rFonts w:ascii="Times New Roman" w:hAnsi="Times New Roman" w:cs="Times New Roman"/>
          <w:i/>
          <w:iCs/>
          <w:sz w:val="24"/>
          <w:szCs w:val="24"/>
        </w:rPr>
        <w:t>A.fumigatus</w:t>
      </w:r>
      <w:proofErr w:type="spellEnd"/>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for copper</w:t>
      </w:r>
      <w:bookmarkEnd w:id="10"/>
      <w:r w:rsidRPr="00AC4E1E">
        <w:rPr>
          <w:rFonts w:ascii="Times New Roman" w:hAnsi="Times New Roman" w:cs="Times New Roman"/>
          <w:sz w:val="24"/>
          <w:szCs w:val="24"/>
        </w:rPr>
        <w:br/>
        <w:t>Key:</w:t>
      </w:r>
      <w:r w:rsidRPr="00AC4E1E">
        <w:rPr>
          <w:rFonts w:ascii="Times New Roman" w:hAnsi="Times New Roman" w:cs="Times New Roman"/>
          <w:i/>
          <w:iCs/>
          <w:sz w:val="24"/>
          <w:szCs w:val="24"/>
        </w:rPr>
        <w:t xml:space="preserve"> Aspergillus niger</w:t>
      </w:r>
      <w:r w:rsidRPr="00AC4E1E">
        <w:rPr>
          <w:rFonts w:ascii="Times New Roman" w:hAnsi="Times New Roman" w:cs="Times New Roman"/>
          <w:sz w:val="24"/>
          <w:szCs w:val="24"/>
        </w:rPr>
        <w:t xml:space="preserve">(AN), </w:t>
      </w:r>
      <w:r w:rsidRPr="00AC4E1E">
        <w:rPr>
          <w:rFonts w:ascii="Times New Roman" w:hAnsi="Times New Roman" w:cs="Times New Roman"/>
          <w:i/>
          <w:iCs/>
          <w:sz w:val="24"/>
          <w:szCs w:val="24"/>
        </w:rPr>
        <w:t>Aspergillus fumigatus</w:t>
      </w:r>
      <w:r w:rsidRPr="00AC4E1E">
        <w:rPr>
          <w:rFonts w:ascii="Times New Roman" w:hAnsi="Times New Roman" w:cs="Times New Roman"/>
          <w:sz w:val="24"/>
          <w:szCs w:val="24"/>
        </w:rPr>
        <w:t xml:space="preserve">(AF), </w:t>
      </w:r>
      <w:r w:rsidRPr="00AC4E1E">
        <w:rPr>
          <w:rFonts w:ascii="Times New Roman" w:hAnsi="Times New Roman" w:cs="Times New Roman"/>
          <w:i/>
          <w:iCs/>
          <w:sz w:val="24"/>
          <w:szCs w:val="24"/>
        </w:rPr>
        <w:t>Aspergillus niger</w:t>
      </w:r>
      <w:r w:rsidRPr="00AC4E1E">
        <w:rPr>
          <w:rFonts w:ascii="Times New Roman" w:hAnsi="Times New Roman" w:cs="Times New Roman"/>
          <w:sz w:val="24"/>
          <w:szCs w:val="24"/>
        </w:rPr>
        <w:t xml:space="preserve">+ </w:t>
      </w:r>
      <w:r w:rsidRPr="00AC4E1E">
        <w:rPr>
          <w:rFonts w:ascii="Times New Roman" w:hAnsi="Times New Roman" w:cs="Times New Roman"/>
          <w:i/>
          <w:iCs/>
          <w:sz w:val="24"/>
          <w:szCs w:val="24"/>
        </w:rPr>
        <w:t>Aspergillus fumigatus(</w:t>
      </w:r>
      <w:r w:rsidRPr="00AC4E1E">
        <w:rPr>
          <w:rFonts w:ascii="Times New Roman" w:hAnsi="Times New Roman" w:cs="Times New Roman"/>
          <w:sz w:val="24"/>
          <w:szCs w:val="24"/>
        </w:rPr>
        <w:t>ANF</w:t>
      </w:r>
      <w:r w:rsidRPr="00AC4E1E">
        <w:rPr>
          <w:rFonts w:ascii="Times New Roman" w:hAnsi="Times New Roman" w:cs="Times New Roman"/>
          <w:i/>
          <w:iCs/>
          <w:sz w:val="24"/>
          <w:szCs w:val="24"/>
        </w:rPr>
        <w:t>)</w:t>
      </w:r>
    </w:p>
    <w:p w14:paraId="3C2CA266" w14:textId="77777777" w:rsidR="003B3818" w:rsidRPr="00AC4E1E" w:rsidRDefault="003B3818" w:rsidP="003B3818">
      <w:pPr>
        <w:spacing w:line="360" w:lineRule="auto"/>
        <w:jc w:val="both"/>
        <w:rPr>
          <w:rFonts w:ascii="Times New Roman" w:hAnsi="Times New Roman" w:cs="Times New Roman"/>
          <w:i/>
          <w:iCs/>
          <w:sz w:val="24"/>
          <w:szCs w:val="24"/>
        </w:rPr>
      </w:pPr>
    </w:p>
    <w:p w14:paraId="175F08F6" w14:textId="77777777" w:rsidR="003B3818" w:rsidRPr="00AC4E1E" w:rsidRDefault="003B3818" w:rsidP="003B3818">
      <w:pPr>
        <w:spacing w:line="360" w:lineRule="auto"/>
        <w:jc w:val="both"/>
        <w:rPr>
          <w:rFonts w:ascii="Times New Roman" w:hAnsi="Times New Roman" w:cs="Times New Roman"/>
          <w:sz w:val="24"/>
          <w:szCs w:val="24"/>
          <w:lang w:val="en-GB"/>
        </w:rPr>
      </w:pPr>
      <w:r w:rsidRPr="00AC4E1E">
        <w:rPr>
          <w:rFonts w:ascii="Times New Roman" w:hAnsi="Times New Roman" w:cs="Times New Roman"/>
          <w:noProof/>
          <w:sz w:val="24"/>
          <w:szCs w:val="24"/>
          <w:lang w:val="en-GB" w:eastAsia="en-GB"/>
        </w:rPr>
        <w:drawing>
          <wp:inline distT="0" distB="0" distL="0" distR="0" wp14:anchorId="4169ED95" wp14:editId="17CC4D0A">
            <wp:extent cx="5743575" cy="3514725"/>
            <wp:effectExtent l="0" t="0" r="9525" b="9525"/>
            <wp:docPr id="4" name="Chart 4">
              <a:extLst xmlns:a="http://schemas.openxmlformats.org/drawingml/2006/main">
                <a:ext uri="{FF2B5EF4-FFF2-40B4-BE49-F238E27FC236}">
                  <a16:creationId xmlns:a16="http://schemas.microsoft.com/office/drawing/2014/main" id="{9ECA9FA5-929D-EC6C-BB32-B1D63C82F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E77A0B" w14:textId="77777777" w:rsidR="003B3818" w:rsidRPr="00AC4E1E" w:rsidRDefault="003B3818" w:rsidP="003B3818">
      <w:pPr>
        <w:spacing w:line="360" w:lineRule="auto"/>
        <w:jc w:val="both"/>
        <w:rPr>
          <w:rFonts w:ascii="Times New Roman" w:hAnsi="Times New Roman" w:cs="Times New Roman"/>
          <w:i/>
          <w:iCs/>
          <w:sz w:val="24"/>
          <w:szCs w:val="24"/>
        </w:rPr>
      </w:pPr>
      <w:bookmarkStart w:id="11" w:name="_Hlk169095867"/>
      <w:r w:rsidRPr="00AC4E1E">
        <w:rPr>
          <w:rFonts w:ascii="Times New Roman" w:hAnsi="Times New Roman" w:cs="Times New Roman"/>
          <w:sz w:val="24"/>
          <w:szCs w:val="24"/>
        </w:rPr>
        <w:lastRenderedPageBreak/>
        <w:t xml:space="preserve">Figure 5: Bioremoval efficiency of </w:t>
      </w:r>
      <w:r w:rsidRPr="00AC4E1E">
        <w:rPr>
          <w:rFonts w:ascii="Times New Roman" w:hAnsi="Times New Roman" w:cs="Times New Roman"/>
          <w:i/>
          <w:iCs/>
          <w:sz w:val="24"/>
          <w:szCs w:val="24"/>
        </w:rPr>
        <w:t xml:space="preserve">A. niger </w:t>
      </w:r>
      <w:r w:rsidRPr="00AC4E1E">
        <w:rPr>
          <w:rFonts w:ascii="Times New Roman" w:hAnsi="Times New Roman" w:cs="Times New Roman"/>
          <w:sz w:val="24"/>
          <w:szCs w:val="24"/>
        </w:rPr>
        <w:t xml:space="preserve">and </w:t>
      </w:r>
      <w:r w:rsidRPr="00AC4E1E">
        <w:rPr>
          <w:rFonts w:ascii="Times New Roman" w:hAnsi="Times New Roman" w:cs="Times New Roman"/>
          <w:i/>
          <w:iCs/>
          <w:sz w:val="24"/>
          <w:szCs w:val="24"/>
        </w:rPr>
        <w:t xml:space="preserve">A. fumigatus </w:t>
      </w:r>
      <w:r w:rsidRPr="00AC4E1E">
        <w:rPr>
          <w:rFonts w:ascii="Times New Roman" w:hAnsi="Times New Roman" w:cs="Times New Roman"/>
          <w:sz w:val="24"/>
          <w:szCs w:val="24"/>
        </w:rPr>
        <w:t>for zinc</w:t>
      </w:r>
      <w:bookmarkEnd w:id="11"/>
      <w:r w:rsidRPr="00AC4E1E">
        <w:rPr>
          <w:rFonts w:ascii="Times New Roman" w:hAnsi="Times New Roman" w:cs="Times New Roman"/>
          <w:sz w:val="24"/>
          <w:szCs w:val="24"/>
        </w:rPr>
        <w:br/>
        <w:t>Key:</w:t>
      </w:r>
      <w:r w:rsidRPr="00AC4E1E">
        <w:rPr>
          <w:rFonts w:ascii="Times New Roman" w:hAnsi="Times New Roman" w:cs="Times New Roman"/>
          <w:i/>
          <w:iCs/>
          <w:sz w:val="24"/>
          <w:szCs w:val="24"/>
        </w:rPr>
        <w:t xml:space="preserve"> Aspergillus </w:t>
      </w:r>
      <w:proofErr w:type="gramStart"/>
      <w:r w:rsidRPr="00AC4E1E">
        <w:rPr>
          <w:rFonts w:ascii="Times New Roman" w:hAnsi="Times New Roman" w:cs="Times New Roman"/>
          <w:i/>
          <w:iCs/>
          <w:sz w:val="24"/>
          <w:szCs w:val="24"/>
        </w:rPr>
        <w:t>niger</w:t>
      </w:r>
      <w:r w:rsidRPr="00AC4E1E">
        <w:rPr>
          <w:rFonts w:ascii="Times New Roman" w:hAnsi="Times New Roman" w:cs="Times New Roman"/>
          <w:sz w:val="24"/>
          <w:szCs w:val="24"/>
        </w:rPr>
        <w:t>(</w:t>
      </w:r>
      <w:proofErr w:type="gramEnd"/>
      <w:r w:rsidRPr="00AC4E1E">
        <w:rPr>
          <w:rFonts w:ascii="Times New Roman" w:hAnsi="Times New Roman" w:cs="Times New Roman"/>
          <w:sz w:val="24"/>
          <w:szCs w:val="24"/>
        </w:rPr>
        <w:t xml:space="preserve">AN), </w:t>
      </w:r>
      <w:r w:rsidRPr="00AC4E1E">
        <w:rPr>
          <w:rFonts w:ascii="Times New Roman" w:hAnsi="Times New Roman" w:cs="Times New Roman"/>
          <w:i/>
          <w:iCs/>
          <w:sz w:val="24"/>
          <w:szCs w:val="24"/>
        </w:rPr>
        <w:t>Aspergillus fumigatus</w:t>
      </w:r>
      <w:r w:rsidRPr="00AC4E1E">
        <w:rPr>
          <w:rFonts w:ascii="Times New Roman" w:hAnsi="Times New Roman" w:cs="Times New Roman"/>
          <w:sz w:val="24"/>
          <w:szCs w:val="24"/>
        </w:rPr>
        <w:t xml:space="preserve">(AF), </w:t>
      </w:r>
      <w:r w:rsidRPr="00AC4E1E">
        <w:rPr>
          <w:rFonts w:ascii="Times New Roman" w:hAnsi="Times New Roman" w:cs="Times New Roman"/>
          <w:i/>
          <w:iCs/>
          <w:sz w:val="24"/>
          <w:szCs w:val="24"/>
        </w:rPr>
        <w:t>Aspergillus niger</w:t>
      </w:r>
      <w:r w:rsidRPr="00AC4E1E">
        <w:rPr>
          <w:rFonts w:ascii="Times New Roman" w:hAnsi="Times New Roman" w:cs="Times New Roman"/>
          <w:sz w:val="24"/>
          <w:szCs w:val="24"/>
        </w:rPr>
        <w:t xml:space="preserve">+ </w:t>
      </w:r>
      <w:r w:rsidRPr="00AC4E1E">
        <w:rPr>
          <w:rFonts w:ascii="Times New Roman" w:hAnsi="Times New Roman" w:cs="Times New Roman"/>
          <w:i/>
          <w:iCs/>
          <w:sz w:val="24"/>
          <w:szCs w:val="24"/>
        </w:rPr>
        <w:t>Aspergillus fumigatus(</w:t>
      </w:r>
      <w:r w:rsidRPr="00AC4E1E">
        <w:rPr>
          <w:rFonts w:ascii="Times New Roman" w:hAnsi="Times New Roman" w:cs="Times New Roman"/>
          <w:sz w:val="24"/>
          <w:szCs w:val="24"/>
        </w:rPr>
        <w:t>ANF</w:t>
      </w:r>
      <w:r w:rsidRPr="00AC4E1E">
        <w:rPr>
          <w:rFonts w:ascii="Times New Roman" w:hAnsi="Times New Roman" w:cs="Times New Roman"/>
          <w:i/>
          <w:iCs/>
          <w:sz w:val="24"/>
          <w:szCs w:val="24"/>
        </w:rPr>
        <w:t>)</w:t>
      </w:r>
    </w:p>
    <w:p w14:paraId="5241C612" w14:textId="77777777" w:rsidR="003B3818" w:rsidRPr="00AC4E1E" w:rsidRDefault="003B3818" w:rsidP="003B3818">
      <w:pPr>
        <w:spacing w:line="360" w:lineRule="auto"/>
        <w:jc w:val="both"/>
        <w:rPr>
          <w:rFonts w:ascii="Times New Roman" w:hAnsi="Times New Roman" w:cs="Times New Roman"/>
          <w:sz w:val="24"/>
          <w:szCs w:val="24"/>
        </w:rPr>
      </w:pPr>
    </w:p>
    <w:p w14:paraId="405884B8" w14:textId="77777777" w:rsidR="003B3818" w:rsidRPr="00AC4E1E" w:rsidRDefault="003B3818" w:rsidP="003B3818">
      <w:pPr>
        <w:spacing w:line="360" w:lineRule="auto"/>
        <w:jc w:val="both"/>
        <w:rPr>
          <w:rFonts w:ascii="Times New Roman" w:hAnsi="Times New Roman" w:cs="Times New Roman"/>
          <w:sz w:val="24"/>
          <w:szCs w:val="24"/>
        </w:rPr>
      </w:pPr>
      <w:r w:rsidRPr="00AC4E1E">
        <w:rPr>
          <w:rFonts w:ascii="Times New Roman" w:hAnsi="Times New Roman" w:cs="Times New Roman"/>
          <w:noProof/>
          <w:sz w:val="24"/>
          <w:szCs w:val="24"/>
          <w:lang w:val="en-GB" w:eastAsia="en-GB"/>
        </w:rPr>
        <w:drawing>
          <wp:inline distT="0" distB="0" distL="0" distR="0" wp14:anchorId="13B43F4B" wp14:editId="04ECDEBD">
            <wp:extent cx="5743575" cy="3381375"/>
            <wp:effectExtent l="0" t="0" r="9525" b="9525"/>
            <wp:docPr id="5" name="Chart 5">
              <a:extLst xmlns:a="http://schemas.openxmlformats.org/drawingml/2006/main">
                <a:ext uri="{FF2B5EF4-FFF2-40B4-BE49-F238E27FC236}">
                  <a16:creationId xmlns:a16="http://schemas.microsoft.com/office/drawing/2014/main" id="{AEADDBF6-C8BD-F0B8-9A45-E87D78BA4A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12" w:name="_Hlk169095831"/>
      <w:r w:rsidRPr="00AC4E1E">
        <w:rPr>
          <w:rFonts w:ascii="Times New Roman" w:hAnsi="Times New Roman" w:cs="Times New Roman"/>
          <w:sz w:val="24"/>
          <w:szCs w:val="24"/>
        </w:rPr>
        <w:t xml:space="preserve">Figure 6: Bioremoval efficiency of heavy metals for </w:t>
      </w:r>
      <w:r w:rsidRPr="00AC4E1E">
        <w:rPr>
          <w:rFonts w:ascii="Times New Roman" w:hAnsi="Times New Roman" w:cs="Times New Roman"/>
          <w:i/>
          <w:iCs/>
          <w:sz w:val="24"/>
          <w:szCs w:val="24"/>
        </w:rPr>
        <w:t>Aspergillus niger</w:t>
      </w:r>
      <w:bookmarkEnd w:id="12"/>
      <w:r w:rsidRPr="00AC4E1E">
        <w:rPr>
          <w:rFonts w:ascii="Times New Roman" w:hAnsi="Times New Roman" w:cs="Times New Roman"/>
          <w:i/>
          <w:iCs/>
          <w:sz w:val="24"/>
          <w:szCs w:val="24"/>
        </w:rPr>
        <w:br/>
      </w:r>
      <w:r w:rsidRPr="00AC4E1E">
        <w:rPr>
          <w:rFonts w:ascii="Times New Roman" w:hAnsi="Times New Roman" w:cs="Times New Roman"/>
          <w:sz w:val="24"/>
          <w:szCs w:val="24"/>
        </w:rPr>
        <w:t>key:</w:t>
      </w:r>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 xml:space="preserve">Lead(pb), </w:t>
      </w:r>
      <w:proofErr w:type="gramStart"/>
      <w:r w:rsidRPr="00AC4E1E">
        <w:rPr>
          <w:rFonts w:ascii="Times New Roman" w:hAnsi="Times New Roman" w:cs="Times New Roman"/>
          <w:sz w:val="24"/>
          <w:szCs w:val="24"/>
        </w:rPr>
        <w:t>Copper(</w:t>
      </w:r>
      <w:proofErr w:type="gramEnd"/>
      <w:r w:rsidRPr="00AC4E1E">
        <w:rPr>
          <w:rFonts w:ascii="Times New Roman" w:hAnsi="Times New Roman" w:cs="Times New Roman"/>
          <w:sz w:val="24"/>
          <w:szCs w:val="24"/>
        </w:rPr>
        <w:t>Cu), Zinc(Zn)</w:t>
      </w:r>
    </w:p>
    <w:p w14:paraId="1EE85B11" w14:textId="77777777" w:rsidR="003B3818" w:rsidRPr="00AC4E1E" w:rsidRDefault="003B3818" w:rsidP="003B3818">
      <w:pPr>
        <w:spacing w:line="360" w:lineRule="auto"/>
        <w:jc w:val="both"/>
        <w:rPr>
          <w:rFonts w:ascii="Times New Roman" w:hAnsi="Times New Roman" w:cs="Times New Roman"/>
          <w:sz w:val="24"/>
          <w:szCs w:val="24"/>
        </w:rPr>
      </w:pPr>
    </w:p>
    <w:p w14:paraId="52FA54F2" w14:textId="77777777" w:rsidR="003B3818" w:rsidRPr="00AC4E1E" w:rsidRDefault="003B3818" w:rsidP="003B3818">
      <w:pPr>
        <w:spacing w:line="360" w:lineRule="auto"/>
        <w:jc w:val="both"/>
        <w:rPr>
          <w:rFonts w:ascii="Times New Roman" w:hAnsi="Times New Roman" w:cs="Times New Roman"/>
          <w:i/>
          <w:iCs/>
          <w:sz w:val="24"/>
          <w:szCs w:val="24"/>
        </w:rPr>
      </w:pPr>
    </w:p>
    <w:p w14:paraId="6899A379" w14:textId="77777777" w:rsidR="003B3818" w:rsidRPr="00AC4E1E" w:rsidRDefault="003B3818" w:rsidP="003B3818">
      <w:pPr>
        <w:spacing w:line="360" w:lineRule="auto"/>
        <w:jc w:val="both"/>
        <w:rPr>
          <w:rFonts w:ascii="Times New Roman" w:hAnsi="Times New Roman" w:cs="Times New Roman"/>
          <w:sz w:val="24"/>
          <w:szCs w:val="24"/>
          <w:lang w:val="en-GB"/>
        </w:rPr>
      </w:pPr>
      <w:r w:rsidRPr="00AC4E1E">
        <w:rPr>
          <w:rFonts w:ascii="Times New Roman" w:hAnsi="Times New Roman" w:cs="Times New Roman"/>
          <w:noProof/>
          <w:sz w:val="24"/>
          <w:szCs w:val="24"/>
          <w:lang w:val="en-GB" w:eastAsia="en-GB"/>
        </w:rPr>
        <w:lastRenderedPageBreak/>
        <w:drawing>
          <wp:inline distT="0" distB="0" distL="0" distR="0" wp14:anchorId="0E29BEDF" wp14:editId="728C2C0D">
            <wp:extent cx="5743575" cy="2914650"/>
            <wp:effectExtent l="0" t="0" r="9525" b="0"/>
            <wp:docPr id="6" name="Chart 6">
              <a:extLst xmlns:a="http://schemas.openxmlformats.org/drawingml/2006/main">
                <a:ext uri="{FF2B5EF4-FFF2-40B4-BE49-F238E27FC236}">
                  <a16:creationId xmlns:a16="http://schemas.microsoft.com/office/drawing/2014/main" id="{3D032629-6B56-C040-BC50-796820646B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2157CF" w14:textId="77777777" w:rsidR="003B3818" w:rsidRPr="00AC4E1E" w:rsidRDefault="003B3818" w:rsidP="003B3818">
      <w:pPr>
        <w:spacing w:line="360" w:lineRule="auto"/>
        <w:jc w:val="both"/>
        <w:rPr>
          <w:rFonts w:ascii="Times New Roman" w:hAnsi="Times New Roman" w:cs="Times New Roman"/>
          <w:sz w:val="24"/>
          <w:szCs w:val="24"/>
        </w:rPr>
      </w:pPr>
      <w:bookmarkStart w:id="13" w:name="_Hlk169095778"/>
      <w:r w:rsidRPr="00AC4E1E">
        <w:rPr>
          <w:rFonts w:ascii="Times New Roman" w:hAnsi="Times New Roman" w:cs="Times New Roman"/>
          <w:sz w:val="24"/>
          <w:szCs w:val="24"/>
        </w:rPr>
        <w:t xml:space="preserve">Figure 7: Bioremoval efficiency of heavy metals for </w:t>
      </w:r>
      <w:r w:rsidRPr="00AC4E1E">
        <w:rPr>
          <w:rFonts w:ascii="Times New Roman" w:hAnsi="Times New Roman" w:cs="Times New Roman"/>
          <w:i/>
          <w:iCs/>
          <w:sz w:val="24"/>
          <w:szCs w:val="24"/>
        </w:rPr>
        <w:t>Aspergillus fumigatus</w:t>
      </w:r>
      <w:bookmarkEnd w:id="13"/>
      <w:r w:rsidRPr="00AC4E1E">
        <w:rPr>
          <w:rFonts w:ascii="Times New Roman" w:hAnsi="Times New Roman" w:cs="Times New Roman"/>
          <w:i/>
          <w:iCs/>
          <w:sz w:val="24"/>
          <w:szCs w:val="24"/>
        </w:rPr>
        <w:br/>
      </w:r>
      <w:r w:rsidRPr="00AC4E1E">
        <w:rPr>
          <w:rFonts w:ascii="Times New Roman" w:hAnsi="Times New Roman" w:cs="Times New Roman"/>
          <w:sz w:val="24"/>
          <w:szCs w:val="24"/>
        </w:rPr>
        <w:t>key:</w:t>
      </w:r>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 xml:space="preserve">Lead(pb), </w:t>
      </w:r>
      <w:proofErr w:type="gramStart"/>
      <w:r w:rsidRPr="00AC4E1E">
        <w:rPr>
          <w:rFonts w:ascii="Times New Roman" w:hAnsi="Times New Roman" w:cs="Times New Roman"/>
          <w:sz w:val="24"/>
          <w:szCs w:val="24"/>
        </w:rPr>
        <w:t>Copper(</w:t>
      </w:r>
      <w:proofErr w:type="gramEnd"/>
      <w:r w:rsidRPr="00AC4E1E">
        <w:rPr>
          <w:rFonts w:ascii="Times New Roman" w:hAnsi="Times New Roman" w:cs="Times New Roman"/>
          <w:sz w:val="24"/>
          <w:szCs w:val="24"/>
        </w:rPr>
        <w:t>Cu), Zinc(Zn)</w:t>
      </w:r>
    </w:p>
    <w:p w14:paraId="3F328DE5" w14:textId="77777777" w:rsidR="003B3818" w:rsidRPr="00AC4E1E" w:rsidRDefault="003B3818" w:rsidP="003B3818">
      <w:pPr>
        <w:spacing w:line="360" w:lineRule="auto"/>
        <w:jc w:val="both"/>
        <w:rPr>
          <w:rFonts w:ascii="Times New Roman" w:hAnsi="Times New Roman" w:cs="Times New Roman"/>
          <w:sz w:val="24"/>
          <w:szCs w:val="24"/>
        </w:rPr>
      </w:pPr>
    </w:p>
    <w:p w14:paraId="117A6109" w14:textId="77777777" w:rsidR="003B3818" w:rsidRPr="00AC4E1E" w:rsidRDefault="003B3818" w:rsidP="003B3818">
      <w:pPr>
        <w:spacing w:line="360" w:lineRule="auto"/>
        <w:jc w:val="both"/>
        <w:rPr>
          <w:rFonts w:ascii="Times New Roman" w:hAnsi="Times New Roman" w:cs="Times New Roman"/>
          <w:sz w:val="24"/>
          <w:szCs w:val="24"/>
        </w:rPr>
      </w:pPr>
    </w:p>
    <w:p w14:paraId="1EE95DC1" w14:textId="77777777" w:rsidR="003B3818" w:rsidRPr="00AC4E1E" w:rsidRDefault="003B3818" w:rsidP="003B3818">
      <w:pPr>
        <w:spacing w:line="360" w:lineRule="auto"/>
        <w:jc w:val="both"/>
        <w:rPr>
          <w:rFonts w:ascii="Times New Roman" w:hAnsi="Times New Roman" w:cs="Times New Roman"/>
          <w:sz w:val="24"/>
          <w:szCs w:val="24"/>
        </w:rPr>
      </w:pPr>
    </w:p>
    <w:p w14:paraId="79BE7386" w14:textId="77777777" w:rsidR="003B3818" w:rsidRPr="00AC4E1E" w:rsidRDefault="003B3818" w:rsidP="003B3818">
      <w:pPr>
        <w:spacing w:line="360" w:lineRule="auto"/>
        <w:jc w:val="both"/>
        <w:rPr>
          <w:rFonts w:ascii="Times New Roman" w:hAnsi="Times New Roman" w:cs="Times New Roman"/>
          <w:sz w:val="24"/>
          <w:szCs w:val="24"/>
        </w:rPr>
      </w:pPr>
    </w:p>
    <w:p w14:paraId="1A62E7A6" w14:textId="77777777" w:rsidR="003B3818" w:rsidRPr="00AC4E1E" w:rsidRDefault="003B3818" w:rsidP="003B3818">
      <w:pPr>
        <w:spacing w:line="360" w:lineRule="auto"/>
        <w:jc w:val="both"/>
        <w:rPr>
          <w:rFonts w:ascii="Times New Roman" w:hAnsi="Times New Roman" w:cs="Times New Roman"/>
          <w:sz w:val="24"/>
          <w:szCs w:val="24"/>
        </w:rPr>
      </w:pPr>
    </w:p>
    <w:p w14:paraId="5F5D8A78" w14:textId="77777777" w:rsidR="003B3818" w:rsidRPr="00AC4E1E" w:rsidRDefault="003B3818" w:rsidP="003B3818">
      <w:pPr>
        <w:spacing w:line="360" w:lineRule="auto"/>
        <w:jc w:val="both"/>
        <w:rPr>
          <w:rFonts w:ascii="Times New Roman" w:hAnsi="Times New Roman" w:cs="Times New Roman"/>
          <w:sz w:val="24"/>
          <w:szCs w:val="24"/>
        </w:rPr>
      </w:pPr>
    </w:p>
    <w:p w14:paraId="2295FC28" w14:textId="77777777" w:rsidR="003B3818" w:rsidRPr="00AC4E1E" w:rsidRDefault="003B3818" w:rsidP="003B3818">
      <w:pPr>
        <w:spacing w:line="360" w:lineRule="auto"/>
        <w:jc w:val="both"/>
        <w:rPr>
          <w:rFonts w:ascii="Times New Roman" w:hAnsi="Times New Roman" w:cs="Times New Roman"/>
          <w:sz w:val="24"/>
          <w:szCs w:val="24"/>
          <w:lang w:val="en-GB"/>
        </w:rPr>
      </w:pPr>
      <w:r w:rsidRPr="00AC4E1E">
        <w:rPr>
          <w:rFonts w:ascii="Times New Roman" w:hAnsi="Times New Roman" w:cs="Times New Roman"/>
          <w:noProof/>
          <w:sz w:val="24"/>
          <w:szCs w:val="24"/>
          <w:lang w:val="en-GB" w:eastAsia="en-GB"/>
        </w:rPr>
        <w:lastRenderedPageBreak/>
        <w:drawing>
          <wp:inline distT="0" distB="0" distL="0" distR="0" wp14:anchorId="0682F406" wp14:editId="68D8430C">
            <wp:extent cx="5743575" cy="3352800"/>
            <wp:effectExtent l="0" t="0" r="9525" b="0"/>
            <wp:docPr id="7" name="Chart 7">
              <a:extLst xmlns:a="http://schemas.openxmlformats.org/drawingml/2006/main">
                <a:ext uri="{FF2B5EF4-FFF2-40B4-BE49-F238E27FC236}">
                  <a16:creationId xmlns:a16="http://schemas.microsoft.com/office/drawing/2014/main" id="{D648B8B3-756F-A8EB-3178-B72B13DC7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F746D9" w14:textId="77777777" w:rsidR="003B3818" w:rsidRPr="00AC4E1E" w:rsidRDefault="003B3818" w:rsidP="003B3818">
      <w:pPr>
        <w:spacing w:line="360" w:lineRule="auto"/>
        <w:jc w:val="both"/>
        <w:rPr>
          <w:rFonts w:ascii="Times New Roman" w:hAnsi="Times New Roman" w:cs="Times New Roman"/>
          <w:sz w:val="24"/>
          <w:szCs w:val="24"/>
        </w:rPr>
      </w:pPr>
      <w:bookmarkStart w:id="14" w:name="_Hlk169095728"/>
      <w:r w:rsidRPr="00AC4E1E">
        <w:rPr>
          <w:rFonts w:ascii="Times New Roman" w:hAnsi="Times New Roman" w:cs="Times New Roman"/>
          <w:sz w:val="24"/>
          <w:szCs w:val="24"/>
        </w:rPr>
        <w:t xml:space="preserve">Figure 8: Bioremoval efficiency of heavy metals for </w:t>
      </w:r>
      <w:r w:rsidRPr="00AC4E1E">
        <w:rPr>
          <w:rFonts w:ascii="Times New Roman" w:hAnsi="Times New Roman" w:cs="Times New Roman"/>
          <w:i/>
          <w:iCs/>
          <w:sz w:val="24"/>
          <w:szCs w:val="24"/>
        </w:rPr>
        <w:t xml:space="preserve">A. niger </w:t>
      </w:r>
      <w:r w:rsidRPr="00AC4E1E">
        <w:rPr>
          <w:rFonts w:ascii="Times New Roman" w:hAnsi="Times New Roman" w:cs="Times New Roman"/>
          <w:sz w:val="24"/>
          <w:szCs w:val="24"/>
        </w:rPr>
        <w:t xml:space="preserve">and </w:t>
      </w:r>
      <w:r w:rsidRPr="00AC4E1E">
        <w:rPr>
          <w:rFonts w:ascii="Times New Roman" w:hAnsi="Times New Roman" w:cs="Times New Roman"/>
          <w:i/>
          <w:iCs/>
          <w:sz w:val="24"/>
          <w:szCs w:val="24"/>
        </w:rPr>
        <w:t xml:space="preserve">A. fumigatus </w:t>
      </w:r>
      <w:r w:rsidRPr="00AC4E1E">
        <w:rPr>
          <w:rFonts w:ascii="Times New Roman" w:hAnsi="Times New Roman" w:cs="Times New Roman"/>
          <w:sz w:val="24"/>
          <w:szCs w:val="24"/>
        </w:rPr>
        <w:t>consortia</w:t>
      </w:r>
      <w:r w:rsidRPr="00AC4E1E">
        <w:rPr>
          <w:rFonts w:ascii="Times New Roman" w:hAnsi="Times New Roman" w:cs="Times New Roman"/>
          <w:sz w:val="24"/>
          <w:szCs w:val="24"/>
        </w:rPr>
        <w:br/>
        <w:t>key:</w:t>
      </w:r>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 xml:space="preserve">Lead(pb), </w:t>
      </w:r>
      <w:proofErr w:type="gramStart"/>
      <w:r w:rsidRPr="00AC4E1E">
        <w:rPr>
          <w:rFonts w:ascii="Times New Roman" w:hAnsi="Times New Roman" w:cs="Times New Roman"/>
          <w:sz w:val="24"/>
          <w:szCs w:val="24"/>
        </w:rPr>
        <w:t>Copper(</w:t>
      </w:r>
      <w:proofErr w:type="gramEnd"/>
      <w:r w:rsidRPr="00AC4E1E">
        <w:rPr>
          <w:rFonts w:ascii="Times New Roman" w:hAnsi="Times New Roman" w:cs="Times New Roman"/>
          <w:sz w:val="24"/>
          <w:szCs w:val="24"/>
        </w:rPr>
        <w:t>Cu), Zinc(Zn)</w:t>
      </w:r>
    </w:p>
    <w:p w14:paraId="1F65D524" w14:textId="77777777" w:rsidR="003B3818" w:rsidRPr="00AC4E1E" w:rsidRDefault="003B3818" w:rsidP="003B3818">
      <w:pPr>
        <w:pStyle w:val="Heading2"/>
        <w:spacing w:line="360" w:lineRule="auto"/>
      </w:pPr>
      <w:bookmarkStart w:id="15" w:name="_Toc168957706"/>
      <w:bookmarkEnd w:id="14"/>
    </w:p>
    <w:p w14:paraId="20AE858B" w14:textId="77777777" w:rsidR="003B3818" w:rsidRPr="00AC4E1E" w:rsidRDefault="003B3818" w:rsidP="003B3818">
      <w:pPr>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t xml:space="preserve">The mean percentage removal of heavy metals from wastewater by </w:t>
      </w:r>
      <w:r w:rsidRPr="00AC4E1E">
        <w:rPr>
          <w:rFonts w:ascii="Times New Roman" w:hAnsi="Times New Roman" w:cs="Times New Roman"/>
          <w:i/>
          <w:iCs/>
          <w:sz w:val="24"/>
          <w:szCs w:val="24"/>
        </w:rPr>
        <w:t>Aspergillus niger</w:t>
      </w:r>
      <w:r w:rsidRPr="00AC4E1E">
        <w:rPr>
          <w:rFonts w:ascii="Times New Roman" w:hAnsi="Times New Roman" w:cs="Times New Roman"/>
          <w:sz w:val="24"/>
          <w:szCs w:val="24"/>
        </w:rPr>
        <w:t xml:space="preserve"> was presented in Figure 6. </w:t>
      </w:r>
      <w:proofErr w:type="spellStart"/>
      <w:r w:rsidRPr="00AC4E1E">
        <w:rPr>
          <w:rFonts w:ascii="Times New Roman" w:hAnsi="Times New Roman" w:cs="Times New Roman"/>
          <w:i/>
          <w:iCs/>
          <w:sz w:val="24"/>
          <w:szCs w:val="24"/>
        </w:rPr>
        <w:t>A.niger</w:t>
      </w:r>
      <w:proofErr w:type="spellEnd"/>
      <w:r w:rsidRPr="00AC4E1E">
        <w:rPr>
          <w:rFonts w:ascii="Times New Roman" w:hAnsi="Times New Roman" w:cs="Times New Roman"/>
          <w:sz w:val="24"/>
          <w:szCs w:val="24"/>
        </w:rPr>
        <w:t xml:space="preserve"> recorded the highest metal removal efficiency in Zn (90), whereas the lowest metal removal was observed in Cu (44.26).</w:t>
      </w:r>
    </w:p>
    <w:p w14:paraId="6245F990" w14:textId="77777777" w:rsidR="003B3818" w:rsidRPr="00AC4E1E" w:rsidRDefault="003B3818" w:rsidP="003B3818">
      <w:pPr>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t xml:space="preserve">The mean percentage removal of heavy metals from wastewater by </w:t>
      </w:r>
      <w:r w:rsidRPr="00AC4E1E">
        <w:rPr>
          <w:rFonts w:ascii="Times New Roman" w:hAnsi="Times New Roman" w:cs="Times New Roman"/>
          <w:i/>
          <w:iCs/>
          <w:sz w:val="24"/>
          <w:szCs w:val="24"/>
        </w:rPr>
        <w:t xml:space="preserve">Aspergillus fumigatus </w:t>
      </w:r>
      <w:r w:rsidRPr="00AC4E1E">
        <w:rPr>
          <w:rFonts w:ascii="Times New Roman" w:hAnsi="Times New Roman" w:cs="Times New Roman"/>
          <w:sz w:val="24"/>
          <w:szCs w:val="24"/>
        </w:rPr>
        <w:t xml:space="preserve">was presented in Figure 7. </w:t>
      </w:r>
      <w:proofErr w:type="spellStart"/>
      <w:r w:rsidRPr="00AC4E1E">
        <w:rPr>
          <w:rFonts w:ascii="Times New Roman" w:hAnsi="Times New Roman" w:cs="Times New Roman"/>
          <w:i/>
          <w:iCs/>
          <w:sz w:val="24"/>
          <w:szCs w:val="24"/>
        </w:rPr>
        <w:t>A.fumigatus</w:t>
      </w:r>
      <w:proofErr w:type="spellEnd"/>
      <w:r w:rsidRPr="00AC4E1E">
        <w:rPr>
          <w:rFonts w:ascii="Times New Roman" w:hAnsi="Times New Roman" w:cs="Times New Roman"/>
          <w:sz w:val="24"/>
          <w:szCs w:val="24"/>
        </w:rPr>
        <w:t xml:space="preserve"> recorded the highest metal removal efficiency in Zn (90), whereas the lowest metal removal was observed in Cu (65.21).</w:t>
      </w:r>
    </w:p>
    <w:p w14:paraId="318401E0" w14:textId="77777777" w:rsidR="003B3818" w:rsidRPr="00AC4E1E" w:rsidRDefault="003B3818" w:rsidP="003B3818">
      <w:pPr>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t xml:space="preserve">The mean percentage removal of heavy metals from wastewater by </w:t>
      </w:r>
      <w:r w:rsidRPr="00AC4E1E">
        <w:rPr>
          <w:rFonts w:ascii="Times New Roman" w:hAnsi="Times New Roman" w:cs="Times New Roman"/>
          <w:i/>
          <w:iCs/>
          <w:sz w:val="24"/>
          <w:szCs w:val="24"/>
        </w:rPr>
        <w:t xml:space="preserve">A. Niger and A. fumigatus </w:t>
      </w:r>
      <w:r w:rsidRPr="00AC4E1E">
        <w:rPr>
          <w:rFonts w:ascii="Times New Roman" w:hAnsi="Times New Roman" w:cs="Times New Roman"/>
          <w:sz w:val="24"/>
          <w:szCs w:val="24"/>
        </w:rPr>
        <w:t>consortia</w:t>
      </w:r>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was presented in Figure8.</w:t>
      </w:r>
      <w:r w:rsidRPr="00AC4E1E">
        <w:rPr>
          <w:rFonts w:ascii="Times New Roman" w:hAnsi="Times New Roman" w:cs="Times New Roman"/>
          <w:i/>
          <w:iCs/>
          <w:sz w:val="24"/>
          <w:szCs w:val="24"/>
        </w:rPr>
        <w:t xml:space="preserve"> A. Niger and A. fumigatus </w:t>
      </w:r>
      <w:r w:rsidRPr="00AC4E1E">
        <w:rPr>
          <w:rFonts w:ascii="Times New Roman" w:hAnsi="Times New Roman" w:cs="Times New Roman"/>
          <w:sz w:val="24"/>
          <w:szCs w:val="24"/>
        </w:rPr>
        <w:t>consortia</w:t>
      </w:r>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recorded the highest metal removal efficiency in Pb (83.77), whereas the lowest metal removal was observed in Zn (70).</w:t>
      </w:r>
    </w:p>
    <w:p w14:paraId="3048ABD1" w14:textId="77777777" w:rsidR="003B3818" w:rsidRPr="00AC4E1E" w:rsidRDefault="003B3818" w:rsidP="003B3818">
      <w:pPr>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t xml:space="preserve">Bioremoval efficiency of </w:t>
      </w:r>
      <w:r w:rsidRPr="00AC4E1E">
        <w:rPr>
          <w:rFonts w:ascii="Times New Roman" w:hAnsi="Times New Roman" w:cs="Times New Roman"/>
          <w:i/>
          <w:iCs/>
          <w:sz w:val="24"/>
          <w:szCs w:val="24"/>
        </w:rPr>
        <w:t>Aspergillus niger</w:t>
      </w:r>
      <w:r w:rsidRPr="00AC4E1E">
        <w:rPr>
          <w:rFonts w:ascii="Times New Roman" w:hAnsi="Times New Roman" w:cs="Times New Roman"/>
          <w:sz w:val="24"/>
          <w:szCs w:val="24"/>
        </w:rPr>
        <w:t xml:space="preserve"> and </w:t>
      </w:r>
      <w:r w:rsidRPr="00AC4E1E">
        <w:rPr>
          <w:rFonts w:ascii="Times New Roman" w:hAnsi="Times New Roman" w:cs="Times New Roman"/>
          <w:i/>
          <w:iCs/>
          <w:sz w:val="24"/>
          <w:szCs w:val="24"/>
        </w:rPr>
        <w:t>Aspergillus fumigatus</w:t>
      </w:r>
      <w:r w:rsidRPr="00AC4E1E">
        <w:rPr>
          <w:rFonts w:ascii="Times New Roman" w:hAnsi="Times New Roman" w:cs="Times New Roman"/>
          <w:sz w:val="24"/>
          <w:szCs w:val="24"/>
        </w:rPr>
        <w:t xml:space="preserve"> for Pb was presented in Fig 3. The highest value was recorded in </w:t>
      </w:r>
      <w:proofErr w:type="spellStart"/>
      <w:r w:rsidRPr="00AC4E1E">
        <w:rPr>
          <w:rFonts w:ascii="Times New Roman" w:hAnsi="Times New Roman" w:cs="Times New Roman"/>
          <w:i/>
          <w:iCs/>
          <w:sz w:val="24"/>
          <w:szCs w:val="24"/>
        </w:rPr>
        <w:t>A.niger</w:t>
      </w:r>
      <w:proofErr w:type="spellEnd"/>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and</w:t>
      </w:r>
      <w:r w:rsidRPr="00AC4E1E">
        <w:rPr>
          <w:rFonts w:ascii="Times New Roman" w:hAnsi="Times New Roman" w:cs="Times New Roman"/>
          <w:i/>
          <w:iCs/>
          <w:sz w:val="24"/>
          <w:szCs w:val="24"/>
        </w:rPr>
        <w:t xml:space="preserve"> </w:t>
      </w:r>
      <w:proofErr w:type="spellStart"/>
      <w:r w:rsidRPr="00AC4E1E">
        <w:rPr>
          <w:rFonts w:ascii="Times New Roman" w:hAnsi="Times New Roman" w:cs="Times New Roman"/>
          <w:i/>
          <w:iCs/>
          <w:sz w:val="24"/>
          <w:szCs w:val="24"/>
        </w:rPr>
        <w:t>A.fumigatus</w:t>
      </w:r>
      <w:proofErr w:type="spellEnd"/>
      <w:r w:rsidRPr="00AC4E1E">
        <w:rPr>
          <w:rFonts w:ascii="Times New Roman" w:hAnsi="Times New Roman" w:cs="Times New Roman"/>
          <w:sz w:val="24"/>
          <w:szCs w:val="24"/>
        </w:rPr>
        <w:t xml:space="preserve"> consortia (83.77) for treatment water. whereas the lowest was in A. niger (67.18).</w:t>
      </w:r>
    </w:p>
    <w:p w14:paraId="6EF448AA" w14:textId="77777777" w:rsidR="003B3818" w:rsidRPr="00AC4E1E" w:rsidRDefault="003B3818" w:rsidP="003B3818">
      <w:pPr>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lastRenderedPageBreak/>
        <w:t xml:space="preserve">Bioremoval efficiency of </w:t>
      </w:r>
      <w:r w:rsidRPr="00AC4E1E">
        <w:rPr>
          <w:rFonts w:ascii="Times New Roman" w:hAnsi="Times New Roman" w:cs="Times New Roman"/>
          <w:i/>
          <w:iCs/>
          <w:sz w:val="24"/>
          <w:szCs w:val="24"/>
        </w:rPr>
        <w:t>Aspergillus niger</w:t>
      </w:r>
      <w:r w:rsidRPr="00AC4E1E">
        <w:rPr>
          <w:rFonts w:ascii="Times New Roman" w:hAnsi="Times New Roman" w:cs="Times New Roman"/>
          <w:sz w:val="24"/>
          <w:szCs w:val="24"/>
        </w:rPr>
        <w:t xml:space="preserve"> and </w:t>
      </w:r>
      <w:r w:rsidRPr="00AC4E1E">
        <w:rPr>
          <w:rFonts w:ascii="Times New Roman" w:hAnsi="Times New Roman" w:cs="Times New Roman"/>
          <w:i/>
          <w:iCs/>
          <w:sz w:val="24"/>
          <w:szCs w:val="24"/>
        </w:rPr>
        <w:t>Aspergillus fumigatus</w:t>
      </w:r>
      <w:r w:rsidRPr="00AC4E1E">
        <w:rPr>
          <w:rFonts w:ascii="Times New Roman" w:hAnsi="Times New Roman" w:cs="Times New Roman"/>
          <w:sz w:val="24"/>
          <w:szCs w:val="24"/>
        </w:rPr>
        <w:t xml:space="preserve"> for Cu was presented in Fig 4. The highest value was recorded in </w:t>
      </w:r>
      <w:proofErr w:type="spellStart"/>
      <w:r w:rsidRPr="00AC4E1E">
        <w:rPr>
          <w:rFonts w:ascii="Times New Roman" w:hAnsi="Times New Roman" w:cs="Times New Roman"/>
          <w:i/>
          <w:iCs/>
          <w:sz w:val="24"/>
          <w:szCs w:val="24"/>
        </w:rPr>
        <w:t>A.niger</w:t>
      </w:r>
      <w:proofErr w:type="spellEnd"/>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and</w:t>
      </w:r>
      <w:r w:rsidRPr="00AC4E1E">
        <w:rPr>
          <w:rFonts w:ascii="Times New Roman" w:hAnsi="Times New Roman" w:cs="Times New Roman"/>
          <w:i/>
          <w:iCs/>
          <w:sz w:val="24"/>
          <w:szCs w:val="24"/>
        </w:rPr>
        <w:t xml:space="preserve"> </w:t>
      </w:r>
      <w:proofErr w:type="spellStart"/>
      <w:r w:rsidRPr="00AC4E1E">
        <w:rPr>
          <w:rFonts w:ascii="Times New Roman" w:hAnsi="Times New Roman" w:cs="Times New Roman"/>
          <w:i/>
          <w:iCs/>
          <w:sz w:val="24"/>
          <w:szCs w:val="24"/>
        </w:rPr>
        <w:t>A.fumigatus</w:t>
      </w:r>
      <w:proofErr w:type="spellEnd"/>
      <w:r w:rsidRPr="00AC4E1E">
        <w:rPr>
          <w:rFonts w:ascii="Times New Roman" w:hAnsi="Times New Roman" w:cs="Times New Roman"/>
          <w:sz w:val="24"/>
          <w:szCs w:val="24"/>
        </w:rPr>
        <w:t xml:space="preserve"> consortia (77.05) for treatment water. whereas the lowest was in </w:t>
      </w:r>
      <w:r w:rsidRPr="00AC4E1E">
        <w:rPr>
          <w:rFonts w:ascii="Times New Roman" w:hAnsi="Times New Roman" w:cs="Times New Roman"/>
          <w:i/>
          <w:iCs/>
          <w:sz w:val="24"/>
          <w:szCs w:val="24"/>
        </w:rPr>
        <w:t>A. niger</w:t>
      </w:r>
      <w:r w:rsidRPr="00AC4E1E">
        <w:rPr>
          <w:rFonts w:ascii="Times New Roman" w:hAnsi="Times New Roman" w:cs="Times New Roman"/>
          <w:sz w:val="24"/>
          <w:szCs w:val="24"/>
        </w:rPr>
        <w:t xml:space="preserve"> (44.26).</w:t>
      </w:r>
    </w:p>
    <w:p w14:paraId="2C94967F" w14:textId="77777777" w:rsidR="003B3818" w:rsidRPr="00AC4E1E" w:rsidRDefault="003B3818" w:rsidP="003B3818">
      <w:pPr>
        <w:spacing w:line="360" w:lineRule="auto"/>
        <w:jc w:val="both"/>
        <w:rPr>
          <w:rFonts w:ascii="Times New Roman" w:hAnsi="Times New Roman" w:cs="Times New Roman"/>
          <w:sz w:val="24"/>
          <w:szCs w:val="24"/>
        </w:rPr>
      </w:pPr>
      <w:r w:rsidRPr="00AC4E1E">
        <w:rPr>
          <w:rFonts w:ascii="Times New Roman" w:hAnsi="Times New Roman" w:cs="Times New Roman"/>
          <w:sz w:val="24"/>
          <w:szCs w:val="24"/>
        </w:rPr>
        <w:t xml:space="preserve">Bioremoval efficiency of Aspergillus niger and Aspergillus fumigatus for Zn was presented in Fig 5. The highest values were recorded in </w:t>
      </w:r>
      <w:proofErr w:type="spellStart"/>
      <w:r w:rsidRPr="00AC4E1E">
        <w:rPr>
          <w:rFonts w:ascii="Times New Roman" w:hAnsi="Times New Roman" w:cs="Times New Roman"/>
          <w:i/>
          <w:iCs/>
          <w:sz w:val="24"/>
          <w:szCs w:val="24"/>
        </w:rPr>
        <w:t>A.niger</w:t>
      </w:r>
      <w:proofErr w:type="spellEnd"/>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and</w:t>
      </w:r>
      <w:r w:rsidRPr="00AC4E1E">
        <w:rPr>
          <w:rFonts w:ascii="Times New Roman" w:hAnsi="Times New Roman" w:cs="Times New Roman"/>
          <w:i/>
          <w:iCs/>
          <w:sz w:val="24"/>
          <w:szCs w:val="24"/>
        </w:rPr>
        <w:t xml:space="preserve"> </w:t>
      </w:r>
      <w:proofErr w:type="spellStart"/>
      <w:r w:rsidRPr="00AC4E1E">
        <w:rPr>
          <w:rFonts w:ascii="Times New Roman" w:hAnsi="Times New Roman" w:cs="Times New Roman"/>
          <w:i/>
          <w:iCs/>
          <w:sz w:val="24"/>
          <w:szCs w:val="24"/>
        </w:rPr>
        <w:t>A.fumigatus</w:t>
      </w:r>
      <w:proofErr w:type="spellEnd"/>
      <w:r w:rsidRPr="00AC4E1E">
        <w:rPr>
          <w:rFonts w:ascii="Times New Roman" w:hAnsi="Times New Roman" w:cs="Times New Roman"/>
          <w:sz w:val="24"/>
          <w:szCs w:val="24"/>
        </w:rPr>
        <w:t xml:space="preserve"> (90) for treatment water. whereas the lowest was in </w:t>
      </w:r>
      <w:r w:rsidRPr="00AC4E1E">
        <w:rPr>
          <w:rFonts w:ascii="Times New Roman" w:hAnsi="Times New Roman" w:cs="Times New Roman"/>
          <w:i/>
          <w:iCs/>
          <w:sz w:val="24"/>
          <w:szCs w:val="24"/>
        </w:rPr>
        <w:t xml:space="preserve">A. </w:t>
      </w:r>
      <w:proofErr w:type="spellStart"/>
      <w:r w:rsidRPr="00AC4E1E">
        <w:rPr>
          <w:rFonts w:ascii="Times New Roman" w:hAnsi="Times New Roman" w:cs="Times New Roman"/>
          <w:i/>
          <w:iCs/>
          <w:sz w:val="24"/>
          <w:szCs w:val="24"/>
        </w:rPr>
        <w:t>niger</w:t>
      </w:r>
      <w:proofErr w:type="spellEnd"/>
      <w:r w:rsidRPr="00AC4E1E">
        <w:rPr>
          <w:rFonts w:ascii="Times New Roman" w:hAnsi="Times New Roman" w:cs="Times New Roman"/>
          <w:i/>
          <w:iCs/>
          <w:sz w:val="24"/>
          <w:szCs w:val="24"/>
        </w:rPr>
        <w:t xml:space="preserve"> </w:t>
      </w:r>
      <w:r w:rsidRPr="00AC4E1E">
        <w:rPr>
          <w:rFonts w:ascii="Times New Roman" w:hAnsi="Times New Roman" w:cs="Times New Roman"/>
          <w:sz w:val="24"/>
          <w:szCs w:val="24"/>
        </w:rPr>
        <w:t xml:space="preserve">and </w:t>
      </w:r>
      <w:proofErr w:type="spellStart"/>
      <w:proofErr w:type="gramStart"/>
      <w:r w:rsidRPr="00AC4E1E">
        <w:rPr>
          <w:rFonts w:ascii="Times New Roman" w:hAnsi="Times New Roman" w:cs="Times New Roman"/>
          <w:i/>
          <w:iCs/>
          <w:sz w:val="24"/>
          <w:szCs w:val="24"/>
        </w:rPr>
        <w:t>A.fumigatus</w:t>
      </w:r>
      <w:proofErr w:type="spellEnd"/>
      <w:proofErr w:type="gramEnd"/>
      <w:r w:rsidRPr="00AC4E1E">
        <w:rPr>
          <w:rFonts w:ascii="Times New Roman" w:hAnsi="Times New Roman" w:cs="Times New Roman"/>
          <w:sz w:val="24"/>
          <w:szCs w:val="24"/>
        </w:rPr>
        <w:t xml:space="preserve"> consortia (70).</w:t>
      </w:r>
    </w:p>
    <w:p w14:paraId="5B5E5FF9" w14:textId="77777777" w:rsidR="003B3818" w:rsidRPr="00AC4E1E" w:rsidRDefault="003B3818" w:rsidP="003B3818">
      <w:pPr>
        <w:rPr>
          <w:rFonts w:ascii="Times New Roman" w:hAnsi="Times New Roman" w:cs="Times New Roman"/>
          <w:sz w:val="24"/>
          <w:szCs w:val="24"/>
        </w:rPr>
      </w:pPr>
    </w:p>
    <w:bookmarkEnd w:id="15"/>
    <w:p w14:paraId="3137DB9D" w14:textId="77777777" w:rsidR="00696605" w:rsidRPr="00AC4E1E" w:rsidRDefault="003B3818" w:rsidP="003B3818">
      <w:pPr>
        <w:spacing w:before="100" w:beforeAutospacing="1" w:after="100" w:afterAutospacing="1" w:line="240" w:lineRule="auto"/>
        <w:rPr>
          <w:rFonts w:ascii="Times New Roman" w:eastAsia="Times New Roman" w:hAnsi="Times New Roman" w:cs="Times New Roman"/>
          <w:sz w:val="24"/>
          <w:szCs w:val="24"/>
        </w:rPr>
      </w:pPr>
      <w:r w:rsidRPr="00AC4E1E">
        <w:rPr>
          <w:rFonts w:ascii="Times New Roman" w:eastAsia="Times New Roman" w:hAnsi="Times New Roman" w:cs="Times New Roman"/>
          <w:b/>
          <w:bCs/>
          <w:sz w:val="24"/>
          <w:szCs w:val="24"/>
        </w:rPr>
        <w:t>4. Discussion</w:t>
      </w:r>
      <w:r w:rsidRPr="00AC4E1E">
        <w:rPr>
          <w:rFonts w:ascii="Times New Roman" w:eastAsia="Times New Roman" w:hAnsi="Times New Roman" w:cs="Times New Roman"/>
          <w:sz w:val="24"/>
          <w:szCs w:val="24"/>
        </w:rPr>
        <w:t xml:space="preserve"> </w:t>
      </w:r>
    </w:p>
    <w:p w14:paraId="46F0D5CD" w14:textId="412D690C" w:rsidR="003B3818" w:rsidRPr="008976B8"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8976B8">
        <w:rPr>
          <w:rFonts w:ascii="Times New Roman" w:eastAsia="Times New Roman" w:hAnsi="Times New Roman" w:cs="Times New Roman"/>
          <w:sz w:val="24"/>
          <w:szCs w:val="24"/>
        </w:rPr>
        <w:t>The presence of heavy metals in water bodies poses significant risks to both human health and aquatic ecosystems. Heavy metals such as lead (Pb), copper (Cu), and zinc (Zn) are persistent pollutants that do not degrade naturally and can accumulate in biological systems over time (Ibrahim et al., 2023</w:t>
      </w:r>
      <w:r w:rsidR="00AB7D1C" w:rsidRPr="008976B8">
        <w:rPr>
          <w:rFonts w:ascii="Times New Roman" w:eastAsia="Times New Roman" w:hAnsi="Times New Roman" w:cs="Times New Roman"/>
          <w:sz w:val="24"/>
          <w:szCs w:val="24"/>
        </w:rPr>
        <w:t>; Ibrahim et al., 2024</w:t>
      </w:r>
      <w:proofErr w:type="gramStart"/>
      <w:r w:rsidR="00A01595" w:rsidRPr="008976B8">
        <w:rPr>
          <w:rFonts w:ascii="Times New Roman" w:eastAsia="Times New Roman" w:hAnsi="Times New Roman" w:cs="Times New Roman"/>
          <w:sz w:val="24"/>
          <w:szCs w:val="24"/>
        </w:rPr>
        <w:t>a,b</w:t>
      </w:r>
      <w:proofErr w:type="gramEnd"/>
      <w:r w:rsidR="00A01595" w:rsidRPr="008976B8">
        <w:rPr>
          <w:rFonts w:ascii="Times New Roman" w:eastAsia="Times New Roman" w:hAnsi="Times New Roman" w:cs="Times New Roman"/>
          <w:sz w:val="24"/>
          <w:szCs w:val="24"/>
        </w:rPr>
        <w:t>&amp;c</w:t>
      </w:r>
      <w:r w:rsidRPr="008976B8">
        <w:rPr>
          <w:rFonts w:ascii="Times New Roman" w:eastAsia="Times New Roman" w:hAnsi="Times New Roman" w:cs="Times New Roman"/>
          <w:sz w:val="24"/>
          <w:szCs w:val="24"/>
        </w:rPr>
        <w:t>). In this study, water samples collected from Wupa River exhibited heavy metal concentrations exceeding WHO permissible limits, highlighting the severity of contamination in the region. The high levels of Pb and Cu observed in the study are likely due to effluent discharge from industrial activities a</w:t>
      </w:r>
      <w:r w:rsidR="00696605" w:rsidRPr="008976B8">
        <w:rPr>
          <w:rFonts w:ascii="Times New Roman" w:eastAsia="Times New Roman" w:hAnsi="Times New Roman" w:cs="Times New Roman"/>
          <w:sz w:val="24"/>
          <w:szCs w:val="24"/>
        </w:rPr>
        <w:t>nd wastewater treatment plants.</w:t>
      </w:r>
    </w:p>
    <w:p w14:paraId="2046E30E" w14:textId="6A7E1CF3" w:rsidR="003B3818" w:rsidRPr="00AC4E1E"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8976B8">
        <w:rPr>
          <w:rFonts w:ascii="Times New Roman" w:eastAsia="Times New Roman" w:hAnsi="Times New Roman" w:cs="Times New Roman"/>
          <w:sz w:val="24"/>
          <w:szCs w:val="24"/>
        </w:rPr>
        <w:t xml:space="preserve">Bioremediation using fungi, particularly </w:t>
      </w:r>
      <w:r w:rsidRPr="008976B8">
        <w:rPr>
          <w:rFonts w:ascii="Times New Roman" w:eastAsia="Times New Roman" w:hAnsi="Times New Roman" w:cs="Times New Roman"/>
          <w:i/>
          <w:sz w:val="24"/>
          <w:szCs w:val="24"/>
        </w:rPr>
        <w:t>Aspergillus niger</w:t>
      </w:r>
      <w:r w:rsidRPr="008976B8">
        <w:rPr>
          <w:rFonts w:ascii="Times New Roman" w:eastAsia="Times New Roman" w:hAnsi="Times New Roman" w:cs="Times New Roman"/>
          <w:sz w:val="24"/>
          <w:szCs w:val="24"/>
        </w:rPr>
        <w:t xml:space="preserve"> and </w:t>
      </w:r>
      <w:r w:rsidRPr="008976B8">
        <w:rPr>
          <w:rFonts w:ascii="Times New Roman" w:eastAsia="Times New Roman" w:hAnsi="Times New Roman" w:cs="Times New Roman"/>
          <w:i/>
          <w:sz w:val="24"/>
          <w:szCs w:val="24"/>
        </w:rPr>
        <w:t>Aspergillus fumigatus</w:t>
      </w:r>
      <w:r w:rsidRPr="008976B8">
        <w:rPr>
          <w:rFonts w:ascii="Times New Roman" w:eastAsia="Times New Roman" w:hAnsi="Times New Roman" w:cs="Times New Roman"/>
          <w:sz w:val="24"/>
          <w:szCs w:val="24"/>
        </w:rPr>
        <w:t>, has shown great promise in mitigating heavy metal contamination</w:t>
      </w:r>
      <w:r w:rsidR="006866A8" w:rsidRPr="008976B8">
        <w:rPr>
          <w:rFonts w:ascii="Times New Roman" w:eastAsia="Times New Roman" w:hAnsi="Times New Roman" w:cs="Times New Roman"/>
          <w:sz w:val="24"/>
          <w:szCs w:val="24"/>
        </w:rPr>
        <w:t xml:space="preserve"> by </w:t>
      </w:r>
      <w:r w:rsidR="006866A8" w:rsidRPr="008976B8">
        <w:rPr>
          <w:rFonts w:ascii="Times New Roman" w:hAnsi="Times New Roman" w:cs="Times New Roman"/>
          <w:sz w:val="24"/>
          <w:szCs w:val="24"/>
        </w:rPr>
        <w:t>producing organic acids (such as citric and oxalic acids) that enhance the solubilization and bioavailability of heavy metals, facilitating their removal from contaminated environments</w:t>
      </w:r>
      <w:r w:rsidR="000743D6" w:rsidRPr="008976B8">
        <w:rPr>
          <w:rFonts w:ascii="Times New Roman" w:hAnsi="Times New Roman" w:cs="Times New Roman"/>
          <w:sz w:val="24"/>
          <w:szCs w:val="24"/>
        </w:rPr>
        <w:t xml:space="preserve"> (Ibrahim et al., 2024</w:t>
      </w:r>
      <w:r w:rsidR="00A01595" w:rsidRPr="008976B8">
        <w:rPr>
          <w:rFonts w:ascii="Times New Roman" w:hAnsi="Times New Roman" w:cs="Times New Roman"/>
          <w:sz w:val="24"/>
          <w:szCs w:val="24"/>
        </w:rPr>
        <w:t>a</w:t>
      </w:r>
      <w:r w:rsidR="000743D6" w:rsidRPr="008976B8">
        <w:rPr>
          <w:rFonts w:ascii="Times New Roman" w:hAnsi="Times New Roman" w:cs="Times New Roman"/>
          <w:sz w:val="24"/>
          <w:szCs w:val="24"/>
        </w:rPr>
        <w:t>)</w:t>
      </w:r>
      <w:r w:rsidR="006866A8" w:rsidRPr="008976B8">
        <w:rPr>
          <w:rFonts w:ascii="Times New Roman" w:hAnsi="Times New Roman" w:cs="Times New Roman"/>
          <w:sz w:val="24"/>
          <w:szCs w:val="24"/>
        </w:rPr>
        <w:t>. These</w:t>
      </w:r>
      <w:r w:rsidR="006866A8" w:rsidRPr="00AC4E1E">
        <w:rPr>
          <w:rFonts w:ascii="Times New Roman" w:hAnsi="Times New Roman" w:cs="Times New Roman"/>
          <w:sz w:val="24"/>
          <w:szCs w:val="24"/>
        </w:rPr>
        <w:t xml:space="preserve"> fungi possess metal-binding proteins and enzymatic systems that enable them to bioaccumulate, transform, or degrade toxic pollutants, making them effective agents for soil and water remediation (</w:t>
      </w:r>
      <w:r w:rsidR="006866A8" w:rsidRPr="00AC4E1E">
        <w:rPr>
          <w:rFonts w:ascii="Times New Roman" w:hAnsi="Times New Roman" w:cs="Times New Roman"/>
          <w:sz w:val="24"/>
          <w:szCs w:val="24"/>
          <w:shd w:val="clear" w:color="auto" w:fill="FFFFFF"/>
        </w:rPr>
        <w:t>Dwivedi, 2023</w:t>
      </w:r>
      <w:r w:rsidR="006866A8" w:rsidRPr="00AC4E1E">
        <w:rPr>
          <w:rFonts w:ascii="Times New Roman" w:hAnsi="Times New Roman" w:cs="Times New Roman"/>
          <w:sz w:val="24"/>
          <w:szCs w:val="24"/>
        </w:rPr>
        <w:t>).</w:t>
      </w:r>
      <w:r w:rsidRPr="00AC4E1E">
        <w:rPr>
          <w:rFonts w:ascii="Times New Roman" w:eastAsia="Times New Roman" w:hAnsi="Times New Roman" w:cs="Times New Roman"/>
          <w:sz w:val="24"/>
          <w:szCs w:val="24"/>
        </w:rPr>
        <w:t xml:space="preserve"> The findings of this study demonstrate that both fungal species significantly reduced Pb, Cu, and Zn concentrations in water samples, with the highest removal efficiency recorded for Zn (90%)</w:t>
      </w:r>
      <w:r w:rsidR="00AB7D1C">
        <w:rPr>
          <w:rFonts w:ascii="Times New Roman" w:eastAsia="Times New Roman" w:hAnsi="Times New Roman" w:cs="Times New Roman"/>
          <w:sz w:val="24"/>
          <w:szCs w:val="24"/>
        </w:rPr>
        <w:t xml:space="preserve"> this </w:t>
      </w:r>
      <w:r w:rsidR="00AB7D1C" w:rsidRPr="008976B8">
        <w:rPr>
          <w:rFonts w:ascii="Times New Roman" w:eastAsia="Times New Roman" w:hAnsi="Times New Roman" w:cs="Times New Roman"/>
          <w:sz w:val="24"/>
          <w:szCs w:val="24"/>
        </w:rPr>
        <w:t xml:space="preserve">is in accordance with previous studies in Wupa wastewater who recorded </w:t>
      </w:r>
      <w:r w:rsidR="00A2662E" w:rsidRPr="008976B8">
        <w:rPr>
          <w:rFonts w:ascii="Times New Roman" w:eastAsia="Times New Roman" w:hAnsi="Times New Roman" w:cs="Times New Roman"/>
          <w:sz w:val="24"/>
          <w:szCs w:val="24"/>
        </w:rPr>
        <w:t xml:space="preserve">98% reduction of zinc by </w:t>
      </w:r>
      <w:r w:rsidR="00A2662E" w:rsidRPr="008976B8">
        <w:rPr>
          <w:rFonts w:ascii="Times New Roman" w:eastAsia="Times New Roman" w:hAnsi="Times New Roman" w:cs="Times New Roman"/>
          <w:i/>
          <w:iCs/>
          <w:sz w:val="24"/>
          <w:szCs w:val="24"/>
        </w:rPr>
        <w:t>Aspergillus niger</w:t>
      </w:r>
      <w:r w:rsidR="00A2662E" w:rsidRPr="008976B8">
        <w:rPr>
          <w:rFonts w:ascii="Times New Roman" w:eastAsia="Times New Roman" w:hAnsi="Times New Roman" w:cs="Times New Roman"/>
          <w:sz w:val="24"/>
          <w:szCs w:val="24"/>
        </w:rPr>
        <w:t xml:space="preserve"> (Ibrahim et al.,2024</w:t>
      </w:r>
      <w:r w:rsidR="00A01595" w:rsidRPr="008976B8">
        <w:rPr>
          <w:rFonts w:ascii="Times New Roman" w:eastAsia="Times New Roman" w:hAnsi="Times New Roman" w:cs="Times New Roman"/>
          <w:sz w:val="24"/>
          <w:szCs w:val="24"/>
        </w:rPr>
        <w:t>b</w:t>
      </w:r>
      <w:r w:rsidR="00A2662E" w:rsidRPr="008976B8">
        <w:rPr>
          <w:rFonts w:ascii="Times New Roman" w:eastAsia="Times New Roman" w:hAnsi="Times New Roman" w:cs="Times New Roman"/>
          <w:sz w:val="24"/>
          <w:szCs w:val="24"/>
        </w:rPr>
        <w:t xml:space="preserve">) and a 99% removal of zinc was seen by </w:t>
      </w:r>
      <w:r w:rsidR="00A2662E" w:rsidRPr="008976B8">
        <w:rPr>
          <w:rFonts w:ascii="Times New Roman" w:eastAsia="Times New Roman" w:hAnsi="Times New Roman" w:cs="Times New Roman"/>
          <w:i/>
          <w:sz w:val="24"/>
          <w:szCs w:val="24"/>
        </w:rPr>
        <w:t xml:space="preserve">Bacillus </w:t>
      </w:r>
      <w:proofErr w:type="spellStart"/>
      <w:r w:rsidR="00A2662E" w:rsidRPr="008976B8">
        <w:rPr>
          <w:rFonts w:ascii="Times New Roman" w:eastAsia="Times New Roman" w:hAnsi="Times New Roman" w:cs="Times New Roman"/>
          <w:i/>
          <w:sz w:val="24"/>
          <w:szCs w:val="24"/>
        </w:rPr>
        <w:t>subtillis</w:t>
      </w:r>
      <w:proofErr w:type="spellEnd"/>
      <w:r w:rsidR="00A2662E" w:rsidRPr="008976B8">
        <w:rPr>
          <w:rFonts w:ascii="Times New Roman" w:eastAsia="Times New Roman" w:hAnsi="Times New Roman" w:cs="Times New Roman"/>
          <w:sz w:val="24"/>
          <w:szCs w:val="24"/>
        </w:rPr>
        <w:t xml:space="preserve"> (Ibrahim et al., 2024</w:t>
      </w:r>
      <w:r w:rsidR="00A01595" w:rsidRPr="008976B8">
        <w:rPr>
          <w:rFonts w:ascii="Times New Roman" w:eastAsia="Times New Roman" w:hAnsi="Times New Roman" w:cs="Times New Roman"/>
          <w:sz w:val="24"/>
          <w:szCs w:val="24"/>
        </w:rPr>
        <w:t>b&amp;C</w:t>
      </w:r>
      <w:r w:rsidR="00A2662E" w:rsidRPr="008976B8">
        <w:rPr>
          <w:rFonts w:ascii="Times New Roman" w:eastAsia="Times New Roman" w:hAnsi="Times New Roman" w:cs="Times New Roman"/>
          <w:sz w:val="24"/>
          <w:szCs w:val="24"/>
        </w:rPr>
        <w:t>)</w:t>
      </w:r>
      <w:r w:rsidRPr="008976B8">
        <w:rPr>
          <w:rFonts w:ascii="Times New Roman" w:eastAsia="Times New Roman" w:hAnsi="Times New Roman" w:cs="Times New Roman"/>
          <w:sz w:val="24"/>
          <w:szCs w:val="24"/>
        </w:rPr>
        <w:t>. The ability of these fungi to sequester heavy metals can be attributed to their cell wall composition, which contains functional groups such as carboxyl, amino, and hydroxyl groups that facilitate metal binding (</w:t>
      </w:r>
      <w:r w:rsidR="006866A8" w:rsidRPr="008976B8">
        <w:rPr>
          <w:rFonts w:ascii="Times New Roman" w:hAnsi="Times New Roman" w:cs="Times New Roman"/>
          <w:sz w:val="24"/>
          <w:szCs w:val="24"/>
          <w:shd w:val="clear" w:color="auto" w:fill="FFFFFF"/>
        </w:rPr>
        <w:t>Priyadarshini</w:t>
      </w:r>
      <w:r w:rsidRPr="00AC4E1E">
        <w:rPr>
          <w:rFonts w:ascii="Times New Roman" w:eastAsia="Times New Roman" w:hAnsi="Times New Roman" w:cs="Times New Roman"/>
          <w:sz w:val="24"/>
          <w:szCs w:val="24"/>
        </w:rPr>
        <w:t xml:space="preserve"> </w:t>
      </w:r>
      <w:r w:rsidR="006866A8" w:rsidRPr="00AC4E1E">
        <w:rPr>
          <w:rFonts w:ascii="Times New Roman" w:eastAsia="Times New Roman" w:hAnsi="Times New Roman" w:cs="Times New Roman"/>
          <w:sz w:val="24"/>
          <w:szCs w:val="24"/>
        </w:rPr>
        <w:t>et al., 2021</w:t>
      </w:r>
      <w:r w:rsidRPr="00AC4E1E">
        <w:rPr>
          <w:rFonts w:ascii="Times New Roman" w:eastAsia="Times New Roman" w:hAnsi="Times New Roman" w:cs="Times New Roman"/>
          <w:sz w:val="24"/>
          <w:szCs w:val="24"/>
        </w:rPr>
        <w:t xml:space="preserve">). Furthermore, the </w:t>
      </w:r>
      <w:r w:rsidRPr="00AC4E1E">
        <w:rPr>
          <w:rFonts w:ascii="Times New Roman" w:eastAsia="Times New Roman" w:hAnsi="Times New Roman" w:cs="Times New Roman"/>
          <w:sz w:val="24"/>
          <w:szCs w:val="24"/>
        </w:rPr>
        <w:lastRenderedPageBreak/>
        <w:t>extracellular enzymes produced by these fungi enhance metal chelation, thereby increasing their bioremediation potential (</w:t>
      </w:r>
      <w:proofErr w:type="spellStart"/>
      <w:r w:rsidR="008F4126" w:rsidRPr="00AC4E1E">
        <w:rPr>
          <w:rFonts w:ascii="Times New Roman" w:hAnsi="Times New Roman" w:cs="Times New Roman"/>
          <w:sz w:val="24"/>
          <w:szCs w:val="24"/>
          <w:shd w:val="clear" w:color="auto" w:fill="FFFFFF"/>
        </w:rPr>
        <w:t>Dinakarkumar</w:t>
      </w:r>
      <w:proofErr w:type="spellEnd"/>
      <w:r w:rsidR="008F4126" w:rsidRPr="00AC4E1E">
        <w:rPr>
          <w:rFonts w:ascii="Times New Roman" w:eastAsia="Times New Roman" w:hAnsi="Times New Roman" w:cs="Times New Roman"/>
          <w:sz w:val="24"/>
          <w:szCs w:val="24"/>
        </w:rPr>
        <w:t xml:space="preserve"> et al., 2024</w:t>
      </w:r>
      <w:r w:rsidRPr="00AC4E1E">
        <w:rPr>
          <w:rFonts w:ascii="Times New Roman" w:eastAsia="Times New Roman" w:hAnsi="Times New Roman" w:cs="Times New Roman"/>
          <w:sz w:val="24"/>
          <w:szCs w:val="24"/>
        </w:rPr>
        <w:t>).</w:t>
      </w:r>
    </w:p>
    <w:p w14:paraId="2E2BE46A" w14:textId="77777777" w:rsidR="00206C95" w:rsidRPr="008976B8"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sz w:val="24"/>
          <w:szCs w:val="24"/>
        </w:rPr>
        <w:t xml:space="preserve">The efficiency of </w:t>
      </w:r>
      <w:r w:rsidRPr="00AC4E1E">
        <w:rPr>
          <w:rFonts w:ascii="Times New Roman" w:eastAsia="Times New Roman" w:hAnsi="Times New Roman" w:cs="Times New Roman"/>
          <w:i/>
          <w:sz w:val="24"/>
          <w:szCs w:val="24"/>
        </w:rPr>
        <w:t>A. niger</w:t>
      </w:r>
      <w:r w:rsidRPr="00AC4E1E">
        <w:rPr>
          <w:rFonts w:ascii="Times New Roman" w:eastAsia="Times New Roman" w:hAnsi="Times New Roman" w:cs="Times New Roman"/>
          <w:sz w:val="24"/>
          <w:szCs w:val="24"/>
        </w:rPr>
        <w:t xml:space="preserve"> and </w:t>
      </w:r>
      <w:r w:rsidRPr="00AC4E1E">
        <w:rPr>
          <w:rFonts w:ascii="Times New Roman" w:eastAsia="Times New Roman" w:hAnsi="Times New Roman" w:cs="Times New Roman"/>
          <w:i/>
          <w:sz w:val="24"/>
          <w:szCs w:val="24"/>
        </w:rPr>
        <w:t>A. fumigatus</w:t>
      </w:r>
      <w:r w:rsidRPr="00AC4E1E">
        <w:rPr>
          <w:rFonts w:ascii="Times New Roman" w:eastAsia="Times New Roman" w:hAnsi="Times New Roman" w:cs="Times New Roman"/>
          <w:sz w:val="24"/>
          <w:szCs w:val="24"/>
        </w:rPr>
        <w:t xml:space="preserve"> in heavy metal removal is also influenced by </w:t>
      </w:r>
      <w:r w:rsidRPr="008976B8">
        <w:rPr>
          <w:rFonts w:ascii="Times New Roman" w:eastAsia="Times New Roman" w:hAnsi="Times New Roman" w:cs="Times New Roman"/>
          <w:sz w:val="24"/>
          <w:szCs w:val="24"/>
        </w:rPr>
        <w:t xml:space="preserve">environmental factors such as pH, temperature, and dissolved oxygen levels. The observed increase in pH after fungal treatment suggests that the metabolic activities of the fungi contribute to the neutralization of acidic contaminants, thereby creating a more favorable environment for metal precipitation and removal (Ibrahim et al., 2024). </w:t>
      </w:r>
    </w:p>
    <w:p w14:paraId="64E68029" w14:textId="032987B9" w:rsidR="00206C95" w:rsidRPr="00AC4E1E" w:rsidRDefault="003B3818" w:rsidP="00206C95">
      <w:pPr>
        <w:spacing w:before="100" w:beforeAutospacing="1" w:after="100" w:afterAutospacing="1" w:line="360" w:lineRule="auto"/>
        <w:jc w:val="both"/>
        <w:rPr>
          <w:rFonts w:ascii="Times New Roman" w:eastAsia="Times New Roman" w:hAnsi="Times New Roman" w:cs="Times New Roman"/>
          <w:sz w:val="24"/>
          <w:szCs w:val="24"/>
        </w:rPr>
      </w:pPr>
      <w:r w:rsidRPr="008976B8">
        <w:rPr>
          <w:rFonts w:ascii="Times New Roman" w:eastAsia="Times New Roman" w:hAnsi="Times New Roman" w:cs="Times New Roman"/>
          <w:sz w:val="24"/>
          <w:szCs w:val="24"/>
        </w:rPr>
        <w:t>One of the significant advantages of fungal bioremediation is its cost-effectiveness and environmental sustainability compared to conventional methods such as chemical precipitation and ion exchange</w:t>
      </w:r>
      <w:r w:rsidR="00AB7D1C" w:rsidRPr="008976B8">
        <w:rPr>
          <w:rFonts w:ascii="Times New Roman" w:eastAsia="Times New Roman" w:hAnsi="Times New Roman" w:cs="Times New Roman"/>
          <w:sz w:val="24"/>
          <w:szCs w:val="24"/>
        </w:rPr>
        <w:t xml:space="preserve"> (Ibrahim et al., 2024</w:t>
      </w:r>
      <w:r w:rsidR="00A01595" w:rsidRPr="008976B8">
        <w:rPr>
          <w:rFonts w:ascii="Times New Roman" w:eastAsia="Times New Roman" w:hAnsi="Times New Roman" w:cs="Times New Roman"/>
          <w:sz w:val="24"/>
          <w:szCs w:val="24"/>
        </w:rPr>
        <w:t>b</w:t>
      </w:r>
      <w:r w:rsidR="00AB7D1C" w:rsidRPr="008976B8">
        <w:rPr>
          <w:rFonts w:ascii="Times New Roman" w:eastAsia="Times New Roman" w:hAnsi="Times New Roman" w:cs="Times New Roman"/>
          <w:sz w:val="24"/>
          <w:szCs w:val="24"/>
        </w:rPr>
        <w:t>)</w:t>
      </w:r>
      <w:r w:rsidRPr="008976B8">
        <w:rPr>
          <w:rFonts w:ascii="Times New Roman" w:eastAsia="Times New Roman" w:hAnsi="Times New Roman" w:cs="Times New Roman"/>
          <w:sz w:val="24"/>
          <w:szCs w:val="24"/>
        </w:rPr>
        <w:t>. Unlike traditional</w:t>
      </w:r>
      <w:r w:rsidRPr="00AC4E1E">
        <w:rPr>
          <w:rFonts w:ascii="Times New Roman" w:eastAsia="Times New Roman" w:hAnsi="Times New Roman" w:cs="Times New Roman"/>
          <w:sz w:val="24"/>
          <w:szCs w:val="24"/>
        </w:rPr>
        <w:t xml:space="preserve"> approaches, fungal bioremediation does not generate secondary waste and is capable of treating large volumes of contaminated water with minimal energy input (</w:t>
      </w:r>
      <w:proofErr w:type="spellStart"/>
      <w:r w:rsidRPr="00AC4E1E">
        <w:rPr>
          <w:rFonts w:ascii="Times New Roman" w:eastAsia="Times New Roman" w:hAnsi="Times New Roman" w:cs="Times New Roman"/>
          <w:sz w:val="24"/>
          <w:szCs w:val="24"/>
        </w:rPr>
        <w:t>Kapahi</w:t>
      </w:r>
      <w:proofErr w:type="spellEnd"/>
      <w:r w:rsidRPr="00AC4E1E">
        <w:rPr>
          <w:rFonts w:ascii="Times New Roman" w:eastAsia="Times New Roman" w:hAnsi="Times New Roman" w:cs="Times New Roman"/>
          <w:sz w:val="24"/>
          <w:szCs w:val="24"/>
        </w:rPr>
        <w:t xml:space="preserve"> &amp; Sachdeva, 2019). </w:t>
      </w:r>
      <w:r w:rsidR="008F4126" w:rsidRPr="00AC4E1E">
        <w:rPr>
          <w:rFonts w:ascii="Times New Roman" w:eastAsia="Times New Roman" w:hAnsi="Times New Roman" w:cs="Times New Roman"/>
          <w:sz w:val="24"/>
          <w:szCs w:val="24"/>
        </w:rPr>
        <w:t>T</w:t>
      </w:r>
      <w:r w:rsidRPr="00AC4E1E">
        <w:rPr>
          <w:rFonts w:ascii="Times New Roman" w:eastAsia="Times New Roman" w:hAnsi="Times New Roman" w:cs="Times New Roman"/>
          <w:sz w:val="24"/>
          <w:szCs w:val="24"/>
        </w:rPr>
        <w:t xml:space="preserve">he ability of </w:t>
      </w:r>
      <w:r w:rsidRPr="00AC4E1E">
        <w:rPr>
          <w:rFonts w:ascii="Times New Roman" w:eastAsia="Times New Roman" w:hAnsi="Times New Roman" w:cs="Times New Roman"/>
          <w:i/>
          <w:sz w:val="24"/>
          <w:szCs w:val="24"/>
        </w:rPr>
        <w:t>A. niger</w:t>
      </w:r>
      <w:r w:rsidRPr="00AC4E1E">
        <w:rPr>
          <w:rFonts w:ascii="Times New Roman" w:eastAsia="Times New Roman" w:hAnsi="Times New Roman" w:cs="Times New Roman"/>
          <w:sz w:val="24"/>
          <w:szCs w:val="24"/>
        </w:rPr>
        <w:t xml:space="preserve"> and </w:t>
      </w:r>
      <w:r w:rsidRPr="00AC4E1E">
        <w:rPr>
          <w:rFonts w:ascii="Times New Roman" w:eastAsia="Times New Roman" w:hAnsi="Times New Roman" w:cs="Times New Roman"/>
          <w:i/>
          <w:sz w:val="24"/>
          <w:szCs w:val="24"/>
        </w:rPr>
        <w:t>A. fumigatus</w:t>
      </w:r>
      <w:r w:rsidRPr="00AC4E1E">
        <w:rPr>
          <w:rFonts w:ascii="Times New Roman" w:eastAsia="Times New Roman" w:hAnsi="Times New Roman" w:cs="Times New Roman"/>
          <w:sz w:val="24"/>
          <w:szCs w:val="24"/>
        </w:rPr>
        <w:t xml:space="preserve"> to thrive in diverse environmental conditions makes them suitable candidates for large-scale bioremediation applications (Borchert et al., 2021).</w:t>
      </w:r>
      <w:r w:rsidR="00206C95" w:rsidRPr="00AC4E1E">
        <w:rPr>
          <w:rFonts w:ascii="Times New Roman" w:eastAsia="Times New Roman" w:hAnsi="Times New Roman" w:cs="Times New Roman"/>
          <w:sz w:val="24"/>
          <w:szCs w:val="24"/>
        </w:rPr>
        <w:t xml:space="preserve"> </w:t>
      </w:r>
      <w:r w:rsidRPr="00AC4E1E">
        <w:rPr>
          <w:rFonts w:ascii="Times New Roman" w:eastAsia="Times New Roman" w:hAnsi="Times New Roman" w:cs="Times New Roman"/>
          <w:sz w:val="24"/>
          <w:szCs w:val="24"/>
        </w:rPr>
        <w:t>Despite the promising results observed in this study, several challenges must be addressed to optimize fungal bioremediation processes. The efficiency of heavy metal removal can be influenced by the presence of competing ions and organic matter, which may interfere with metal-bind</w:t>
      </w:r>
      <w:r w:rsidR="00206C95" w:rsidRPr="00AC4E1E">
        <w:rPr>
          <w:rFonts w:ascii="Times New Roman" w:eastAsia="Times New Roman" w:hAnsi="Times New Roman" w:cs="Times New Roman"/>
          <w:sz w:val="24"/>
          <w:szCs w:val="24"/>
        </w:rPr>
        <w:t xml:space="preserve">ing sites on fungal cell walls (Dhanushree &amp; </w:t>
      </w:r>
      <w:proofErr w:type="spellStart"/>
      <w:r w:rsidR="00206C95" w:rsidRPr="00AC4E1E">
        <w:rPr>
          <w:rFonts w:ascii="Times New Roman" w:eastAsia="Times New Roman" w:hAnsi="Times New Roman" w:cs="Times New Roman"/>
          <w:sz w:val="24"/>
          <w:szCs w:val="24"/>
        </w:rPr>
        <w:t>Hina</w:t>
      </w:r>
      <w:proofErr w:type="spellEnd"/>
      <w:r w:rsidR="00206C95" w:rsidRPr="00AC4E1E">
        <w:rPr>
          <w:rFonts w:ascii="Times New Roman" w:eastAsia="Times New Roman" w:hAnsi="Times New Roman" w:cs="Times New Roman"/>
          <w:sz w:val="24"/>
          <w:szCs w:val="24"/>
        </w:rPr>
        <w:t xml:space="preserve"> </w:t>
      </w:r>
      <w:proofErr w:type="spellStart"/>
      <w:r w:rsidR="00206C95" w:rsidRPr="00AC4E1E">
        <w:rPr>
          <w:rFonts w:ascii="Times New Roman" w:eastAsia="Times New Roman" w:hAnsi="Times New Roman" w:cs="Times New Roman"/>
          <w:sz w:val="24"/>
          <w:szCs w:val="24"/>
        </w:rPr>
        <w:t>Kousar</w:t>
      </w:r>
      <w:proofErr w:type="spellEnd"/>
      <w:r w:rsidR="00206C95" w:rsidRPr="00AC4E1E">
        <w:rPr>
          <w:rFonts w:ascii="Times New Roman" w:eastAsia="Times New Roman" w:hAnsi="Times New Roman" w:cs="Times New Roman"/>
          <w:sz w:val="24"/>
          <w:szCs w:val="24"/>
        </w:rPr>
        <w:t xml:space="preserve">, 2017; </w:t>
      </w:r>
      <w:proofErr w:type="spellStart"/>
      <w:r w:rsidRPr="00AC4E1E">
        <w:rPr>
          <w:rFonts w:ascii="Times New Roman" w:eastAsia="Times New Roman" w:hAnsi="Times New Roman" w:cs="Times New Roman"/>
          <w:sz w:val="24"/>
          <w:szCs w:val="24"/>
        </w:rPr>
        <w:t>Dell’Anno</w:t>
      </w:r>
      <w:proofErr w:type="spellEnd"/>
      <w:r w:rsidRPr="00AC4E1E">
        <w:rPr>
          <w:rFonts w:ascii="Times New Roman" w:eastAsia="Times New Roman" w:hAnsi="Times New Roman" w:cs="Times New Roman"/>
          <w:sz w:val="24"/>
          <w:szCs w:val="24"/>
        </w:rPr>
        <w:t xml:space="preserve"> et al., 2022). </w:t>
      </w:r>
    </w:p>
    <w:p w14:paraId="79CF93EF" w14:textId="77777777" w:rsidR="00FB063E" w:rsidRPr="00AC4E1E" w:rsidRDefault="00206C95" w:rsidP="00AC4E1E">
      <w:pPr>
        <w:spacing w:before="100" w:beforeAutospacing="1" w:after="100" w:afterAutospacing="1" w:line="360" w:lineRule="auto"/>
        <w:jc w:val="both"/>
        <w:rPr>
          <w:rFonts w:ascii="Times New Roman" w:eastAsia="Times New Roman" w:hAnsi="Times New Roman" w:cs="Times New Roman"/>
          <w:sz w:val="24"/>
          <w:szCs w:val="24"/>
        </w:rPr>
      </w:pPr>
      <w:r w:rsidRPr="00AC4E1E">
        <w:rPr>
          <w:rFonts w:ascii="Times New Roman" w:eastAsia="Times New Roman" w:hAnsi="Times New Roman" w:cs="Times New Roman"/>
          <w:b/>
          <w:bCs/>
          <w:sz w:val="24"/>
          <w:szCs w:val="24"/>
        </w:rPr>
        <w:t>5. Conclusion and Recommendations</w:t>
      </w:r>
      <w:r w:rsidRPr="00AC4E1E">
        <w:rPr>
          <w:rFonts w:ascii="Times New Roman" w:eastAsia="Times New Roman" w:hAnsi="Times New Roman" w:cs="Times New Roman"/>
          <w:sz w:val="24"/>
          <w:szCs w:val="24"/>
        </w:rPr>
        <w:t xml:space="preserve">: </w:t>
      </w:r>
      <w:r w:rsidR="003B3818" w:rsidRPr="00AC4E1E">
        <w:rPr>
          <w:rFonts w:ascii="Times New Roman" w:eastAsia="Times New Roman" w:hAnsi="Times New Roman" w:cs="Times New Roman"/>
          <w:sz w:val="24"/>
          <w:szCs w:val="24"/>
        </w:rPr>
        <w:t xml:space="preserve">The findings of this study underscore the potential of </w:t>
      </w:r>
      <w:r w:rsidR="003B3818" w:rsidRPr="00AC4E1E">
        <w:rPr>
          <w:rFonts w:ascii="Times New Roman" w:eastAsia="Times New Roman" w:hAnsi="Times New Roman" w:cs="Times New Roman"/>
          <w:i/>
          <w:sz w:val="24"/>
          <w:szCs w:val="24"/>
        </w:rPr>
        <w:t>A. niger</w:t>
      </w:r>
      <w:r w:rsidR="003B3818" w:rsidRPr="00AC4E1E">
        <w:rPr>
          <w:rFonts w:ascii="Times New Roman" w:eastAsia="Times New Roman" w:hAnsi="Times New Roman" w:cs="Times New Roman"/>
          <w:sz w:val="24"/>
          <w:szCs w:val="24"/>
        </w:rPr>
        <w:t xml:space="preserve"> and </w:t>
      </w:r>
      <w:r w:rsidR="003B3818" w:rsidRPr="00AC4E1E">
        <w:rPr>
          <w:rFonts w:ascii="Times New Roman" w:eastAsia="Times New Roman" w:hAnsi="Times New Roman" w:cs="Times New Roman"/>
          <w:i/>
          <w:sz w:val="24"/>
          <w:szCs w:val="24"/>
        </w:rPr>
        <w:t>A. fumigatus</w:t>
      </w:r>
      <w:r w:rsidR="003B3818" w:rsidRPr="00AC4E1E">
        <w:rPr>
          <w:rFonts w:ascii="Times New Roman" w:eastAsia="Times New Roman" w:hAnsi="Times New Roman" w:cs="Times New Roman"/>
          <w:sz w:val="24"/>
          <w:szCs w:val="24"/>
        </w:rPr>
        <w:t xml:space="preserve"> as effective agents for heavy metal bioremediation. Their ability to reduce Pb, Cu, and Zn concentrations, coupled with their production of bioactive secondary metabolites, highlights their significance in sustainable water treatment strategies. </w:t>
      </w:r>
      <w:r w:rsidRPr="00AC4E1E">
        <w:rPr>
          <w:rFonts w:ascii="Times New Roman" w:eastAsia="Times New Roman" w:hAnsi="Times New Roman" w:cs="Times New Roman"/>
          <w:sz w:val="24"/>
          <w:szCs w:val="24"/>
        </w:rPr>
        <w:t>Future research should focus on optimizing fungal growth conditions and exploring the potential of fungal consortia to enhance bioremediation efficiency. Additionally, genetic modifications and metabolic engineering approaches could be explored to improve fungal resistance to high metal concentrations and increase biosorption capacity</w:t>
      </w:r>
    </w:p>
    <w:p w14:paraId="15546F71" w14:textId="77777777" w:rsidR="0047740E" w:rsidRDefault="004774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678AAA9" w14:textId="711387FA" w:rsidR="0047740E" w:rsidRPr="0047740E" w:rsidRDefault="00FB063E" w:rsidP="0047740E">
      <w:pPr>
        <w:spacing w:before="100" w:beforeAutospacing="1" w:after="100" w:afterAutospacing="1" w:line="240" w:lineRule="auto"/>
        <w:rPr>
          <w:rFonts w:ascii="Times New Roman" w:eastAsia="Times New Roman" w:hAnsi="Times New Roman" w:cs="Times New Roman"/>
          <w:sz w:val="24"/>
          <w:szCs w:val="24"/>
        </w:rPr>
      </w:pPr>
      <w:r w:rsidRPr="00AC4E1E">
        <w:rPr>
          <w:rFonts w:ascii="Times New Roman" w:eastAsia="Times New Roman" w:hAnsi="Times New Roman" w:cs="Times New Roman"/>
          <w:b/>
          <w:sz w:val="24"/>
          <w:szCs w:val="24"/>
        </w:rPr>
        <w:lastRenderedPageBreak/>
        <w:t>Reference</w:t>
      </w:r>
    </w:p>
    <w:p w14:paraId="2E37D9F5" w14:textId="77777777" w:rsidR="0047740E" w:rsidRPr="008976B8" w:rsidRDefault="0047740E" w:rsidP="00451F63">
      <w:pPr>
        <w:spacing w:line="360" w:lineRule="auto"/>
        <w:ind w:left="720" w:hanging="720"/>
        <w:jc w:val="both"/>
        <w:rPr>
          <w:rFonts w:ascii="Times New Roman" w:hAnsi="Times New Roman" w:cs="Times New Roman"/>
          <w:sz w:val="24"/>
          <w:szCs w:val="24"/>
        </w:rPr>
      </w:pPr>
      <w:r w:rsidRPr="008976B8">
        <w:rPr>
          <w:rFonts w:ascii="Times New Roman" w:hAnsi="Times New Roman" w:cs="Times New Roman"/>
          <w:sz w:val="24"/>
          <w:szCs w:val="24"/>
        </w:rPr>
        <w:t xml:space="preserve">Adamu, K.M., Mohammed, Y.M., Ibrahim, U.F., Abdullahi, I.L., &amp; Jimoh, Y.O. (2022). Assessment of some physical, chemical and biological parameters of Lake </w:t>
      </w:r>
      <w:proofErr w:type="spellStart"/>
      <w:r w:rsidRPr="008976B8">
        <w:rPr>
          <w:rFonts w:ascii="Times New Roman" w:hAnsi="Times New Roman" w:cs="Times New Roman"/>
          <w:sz w:val="24"/>
          <w:szCs w:val="24"/>
        </w:rPr>
        <w:t>Dangana</w:t>
      </w:r>
      <w:proofErr w:type="spellEnd"/>
      <w:r w:rsidRPr="008976B8">
        <w:rPr>
          <w:rFonts w:ascii="Times New Roman" w:hAnsi="Times New Roman" w:cs="Times New Roman"/>
          <w:sz w:val="24"/>
          <w:szCs w:val="24"/>
        </w:rPr>
        <w:t xml:space="preserve">, Niger State, Nigeria. </w:t>
      </w:r>
      <w:r w:rsidRPr="008976B8">
        <w:rPr>
          <w:rFonts w:ascii="Times New Roman" w:hAnsi="Times New Roman" w:cs="Times New Roman"/>
          <w:i/>
          <w:iCs/>
          <w:sz w:val="24"/>
          <w:szCs w:val="24"/>
        </w:rPr>
        <w:t xml:space="preserve">The Zoologist, </w:t>
      </w:r>
      <w:r w:rsidRPr="008976B8">
        <w:rPr>
          <w:rFonts w:ascii="Times New Roman" w:hAnsi="Times New Roman" w:cs="Times New Roman"/>
          <w:sz w:val="24"/>
          <w:szCs w:val="24"/>
        </w:rPr>
        <w:t>20. 133-140</w:t>
      </w:r>
      <w:r w:rsidRPr="008976B8">
        <w:rPr>
          <w:rFonts w:ascii="Times New Roman" w:hAnsi="Times New Roman" w:cs="Times New Roman"/>
          <w:i/>
          <w:iCs/>
          <w:sz w:val="24"/>
          <w:szCs w:val="24"/>
        </w:rPr>
        <w:t>.</w:t>
      </w:r>
      <w:r w:rsidRPr="008976B8">
        <w:rPr>
          <w:rFonts w:ascii="Times New Roman" w:hAnsi="Times New Roman" w:cs="Times New Roman"/>
          <w:sz w:val="24"/>
          <w:szCs w:val="24"/>
        </w:rPr>
        <w:t xml:space="preserve"> http://dx.doi.org/10.4314/tzool.v20i1.17. </w:t>
      </w:r>
    </w:p>
    <w:p w14:paraId="2FB14733" w14:textId="77777777" w:rsidR="0047740E" w:rsidRPr="008976B8" w:rsidRDefault="0047740E" w:rsidP="00451F63">
      <w:pPr>
        <w:pStyle w:val="NoSpacing"/>
        <w:spacing w:before="240" w:line="360" w:lineRule="auto"/>
        <w:ind w:left="720" w:hanging="720"/>
        <w:jc w:val="both"/>
        <w:rPr>
          <w:rFonts w:ascii="Times New Roman" w:eastAsia="Times New Roman" w:hAnsi="Times New Roman" w:cs="Times New Roman"/>
          <w:sz w:val="24"/>
          <w:szCs w:val="24"/>
        </w:rPr>
      </w:pPr>
      <w:r w:rsidRPr="008976B8">
        <w:rPr>
          <w:rFonts w:ascii="Times New Roman" w:eastAsia="Times New Roman" w:hAnsi="Times New Roman" w:cs="Times New Roman"/>
          <w:sz w:val="24"/>
          <w:szCs w:val="24"/>
        </w:rPr>
        <w:t>Ali-</w:t>
      </w:r>
      <w:proofErr w:type="spellStart"/>
      <w:r w:rsidRPr="008976B8">
        <w:rPr>
          <w:rFonts w:ascii="Times New Roman" w:eastAsia="Times New Roman" w:hAnsi="Times New Roman" w:cs="Times New Roman"/>
          <w:sz w:val="24"/>
          <w:szCs w:val="24"/>
        </w:rPr>
        <w:t>Shtayeh</w:t>
      </w:r>
      <w:proofErr w:type="spellEnd"/>
      <w:r w:rsidRPr="008976B8">
        <w:rPr>
          <w:rFonts w:ascii="Times New Roman" w:eastAsia="Times New Roman" w:hAnsi="Times New Roman" w:cs="Times New Roman"/>
          <w:sz w:val="24"/>
          <w:szCs w:val="24"/>
        </w:rPr>
        <w:t xml:space="preserve">, M.S., </w:t>
      </w:r>
      <w:proofErr w:type="spellStart"/>
      <w:r w:rsidRPr="008976B8">
        <w:rPr>
          <w:rFonts w:ascii="Times New Roman" w:eastAsia="Times New Roman" w:hAnsi="Times New Roman" w:cs="Times New Roman"/>
          <w:sz w:val="24"/>
          <w:szCs w:val="24"/>
        </w:rPr>
        <w:t>Jamous</w:t>
      </w:r>
      <w:proofErr w:type="spellEnd"/>
      <w:r w:rsidRPr="008976B8">
        <w:rPr>
          <w:rFonts w:ascii="Times New Roman" w:eastAsia="Times New Roman" w:hAnsi="Times New Roman" w:cs="Times New Roman"/>
          <w:sz w:val="24"/>
          <w:szCs w:val="24"/>
        </w:rPr>
        <w:t>, R.M.F. &amp; Abu-</w:t>
      </w:r>
      <w:proofErr w:type="spellStart"/>
      <w:r w:rsidRPr="008976B8">
        <w:rPr>
          <w:rFonts w:ascii="Times New Roman" w:eastAsia="Times New Roman" w:hAnsi="Times New Roman" w:cs="Times New Roman"/>
          <w:sz w:val="24"/>
          <w:szCs w:val="24"/>
        </w:rPr>
        <w:t>Ghdeib</w:t>
      </w:r>
      <w:proofErr w:type="spellEnd"/>
      <w:r w:rsidRPr="008976B8">
        <w:rPr>
          <w:rFonts w:ascii="Times New Roman" w:eastAsia="Times New Roman" w:hAnsi="Times New Roman" w:cs="Times New Roman"/>
          <w:sz w:val="24"/>
          <w:szCs w:val="24"/>
        </w:rPr>
        <w:t xml:space="preserve">, S.I. (1999). Ecology of cycloheximide-resistant fungi in field soils receiving raw city wastewater or normal irrigation water, </w:t>
      </w:r>
      <w:proofErr w:type="spellStart"/>
      <w:r w:rsidRPr="008976B8">
        <w:rPr>
          <w:rFonts w:ascii="Times New Roman" w:eastAsia="Times New Roman" w:hAnsi="Times New Roman" w:cs="Times New Roman"/>
          <w:i/>
          <w:iCs/>
          <w:sz w:val="24"/>
          <w:szCs w:val="24"/>
        </w:rPr>
        <w:t>Mycopathologia</w:t>
      </w:r>
      <w:proofErr w:type="spellEnd"/>
      <w:r w:rsidRPr="008976B8">
        <w:rPr>
          <w:rFonts w:ascii="Times New Roman" w:eastAsia="Times New Roman" w:hAnsi="Times New Roman" w:cs="Times New Roman"/>
          <w:sz w:val="24"/>
          <w:szCs w:val="24"/>
        </w:rPr>
        <w:t>, 144: 39 – 54</w:t>
      </w:r>
    </w:p>
    <w:p w14:paraId="3F053609"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rPr>
      </w:pPr>
      <w:r w:rsidRPr="008976B8">
        <w:rPr>
          <w:rFonts w:ascii="Times New Roman" w:hAnsi="Times New Roman" w:cs="Times New Roman"/>
          <w:sz w:val="24"/>
          <w:szCs w:val="24"/>
        </w:rPr>
        <w:t xml:space="preserve">Aragão, M. S., Menezes, D. B., Ramos, L. C., Oliveira, H. S., </w:t>
      </w:r>
      <w:proofErr w:type="spellStart"/>
      <w:r w:rsidRPr="008976B8">
        <w:rPr>
          <w:rFonts w:ascii="Times New Roman" w:hAnsi="Times New Roman" w:cs="Times New Roman"/>
          <w:sz w:val="24"/>
          <w:szCs w:val="24"/>
        </w:rPr>
        <w:t>Bharagava</w:t>
      </w:r>
      <w:proofErr w:type="spellEnd"/>
      <w:r w:rsidRPr="008976B8">
        <w:rPr>
          <w:rFonts w:ascii="Times New Roman" w:hAnsi="Times New Roman" w:cs="Times New Roman"/>
          <w:sz w:val="24"/>
          <w:szCs w:val="24"/>
        </w:rPr>
        <w:t xml:space="preserve">, R. N., Ferreira, L. F. R., Teixeira, J. A., </w:t>
      </w:r>
      <w:proofErr w:type="spellStart"/>
      <w:r w:rsidRPr="008976B8">
        <w:rPr>
          <w:rFonts w:ascii="Times New Roman" w:hAnsi="Times New Roman" w:cs="Times New Roman"/>
          <w:sz w:val="24"/>
          <w:szCs w:val="24"/>
        </w:rPr>
        <w:t>Ruzene</w:t>
      </w:r>
      <w:proofErr w:type="spellEnd"/>
      <w:r w:rsidRPr="008976B8">
        <w:rPr>
          <w:rFonts w:ascii="Times New Roman" w:hAnsi="Times New Roman" w:cs="Times New Roman"/>
          <w:sz w:val="24"/>
          <w:szCs w:val="24"/>
        </w:rPr>
        <w:t xml:space="preserve">, D. S. &amp; Silva, D. P. (2020). </w:t>
      </w:r>
      <w:proofErr w:type="spellStart"/>
      <w:r w:rsidRPr="008976B8">
        <w:rPr>
          <w:rFonts w:ascii="Times New Roman" w:hAnsi="Times New Roman" w:cs="Times New Roman"/>
          <w:sz w:val="24"/>
          <w:szCs w:val="24"/>
        </w:rPr>
        <w:t>Mycoremediation</w:t>
      </w:r>
      <w:proofErr w:type="spellEnd"/>
      <w:r w:rsidRPr="008976B8">
        <w:rPr>
          <w:rFonts w:ascii="Times New Roman" w:hAnsi="Times New Roman" w:cs="Times New Roman"/>
          <w:sz w:val="24"/>
          <w:szCs w:val="24"/>
        </w:rPr>
        <w:t xml:space="preserve"> of </w:t>
      </w:r>
      <w:proofErr w:type="spellStart"/>
      <w:r w:rsidRPr="008976B8">
        <w:rPr>
          <w:rFonts w:ascii="Times New Roman" w:hAnsi="Times New Roman" w:cs="Times New Roman"/>
          <w:sz w:val="24"/>
          <w:szCs w:val="24"/>
        </w:rPr>
        <w:t>vinasse</w:t>
      </w:r>
      <w:proofErr w:type="spellEnd"/>
      <w:r w:rsidRPr="008976B8">
        <w:rPr>
          <w:rFonts w:ascii="Times New Roman" w:hAnsi="Times New Roman" w:cs="Times New Roman"/>
          <w:sz w:val="24"/>
          <w:szCs w:val="24"/>
        </w:rPr>
        <w:t xml:space="preserve"> by surface response methodology and preliminary studies in air-lift bioreactors. </w:t>
      </w:r>
      <w:r w:rsidRPr="008976B8">
        <w:rPr>
          <w:rFonts w:ascii="Times New Roman" w:hAnsi="Times New Roman" w:cs="Times New Roman"/>
          <w:i/>
          <w:sz w:val="24"/>
          <w:szCs w:val="24"/>
        </w:rPr>
        <w:t>Chemosphere,</w:t>
      </w:r>
      <w:r w:rsidRPr="008976B8">
        <w:rPr>
          <w:rFonts w:ascii="Times New Roman" w:hAnsi="Times New Roman" w:cs="Times New Roman"/>
          <w:sz w:val="24"/>
          <w:szCs w:val="24"/>
        </w:rPr>
        <w:t xml:space="preserve"> 244, 125432.</w:t>
      </w:r>
    </w:p>
    <w:p w14:paraId="45F6CE30"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lang w:val="en-GB"/>
        </w:rPr>
      </w:pPr>
      <w:r w:rsidRPr="008976B8">
        <w:rPr>
          <w:rFonts w:ascii="Times New Roman" w:hAnsi="Times New Roman" w:cs="Times New Roman"/>
          <w:sz w:val="24"/>
          <w:szCs w:val="24"/>
        </w:rPr>
        <w:t xml:space="preserve">Borchert, E., Hammerschmidt, K., Hentschel, U. &amp; Deines, P. (2021). Enhancing microbial pollutant degradation by integrating eco-evolutionary principles with environmental biotechnology. </w:t>
      </w:r>
      <w:r w:rsidRPr="008976B8">
        <w:rPr>
          <w:rFonts w:ascii="Times New Roman" w:hAnsi="Times New Roman" w:cs="Times New Roman"/>
          <w:i/>
          <w:sz w:val="24"/>
          <w:szCs w:val="24"/>
        </w:rPr>
        <w:t>Trends in Microbiology</w:t>
      </w:r>
      <w:r w:rsidRPr="008976B8">
        <w:rPr>
          <w:rFonts w:ascii="Times New Roman" w:hAnsi="Times New Roman" w:cs="Times New Roman"/>
          <w:sz w:val="24"/>
          <w:szCs w:val="24"/>
        </w:rPr>
        <w:t xml:space="preserve">, 29, 908–918. </w:t>
      </w:r>
      <w:proofErr w:type="spellStart"/>
      <w:r w:rsidRPr="008976B8">
        <w:rPr>
          <w:rFonts w:ascii="Times New Roman" w:hAnsi="Times New Roman" w:cs="Times New Roman"/>
          <w:sz w:val="24"/>
          <w:szCs w:val="24"/>
        </w:rPr>
        <w:t>doi</w:t>
      </w:r>
      <w:proofErr w:type="spellEnd"/>
      <w:r w:rsidRPr="008976B8">
        <w:rPr>
          <w:rFonts w:ascii="Times New Roman" w:hAnsi="Times New Roman" w:cs="Times New Roman"/>
          <w:sz w:val="24"/>
          <w:szCs w:val="24"/>
        </w:rPr>
        <w:t>: 10.1016/ j.tim.2021.03.002</w:t>
      </w:r>
    </w:p>
    <w:p w14:paraId="2850D5E4"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lang w:val="en-GB"/>
        </w:rPr>
      </w:pPr>
      <w:r w:rsidRPr="008976B8">
        <w:rPr>
          <w:rFonts w:ascii="Times New Roman" w:hAnsi="Times New Roman" w:cs="Times New Roman"/>
          <w:sz w:val="24"/>
          <w:szCs w:val="24"/>
        </w:rPr>
        <w:t xml:space="preserve">Borchert, E., Hammerschmidt, K., Hentschel, U. &amp; Deines, P. (2021). Enhancing microbial pollutant degradation by integrating eco-evolutionary principles with environmental biotechnology. </w:t>
      </w:r>
      <w:r w:rsidRPr="008976B8">
        <w:rPr>
          <w:rFonts w:ascii="Times New Roman" w:hAnsi="Times New Roman" w:cs="Times New Roman"/>
          <w:i/>
          <w:sz w:val="24"/>
          <w:szCs w:val="24"/>
        </w:rPr>
        <w:t>Trends in Microbiology</w:t>
      </w:r>
      <w:r w:rsidRPr="008976B8">
        <w:rPr>
          <w:rFonts w:ascii="Times New Roman" w:hAnsi="Times New Roman" w:cs="Times New Roman"/>
          <w:sz w:val="24"/>
          <w:szCs w:val="24"/>
        </w:rPr>
        <w:t xml:space="preserve">, 29, 908–918. </w:t>
      </w:r>
      <w:proofErr w:type="spellStart"/>
      <w:r w:rsidRPr="008976B8">
        <w:rPr>
          <w:rFonts w:ascii="Times New Roman" w:hAnsi="Times New Roman" w:cs="Times New Roman"/>
          <w:sz w:val="24"/>
          <w:szCs w:val="24"/>
        </w:rPr>
        <w:t>doi</w:t>
      </w:r>
      <w:proofErr w:type="spellEnd"/>
      <w:r w:rsidRPr="008976B8">
        <w:rPr>
          <w:rFonts w:ascii="Times New Roman" w:hAnsi="Times New Roman" w:cs="Times New Roman"/>
          <w:sz w:val="24"/>
          <w:szCs w:val="24"/>
        </w:rPr>
        <w:t>: 10.1016/ j.tim.2021.03.002</w:t>
      </w:r>
    </w:p>
    <w:p w14:paraId="402A461F"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lang w:val="en-GB"/>
        </w:rPr>
      </w:pPr>
      <w:proofErr w:type="spellStart"/>
      <w:r w:rsidRPr="008976B8">
        <w:rPr>
          <w:rFonts w:ascii="Times New Roman" w:hAnsi="Times New Roman" w:cs="Times New Roman"/>
          <w:sz w:val="24"/>
          <w:szCs w:val="24"/>
        </w:rPr>
        <w:t>Dell’Anno</w:t>
      </w:r>
      <w:proofErr w:type="spellEnd"/>
      <w:r w:rsidRPr="008976B8">
        <w:rPr>
          <w:rFonts w:ascii="Times New Roman" w:hAnsi="Times New Roman" w:cs="Times New Roman"/>
          <w:sz w:val="24"/>
          <w:szCs w:val="24"/>
        </w:rPr>
        <w:t xml:space="preserve">, F., Rastelli, E., </w:t>
      </w:r>
      <w:proofErr w:type="spellStart"/>
      <w:r w:rsidRPr="008976B8">
        <w:rPr>
          <w:rFonts w:ascii="Times New Roman" w:hAnsi="Times New Roman" w:cs="Times New Roman"/>
          <w:sz w:val="24"/>
          <w:szCs w:val="24"/>
        </w:rPr>
        <w:t>Buschi</w:t>
      </w:r>
      <w:proofErr w:type="spellEnd"/>
      <w:r w:rsidRPr="008976B8">
        <w:rPr>
          <w:rFonts w:ascii="Times New Roman" w:hAnsi="Times New Roman" w:cs="Times New Roman"/>
          <w:sz w:val="24"/>
          <w:szCs w:val="24"/>
        </w:rPr>
        <w:t xml:space="preserve">, E., Barone, G., </w:t>
      </w:r>
      <w:proofErr w:type="spellStart"/>
      <w:r w:rsidRPr="008976B8">
        <w:rPr>
          <w:rFonts w:ascii="Times New Roman" w:hAnsi="Times New Roman" w:cs="Times New Roman"/>
          <w:sz w:val="24"/>
          <w:szCs w:val="24"/>
        </w:rPr>
        <w:t>Beolchini</w:t>
      </w:r>
      <w:proofErr w:type="spellEnd"/>
      <w:r w:rsidRPr="008976B8">
        <w:rPr>
          <w:rFonts w:ascii="Times New Roman" w:hAnsi="Times New Roman" w:cs="Times New Roman"/>
          <w:sz w:val="24"/>
          <w:szCs w:val="24"/>
        </w:rPr>
        <w:t xml:space="preserve">, F. &amp; </w:t>
      </w:r>
      <w:proofErr w:type="spellStart"/>
      <w:r w:rsidRPr="008976B8">
        <w:rPr>
          <w:rFonts w:ascii="Times New Roman" w:hAnsi="Times New Roman" w:cs="Times New Roman"/>
          <w:sz w:val="24"/>
          <w:szCs w:val="24"/>
        </w:rPr>
        <w:t>Dell’Anno</w:t>
      </w:r>
      <w:proofErr w:type="spellEnd"/>
      <w:r w:rsidRPr="008976B8">
        <w:rPr>
          <w:rFonts w:ascii="Times New Roman" w:hAnsi="Times New Roman" w:cs="Times New Roman"/>
          <w:sz w:val="24"/>
          <w:szCs w:val="24"/>
        </w:rPr>
        <w:t xml:space="preserve">, A. (2022). Fungi Can Be More Effective than Bacteria for the Bioremediation of Marine Sediments Highly Contaminated with Heavy Metals. </w:t>
      </w:r>
      <w:r w:rsidRPr="008976B8">
        <w:rPr>
          <w:rFonts w:ascii="Times New Roman" w:hAnsi="Times New Roman" w:cs="Times New Roman"/>
          <w:i/>
          <w:sz w:val="24"/>
          <w:szCs w:val="24"/>
        </w:rPr>
        <w:t>Microorganisms</w:t>
      </w:r>
      <w:r w:rsidRPr="008976B8">
        <w:rPr>
          <w:rFonts w:ascii="Times New Roman" w:hAnsi="Times New Roman" w:cs="Times New Roman"/>
          <w:sz w:val="24"/>
          <w:szCs w:val="24"/>
        </w:rPr>
        <w:t>, 10, 993. https://doi.org/10.3390/ microorganisms10050993</w:t>
      </w:r>
    </w:p>
    <w:p w14:paraId="30D0F93E" w14:textId="77777777" w:rsidR="0047740E" w:rsidRPr="008976B8" w:rsidRDefault="0047740E" w:rsidP="00451F63">
      <w:pPr>
        <w:pStyle w:val="NoSpacing"/>
        <w:spacing w:before="240" w:line="360" w:lineRule="auto"/>
        <w:ind w:left="720" w:hanging="720"/>
        <w:jc w:val="both"/>
        <w:rPr>
          <w:rFonts w:ascii="Times New Roman" w:eastAsia="Times New Roman" w:hAnsi="Times New Roman" w:cs="Times New Roman"/>
          <w:sz w:val="24"/>
          <w:szCs w:val="24"/>
        </w:rPr>
      </w:pPr>
      <w:r w:rsidRPr="008976B8">
        <w:rPr>
          <w:rFonts w:ascii="Times New Roman" w:eastAsia="Times New Roman" w:hAnsi="Times New Roman" w:cs="Times New Roman"/>
          <w:sz w:val="24"/>
          <w:szCs w:val="24"/>
        </w:rPr>
        <w:t xml:space="preserve">Dhanushree, M.S. &amp; Hina, K. (2017). A Study on Bioremediation Potency of </w:t>
      </w:r>
      <w:r w:rsidRPr="008976B8">
        <w:rPr>
          <w:rFonts w:ascii="Times New Roman" w:eastAsia="Times New Roman" w:hAnsi="Times New Roman" w:cs="Times New Roman"/>
          <w:i/>
          <w:iCs/>
          <w:sz w:val="24"/>
          <w:szCs w:val="24"/>
        </w:rPr>
        <w:t>Aspergillus Niger</w:t>
      </w:r>
      <w:r w:rsidRPr="008976B8">
        <w:rPr>
          <w:rFonts w:ascii="Times New Roman" w:eastAsia="Times New Roman" w:hAnsi="Times New Roman" w:cs="Times New Roman"/>
          <w:sz w:val="24"/>
          <w:szCs w:val="24"/>
        </w:rPr>
        <w:t xml:space="preserve"> in Treatment of Pulp and Paper Mill Effluent and Evaluation of Phytotoxicity Effect of Treated Effluent on Vigna Radiata. </w:t>
      </w:r>
      <w:r w:rsidRPr="008976B8">
        <w:rPr>
          <w:rFonts w:ascii="Times New Roman" w:eastAsia="Times New Roman" w:hAnsi="Times New Roman" w:cs="Times New Roman"/>
          <w:i/>
          <w:iCs/>
          <w:sz w:val="24"/>
          <w:szCs w:val="24"/>
        </w:rPr>
        <w:t xml:space="preserve">SSRG Int. J. Agric. Env. Sci (SSRG – IJAES). </w:t>
      </w:r>
      <w:r w:rsidRPr="008976B8">
        <w:rPr>
          <w:rFonts w:ascii="Times New Roman" w:eastAsia="Times New Roman" w:hAnsi="Times New Roman" w:cs="Times New Roman"/>
          <w:sz w:val="24"/>
          <w:szCs w:val="24"/>
        </w:rPr>
        <w:t>4(4): 97-99.</w:t>
      </w:r>
    </w:p>
    <w:p w14:paraId="5BF67B2A" w14:textId="77777777" w:rsidR="0047740E" w:rsidRPr="008976B8" w:rsidRDefault="0047740E" w:rsidP="00451F63">
      <w:pPr>
        <w:pStyle w:val="NoSpacing"/>
        <w:spacing w:before="240" w:line="360" w:lineRule="auto"/>
        <w:ind w:left="720" w:hanging="720"/>
        <w:jc w:val="both"/>
        <w:rPr>
          <w:rFonts w:ascii="Times New Roman" w:hAnsi="Times New Roman" w:cs="Times New Roman"/>
          <w:sz w:val="24"/>
          <w:szCs w:val="24"/>
        </w:rPr>
      </w:pPr>
      <w:proofErr w:type="spellStart"/>
      <w:r w:rsidRPr="008976B8">
        <w:rPr>
          <w:rFonts w:ascii="Times New Roman" w:hAnsi="Times New Roman" w:cs="Times New Roman"/>
          <w:color w:val="222222"/>
          <w:sz w:val="24"/>
          <w:szCs w:val="24"/>
          <w:shd w:val="clear" w:color="auto" w:fill="FFFFFF"/>
        </w:rPr>
        <w:lastRenderedPageBreak/>
        <w:t>Dinakarkumar</w:t>
      </w:r>
      <w:proofErr w:type="spellEnd"/>
      <w:r w:rsidRPr="008976B8">
        <w:rPr>
          <w:rFonts w:ascii="Times New Roman" w:hAnsi="Times New Roman" w:cs="Times New Roman"/>
          <w:color w:val="222222"/>
          <w:sz w:val="24"/>
          <w:szCs w:val="24"/>
          <w:shd w:val="clear" w:color="auto" w:fill="FFFFFF"/>
        </w:rPr>
        <w:t>, Y., Gnanasekaran, R., Reddy, G. K., Vasu, V., Balamurugan, P., &amp; Murali, G. (2024). Fungal bioremediation: An overview of the mechanisms, applications and future perspectives. </w:t>
      </w:r>
      <w:r w:rsidRPr="008976B8">
        <w:rPr>
          <w:rFonts w:ascii="Times New Roman" w:hAnsi="Times New Roman" w:cs="Times New Roman"/>
          <w:i/>
          <w:iCs/>
          <w:color w:val="222222"/>
          <w:sz w:val="24"/>
          <w:szCs w:val="24"/>
          <w:shd w:val="clear" w:color="auto" w:fill="FFFFFF"/>
        </w:rPr>
        <w:t>Environmental Chemistry and Ecotoxicology</w:t>
      </w:r>
      <w:r w:rsidRPr="008976B8">
        <w:rPr>
          <w:rFonts w:ascii="Times New Roman" w:hAnsi="Times New Roman" w:cs="Times New Roman"/>
          <w:color w:val="222222"/>
          <w:sz w:val="24"/>
          <w:szCs w:val="24"/>
          <w:shd w:val="clear" w:color="auto" w:fill="FFFFFF"/>
        </w:rPr>
        <w:t>.</w:t>
      </w:r>
    </w:p>
    <w:p w14:paraId="19DFEA94" w14:textId="77777777" w:rsidR="0047740E" w:rsidRPr="008976B8" w:rsidRDefault="0047740E" w:rsidP="00451F63">
      <w:pPr>
        <w:pStyle w:val="NoSpacing"/>
        <w:spacing w:before="240" w:line="360" w:lineRule="auto"/>
        <w:ind w:left="720" w:hanging="720"/>
        <w:jc w:val="both"/>
        <w:rPr>
          <w:rFonts w:ascii="Times New Roman" w:hAnsi="Times New Roman" w:cs="Times New Roman"/>
          <w:color w:val="222222"/>
          <w:sz w:val="24"/>
          <w:szCs w:val="24"/>
          <w:shd w:val="clear" w:color="auto" w:fill="FFFFFF"/>
        </w:rPr>
      </w:pPr>
      <w:r w:rsidRPr="008976B8">
        <w:rPr>
          <w:rFonts w:ascii="Times New Roman" w:hAnsi="Times New Roman" w:cs="Times New Roman"/>
          <w:color w:val="222222"/>
          <w:sz w:val="24"/>
          <w:szCs w:val="24"/>
          <w:shd w:val="clear" w:color="auto" w:fill="FFFFFF"/>
        </w:rPr>
        <w:t>Dubey, S., Shri, M., Gupta, A., Rani, V., &amp; Chakrabarty, D. (2018). Toxicity and detoxification of heavy metals during plant growth and metabolism. </w:t>
      </w:r>
      <w:r w:rsidRPr="008976B8">
        <w:rPr>
          <w:rFonts w:ascii="Times New Roman" w:hAnsi="Times New Roman" w:cs="Times New Roman"/>
          <w:i/>
          <w:iCs/>
          <w:color w:val="222222"/>
          <w:sz w:val="24"/>
          <w:szCs w:val="24"/>
          <w:shd w:val="clear" w:color="auto" w:fill="FFFFFF"/>
        </w:rPr>
        <w:t>Environmental Chemistry Letters</w:t>
      </w:r>
      <w:r w:rsidRPr="008976B8">
        <w:rPr>
          <w:rFonts w:ascii="Times New Roman" w:hAnsi="Times New Roman" w:cs="Times New Roman"/>
          <w:color w:val="222222"/>
          <w:sz w:val="24"/>
          <w:szCs w:val="24"/>
          <w:shd w:val="clear" w:color="auto" w:fill="FFFFFF"/>
        </w:rPr>
        <w:t>, </w:t>
      </w:r>
      <w:r w:rsidRPr="008976B8">
        <w:rPr>
          <w:rFonts w:ascii="Times New Roman" w:hAnsi="Times New Roman" w:cs="Times New Roman"/>
          <w:i/>
          <w:iCs/>
          <w:color w:val="222222"/>
          <w:sz w:val="24"/>
          <w:szCs w:val="24"/>
          <w:shd w:val="clear" w:color="auto" w:fill="FFFFFF"/>
        </w:rPr>
        <w:t>16</w:t>
      </w:r>
      <w:r w:rsidRPr="008976B8">
        <w:rPr>
          <w:rFonts w:ascii="Times New Roman" w:hAnsi="Times New Roman" w:cs="Times New Roman"/>
          <w:color w:val="222222"/>
          <w:sz w:val="24"/>
          <w:szCs w:val="24"/>
          <w:shd w:val="clear" w:color="auto" w:fill="FFFFFF"/>
        </w:rPr>
        <w:t>, 1169-1192.</w:t>
      </w:r>
    </w:p>
    <w:p w14:paraId="3E36EDF5"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lang w:val="en-GB"/>
        </w:rPr>
      </w:pPr>
      <w:r w:rsidRPr="008976B8">
        <w:rPr>
          <w:rFonts w:ascii="Times New Roman" w:hAnsi="Times New Roman" w:cs="Times New Roman"/>
          <w:color w:val="222222"/>
          <w:sz w:val="24"/>
          <w:szCs w:val="24"/>
          <w:shd w:val="clear" w:color="auto" w:fill="FFFFFF"/>
        </w:rPr>
        <w:t>Dwivedi, S. K. (2023). Fungi mediated detoxification of heavy metals: Insights on mechanisms, influencing factors and recent developments. </w:t>
      </w:r>
      <w:r w:rsidRPr="008976B8">
        <w:rPr>
          <w:rFonts w:ascii="Times New Roman" w:hAnsi="Times New Roman" w:cs="Times New Roman"/>
          <w:i/>
          <w:iCs/>
          <w:color w:val="222222"/>
          <w:sz w:val="24"/>
          <w:szCs w:val="24"/>
          <w:shd w:val="clear" w:color="auto" w:fill="FFFFFF"/>
        </w:rPr>
        <w:t>Journal of Water Process Engineering</w:t>
      </w:r>
      <w:r w:rsidRPr="008976B8">
        <w:rPr>
          <w:rFonts w:ascii="Times New Roman" w:hAnsi="Times New Roman" w:cs="Times New Roman"/>
          <w:color w:val="222222"/>
          <w:sz w:val="24"/>
          <w:szCs w:val="24"/>
          <w:shd w:val="clear" w:color="auto" w:fill="FFFFFF"/>
        </w:rPr>
        <w:t>, </w:t>
      </w:r>
      <w:r w:rsidRPr="008976B8">
        <w:rPr>
          <w:rFonts w:ascii="Times New Roman" w:hAnsi="Times New Roman" w:cs="Times New Roman"/>
          <w:i/>
          <w:iCs/>
          <w:color w:val="222222"/>
          <w:sz w:val="24"/>
          <w:szCs w:val="24"/>
          <w:shd w:val="clear" w:color="auto" w:fill="FFFFFF"/>
        </w:rPr>
        <w:t>53</w:t>
      </w:r>
      <w:r w:rsidRPr="008976B8">
        <w:rPr>
          <w:rFonts w:ascii="Times New Roman" w:hAnsi="Times New Roman" w:cs="Times New Roman"/>
          <w:color w:val="222222"/>
          <w:sz w:val="24"/>
          <w:szCs w:val="24"/>
          <w:shd w:val="clear" w:color="auto" w:fill="FFFFFF"/>
        </w:rPr>
        <w:t>, 103800.</w:t>
      </w:r>
    </w:p>
    <w:p w14:paraId="5C53A0B3" w14:textId="77777777" w:rsidR="0047740E" w:rsidRPr="008976B8" w:rsidRDefault="0047740E" w:rsidP="00451F63">
      <w:pPr>
        <w:pStyle w:val="NoSpacing"/>
        <w:spacing w:before="240" w:line="360" w:lineRule="auto"/>
        <w:ind w:left="720" w:hanging="720"/>
        <w:jc w:val="both"/>
        <w:rPr>
          <w:rFonts w:ascii="Times New Roman" w:hAnsi="Times New Roman" w:cs="Times New Roman"/>
          <w:color w:val="222222"/>
          <w:sz w:val="24"/>
          <w:szCs w:val="24"/>
          <w:shd w:val="clear" w:color="auto" w:fill="FFFFFF"/>
        </w:rPr>
      </w:pPr>
      <w:r w:rsidRPr="008976B8">
        <w:rPr>
          <w:rFonts w:ascii="Times New Roman" w:hAnsi="Times New Roman" w:cs="Times New Roman"/>
          <w:color w:val="222222"/>
          <w:sz w:val="24"/>
          <w:szCs w:val="24"/>
          <w:shd w:val="clear" w:color="auto" w:fill="FFFFFF"/>
        </w:rPr>
        <w:t xml:space="preserve">Hassan, A., </w:t>
      </w:r>
      <w:proofErr w:type="spellStart"/>
      <w:r w:rsidRPr="008976B8">
        <w:rPr>
          <w:rFonts w:ascii="Times New Roman" w:hAnsi="Times New Roman" w:cs="Times New Roman"/>
          <w:color w:val="222222"/>
          <w:sz w:val="24"/>
          <w:szCs w:val="24"/>
          <w:shd w:val="clear" w:color="auto" w:fill="FFFFFF"/>
        </w:rPr>
        <w:t>Pariatamby</w:t>
      </w:r>
      <w:proofErr w:type="spellEnd"/>
      <w:r w:rsidRPr="008976B8">
        <w:rPr>
          <w:rFonts w:ascii="Times New Roman" w:hAnsi="Times New Roman" w:cs="Times New Roman"/>
          <w:color w:val="222222"/>
          <w:sz w:val="24"/>
          <w:szCs w:val="24"/>
          <w:shd w:val="clear" w:color="auto" w:fill="FFFFFF"/>
        </w:rPr>
        <w:t>, A., Ahmed, A., Auta, H. S., &amp; Hamid, F. S. (2019). Enhanced bioremediation of heavy metal contaminated landfill soil using filamentous fungi consortia: a demonstration of bioaugmentation potential. </w:t>
      </w:r>
      <w:r w:rsidRPr="008976B8">
        <w:rPr>
          <w:rFonts w:ascii="Times New Roman" w:hAnsi="Times New Roman" w:cs="Times New Roman"/>
          <w:i/>
          <w:iCs/>
          <w:color w:val="222222"/>
          <w:sz w:val="24"/>
          <w:szCs w:val="24"/>
          <w:shd w:val="clear" w:color="auto" w:fill="FFFFFF"/>
        </w:rPr>
        <w:t>Water, Air, &amp; Soil Pollution</w:t>
      </w:r>
      <w:r w:rsidRPr="008976B8">
        <w:rPr>
          <w:rFonts w:ascii="Times New Roman" w:hAnsi="Times New Roman" w:cs="Times New Roman"/>
          <w:color w:val="222222"/>
          <w:sz w:val="24"/>
          <w:szCs w:val="24"/>
          <w:shd w:val="clear" w:color="auto" w:fill="FFFFFF"/>
        </w:rPr>
        <w:t>, </w:t>
      </w:r>
      <w:r w:rsidRPr="008976B8">
        <w:rPr>
          <w:rFonts w:ascii="Times New Roman" w:hAnsi="Times New Roman" w:cs="Times New Roman"/>
          <w:i/>
          <w:iCs/>
          <w:color w:val="222222"/>
          <w:sz w:val="24"/>
          <w:szCs w:val="24"/>
          <w:shd w:val="clear" w:color="auto" w:fill="FFFFFF"/>
        </w:rPr>
        <w:t>230</w:t>
      </w:r>
      <w:r w:rsidRPr="008976B8">
        <w:rPr>
          <w:rFonts w:ascii="Times New Roman" w:hAnsi="Times New Roman" w:cs="Times New Roman"/>
          <w:color w:val="222222"/>
          <w:sz w:val="24"/>
          <w:szCs w:val="24"/>
          <w:shd w:val="clear" w:color="auto" w:fill="FFFFFF"/>
        </w:rPr>
        <w:t>, 1-20.</w:t>
      </w:r>
    </w:p>
    <w:p w14:paraId="0F48E4EC" w14:textId="078AA6DF" w:rsidR="0047740E" w:rsidRPr="008976B8" w:rsidRDefault="0047740E" w:rsidP="00AB7D1C">
      <w:pPr>
        <w:autoSpaceDE w:val="0"/>
        <w:autoSpaceDN w:val="0"/>
        <w:adjustRightInd w:val="0"/>
        <w:spacing w:before="240" w:line="360" w:lineRule="auto"/>
        <w:ind w:left="720" w:hanging="720"/>
        <w:jc w:val="both"/>
        <w:rPr>
          <w:rFonts w:ascii="Times New Roman" w:eastAsia="Times New Roman" w:hAnsi="Times New Roman" w:cs="Times New Roman"/>
          <w:color w:val="242424"/>
          <w:kern w:val="2"/>
          <w:szCs w:val="24"/>
          <w14:ligatures w14:val="standardContextual"/>
        </w:rPr>
      </w:pPr>
      <w:r w:rsidRPr="008976B8">
        <w:rPr>
          <w:rFonts w:ascii="Times New Roman" w:eastAsia="Times New Roman" w:hAnsi="Times New Roman" w:cs="Times New Roman"/>
          <w:color w:val="242424"/>
          <w:kern w:val="2"/>
          <w:szCs w:val="24"/>
          <w14:ligatures w14:val="standardContextual"/>
        </w:rPr>
        <w:t xml:space="preserve">Ibrahim, U.F, Adamu, K.M, Mohammed, S.S.D., Chukwu, M.N., &amp; </w:t>
      </w:r>
      <w:proofErr w:type="spellStart"/>
      <w:r w:rsidRPr="008976B8">
        <w:rPr>
          <w:rFonts w:ascii="Times New Roman" w:eastAsia="Times New Roman" w:hAnsi="Times New Roman" w:cs="Times New Roman"/>
          <w:color w:val="242424"/>
          <w:kern w:val="2"/>
          <w:szCs w:val="24"/>
          <w14:ligatures w14:val="standardContextual"/>
        </w:rPr>
        <w:t>Mabekoje</w:t>
      </w:r>
      <w:proofErr w:type="spellEnd"/>
      <w:r w:rsidRPr="008976B8">
        <w:rPr>
          <w:rFonts w:ascii="Times New Roman" w:eastAsia="Times New Roman" w:hAnsi="Times New Roman" w:cs="Times New Roman"/>
          <w:color w:val="242424"/>
          <w:kern w:val="2"/>
          <w:szCs w:val="24"/>
          <w14:ligatures w14:val="standardContextual"/>
        </w:rPr>
        <w:t>, O.O. (2024</w:t>
      </w:r>
      <w:r w:rsidR="00A01595" w:rsidRPr="008976B8">
        <w:rPr>
          <w:rFonts w:ascii="Times New Roman" w:eastAsia="Times New Roman" w:hAnsi="Times New Roman" w:cs="Times New Roman"/>
          <w:color w:val="242424"/>
          <w:kern w:val="2"/>
          <w:szCs w:val="24"/>
          <w14:ligatures w14:val="standardContextual"/>
        </w:rPr>
        <w:t>a</w:t>
      </w:r>
      <w:r w:rsidRPr="008976B8">
        <w:rPr>
          <w:rFonts w:ascii="Times New Roman" w:eastAsia="Times New Roman" w:hAnsi="Times New Roman" w:cs="Times New Roman"/>
          <w:color w:val="242424"/>
          <w:kern w:val="2"/>
          <w:szCs w:val="24"/>
          <w14:ligatures w14:val="standardContextual"/>
        </w:rPr>
        <w:t xml:space="preserve">). Bioremediation of Selected Heavy Metals from Industrial Influent Collected at Wupa Wastewater Treatment Plant, Abuja. </w:t>
      </w:r>
      <w:r w:rsidRPr="008976B8">
        <w:rPr>
          <w:rFonts w:ascii="Times New Roman" w:eastAsia="Times New Roman" w:hAnsi="Times New Roman" w:cs="Times New Roman"/>
          <w:i/>
          <w:iCs/>
          <w:color w:val="242424"/>
          <w:kern w:val="2"/>
          <w:szCs w:val="24"/>
          <w14:ligatures w14:val="standardContextual"/>
        </w:rPr>
        <w:t>Nile Journal of Engineering and Applied Science</w:t>
      </w:r>
      <w:r w:rsidRPr="008976B8">
        <w:rPr>
          <w:rFonts w:ascii="Times New Roman" w:eastAsia="Times New Roman" w:hAnsi="Times New Roman" w:cs="Times New Roman"/>
          <w:color w:val="242424"/>
          <w:kern w:val="2"/>
          <w:szCs w:val="24"/>
          <w14:ligatures w14:val="standardContextual"/>
        </w:rPr>
        <w:t xml:space="preserve">, 2 (1), 212-223. </w:t>
      </w:r>
      <w:hyperlink r:id="rId19" w:history="1">
        <w:r w:rsidRPr="008976B8">
          <w:rPr>
            <w:rStyle w:val="Hyperlink"/>
            <w:rFonts w:ascii="Times New Roman" w:eastAsia="Times New Roman" w:hAnsi="Times New Roman" w:cs="Times New Roman"/>
            <w:kern w:val="2"/>
            <w:szCs w:val="24"/>
            <w14:ligatures w14:val="standardContextual"/>
          </w:rPr>
          <w:t>http://dx.doi.org/10.5455/NJEAS.193825</w:t>
        </w:r>
      </w:hyperlink>
    </w:p>
    <w:p w14:paraId="7A82E8CE" w14:textId="6D305F99" w:rsidR="0047740E" w:rsidRPr="008976B8" w:rsidRDefault="0047740E" w:rsidP="000743D6">
      <w:pPr>
        <w:autoSpaceDE w:val="0"/>
        <w:autoSpaceDN w:val="0"/>
        <w:adjustRightInd w:val="0"/>
        <w:spacing w:before="240" w:line="360" w:lineRule="auto"/>
        <w:ind w:left="720" w:hanging="720"/>
        <w:jc w:val="both"/>
        <w:rPr>
          <w:rFonts w:ascii="Times New Roman" w:eastAsia="Times New Roman" w:hAnsi="Times New Roman" w:cs="Times New Roman"/>
          <w:color w:val="242424"/>
          <w:kern w:val="2"/>
          <w:szCs w:val="24"/>
          <w14:ligatures w14:val="standardContextual"/>
        </w:rPr>
      </w:pPr>
      <w:r w:rsidRPr="008976B8">
        <w:rPr>
          <w:rFonts w:ascii="Times New Roman" w:hAnsi="Times New Roman" w:cs="Times New Roman"/>
          <w:sz w:val="24"/>
          <w:szCs w:val="24"/>
        </w:rPr>
        <w:t xml:space="preserve">Ibrahim, U.F., Adamu, K.M., Mohammed, S.S.D., Chukwu, M.N, &amp; </w:t>
      </w:r>
      <w:proofErr w:type="spellStart"/>
      <w:r w:rsidRPr="008976B8">
        <w:rPr>
          <w:rFonts w:ascii="Times New Roman" w:hAnsi="Times New Roman" w:cs="Times New Roman"/>
          <w:sz w:val="24"/>
          <w:szCs w:val="24"/>
        </w:rPr>
        <w:t>Mabekoje</w:t>
      </w:r>
      <w:proofErr w:type="spellEnd"/>
      <w:r w:rsidRPr="008976B8">
        <w:rPr>
          <w:rFonts w:ascii="Times New Roman" w:hAnsi="Times New Roman" w:cs="Times New Roman"/>
          <w:sz w:val="24"/>
          <w:szCs w:val="24"/>
        </w:rPr>
        <w:t>, O.O. (2024</w:t>
      </w:r>
      <w:r w:rsidR="00A01595" w:rsidRPr="008976B8">
        <w:rPr>
          <w:rFonts w:ascii="Times New Roman" w:hAnsi="Times New Roman" w:cs="Times New Roman"/>
          <w:sz w:val="24"/>
          <w:szCs w:val="24"/>
        </w:rPr>
        <w:t>b</w:t>
      </w:r>
      <w:r w:rsidRPr="008976B8">
        <w:rPr>
          <w:rFonts w:ascii="Times New Roman" w:hAnsi="Times New Roman" w:cs="Times New Roman"/>
          <w:sz w:val="24"/>
          <w:szCs w:val="24"/>
        </w:rPr>
        <w:t xml:space="preserve">). Bioremediation Potentials of </w:t>
      </w:r>
      <w:r w:rsidRPr="008976B8">
        <w:rPr>
          <w:rFonts w:ascii="Times New Roman" w:hAnsi="Times New Roman" w:cs="Times New Roman"/>
          <w:i/>
          <w:sz w:val="24"/>
          <w:szCs w:val="24"/>
        </w:rPr>
        <w:t xml:space="preserve">Bacillus </w:t>
      </w:r>
      <w:proofErr w:type="spellStart"/>
      <w:r w:rsidRPr="008976B8">
        <w:rPr>
          <w:rFonts w:ascii="Times New Roman" w:hAnsi="Times New Roman" w:cs="Times New Roman"/>
          <w:i/>
          <w:sz w:val="24"/>
          <w:szCs w:val="24"/>
        </w:rPr>
        <w:t>subtillis</w:t>
      </w:r>
      <w:proofErr w:type="spellEnd"/>
      <w:r w:rsidRPr="008976B8">
        <w:rPr>
          <w:rFonts w:ascii="Times New Roman" w:hAnsi="Times New Roman" w:cs="Times New Roman"/>
          <w:sz w:val="24"/>
          <w:szCs w:val="24"/>
        </w:rPr>
        <w:t xml:space="preserve"> and </w:t>
      </w:r>
      <w:r w:rsidRPr="008976B8">
        <w:rPr>
          <w:rFonts w:ascii="Times New Roman" w:hAnsi="Times New Roman" w:cs="Times New Roman"/>
          <w:i/>
          <w:sz w:val="24"/>
          <w:szCs w:val="24"/>
        </w:rPr>
        <w:t>Aspergillus</w:t>
      </w:r>
      <w:r w:rsidRPr="008976B8">
        <w:rPr>
          <w:rFonts w:ascii="Times New Roman" w:hAnsi="Times New Roman" w:cs="Times New Roman"/>
          <w:sz w:val="24"/>
          <w:szCs w:val="24"/>
        </w:rPr>
        <w:t xml:space="preserve"> </w:t>
      </w:r>
      <w:proofErr w:type="spellStart"/>
      <w:r w:rsidRPr="008976B8">
        <w:rPr>
          <w:rFonts w:ascii="Times New Roman" w:hAnsi="Times New Roman" w:cs="Times New Roman"/>
          <w:sz w:val="24"/>
          <w:szCs w:val="24"/>
        </w:rPr>
        <w:t>niger</w:t>
      </w:r>
      <w:proofErr w:type="spellEnd"/>
      <w:r w:rsidRPr="008976B8">
        <w:rPr>
          <w:rFonts w:ascii="Times New Roman" w:hAnsi="Times New Roman" w:cs="Times New Roman"/>
          <w:sz w:val="24"/>
          <w:szCs w:val="24"/>
        </w:rPr>
        <w:t xml:space="preserve"> on Selected Heavy Metals from Wupa Wastewater. </w:t>
      </w:r>
      <w:r w:rsidRPr="008976B8">
        <w:rPr>
          <w:rFonts w:ascii="Times New Roman" w:hAnsi="Times New Roman" w:cs="Times New Roman"/>
          <w:i/>
          <w:iCs/>
          <w:sz w:val="24"/>
          <w:szCs w:val="24"/>
        </w:rPr>
        <w:t>Nigerian Journal of Biotechnology</w:t>
      </w:r>
      <w:r w:rsidRPr="008976B8">
        <w:rPr>
          <w:rFonts w:ascii="Times New Roman" w:hAnsi="Times New Roman" w:cs="Times New Roman"/>
          <w:sz w:val="24"/>
          <w:szCs w:val="24"/>
        </w:rPr>
        <w:t xml:space="preserve">. </w:t>
      </w:r>
      <w:r w:rsidRPr="008976B8">
        <w:rPr>
          <w:rFonts w:ascii="Times New Roman" w:eastAsia="Times New Roman" w:hAnsi="Times New Roman" w:cs="Times New Roman"/>
          <w:color w:val="242424"/>
          <w:kern w:val="2"/>
          <w:szCs w:val="24"/>
          <w14:ligatures w14:val="standardContextual"/>
        </w:rPr>
        <w:t xml:space="preserve">41(1), 25-31. </w:t>
      </w:r>
      <w:hyperlink r:id="rId20" w:history="1">
        <w:r w:rsidRPr="008976B8">
          <w:rPr>
            <w:rStyle w:val="Hyperlink"/>
            <w:rFonts w:ascii="Times New Roman" w:eastAsia="Times New Roman" w:hAnsi="Times New Roman" w:cs="Times New Roman"/>
            <w:kern w:val="2"/>
            <w:szCs w:val="24"/>
            <w14:ligatures w14:val="standardContextual"/>
          </w:rPr>
          <w:t>https://doi.org/10.4314/njb.v41i1.4</w:t>
        </w:r>
      </w:hyperlink>
    </w:p>
    <w:p w14:paraId="0B2A1416" w14:textId="77777777" w:rsidR="0047740E" w:rsidRPr="008976B8" w:rsidRDefault="0047740E" w:rsidP="00451F63">
      <w:pPr>
        <w:pStyle w:val="NoSpacing"/>
        <w:spacing w:before="240" w:line="360" w:lineRule="auto"/>
        <w:ind w:left="720" w:hanging="720"/>
        <w:jc w:val="both"/>
        <w:rPr>
          <w:rFonts w:ascii="Times New Roman" w:hAnsi="Times New Roman" w:cs="Times New Roman"/>
          <w:sz w:val="24"/>
          <w:szCs w:val="24"/>
        </w:rPr>
      </w:pPr>
      <w:r w:rsidRPr="008976B8">
        <w:rPr>
          <w:rFonts w:ascii="Times New Roman" w:hAnsi="Times New Roman" w:cs="Times New Roman"/>
          <w:sz w:val="24"/>
          <w:szCs w:val="24"/>
        </w:rPr>
        <w:t xml:space="preserve">Ibrahim, U.F., Adamu, K.M., Mohammed, S.S.D., Chukwu, M.N. &amp; Umar H.F. (2023). Utilization of </w:t>
      </w:r>
      <w:r w:rsidRPr="008976B8">
        <w:rPr>
          <w:rFonts w:ascii="Times New Roman" w:hAnsi="Times New Roman" w:cs="Times New Roman"/>
          <w:i/>
          <w:sz w:val="24"/>
          <w:szCs w:val="24"/>
        </w:rPr>
        <w:t>Bacillus subtilis and Aspergillus niger</w:t>
      </w:r>
      <w:r w:rsidRPr="008976B8">
        <w:rPr>
          <w:rFonts w:ascii="Times New Roman" w:hAnsi="Times New Roman" w:cs="Times New Roman"/>
          <w:sz w:val="24"/>
          <w:szCs w:val="24"/>
        </w:rPr>
        <w:t xml:space="preserve"> for the Bioremediation of Heavy Metals in the WUPA Wastewater Treatment Plant, Abuja.</w:t>
      </w:r>
      <w:r w:rsidRPr="008976B8">
        <w:rPr>
          <w:rFonts w:ascii="Times New Roman" w:hAnsi="Times New Roman" w:cs="Times New Roman"/>
          <w:i/>
          <w:sz w:val="24"/>
          <w:szCs w:val="24"/>
        </w:rPr>
        <w:t xml:space="preserve"> The 2nd International Conference on Multidisciplinary Engineering and Applied Sciences </w:t>
      </w:r>
      <w:r w:rsidRPr="008976B8">
        <w:rPr>
          <w:rFonts w:ascii="Times New Roman" w:hAnsi="Times New Roman" w:cs="Times New Roman"/>
          <w:sz w:val="24"/>
          <w:szCs w:val="24"/>
        </w:rPr>
        <w:t xml:space="preserve">(ICMEAS-2023). </w:t>
      </w:r>
    </w:p>
    <w:p w14:paraId="68513D2C" w14:textId="73D05F53" w:rsidR="0047740E" w:rsidRPr="008976B8" w:rsidRDefault="0047740E" w:rsidP="00A2662E">
      <w:pPr>
        <w:autoSpaceDE w:val="0"/>
        <w:autoSpaceDN w:val="0"/>
        <w:adjustRightInd w:val="0"/>
        <w:spacing w:before="240" w:line="360" w:lineRule="auto"/>
        <w:ind w:left="720" w:hanging="720"/>
        <w:jc w:val="both"/>
        <w:rPr>
          <w:rFonts w:ascii="Times New Roman" w:eastAsia="Aptos" w:hAnsi="Times New Roman" w:cs="Times New Roman"/>
          <w:kern w:val="2"/>
          <w:szCs w:val="24"/>
          <w14:ligatures w14:val="standardContextual"/>
        </w:rPr>
      </w:pPr>
      <w:r w:rsidRPr="008976B8">
        <w:rPr>
          <w:rFonts w:ascii="Times New Roman" w:eastAsia="Aptos" w:hAnsi="Times New Roman" w:cs="Times New Roman"/>
          <w:bCs/>
          <w:kern w:val="2"/>
          <w:szCs w:val="24"/>
          <w14:ligatures w14:val="standardContextual"/>
        </w:rPr>
        <w:t>Ibrahim, U.F.,</w:t>
      </w:r>
      <w:r w:rsidRPr="008976B8">
        <w:rPr>
          <w:rFonts w:ascii="Times New Roman" w:eastAsia="Aptos" w:hAnsi="Times New Roman" w:cs="Times New Roman"/>
          <w:kern w:val="2"/>
          <w:szCs w:val="24"/>
          <w14:ligatures w14:val="standardContextual"/>
        </w:rPr>
        <w:t xml:space="preserve"> Mohammed, Y. M., Ndanusa, A.H., &amp; Badamasi, A. (2024</w:t>
      </w:r>
      <w:r w:rsidR="00A01595" w:rsidRPr="008976B8">
        <w:rPr>
          <w:rFonts w:ascii="Times New Roman" w:eastAsia="Aptos" w:hAnsi="Times New Roman" w:cs="Times New Roman"/>
          <w:kern w:val="2"/>
          <w:szCs w:val="24"/>
          <w14:ligatures w14:val="standardContextual"/>
        </w:rPr>
        <w:t>c</w:t>
      </w:r>
      <w:r w:rsidRPr="008976B8">
        <w:rPr>
          <w:rFonts w:ascii="Times New Roman" w:eastAsia="Aptos" w:hAnsi="Times New Roman" w:cs="Times New Roman"/>
          <w:kern w:val="2"/>
          <w:szCs w:val="24"/>
          <w14:ligatures w14:val="standardContextual"/>
        </w:rPr>
        <w:t xml:space="preserve">). Application of </w:t>
      </w:r>
      <w:r w:rsidRPr="008976B8">
        <w:rPr>
          <w:rFonts w:ascii="Times New Roman" w:eastAsia="Aptos" w:hAnsi="Times New Roman" w:cs="Times New Roman"/>
          <w:i/>
          <w:kern w:val="2"/>
          <w:szCs w:val="24"/>
          <w14:ligatures w14:val="standardContextual"/>
        </w:rPr>
        <w:t>Pseudomonas aeruginosa</w:t>
      </w:r>
      <w:r w:rsidRPr="008976B8">
        <w:rPr>
          <w:rFonts w:ascii="Times New Roman" w:eastAsia="Aptos" w:hAnsi="Times New Roman" w:cs="Times New Roman"/>
          <w:kern w:val="2"/>
          <w:szCs w:val="24"/>
          <w14:ligatures w14:val="standardContextual"/>
        </w:rPr>
        <w:t xml:space="preserve"> and </w:t>
      </w:r>
      <w:r w:rsidRPr="008976B8">
        <w:rPr>
          <w:rFonts w:ascii="Times New Roman" w:eastAsia="Aptos" w:hAnsi="Times New Roman" w:cs="Times New Roman"/>
          <w:i/>
          <w:kern w:val="2"/>
          <w:szCs w:val="24"/>
          <w14:ligatures w14:val="standardContextual"/>
        </w:rPr>
        <w:t>Bacillus subtilis</w:t>
      </w:r>
      <w:r w:rsidRPr="008976B8">
        <w:rPr>
          <w:rFonts w:ascii="Times New Roman" w:eastAsia="Aptos" w:hAnsi="Times New Roman" w:cs="Times New Roman"/>
          <w:kern w:val="2"/>
          <w:szCs w:val="24"/>
          <w14:ligatures w14:val="standardContextual"/>
        </w:rPr>
        <w:t xml:space="preserve"> for Heavy Metal Bioremediation in Wastewater from Wupa </w:t>
      </w:r>
      <w:r w:rsidRPr="008976B8">
        <w:rPr>
          <w:rFonts w:ascii="Times New Roman" w:eastAsia="Aptos" w:hAnsi="Times New Roman" w:cs="Times New Roman"/>
          <w:kern w:val="2"/>
          <w:szCs w:val="24"/>
          <w14:ligatures w14:val="standardContextual"/>
        </w:rPr>
        <w:lastRenderedPageBreak/>
        <w:t xml:space="preserve">Wastewater Treatment Plant, Abuja, Nigeria. </w:t>
      </w:r>
      <w:r w:rsidRPr="008976B8">
        <w:rPr>
          <w:rFonts w:ascii="Times New Roman" w:eastAsia="Aptos" w:hAnsi="Times New Roman" w:cs="Times New Roman"/>
          <w:i/>
          <w:iCs/>
          <w:kern w:val="2"/>
          <w:szCs w:val="24"/>
          <w14:ligatures w14:val="standardContextual"/>
        </w:rPr>
        <w:t>Nile Journal of Engineering and Applied Science</w:t>
      </w:r>
      <w:r w:rsidRPr="008976B8">
        <w:rPr>
          <w:rFonts w:ascii="Times New Roman" w:eastAsia="Aptos" w:hAnsi="Times New Roman" w:cs="Times New Roman"/>
          <w:kern w:val="2"/>
          <w:szCs w:val="24"/>
          <w14:ligatures w14:val="standardContextual"/>
        </w:rPr>
        <w:t>, 2(1), 1-10. http://dx.doi.org/10.5455/NJEAS.147823</w:t>
      </w:r>
    </w:p>
    <w:p w14:paraId="3BDF5F47" w14:textId="4CFC471D"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rPr>
      </w:pPr>
      <w:r w:rsidRPr="008976B8">
        <w:rPr>
          <w:rFonts w:ascii="Times New Roman" w:hAnsi="Times New Roman" w:cs="Times New Roman"/>
          <w:sz w:val="24"/>
          <w:szCs w:val="24"/>
        </w:rPr>
        <w:t xml:space="preserve">Ibrahim, U.F., Ndanusa, A.H., Ibrahim, A.A., Ibrahim, M.I., Shuaibu S., </w:t>
      </w:r>
      <w:proofErr w:type="spellStart"/>
      <w:r w:rsidRPr="008976B8">
        <w:rPr>
          <w:rFonts w:ascii="Times New Roman" w:hAnsi="Times New Roman" w:cs="Times New Roman"/>
          <w:sz w:val="24"/>
          <w:szCs w:val="24"/>
        </w:rPr>
        <w:t>Olokpo</w:t>
      </w:r>
      <w:proofErr w:type="spellEnd"/>
      <w:r w:rsidRPr="008976B8">
        <w:rPr>
          <w:rFonts w:ascii="Times New Roman" w:hAnsi="Times New Roman" w:cs="Times New Roman"/>
          <w:sz w:val="24"/>
          <w:szCs w:val="24"/>
        </w:rPr>
        <w:t xml:space="preserve"> S.O. &amp; Mohammed, Y.M. (2024</w:t>
      </w:r>
      <w:r w:rsidR="00A01595" w:rsidRPr="008976B8">
        <w:rPr>
          <w:rFonts w:ascii="Times New Roman" w:hAnsi="Times New Roman" w:cs="Times New Roman"/>
          <w:sz w:val="24"/>
          <w:szCs w:val="24"/>
        </w:rPr>
        <w:t>d</w:t>
      </w:r>
      <w:r w:rsidRPr="008976B8">
        <w:rPr>
          <w:rFonts w:ascii="Times New Roman" w:hAnsi="Times New Roman" w:cs="Times New Roman"/>
          <w:sz w:val="24"/>
          <w:szCs w:val="24"/>
        </w:rPr>
        <w:t xml:space="preserve">). </w:t>
      </w:r>
      <w:proofErr w:type="spellStart"/>
      <w:r w:rsidRPr="008976B8">
        <w:rPr>
          <w:rFonts w:ascii="Times New Roman" w:hAnsi="Times New Roman" w:cs="Times New Roman"/>
          <w:sz w:val="24"/>
          <w:szCs w:val="24"/>
        </w:rPr>
        <w:t>Physicochemicasl</w:t>
      </w:r>
      <w:proofErr w:type="spellEnd"/>
      <w:r w:rsidRPr="008976B8">
        <w:rPr>
          <w:rFonts w:ascii="Times New Roman" w:hAnsi="Times New Roman" w:cs="Times New Roman"/>
          <w:sz w:val="24"/>
          <w:szCs w:val="24"/>
        </w:rPr>
        <w:t xml:space="preserve"> characteristic, molecular characterization of bacteria and fungi isolates found in the Nile Stream, Abuja Nigeria. </w:t>
      </w:r>
      <w:proofErr w:type="spellStart"/>
      <w:r w:rsidRPr="008976B8">
        <w:rPr>
          <w:rFonts w:ascii="Times New Roman" w:hAnsi="Times New Roman" w:cs="Times New Roman"/>
          <w:i/>
          <w:iCs/>
          <w:sz w:val="24"/>
          <w:szCs w:val="24"/>
        </w:rPr>
        <w:t>Dutse</w:t>
      </w:r>
      <w:proofErr w:type="spellEnd"/>
      <w:r w:rsidRPr="008976B8">
        <w:rPr>
          <w:rFonts w:ascii="Times New Roman" w:hAnsi="Times New Roman" w:cs="Times New Roman"/>
          <w:i/>
          <w:iCs/>
          <w:sz w:val="24"/>
          <w:szCs w:val="24"/>
        </w:rPr>
        <w:t xml:space="preserve"> Journal of pure and applied Sciences </w:t>
      </w:r>
      <w:r w:rsidR="00A01595" w:rsidRPr="008976B8">
        <w:rPr>
          <w:rFonts w:ascii="Times New Roman" w:hAnsi="Times New Roman" w:cs="Times New Roman"/>
          <w:i/>
          <w:iCs/>
          <w:sz w:val="24"/>
          <w:szCs w:val="24"/>
        </w:rPr>
        <w:t>,</w:t>
      </w:r>
      <w:r w:rsidRPr="008976B8">
        <w:rPr>
          <w:rFonts w:ascii="Times New Roman" w:hAnsi="Times New Roman" w:cs="Times New Roman"/>
          <w:sz w:val="24"/>
          <w:szCs w:val="24"/>
        </w:rPr>
        <w:t xml:space="preserve">10 (4c), 63-73.  </w:t>
      </w:r>
      <w:hyperlink r:id="rId21" w:history="1">
        <w:r w:rsidRPr="008976B8">
          <w:rPr>
            <w:rStyle w:val="Hyperlink"/>
            <w:rFonts w:ascii="Times New Roman" w:hAnsi="Times New Roman" w:cs="Times New Roman"/>
            <w:sz w:val="24"/>
            <w:szCs w:val="24"/>
          </w:rPr>
          <w:t>https://doi.org/10.4314/dujopas.v10i4c.6</w:t>
        </w:r>
      </w:hyperlink>
    </w:p>
    <w:p w14:paraId="0356FBEA"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lang w:val="en-GB"/>
        </w:rPr>
      </w:pPr>
      <w:r w:rsidRPr="008976B8">
        <w:rPr>
          <w:rFonts w:ascii="Times New Roman" w:hAnsi="Times New Roman" w:cs="Times New Roman"/>
          <w:color w:val="222222"/>
          <w:sz w:val="24"/>
          <w:szCs w:val="24"/>
          <w:shd w:val="clear" w:color="auto" w:fill="FFFFFF"/>
        </w:rPr>
        <w:t>Jimenez-Bonilla, P. (2019). </w:t>
      </w:r>
      <w:r w:rsidRPr="008976B8">
        <w:rPr>
          <w:rFonts w:ascii="Times New Roman" w:hAnsi="Times New Roman" w:cs="Times New Roman"/>
          <w:i/>
          <w:iCs/>
          <w:color w:val="222222"/>
          <w:sz w:val="24"/>
          <w:szCs w:val="24"/>
          <w:shd w:val="clear" w:color="auto" w:fill="FFFFFF"/>
        </w:rPr>
        <w:t xml:space="preserve">Enhancing the robustness of Clostridium </w:t>
      </w:r>
      <w:proofErr w:type="spellStart"/>
      <w:r w:rsidRPr="008976B8">
        <w:rPr>
          <w:rFonts w:ascii="Times New Roman" w:hAnsi="Times New Roman" w:cs="Times New Roman"/>
          <w:i/>
          <w:iCs/>
          <w:color w:val="222222"/>
          <w:sz w:val="24"/>
          <w:szCs w:val="24"/>
          <w:shd w:val="clear" w:color="auto" w:fill="FFFFFF"/>
        </w:rPr>
        <w:t>saccharoperbutylacetonicum</w:t>
      </w:r>
      <w:proofErr w:type="spellEnd"/>
      <w:r w:rsidRPr="008976B8">
        <w:rPr>
          <w:rFonts w:ascii="Times New Roman" w:hAnsi="Times New Roman" w:cs="Times New Roman"/>
          <w:i/>
          <w:iCs/>
          <w:color w:val="222222"/>
          <w:sz w:val="24"/>
          <w:szCs w:val="24"/>
          <w:shd w:val="clear" w:color="auto" w:fill="FFFFFF"/>
        </w:rPr>
        <w:t xml:space="preserve"> N1-4 for butanol production through metabolic engineering and cell immobilization strategies</w:t>
      </w:r>
      <w:r w:rsidRPr="008976B8">
        <w:rPr>
          <w:rFonts w:ascii="Times New Roman" w:hAnsi="Times New Roman" w:cs="Times New Roman"/>
          <w:color w:val="222222"/>
          <w:sz w:val="24"/>
          <w:szCs w:val="24"/>
          <w:shd w:val="clear" w:color="auto" w:fill="FFFFFF"/>
        </w:rPr>
        <w:t> (Doctoral dissertation, Auburn University).</w:t>
      </w:r>
    </w:p>
    <w:p w14:paraId="3B0B00AC" w14:textId="77777777" w:rsidR="0047740E" w:rsidRPr="008976B8" w:rsidRDefault="0047740E" w:rsidP="00451F63">
      <w:pPr>
        <w:spacing w:line="360" w:lineRule="auto"/>
        <w:ind w:left="720" w:hanging="720"/>
        <w:jc w:val="both"/>
        <w:rPr>
          <w:rFonts w:ascii="Times New Roman" w:eastAsia="Calibri" w:hAnsi="Times New Roman" w:cs="Times New Roman"/>
          <w:sz w:val="24"/>
          <w:szCs w:val="24"/>
          <w:lang w:val="en-GB"/>
        </w:rPr>
      </w:pPr>
      <w:proofErr w:type="spellStart"/>
      <w:r w:rsidRPr="008976B8">
        <w:rPr>
          <w:rFonts w:ascii="Times New Roman" w:hAnsi="Times New Roman" w:cs="Times New Roman"/>
          <w:sz w:val="24"/>
          <w:szCs w:val="24"/>
        </w:rPr>
        <w:t>Kapahi</w:t>
      </w:r>
      <w:proofErr w:type="spellEnd"/>
      <w:r w:rsidRPr="008976B8">
        <w:rPr>
          <w:rFonts w:ascii="Times New Roman" w:hAnsi="Times New Roman" w:cs="Times New Roman"/>
          <w:sz w:val="24"/>
          <w:szCs w:val="24"/>
        </w:rPr>
        <w:t xml:space="preserve">, M. &amp; Sachdeva, S. (2019). Bioremediation options for heavy metal pollution. </w:t>
      </w:r>
      <w:r w:rsidRPr="008976B8">
        <w:rPr>
          <w:rFonts w:ascii="Times New Roman" w:hAnsi="Times New Roman" w:cs="Times New Roman"/>
          <w:i/>
          <w:sz w:val="24"/>
          <w:szCs w:val="24"/>
        </w:rPr>
        <w:t>Journal of Health and Pollution</w:t>
      </w:r>
      <w:r w:rsidRPr="008976B8">
        <w:rPr>
          <w:rFonts w:ascii="Times New Roman" w:hAnsi="Times New Roman" w:cs="Times New Roman"/>
          <w:sz w:val="24"/>
          <w:szCs w:val="24"/>
        </w:rPr>
        <w:t xml:space="preserve">, 9, 1-20. https://doi.org/10.5696/2156-9614-9.24.191203 </w:t>
      </w:r>
    </w:p>
    <w:p w14:paraId="302596F5"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lang w:val="en-GB"/>
        </w:rPr>
      </w:pPr>
      <w:r w:rsidRPr="008976B8">
        <w:rPr>
          <w:rFonts w:ascii="Times New Roman" w:hAnsi="Times New Roman" w:cs="Times New Roman"/>
          <w:sz w:val="24"/>
          <w:szCs w:val="24"/>
        </w:rPr>
        <w:t xml:space="preserve">Khan, I., Aftab, M., Shakir, S., Ali, M., Qayyum, S., Rehman, M. U., Haleem, K. S. &amp; </w:t>
      </w:r>
      <w:proofErr w:type="spellStart"/>
      <w:r w:rsidRPr="008976B8">
        <w:rPr>
          <w:rFonts w:ascii="Times New Roman" w:hAnsi="Times New Roman" w:cs="Times New Roman"/>
          <w:sz w:val="24"/>
          <w:szCs w:val="24"/>
        </w:rPr>
        <w:t>Touseef</w:t>
      </w:r>
      <w:proofErr w:type="spellEnd"/>
      <w:r w:rsidRPr="008976B8">
        <w:rPr>
          <w:rFonts w:ascii="Times New Roman" w:hAnsi="Times New Roman" w:cs="Times New Roman"/>
          <w:sz w:val="24"/>
          <w:szCs w:val="24"/>
        </w:rPr>
        <w:t xml:space="preserve">, I. (2019). </w:t>
      </w:r>
      <w:proofErr w:type="spellStart"/>
      <w:r w:rsidRPr="008976B8">
        <w:rPr>
          <w:rFonts w:ascii="Times New Roman" w:hAnsi="Times New Roman" w:cs="Times New Roman"/>
          <w:sz w:val="24"/>
          <w:szCs w:val="24"/>
        </w:rPr>
        <w:t>Mycoremediation</w:t>
      </w:r>
      <w:proofErr w:type="spellEnd"/>
      <w:r w:rsidRPr="008976B8">
        <w:rPr>
          <w:rFonts w:ascii="Times New Roman" w:hAnsi="Times New Roman" w:cs="Times New Roman"/>
          <w:sz w:val="24"/>
          <w:szCs w:val="24"/>
        </w:rPr>
        <w:t xml:space="preserve"> of heavy metal (Cd and Cr)–polluted soil through indigenous metallotolerant fungal isolates. </w:t>
      </w:r>
      <w:r w:rsidRPr="008976B8">
        <w:rPr>
          <w:rFonts w:ascii="Times New Roman" w:hAnsi="Times New Roman" w:cs="Times New Roman"/>
          <w:i/>
          <w:sz w:val="24"/>
          <w:szCs w:val="24"/>
        </w:rPr>
        <w:t>Environmental monitoring assessment,</w:t>
      </w:r>
      <w:r w:rsidRPr="008976B8">
        <w:rPr>
          <w:rFonts w:ascii="Times New Roman" w:hAnsi="Times New Roman" w:cs="Times New Roman"/>
          <w:sz w:val="24"/>
          <w:szCs w:val="24"/>
        </w:rPr>
        <w:t xml:space="preserve"> 191, 1-11.</w:t>
      </w:r>
    </w:p>
    <w:p w14:paraId="2D1D11FE" w14:textId="77777777" w:rsidR="0047740E" w:rsidRPr="008976B8" w:rsidRDefault="0047740E" w:rsidP="00451F63">
      <w:pPr>
        <w:pStyle w:val="NoSpacing"/>
        <w:spacing w:before="240" w:line="360" w:lineRule="auto"/>
        <w:ind w:left="720" w:hanging="720"/>
        <w:jc w:val="both"/>
        <w:rPr>
          <w:rFonts w:ascii="Times New Roman" w:eastAsia="Times New Roman" w:hAnsi="Times New Roman" w:cs="Times New Roman"/>
          <w:sz w:val="24"/>
          <w:szCs w:val="24"/>
        </w:rPr>
      </w:pPr>
      <w:r w:rsidRPr="008976B8">
        <w:rPr>
          <w:rFonts w:ascii="Times New Roman" w:hAnsi="Times New Roman" w:cs="Times New Roman"/>
          <w:color w:val="222222"/>
          <w:sz w:val="24"/>
          <w:szCs w:val="24"/>
          <w:shd w:val="clear" w:color="auto" w:fill="FFFFFF"/>
        </w:rPr>
        <w:t>Liu, J., &amp; Liu, G. (2018). Analysis of secondary metabolites from plant endophytic fungi. </w:t>
      </w:r>
      <w:r w:rsidRPr="008976B8">
        <w:rPr>
          <w:rFonts w:ascii="Times New Roman" w:hAnsi="Times New Roman" w:cs="Times New Roman"/>
          <w:i/>
          <w:iCs/>
          <w:color w:val="222222"/>
          <w:sz w:val="24"/>
          <w:szCs w:val="24"/>
          <w:shd w:val="clear" w:color="auto" w:fill="FFFFFF"/>
        </w:rPr>
        <w:t>Plant pathogenic fungi and oomycetes: methods and protocols</w:t>
      </w:r>
      <w:r w:rsidRPr="008976B8">
        <w:rPr>
          <w:rFonts w:ascii="Times New Roman" w:hAnsi="Times New Roman" w:cs="Times New Roman"/>
          <w:color w:val="222222"/>
          <w:sz w:val="24"/>
          <w:szCs w:val="24"/>
          <w:shd w:val="clear" w:color="auto" w:fill="FFFFFF"/>
        </w:rPr>
        <w:t>, 25-38.</w:t>
      </w:r>
    </w:p>
    <w:p w14:paraId="4F4800B5" w14:textId="77777777" w:rsidR="0047740E" w:rsidRPr="008976B8" w:rsidRDefault="0047740E" w:rsidP="00451F63">
      <w:pPr>
        <w:pStyle w:val="NoSpacing"/>
        <w:spacing w:before="240" w:line="360" w:lineRule="auto"/>
        <w:ind w:left="720" w:hanging="720"/>
        <w:jc w:val="both"/>
        <w:rPr>
          <w:rFonts w:ascii="Times New Roman" w:hAnsi="Times New Roman" w:cs="Times New Roman"/>
          <w:color w:val="222222"/>
          <w:sz w:val="24"/>
          <w:szCs w:val="24"/>
          <w:shd w:val="clear" w:color="auto" w:fill="FFFFFF"/>
        </w:rPr>
      </w:pPr>
      <w:r w:rsidRPr="008976B8">
        <w:rPr>
          <w:rFonts w:ascii="Times New Roman" w:hAnsi="Times New Roman" w:cs="Times New Roman"/>
          <w:color w:val="222222"/>
          <w:sz w:val="24"/>
          <w:szCs w:val="24"/>
          <w:shd w:val="clear" w:color="auto" w:fill="FFFFFF"/>
        </w:rPr>
        <w:t>Mishra, R. K. (2023). Fresh water availability and its global challenge. </w:t>
      </w:r>
      <w:r w:rsidRPr="008976B8">
        <w:rPr>
          <w:rFonts w:ascii="Times New Roman" w:hAnsi="Times New Roman" w:cs="Times New Roman"/>
          <w:i/>
          <w:iCs/>
          <w:color w:val="222222"/>
          <w:sz w:val="24"/>
          <w:szCs w:val="24"/>
          <w:shd w:val="clear" w:color="auto" w:fill="FFFFFF"/>
        </w:rPr>
        <w:t>British Journal of Multidisciplinary and Advanced Studies</w:t>
      </w:r>
      <w:r w:rsidRPr="008976B8">
        <w:rPr>
          <w:rFonts w:ascii="Times New Roman" w:hAnsi="Times New Roman" w:cs="Times New Roman"/>
          <w:color w:val="222222"/>
          <w:sz w:val="24"/>
          <w:szCs w:val="24"/>
          <w:shd w:val="clear" w:color="auto" w:fill="FFFFFF"/>
        </w:rPr>
        <w:t>, </w:t>
      </w:r>
      <w:r w:rsidRPr="008976B8">
        <w:rPr>
          <w:rFonts w:ascii="Times New Roman" w:hAnsi="Times New Roman" w:cs="Times New Roman"/>
          <w:i/>
          <w:iCs/>
          <w:color w:val="222222"/>
          <w:sz w:val="24"/>
          <w:szCs w:val="24"/>
          <w:shd w:val="clear" w:color="auto" w:fill="FFFFFF"/>
        </w:rPr>
        <w:t>4</w:t>
      </w:r>
      <w:r w:rsidRPr="008976B8">
        <w:rPr>
          <w:rFonts w:ascii="Times New Roman" w:hAnsi="Times New Roman" w:cs="Times New Roman"/>
          <w:color w:val="222222"/>
          <w:sz w:val="24"/>
          <w:szCs w:val="24"/>
          <w:shd w:val="clear" w:color="auto" w:fill="FFFFFF"/>
        </w:rPr>
        <w:t>(3), 1-78.</w:t>
      </w:r>
    </w:p>
    <w:p w14:paraId="18500BE1"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rPr>
      </w:pPr>
      <w:r w:rsidRPr="008976B8">
        <w:rPr>
          <w:rFonts w:ascii="Times New Roman" w:hAnsi="Times New Roman" w:cs="Times New Roman"/>
          <w:bCs/>
          <w:sz w:val="24"/>
          <w:szCs w:val="24"/>
        </w:rPr>
        <w:t xml:space="preserve">Mohammed, Y. M., </w:t>
      </w:r>
      <w:proofErr w:type="spellStart"/>
      <w:r w:rsidRPr="008976B8">
        <w:rPr>
          <w:rFonts w:ascii="Times New Roman" w:hAnsi="Times New Roman" w:cs="Times New Roman"/>
          <w:bCs/>
          <w:sz w:val="24"/>
          <w:szCs w:val="24"/>
        </w:rPr>
        <w:t>Arimoro</w:t>
      </w:r>
      <w:proofErr w:type="spellEnd"/>
      <w:r w:rsidRPr="008976B8">
        <w:rPr>
          <w:rFonts w:ascii="Times New Roman" w:hAnsi="Times New Roman" w:cs="Times New Roman"/>
          <w:bCs/>
          <w:sz w:val="24"/>
          <w:szCs w:val="24"/>
        </w:rPr>
        <w:t xml:space="preserve">, F. O., </w:t>
      </w:r>
      <w:proofErr w:type="spellStart"/>
      <w:r w:rsidRPr="008976B8">
        <w:rPr>
          <w:rFonts w:ascii="Times New Roman" w:hAnsi="Times New Roman" w:cs="Times New Roman"/>
          <w:bCs/>
          <w:sz w:val="24"/>
          <w:szCs w:val="24"/>
        </w:rPr>
        <w:t>Ayanwale</w:t>
      </w:r>
      <w:proofErr w:type="spellEnd"/>
      <w:r w:rsidRPr="008976B8">
        <w:rPr>
          <w:rFonts w:ascii="Times New Roman" w:hAnsi="Times New Roman" w:cs="Times New Roman"/>
          <w:bCs/>
          <w:sz w:val="24"/>
          <w:szCs w:val="24"/>
        </w:rPr>
        <w:t>, A. V., Adamu, K. M., Ismail, A. and Umar M. and Kanki, H. (2020). Assessment of some physicochemical parameters of</w:t>
      </w:r>
      <w:r w:rsidRPr="008976B8">
        <w:rPr>
          <w:rFonts w:ascii="Times New Roman" w:hAnsi="Times New Roman" w:cs="Times New Roman"/>
          <w:color w:val="000000"/>
          <w:sz w:val="24"/>
          <w:szCs w:val="24"/>
        </w:rPr>
        <w:t xml:space="preserve"> </w:t>
      </w:r>
      <w:r w:rsidRPr="008976B8">
        <w:rPr>
          <w:rFonts w:ascii="Times New Roman" w:hAnsi="Times New Roman" w:cs="Times New Roman"/>
          <w:bCs/>
          <w:sz w:val="24"/>
          <w:szCs w:val="24"/>
        </w:rPr>
        <w:t xml:space="preserve">Moussa stream, Bida, Niger State Nigeria. </w:t>
      </w:r>
      <w:r w:rsidRPr="008976B8">
        <w:rPr>
          <w:rFonts w:ascii="Times New Roman" w:hAnsi="Times New Roman" w:cs="Times New Roman"/>
          <w:i/>
          <w:sz w:val="24"/>
          <w:szCs w:val="24"/>
        </w:rPr>
        <w:t>Journal of Public Health and Environmental Pollution,</w:t>
      </w:r>
      <w:r w:rsidRPr="008976B8">
        <w:rPr>
          <w:rFonts w:ascii="Times New Roman" w:hAnsi="Times New Roman" w:cs="Times New Roman"/>
          <w:sz w:val="24"/>
          <w:szCs w:val="24"/>
        </w:rPr>
        <w:t xml:space="preserve"> 4(2), 020-024, November, 2020</w:t>
      </w:r>
    </w:p>
    <w:p w14:paraId="51E46E56"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rPr>
      </w:pPr>
      <w:r w:rsidRPr="008976B8">
        <w:rPr>
          <w:rFonts w:ascii="Times New Roman" w:hAnsi="Times New Roman" w:cs="Times New Roman"/>
          <w:sz w:val="24"/>
          <w:szCs w:val="24"/>
        </w:rPr>
        <w:t xml:space="preserve">Mohammed, Y.M., </w:t>
      </w:r>
      <w:proofErr w:type="spellStart"/>
      <w:proofErr w:type="gramStart"/>
      <w:r w:rsidRPr="008976B8">
        <w:rPr>
          <w:rFonts w:ascii="Times New Roman" w:hAnsi="Times New Roman" w:cs="Times New Roman"/>
          <w:sz w:val="24"/>
          <w:szCs w:val="24"/>
        </w:rPr>
        <w:t>Adamu,K.M</w:t>
      </w:r>
      <w:proofErr w:type="spellEnd"/>
      <w:r w:rsidRPr="008976B8">
        <w:rPr>
          <w:rFonts w:ascii="Times New Roman" w:hAnsi="Times New Roman" w:cs="Times New Roman"/>
          <w:sz w:val="24"/>
          <w:szCs w:val="24"/>
        </w:rPr>
        <w:t>.</w:t>
      </w:r>
      <w:proofErr w:type="gramEnd"/>
      <w:r w:rsidRPr="008976B8">
        <w:rPr>
          <w:rFonts w:ascii="Times New Roman" w:hAnsi="Times New Roman" w:cs="Times New Roman"/>
          <w:sz w:val="24"/>
          <w:szCs w:val="24"/>
        </w:rPr>
        <w:t xml:space="preserve">, </w:t>
      </w:r>
      <w:proofErr w:type="spellStart"/>
      <w:r w:rsidRPr="008976B8">
        <w:rPr>
          <w:rFonts w:ascii="Times New Roman" w:hAnsi="Times New Roman" w:cs="Times New Roman"/>
          <w:sz w:val="24"/>
          <w:szCs w:val="24"/>
        </w:rPr>
        <w:t>Edegbene</w:t>
      </w:r>
      <w:proofErr w:type="spellEnd"/>
      <w:r w:rsidRPr="008976B8">
        <w:rPr>
          <w:rFonts w:ascii="Times New Roman" w:hAnsi="Times New Roman" w:cs="Times New Roman"/>
          <w:sz w:val="24"/>
          <w:szCs w:val="24"/>
        </w:rPr>
        <w:t>, </w:t>
      </w:r>
      <w:proofErr w:type="spellStart"/>
      <w:r w:rsidRPr="008976B8">
        <w:rPr>
          <w:rFonts w:ascii="Times New Roman" w:hAnsi="Times New Roman" w:cs="Times New Roman"/>
          <w:sz w:val="24"/>
          <w:szCs w:val="24"/>
        </w:rPr>
        <w:t>Ovie</w:t>
      </w:r>
      <w:proofErr w:type="spellEnd"/>
      <w:r w:rsidRPr="008976B8">
        <w:rPr>
          <w:rFonts w:ascii="Times New Roman" w:hAnsi="Times New Roman" w:cs="Times New Roman"/>
          <w:sz w:val="24"/>
          <w:szCs w:val="24"/>
        </w:rPr>
        <w:t xml:space="preserve"> T.T., Ibrahim, B.U., Danjuma S., and Edegbene, A.O., (2024). Development of macroinvertebrates</w:t>
      </w:r>
      <w:r w:rsidRPr="008976B8">
        <w:rPr>
          <w:rFonts w:ascii="Times New Roman" w:hAnsi="Times New Roman" w:cs="Times New Roman"/>
          <w:sz w:val="24"/>
          <w:szCs w:val="24"/>
        </w:rPr>
        <w:noBreakHyphen/>
        <w:t>based multimetric index to assess the ecological health of a rural river in North</w:t>
      </w:r>
      <w:r w:rsidRPr="008976B8">
        <w:rPr>
          <w:rFonts w:ascii="Times New Roman" w:hAnsi="Times New Roman" w:cs="Times New Roman"/>
          <w:sz w:val="24"/>
          <w:szCs w:val="24"/>
        </w:rPr>
        <w:noBreakHyphen/>
        <w:t xml:space="preserve">central Nigeria. </w:t>
      </w:r>
      <w:proofErr w:type="spellStart"/>
      <w:r w:rsidRPr="008976B8">
        <w:rPr>
          <w:rFonts w:ascii="Times New Roman" w:hAnsi="Times New Roman" w:cs="Times New Roman"/>
          <w:sz w:val="24"/>
          <w:szCs w:val="24"/>
        </w:rPr>
        <w:t>Biologia</w:t>
      </w:r>
      <w:proofErr w:type="spellEnd"/>
      <w:r w:rsidRPr="008976B8">
        <w:rPr>
          <w:rFonts w:ascii="Times New Roman" w:hAnsi="Times New Roman" w:cs="Times New Roman"/>
          <w:sz w:val="24"/>
          <w:szCs w:val="24"/>
        </w:rPr>
        <w:t xml:space="preserve"> https://doi.org/10.1007/s11756-024-01824-0</w:t>
      </w:r>
    </w:p>
    <w:p w14:paraId="4369AA8A" w14:textId="77777777" w:rsidR="0047740E" w:rsidRPr="008976B8" w:rsidRDefault="0047740E" w:rsidP="00451F63">
      <w:pPr>
        <w:pStyle w:val="NoSpacing"/>
        <w:spacing w:before="240" w:line="360" w:lineRule="auto"/>
        <w:ind w:left="720" w:hanging="720"/>
        <w:jc w:val="both"/>
        <w:rPr>
          <w:rFonts w:ascii="Times New Roman" w:hAnsi="Times New Roman" w:cs="Times New Roman"/>
          <w:sz w:val="24"/>
          <w:szCs w:val="24"/>
        </w:rPr>
      </w:pPr>
      <w:r w:rsidRPr="008976B8">
        <w:rPr>
          <w:rFonts w:ascii="Times New Roman" w:hAnsi="Times New Roman" w:cs="Times New Roman"/>
          <w:sz w:val="24"/>
          <w:szCs w:val="24"/>
        </w:rPr>
        <w:lastRenderedPageBreak/>
        <w:t xml:space="preserve">Mohammed, Y.M., </w:t>
      </w:r>
      <w:proofErr w:type="spellStart"/>
      <w:r w:rsidRPr="008976B8">
        <w:rPr>
          <w:rFonts w:ascii="Times New Roman" w:hAnsi="Times New Roman" w:cs="Times New Roman"/>
          <w:sz w:val="24"/>
          <w:szCs w:val="24"/>
        </w:rPr>
        <w:t>Arimoro</w:t>
      </w:r>
      <w:proofErr w:type="spellEnd"/>
      <w:r w:rsidRPr="008976B8">
        <w:rPr>
          <w:rFonts w:ascii="Times New Roman" w:hAnsi="Times New Roman" w:cs="Times New Roman"/>
          <w:sz w:val="24"/>
          <w:szCs w:val="24"/>
        </w:rPr>
        <w:t xml:space="preserve">, F. O. </w:t>
      </w:r>
      <w:proofErr w:type="spellStart"/>
      <w:r w:rsidRPr="008976B8">
        <w:rPr>
          <w:rFonts w:ascii="Times New Roman" w:hAnsi="Times New Roman" w:cs="Times New Roman"/>
          <w:sz w:val="24"/>
          <w:szCs w:val="24"/>
        </w:rPr>
        <w:t>Ayanwale</w:t>
      </w:r>
      <w:proofErr w:type="spellEnd"/>
      <w:r w:rsidRPr="008976B8">
        <w:rPr>
          <w:rFonts w:ascii="Times New Roman" w:hAnsi="Times New Roman" w:cs="Times New Roman"/>
          <w:sz w:val="24"/>
          <w:szCs w:val="24"/>
        </w:rPr>
        <w:t xml:space="preserve">, A.V. </w:t>
      </w:r>
      <w:proofErr w:type="spellStart"/>
      <w:r w:rsidRPr="008976B8">
        <w:rPr>
          <w:rFonts w:ascii="Times New Roman" w:hAnsi="Times New Roman" w:cs="Times New Roman"/>
          <w:sz w:val="24"/>
          <w:szCs w:val="24"/>
        </w:rPr>
        <w:t>Adamu</w:t>
      </w:r>
      <w:proofErr w:type="spellEnd"/>
      <w:r w:rsidRPr="008976B8">
        <w:rPr>
          <w:rFonts w:ascii="Times New Roman" w:hAnsi="Times New Roman" w:cs="Times New Roman"/>
          <w:sz w:val="24"/>
          <w:szCs w:val="24"/>
        </w:rPr>
        <w:t xml:space="preserve">, K.M., Keke, U. N., Abubakar, M. D. &amp; Achebe. A.C. (2021). The current state of water quality and benthic invertebrate fauna in </w:t>
      </w:r>
      <w:proofErr w:type="spellStart"/>
      <w:r w:rsidRPr="008976B8">
        <w:rPr>
          <w:rFonts w:ascii="Times New Roman" w:hAnsi="Times New Roman" w:cs="Times New Roman"/>
          <w:sz w:val="24"/>
          <w:szCs w:val="24"/>
        </w:rPr>
        <w:t>Chikke</w:t>
      </w:r>
      <w:proofErr w:type="spellEnd"/>
      <w:r w:rsidRPr="008976B8">
        <w:rPr>
          <w:rFonts w:ascii="Times New Roman" w:hAnsi="Times New Roman" w:cs="Times New Roman"/>
          <w:sz w:val="24"/>
          <w:szCs w:val="24"/>
        </w:rPr>
        <w:t xml:space="preserve"> Stream (North-Central Nigeria)</w:t>
      </w:r>
      <w:r w:rsidRPr="008976B8">
        <w:rPr>
          <w:rFonts w:ascii="Times New Roman" w:hAnsi="Times New Roman" w:cs="Times New Roman"/>
          <w:i/>
          <w:sz w:val="24"/>
          <w:szCs w:val="24"/>
        </w:rPr>
        <w:t xml:space="preserve">. </w:t>
      </w:r>
      <w:proofErr w:type="spellStart"/>
      <w:r w:rsidRPr="008976B8">
        <w:rPr>
          <w:rFonts w:ascii="Times New Roman" w:hAnsi="Times New Roman" w:cs="Times New Roman"/>
          <w:i/>
          <w:sz w:val="24"/>
          <w:szCs w:val="24"/>
        </w:rPr>
        <w:t>Ukranian</w:t>
      </w:r>
      <w:proofErr w:type="spellEnd"/>
      <w:r w:rsidRPr="008976B8">
        <w:rPr>
          <w:rFonts w:ascii="Times New Roman" w:hAnsi="Times New Roman" w:cs="Times New Roman"/>
          <w:i/>
          <w:sz w:val="24"/>
          <w:szCs w:val="24"/>
        </w:rPr>
        <w:t xml:space="preserve"> Journal of Ecology</w:t>
      </w:r>
      <w:r w:rsidRPr="008976B8">
        <w:rPr>
          <w:rFonts w:ascii="Times New Roman" w:hAnsi="Times New Roman" w:cs="Times New Roman"/>
          <w:sz w:val="24"/>
          <w:szCs w:val="24"/>
        </w:rPr>
        <w:t>, 11(3), 26-34.DOI: 10.15421/2021_136</w:t>
      </w:r>
    </w:p>
    <w:p w14:paraId="47C04D0B" w14:textId="77777777" w:rsidR="0047740E" w:rsidRPr="008976B8" w:rsidRDefault="0047740E" w:rsidP="00451F63">
      <w:pPr>
        <w:spacing w:line="360" w:lineRule="auto"/>
        <w:ind w:left="720" w:hanging="720"/>
        <w:jc w:val="both"/>
        <w:rPr>
          <w:rFonts w:ascii="Times New Roman" w:hAnsi="Times New Roman" w:cs="Times New Roman"/>
          <w:sz w:val="24"/>
          <w:szCs w:val="24"/>
        </w:rPr>
      </w:pPr>
      <w:r w:rsidRPr="008976B8">
        <w:rPr>
          <w:rFonts w:ascii="Times New Roman" w:hAnsi="Times New Roman" w:cs="Times New Roman"/>
          <w:sz w:val="24"/>
          <w:szCs w:val="24"/>
        </w:rPr>
        <w:t xml:space="preserve">Montaser, D.A., Easa, S.M., Mansour, M.M.A. </w:t>
      </w:r>
      <w:proofErr w:type="gramStart"/>
      <w:r w:rsidRPr="008976B8">
        <w:rPr>
          <w:rFonts w:ascii="Times New Roman" w:hAnsi="Times New Roman" w:cs="Times New Roman"/>
          <w:sz w:val="24"/>
          <w:szCs w:val="24"/>
        </w:rPr>
        <w:t>&amp;  Mohamed</w:t>
      </w:r>
      <w:proofErr w:type="gramEnd"/>
      <w:r w:rsidRPr="008976B8">
        <w:rPr>
          <w:rFonts w:ascii="Times New Roman" w:hAnsi="Times New Roman" w:cs="Times New Roman"/>
          <w:sz w:val="24"/>
          <w:szCs w:val="24"/>
        </w:rPr>
        <w:t>, S.S. (2022). The Efficiency of some Locally Isolated Fungi on Removing Pb, Cd, Cr and Ni and their Mixture from Wastewater</w:t>
      </w:r>
    </w:p>
    <w:p w14:paraId="375881D4"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lang w:val="en-GB"/>
        </w:rPr>
      </w:pPr>
      <w:r w:rsidRPr="008976B8">
        <w:rPr>
          <w:rFonts w:ascii="Times New Roman" w:hAnsi="Times New Roman" w:cs="Times New Roman"/>
          <w:sz w:val="24"/>
          <w:szCs w:val="24"/>
        </w:rPr>
        <w:t xml:space="preserve">Muzhda, Q.Q. &amp; Yahya, A.S. (2023). Bioremediation of Heavy Metals by using </w:t>
      </w:r>
      <w:r w:rsidRPr="008976B8">
        <w:rPr>
          <w:rFonts w:ascii="Times New Roman" w:hAnsi="Times New Roman" w:cs="Times New Roman"/>
          <w:i/>
          <w:sz w:val="24"/>
          <w:szCs w:val="24"/>
        </w:rPr>
        <w:t xml:space="preserve">Aspergillus </w:t>
      </w:r>
      <w:proofErr w:type="spellStart"/>
      <w:r w:rsidRPr="008976B8">
        <w:rPr>
          <w:rFonts w:ascii="Times New Roman" w:hAnsi="Times New Roman" w:cs="Times New Roman"/>
          <w:i/>
          <w:sz w:val="24"/>
          <w:szCs w:val="24"/>
        </w:rPr>
        <w:t>niger</w:t>
      </w:r>
      <w:proofErr w:type="spellEnd"/>
      <w:r w:rsidRPr="008976B8">
        <w:rPr>
          <w:rFonts w:ascii="Times New Roman" w:hAnsi="Times New Roman" w:cs="Times New Roman"/>
          <w:sz w:val="24"/>
          <w:szCs w:val="24"/>
        </w:rPr>
        <w:t xml:space="preserve"> and </w:t>
      </w:r>
      <w:r w:rsidRPr="008976B8">
        <w:rPr>
          <w:rFonts w:ascii="Times New Roman" w:hAnsi="Times New Roman" w:cs="Times New Roman"/>
          <w:i/>
          <w:sz w:val="24"/>
          <w:szCs w:val="24"/>
        </w:rPr>
        <w:t>Candida albicans</w:t>
      </w:r>
      <w:r w:rsidRPr="008976B8">
        <w:rPr>
          <w:rFonts w:ascii="Times New Roman" w:hAnsi="Times New Roman" w:cs="Times New Roman"/>
          <w:sz w:val="24"/>
          <w:szCs w:val="24"/>
        </w:rPr>
        <w:t xml:space="preserve">.  </w:t>
      </w:r>
      <w:r w:rsidRPr="008976B8">
        <w:rPr>
          <w:rFonts w:ascii="Times New Roman" w:hAnsi="Times New Roman" w:cs="Times New Roman"/>
          <w:i/>
          <w:sz w:val="24"/>
          <w:szCs w:val="24"/>
        </w:rPr>
        <w:t>ZANCO Journal of Pure and Applied Sciences,</w:t>
      </w:r>
      <w:r w:rsidRPr="008976B8">
        <w:rPr>
          <w:rFonts w:ascii="Times New Roman" w:hAnsi="Times New Roman" w:cs="Times New Roman"/>
          <w:sz w:val="24"/>
          <w:szCs w:val="24"/>
        </w:rPr>
        <w:t xml:space="preserve"> 35(3), 180-186.</w:t>
      </w:r>
    </w:p>
    <w:p w14:paraId="59796BE5" w14:textId="77777777" w:rsidR="0047740E" w:rsidRPr="008976B8" w:rsidRDefault="0047740E" w:rsidP="00451F63">
      <w:pPr>
        <w:pStyle w:val="NoSpacing"/>
        <w:spacing w:before="240" w:line="360" w:lineRule="auto"/>
        <w:ind w:left="720" w:hanging="720"/>
        <w:jc w:val="both"/>
        <w:rPr>
          <w:rFonts w:ascii="Times New Roman" w:hAnsi="Times New Roman" w:cs="Times New Roman"/>
          <w:color w:val="222222"/>
          <w:sz w:val="24"/>
          <w:szCs w:val="24"/>
          <w:shd w:val="clear" w:color="auto" w:fill="FFFFFF"/>
        </w:rPr>
      </w:pPr>
      <w:r w:rsidRPr="008976B8">
        <w:rPr>
          <w:rFonts w:ascii="Times New Roman" w:hAnsi="Times New Roman" w:cs="Times New Roman"/>
          <w:color w:val="222222"/>
          <w:sz w:val="24"/>
          <w:szCs w:val="24"/>
          <w:shd w:val="clear" w:color="auto" w:fill="FFFFFF"/>
        </w:rPr>
        <w:t xml:space="preserve">Oladeji, S. O. (2020). Evaluation of physicochemical parameters in wastewater from Muhammad </w:t>
      </w:r>
      <w:proofErr w:type="spellStart"/>
      <w:r w:rsidRPr="008976B8">
        <w:rPr>
          <w:rFonts w:ascii="Times New Roman" w:hAnsi="Times New Roman" w:cs="Times New Roman"/>
          <w:color w:val="222222"/>
          <w:sz w:val="24"/>
          <w:szCs w:val="24"/>
          <w:shd w:val="clear" w:color="auto" w:fill="FFFFFF"/>
        </w:rPr>
        <w:t>Ayuba</w:t>
      </w:r>
      <w:proofErr w:type="spellEnd"/>
      <w:r w:rsidRPr="008976B8">
        <w:rPr>
          <w:rFonts w:ascii="Times New Roman" w:hAnsi="Times New Roman" w:cs="Times New Roman"/>
          <w:color w:val="222222"/>
          <w:sz w:val="24"/>
          <w:szCs w:val="24"/>
          <w:shd w:val="clear" w:color="auto" w:fill="FFFFFF"/>
        </w:rPr>
        <w:t xml:space="preserve"> dam in </w:t>
      </w:r>
      <w:proofErr w:type="spellStart"/>
      <w:r w:rsidRPr="008976B8">
        <w:rPr>
          <w:rFonts w:ascii="Times New Roman" w:hAnsi="Times New Roman" w:cs="Times New Roman"/>
          <w:color w:val="222222"/>
          <w:sz w:val="24"/>
          <w:szCs w:val="24"/>
          <w:shd w:val="clear" w:color="auto" w:fill="FFFFFF"/>
        </w:rPr>
        <w:t>Kazaure</w:t>
      </w:r>
      <w:proofErr w:type="spellEnd"/>
      <w:r w:rsidRPr="008976B8">
        <w:rPr>
          <w:rFonts w:ascii="Times New Roman" w:hAnsi="Times New Roman" w:cs="Times New Roman"/>
          <w:color w:val="222222"/>
          <w:sz w:val="24"/>
          <w:szCs w:val="24"/>
          <w:shd w:val="clear" w:color="auto" w:fill="FFFFFF"/>
        </w:rPr>
        <w:t>, Jigawa state, Nigeria. </w:t>
      </w:r>
      <w:r w:rsidRPr="008976B8">
        <w:rPr>
          <w:rFonts w:ascii="Times New Roman" w:hAnsi="Times New Roman" w:cs="Times New Roman"/>
          <w:i/>
          <w:iCs/>
          <w:color w:val="222222"/>
          <w:sz w:val="24"/>
          <w:szCs w:val="24"/>
          <w:shd w:val="clear" w:color="auto" w:fill="FFFFFF"/>
        </w:rPr>
        <w:t>Archives of Agriculture and Environmental Science</w:t>
      </w:r>
      <w:r w:rsidRPr="008976B8">
        <w:rPr>
          <w:rFonts w:ascii="Times New Roman" w:hAnsi="Times New Roman" w:cs="Times New Roman"/>
          <w:color w:val="222222"/>
          <w:sz w:val="24"/>
          <w:szCs w:val="24"/>
          <w:shd w:val="clear" w:color="auto" w:fill="FFFFFF"/>
        </w:rPr>
        <w:t>, </w:t>
      </w:r>
      <w:r w:rsidRPr="008976B8">
        <w:rPr>
          <w:rFonts w:ascii="Times New Roman" w:hAnsi="Times New Roman" w:cs="Times New Roman"/>
          <w:i/>
          <w:iCs/>
          <w:color w:val="222222"/>
          <w:sz w:val="24"/>
          <w:szCs w:val="24"/>
          <w:shd w:val="clear" w:color="auto" w:fill="FFFFFF"/>
        </w:rPr>
        <w:t>5</w:t>
      </w:r>
      <w:r w:rsidRPr="008976B8">
        <w:rPr>
          <w:rFonts w:ascii="Times New Roman" w:hAnsi="Times New Roman" w:cs="Times New Roman"/>
          <w:color w:val="222222"/>
          <w:sz w:val="24"/>
          <w:szCs w:val="24"/>
          <w:shd w:val="clear" w:color="auto" w:fill="FFFFFF"/>
        </w:rPr>
        <w:t>(4), 482-488.</w:t>
      </w:r>
    </w:p>
    <w:p w14:paraId="222D0DC7" w14:textId="77777777" w:rsidR="0047740E" w:rsidRPr="008976B8" w:rsidRDefault="0047740E" w:rsidP="00451F63">
      <w:pPr>
        <w:pStyle w:val="NoSpacing"/>
        <w:spacing w:before="240" w:line="360" w:lineRule="auto"/>
        <w:ind w:left="720" w:hanging="720"/>
        <w:jc w:val="both"/>
        <w:rPr>
          <w:rFonts w:ascii="Times New Roman" w:hAnsi="Times New Roman" w:cs="Times New Roman"/>
          <w:color w:val="222222"/>
          <w:sz w:val="24"/>
          <w:szCs w:val="24"/>
          <w:shd w:val="clear" w:color="auto" w:fill="FFFFFF"/>
        </w:rPr>
      </w:pPr>
      <w:r w:rsidRPr="008976B8">
        <w:rPr>
          <w:rFonts w:ascii="Times New Roman" w:hAnsi="Times New Roman" w:cs="Times New Roman"/>
          <w:color w:val="222222"/>
          <w:sz w:val="24"/>
          <w:szCs w:val="24"/>
          <w:shd w:val="clear" w:color="auto" w:fill="FFFFFF"/>
        </w:rPr>
        <w:t xml:space="preserve">Patel, S., Homaei, A., Patil, S., &amp; </w:t>
      </w:r>
      <w:proofErr w:type="spellStart"/>
      <w:r w:rsidRPr="008976B8">
        <w:rPr>
          <w:rFonts w:ascii="Times New Roman" w:hAnsi="Times New Roman" w:cs="Times New Roman"/>
          <w:color w:val="222222"/>
          <w:sz w:val="24"/>
          <w:szCs w:val="24"/>
          <w:shd w:val="clear" w:color="auto" w:fill="FFFFFF"/>
        </w:rPr>
        <w:t>Daverey</w:t>
      </w:r>
      <w:proofErr w:type="spellEnd"/>
      <w:r w:rsidRPr="008976B8">
        <w:rPr>
          <w:rFonts w:ascii="Times New Roman" w:hAnsi="Times New Roman" w:cs="Times New Roman"/>
          <w:color w:val="222222"/>
          <w:sz w:val="24"/>
          <w:szCs w:val="24"/>
          <w:shd w:val="clear" w:color="auto" w:fill="FFFFFF"/>
        </w:rPr>
        <w:t>, A. (2019). Microbial biosurfactants for oil spill remediation: pitfalls and potentials. </w:t>
      </w:r>
      <w:r w:rsidRPr="008976B8">
        <w:rPr>
          <w:rFonts w:ascii="Times New Roman" w:hAnsi="Times New Roman" w:cs="Times New Roman"/>
          <w:i/>
          <w:iCs/>
          <w:color w:val="222222"/>
          <w:sz w:val="24"/>
          <w:szCs w:val="24"/>
          <w:shd w:val="clear" w:color="auto" w:fill="FFFFFF"/>
        </w:rPr>
        <w:t>Applied microbiology and biotechnology</w:t>
      </w:r>
      <w:r w:rsidRPr="008976B8">
        <w:rPr>
          <w:rFonts w:ascii="Times New Roman" w:hAnsi="Times New Roman" w:cs="Times New Roman"/>
          <w:color w:val="222222"/>
          <w:sz w:val="24"/>
          <w:szCs w:val="24"/>
          <w:shd w:val="clear" w:color="auto" w:fill="FFFFFF"/>
        </w:rPr>
        <w:t>, </w:t>
      </w:r>
      <w:r w:rsidRPr="008976B8">
        <w:rPr>
          <w:rFonts w:ascii="Times New Roman" w:hAnsi="Times New Roman" w:cs="Times New Roman"/>
          <w:i/>
          <w:iCs/>
          <w:color w:val="222222"/>
          <w:sz w:val="24"/>
          <w:szCs w:val="24"/>
          <w:shd w:val="clear" w:color="auto" w:fill="FFFFFF"/>
        </w:rPr>
        <w:t>103</w:t>
      </w:r>
      <w:r w:rsidRPr="008976B8">
        <w:rPr>
          <w:rFonts w:ascii="Times New Roman" w:hAnsi="Times New Roman" w:cs="Times New Roman"/>
          <w:color w:val="222222"/>
          <w:sz w:val="24"/>
          <w:szCs w:val="24"/>
          <w:shd w:val="clear" w:color="auto" w:fill="FFFFFF"/>
        </w:rPr>
        <w:t>(1), 27-37.</w:t>
      </w:r>
    </w:p>
    <w:p w14:paraId="3576601D"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rPr>
      </w:pPr>
      <w:r w:rsidRPr="008976B8">
        <w:rPr>
          <w:rFonts w:ascii="Times New Roman" w:hAnsi="Times New Roman" w:cs="Times New Roman"/>
          <w:color w:val="222222"/>
          <w:sz w:val="24"/>
          <w:szCs w:val="24"/>
          <w:shd w:val="clear" w:color="auto" w:fill="FFFFFF"/>
        </w:rPr>
        <w:t>Priyadarshini, E., Priyadarshini, S. S., Cousins, B. G., &amp; Pradhan, N. (2021). Metal-Fungus interaction: Review on cellular processes underlying heavy metal detoxification and synthesis of metal nanoparticles. </w:t>
      </w:r>
      <w:r w:rsidRPr="008976B8">
        <w:rPr>
          <w:rFonts w:ascii="Times New Roman" w:hAnsi="Times New Roman" w:cs="Times New Roman"/>
          <w:i/>
          <w:iCs/>
          <w:color w:val="222222"/>
          <w:sz w:val="24"/>
          <w:szCs w:val="24"/>
          <w:shd w:val="clear" w:color="auto" w:fill="FFFFFF"/>
        </w:rPr>
        <w:t>Chemosphere</w:t>
      </w:r>
      <w:r w:rsidRPr="008976B8">
        <w:rPr>
          <w:rFonts w:ascii="Times New Roman" w:hAnsi="Times New Roman" w:cs="Times New Roman"/>
          <w:color w:val="222222"/>
          <w:sz w:val="24"/>
          <w:szCs w:val="24"/>
          <w:shd w:val="clear" w:color="auto" w:fill="FFFFFF"/>
        </w:rPr>
        <w:t>, </w:t>
      </w:r>
      <w:r w:rsidRPr="008976B8">
        <w:rPr>
          <w:rFonts w:ascii="Times New Roman" w:hAnsi="Times New Roman" w:cs="Times New Roman"/>
          <w:i/>
          <w:iCs/>
          <w:color w:val="222222"/>
          <w:sz w:val="24"/>
          <w:szCs w:val="24"/>
          <w:shd w:val="clear" w:color="auto" w:fill="FFFFFF"/>
        </w:rPr>
        <w:t>274</w:t>
      </w:r>
      <w:r w:rsidRPr="008976B8">
        <w:rPr>
          <w:rFonts w:ascii="Times New Roman" w:hAnsi="Times New Roman" w:cs="Times New Roman"/>
          <w:color w:val="222222"/>
          <w:sz w:val="24"/>
          <w:szCs w:val="24"/>
          <w:shd w:val="clear" w:color="auto" w:fill="FFFFFF"/>
        </w:rPr>
        <w:t>, 129976.</w:t>
      </w:r>
    </w:p>
    <w:p w14:paraId="195203B1" w14:textId="77777777" w:rsidR="0047740E" w:rsidRPr="008976B8" w:rsidRDefault="0047740E" w:rsidP="00451F63">
      <w:pPr>
        <w:spacing w:after="240" w:line="360" w:lineRule="auto"/>
        <w:ind w:left="720" w:hanging="720"/>
        <w:jc w:val="both"/>
        <w:rPr>
          <w:rFonts w:ascii="Times New Roman" w:eastAsia="Calibri" w:hAnsi="Times New Roman" w:cs="Times New Roman"/>
          <w:sz w:val="24"/>
          <w:szCs w:val="24"/>
          <w:shd w:val="clear" w:color="auto" w:fill="FFFFFF"/>
          <w:lang w:val="en-GB"/>
        </w:rPr>
      </w:pPr>
      <w:r w:rsidRPr="008976B8">
        <w:rPr>
          <w:rFonts w:ascii="Times New Roman" w:eastAsia="Calibri" w:hAnsi="Times New Roman" w:cs="Times New Roman"/>
          <w:sz w:val="24"/>
          <w:szCs w:val="24"/>
        </w:rPr>
        <w:t xml:space="preserve">Raji, Z., Karim, A., Karam, A. &amp; </w:t>
      </w:r>
      <w:proofErr w:type="spellStart"/>
      <w:r w:rsidRPr="008976B8">
        <w:rPr>
          <w:rFonts w:ascii="Times New Roman" w:eastAsia="Calibri" w:hAnsi="Times New Roman" w:cs="Times New Roman"/>
          <w:sz w:val="24"/>
          <w:szCs w:val="24"/>
        </w:rPr>
        <w:t>Khalloufi</w:t>
      </w:r>
      <w:proofErr w:type="spellEnd"/>
      <w:r w:rsidRPr="008976B8">
        <w:rPr>
          <w:rFonts w:ascii="Times New Roman" w:eastAsia="Calibri" w:hAnsi="Times New Roman" w:cs="Times New Roman"/>
          <w:sz w:val="24"/>
          <w:szCs w:val="24"/>
        </w:rPr>
        <w:t xml:space="preserve">, S. (2023). Adsorption of Heavy Metals: Mechanisms, Kinetics, and Applications of Various Adsorbents in Wastewater Remediation—A Review. </w:t>
      </w:r>
      <w:r w:rsidRPr="008976B8">
        <w:rPr>
          <w:rFonts w:ascii="Times New Roman" w:eastAsia="Calibri" w:hAnsi="Times New Roman" w:cs="Times New Roman"/>
          <w:i/>
          <w:sz w:val="24"/>
          <w:szCs w:val="24"/>
        </w:rPr>
        <w:t>Waste</w:t>
      </w:r>
      <w:r w:rsidRPr="008976B8">
        <w:rPr>
          <w:rFonts w:ascii="Times New Roman" w:eastAsia="Calibri" w:hAnsi="Times New Roman" w:cs="Times New Roman"/>
          <w:sz w:val="24"/>
          <w:szCs w:val="24"/>
        </w:rPr>
        <w:t>, 1, 775–805. https://doi.org/10.3390/ waste103004</w:t>
      </w:r>
    </w:p>
    <w:p w14:paraId="7A6457E4" w14:textId="77777777" w:rsidR="0047740E" w:rsidRPr="008976B8" w:rsidRDefault="0047740E" w:rsidP="00451F63">
      <w:pPr>
        <w:pStyle w:val="NoSpacing"/>
        <w:spacing w:before="240" w:line="360" w:lineRule="auto"/>
        <w:ind w:left="720" w:hanging="720"/>
        <w:jc w:val="both"/>
        <w:rPr>
          <w:rFonts w:ascii="Times New Roman" w:hAnsi="Times New Roman" w:cs="Times New Roman"/>
          <w:color w:val="222222"/>
          <w:sz w:val="24"/>
          <w:szCs w:val="24"/>
          <w:shd w:val="clear" w:color="auto" w:fill="FFFFFF"/>
        </w:rPr>
      </w:pPr>
      <w:r w:rsidRPr="008976B8">
        <w:rPr>
          <w:rFonts w:ascii="Times New Roman" w:hAnsi="Times New Roman" w:cs="Times New Roman"/>
          <w:color w:val="222222"/>
          <w:sz w:val="24"/>
          <w:szCs w:val="24"/>
          <w:shd w:val="clear" w:color="auto" w:fill="FFFFFF"/>
        </w:rPr>
        <w:t>RASHED, R. O., &amp; MUHAMMED, S. M. (2021). Evaluation of heavy metal content in water and removal of metals using native isolated bacterial strains. </w:t>
      </w:r>
      <w:proofErr w:type="spellStart"/>
      <w:r w:rsidRPr="008976B8">
        <w:rPr>
          <w:rFonts w:ascii="Times New Roman" w:hAnsi="Times New Roman" w:cs="Times New Roman"/>
          <w:i/>
          <w:iCs/>
          <w:color w:val="222222"/>
          <w:sz w:val="24"/>
          <w:szCs w:val="24"/>
          <w:shd w:val="clear" w:color="auto" w:fill="FFFFFF"/>
        </w:rPr>
        <w:t>Biodiversitas</w:t>
      </w:r>
      <w:proofErr w:type="spellEnd"/>
      <w:r w:rsidRPr="008976B8">
        <w:rPr>
          <w:rFonts w:ascii="Times New Roman" w:hAnsi="Times New Roman" w:cs="Times New Roman"/>
          <w:i/>
          <w:iCs/>
          <w:color w:val="222222"/>
          <w:sz w:val="24"/>
          <w:szCs w:val="24"/>
          <w:shd w:val="clear" w:color="auto" w:fill="FFFFFF"/>
        </w:rPr>
        <w:t xml:space="preserve"> Journal of Biological Diversity</w:t>
      </w:r>
      <w:r w:rsidRPr="008976B8">
        <w:rPr>
          <w:rFonts w:ascii="Times New Roman" w:hAnsi="Times New Roman" w:cs="Times New Roman"/>
          <w:color w:val="222222"/>
          <w:sz w:val="24"/>
          <w:szCs w:val="24"/>
          <w:shd w:val="clear" w:color="auto" w:fill="FFFFFF"/>
        </w:rPr>
        <w:t>, </w:t>
      </w:r>
      <w:r w:rsidRPr="008976B8">
        <w:rPr>
          <w:rFonts w:ascii="Times New Roman" w:hAnsi="Times New Roman" w:cs="Times New Roman"/>
          <w:i/>
          <w:iCs/>
          <w:color w:val="222222"/>
          <w:sz w:val="24"/>
          <w:szCs w:val="24"/>
          <w:shd w:val="clear" w:color="auto" w:fill="FFFFFF"/>
        </w:rPr>
        <w:t>22</w:t>
      </w:r>
      <w:r w:rsidRPr="008976B8">
        <w:rPr>
          <w:rFonts w:ascii="Times New Roman" w:hAnsi="Times New Roman" w:cs="Times New Roman"/>
          <w:color w:val="222222"/>
          <w:sz w:val="24"/>
          <w:szCs w:val="24"/>
          <w:shd w:val="clear" w:color="auto" w:fill="FFFFFF"/>
        </w:rPr>
        <w:t>(8).</w:t>
      </w:r>
    </w:p>
    <w:p w14:paraId="768CC7AD" w14:textId="77777777" w:rsidR="0047740E" w:rsidRPr="008976B8" w:rsidRDefault="0047740E" w:rsidP="00451F63">
      <w:pPr>
        <w:autoSpaceDE w:val="0"/>
        <w:autoSpaceDN w:val="0"/>
        <w:adjustRightInd w:val="0"/>
        <w:spacing w:before="240" w:line="360" w:lineRule="auto"/>
        <w:ind w:left="720" w:hanging="720"/>
        <w:jc w:val="both"/>
        <w:rPr>
          <w:rFonts w:ascii="Times New Roman" w:hAnsi="Times New Roman" w:cs="Times New Roman"/>
          <w:sz w:val="24"/>
          <w:szCs w:val="24"/>
          <w:lang w:val="en-GB"/>
        </w:rPr>
      </w:pPr>
      <w:r w:rsidRPr="008976B8">
        <w:rPr>
          <w:rFonts w:ascii="Times New Roman" w:hAnsi="Times New Roman" w:cs="Times New Roman"/>
          <w:sz w:val="24"/>
          <w:szCs w:val="24"/>
        </w:rPr>
        <w:t xml:space="preserve">Sharma, R., Singh, N. S., Dhingra, N. &amp; Parween, T. (2020). </w:t>
      </w:r>
      <w:r w:rsidRPr="008976B8">
        <w:rPr>
          <w:rFonts w:ascii="Times New Roman" w:hAnsi="Times New Roman" w:cs="Times New Roman"/>
          <w:i/>
          <w:sz w:val="24"/>
          <w:szCs w:val="24"/>
        </w:rPr>
        <w:t xml:space="preserve">Bioremediation of </w:t>
      </w:r>
      <w:proofErr w:type="spellStart"/>
      <w:r w:rsidRPr="008976B8">
        <w:rPr>
          <w:rFonts w:ascii="Times New Roman" w:hAnsi="Times New Roman" w:cs="Times New Roman"/>
          <w:i/>
          <w:sz w:val="24"/>
          <w:szCs w:val="24"/>
        </w:rPr>
        <w:t>oilspills</w:t>
      </w:r>
      <w:proofErr w:type="spellEnd"/>
      <w:r w:rsidRPr="008976B8">
        <w:rPr>
          <w:rFonts w:ascii="Times New Roman" w:hAnsi="Times New Roman" w:cs="Times New Roman"/>
          <w:i/>
          <w:sz w:val="24"/>
          <w:szCs w:val="24"/>
        </w:rPr>
        <w:t xml:space="preserve"> from </w:t>
      </w:r>
      <w:proofErr w:type="spellStart"/>
      <w:r w:rsidRPr="008976B8">
        <w:rPr>
          <w:rFonts w:ascii="Times New Roman" w:hAnsi="Times New Roman" w:cs="Times New Roman"/>
          <w:i/>
          <w:sz w:val="24"/>
          <w:szCs w:val="24"/>
        </w:rPr>
        <w:t>ShoreLine</w:t>
      </w:r>
      <w:proofErr w:type="spellEnd"/>
      <w:r w:rsidRPr="008976B8">
        <w:rPr>
          <w:rFonts w:ascii="Times New Roman" w:hAnsi="Times New Roman" w:cs="Times New Roman"/>
          <w:i/>
          <w:sz w:val="24"/>
          <w:szCs w:val="24"/>
        </w:rPr>
        <w:t xml:space="preserve"> environment,” in Modern age waste water problems</w:t>
      </w:r>
      <w:r w:rsidRPr="008976B8">
        <w:rPr>
          <w:rFonts w:ascii="Times New Roman" w:hAnsi="Times New Roman" w:cs="Times New Roman"/>
          <w:sz w:val="24"/>
          <w:szCs w:val="24"/>
        </w:rPr>
        <w:t>: Solutions using applied nanotechnology. Eds. M. Oves, M. O. Ansari, M. Zain Khan, M. Shahadat and I. M. I. Ismail (Cham: Springer International Publishing), 275–291</w:t>
      </w:r>
    </w:p>
    <w:p w14:paraId="0B293D38" w14:textId="054114D5" w:rsidR="000743D6" w:rsidRPr="00AC4E1E" w:rsidRDefault="0047740E" w:rsidP="00A01595">
      <w:pPr>
        <w:autoSpaceDE w:val="0"/>
        <w:autoSpaceDN w:val="0"/>
        <w:adjustRightInd w:val="0"/>
        <w:spacing w:before="240" w:line="360" w:lineRule="auto"/>
        <w:ind w:left="720" w:hanging="720"/>
        <w:jc w:val="both"/>
        <w:rPr>
          <w:rFonts w:ascii="Times New Roman" w:hAnsi="Times New Roman" w:cs="Times New Roman"/>
          <w:sz w:val="24"/>
          <w:szCs w:val="24"/>
        </w:rPr>
      </w:pPr>
      <w:r w:rsidRPr="008976B8">
        <w:rPr>
          <w:rFonts w:ascii="Times New Roman" w:hAnsi="Times New Roman" w:cs="Times New Roman"/>
          <w:sz w:val="24"/>
          <w:szCs w:val="24"/>
        </w:rPr>
        <w:lastRenderedPageBreak/>
        <w:t xml:space="preserve">Xiang, L., Li, G., Wen, L., Su, C., Liu, Y. &amp; Tang, H. (2021). Biodegradation of aromatic pollutants meets synthetic biology. </w:t>
      </w:r>
      <w:r w:rsidRPr="008976B8">
        <w:rPr>
          <w:rFonts w:ascii="Times New Roman" w:hAnsi="Times New Roman" w:cs="Times New Roman"/>
          <w:i/>
          <w:sz w:val="24"/>
          <w:szCs w:val="24"/>
        </w:rPr>
        <w:t>Synthetic &amp; Systematic Biotechnology</w:t>
      </w:r>
      <w:r w:rsidRPr="008976B8">
        <w:rPr>
          <w:rFonts w:ascii="Times New Roman" w:hAnsi="Times New Roman" w:cs="Times New Roman"/>
          <w:sz w:val="24"/>
          <w:szCs w:val="24"/>
        </w:rPr>
        <w:t xml:space="preserve">. 6, 153–162. </w:t>
      </w:r>
      <w:proofErr w:type="spellStart"/>
      <w:r w:rsidRPr="008976B8">
        <w:rPr>
          <w:rFonts w:ascii="Times New Roman" w:hAnsi="Times New Roman" w:cs="Times New Roman"/>
          <w:sz w:val="24"/>
          <w:szCs w:val="24"/>
        </w:rPr>
        <w:t>doi</w:t>
      </w:r>
      <w:proofErr w:type="spellEnd"/>
      <w:r w:rsidRPr="008976B8">
        <w:rPr>
          <w:rFonts w:ascii="Times New Roman" w:hAnsi="Times New Roman" w:cs="Times New Roman"/>
          <w:sz w:val="24"/>
          <w:szCs w:val="24"/>
        </w:rPr>
        <w:t>: 10.1016/j.synbio.2021.06.001</w:t>
      </w:r>
    </w:p>
    <w:sectPr w:rsidR="000743D6" w:rsidRPr="00AC4E1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6C9FF" w14:textId="77777777" w:rsidR="00C8285C" w:rsidRDefault="00C8285C" w:rsidP="003B3818">
      <w:pPr>
        <w:spacing w:after="0" w:line="240" w:lineRule="auto"/>
      </w:pPr>
      <w:r>
        <w:separator/>
      </w:r>
    </w:p>
  </w:endnote>
  <w:endnote w:type="continuationSeparator" w:id="0">
    <w:p w14:paraId="19ABD0AA" w14:textId="77777777" w:rsidR="00C8285C" w:rsidRDefault="00C8285C" w:rsidP="003B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2EED6" w14:textId="77777777" w:rsidR="00AF5FDE" w:rsidRDefault="00AF5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321481"/>
      <w:docPartObj>
        <w:docPartGallery w:val="Page Numbers (Bottom of Page)"/>
        <w:docPartUnique/>
      </w:docPartObj>
    </w:sdtPr>
    <w:sdtEndPr>
      <w:rPr>
        <w:noProof/>
      </w:rPr>
    </w:sdtEndPr>
    <w:sdtContent>
      <w:p w14:paraId="10B0F713" w14:textId="49DBBA24" w:rsidR="00A01595" w:rsidRDefault="00A0159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3890D80B" w14:textId="77777777" w:rsidR="00A01595" w:rsidRDefault="00A01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A577" w14:textId="77777777" w:rsidR="00AF5FDE" w:rsidRDefault="00AF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23723" w14:textId="77777777" w:rsidR="00C8285C" w:rsidRDefault="00C8285C" w:rsidP="003B3818">
      <w:pPr>
        <w:spacing w:after="0" w:line="240" w:lineRule="auto"/>
      </w:pPr>
      <w:r>
        <w:separator/>
      </w:r>
    </w:p>
  </w:footnote>
  <w:footnote w:type="continuationSeparator" w:id="0">
    <w:p w14:paraId="24B1CB92" w14:textId="77777777" w:rsidR="00C8285C" w:rsidRDefault="00C8285C" w:rsidP="003B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9987" w14:textId="75A4256D" w:rsidR="00AF5FDE" w:rsidRDefault="00AF5FDE">
    <w:pPr>
      <w:pStyle w:val="Header"/>
    </w:pPr>
    <w:r>
      <w:rPr>
        <w:noProof/>
      </w:rPr>
      <w:pict w14:anchorId="21528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37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7827" w14:textId="0011ADA9" w:rsidR="00AF5FDE" w:rsidRDefault="00AF5FDE">
    <w:pPr>
      <w:pStyle w:val="Header"/>
    </w:pPr>
    <w:r>
      <w:rPr>
        <w:noProof/>
      </w:rPr>
      <w:pict w14:anchorId="14FE6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37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523F" w14:textId="0051DB50" w:rsidR="00AF5FDE" w:rsidRDefault="00AF5FDE">
    <w:pPr>
      <w:pStyle w:val="Header"/>
    </w:pPr>
    <w:r>
      <w:rPr>
        <w:noProof/>
      </w:rPr>
      <w:pict w14:anchorId="2CCAE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37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B1464D"/>
    <w:multiLevelType w:val="hybridMultilevel"/>
    <w:tmpl w:val="B6DCC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ECC26B3"/>
    <w:multiLevelType w:val="hybridMultilevel"/>
    <w:tmpl w:val="B6DC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18"/>
    <w:rsid w:val="000743D6"/>
    <w:rsid w:val="00156513"/>
    <w:rsid w:val="001A6391"/>
    <w:rsid w:val="00206C95"/>
    <w:rsid w:val="002D01A6"/>
    <w:rsid w:val="003832E5"/>
    <w:rsid w:val="003836B2"/>
    <w:rsid w:val="003910CC"/>
    <w:rsid w:val="003A12D8"/>
    <w:rsid w:val="003B3818"/>
    <w:rsid w:val="003D4553"/>
    <w:rsid w:val="0043136A"/>
    <w:rsid w:val="00451F63"/>
    <w:rsid w:val="00477385"/>
    <w:rsid w:val="0047740E"/>
    <w:rsid w:val="00483FF9"/>
    <w:rsid w:val="005138CB"/>
    <w:rsid w:val="00587765"/>
    <w:rsid w:val="005D3975"/>
    <w:rsid w:val="006866A8"/>
    <w:rsid w:val="00696605"/>
    <w:rsid w:val="006C3EC3"/>
    <w:rsid w:val="00851F08"/>
    <w:rsid w:val="008976B8"/>
    <w:rsid w:val="008F4126"/>
    <w:rsid w:val="009B5E4A"/>
    <w:rsid w:val="00A01595"/>
    <w:rsid w:val="00A12B85"/>
    <w:rsid w:val="00A2662E"/>
    <w:rsid w:val="00A72E1C"/>
    <w:rsid w:val="00AB7D1C"/>
    <w:rsid w:val="00AC4E1E"/>
    <w:rsid w:val="00AF5FDE"/>
    <w:rsid w:val="00B513BD"/>
    <w:rsid w:val="00B5598E"/>
    <w:rsid w:val="00B656D6"/>
    <w:rsid w:val="00BE014C"/>
    <w:rsid w:val="00C42FC8"/>
    <w:rsid w:val="00C8285C"/>
    <w:rsid w:val="00FB063E"/>
    <w:rsid w:val="00FD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005B3"/>
  <w15:chartTrackingRefBased/>
  <w15:docId w15:val="{3F1E6DC2-6DEB-4B49-B0DE-BF59994E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818"/>
  </w:style>
  <w:style w:type="paragraph" w:styleId="Heading2">
    <w:name w:val="heading 2"/>
    <w:basedOn w:val="ListParagraph"/>
    <w:next w:val="Normal"/>
    <w:link w:val="Heading2Char"/>
    <w:uiPriority w:val="9"/>
    <w:semiHidden/>
    <w:unhideWhenUsed/>
    <w:qFormat/>
    <w:rsid w:val="003B3818"/>
    <w:pPr>
      <w:spacing w:after="200" w:line="480" w:lineRule="auto"/>
      <w:ind w:left="0"/>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semiHidden/>
    <w:unhideWhenUsed/>
    <w:qFormat/>
    <w:rsid w:val="00851F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3818"/>
    <w:pPr>
      <w:spacing w:after="0" w:line="240" w:lineRule="auto"/>
    </w:pPr>
  </w:style>
  <w:style w:type="paragraph" w:styleId="Header">
    <w:name w:val="header"/>
    <w:basedOn w:val="Normal"/>
    <w:link w:val="HeaderChar"/>
    <w:uiPriority w:val="99"/>
    <w:unhideWhenUsed/>
    <w:rsid w:val="003B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18"/>
  </w:style>
  <w:style w:type="paragraph" w:styleId="Footer">
    <w:name w:val="footer"/>
    <w:basedOn w:val="Normal"/>
    <w:link w:val="FooterChar"/>
    <w:uiPriority w:val="99"/>
    <w:unhideWhenUsed/>
    <w:rsid w:val="003B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18"/>
  </w:style>
  <w:style w:type="paragraph" w:styleId="ListParagraph">
    <w:name w:val="List Paragraph"/>
    <w:basedOn w:val="Normal"/>
    <w:uiPriority w:val="34"/>
    <w:qFormat/>
    <w:rsid w:val="003B3818"/>
    <w:pPr>
      <w:ind w:left="720"/>
      <w:contextualSpacing/>
    </w:pPr>
  </w:style>
  <w:style w:type="character" w:styleId="Hyperlink">
    <w:name w:val="Hyperlink"/>
    <w:basedOn w:val="DefaultParagraphFont"/>
    <w:uiPriority w:val="99"/>
    <w:unhideWhenUsed/>
    <w:rsid w:val="003B3818"/>
    <w:rPr>
      <w:color w:val="0563C1" w:themeColor="hyperlink"/>
      <w:u w:val="single"/>
    </w:rPr>
  </w:style>
  <w:style w:type="character" w:customStyle="1" w:styleId="Heading2Char">
    <w:name w:val="Heading 2 Char"/>
    <w:basedOn w:val="DefaultParagraphFont"/>
    <w:link w:val="Heading2"/>
    <w:uiPriority w:val="9"/>
    <w:semiHidden/>
    <w:rsid w:val="003B3818"/>
    <w:rPr>
      <w:rFonts w:ascii="Times New Roman" w:eastAsia="Calibri" w:hAnsi="Times New Roman" w:cs="Times New Roman"/>
      <w:b/>
      <w:sz w:val="24"/>
      <w:szCs w:val="24"/>
    </w:rPr>
  </w:style>
  <w:style w:type="table" w:styleId="ListTable6Colorful">
    <w:name w:val="List Table 6 Colorful"/>
    <w:basedOn w:val="TableNormal"/>
    <w:uiPriority w:val="51"/>
    <w:rsid w:val="003B3818"/>
    <w:pPr>
      <w:spacing w:after="0" w:line="240" w:lineRule="auto"/>
    </w:pPr>
    <w:rPr>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basedOn w:val="DefaultParagraphFont"/>
    <w:link w:val="NoSpacing"/>
    <w:uiPriority w:val="1"/>
    <w:locked/>
    <w:rsid w:val="00FB063E"/>
  </w:style>
  <w:style w:type="character" w:customStyle="1" w:styleId="UnresolvedMention1">
    <w:name w:val="Unresolved Mention1"/>
    <w:basedOn w:val="DefaultParagraphFont"/>
    <w:uiPriority w:val="99"/>
    <w:semiHidden/>
    <w:unhideWhenUsed/>
    <w:rsid w:val="000743D6"/>
    <w:rPr>
      <w:color w:val="605E5C"/>
      <w:shd w:val="clear" w:color="auto" w:fill="E1DFDD"/>
    </w:rPr>
  </w:style>
  <w:style w:type="character" w:customStyle="1" w:styleId="Heading3Char">
    <w:name w:val="Heading 3 Char"/>
    <w:basedOn w:val="DefaultParagraphFont"/>
    <w:link w:val="Heading3"/>
    <w:uiPriority w:val="9"/>
    <w:semiHidden/>
    <w:rsid w:val="00851F0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851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8581">
      <w:bodyDiv w:val="1"/>
      <w:marLeft w:val="0"/>
      <w:marRight w:val="0"/>
      <w:marTop w:val="0"/>
      <w:marBottom w:val="0"/>
      <w:divBdr>
        <w:top w:val="none" w:sz="0" w:space="0" w:color="auto"/>
        <w:left w:val="none" w:sz="0" w:space="0" w:color="auto"/>
        <w:bottom w:val="none" w:sz="0" w:space="0" w:color="auto"/>
        <w:right w:val="none" w:sz="0" w:space="0" w:color="auto"/>
      </w:divBdr>
    </w:div>
    <w:div w:id="568151670">
      <w:bodyDiv w:val="1"/>
      <w:marLeft w:val="0"/>
      <w:marRight w:val="0"/>
      <w:marTop w:val="0"/>
      <w:marBottom w:val="0"/>
      <w:divBdr>
        <w:top w:val="none" w:sz="0" w:space="0" w:color="auto"/>
        <w:left w:val="none" w:sz="0" w:space="0" w:color="auto"/>
        <w:bottom w:val="none" w:sz="0" w:space="0" w:color="auto"/>
        <w:right w:val="none" w:sz="0" w:space="0" w:color="auto"/>
      </w:divBdr>
    </w:div>
    <w:div w:id="766267065">
      <w:bodyDiv w:val="1"/>
      <w:marLeft w:val="0"/>
      <w:marRight w:val="0"/>
      <w:marTop w:val="0"/>
      <w:marBottom w:val="0"/>
      <w:divBdr>
        <w:top w:val="none" w:sz="0" w:space="0" w:color="auto"/>
        <w:left w:val="none" w:sz="0" w:space="0" w:color="auto"/>
        <w:bottom w:val="none" w:sz="0" w:space="0" w:color="auto"/>
        <w:right w:val="none" w:sz="0" w:space="0" w:color="auto"/>
      </w:divBdr>
    </w:div>
    <w:div w:id="1091044896">
      <w:bodyDiv w:val="1"/>
      <w:marLeft w:val="0"/>
      <w:marRight w:val="0"/>
      <w:marTop w:val="0"/>
      <w:marBottom w:val="0"/>
      <w:divBdr>
        <w:top w:val="none" w:sz="0" w:space="0" w:color="auto"/>
        <w:left w:val="none" w:sz="0" w:space="0" w:color="auto"/>
        <w:bottom w:val="none" w:sz="0" w:space="0" w:color="auto"/>
        <w:right w:val="none" w:sz="0" w:space="0" w:color="auto"/>
      </w:divBdr>
    </w:div>
    <w:div w:id="1351032758">
      <w:bodyDiv w:val="1"/>
      <w:marLeft w:val="0"/>
      <w:marRight w:val="0"/>
      <w:marTop w:val="0"/>
      <w:marBottom w:val="0"/>
      <w:divBdr>
        <w:top w:val="none" w:sz="0" w:space="0" w:color="auto"/>
        <w:left w:val="none" w:sz="0" w:space="0" w:color="auto"/>
        <w:bottom w:val="none" w:sz="0" w:space="0" w:color="auto"/>
        <w:right w:val="none" w:sz="0" w:space="0" w:color="auto"/>
      </w:divBdr>
    </w:div>
    <w:div w:id="18298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water-pollution"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4314/dujopas.v10i4c.6" TargetMode="External"/><Relationship Id="rId7" Type="http://schemas.openxmlformats.org/officeDocument/2006/relationships/hyperlink" Target="https://www.sciencedirect.com/topics/earth-and-planetary-sciences/natural-resource" TargetMode="Externa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yperlink" Target="https://doi.org/10.4314/njb.v41i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earth-and-planetary-sciences/petroleum-hydrocarb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iencedirect.com/topics/earth-and-planetary-sciences/sewage-sludge" TargetMode="External"/><Relationship Id="rId19" Type="http://schemas.openxmlformats.org/officeDocument/2006/relationships/hyperlink" Target="http://dx.doi.org/10.5455/NJEAS.193825" TargetMode="External"/><Relationship Id="rId4" Type="http://schemas.openxmlformats.org/officeDocument/2006/relationships/webSettings" Target="webSettings.xml"/><Relationship Id="rId9" Type="http://schemas.openxmlformats.org/officeDocument/2006/relationships/hyperlink" Target="https://www.sciencedirect.com/topics/earth-and-planetary-sciences/oil-tanker" TargetMode="Externa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i="1" dirty="0">
                <a:latin typeface="Times New Roman" panose="02020603050405020304" pitchFamily="18" charset="0"/>
                <a:cs typeface="Times New Roman" panose="02020603050405020304" pitchFamily="18" charset="0"/>
              </a:rPr>
              <a:t>Aspergillus</a:t>
            </a:r>
            <a:r>
              <a:rPr lang="en-US" sz="1000" i="1" baseline="0" dirty="0">
                <a:latin typeface="Times New Roman" panose="02020603050405020304" pitchFamily="18" charset="0"/>
                <a:cs typeface="Times New Roman" panose="02020603050405020304" pitchFamily="18" charset="0"/>
              </a:rPr>
              <a:t> </a:t>
            </a:r>
            <a:r>
              <a:rPr lang="en-US" sz="1000" i="1" baseline="0" dirty="0" err="1">
                <a:latin typeface="Times New Roman" panose="02020603050405020304" pitchFamily="18" charset="0"/>
                <a:cs typeface="Times New Roman" panose="02020603050405020304" pitchFamily="18" charset="0"/>
              </a:rPr>
              <a:t>niger</a:t>
            </a:r>
            <a:endParaRPr lang="en-US" sz="1000" i="1" dirty="0">
              <a:latin typeface="Times New Roman" panose="02020603050405020304" pitchFamily="18" charset="0"/>
              <a:cs typeface="Times New Roman" panose="02020603050405020304" pitchFamily="18" charset="0"/>
            </a:endParaRPr>
          </a:p>
        </c:rich>
      </c:tx>
      <c:layout>
        <c:manualLayout>
          <c:xMode val="edge"/>
          <c:yMode val="edge"/>
          <c:x val="0.41742344706911638"/>
          <c:y val="2.7777777777777776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094913905759565"/>
          <c:y val="0.13641245972073041"/>
          <c:w val="0.69269145478242211"/>
          <c:h val="0.80380676099698067"/>
        </c:manualLayout>
      </c:layout>
      <c:barChart>
        <c:barDir val="col"/>
        <c:grouping val="clustered"/>
        <c:varyColors val="0"/>
        <c:ser>
          <c:idx val="0"/>
          <c:order val="0"/>
          <c:tx>
            <c:strRef>
              <c:f>Sheet1!$B$26</c:f>
              <c:strCache>
                <c:ptCount val="1"/>
                <c:pt idx="0">
                  <c:v>Day 3</c:v>
                </c:pt>
              </c:strCache>
            </c:strRef>
          </c:tx>
          <c:spPr>
            <a:solidFill>
              <a:schemeClr val="accent1"/>
            </a:solidFill>
            <a:ln>
              <a:noFill/>
            </a:ln>
            <a:effectLst/>
          </c:spPr>
          <c:invertIfNegative val="0"/>
          <c:errBars>
            <c:errBarType val="both"/>
            <c:errValType val="cust"/>
            <c:noEndCap val="0"/>
            <c:plus>
              <c:numRef>
                <c:f>Sheet1!$R$26:$U$26</c:f>
                <c:numCache>
                  <c:formatCode>General</c:formatCode>
                  <c:ptCount val="4"/>
                  <c:pt idx="0">
                    <c:v>4.0999999999999999E-4</c:v>
                  </c:pt>
                  <c:pt idx="1">
                    <c:v>1.2E-4</c:v>
                  </c:pt>
                  <c:pt idx="2">
                    <c:v>1E-4</c:v>
                  </c:pt>
                  <c:pt idx="3">
                    <c:v>1.4E-3</c:v>
                  </c:pt>
                </c:numCache>
              </c:numRef>
            </c:plus>
            <c:minus>
              <c:numRef>
                <c:f>Sheet1!$R$26:$U$26</c:f>
                <c:numCache>
                  <c:formatCode>General</c:formatCode>
                  <c:ptCount val="4"/>
                  <c:pt idx="0">
                    <c:v>4.0999999999999999E-4</c:v>
                  </c:pt>
                  <c:pt idx="1">
                    <c:v>1.2E-4</c:v>
                  </c:pt>
                  <c:pt idx="2">
                    <c:v>1E-4</c:v>
                  </c:pt>
                  <c:pt idx="3">
                    <c:v>1.4E-3</c:v>
                  </c:pt>
                </c:numCache>
              </c:numRef>
            </c:minus>
            <c:spPr>
              <a:noFill/>
              <a:ln w="9525" cap="flat" cmpd="sng" algn="ctr">
                <a:solidFill>
                  <a:schemeClr val="tx1">
                    <a:lumMod val="65000"/>
                    <a:lumOff val="35000"/>
                  </a:schemeClr>
                </a:solidFill>
                <a:round/>
              </a:ln>
              <a:effectLst/>
            </c:spPr>
          </c:errBars>
          <c:cat>
            <c:strRef>
              <c:f>Sheet1!$C$25:$F$25</c:f>
              <c:strCache>
                <c:ptCount val="4"/>
                <c:pt idx="0">
                  <c:v>C1</c:v>
                </c:pt>
                <c:pt idx="1">
                  <c:v>AI</c:v>
                </c:pt>
                <c:pt idx="2">
                  <c:v>Zn</c:v>
                </c:pt>
                <c:pt idx="3">
                  <c:v>Pb</c:v>
                </c:pt>
              </c:strCache>
            </c:strRef>
          </c:cat>
          <c:val>
            <c:numRef>
              <c:f>Sheet1!$C$26:$F$26</c:f>
              <c:numCache>
                <c:formatCode>General</c:formatCode>
                <c:ptCount val="4"/>
                <c:pt idx="0">
                  <c:v>2.1999999999999999E-2</c:v>
                </c:pt>
                <c:pt idx="1">
                  <c:v>6.0999999999999999E-2</c:v>
                </c:pt>
                <c:pt idx="2">
                  <c:v>3.5000000000000003E-2</c:v>
                </c:pt>
                <c:pt idx="3">
                  <c:v>7.0000000000000001E-3</c:v>
                </c:pt>
              </c:numCache>
            </c:numRef>
          </c:val>
          <c:extLst>
            <c:ext xmlns:c16="http://schemas.microsoft.com/office/drawing/2014/chart" uri="{C3380CC4-5D6E-409C-BE32-E72D297353CC}">
              <c16:uniqueId val="{00000000-371E-4525-91AC-85A2DD1202C2}"/>
            </c:ext>
          </c:extLst>
        </c:ser>
        <c:ser>
          <c:idx val="1"/>
          <c:order val="1"/>
          <c:tx>
            <c:strRef>
              <c:f>Sheet1!$B$27</c:f>
              <c:strCache>
                <c:ptCount val="1"/>
                <c:pt idx="0">
                  <c:v>Day 6</c:v>
                </c:pt>
              </c:strCache>
            </c:strRef>
          </c:tx>
          <c:spPr>
            <a:solidFill>
              <a:schemeClr val="accent2"/>
            </a:solidFill>
            <a:ln>
              <a:noFill/>
            </a:ln>
            <a:effectLst/>
          </c:spPr>
          <c:invertIfNegative val="0"/>
          <c:errBars>
            <c:errBarType val="both"/>
            <c:errValType val="cust"/>
            <c:noEndCap val="0"/>
            <c:plus>
              <c:numRef>
                <c:f>Sheet1!$R$27:$U$27</c:f>
                <c:numCache>
                  <c:formatCode>General</c:formatCode>
                  <c:ptCount val="4"/>
                  <c:pt idx="0">
                    <c:v>1.4E-2</c:v>
                  </c:pt>
                  <c:pt idx="1">
                    <c:v>1E-3</c:v>
                  </c:pt>
                  <c:pt idx="2">
                    <c:v>1.2E-4</c:v>
                  </c:pt>
                  <c:pt idx="3">
                    <c:v>1.2E-2</c:v>
                  </c:pt>
                </c:numCache>
              </c:numRef>
            </c:plus>
            <c:minus>
              <c:numRef>
                <c:f>Sheet1!$R$27:$U$27</c:f>
                <c:numCache>
                  <c:formatCode>General</c:formatCode>
                  <c:ptCount val="4"/>
                  <c:pt idx="0">
                    <c:v>1.4E-2</c:v>
                  </c:pt>
                  <c:pt idx="1">
                    <c:v>1E-3</c:v>
                  </c:pt>
                  <c:pt idx="2">
                    <c:v>1.2E-4</c:v>
                  </c:pt>
                  <c:pt idx="3">
                    <c:v>1.2E-2</c:v>
                  </c:pt>
                </c:numCache>
              </c:numRef>
            </c:minus>
            <c:spPr>
              <a:noFill/>
              <a:ln w="9525" cap="flat" cmpd="sng" algn="ctr">
                <a:solidFill>
                  <a:schemeClr val="tx1">
                    <a:lumMod val="65000"/>
                    <a:lumOff val="35000"/>
                  </a:schemeClr>
                </a:solidFill>
                <a:round/>
              </a:ln>
              <a:effectLst/>
            </c:spPr>
          </c:errBars>
          <c:cat>
            <c:strRef>
              <c:f>Sheet1!$C$25:$F$25</c:f>
              <c:strCache>
                <c:ptCount val="4"/>
                <c:pt idx="0">
                  <c:v>C1</c:v>
                </c:pt>
                <c:pt idx="1">
                  <c:v>AI</c:v>
                </c:pt>
                <c:pt idx="2">
                  <c:v>Zn</c:v>
                </c:pt>
                <c:pt idx="3">
                  <c:v>Pb</c:v>
                </c:pt>
              </c:strCache>
            </c:strRef>
          </c:cat>
          <c:val>
            <c:numRef>
              <c:f>Sheet1!$C$27:$F$27</c:f>
              <c:numCache>
                <c:formatCode>General</c:formatCode>
                <c:ptCount val="4"/>
                <c:pt idx="0">
                  <c:v>0.20499999999999999</c:v>
                </c:pt>
                <c:pt idx="1">
                  <c:v>0.189</c:v>
                </c:pt>
                <c:pt idx="2">
                  <c:v>0.13200000000000001</c:v>
                </c:pt>
                <c:pt idx="3">
                  <c:v>5.8999999999999997E-2</c:v>
                </c:pt>
              </c:numCache>
            </c:numRef>
          </c:val>
          <c:extLst>
            <c:ext xmlns:c16="http://schemas.microsoft.com/office/drawing/2014/chart" uri="{C3380CC4-5D6E-409C-BE32-E72D297353CC}">
              <c16:uniqueId val="{00000001-371E-4525-91AC-85A2DD1202C2}"/>
            </c:ext>
          </c:extLst>
        </c:ser>
        <c:dLbls>
          <c:showLegendKey val="0"/>
          <c:showVal val="0"/>
          <c:showCatName val="0"/>
          <c:showSerName val="0"/>
          <c:showPercent val="0"/>
          <c:showBubbleSize val="0"/>
        </c:dLbls>
        <c:gapWidth val="219"/>
        <c:overlap val="-27"/>
        <c:axId val="447559168"/>
        <c:axId val="447561128"/>
      </c:barChart>
      <c:catAx>
        <c:axId val="447559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dirty="0">
                    <a:latin typeface="Times New Roman" panose="02020603050405020304" pitchFamily="18" charset="0"/>
                    <a:cs typeface="Times New Roman" panose="02020603050405020304" pitchFamily="18" charset="0"/>
                  </a:rPr>
                  <a:t>setup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561128"/>
        <c:crosses val="autoZero"/>
        <c:auto val="1"/>
        <c:lblAlgn val="ctr"/>
        <c:lblOffset val="100"/>
        <c:noMultiLvlLbl val="0"/>
      </c:catAx>
      <c:valAx>
        <c:axId val="4475611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dirty="0">
                    <a:latin typeface="Times New Roman" panose="02020603050405020304" pitchFamily="18" charset="0"/>
                    <a:cs typeface="Times New Roman" panose="02020603050405020304" pitchFamily="18" charset="0"/>
                  </a:rPr>
                  <a:t>Absorbance</a:t>
                </a:r>
                <a:r>
                  <a:rPr lang="en-US" sz="1000" baseline="0" dirty="0">
                    <a:latin typeface="Times New Roman" panose="02020603050405020304" pitchFamily="18" charset="0"/>
                    <a:cs typeface="Times New Roman" panose="02020603050405020304" pitchFamily="18" charset="0"/>
                  </a:rPr>
                  <a:t> at 600nm</a:t>
                </a:r>
                <a:endParaRPr lang="en-US" sz="1000" dirty="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559168"/>
        <c:crosses val="autoZero"/>
        <c:crossBetween val="between"/>
      </c:valAx>
      <c:spPr>
        <a:noFill/>
        <a:ln>
          <a:noFill/>
        </a:ln>
        <a:effectLst/>
      </c:spPr>
    </c:plotArea>
    <c:legend>
      <c:legendPos val="b"/>
      <c:layout>
        <c:manualLayout>
          <c:xMode val="edge"/>
          <c:yMode val="edge"/>
          <c:x val="0.89792602647469844"/>
          <c:y val="0.16413412178899325"/>
          <c:w val="0.10155543652545315"/>
          <c:h val="0.278971634569775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Lead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FINAL!$W$151</c:f>
              <c:strCache>
                <c:ptCount val="1"/>
                <c:pt idx="0">
                  <c:v>Pb</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FINAL!$X$150:$Z$150</c:f>
              <c:strCache>
                <c:ptCount val="3"/>
                <c:pt idx="0">
                  <c:v>AN</c:v>
                </c:pt>
                <c:pt idx="1">
                  <c:v>AF</c:v>
                </c:pt>
                <c:pt idx="2">
                  <c:v>ANF</c:v>
                </c:pt>
              </c:strCache>
            </c:strRef>
          </c:cat>
          <c:val>
            <c:numRef>
              <c:f>FINAL!$X$151:$Z$151</c:f>
              <c:numCache>
                <c:formatCode>General</c:formatCode>
                <c:ptCount val="3"/>
                <c:pt idx="0">
                  <c:v>67.180000000000007</c:v>
                </c:pt>
                <c:pt idx="1">
                  <c:v>67.27</c:v>
                </c:pt>
                <c:pt idx="2">
                  <c:v>83.77</c:v>
                </c:pt>
              </c:numCache>
            </c:numRef>
          </c:val>
          <c:extLst>
            <c:ext xmlns:c16="http://schemas.microsoft.com/office/drawing/2014/chart" uri="{C3380CC4-5D6E-409C-BE32-E72D297353CC}">
              <c16:uniqueId val="{00000000-4322-40FB-9A68-896F82A33A17}"/>
            </c:ext>
          </c:extLst>
        </c:ser>
        <c:dLbls>
          <c:dLblPos val="outEnd"/>
          <c:showLegendKey val="0"/>
          <c:showVal val="1"/>
          <c:showCatName val="0"/>
          <c:showSerName val="0"/>
          <c:showPercent val="0"/>
          <c:showBubbleSize val="0"/>
        </c:dLbls>
        <c:gapWidth val="219"/>
        <c:overlap val="-27"/>
        <c:axId val="201179464"/>
        <c:axId val="201179856"/>
      </c:barChart>
      <c:catAx>
        <c:axId val="2011794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Setup</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179856"/>
        <c:crosses val="autoZero"/>
        <c:auto val="1"/>
        <c:lblAlgn val="ctr"/>
        <c:lblOffset val="100"/>
        <c:noMultiLvlLbl val="0"/>
      </c:catAx>
      <c:valAx>
        <c:axId val="20117985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Bioremoval</a:t>
                </a:r>
                <a:r>
                  <a:rPr lang="en-US" sz="1200" baseline="0">
                    <a:latin typeface="Times New Roman" panose="02020603050405020304" pitchFamily="18" charset="0"/>
                    <a:cs typeface="Times New Roman" panose="02020603050405020304" pitchFamily="18" charset="0"/>
                  </a:rPr>
                  <a:t> efficiency(%)</a:t>
                </a:r>
                <a:endParaRPr lang="en-US" sz="1200">
                  <a:latin typeface="Times New Roman" panose="02020603050405020304" pitchFamily="18" charset="0"/>
                  <a:cs typeface="Times New Roman" panose="02020603050405020304" pitchFamily="18" charset="0"/>
                </a:endParaRPr>
              </a:p>
            </c:rich>
          </c:tx>
          <c:layout>
            <c:manualLayout>
              <c:xMode val="edge"/>
              <c:yMode val="edge"/>
              <c:x val="1.3333310070121137E-2"/>
              <c:y val="0.231998735141662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179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Copper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FINAL!$AC$151</c:f>
              <c:strCache>
                <c:ptCount val="1"/>
                <c:pt idx="0">
                  <c:v>CU</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FINAL!$AD$150:$AF$150</c:f>
              <c:strCache>
                <c:ptCount val="3"/>
                <c:pt idx="0">
                  <c:v>AN</c:v>
                </c:pt>
                <c:pt idx="1">
                  <c:v>AF</c:v>
                </c:pt>
                <c:pt idx="2">
                  <c:v>ANF</c:v>
                </c:pt>
              </c:strCache>
            </c:strRef>
          </c:cat>
          <c:val>
            <c:numRef>
              <c:f>FINAL!$AD$151:$AF$151</c:f>
              <c:numCache>
                <c:formatCode>General</c:formatCode>
                <c:ptCount val="3"/>
                <c:pt idx="0">
                  <c:v>44.26</c:v>
                </c:pt>
                <c:pt idx="1">
                  <c:v>65.209999999999994</c:v>
                </c:pt>
                <c:pt idx="2">
                  <c:v>77.05</c:v>
                </c:pt>
              </c:numCache>
            </c:numRef>
          </c:val>
          <c:extLst>
            <c:ext xmlns:c16="http://schemas.microsoft.com/office/drawing/2014/chart" uri="{C3380CC4-5D6E-409C-BE32-E72D297353CC}">
              <c16:uniqueId val="{00000000-2831-42C8-8FDE-FFCEF7914208}"/>
            </c:ext>
          </c:extLst>
        </c:ser>
        <c:dLbls>
          <c:dLblPos val="outEnd"/>
          <c:showLegendKey val="0"/>
          <c:showVal val="1"/>
          <c:showCatName val="0"/>
          <c:showSerName val="0"/>
          <c:showPercent val="0"/>
          <c:showBubbleSize val="0"/>
        </c:dLbls>
        <c:gapWidth val="219"/>
        <c:overlap val="-27"/>
        <c:axId val="316770544"/>
        <c:axId val="316770936"/>
      </c:barChart>
      <c:catAx>
        <c:axId val="316770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Setup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770936"/>
        <c:crosses val="autoZero"/>
        <c:auto val="1"/>
        <c:lblAlgn val="ctr"/>
        <c:lblOffset val="100"/>
        <c:noMultiLvlLbl val="0"/>
      </c:catAx>
      <c:valAx>
        <c:axId val="316770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layout>
            <c:manualLayout>
              <c:xMode val="edge"/>
              <c:yMode val="edge"/>
              <c:x val="9.7710797581696228E-3"/>
              <c:y val="9.170088197646389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77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Zinc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FINAL!$AJ$151</c:f>
              <c:strCache>
                <c:ptCount val="1"/>
                <c:pt idx="0">
                  <c:v>Zn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FINAL!$AK$150:$AM$150</c:f>
              <c:strCache>
                <c:ptCount val="3"/>
                <c:pt idx="0">
                  <c:v>AN</c:v>
                </c:pt>
                <c:pt idx="1">
                  <c:v>AF</c:v>
                </c:pt>
                <c:pt idx="2">
                  <c:v>ANF</c:v>
                </c:pt>
              </c:strCache>
            </c:strRef>
          </c:cat>
          <c:val>
            <c:numRef>
              <c:f>FINAL!$AK$151:$AM$151</c:f>
              <c:numCache>
                <c:formatCode>General</c:formatCode>
                <c:ptCount val="3"/>
                <c:pt idx="0">
                  <c:v>90</c:v>
                </c:pt>
                <c:pt idx="1">
                  <c:v>90</c:v>
                </c:pt>
                <c:pt idx="2">
                  <c:v>70</c:v>
                </c:pt>
              </c:numCache>
            </c:numRef>
          </c:val>
          <c:extLst>
            <c:ext xmlns:c16="http://schemas.microsoft.com/office/drawing/2014/chart" uri="{C3380CC4-5D6E-409C-BE32-E72D297353CC}">
              <c16:uniqueId val="{00000000-349A-41B9-BAE8-47BF8679DA34}"/>
            </c:ext>
          </c:extLst>
        </c:ser>
        <c:dLbls>
          <c:dLblPos val="outEnd"/>
          <c:showLegendKey val="0"/>
          <c:showVal val="1"/>
          <c:showCatName val="0"/>
          <c:showSerName val="0"/>
          <c:showPercent val="0"/>
          <c:showBubbleSize val="0"/>
        </c:dLbls>
        <c:gapWidth val="219"/>
        <c:overlap val="-27"/>
        <c:axId val="295956056"/>
        <c:axId val="295956448"/>
      </c:barChart>
      <c:catAx>
        <c:axId val="295956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Setup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956448"/>
        <c:crosses val="autoZero"/>
        <c:auto val="1"/>
        <c:lblAlgn val="ctr"/>
        <c:lblOffset val="100"/>
        <c:noMultiLvlLbl val="0"/>
      </c:catAx>
      <c:valAx>
        <c:axId val="2959564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956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200" i="1">
                <a:latin typeface="Times New Roman" panose="02020603050405020304" pitchFamily="18" charset="0"/>
                <a:cs typeface="Times New Roman" panose="02020603050405020304" pitchFamily="18" charset="0"/>
              </a:rPr>
              <a:t>Aspergillus</a:t>
            </a:r>
            <a:r>
              <a:rPr lang="en-US" sz="1200" i="1" baseline="0">
                <a:latin typeface="Times New Roman" panose="02020603050405020304" pitchFamily="18" charset="0"/>
                <a:cs typeface="Times New Roman" panose="02020603050405020304" pitchFamily="18" charset="0"/>
              </a:rPr>
              <a:t> niger</a:t>
            </a:r>
            <a:endParaRPr lang="en-US" sz="120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8388539401558"/>
          <c:y val="0.20070961862321987"/>
          <c:w val="0.86342901122223437"/>
          <c:h val="0.66307921633938494"/>
        </c:manualLayout>
      </c:layout>
      <c:barChart>
        <c:barDir val="col"/>
        <c:grouping val="clustered"/>
        <c:varyColors val="0"/>
        <c:ser>
          <c:idx val="0"/>
          <c:order val="0"/>
          <c:tx>
            <c:strRef>
              <c:f>FINAL!$W$157</c:f>
              <c:strCache>
                <c:ptCount val="1"/>
                <c:pt idx="0">
                  <c:v>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FINAL!$X$156:$Z$156</c:f>
              <c:strCache>
                <c:ptCount val="3"/>
                <c:pt idx="0">
                  <c:v>Pb</c:v>
                </c:pt>
                <c:pt idx="1">
                  <c:v>Cu</c:v>
                </c:pt>
                <c:pt idx="2">
                  <c:v>Zn</c:v>
                </c:pt>
              </c:strCache>
            </c:strRef>
          </c:cat>
          <c:val>
            <c:numRef>
              <c:f>FINAL!$X$157:$Z$157</c:f>
              <c:numCache>
                <c:formatCode>General</c:formatCode>
                <c:ptCount val="3"/>
                <c:pt idx="0">
                  <c:v>67.180000000000007</c:v>
                </c:pt>
                <c:pt idx="1">
                  <c:v>44.26</c:v>
                </c:pt>
                <c:pt idx="2">
                  <c:v>90</c:v>
                </c:pt>
              </c:numCache>
            </c:numRef>
          </c:val>
          <c:extLst>
            <c:ext xmlns:c16="http://schemas.microsoft.com/office/drawing/2014/chart" uri="{C3380CC4-5D6E-409C-BE32-E72D297353CC}">
              <c16:uniqueId val="{00000000-ACE5-4D9B-8CDD-41636A88D89A}"/>
            </c:ext>
          </c:extLst>
        </c:ser>
        <c:dLbls>
          <c:dLblPos val="outEnd"/>
          <c:showLegendKey val="0"/>
          <c:showVal val="1"/>
          <c:showCatName val="0"/>
          <c:showSerName val="0"/>
          <c:showPercent val="0"/>
          <c:showBubbleSize val="0"/>
        </c:dLbls>
        <c:gapWidth val="219"/>
        <c:overlap val="-27"/>
        <c:axId val="295955272"/>
        <c:axId val="295954880"/>
      </c:barChart>
      <c:catAx>
        <c:axId val="295955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954880"/>
        <c:crosses val="autoZero"/>
        <c:auto val="1"/>
        <c:lblAlgn val="ctr"/>
        <c:lblOffset val="100"/>
        <c:noMultiLvlLbl val="0"/>
      </c:catAx>
      <c:valAx>
        <c:axId val="295954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layout>
            <c:manualLayout>
              <c:xMode val="edge"/>
              <c:yMode val="edge"/>
              <c:x val="1.5275505621491313E-2"/>
              <c:y val="0.180121384123769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955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200" i="1">
                <a:latin typeface="Times New Roman" panose="02020603050405020304" pitchFamily="18" charset="0"/>
                <a:cs typeface="Times New Roman" panose="02020603050405020304" pitchFamily="18" charset="0"/>
              </a:rPr>
              <a:t>Aspergillus</a:t>
            </a:r>
            <a:r>
              <a:rPr lang="en-US" sz="1200" i="1" baseline="0">
                <a:latin typeface="Times New Roman" panose="02020603050405020304" pitchFamily="18" charset="0"/>
                <a:cs typeface="Times New Roman" panose="02020603050405020304" pitchFamily="18" charset="0"/>
              </a:rPr>
              <a:t> fumigatus</a:t>
            </a:r>
            <a:endParaRPr lang="en-US" sz="1200" i="1">
              <a:latin typeface="Times New Roman" panose="02020603050405020304" pitchFamily="18" charset="0"/>
              <a:cs typeface="Times New Roman" panose="02020603050405020304" pitchFamily="18" charset="0"/>
            </a:endParaRPr>
          </a:p>
        </c:rich>
      </c:tx>
      <c:layout>
        <c:manualLayout>
          <c:xMode val="edge"/>
          <c:yMode val="edge"/>
          <c:x val="0.39418338273858022"/>
          <c:y val="2.336903602726387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FINAL!$W$162</c:f>
              <c:strCache>
                <c:ptCount val="1"/>
                <c:pt idx="0">
                  <c:v>AF</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FINAL!$X$161:$Z$161</c:f>
              <c:strCache>
                <c:ptCount val="3"/>
                <c:pt idx="0">
                  <c:v>Pb</c:v>
                </c:pt>
                <c:pt idx="1">
                  <c:v>Cu</c:v>
                </c:pt>
                <c:pt idx="2">
                  <c:v>Zn</c:v>
                </c:pt>
              </c:strCache>
            </c:strRef>
          </c:cat>
          <c:val>
            <c:numRef>
              <c:f>FINAL!$X$162:$Z$162</c:f>
              <c:numCache>
                <c:formatCode>General</c:formatCode>
                <c:ptCount val="3"/>
                <c:pt idx="0">
                  <c:v>67.27</c:v>
                </c:pt>
                <c:pt idx="1">
                  <c:v>65.209999999999994</c:v>
                </c:pt>
                <c:pt idx="2">
                  <c:v>90</c:v>
                </c:pt>
              </c:numCache>
            </c:numRef>
          </c:val>
          <c:extLst>
            <c:ext xmlns:c16="http://schemas.microsoft.com/office/drawing/2014/chart" uri="{C3380CC4-5D6E-409C-BE32-E72D297353CC}">
              <c16:uniqueId val="{00000000-F9EA-4F51-9FFA-78AF451B65B3}"/>
            </c:ext>
          </c:extLst>
        </c:ser>
        <c:dLbls>
          <c:dLblPos val="outEnd"/>
          <c:showLegendKey val="0"/>
          <c:showVal val="1"/>
          <c:showCatName val="0"/>
          <c:showSerName val="0"/>
          <c:showPercent val="0"/>
          <c:showBubbleSize val="0"/>
        </c:dLbls>
        <c:gapWidth val="219"/>
        <c:overlap val="-27"/>
        <c:axId val="295957232"/>
        <c:axId val="295954488"/>
      </c:barChart>
      <c:catAx>
        <c:axId val="295957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Metals</a:t>
                </a:r>
              </a:p>
            </c:rich>
          </c:tx>
          <c:layout>
            <c:manualLayout>
              <c:xMode val="edge"/>
              <c:yMode val="edge"/>
              <c:x val="0.50033666308287295"/>
              <c:y val="0.907635827543064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954488"/>
        <c:crosses val="autoZero"/>
        <c:auto val="1"/>
        <c:lblAlgn val="ctr"/>
        <c:lblOffset val="100"/>
        <c:noMultiLvlLbl val="0"/>
      </c:catAx>
      <c:valAx>
        <c:axId val="2959544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957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i="1" dirty="0">
                <a:latin typeface="Times New Roman" panose="02020603050405020304" pitchFamily="18" charset="0"/>
                <a:cs typeface="Times New Roman" panose="02020603050405020304" pitchFamily="18" charset="0"/>
              </a:rPr>
              <a:t>A.</a:t>
            </a:r>
            <a:r>
              <a:rPr lang="en-US" sz="1200" i="1" baseline="0" dirty="0">
                <a:latin typeface="Times New Roman" panose="02020603050405020304" pitchFamily="18" charset="0"/>
                <a:cs typeface="Times New Roman" panose="02020603050405020304" pitchFamily="18" charset="0"/>
              </a:rPr>
              <a:t> Niger and A. fumigatus </a:t>
            </a:r>
            <a:r>
              <a:rPr lang="en-US" sz="1200" i="0" baseline="0" dirty="0">
                <a:latin typeface="Times New Roman" panose="02020603050405020304" pitchFamily="18" charset="0"/>
                <a:cs typeface="Times New Roman" panose="02020603050405020304" pitchFamily="18" charset="0"/>
              </a:rPr>
              <a:t>consortia</a:t>
            </a:r>
            <a:endParaRPr lang="en-US" sz="1200" i="0" dirty="0">
              <a:latin typeface="Times New Roman" panose="02020603050405020304" pitchFamily="18" charset="0"/>
              <a:cs typeface="Times New Roman" panose="02020603050405020304" pitchFamily="18" charset="0"/>
            </a:endParaRPr>
          </a:p>
          <a:p>
            <a:pPr>
              <a:defRPr/>
            </a:pPr>
            <a:endParaRPr lang="en-US"/>
          </a:p>
        </c:rich>
      </c:tx>
      <c:layout>
        <c:manualLayout>
          <c:xMode val="edge"/>
          <c:yMode val="edge"/>
          <c:x val="0.37473074285833924"/>
          <c:y val="5.77143576812978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FINAL!$W$166</c:f>
              <c:strCache>
                <c:ptCount val="1"/>
                <c:pt idx="0">
                  <c:v>ANF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FINAL!$X$165:$Z$165</c:f>
              <c:strCache>
                <c:ptCount val="3"/>
                <c:pt idx="0">
                  <c:v>Pb</c:v>
                </c:pt>
                <c:pt idx="1">
                  <c:v>Cu</c:v>
                </c:pt>
                <c:pt idx="2">
                  <c:v>Zn</c:v>
                </c:pt>
              </c:strCache>
            </c:strRef>
          </c:cat>
          <c:val>
            <c:numRef>
              <c:f>FINAL!$X$166:$Z$166</c:f>
              <c:numCache>
                <c:formatCode>General</c:formatCode>
                <c:ptCount val="3"/>
                <c:pt idx="0">
                  <c:v>83.77</c:v>
                </c:pt>
                <c:pt idx="1">
                  <c:v>77.05</c:v>
                </c:pt>
                <c:pt idx="2">
                  <c:v>70</c:v>
                </c:pt>
              </c:numCache>
            </c:numRef>
          </c:val>
          <c:extLst>
            <c:ext xmlns:c16="http://schemas.microsoft.com/office/drawing/2014/chart" uri="{C3380CC4-5D6E-409C-BE32-E72D297353CC}">
              <c16:uniqueId val="{00000000-D508-465F-8210-5F150D5173DC}"/>
            </c:ext>
          </c:extLst>
        </c:ser>
        <c:dLbls>
          <c:dLblPos val="outEnd"/>
          <c:showLegendKey val="0"/>
          <c:showVal val="1"/>
          <c:showCatName val="0"/>
          <c:showSerName val="0"/>
          <c:showPercent val="0"/>
          <c:showBubbleSize val="0"/>
        </c:dLbls>
        <c:gapWidth val="219"/>
        <c:overlap val="-27"/>
        <c:axId val="295956840"/>
        <c:axId val="306250584"/>
      </c:barChart>
      <c:catAx>
        <c:axId val="295956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250584"/>
        <c:crosses val="autoZero"/>
        <c:auto val="1"/>
        <c:lblAlgn val="ctr"/>
        <c:lblOffset val="100"/>
        <c:noMultiLvlLbl val="0"/>
      </c:catAx>
      <c:valAx>
        <c:axId val="306250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layout>
            <c:manualLayout>
              <c:xMode val="edge"/>
              <c:yMode val="edge"/>
              <c:x val="8.6624641673834647E-3"/>
              <c:y val="0.264304287022436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956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230</TotalTime>
  <Pages>19</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Jstkanki</dc:creator>
  <cp:keywords/>
  <dc:description/>
  <cp:lastModifiedBy>SDI 1084</cp:lastModifiedBy>
  <cp:revision>23</cp:revision>
  <dcterms:created xsi:type="dcterms:W3CDTF">2025-01-31T18:53:00Z</dcterms:created>
  <dcterms:modified xsi:type="dcterms:W3CDTF">2025-02-08T06:23:00Z</dcterms:modified>
</cp:coreProperties>
</file>