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7AC1" w14:textId="77777777" w:rsidR="006310E2" w:rsidRDefault="006310E2" w:rsidP="001C55AD">
      <w:pPr>
        <w:spacing w:line="276" w:lineRule="auto"/>
        <w:jc w:val="center"/>
        <w:rPr>
          <w:rFonts w:ascii="Times New Roman" w:hAnsi="Times New Roman"/>
          <w:b/>
          <w:bCs/>
          <w:sz w:val="24"/>
          <w:szCs w:val="24"/>
        </w:rPr>
      </w:pPr>
    </w:p>
    <w:p w14:paraId="14394CDA" w14:textId="1835EE5B" w:rsidR="00985A90" w:rsidRPr="00670F4F" w:rsidRDefault="00985A90" w:rsidP="001C55AD">
      <w:pPr>
        <w:spacing w:line="276" w:lineRule="auto"/>
        <w:jc w:val="right"/>
        <w:rPr>
          <w:rFonts w:ascii="Times New Roman" w:hAnsi="Times New Roman"/>
          <w:b/>
          <w:bCs/>
          <w:sz w:val="24"/>
          <w:szCs w:val="24"/>
        </w:rPr>
      </w:pPr>
      <w:r>
        <w:rPr>
          <w:rFonts w:ascii="Times New Roman" w:hAnsi="Times New Roman"/>
          <w:b/>
          <w:bCs/>
          <w:sz w:val="24"/>
          <w:szCs w:val="24"/>
        </w:rPr>
        <w:t>FECAL</w:t>
      </w:r>
      <w:r w:rsidRPr="00670F4F">
        <w:rPr>
          <w:rFonts w:ascii="Times New Roman" w:hAnsi="Times New Roman"/>
          <w:b/>
          <w:bCs/>
          <w:sz w:val="24"/>
          <w:szCs w:val="24"/>
        </w:rPr>
        <w:t xml:space="preserve"> CARRIAGE OF BETA-LACTAM-RESISTANT </w:t>
      </w:r>
      <w:r w:rsidR="00733035" w:rsidRPr="00733035">
        <w:rPr>
          <w:rFonts w:ascii="Times New Roman" w:hAnsi="Times New Roman"/>
          <w:b/>
          <w:bCs/>
          <w:i/>
          <w:iCs/>
          <w:sz w:val="24"/>
          <w:szCs w:val="24"/>
        </w:rPr>
        <w:t>ESCHERICHIA COLI</w:t>
      </w:r>
      <w:r w:rsidRPr="00670F4F">
        <w:rPr>
          <w:rFonts w:ascii="Times New Roman" w:hAnsi="Times New Roman"/>
          <w:b/>
          <w:bCs/>
          <w:sz w:val="24"/>
          <w:szCs w:val="24"/>
        </w:rPr>
        <w:t xml:space="preserve"> IN </w:t>
      </w:r>
      <w:r w:rsidRPr="00670F4F">
        <w:rPr>
          <w:rFonts w:ascii="Times New Roman" w:hAnsi="Times New Roman"/>
          <w:b/>
          <w:bCs/>
          <w:i/>
          <w:iCs/>
          <w:sz w:val="24"/>
          <w:szCs w:val="24"/>
        </w:rPr>
        <w:t>COLUMBA PALUMBUS</w:t>
      </w:r>
      <w:r w:rsidRPr="00670F4F">
        <w:rPr>
          <w:rFonts w:ascii="Times New Roman" w:hAnsi="Times New Roman"/>
          <w:b/>
          <w:bCs/>
          <w:sz w:val="24"/>
          <w:szCs w:val="24"/>
        </w:rPr>
        <w:t xml:space="preserve"> </w:t>
      </w:r>
      <w:r>
        <w:rPr>
          <w:rFonts w:ascii="Times New Roman" w:hAnsi="Times New Roman"/>
          <w:b/>
          <w:bCs/>
          <w:sz w:val="24"/>
          <w:szCs w:val="24"/>
        </w:rPr>
        <w:t>IN LOME</w:t>
      </w:r>
    </w:p>
    <w:p w14:paraId="1A90DAD1" w14:textId="77777777" w:rsidR="00A258C3" w:rsidRPr="00790ADA" w:rsidRDefault="00A258C3" w:rsidP="001C55AD">
      <w:pPr>
        <w:pStyle w:val="Author"/>
        <w:spacing w:line="240" w:lineRule="auto"/>
        <w:rPr>
          <w:rFonts w:ascii="Arial" w:hAnsi="Arial" w:cs="Arial"/>
          <w:sz w:val="36"/>
        </w:rPr>
      </w:pPr>
    </w:p>
    <w:p w14:paraId="14307978" w14:textId="77777777" w:rsidR="00790ADA" w:rsidRDefault="00790ADA" w:rsidP="001C55AD">
      <w:pPr>
        <w:pStyle w:val="Affiliation"/>
        <w:spacing w:after="0" w:line="240" w:lineRule="auto"/>
        <w:jc w:val="both"/>
        <w:rPr>
          <w:rFonts w:ascii="Arial" w:hAnsi="Arial" w:cs="Arial"/>
        </w:rPr>
      </w:pPr>
    </w:p>
    <w:p w14:paraId="22B0A3EC" w14:textId="77777777" w:rsidR="002C57D2" w:rsidRPr="00FB3A86" w:rsidRDefault="002C57D2" w:rsidP="001C55AD">
      <w:pPr>
        <w:pStyle w:val="Affiliation"/>
        <w:spacing w:after="0" w:line="240" w:lineRule="auto"/>
        <w:jc w:val="both"/>
        <w:rPr>
          <w:rFonts w:ascii="Arial" w:hAnsi="Arial" w:cs="Arial"/>
        </w:rPr>
      </w:pPr>
    </w:p>
    <w:p w14:paraId="6D8D5878" w14:textId="624A9D43" w:rsidR="00B01FCD" w:rsidRPr="00FB3A86" w:rsidRDefault="00FA68E9" w:rsidP="001C55AD">
      <w:pPr>
        <w:pStyle w:val="Copyright"/>
        <w:spacing w:after="0" w:line="240" w:lineRule="auto"/>
        <w:jc w:val="both"/>
        <w:rPr>
          <w:rFonts w:ascii="Arial" w:hAnsi="Arial" w:cs="Arial"/>
        </w:rPr>
        <w:sectPr w:rsidR="00B01FCD" w:rsidRPr="00FB3A86" w:rsidSect="007B532F">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6" w:left="2019" w:header="720" w:footer="1296" w:gutter="0"/>
          <w:cols w:space="720"/>
          <w:docGrid w:linePitch="272"/>
        </w:sectPr>
      </w:pPr>
      <w:r>
        <w:rPr>
          <w:rFonts w:ascii="Arial" w:hAnsi="Arial" w:cs="Arial"/>
          <w:noProof/>
        </w:rPr>
        <mc:AlternateContent>
          <mc:Choice Requires="wps">
            <w:drawing>
              <wp:inline distT="0" distB="0" distL="0" distR="0" wp14:anchorId="0C7F8CF9" wp14:editId="375C12D1">
                <wp:extent cx="5303520" cy="635"/>
                <wp:effectExtent l="11430" t="17145" r="9525" b="11430"/>
                <wp:docPr id="5429401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B8605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287D539" w14:textId="0DA7CFA9" w:rsidR="00B01FCD" w:rsidRDefault="00B01FCD" w:rsidP="001C55AD">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00BDFA0" w14:textId="77777777" w:rsidR="00790ADA" w:rsidRPr="00FB3A86" w:rsidRDefault="00790ADA" w:rsidP="001C55AD">
      <w:pPr>
        <w:pStyle w:val="AbstHead"/>
        <w:spacing w:after="0"/>
        <w:jc w:val="both"/>
        <w:rPr>
          <w:rFonts w:ascii="Arial" w:hAnsi="Arial" w:cs="Arial"/>
        </w:rPr>
      </w:pPr>
    </w:p>
    <w:tbl>
      <w:tblPr>
        <w:tblW w:w="8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5"/>
      </w:tblGrid>
      <w:tr w:rsidR="00296529" w:rsidRPr="001E44FE" w14:paraId="152C83EE" w14:textId="77777777" w:rsidTr="001C55AD">
        <w:trPr>
          <w:trHeight w:val="4294"/>
        </w:trPr>
        <w:tc>
          <w:tcPr>
            <w:tcW w:w="8195" w:type="dxa"/>
            <w:shd w:val="clear" w:color="auto" w:fill="F2F2F2"/>
          </w:tcPr>
          <w:p w14:paraId="4F6C48AB" w14:textId="4208AF7E" w:rsidR="00BA1B01" w:rsidRPr="00BA1B01" w:rsidRDefault="00BA1B01" w:rsidP="001C55AD">
            <w:pPr>
              <w:pStyle w:val="Body"/>
              <w:spacing w:after="0"/>
              <w:rPr>
                <w:rFonts w:ascii="Arial" w:eastAsia="Calibri" w:hAnsi="Arial" w:cs="Arial"/>
                <w:szCs w:val="22"/>
              </w:rPr>
            </w:pPr>
            <w:r w:rsidRPr="00BA1B01">
              <w:rPr>
                <w:rFonts w:ascii="Arial" w:eastAsia="Calibri" w:hAnsi="Arial" w:cs="Arial"/>
                <w:b/>
                <w:szCs w:val="22"/>
              </w:rPr>
              <w:t>Aims:</w:t>
            </w:r>
            <w:r w:rsidR="002952D3">
              <w:rPr>
                <w:rFonts w:eastAsia="Calibri" w:cs="Arial"/>
                <w:b/>
                <w:szCs w:val="22"/>
              </w:rPr>
              <w:t xml:space="preserve"> </w:t>
            </w:r>
            <w:r w:rsidR="00916846" w:rsidRPr="00916846">
              <w:rPr>
                <w:rFonts w:ascii="Arial" w:eastAsia="Calibri" w:hAnsi="Arial" w:cs="Arial"/>
                <w:bCs/>
                <w:szCs w:val="22"/>
              </w:rPr>
              <w:t xml:space="preserve">This study aims to investigate the origin of the transfer of beta-lactam-resistant </w:t>
            </w:r>
            <w:r w:rsidR="00733035" w:rsidRPr="00733035">
              <w:rPr>
                <w:rFonts w:ascii="Arial" w:eastAsia="Calibri" w:hAnsi="Arial" w:cs="Arial"/>
                <w:bCs/>
                <w:i/>
                <w:szCs w:val="22"/>
              </w:rPr>
              <w:t>Escherichia coli</w:t>
            </w:r>
            <w:r w:rsidR="00916846" w:rsidRPr="00916846">
              <w:rPr>
                <w:rFonts w:ascii="Arial" w:eastAsia="Calibri" w:hAnsi="Arial" w:cs="Arial"/>
                <w:bCs/>
                <w:szCs w:val="22"/>
              </w:rPr>
              <w:t xml:space="preserve"> from animals (pigeons) to humans.</w:t>
            </w:r>
          </w:p>
          <w:p w14:paraId="082CA722" w14:textId="07052294" w:rsidR="00BA1B01" w:rsidRPr="00BA1B01" w:rsidRDefault="00BA1B01" w:rsidP="001C55AD">
            <w:pPr>
              <w:pStyle w:val="Body"/>
              <w:spacing w:after="0"/>
              <w:rPr>
                <w:rFonts w:ascii="Arial" w:eastAsia="Calibri" w:hAnsi="Arial" w:cs="Arial"/>
                <w:szCs w:val="22"/>
              </w:rPr>
            </w:pPr>
            <w:r w:rsidRPr="00BA1B01">
              <w:rPr>
                <w:rFonts w:ascii="Arial" w:eastAsia="Calibri" w:hAnsi="Arial" w:cs="Arial"/>
                <w:b/>
                <w:szCs w:val="22"/>
              </w:rPr>
              <w:t>Study design:</w:t>
            </w:r>
            <w:r w:rsidR="002952D3">
              <w:rPr>
                <w:rFonts w:ascii="Arial" w:eastAsia="Calibri" w:hAnsi="Arial" w:cs="Arial"/>
                <w:b/>
                <w:szCs w:val="22"/>
              </w:rPr>
              <w:t xml:space="preserve"> </w:t>
            </w:r>
            <w:r w:rsidR="002952D3" w:rsidRPr="002952D3">
              <w:rPr>
                <w:rFonts w:ascii="Arial" w:eastAsia="Calibri" w:hAnsi="Arial" w:cs="Arial"/>
                <w:szCs w:val="22"/>
              </w:rPr>
              <w:t>This forward-looking study took place from February to July 2024 in Lomé's Golfe district.</w:t>
            </w:r>
          </w:p>
          <w:p w14:paraId="3414831E" w14:textId="7D8C9A19" w:rsidR="00BA1B01" w:rsidRPr="00BA1B01" w:rsidRDefault="00BA1B01" w:rsidP="001C55AD">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952D3" w:rsidRPr="002952D3">
              <w:rPr>
                <w:rFonts w:ascii="Arial" w:eastAsia="Calibri" w:hAnsi="Arial" w:cs="Arial"/>
                <w:szCs w:val="22"/>
              </w:rPr>
              <w:t>Four (04) samples were collected monthly and per site over 6 months from four (04) pigeon houses, namely two residential and two commercial pigeon houses</w:t>
            </w:r>
            <w:r w:rsidRPr="00BA1B01">
              <w:rPr>
                <w:rFonts w:ascii="Arial" w:eastAsia="Calibri" w:hAnsi="Arial" w:cs="Arial"/>
                <w:szCs w:val="22"/>
              </w:rPr>
              <w:t>.</w:t>
            </w:r>
          </w:p>
          <w:p w14:paraId="11F6DF7B" w14:textId="7EB6AB9A" w:rsidR="00BA1B01" w:rsidRPr="00BA1B01" w:rsidRDefault="00BA1B01" w:rsidP="001C55AD">
            <w:pPr>
              <w:pStyle w:val="Body"/>
              <w:spacing w:after="0"/>
              <w:rPr>
                <w:rFonts w:ascii="Arial" w:eastAsia="Calibri" w:hAnsi="Arial" w:cs="Arial"/>
                <w:szCs w:val="22"/>
              </w:rPr>
            </w:pPr>
            <w:r w:rsidRPr="00BA1B01">
              <w:rPr>
                <w:rFonts w:ascii="Arial" w:eastAsia="Calibri" w:hAnsi="Arial" w:cs="Arial"/>
                <w:b/>
                <w:bCs/>
                <w:szCs w:val="22"/>
              </w:rPr>
              <w:t>Methodology:</w:t>
            </w:r>
            <w:r w:rsidR="002952D3" w:rsidRPr="002952D3">
              <w:rPr>
                <w:rFonts w:ascii="Arial" w:eastAsia="Calibri" w:hAnsi="Arial" w:cs="Arial"/>
                <w:b/>
                <w:bCs/>
                <w:szCs w:val="22"/>
              </w:rPr>
              <w:t xml:space="preserve"> </w:t>
            </w:r>
            <w:r w:rsidR="002952D3" w:rsidRPr="002952D3">
              <w:rPr>
                <w:rFonts w:ascii="Arial" w:eastAsia="Calibri" w:hAnsi="Arial" w:cs="Arial"/>
                <w:szCs w:val="22"/>
              </w:rPr>
              <w:t xml:space="preserve">Freshly emitted droppings were collected and inoculated on-site directly into Mac Conkey + CTX (Cefotaxime) and Mac Conkey + ERT (Ertapenem) media, then into salted peptone water.  After 24 h incubation at 37°C, the inoculums were reseeded onto Mac Conkey + CTX (Cefotaxime) and Mac Conkey + ERT (Ertapenem) media for a further 24 h incubation at 37°C.  All colony types obtained on the seeded media were identified at the end of the different incubations using the API 20E gallery. Extended-spectrum beta-lactamase-producing </w:t>
            </w:r>
            <w:r w:rsidR="00733035" w:rsidRPr="00733035">
              <w:rPr>
                <w:rFonts w:ascii="Arial" w:eastAsia="Calibri" w:hAnsi="Arial" w:cs="Arial"/>
                <w:i/>
                <w:szCs w:val="22"/>
              </w:rPr>
              <w:t>Escherichia coli</w:t>
            </w:r>
            <w:r w:rsidR="002952D3" w:rsidRPr="002952D3">
              <w:rPr>
                <w:rFonts w:ascii="Arial" w:eastAsia="Calibri" w:hAnsi="Arial" w:cs="Arial"/>
                <w:szCs w:val="22"/>
              </w:rPr>
              <w:t xml:space="preserve"> strains were detected by antibiogram using the Kirby-Bauer method</w:t>
            </w:r>
            <w:r w:rsidRPr="00BA1B01">
              <w:rPr>
                <w:rFonts w:ascii="Arial" w:eastAsia="Calibri" w:hAnsi="Arial" w:cs="Arial"/>
                <w:szCs w:val="22"/>
              </w:rPr>
              <w:t>.</w:t>
            </w:r>
          </w:p>
          <w:p w14:paraId="46E83365" w14:textId="11DDDAE7" w:rsidR="00BA1B01" w:rsidRPr="00BA1B01" w:rsidRDefault="00BA1B01" w:rsidP="001C55AD">
            <w:pPr>
              <w:pStyle w:val="Body"/>
              <w:spacing w:after="0"/>
              <w:rPr>
                <w:rFonts w:ascii="Arial" w:eastAsia="Calibri" w:hAnsi="Arial" w:cs="Arial"/>
                <w:b/>
                <w:bCs/>
                <w:szCs w:val="22"/>
              </w:rPr>
            </w:pPr>
            <w:r w:rsidRPr="00BA1B01">
              <w:rPr>
                <w:rFonts w:ascii="Arial" w:eastAsia="Calibri" w:hAnsi="Arial" w:cs="Arial"/>
                <w:b/>
                <w:bCs/>
                <w:szCs w:val="22"/>
              </w:rPr>
              <w:t>Results:</w:t>
            </w:r>
            <w:r w:rsidR="009856B3">
              <w:t xml:space="preserve"> </w:t>
            </w:r>
            <w:r w:rsidR="009856B3" w:rsidRPr="009856B3">
              <w:rPr>
                <w:rFonts w:ascii="Arial" w:eastAsia="Calibri" w:hAnsi="Arial" w:cs="Arial"/>
                <w:szCs w:val="22"/>
              </w:rPr>
              <w:t xml:space="preserve">Of the 96 samples taken, evenly distributed by type of loft, 52 (54.17%) contained ESBL </w:t>
            </w:r>
            <w:r w:rsidR="00733035" w:rsidRPr="00733035">
              <w:rPr>
                <w:rFonts w:ascii="Arial" w:eastAsia="Calibri" w:hAnsi="Arial" w:cs="Arial"/>
                <w:i/>
                <w:szCs w:val="22"/>
              </w:rPr>
              <w:t>Escherichia coli</w:t>
            </w:r>
            <w:r w:rsidR="009856B3" w:rsidRPr="009856B3">
              <w:rPr>
                <w:rFonts w:ascii="Arial" w:eastAsia="Calibri" w:hAnsi="Arial" w:cs="Arial"/>
                <w:szCs w:val="22"/>
              </w:rPr>
              <w:t xml:space="preserve"> strains. No resistance to carbapenems was observed in any of the </w:t>
            </w:r>
            <w:r w:rsidR="00733035" w:rsidRPr="00733035">
              <w:rPr>
                <w:rFonts w:ascii="Arial" w:eastAsia="Calibri" w:hAnsi="Arial" w:cs="Arial"/>
                <w:i/>
                <w:szCs w:val="22"/>
              </w:rPr>
              <w:t>Escherichia coli</w:t>
            </w:r>
            <w:r w:rsidR="009856B3" w:rsidRPr="009856B3">
              <w:rPr>
                <w:rFonts w:ascii="Arial" w:eastAsia="Calibri" w:hAnsi="Arial" w:cs="Arial"/>
                <w:szCs w:val="22"/>
              </w:rPr>
              <w:t xml:space="preserve"> strains isolated. Over the study period, from the dry to the rainy season, we observed an increase in the carriage of </w:t>
            </w:r>
            <w:r w:rsidR="00733035" w:rsidRPr="00733035">
              <w:rPr>
                <w:rFonts w:ascii="Arial" w:eastAsia="Calibri" w:hAnsi="Arial" w:cs="Arial"/>
                <w:i/>
                <w:szCs w:val="22"/>
              </w:rPr>
              <w:t>Escherichia coli</w:t>
            </w:r>
            <w:r w:rsidR="009856B3" w:rsidRPr="009856B3">
              <w:rPr>
                <w:rFonts w:ascii="Arial" w:eastAsia="Calibri" w:hAnsi="Arial" w:cs="Arial"/>
                <w:szCs w:val="22"/>
              </w:rPr>
              <w:t xml:space="preserve"> ESBL in commercial and domestic pigeons, reflecting more frequent dissemination of </w:t>
            </w:r>
            <w:r w:rsidR="00733035" w:rsidRPr="00733035">
              <w:rPr>
                <w:rFonts w:ascii="Arial" w:eastAsia="Calibri" w:hAnsi="Arial" w:cs="Arial"/>
                <w:i/>
                <w:szCs w:val="22"/>
              </w:rPr>
              <w:t>Escherichia coli</w:t>
            </w:r>
            <w:r w:rsidR="009856B3" w:rsidRPr="009856B3">
              <w:rPr>
                <w:rFonts w:ascii="Arial" w:eastAsia="Calibri" w:hAnsi="Arial" w:cs="Arial"/>
                <w:szCs w:val="22"/>
              </w:rPr>
              <w:t xml:space="preserve"> ESBL strains during the rainy season than during the dry season</w:t>
            </w:r>
            <w:r w:rsidRPr="00BA1B01">
              <w:rPr>
                <w:rFonts w:ascii="Arial" w:eastAsia="Calibri" w:hAnsi="Arial" w:cs="Arial"/>
                <w:szCs w:val="22"/>
              </w:rPr>
              <w:t>.</w:t>
            </w:r>
          </w:p>
          <w:p w14:paraId="4462964B" w14:textId="7B238C73" w:rsidR="00505F06" w:rsidRPr="00BA1B01" w:rsidRDefault="00BA1B01" w:rsidP="001C55AD">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856B3" w:rsidRPr="009856B3">
              <w:rPr>
                <w:rFonts w:ascii="Arial" w:eastAsia="Calibri" w:hAnsi="Arial" w:cs="Arial"/>
                <w:szCs w:val="22"/>
              </w:rPr>
              <w:t xml:space="preserve">pigeons are a reservoir for transferring multi-resistant </w:t>
            </w:r>
            <w:r w:rsidR="00733035" w:rsidRPr="00733035">
              <w:rPr>
                <w:rFonts w:ascii="Arial" w:eastAsia="Calibri" w:hAnsi="Arial" w:cs="Arial"/>
                <w:i/>
                <w:szCs w:val="22"/>
              </w:rPr>
              <w:t>Escherichia coli</w:t>
            </w:r>
            <w:r w:rsidR="009856B3" w:rsidRPr="009856B3">
              <w:rPr>
                <w:rFonts w:ascii="Arial" w:eastAsia="Calibri" w:hAnsi="Arial" w:cs="Arial"/>
                <w:szCs w:val="22"/>
              </w:rPr>
              <w:t xml:space="preserve"> strains to humans</w:t>
            </w:r>
            <w:r w:rsidR="009856B3">
              <w:rPr>
                <w:rFonts w:ascii="Arial" w:eastAsia="Calibri" w:hAnsi="Arial" w:cs="Arial"/>
                <w:szCs w:val="22"/>
              </w:rPr>
              <w:t>.</w:t>
            </w:r>
          </w:p>
        </w:tc>
      </w:tr>
    </w:tbl>
    <w:p w14:paraId="0A63969A" w14:textId="55039508" w:rsidR="00790ADA" w:rsidRDefault="00A24E7E" w:rsidP="001C55AD">
      <w:pPr>
        <w:pStyle w:val="Body"/>
        <w:spacing w:after="0"/>
        <w:rPr>
          <w:rFonts w:ascii="Times New Roman" w:hAnsi="Times New Roman"/>
          <w:i/>
          <w:iCs/>
          <w:sz w:val="24"/>
          <w:szCs w:val="24"/>
        </w:rPr>
      </w:pPr>
      <w:r>
        <w:rPr>
          <w:rFonts w:ascii="Arial" w:hAnsi="Arial" w:cs="Arial"/>
          <w:i/>
        </w:rPr>
        <w:t xml:space="preserve">Keywords: </w:t>
      </w:r>
      <w:proofErr w:type="spellStart"/>
      <w:r w:rsidR="009856B3" w:rsidRPr="009856B3">
        <w:rPr>
          <w:rFonts w:ascii="Arial" w:hAnsi="Arial" w:cs="Arial"/>
          <w:i/>
        </w:rPr>
        <w:t>faecal</w:t>
      </w:r>
      <w:proofErr w:type="spellEnd"/>
      <w:r w:rsidR="009856B3" w:rsidRPr="009856B3">
        <w:rPr>
          <w:rFonts w:ascii="Arial" w:hAnsi="Arial" w:cs="Arial"/>
          <w:i/>
        </w:rPr>
        <w:t xml:space="preserve"> carriage</w:t>
      </w:r>
      <w:r w:rsidR="009856B3">
        <w:rPr>
          <w:rFonts w:ascii="Arial" w:hAnsi="Arial" w:cs="Arial"/>
          <w:i/>
        </w:rPr>
        <w:t xml:space="preserve">, </w:t>
      </w:r>
      <w:r w:rsidR="00733035" w:rsidRPr="00733035">
        <w:rPr>
          <w:rFonts w:ascii="Times New Roman" w:hAnsi="Times New Roman"/>
          <w:i/>
          <w:iCs/>
          <w:sz w:val="24"/>
          <w:szCs w:val="24"/>
        </w:rPr>
        <w:t>Escherichia coli</w:t>
      </w:r>
      <w:r w:rsidR="009856B3" w:rsidRPr="002A0C0D">
        <w:rPr>
          <w:rFonts w:ascii="Times New Roman" w:hAnsi="Times New Roman"/>
          <w:sz w:val="24"/>
          <w:szCs w:val="24"/>
        </w:rPr>
        <w:t xml:space="preserve">, ESBL, </w:t>
      </w:r>
      <w:r w:rsidR="009856B3" w:rsidRPr="005F5E76">
        <w:rPr>
          <w:rFonts w:ascii="Times New Roman" w:hAnsi="Times New Roman"/>
          <w:i/>
          <w:iCs/>
          <w:sz w:val="24"/>
          <w:szCs w:val="24"/>
        </w:rPr>
        <w:t xml:space="preserve">Columba </w:t>
      </w:r>
      <w:proofErr w:type="spellStart"/>
      <w:r w:rsidR="009856B3" w:rsidRPr="005F5E76">
        <w:rPr>
          <w:rFonts w:ascii="Times New Roman" w:hAnsi="Times New Roman"/>
          <w:i/>
          <w:iCs/>
          <w:sz w:val="24"/>
          <w:szCs w:val="24"/>
        </w:rPr>
        <w:t>palumbus</w:t>
      </w:r>
      <w:proofErr w:type="spellEnd"/>
    </w:p>
    <w:p w14:paraId="449482D2" w14:textId="77777777" w:rsidR="0024282C" w:rsidRDefault="0024282C" w:rsidP="001C55AD">
      <w:pPr>
        <w:pStyle w:val="Body"/>
        <w:spacing w:after="0"/>
        <w:rPr>
          <w:rFonts w:ascii="Arial" w:hAnsi="Arial" w:cs="Arial"/>
          <w:i/>
          <w:sz w:val="18"/>
        </w:rPr>
      </w:pPr>
    </w:p>
    <w:p w14:paraId="106B8790" w14:textId="77777777" w:rsidR="00505F06" w:rsidRPr="00A24E7E" w:rsidRDefault="00505F06" w:rsidP="001C55AD">
      <w:pPr>
        <w:pStyle w:val="Body"/>
        <w:spacing w:after="0"/>
        <w:rPr>
          <w:rFonts w:ascii="Arial" w:hAnsi="Arial" w:cs="Arial"/>
          <w:i/>
        </w:rPr>
      </w:pPr>
    </w:p>
    <w:p w14:paraId="083C478D" w14:textId="2CA5B7D3" w:rsidR="007F7B32" w:rsidRDefault="00902823" w:rsidP="001C55AD">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91B475" w14:textId="77777777" w:rsidR="00790ADA" w:rsidRPr="00FB3A86" w:rsidRDefault="00790ADA" w:rsidP="001C55AD">
      <w:pPr>
        <w:pStyle w:val="AbstHead"/>
        <w:spacing w:after="0"/>
        <w:jc w:val="both"/>
        <w:rPr>
          <w:rFonts w:ascii="Arial" w:hAnsi="Arial" w:cs="Arial"/>
        </w:rPr>
      </w:pPr>
    </w:p>
    <w:p w14:paraId="6FC4A3E0" w14:textId="68C45A9D" w:rsidR="00B95236" w:rsidRDefault="00DA7AC0" w:rsidP="001C55AD">
      <w:pPr>
        <w:pStyle w:val="Body"/>
        <w:spacing w:after="0"/>
        <w:rPr>
          <w:rFonts w:ascii="Arial" w:hAnsi="Arial" w:cs="Arial"/>
        </w:rPr>
      </w:pPr>
      <w:r w:rsidRPr="00DA7AC0">
        <w:rPr>
          <w:rFonts w:ascii="Arial" w:hAnsi="Arial" w:cs="Arial"/>
        </w:rPr>
        <w:t xml:space="preserve">Antibiotic resistance has developed at an alarming rate in recent years, to the point of becoming one of the greatest threats to public health and one of the main challenges for medicine in the 21st century (OECD, 2020). The expansion in pigeon meat production that has occurred in recent years warrants attention to its hygienic status (Jorge C. et al., 2019). </w:t>
      </w:r>
      <w:r w:rsidR="00733035" w:rsidRPr="00733035">
        <w:rPr>
          <w:rFonts w:ascii="Arial" w:hAnsi="Arial" w:cs="Arial"/>
          <w:i/>
          <w:iCs/>
        </w:rPr>
        <w:t>Escherichia coli</w:t>
      </w:r>
      <w:r w:rsidRPr="00DA7AC0">
        <w:rPr>
          <w:rFonts w:ascii="Arial" w:hAnsi="Arial" w:cs="Arial"/>
        </w:rPr>
        <w:t xml:space="preserve"> is a common bacterium in the intestinal tract of humans and animals. Most strains of these bacteria are not pathogenic and are considered only as indicators of </w:t>
      </w:r>
      <w:proofErr w:type="spellStart"/>
      <w:r w:rsidRPr="00DA7AC0">
        <w:rPr>
          <w:rFonts w:ascii="Arial" w:hAnsi="Arial" w:cs="Arial"/>
        </w:rPr>
        <w:t>faecal</w:t>
      </w:r>
      <w:proofErr w:type="spellEnd"/>
      <w:r w:rsidRPr="00DA7AC0">
        <w:rPr>
          <w:rFonts w:ascii="Arial" w:hAnsi="Arial" w:cs="Arial"/>
        </w:rPr>
        <w:t xml:space="preserve"> contamination. However, between 10% and 15% of </w:t>
      </w:r>
      <w:r w:rsidR="00733035" w:rsidRPr="00733035">
        <w:rPr>
          <w:rFonts w:ascii="Arial" w:hAnsi="Arial" w:cs="Arial"/>
          <w:i/>
        </w:rPr>
        <w:t>Escherichia coli</w:t>
      </w:r>
      <w:r w:rsidRPr="00DA7AC0">
        <w:rPr>
          <w:rFonts w:ascii="Arial" w:hAnsi="Arial" w:cs="Arial"/>
        </w:rPr>
        <w:t xml:space="preserve"> strains are pathogenic and can cause a wide range of food- and water-borne illnesses (Jorge C. et al., 2019).</w:t>
      </w:r>
      <w:r w:rsidRPr="00DA7AC0">
        <w:t xml:space="preserve"> </w:t>
      </w:r>
      <w:r w:rsidRPr="00DA7AC0">
        <w:rPr>
          <w:rFonts w:ascii="Arial" w:hAnsi="Arial" w:cs="Arial"/>
        </w:rPr>
        <w:t xml:space="preserve">The presence of potentially zoonotic bacteria in migratory and non-migratory wild birds is of public health importance. Various pathogenic bacterial species have been isolated from wild birds. Migratory and non-migratory wild birds can also serve as reservoirs for coliform bacteria, such as </w:t>
      </w:r>
      <w:r w:rsidR="00733035" w:rsidRPr="00733035">
        <w:rPr>
          <w:rFonts w:ascii="Arial" w:hAnsi="Arial" w:cs="Arial"/>
          <w:i/>
          <w:iCs/>
        </w:rPr>
        <w:t>Escherichia coli</w:t>
      </w:r>
      <w:r w:rsidRPr="00DA7AC0">
        <w:rPr>
          <w:rFonts w:ascii="Arial" w:hAnsi="Arial" w:cs="Arial"/>
        </w:rPr>
        <w:t xml:space="preserve">, which carry antimicrobial resistance genes. Contact with water and acquisition via food appear to be the main factors in the transmission of resistant bacteria of </w:t>
      </w:r>
      <w:r w:rsidRPr="00DA7AC0">
        <w:rPr>
          <w:rFonts w:ascii="Arial" w:hAnsi="Arial" w:cs="Arial"/>
        </w:rPr>
        <w:lastRenderedPageBreak/>
        <w:t>human or veterinary origin to wild animals (Mohammed Y-S. et al., 2014). Contact with species that transfer multi-resistant bacteria to humans provides a biological mechanism for the increase of antibiotic-resistant genes in human populations, making antibacterial therapy difficult or impossible in humans</w:t>
      </w:r>
      <w:r w:rsidR="00B95236">
        <w:rPr>
          <w:rFonts w:ascii="Arial" w:hAnsi="Arial" w:cs="Arial"/>
        </w:rPr>
        <w:t>.</w:t>
      </w:r>
      <w:r w:rsidR="00B95236" w:rsidRPr="00B95236">
        <w:rPr>
          <w:rFonts w:ascii="Arial" w:hAnsi="Arial" w:cs="Arial"/>
        </w:rPr>
        <w:t xml:space="preserve"> </w:t>
      </w:r>
    </w:p>
    <w:p w14:paraId="65CFAB21" w14:textId="77777777" w:rsidR="00505F06" w:rsidRDefault="00505F06" w:rsidP="001C55AD">
      <w:pPr>
        <w:pStyle w:val="Body"/>
        <w:spacing w:after="0"/>
        <w:rPr>
          <w:rFonts w:ascii="Arial" w:hAnsi="Arial" w:cs="Arial"/>
        </w:rPr>
      </w:pPr>
    </w:p>
    <w:p w14:paraId="6D677DC9" w14:textId="77777777" w:rsidR="00790ADA" w:rsidRPr="00FB3A86" w:rsidRDefault="00790ADA" w:rsidP="001C55AD">
      <w:pPr>
        <w:pStyle w:val="Body"/>
        <w:spacing w:after="0"/>
        <w:rPr>
          <w:rFonts w:ascii="Arial" w:hAnsi="Arial" w:cs="Arial"/>
        </w:rPr>
      </w:pPr>
    </w:p>
    <w:p w14:paraId="2ECC3AD4" w14:textId="0C339BB2" w:rsidR="00C67859" w:rsidRDefault="00902823" w:rsidP="001C55AD">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D334C55" w14:textId="77777777" w:rsidR="00790ADA" w:rsidRPr="00FB3A86" w:rsidRDefault="00790ADA" w:rsidP="001C55AD">
      <w:pPr>
        <w:pStyle w:val="Body"/>
        <w:spacing w:after="0"/>
        <w:rPr>
          <w:rFonts w:ascii="Arial" w:hAnsi="Arial" w:cs="Arial"/>
        </w:rPr>
      </w:pPr>
    </w:p>
    <w:p w14:paraId="32BF7D74" w14:textId="77777777" w:rsidR="00C67859" w:rsidRPr="00DA7AC0" w:rsidRDefault="00AA74E0" w:rsidP="001C55AD">
      <w:pPr>
        <w:pStyle w:val="Body"/>
        <w:rPr>
          <w:rFonts w:ascii="Arial" w:hAnsi="Arial" w:cs="Arial"/>
        </w:rPr>
      </w:pPr>
      <w:r w:rsidRPr="00C30A0F">
        <w:rPr>
          <w:rFonts w:ascii="Arial" w:hAnsi="Arial" w:cs="Arial"/>
          <w:b/>
          <w:caps/>
          <w:sz w:val="22"/>
        </w:rPr>
        <w:t xml:space="preserve">2.1 </w:t>
      </w:r>
      <w:r w:rsidR="00C67859" w:rsidRPr="00C67859">
        <w:rPr>
          <w:rFonts w:ascii="Arial" w:hAnsi="Arial" w:cs="Arial"/>
          <w:b/>
          <w:bCs/>
          <w:sz w:val="22"/>
          <w:szCs w:val="22"/>
        </w:rPr>
        <w:t>Sampling</w:t>
      </w:r>
    </w:p>
    <w:p w14:paraId="04041AD2" w14:textId="53385D42" w:rsidR="00AA74E0" w:rsidRDefault="00C67859" w:rsidP="001C55AD">
      <w:pPr>
        <w:pStyle w:val="Body"/>
        <w:rPr>
          <w:rFonts w:ascii="Arial" w:hAnsi="Arial" w:cs="Arial"/>
        </w:rPr>
      </w:pPr>
      <w:r w:rsidRPr="00DA7AC0">
        <w:rPr>
          <w:rFonts w:ascii="Arial" w:hAnsi="Arial" w:cs="Arial"/>
        </w:rPr>
        <w:t>This was a systematic sampling method. A series of four (04) samples was taken monthly over a 6-month period from four (04) pigeon lofts: two residential and two commercials. Samples were taken using sterile swabs from freshly emitted droppings</w:t>
      </w:r>
      <w:r>
        <w:rPr>
          <w:rFonts w:ascii="Arial" w:hAnsi="Arial" w:cs="Arial"/>
        </w:rPr>
        <w:t>.</w:t>
      </w:r>
    </w:p>
    <w:p w14:paraId="2C8597C6" w14:textId="6F030560" w:rsidR="00505F06" w:rsidRPr="00E75792" w:rsidRDefault="00C67859" w:rsidP="001C55AD">
      <w:pPr>
        <w:pStyle w:val="Body"/>
        <w:rPr>
          <w:rFonts w:ascii="Arial" w:hAnsi="Arial" w:cs="Arial"/>
          <w:b/>
          <w:bCs/>
          <w:sz w:val="22"/>
          <w:szCs w:val="22"/>
        </w:rPr>
      </w:pPr>
      <w:r w:rsidRPr="00C67859">
        <w:rPr>
          <w:rFonts w:ascii="Arial" w:hAnsi="Arial" w:cs="Arial"/>
          <w:b/>
          <w:bCs/>
          <w:sz w:val="22"/>
          <w:szCs w:val="22"/>
        </w:rPr>
        <w:t>2.2 Microbiological tests</w:t>
      </w:r>
    </w:p>
    <w:p w14:paraId="1DF2BA62" w14:textId="68DFE658" w:rsidR="00C67859" w:rsidRPr="00DA7AC0" w:rsidRDefault="00AA74E0" w:rsidP="001C55AD">
      <w:pPr>
        <w:pStyle w:val="Body"/>
        <w:rPr>
          <w:rFonts w:ascii="Arial" w:hAnsi="Arial" w:cs="Arial"/>
        </w:rPr>
      </w:pPr>
      <w:r>
        <w:rPr>
          <w:rFonts w:ascii="Arial" w:hAnsi="Arial" w:cs="Arial"/>
          <w:b/>
          <w:u w:val="single"/>
        </w:rPr>
        <w:t>2</w:t>
      </w:r>
      <w:r w:rsidRPr="00902823">
        <w:rPr>
          <w:rFonts w:ascii="Arial" w:hAnsi="Arial" w:cs="Arial"/>
          <w:b/>
          <w:u w:val="single"/>
        </w:rPr>
        <w:t>.</w:t>
      </w:r>
      <w:r w:rsidR="00E75792">
        <w:rPr>
          <w:rFonts w:ascii="Arial" w:hAnsi="Arial" w:cs="Arial"/>
          <w:b/>
          <w:u w:val="single"/>
        </w:rPr>
        <w:t>2</w:t>
      </w:r>
      <w:r w:rsidRPr="00902823">
        <w:rPr>
          <w:rFonts w:ascii="Arial" w:hAnsi="Arial" w:cs="Arial"/>
          <w:b/>
          <w:u w:val="single"/>
        </w:rPr>
        <w:t xml:space="preserve">.1 </w:t>
      </w:r>
      <w:r w:rsidR="00C67859" w:rsidRPr="00E75792">
        <w:rPr>
          <w:rFonts w:ascii="Arial" w:hAnsi="Arial" w:cs="Arial"/>
          <w:b/>
          <w:bCs/>
          <w:u w:val="single"/>
        </w:rPr>
        <w:t>Isolation and identification</w:t>
      </w:r>
    </w:p>
    <w:p w14:paraId="1C1C4439" w14:textId="3F3BAAC7" w:rsidR="00AA74E0" w:rsidRDefault="00C67859" w:rsidP="001C55AD">
      <w:pPr>
        <w:pStyle w:val="Body"/>
        <w:spacing w:after="0"/>
        <w:rPr>
          <w:rFonts w:ascii="Arial" w:hAnsi="Arial" w:cs="Arial"/>
        </w:rPr>
      </w:pPr>
      <w:r w:rsidRPr="00DA7AC0">
        <w:rPr>
          <w:rFonts w:ascii="Arial" w:hAnsi="Arial" w:cs="Arial"/>
        </w:rPr>
        <w:t xml:space="preserve">Freshly emitted droppings were collected, inoculated on site directly into Mac Conkey + CTX (Cefotaxime) and Mac Conkey + ERT (Ertapenem) media, then inoculated into salted peptone water.  After 24 h incubation at 37°C, the inoculums were reseeded on Mac Conkey + CTX (Cefotaxime) and Mac Conkey + ERT (Ertapenem) media for a further 24 h incubation at 37°C.  At the end of the different incubations, all colony types obtained on the seeded media were identified using the API 20E gallery. Extended-spectrum beta-lactamase-producing </w:t>
      </w:r>
      <w:r w:rsidR="00733035" w:rsidRPr="00733035">
        <w:rPr>
          <w:rFonts w:ascii="Arial" w:hAnsi="Arial" w:cs="Arial"/>
          <w:i/>
        </w:rPr>
        <w:t>Escherichia coli</w:t>
      </w:r>
      <w:r w:rsidRPr="00DA7AC0">
        <w:rPr>
          <w:rFonts w:ascii="Arial" w:hAnsi="Arial" w:cs="Arial"/>
        </w:rPr>
        <w:t xml:space="preserve"> strains were detected by antibiogram using the Kirby-Bauer method</w:t>
      </w:r>
      <w:r w:rsidR="00AA74E0" w:rsidRPr="00FB3A86">
        <w:rPr>
          <w:rFonts w:ascii="Arial" w:hAnsi="Arial" w:cs="Arial"/>
        </w:rPr>
        <w:t xml:space="preserve">.  </w:t>
      </w:r>
    </w:p>
    <w:p w14:paraId="03720884" w14:textId="77777777" w:rsidR="00505F06" w:rsidRDefault="00505F06" w:rsidP="001C55AD">
      <w:pPr>
        <w:pStyle w:val="Body"/>
        <w:spacing w:after="0"/>
        <w:rPr>
          <w:rFonts w:ascii="Arial" w:hAnsi="Arial" w:cs="Arial"/>
        </w:rPr>
      </w:pPr>
    </w:p>
    <w:p w14:paraId="6A78FFF2" w14:textId="4E4066E4" w:rsidR="00E75792" w:rsidRPr="00E75792" w:rsidRDefault="00E75792" w:rsidP="001C55AD">
      <w:pPr>
        <w:pStyle w:val="Body"/>
        <w:rPr>
          <w:rFonts w:ascii="Arial" w:hAnsi="Arial" w:cs="Arial"/>
          <w:b/>
          <w:bCs/>
          <w:u w:val="single"/>
        </w:rPr>
      </w:pPr>
      <w:r w:rsidRPr="00E75792">
        <w:rPr>
          <w:rFonts w:ascii="Arial" w:hAnsi="Arial" w:cs="Arial"/>
          <w:b/>
          <w:bCs/>
          <w:u w:val="single"/>
        </w:rPr>
        <w:t>2.2.2 Antibiotic susceptibility testing</w:t>
      </w:r>
    </w:p>
    <w:p w14:paraId="3EFFCF24" w14:textId="77777777" w:rsidR="00E75792" w:rsidRDefault="00E75792" w:rsidP="001C55AD">
      <w:pPr>
        <w:pStyle w:val="Body"/>
        <w:spacing w:after="0"/>
        <w:rPr>
          <w:rFonts w:ascii="Arial" w:hAnsi="Arial" w:cs="Arial"/>
        </w:rPr>
      </w:pPr>
      <w:r w:rsidRPr="00C67859">
        <w:rPr>
          <w:rFonts w:ascii="Arial" w:hAnsi="Arial" w:cs="Arial"/>
        </w:rPr>
        <w:t xml:space="preserve">Antibiograms were performed according to CASFM -EUCAST (Antibiogram Committee of the French Microbiology Society - European Committee on Antimicrobial Susceptibility Testing) recommendations, October 2022 version, using the Kirby-Bauer method. However, only the following antibiotic discs were tested to confirm the production of extended-spectrum betalactamases by these strains via champagne cork image research according to the recommendations of the EUCAST standard used: amoxicillin-clavulanic acid (AMC; 30µg), ampicillin (AMP; 10µg), ceftazidime (CAZ; 30µg), cefotaxime (CTX; 30µg), cefoxitin (FOX; 30 </w:t>
      </w:r>
      <w:proofErr w:type="spellStart"/>
      <w:r w:rsidRPr="00C67859">
        <w:rPr>
          <w:rFonts w:ascii="Arial" w:hAnsi="Arial" w:cs="Arial"/>
        </w:rPr>
        <w:t>μg</w:t>
      </w:r>
      <w:proofErr w:type="spellEnd"/>
      <w:r w:rsidRPr="00C67859">
        <w:rPr>
          <w:rFonts w:ascii="Arial" w:hAnsi="Arial" w:cs="Arial"/>
        </w:rPr>
        <w:t>), imipenem (IPM; 10µg), aztreonam (ATM; 30µg), ertapenem (ERT; 05µg)</w:t>
      </w:r>
      <w:r>
        <w:rPr>
          <w:rFonts w:ascii="Arial" w:hAnsi="Arial" w:cs="Arial"/>
        </w:rPr>
        <w:t>.</w:t>
      </w:r>
    </w:p>
    <w:p w14:paraId="2420AA32" w14:textId="77777777" w:rsidR="00790ADA" w:rsidRPr="00FB3A86" w:rsidRDefault="00790ADA" w:rsidP="001C55AD">
      <w:pPr>
        <w:pStyle w:val="Body"/>
        <w:spacing w:after="0"/>
        <w:rPr>
          <w:rFonts w:ascii="Arial" w:hAnsi="Arial" w:cs="Arial"/>
        </w:rPr>
      </w:pPr>
    </w:p>
    <w:p w14:paraId="142E0AF2" w14:textId="77777777" w:rsidR="00902823" w:rsidRDefault="00000F8F" w:rsidP="001C55A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66A408" w14:textId="77777777" w:rsidR="00790ADA" w:rsidRPr="00FB3A86" w:rsidRDefault="00790ADA" w:rsidP="001C55AD">
      <w:pPr>
        <w:pStyle w:val="Head1"/>
        <w:spacing w:after="0"/>
        <w:jc w:val="both"/>
        <w:rPr>
          <w:rFonts w:ascii="Arial" w:hAnsi="Arial" w:cs="Arial"/>
        </w:rPr>
      </w:pPr>
    </w:p>
    <w:p w14:paraId="1C156D80" w14:textId="54B49FB5" w:rsidR="006310E2" w:rsidRDefault="006310E2" w:rsidP="001C55AD">
      <w:pPr>
        <w:spacing w:line="360" w:lineRule="auto"/>
        <w:jc w:val="both"/>
        <w:rPr>
          <w:rFonts w:ascii="Arial" w:hAnsi="Arial" w:cs="Arial"/>
          <w:b/>
          <w:bCs/>
          <w:sz w:val="22"/>
          <w:szCs w:val="22"/>
        </w:rPr>
      </w:pPr>
      <w:r w:rsidRPr="006310E2">
        <w:rPr>
          <w:rFonts w:ascii="Arial" w:hAnsi="Arial" w:cs="Arial"/>
          <w:b/>
          <w:bCs/>
          <w:sz w:val="22"/>
          <w:szCs w:val="22"/>
        </w:rPr>
        <w:t xml:space="preserve">3.1 Prevalence rate of samples positive for </w:t>
      </w:r>
      <w:r w:rsidR="00733035" w:rsidRPr="00733035">
        <w:rPr>
          <w:rFonts w:ascii="Arial" w:hAnsi="Arial" w:cs="Arial"/>
          <w:b/>
          <w:bCs/>
          <w:i/>
          <w:iCs/>
          <w:sz w:val="22"/>
          <w:szCs w:val="22"/>
        </w:rPr>
        <w:t>Escherichia coli</w:t>
      </w:r>
      <w:r w:rsidRPr="006310E2">
        <w:rPr>
          <w:rFonts w:ascii="Arial" w:hAnsi="Arial" w:cs="Arial"/>
          <w:b/>
          <w:bCs/>
          <w:sz w:val="22"/>
          <w:szCs w:val="22"/>
        </w:rPr>
        <w:t xml:space="preserve"> producing broad-spectrum beta-lactamase enzymes</w:t>
      </w:r>
    </w:p>
    <w:p w14:paraId="2E221992" w14:textId="6AEA78F0" w:rsidR="006310E2" w:rsidRPr="007A78FB" w:rsidRDefault="006310E2" w:rsidP="001C55AD">
      <w:pPr>
        <w:jc w:val="both"/>
        <w:rPr>
          <w:rStyle w:val="Strong"/>
          <w:rFonts w:ascii="Arial" w:hAnsi="Arial" w:cs="Arial"/>
          <w:b w:val="0"/>
          <w:bCs w:val="0"/>
        </w:rPr>
      </w:pPr>
      <w:r w:rsidRPr="007A78FB">
        <w:rPr>
          <w:rStyle w:val="Strong"/>
          <w:rFonts w:ascii="Arial" w:hAnsi="Arial" w:cs="Arial"/>
          <w:b w:val="0"/>
          <w:bCs w:val="0"/>
        </w:rPr>
        <w:t xml:space="preserve">96 samples were collected, 48 per type of loft. A total of 54.17% of samples positive for ESBL </w:t>
      </w:r>
      <w:r w:rsidR="00733035" w:rsidRPr="00733035">
        <w:rPr>
          <w:rStyle w:val="Strong"/>
          <w:rFonts w:ascii="Arial" w:hAnsi="Arial" w:cs="Arial"/>
          <w:b w:val="0"/>
          <w:bCs w:val="0"/>
          <w:i/>
          <w:iCs/>
        </w:rPr>
        <w:t>Escherichia coli</w:t>
      </w:r>
      <w:r w:rsidRPr="007A78FB">
        <w:rPr>
          <w:rStyle w:val="Strong"/>
          <w:rFonts w:ascii="Arial" w:hAnsi="Arial" w:cs="Arial"/>
          <w:b w:val="0"/>
          <w:bCs w:val="0"/>
        </w:rPr>
        <w:t xml:space="preserve"> were obtained. Indeed, commercial pigeon lofts have a slightly higher prevalence rate of samples positive for </w:t>
      </w:r>
      <w:r w:rsidR="00733035" w:rsidRPr="00733035">
        <w:rPr>
          <w:rStyle w:val="Strong"/>
          <w:rFonts w:ascii="Arial" w:hAnsi="Arial" w:cs="Arial"/>
          <w:b w:val="0"/>
          <w:bCs w:val="0"/>
          <w:i/>
          <w:iCs/>
        </w:rPr>
        <w:t>Escherichia coli</w:t>
      </w:r>
      <w:r w:rsidRPr="007A78FB">
        <w:rPr>
          <w:rStyle w:val="Strong"/>
          <w:rFonts w:ascii="Arial" w:hAnsi="Arial" w:cs="Arial"/>
          <w:b w:val="0"/>
          <w:bCs w:val="0"/>
        </w:rPr>
        <w:t xml:space="preserve"> producing broad-spectrum beta-lactamase enzymes than that of residential lofts, </w:t>
      </w:r>
      <w:proofErr w:type="spellStart"/>
      <w:r w:rsidRPr="007A78FB">
        <w:rPr>
          <w:rStyle w:val="Strong"/>
          <w:rFonts w:ascii="Arial" w:hAnsi="Arial" w:cs="Arial"/>
          <w:b w:val="0"/>
          <w:bCs w:val="0"/>
        </w:rPr>
        <w:t>i.e</w:t>
      </w:r>
      <w:proofErr w:type="spellEnd"/>
      <w:r w:rsidR="00733035">
        <w:rPr>
          <w:rStyle w:val="Strong"/>
          <w:rFonts w:ascii="Arial" w:hAnsi="Arial" w:cs="Arial"/>
          <w:b w:val="0"/>
          <w:bCs w:val="0"/>
        </w:rPr>
        <w:t xml:space="preserve"> </w:t>
      </w:r>
      <w:r w:rsidR="00733035" w:rsidRPr="002A0C0D">
        <w:rPr>
          <w:rFonts w:ascii="Times New Roman" w:hAnsi="Times New Roman"/>
          <w:sz w:val="24"/>
          <w:szCs w:val="24"/>
        </w:rPr>
        <w:t>29.16% compared to 25.00%</w:t>
      </w:r>
      <w:r w:rsidR="00733035">
        <w:rPr>
          <w:rFonts w:ascii="Times New Roman" w:hAnsi="Times New Roman"/>
          <w:sz w:val="24"/>
          <w:szCs w:val="24"/>
        </w:rPr>
        <w:t xml:space="preserve"> </w:t>
      </w:r>
      <w:r w:rsidRPr="007A78FB">
        <w:rPr>
          <w:rStyle w:val="Strong"/>
          <w:rFonts w:ascii="Arial" w:hAnsi="Arial" w:cs="Arial"/>
          <w:b w:val="0"/>
          <w:bCs w:val="0"/>
        </w:rPr>
        <w:t>respectively. However, no carbapenem-resistant species</w:t>
      </w:r>
      <w:r w:rsidR="007A78FB" w:rsidRPr="007A78FB">
        <w:rPr>
          <w:rFonts w:ascii="Arial" w:hAnsi="Arial" w:cs="Arial"/>
        </w:rPr>
        <w:t xml:space="preserve"> of </w:t>
      </w:r>
      <w:r w:rsidR="00733035" w:rsidRPr="00733035">
        <w:rPr>
          <w:rFonts w:ascii="Arial" w:hAnsi="Arial" w:cs="Arial"/>
          <w:i/>
          <w:iCs/>
        </w:rPr>
        <w:t>Escherichia coli</w:t>
      </w:r>
      <w:r w:rsidR="007A78FB" w:rsidRPr="007A78FB">
        <w:rPr>
          <w:rFonts w:ascii="Arial" w:hAnsi="Arial" w:cs="Arial"/>
        </w:rPr>
        <w:t xml:space="preserve"> have been observed. The table 1</w:t>
      </w:r>
      <w:r w:rsidR="007A78FB">
        <w:rPr>
          <w:rFonts w:ascii="Arial" w:hAnsi="Arial" w:cs="Arial"/>
        </w:rPr>
        <w:t xml:space="preserve"> below</w:t>
      </w:r>
      <w:r w:rsidR="007A78FB" w:rsidRPr="007A78FB">
        <w:rPr>
          <w:rFonts w:ascii="Arial" w:hAnsi="Arial" w:cs="Arial"/>
        </w:rPr>
        <w:t xml:space="preserve"> illustrates these results.</w:t>
      </w:r>
    </w:p>
    <w:p w14:paraId="62EC99A4" w14:textId="77777777" w:rsidR="006310E2" w:rsidRDefault="006310E2" w:rsidP="001C55AD">
      <w:pPr>
        <w:spacing w:line="360" w:lineRule="auto"/>
        <w:jc w:val="both"/>
        <w:rPr>
          <w:rFonts w:ascii="Arial" w:hAnsi="Arial" w:cs="Arial"/>
          <w:b/>
          <w:bCs/>
          <w:sz w:val="22"/>
          <w:szCs w:val="22"/>
        </w:rPr>
      </w:pPr>
    </w:p>
    <w:p w14:paraId="42C13863" w14:textId="54AA47CD" w:rsidR="007A78FB" w:rsidRPr="00602468" w:rsidRDefault="007A78FB" w:rsidP="001C55AD">
      <w:pPr>
        <w:spacing w:line="276" w:lineRule="auto"/>
        <w:jc w:val="both"/>
        <w:rPr>
          <w:rFonts w:ascii="Arial" w:hAnsi="Arial" w:cs="Arial"/>
          <w:sz w:val="22"/>
          <w:szCs w:val="22"/>
        </w:rPr>
      </w:pPr>
      <w:r w:rsidRPr="00602468">
        <w:rPr>
          <w:rFonts w:ascii="Arial" w:hAnsi="Arial" w:cs="Arial"/>
          <w:b/>
          <w:bCs/>
          <w:sz w:val="22"/>
          <w:szCs w:val="22"/>
        </w:rPr>
        <w:t>Table 1.</w:t>
      </w:r>
      <w:r w:rsidRPr="00602468">
        <w:rPr>
          <w:rFonts w:ascii="Arial" w:hAnsi="Arial" w:cs="Arial"/>
          <w:sz w:val="22"/>
          <w:szCs w:val="22"/>
        </w:rPr>
        <w:t xml:space="preserve"> </w:t>
      </w:r>
      <w:r w:rsidRPr="00602468">
        <w:rPr>
          <w:rFonts w:ascii="Arial" w:hAnsi="Arial" w:cs="Arial"/>
          <w:b/>
          <w:bCs/>
          <w:sz w:val="22"/>
          <w:szCs w:val="22"/>
        </w:rPr>
        <w:t xml:space="preserve">Positivity rate of beta-lactam-resistant </w:t>
      </w:r>
      <w:r w:rsidR="00733035" w:rsidRPr="00602468">
        <w:rPr>
          <w:rFonts w:ascii="Arial" w:hAnsi="Arial" w:cs="Arial"/>
          <w:b/>
          <w:bCs/>
          <w:i/>
          <w:iCs/>
          <w:sz w:val="22"/>
          <w:szCs w:val="22"/>
        </w:rPr>
        <w:t>Escherichia coli</w:t>
      </w:r>
      <w:r w:rsidRPr="00602468">
        <w:rPr>
          <w:rFonts w:ascii="Arial" w:hAnsi="Arial" w:cs="Arial"/>
          <w:b/>
          <w:bCs/>
          <w:sz w:val="22"/>
          <w:szCs w:val="22"/>
        </w:rPr>
        <w:t> by site</w:t>
      </w:r>
    </w:p>
    <w:p w14:paraId="19737037" w14:textId="77777777" w:rsidR="007A78FB" w:rsidRPr="00D20D1E" w:rsidRDefault="007A78FB" w:rsidP="001C55AD">
      <w:pPr>
        <w:spacing w:line="276" w:lineRule="auto"/>
        <w:jc w:val="both"/>
        <w:rPr>
          <w:rFonts w:ascii="Times New Roman" w:hAnsi="Times New Roman"/>
          <w:sz w:val="24"/>
          <w:szCs w:val="24"/>
        </w:rPr>
      </w:pPr>
    </w:p>
    <w:tbl>
      <w:tblPr>
        <w:tblStyle w:val="PlainTable5"/>
        <w:tblW w:w="9214" w:type="dxa"/>
        <w:tblLook w:val="04A0" w:firstRow="1" w:lastRow="0" w:firstColumn="1" w:lastColumn="0" w:noHBand="0" w:noVBand="1"/>
      </w:tblPr>
      <w:tblGrid>
        <w:gridCol w:w="5778"/>
        <w:gridCol w:w="1447"/>
        <w:gridCol w:w="1989"/>
      </w:tblGrid>
      <w:tr w:rsidR="006E0216" w:rsidRPr="006E2D57" w14:paraId="73F0D7FB" w14:textId="77777777" w:rsidTr="00A70939">
        <w:trPr>
          <w:cnfStyle w:val="100000000000" w:firstRow="1" w:lastRow="0" w:firstColumn="0" w:lastColumn="0" w:oddVBand="0" w:evenVBand="0" w:oddHBand="0" w:evenHBand="0" w:firstRowFirstColumn="0" w:firstRowLastColumn="0" w:lastRowFirstColumn="0" w:lastRowLastColumn="0"/>
          <w:trHeight w:val="384"/>
        </w:trPr>
        <w:tc>
          <w:tcPr>
            <w:cnfStyle w:val="001000000100" w:firstRow="0" w:lastRow="0" w:firstColumn="1" w:lastColumn="0" w:oddVBand="0" w:evenVBand="0" w:oddHBand="0" w:evenHBand="0" w:firstRowFirstColumn="1" w:firstRowLastColumn="0" w:lastRowFirstColumn="0" w:lastRowLastColumn="0"/>
            <w:tcW w:w="5778" w:type="dxa"/>
            <w:tcBorders>
              <w:right w:val="none" w:sz="0" w:space="0" w:color="auto"/>
            </w:tcBorders>
          </w:tcPr>
          <w:p w14:paraId="53983C32" w14:textId="65561F85" w:rsidR="006E0216" w:rsidRPr="006340C9" w:rsidRDefault="006E0216" w:rsidP="001C55AD">
            <w:pPr>
              <w:spacing w:line="360" w:lineRule="auto"/>
              <w:rPr>
                <w:rFonts w:ascii="Arial" w:hAnsi="Arial" w:cs="Arial"/>
                <w:b/>
                <w:bCs/>
                <w:i w:val="0"/>
                <w:iCs w:val="0"/>
                <w:sz w:val="20"/>
              </w:rPr>
            </w:pPr>
          </w:p>
        </w:tc>
        <w:tc>
          <w:tcPr>
            <w:tcW w:w="3436" w:type="dxa"/>
            <w:gridSpan w:val="2"/>
          </w:tcPr>
          <w:p w14:paraId="409374B3" w14:textId="7625985B" w:rsidR="006E0216" w:rsidRPr="006340C9" w:rsidRDefault="00AF1B5D" w:rsidP="001C55A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rPr>
            </w:pPr>
            <w:r w:rsidRPr="006340C9">
              <w:rPr>
                <w:rFonts w:ascii="Arial" w:hAnsi="Arial" w:cs="Arial"/>
                <w:b/>
                <w:bCs/>
                <w:i w:val="0"/>
                <w:iCs w:val="0"/>
                <w:sz w:val="20"/>
              </w:rPr>
              <w:t>pigeon loft</w:t>
            </w:r>
          </w:p>
        </w:tc>
      </w:tr>
      <w:tr w:rsidR="00AF1B5D" w:rsidRPr="006E2D57" w14:paraId="3197B106" w14:textId="77777777" w:rsidTr="00A709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6B4088C9" w14:textId="5EF256A6" w:rsidR="00AF1B5D" w:rsidRPr="006340C9" w:rsidRDefault="00AF1B5D" w:rsidP="001C55AD">
            <w:pPr>
              <w:spacing w:line="360" w:lineRule="auto"/>
              <w:rPr>
                <w:rFonts w:ascii="Arial" w:hAnsi="Arial" w:cs="Arial"/>
                <w:b/>
                <w:bCs/>
                <w:i w:val="0"/>
                <w:iCs w:val="0"/>
                <w:sz w:val="20"/>
              </w:rPr>
            </w:pPr>
            <w:r w:rsidRPr="006340C9">
              <w:rPr>
                <w:rFonts w:ascii="Arial" w:hAnsi="Arial" w:cs="Arial"/>
                <w:b/>
                <w:bCs/>
                <w:i w:val="0"/>
                <w:iCs w:val="0"/>
                <w:sz w:val="20"/>
              </w:rPr>
              <w:t xml:space="preserve">Total number of beta-lactam-resistant </w:t>
            </w:r>
            <w:r w:rsidRPr="00A70939">
              <w:rPr>
                <w:rFonts w:ascii="Arial" w:hAnsi="Arial" w:cs="Arial"/>
                <w:b/>
                <w:bCs/>
                <w:sz w:val="20"/>
              </w:rPr>
              <w:t>E. coli</w:t>
            </w:r>
            <w:r w:rsidRPr="006340C9">
              <w:rPr>
                <w:rFonts w:ascii="Arial" w:hAnsi="Arial" w:cs="Arial"/>
                <w:b/>
                <w:bCs/>
                <w:i w:val="0"/>
                <w:iCs w:val="0"/>
                <w:sz w:val="20"/>
              </w:rPr>
              <w:t xml:space="preserve"> obtained</w:t>
            </w:r>
          </w:p>
        </w:tc>
        <w:tc>
          <w:tcPr>
            <w:tcW w:w="3436" w:type="dxa"/>
            <w:gridSpan w:val="2"/>
            <w:shd w:val="clear" w:color="auto" w:fill="FFFFFF" w:themeFill="background1"/>
          </w:tcPr>
          <w:p w14:paraId="25CC81AE" w14:textId="79A92C77" w:rsidR="00AF1B5D" w:rsidRPr="006340C9" w:rsidRDefault="00AF1B5D" w:rsidP="001C55A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340C9">
              <w:rPr>
                <w:rFonts w:ascii="Arial" w:hAnsi="Arial" w:cs="Arial"/>
              </w:rPr>
              <w:t>52</w:t>
            </w:r>
          </w:p>
        </w:tc>
      </w:tr>
      <w:tr w:rsidR="00AF1B5D" w:rsidRPr="006E2D57" w14:paraId="1DD66950" w14:textId="77777777" w:rsidTr="00A70939">
        <w:trPr>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786AC2A3" w14:textId="11F30988" w:rsidR="00AF1B5D" w:rsidRPr="006340C9" w:rsidRDefault="00AF1B5D" w:rsidP="001C55AD">
            <w:pPr>
              <w:spacing w:line="360" w:lineRule="auto"/>
              <w:rPr>
                <w:rFonts w:ascii="Arial" w:hAnsi="Arial" w:cs="Arial"/>
                <w:b/>
                <w:bCs/>
                <w:i w:val="0"/>
                <w:iCs w:val="0"/>
                <w:sz w:val="20"/>
              </w:rPr>
            </w:pPr>
            <w:r w:rsidRPr="006340C9">
              <w:rPr>
                <w:rFonts w:ascii="Arial" w:hAnsi="Arial" w:cs="Arial"/>
                <w:b/>
                <w:bCs/>
                <w:i w:val="0"/>
                <w:iCs w:val="0"/>
                <w:sz w:val="20"/>
              </w:rPr>
              <w:t>Total number of samples collected</w:t>
            </w:r>
          </w:p>
        </w:tc>
        <w:tc>
          <w:tcPr>
            <w:tcW w:w="3436" w:type="dxa"/>
            <w:gridSpan w:val="2"/>
            <w:shd w:val="clear" w:color="auto" w:fill="FFFFFF" w:themeFill="background1"/>
          </w:tcPr>
          <w:p w14:paraId="32B9D2BD" w14:textId="0C34C925" w:rsidR="00AF1B5D" w:rsidRPr="006340C9" w:rsidRDefault="00AF1B5D"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340C9">
              <w:rPr>
                <w:rFonts w:ascii="Arial" w:hAnsi="Arial" w:cs="Arial"/>
              </w:rPr>
              <w:t>96</w:t>
            </w:r>
          </w:p>
        </w:tc>
      </w:tr>
      <w:tr w:rsidR="00AF1B5D" w:rsidRPr="006E2D57" w14:paraId="4B6A812A" w14:textId="77777777" w:rsidTr="00A709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480959B6" w14:textId="33C1571C" w:rsidR="00AF1B5D" w:rsidRPr="006340C9" w:rsidRDefault="00AF1B5D" w:rsidP="001C55AD">
            <w:pPr>
              <w:spacing w:line="360" w:lineRule="auto"/>
              <w:rPr>
                <w:rFonts w:ascii="Arial" w:hAnsi="Arial" w:cs="Arial"/>
                <w:b/>
                <w:bCs/>
                <w:i w:val="0"/>
                <w:iCs w:val="0"/>
                <w:sz w:val="20"/>
              </w:rPr>
            </w:pPr>
            <w:r w:rsidRPr="006340C9">
              <w:rPr>
                <w:rFonts w:ascii="Arial" w:hAnsi="Arial" w:cs="Arial"/>
                <w:b/>
                <w:bCs/>
                <w:i w:val="0"/>
                <w:iCs w:val="0"/>
                <w:sz w:val="20"/>
              </w:rPr>
              <w:t xml:space="preserve">Beta-lactam-resistant </w:t>
            </w:r>
            <w:r w:rsidRPr="00A70939">
              <w:rPr>
                <w:rFonts w:ascii="Arial" w:hAnsi="Arial" w:cs="Arial"/>
                <w:b/>
                <w:bCs/>
                <w:sz w:val="20"/>
              </w:rPr>
              <w:t>E. coli</w:t>
            </w:r>
            <w:r w:rsidRPr="006340C9">
              <w:rPr>
                <w:rFonts w:ascii="Arial" w:hAnsi="Arial" w:cs="Arial"/>
                <w:b/>
                <w:bCs/>
                <w:i w:val="0"/>
                <w:iCs w:val="0"/>
                <w:sz w:val="20"/>
              </w:rPr>
              <w:t xml:space="preserve"> positivity rate obtained</w:t>
            </w:r>
          </w:p>
        </w:tc>
        <w:tc>
          <w:tcPr>
            <w:tcW w:w="3436" w:type="dxa"/>
            <w:gridSpan w:val="2"/>
            <w:shd w:val="clear" w:color="auto" w:fill="FFFFFF" w:themeFill="background1"/>
          </w:tcPr>
          <w:p w14:paraId="29C37BA0" w14:textId="7E8118C0" w:rsidR="00AF1B5D" w:rsidRPr="006340C9" w:rsidRDefault="00AF1B5D" w:rsidP="001C55AD">
            <w:pPr>
              <w:tabs>
                <w:tab w:val="left" w:pos="2148"/>
                <w:tab w:val="center" w:pos="2531"/>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340C9">
              <w:rPr>
                <w:rFonts w:ascii="Arial" w:hAnsi="Arial" w:cs="Arial"/>
              </w:rPr>
              <w:t>54,17%</w:t>
            </w:r>
          </w:p>
        </w:tc>
      </w:tr>
      <w:tr w:rsidR="006E0216" w:rsidRPr="006E2D57" w14:paraId="2E45E4B5" w14:textId="77777777" w:rsidTr="00A70939">
        <w:trPr>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1898D8A5" w14:textId="2F8CB996" w:rsidR="006E0216" w:rsidRPr="006340C9" w:rsidRDefault="006340C9" w:rsidP="001C55AD">
            <w:pPr>
              <w:tabs>
                <w:tab w:val="center" w:pos="1402"/>
              </w:tabs>
              <w:spacing w:line="360" w:lineRule="auto"/>
              <w:rPr>
                <w:rFonts w:ascii="Arial" w:hAnsi="Arial" w:cs="Arial"/>
                <w:b/>
                <w:bCs/>
                <w:i w:val="0"/>
                <w:iCs w:val="0"/>
                <w:sz w:val="20"/>
              </w:rPr>
            </w:pPr>
            <w:r w:rsidRPr="006340C9">
              <w:rPr>
                <w:rFonts w:ascii="Arial" w:hAnsi="Arial" w:cs="Arial"/>
                <w:b/>
                <w:bCs/>
                <w:i w:val="0"/>
                <w:iCs w:val="0"/>
                <w:sz w:val="20"/>
              </w:rPr>
              <w:lastRenderedPageBreak/>
              <w:t>Type of dovecotes</w:t>
            </w:r>
          </w:p>
        </w:tc>
        <w:tc>
          <w:tcPr>
            <w:tcW w:w="1447" w:type="dxa"/>
            <w:shd w:val="clear" w:color="auto" w:fill="FFFFFF" w:themeFill="background1"/>
          </w:tcPr>
          <w:p w14:paraId="3ABBF082" w14:textId="0950DE9D" w:rsidR="006E0216" w:rsidRPr="006340C9" w:rsidRDefault="006E0216"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340C9">
              <w:rPr>
                <w:rFonts w:ascii="Arial" w:hAnsi="Arial" w:cs="Arial"/>
                <w:b/>
                <w:bCs/>
              </w:rPr>
              <w:t>Commercial</w:t>
            </w:r>
          </w:p>
        </w:tc>
        <w:tc>
          <w:tcPr>
            <w:tcW w:w="1989" w:type="dxa"/>
            <w:shd w:val="clear" w:color="auto" w:fill="FFFFFF" w:themeFill="background1"/>
          </w:tcPr>
          <w:p w14:paraId="57067867" w14:textId="7E78E634" w:rsidR="006E0216" w:rsidRPr="006340C9" w:rsidRDefault="006E0216"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340C9">
              <w:rPr>
                <w:rFonts w:ascii="Arial" w:hAnsi="Arial" w:cs="Arial"/>
                <w:b/>
                <w:bCs/>
              </w:rPr>
              <w:t>Residential</w:t>
            </w:r>
          </w:p>
        </w:tc>
      </w:tr>
      <w:tr w:rsidR="00AF1B5D" w:rsidRPr="006E2D57" w14:paraId="1BF6CB6D" w14:textId="77777777" w:rsidTr="00A709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6AEAE289" w14:textId="69EA138F" w:rsidR="00AF1B5D" w:rsidRPr="006340C9" w:rsidRDefault="00AF1B5D" w:rsidP="001C55AD">
            <w:pPr>
              <w:tabs>
                <w:tab w:val="center" w:pos="1402"/>
              </w:tabs>
              <w:spacing w:line="360" w:lineRule="auto"/>
              <w:rPr>
                <w:rFonts w:ascii="Arial" w:hAnsi="Arial" w:cs="Arial"/>
                <w:b/>
                <w:bCs/>
                <w:i w:val="0"/>
                <w:iCs w:val="0"/>
                <w:sz w:val="20"/>
              </w:rPr>
            </w:pPr>
            <w:r w:rsidRPr="006340C9">
              <w:rPr>
                <w:rFonts w:ascii="Arial" w:hAnsi="Arial" w:cs="Arial"/>
                <w:b/>
                <w:bCs/>
                <w:i w:val="0"/>
                <w:iCs w:val="0"/>
                <w:sz w:val="20"/>
              </w:rPr>
              <w:t xml:space="preserve">Total number of beta-lactam-resistant </w:t>
            </w:r>
            <w:r w:rsidRPr="00A70939">
              <w:rPr>
                <w:rFonts w:ascii="Arial" w:hAnsi="Arial" w:cs="Arial"/>
                <w:b/>
                <w:bCs/>
                <w:sz w:val="20"/>
              </w:rPr>
              <w:t>E. coli</w:t>
            </w:r>
            <w:r w:rsidRPr="006340C9">
              <w:rPr>
                <w:rFonts w:ascii="Arial" w:hAnsi="Arial" w:cs="Arial"/>
                <w:b/>
                <w:bCs/>
                <w:i w:val="0"/>
                <w:iCs w:val="0"/>
                <w:sz w:val="20"/>
              </w:rPr>
              <w:t xml:space="preserve"> obtained per type of site</w:t>
            </w:r>
          </w:p>
        </w:tc>
        <w:tc>
          <w:tcPr>
            <w:tcW w:w="1447" w:type="dxa"/>
            <w:shd w:val="clear" w:color="auto" w:fill="FFFFFF" w:themeFill="background1"/>
          </w:tcPr>
          <w:p w14:paraId="2FACAA7C" w14:textId="77777777" w:rsidR="006340C9" w:rsidRDefault="006340C9" w:rsidP="001C55A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3AB40ED" w14:textId="142D79F7" w:rsidR="00AF1B5D" w:rsidRPr="006340C9" w:rsidRDefault="006340C9" w:rsidP="001C55A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340C9">
              <w:rPr>
                <w:rFonts w:ascii="Arial" w:hAnsi="Arial" w:cs="Arial"/>
              </w:rPr>
              <w:t xml:space="preserve">   </w:t>
            </w:r>
            <w:r w:rsidR="00AF1B5D" w:rsidRPr="006340C9">
              <w:rPr>
                <w:rFonts w:ascii="Arial" w:hAnsi="Arial" w:cs="Arial"/>
              </w:rPr>
              <w:t>28</w:t>
            </w:r>
          </w:p>
        </w:tc>
        <w:tc>
          <w:tcPr>
            <w:tcW w:w="1989" w:type="dxa"/>
            <w:shd w:val="clear" w:color="auto" w:fill="FFFFFF" w:themeFill="background1"/>
          </w:tcPr>
          <w:p w14:paraId="0642DF7C" w14:textId="77777777" w:rsidR="006340C9" w:rsidRDefault="006340C9" w:rsidP="001C55A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5DE4B2C" w14:textId="4AE9CBF9" w:rsidR="00AF1B5D" w:rsidRPr="006340C9" w:rsidRDefault="00AF1B5D" w:rsidP="001C55A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340C9">
              <w:rPr>
                <w:rFonts w:ascii="Arial" w:hAnsi="Arial" w:cs="Arial"/>
              </w:rPr>
              <w:t>24</w:t>
            </w:r>
          </w:p>
        </w:tc>
      </w:tr>
      <w:tr w:rsidR="00733035" w:rsidRPr="006E2D57" w14:paraId="4FF0451F" w14:textId="77777777" w:rsidTr="00A70939">
        <w:trPr>
          <w:trHeight w:val="384"/>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tcPr>
          <w:p w14:paraId="69776F50" w14:textId="4CC8A3D5" w:rsidR="00733035" w:rsidRPr="006340C9" w:rsidRDefault="00733035" w:rsidP="001C55AD">
            <w:pPr>
              <w:spacing w:line="360" w:lineRule="auto"/>
              <w:jc w:val="left"/>
              <w:rPr>
                <w:rFonts w:ascii="Arial" w:hAnsi="Arial" w:cs="Arial"/>
                <w:b/>
                <w:bCs/>
                <w:i w:val="0"/>
                <w:iCs w:val="0"/>
                <w:sz w:val="20"/>
              </w:rPr>
            </w:pPr>
            <w:r w:rsidRPr="006340C9">
              <w:rPr>
                <w:rFonts w:ascii="Arial" w:hAnsi="Arial" w:cs="Arial"/>
                <w:b/>
                <w:bCs/>
                <w:i w:val="0"/>
                <w:iCs w:val="0"/>
                <w:sz w:val="20"/>
              </w:rPr>
              <w:t xml:space="preserve">Beta-lactam-resistant </w:t>
            </w:r>
            <w:r w:rsidRPr="00A70939">
              <w:rPr>
                <w:rFonts w:ascii="Arial" w:hAnsi="Arial" w:cs="Arial"/>
                <w:b/>
                <w:bCs/>
                <w:sz w:val="20"/>
              </w:rPr>
              <w:t>E. coli</w:t>
            </w:r>
            <w:r w:rsidRPr="006340C9">
              <w:rPr>
                <w:rFonts w:ascii="Arial" w:hAnsi="Arial" w:cs="Arial"/>
                <w:b/>
                <w:bCs/>
                <w:i w:val="0"/>
                <w:iCs w:val="0"/>
                <w:sz w:val="20"/>
              </w:rPr>
              <w:t xml:space="preserve"> positivity rate by type of site</w:t>
            </w:r>
          </w:p>
        </w:tc>
        <w:tc>
          <w:tcPr>
            <w:tcW w:w="1447" w:type="dxa"/>
            <w:shd w:val="clear" w:color="auto" w:fill="FFFFFF" w:themeFill="background1"/>
          </w:tcPr>
          <w:p w14:paraId="1A356126" w14:textId="5B1E2C9B" w:rsidR="00733035" w:rsidRPr="006340C9" w:rsidRDefault="006340C9"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340C9">
              <w:rPr>
                <w:rFonts w:ascii="Arial" w:hAnsi="Arial" w:cs="Arial"/>
              </w:rPr>
              <w:t xml:space="preserve">  </w:t>
            </w:r>
            <w:r w:rsidR="00733035" w:rsidRPr="006340C9">
              <w:rPr>
                <w:rFonts w:ascii="Arial" w:hAnsi="Arial" w:cs="Arial"/>
              </w:rPr>
              <w:t>29.16%</w:t>
            </w:r>
          </w:p>
        </w:tc>
        <w:tc>
          <w:tcPr>
            <w:tcW w:w="1989" w:type="dxa"/>
            <w:shd w:val="clear" w:color="auto" w:fill="FFFFFF" w:themeFill="background1"/>
          </w:tcPr>
          <w:p w14:paraId="74893CD9" w14:textId="6CE9A767" w:rsidR="00733035" w:rsidRPr="006340C9" w:rsidRDefault="00733035"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340C9">
              <w:rPr>
                <w:rFonts w:ascii="Arial" w:hAnsi="Arial" w:cs="Arial"/>
              </w:rPr>
              <w:t>25.00%</w:t>
            </w:r>
          </w:p>
        </w:tc>
      </w:tr>
    </w:tbl>
    <w:p w14:paraId="033168E8" w14:textId="77777777" w:rsidR="007A78FB" w:rsidRDefault="007A78FB" w:rsidP="001C55AD">
      <w:pPr>
        <w:spacing w:line="360" w:lineRule="auto"/>
        <w:jc w:val="both"/>
        <w:rPr>
          <w:rFonts w:ascii="Arial" w:hAnsi="Arial" w:cs="Arial"/>
          <w:b/>
          <w:bCs/>
          <w:sz w:val="22"/>
          <w:szCs w:val="22"/>
        </w:rPr>
      </w:pPr>
    </w:p>
    <w:p w14:paraId="23AC3D34" w14:textId="194E47E7" w:rsidR="007A78FB" w:rsidRPr="001A54CB" w:rsidRDefault="001A54CB" w:rsidP="001C55AD">
      <w:pPr>
        <w:jc w:val="both"/>
        <w:rPr>
          <w:rFonts w:ascii="Arial" w:hAnsi="Arial" w:cs="Arial"/>
          <w:b/>
          <w:bCs/>
          <w:sz w:val="22"/>
          <w:szCs w:val="22"/>
        </w:rPr>
      </w:pPr>
      <w:r w:rsidRPr="001A54CB">
        <w:rPr>
          <w:rFonts w:ascii="Arial" w:hAnsi="Arial" w:cs="Arial"/>
        </w:rPr>
        <w:t xml:space="preserve">Compared with international studies, very low rates of ESBL-producing </w:t>
      </w:r>
      <w:r w:rsidR="00733035" w:rsidRPr="00733035">
        <w:rPr>
          <w:rFonts w:ascii="Arial" w:hAnsi="Arial" w:cs="Arial"/>
          <w:i/>
        </w:rPr>
        <w:t>Escherichia coli</w:t>
      </w:r>
      <w:r w:rsidRPr="001A54CB">
        <w:rPr>
          <w:rFonts w:ascii="Arial" w:hAnsi="Arial" w:cs="Arial"/>
        </w:rPr>
        <w:t xml:space="preserve"> in pigeons have been reported in France (1.4%) (Aires-de-Sousa M., 2020), Brazil (2.8%) (</w:t>
      </w:r>
      <w:proofErr w:type="spellStart"/>
      <w:r w:rsidRPr="001A54CB">
        <w:rPr>
          <w:rFonts w:ascii="Arial" w:hAnsi="Arial" w:cs="Arial"/>
        </w:rPr>
        <w:t>Ngaiganam</w:t>
      </w:r>
      <w:proofErr w:type="spellEnd"/>
      <w:r w:rsidRPr="001A54CB">
        <w:rPr>
          <w:rFonts w:ascii="Arial" w:hAnsi="Arial" w:cs="Arial"/>
        </w:rPr>
        <w:t xml:space="preserve"> E-P., 2019), Bangladesh (4.7%) (Cunha M-P-V., 2019) and Algeria (6.5%) (Loucif L., 2022). This variation may reflect differences in dietary habits or immune status (Vogt N-A, Stevens C-P-G., 2020).</w:t>
      </w:r>
    </w:p>
    <w:p w14:paraId="6852CA6E" w14:textId="5093718F" w:rsidR="007A78FB" w:rsidRDefault="001A54CB" w:rsidP="001C55AD">
      <w:pPr>
        <w:rPr>
          <w:rFonts w:ascii="Arial" w:hAnsi="Arial" w:cs="Arial"/>
        </w:rPr>
      </w:pPr>
      <w:r w:rsidRPr="001A54CB">
        <w:rPr>
          <w:rFonts w:ascii="Arial" w:hAnsi="Arial" w:cs="Arial"/>
        </w:rPr>
        <w:t xml:space="preserve">Our results are closer to those of Rahman et al. in 2023, who obtained a rate of 22% for ESBL </w:t>
      </w:r>
      <w:r w:rsidR="00733035" w:rsidRPr="00733035">
        <w:rPr>
          <w:rFonts w:ascii="Arial" w:hAnsi="Arial" w:cs="Arial"/>
          <w:i/>
        </w:rPr>
        <w:t>Escherichia coli</w:t>
      </w:r>
      <w:r w:rsidRPr="001A54CB">
        <w:rPr>
          <w:rFonts w:ascii="Arial" w:hAnsi="Arial" w:cs="Arial"/>
        </w:rPr>
        <w:t xml:space="preserve"> in their study of extended-spectrum beta-lactamase in </w:t>
      </w:r>
      <w:r w:rsidR="00733035" w:rsidRPr="00733035">
        <w:rPr>
          <w:rFonts w:ascii="Arial" w:hAnsi="Arial" w:cs="Arial"/>
          <w:i/>
        </w:rPr>
        <w:t>Escherichia coli</w:t>
      </w:r>
      <w:r w:rsidRPr="001A54CB">
        <w:rPr>
          <w:rFonts w:ascii="Arial" w:hAnsi="Arial" w:cs="Arial"/>
        </w:rPr>
        <w:t xml:space="preserve"> isolated from animals in Bangladesh (Rahman A., 2023).</w:t>
      </w:r>
    </w:p>
    <w:p w14:paraId="2889A925" w14:textId="77777777" w:rsidR="003426ED" w:rsidRPr="001A54CB" w:rsidRDefault="003426ED" w:rsidP="001C55AD">
      <w:pPr>
        <w:rPr>
          <w:rFonts w:ascii="Arial" w:hAnsi="Arial" w:cs="Arial"/>
        </w:rPr>
      </w:pPr>
    </w:p>
    <w:p w14:paraId="4181B0B2" w14:textId="11984011" w:rsidR="003426ED" w:rsidRPr="003426ED" w:rsidRDefault="003426ED" w:rsidP="001C55AD">
      <w:pPr>
        <w:spacing w:line="360" w:lineRule="auto"/>
        <w:jc w:val="both"/>
        <w:rPr>
          <w:rFonts w:ascii="Arial" w:hAnsi="Arial" w:cs="Arial"/>
          <w:b/>
          <w:bCs/>
          <w:sz w:val="22"/>
          <w:szCs w:val="22"/>
        </w:rPr>
      </w:pPr>
      <w:r w:rsidRPr="003426ED">
        <w:rPr>
          <w:rFonts w:ascii="Arial" w:hAnsi="Arial" w:cs="Arial"/>
          <w:b/>
          <w:bCs/>
          <w:sz w:val="22"/>
          <w:szCs w:val="22"/>
        </w:rPr>
        <w:t>3.2 Antibiotic Susceptibility Testing</w:t>
      </w:r>
    </w:p>
    <w:p w14:paraId="6B5FE97D" w14:textId="2764771B" w:rsidR="007A78FB" w:rsidRDefault="003426ED" w:rsidP="001C55AD">
      <w:pPr>
        <w:jc w:val="both"/>
        <w:rPr>
          <w:rFonts w:ascii="Arial" w:hAnsi="Arial" w:cs="Arial"/>
        </w:rPr>
      </w:pPr>
      <w:r w:rsidRPr="003426ED">
        <w:rPr>
          <w:rFonts w:ascii="Arial" w:hAnsi="Arial" w:cs="Arial"/>
        </w:rPr>
        <w:t>We observe a 100% resistance for the discs of cefotaxime confirming the production of betalactamases by these bacteria studied. However, this rate is 52% for Cefepime, which is a fourth-generation cephalosporin. No resistance is observed for imipenem, however low resistance is observed for ertapenem. We also note a low sensitivity for the disc of amoxicillin + clavulanic acid. The figure 1 illustrates the results of the antibiotic sensitivity test.</w:t>
      </w:r>
    </w:p>
    <w:p w14:paraId="510D75EF" w14:textId="3992E015" w:rsidR="00A20E18" w:rsidRDefault="00A20E18" w:rsidP="001C55AD">
      <w:pPr>
        <w:jc w:val="both"/>
        <w:rPr>
          <w:rFonts w:ascii="Arial" w:hAnsi="Arial" w:cs="Arial"/>
        </w:rPr>
      </w:pPr>
      <w:r w:rsidRPr="00A20E18">
        <w:rPr>
          <w:rFonts w:ascii="Arial" w:hAnsi="Arial" w:cs="Arial"/>
          <w:noProof/>
        </w:rPr>
        <w:drawing>
          <wp:inline distT="0" distB="0" distL="0" distR="0" wp14:anchorId="52AB58F3" wp14:editId="616B8D86">
            <wp:extent cx="5212080" cy="3656330"/>
            <wp:effectExtent l="0" t="0" r="0" b="0"/>
            <wp:docPr id="35252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2855" name=""/>
                    <pic:cNvPicPr/>
                  </pic:nvPicPr>
                  <pic:blipFill>
                    <a:blip r:embed="rId14"/>
                    <a:stretch>
                      <a:fillRect/>
                    </a:stretch>
                  </pic:blipFill>
                  <pic:spPr>
                    <a:xfrm>
                      <a:off x="0" y="0"/>
                      <a:ext cx="5212080" cy="3656330"/>
                    </a:xfrm>
                    <a:prstGeom prst="rect">
                      <a:avLst/>
                    </a:prstGeom>
                  </pic:spPr>
                </pic:pic>
              </a:graphicData>
            </a:graphic>
          </wp:inline>
        </w:drawing>
      </w:r>
    </w:p>
    <w:p w14:paraId="271387AF" w14:textId="77777777" w:rsidR="00A20E18" w:rsidRDefault="00A20E18" w:rsidP="001C55AD">
      <w:pPr>
        <w:jc w:val="both"/>
        <w:rPr>
          <w:rFonts w:ascii="Arial" w:hAnsi="Arial" w:cs="Arial"/>
        </w:rPr>
      </w:pPr>
    </w:p>
    <w:p w14:paraId="08F12E65" w14:textId="31B35C8F" w:rsidR="00A20E18" w:rsidRPr="00A20E18" w:rsidRDefault="00A20E18" w:rsidP="001C55AD">
      <w:pPr>
        <w:spacing w:line="276" w:lineRule="auto"/>
        <w:jc w:val="center"/>
        <w:rPr>
          <w:rFonts w:ascii="Arial" w:hAnsi="Arial" w:cs="Arial"/>
          <w:b/>
          <w:bCs/>
        </w:rPr>
      </w:pPr>
      <w:r w:rsidRPr="00A20E18">
        <w:rPr>
          <w:rFonts w:ascii="Arial" w:hAnsi="Arial" w:cs="Arial"/>
          <w:b/>
          <w:bCs/>
        </w:rPr>
        <w:t>Fig.1</w:t>
      </w:r>
      <w:r>
        <w:rPr>
          <w:rFonts w:ascii="Arial" w:hAnsi="Arial" w:cs="Arial"/>
          <w:b/>
          <w:bCs/>
        </w:rPr>
        <w:t xml:space="preserve">. </w:t>
      </w:r>
      <w:r w:rsidRPr="00A20E18">
        <w:rPr>
          <w:rFonts w:ascii="Arial" w:hAnsi="Arial" w:cs="Arial"/>
          <w:b/>
          <w:bCs/>
        </w:rPr>
        <w:t xml:space="preserve"> Result of Antibiotic Susceptibility Testing</w:t>
      </w:r>
    </w:p>
    <w:p w14:paraId="58B2E889" w14:textId="77777777" w:rsidR="00A20E18" w:rsidRDefault="00A20E18" w:rsidP="001C55AD">
      <w:pPr>
        <w:jc w:val="both"/>
        <w:rPr>
          <w:rFonts w:ascii="Arial" w:hAnsi="Arial" w:cs="Arial"/>
        </w:rPr>
      </w:pPr>
    </w:p>
    <w:p w14:paraId="37920286" w14:textId="788ACFDF" w:rsidR="00A20E18" w:rsidRDefault="00142F04" w:rsidP="001C55AD">
      <w:pPr>
        <w:jc w:val="both"/>
        <w:rPr>
          <w:rFonts w:ascii="Arial" w:hAnsi="Arial" w:cs="Arial"/>
        </w:rPr>
      </w:pPr>
      <w:r>
        <w:rPr>
          <w:rFonts w:ascii="Arial" w:hAnsi="Arial" w:cs="Arial"/>
        </w:rPr>
        <w:t>A</w:t>
      </w:r>
      <w:r w:rsidR="001A6688" w:rsidRPr="001A6688">
        <w:rPr>
          <w:rFonts w:ascii="Arial" w:hAnsi="Arial" w:cs="Arial"/>
        </w:rPr>
        <w:t xml:space="preserve">ntibiogram results as shown in the figure above </w:t>
      </w:r>
      <w:r w:rsidR="00A20E18" w:rsidRPr="003426ED">
        <w:rPr>
          <w:rFonts w:ascii="Arial" w:hAnsi="Arial" w:cs="Arial"/>
        </w:rPr>
        <w:t>reveals a 100% resistance rate to Cefotaxime, a third-generation cephalosporin, expanded resistance to fourth-generation cephalosporins (Cefepime). this confirms the effective production of the betalactamases</w:t>
      </w:r>
      <w:r w:rsidR="00A20E18">
        <w:rPr>
          <w:rFonts w:ascii="Arial" w:hAnsi="Arial" w:cs="Arial"/>
        </w:rPr>
        <w:t xml:space="preserve"> </w:t>
      </w:r>
      <w:r w:rsidR="00A20E18" w:rsidRPr="003426ED">
        <w:rPr>
          <w:rFonts w:ascii="Arial" w:hAnsi="Arial" w:cs="Arial"/>
        </w:rPr>
        <w:t xml:space="preserve">enzyme by the </w:t>
      </w:r>
      <w:r w:rsidR="00733035" w:rsidRPr="00733035">
        <w:rPr>
          <w:rFonts w:ascii="Arial" w:hAnsi="Arial" w:cs="Arial"/>
          <w:i/>
          <w:iCs/>
        </w:rPr>
        <w:t>Escherichia coli</w:t>
      </w:r>
      <w:r w:rsidR="00A20E18" w:rsidRPr="003426ED">
        <w:rPr>
          <w:rFonts w:ascii="Arial" w:hAnsi="Arial" w:cs="Arial"/>
        </w:rPr>
        <w:t> strains isolated directly from the above-mentioned selective media and described in the methodology. The absence of resistance to carbapenems observed in the antibiogram confirms the absence of obtaining strains resistant to carbapenems.</w:t>
      </w:r>
      <w:r w:rsidR="001A6688">
        <w:rPr>
          <w:rFonts w:ascii="Arial" w:hAnsi="Arial" w:cs="Arial"/>
        </w:rPr>
        <w:t xml:space="preserve"> </w:t>
      </w:r>
      <w:r w:rsidR="001A6688" w:rsidRPr="001A6688">
        <w:rPr>
          <w:rFonts w:ascii="Arial" w:hAnsi="Arial" w:cs="Arial"/>
        </w:rPr>
        <w:t xml:space="preserve">These results are consistent with those of Rahman </w:t>
      </w:r>
      <w:r w:rsidR="001A6688" w:rsidRPr="001A6688">
        <w:rPr>
          <w:rFonts w:ascii="Arial" w:hAnsi="Arial" w:cs="Arial"/>
          <w:i/>
          <w:iCs/>
        </w:rPr>
        <w:t>et al</w:t>
      </w:r>
      <w:r w:rsidR="001A6688" w:rsidRPr="001A6688">
        <w:rPr>
          <w:rFonts w:ascii="Arial" w:hAnsi="Arial" w:cs="Arial"/>
        </w:rPr>
        <w:t>., 2023 (Rahman A., 2023).</w:t>
      </w:r>
    </w:p>
    <w:p w14:paraId="189E24C8" w14:textId="77777777" w:rsidR="001A6688" w:rsidRDefault="001A6688" w:rsidP="001C55AD">
      <w:pPr>
        <w:jc w:val="both"/>
        <w:rPr>
          <w:rFonts w:ascii="Arial" w:hAnsi="Arial" w:cs="Arial"/>
        </w:rPr>
      </w:pPr>
    </w:p>
    <w:p w14:paraId="04B01BC0" w14:textId="714442E6" w:rsidR="001A6688" w:rsidRPr="00142F04" w:rsidRDefault="001A6688" w:rsidP="001C55AD">
      <w:pPr>
        <w:spacing w:line="360" w:lineRule="auto"/>
        <w:jc w:val="both"/>
        <w:rPr>
          <w:rFonts w:ascii="Arial" w:hAnsi="Arial" w:cs="Arial"/>
          <w:b/>
          <w:bCs/>
          <w:sz w:val="22"/>
          <w:szCs w:val="22"/>
        </w:rPr>
      </w:pPr>
      <w:r w:rsidRPr="00142F04">
        <w:rPr>
          <w:rFonts w:ascii="Arial" w:hAnsi="Arial" w:cs="Arial"/>
          <w:b/>
          <w:bCs/>
          <w:sz w:val="22"/>
          <w:szCs w:val="22"/>
        </w:rPr>
        <w:t xml:space="preserve">3.3 Monthly distribution of ESBL </w:t>
      </w:r>
      <w:r w:rsidR="00733035" w:rsidRPr="00733035">
        <w:rPr>
          <w:rFonts w:ascii="Arial" w:hAnsi="Arial" w:cs="Arial"/>
          <w:b/>
          <w:bCs/>
          <w:i/>
          <w:iCs/>
          <w:sz w:val="22"/>
          <w:szCs w:val="22"/>
        </w:rPr>
        <w:t>Escherichia coli</w:t>
      </w:r>
      <w:r w:rsidRPr="00142F04">
        <w:rPr>
          <w:rFonts w:ascii="Arial" w:hAnsi="Arial" w:cs="Arial"/>
          <w:b/>
          <w:bCs/>
          <w:sz w:val="22"/>
          <w:szCs w:val="22"/>
        </w:rPr>
        <w:t xml:space="preserve"> strains                                         </w:t>
      </w:r>
    </w:p>
    <w:p w14:paraId="732550EA" w14:textId="1502C677" w:rsidR="001A6688" w:rsidRPr="001A6688" w:rsidRDefault="001A6688" w:rsidP="001C55AD">
      <w:pPr>
        <w:jc w:val="both"/>
      </w:pPr>
      <w:r w:rsidRPr="001A6688">
        <w:t xml:space="preserve">In order to have an idea of the evolution of the pigeon carrying rate, we have </w:t>
      </w:r>
      <w:proofErr w:type="spellStart"/>
      <w:r w:rsidRPr="001A6688">
        <w:t>analysed</w:t>
      </w:r>
      <w:proofErr w:type="spellEnd"/>
      <w:r w:rsidRPr="001A6688">
        <w:t xml:space="preserve"> the ESBL </w:t>
      </w:r>
      <w:r w:rsidR="00733035" w:rsidRPr="00733035">
        <w:rPr>
          <w:i/>
          <w:iCs/>
        </w:rPr>
        <w:t>Escherichia coli</w:t>
      </w:r>
      <w:r w:rsidRPr="001A6688">
        <w:t xml:space="preserve"> carrying rate by site and by month. The figure below shows these results.</w:t>
      </w:r>
    </w:p>
    <w:p w14:paraId="45742CA0" w14:textId="77777777" w:rsidR="001A6688" w:rsidRPr="001A6688" w:rsidRDefault="001A6688" w:rsidP="001C55AD">
      <w:pPr>
        <w:jc w:val="both"/>
        <w:rPr>
          <w:rFonts w:ascii="Arial" w:hAnsi="Arial" w:cs="Arial"/>
        </w:rPr>
      </w:pPr>
    </w:p>
    <w:p w14:paraId="39352F1B" w14:textId="499CCCBD" w:rsidR="00A20E18" w:rsidRDefault="00142F04" w:rsidP="001C55AD">
      <w:pPr>
        <w:jc w:val="center"/>
        <w:rPr>
          <w:rFonts w:ascii="Arial" w:hAnsi="Arial" w:cs="Arial"/>
        </w:rPr>
      </w:pPr>
      <w:r w:rsidRPr="00142F04">
        <w:rPr>
          <w:rFonts w:ascii="Arial" w:hAnsi="Arial" w:cs="Arial"/>
          <w:noProof/>
        </w:rPr>
        <w:drawing>
          <wp:inline distT="0" distB="0" distL="0" distR="0" wp14:anchorId="1F674C8C" wp14:editId="04BDEF2F">
            <wp:extent cx="5402580" cy="3108960"/>
            <wp:effectExtent l="0" t="0" r="0" b="0"/>
            <wp:docPr id="53537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7340" name=""/>
                    <pic:cNvPicPr/>
                  </pic:nvPicPr>
                  <pic:blipFill>
                    <a:blip r:embed="rId15"/>
                    <a:stretch>
                      <a:fillRect/>
                    </a:stretch>
                  </pic:blipFill>
                  <pic:spPr>
                    <a:xfrm>
                      <a:off x="0" y="0"/>
                      <a:ext cx="5402580" cy="3108960"/>
                    </a:xfrm>
                    <a:prstGeom prst="rect">
                      <a:avLst/>
                    </a:prstGeom>
                  </pic:spPr>
                </pic:pic>
              </a:graphicData>
            </a:graphic>
          </wp:inline>
        </w:drawing>
      </w:r>
    </w:p>
    <w:p w14:paraId="57378C61" w14:textId="77777777" w:rsidR="003C18FD" w:rsidRDefault="003C18FD" w:rsidP="001C55AD">
      <w:pPr>
        <w:jc w:val="both"/>
        <w:rPr>
          <w:rFonts w:ascii="Arial" w:hAnsi="Arial" w:cs="Arial"/>
          <w:b/>
          <w:bCs/>
          <w:sz w:val="22"/>
          <w:szCs w:val="22"/>
        </w:rPr>
      </w:pPr>
    </w:p>
    <w:p w14:paraId="157CF3C7" w14:textId="3ECCF09D" w:rsidR="00BA720F" w:rsidRPr="00BA720F" w:rsidRDefault="00BA720F" w:rsidP="001C55AD">
      <w:pPr>
        <w:jc w:val="center"/>
        <w:rPr>
          <w:rFonts w:ascii="Arial" w:hAnsi="Arial" w:cs="Arial"/>
          <w:b/>
          <w:bCs/>
        </w:rPr>
      </w:pPr>
      <w:r>
        <w:rPr>
          <w:rFonts w:ascii="Arial" w:hAnsi="Arial" w:cs="Arial"/>
          <w:b/>
          <w:bCs/>
          <w:sz w:val="22"/>
          <w:szCs w:val="22"/>
        </w:rPr>
        <w:t xml:space="preserve">Fig. 2. </w:t>
      </w:r>
      <w:r w:rsidRPr="00BA720F">
        <w:rPr>
          <w:rFonts w:ascii="Arial" w:hAnsi="Arial" w:cs="Arial"/>
          <w:b/>
          <w:bCs/>
        </w:rPr>
        <w:t xml:space="preserve">Monthly distribution of ESBL </w:t>
      </w:r>
      <w:r w:rsidR="00733035" w:rsidRPr="00733035">
        <w:rPr>
          <w:rFonts w:ascii="Arial" w:hAnsi="Arial" w:cs="Arial"/>
          <w:b/>
          <w:bCs/>
          <w:i/>
          <w:iCs/>
        </w:rPr>
        <w:t>Escherichia coli</w:t>
      </w:r>
      <w:r w:rsidRPr="00BA720F">
        <w:rPr>
          <w:rFonts w:ascii="Arial" w:hAnsi="Arial" w:cs="Arial"/>
          <w:b/>
          <w:bCs/>
        </w:rPr>
        <w:t xml:space="preserve"> strains by site in pigeons</w:t>
      </w:r>
    </w:p>
    <w:p w14:paraId="4E65636D" w14:textId="77777777" w:rsidR="00BA720F" w:rsidRDefault="00BA720F" w:rsidP="001C55AD">
      <w:pPr>
        <w:pStyle w:val="Body"/>
        <w:spacing w:after="0"/>
        <w:rPr>
          <w:rFonts w:ascii="Arial" w:hAnsi="Arial" w:cs="Arial"/>
        </w:rPr>
      </w:pPr>
    </w:p>
    <w:p w14:paraId="547656C3" w14:textId="19896622" w:rsidR="00E053D0" w:rsidRDefault="00BA720F" w:rsidP="001C55AD">
      <w:pPr>
        <w:pStyle w:val="Body"/>
        <w:spacing w:after="0"/>
        <w:rPr>
          <w:rFonts w:ascii="Arial" w:hAnsi="Arial" w:cs="Arial"/>
        </w:rPr>
      </w:pPr>
      <w:r w:rsidRPr="00BA720F">
        <w:rPr>
          <w:rFonts w:ascii="Arial" w:hAnsi="Arial" w:cs="Arial"/>
        </w:rPr>
        <w:t xml:space="preserve">we observed an increase in the rate of </w:t>
      </w:r>
      <w:r w:rsidR="00733035" w:rsidRPr="00733035">
        <w:rPr>
          <w:rFonts w:ascii="Arial" w:hAnsi="Arial" w:cs="Arial"/>
          <w:i/>
        </w:rPr>
        <w:t>Escherichia coli</w:t>
      </w:r>
      <w:r w:rsidRPr="00BA720F">
        <w:rPr>
          <w:rFonts w:ascii="Arial" w:hAnsi="Arial" w:cs="Arial"/>
        </w:rPr>
        <w:t xml:space="preserve"> ESBL in pigeon feces, depending on whether the loft was residential or commercial, until June, followed by a slight decrease in July. Given that the first three months of the study period constituted the dry season and the last three months the rainy season, we could say that the fecal carriage rate of ESBL </w:t>
      </w:r>
      <w:r w:rsidR="00733035" w:rsidRPr="00733035">
        <w:rPr>
          <w:rFonts w:ascii="Arial" w:hAnsi="Arial" w:cs="Arial"/>
          <w:i/>
        </w:rPr>
        <w:t>Escherichia coli</w:t>
      </w:r>
      <w:r w:rsidRPr="00BA720F">
        <w:rPr>
          <w:rFonts w:ascii="Arial" w:hAnsi="Arial" w:cs="Arial"/>
        </w:rPr>
        <w:t xml:space="preserve"> would increase during the rainy season.</w:t>
      </w:r>
    </w:p>
    <w:p w14:paraId="5AEB631C" w14:textId="77777777" w:rsidR="00790ADA" w:rsidRPr="00FB3A86" w:rsidRDefault="00790ADA" w:rsidP="001C55AD">
      <w:pPr>
        <w:pStyle w:val="Body"/>
        <w:spacing w:after="0"/>
        <w:rPr>
          <w:rFonts w:ascii="Arial" w:hAnsi="Arial" w:cs="Arial"/>
        </w:rPr>
      </w:pPr>
    </w:p>
    <w:p w14:paraId="13461512" w14:textId="77777777" w:rsidR="00B01FCD" w:rsidRDefault="00000F8F" w:rsidP="001C55AD">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8CD0E1" w14:textId="3DC9563C" w:rsidR="00B01FCD" w:rsidRDefault="003C18FD" w:rsidP="001C55AD">
      <w:pPr>
        <w:pStyle w:val="Body"/>
        <w:spacing w:after="0"/>
        <w:rPr>
          <w:rFonts w:ascii="Arial" w:hAnsi="Arial" w:cs="Arial"/>
        </w:rPr>
      </w:pPr>
      <w:r w:rsidRPr="003C18FD">
        <w:rPr>
          <w:rFonts w:ascii="Arial" w:hAnsi="Arial" w:cs="Arial"/>
        </w:rPr>
        <w:t>Resistance in itself becomes a major public health problem in the conditions it is virulent and causes a therapeutic impasse. Further study of the resistance genes will make it possible to determine the resistance supports and deduce their virulence in order to take measures for the benefit of the pigeon breeders and the pigeons themselves</w:t>
      </w:r>
      <w:r w:rsidRPr="003C18FD">
        <w:t>.</w:t>
      </w:r>
      <w:r>
        <w:rPr>
          <w:rFonts w:ascii="Arial" w:hAnsi="Arial" w:cs="Arial"/>
        </w:rPr>
        <w:t xml:space="preserve">  </w:t>
      </w:r>
    </w:p>
    <w:p w14:paraId="23362388" w14:textId="77777777" w:rsidR="00790ADA" w:rsidRPr="00FB3A86" w:rsidRDefault="00790ADA" w:rsidP="001C55AD">
      <w:pPr>
        <w:pStyle w:val="Body"/>
        <w:spacing w:after="0"/>
        <w:rPr>
          <w:rFonts w:ascii="Arial" w:hAnsi="Arial" w:cs="Arial"/>
        </w:rPr>
      </w:pPr>
    </w:p>
    <w:p w14:paraId="64498962" w14:textId="77777777" w:rsidR="002B685A" w:rsidRDefault="002B685A" w:rsidP="001C55AD">
      <w:pPr>
        <w:pStyle w:val="ReferHead"/>
        <w:spacing w:after="0"/>
        <w:jc w:val="both"/>
        <w:rPr>
          <w:rFonts w:ascii="Arial" w:hAnsi="Arial" w:cs="Arial"/>
          <w:b w:val="0"/>
          <w:caps w:val="0"/>
          <w:sz w:val="20"/>
        </w:rPr>
      </w:pPr>
    </w:p>
    <w:p w14:paraId="742860F2" w14:textId="77777777" w:rsidR="002B685A" w:rsidRDefault="002B685A" w:rsidP="001C55A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C1C16C7" w14:textId="77777777" w:rsidR="002B685A" w:rsidRPr="002B685A" w:rsidRDefault="002B685A" w:rsidP="001C55AD">
      <w:pPr>
        <w:pStyle w:val="ReferHead"/>
        <w:spacing w:after="0"/>
        <w:jc w:val="both"/>
        <w:rPr>
          <w:rFonts w:ascii="Arial" w:hAnsi="Arial" w:cs="Arial"/>
          <w:bCs/>
        </w:rPr>
      </w:pPr>
    </w:p>
    <w:p w14:paraId="151CB034" w14:textId="612738C9" w:rsidR="001A29D8" w:rsidRPr="00F469F0" w:rsidRDefault="001A7C6A" w:rsidP="001C55AD">
      <w:pPr>
        <w:pStyle w:val="ReferHead"/>
        <w:spacing w:after="0"/>
        <w:jc w:val="both"/>
        <w:rPr>
          <w:rFonts w:ascii="Arial" w:hAnsi="Arial" w:cs="Arial"/>
          <w:b w:val="0"/>
          <w:caps w:val="0"/>
          <w:sz w:val="20"/>
          <w:u w:val="single"/>
        </w:rPr>
      </w:pPr>
      <w:r>
        <w:rPr>
          <w:rFonts w:ascii="Arial" w:hAnsi="Arial" w:cs="Arial"/>
          <w:b w:val="0"/>
          <w:caps w:val="0"/>
          <w:sz w:val="20"/>
          <w:u w:val="single"/>
        </w:rPr>
        <w:t>A</w:t>
      </w:r>
      <w:r w:rsidR="001A29D8" w:rsidRPr="00F469F0">
        <w:rPr>
          <w:rFonts w:ascii="Arial" w:hAnsi="Arial" w:cs="Arial"/>
          <w:b w:val="0"/>
          <w:caps w:val="0"/>
          <w:sz w:val="20"/>
          <w:u w:val="single"/>
        </w:rPr>
        <w:t xml:space="preserve">ll authors declare that ‘written informed consent was obtained from the patient (or other approved parties) for publication of this case report and accompanying images. A copy of the </w:t>
      </w:r>
      <w:r w:rsidR="001A29D8" w:rsidRPr="00F469F0">
        <w:rPr>
          <w:rFonts w:ascii="Arial" w:hAnsi="Arial" w:cs="Arial"/>
          <w:b w:val="0"/>
          <w:caps w:val="0"/>
          <w:sz w:val="20"/>
          <w:u w:val="single"/>
        </w:rPr>
        <w:lastRenderedPageBreak/>
        <w:t>written consent is available for review by the Editorial office/Chief Editor/Editorial Board members of this journal."</w:t>
      </w:r>
    </w:p>
    <w:p w14:paraId="08A080A7" w14:textId="77777777" w:rsidR="001A29D8" w:rsidRDefault="001A29D8" w:rsidP="001C55AD">
      <w:pPr>
        <w:pStyle w:val="ReferHead"/>
        <w:spacing w:after="0"/>
        <w:jc w:val="both"/>
        <w:rPr>
          <w:rFonts w:ascii="Arial" w:hAnsi="Arial" w:cs="Arial"/>
          <w:b w:val="0"/>
          <w:caps w:val="0"/>
          <w:sz w:val="20"/>
        </w:rPr>
      </w:pPr>
    </w:p>
    <w:p w14:paraId="10743E45" w14:textId="77777777" w:rsidR="005C784C" w:rsidRDefault="005C784C" w:rsidP="001C55AD">
      <w:pPr>
        <w:pStyle w:val="ReferHead"/>
        <w:spacing w:after="0"/>
        <w:jc w:val="both"/>
        <w:rPr>
          <w:rFonts w:ascii="Arial" w:hAnsi="Arial" w:cs="Arial"/>
          <w:b w:val="0"/>
          <w:caps w:val="0"/>
          <w:sz w:val="20"/>
        </w:rPr>
      </w:pPr>
    </w:p>
    <w:p w14:paraId="56858800" w14:textId="77777777" w:rsidR="005C784C" w:rsidRDefault="005C784C" w:rsidP="001C55AD">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BBF44E9" w14:textId="77777777" w:rsidR="005C784C" w:rsidRPr="002B685A" w:rsidRDefault="005C784C" w:rsidP="001C55AD">
      <w:pPr>
        <w:pStyle w:val="ReferHead"/>
        <w:spacing w:after="0"/>
        <w:jc w:val="both"/>
        <w:rPr>
          <w:rFonts w:ascii="Arial" w:hAnsi="Arial" w:cs="Arial"/>
          <w:bCs/>
        </w:rPr>
      </w:pPr>
    </w:p>
    <w:p w14:paraId="31488437" w14:textId="52D4EBB2" w:rsidR="0041027F" w:rsidRDefault="008671C6" w:rsidP="001C55AD">
      <w:pPr>
        <w:pStyle w:val="ReferHead"/>
        <w:spacing w:after="0"/>
        <w:jc w:val="both"/>
        <w:rPr>
          <w:rFonts w:ascii="Arial" w:hAnsi="Arial" w:cs="Arial"/>
          <w:b w:val="0"/>
          <w:caps w:val="0"/>
          <w:sz w:val="20"/>
          <w:u w:val="single"/>
        </w:rPr>
      </w:pPr>
      <w:r w:rsidRPr="0041027F">
        <w:rPr>
          <w:rFonts w:ascii="Arial" w:hAnsi="Arial" w:cs="Arial"/>
          <w:b w:val="0"/>
          <w:caps w:val="0"/>
          <w:sz w:val="20"/>
        </w:rPr>
        <w:t xml:space="preserve"> </w:t>
      </w: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4604EC93" w14:textId="77777777" w:rsidR="00CD6856" w:rsidRDefault="00CD6856" w:rsidP="001C55AD">
      <w:pPr>
        <w:pStyle w:val="ReferHead"/>
        <w:spacing w:after="0"/>
        <w:jc w:val="both"/>
        <w:rPr>
          <w:rFonts w:ascii="Arial" w:hAnsi="Arial" w:cs="Arial"/>
          <w:b w:val="0"/>
          <w:caps w:val="0"/>
          <w:sz w:val="20"/>
        </w:rPr>
      </w:pPr>
    </w:p>
    <w:p w14:paraId="1975A246" w14:textId="77777777" w:rsidR="00860000" w:rsidRDefault="00860000" w:rsidP="001C55AD">
      <w:pPr>
        <w:pStyle w:val="ReferHead"/>
        <w:spacing w:after="0"/>
        <w:jc w:val="both"/>
        <w:rPr>
          <w:rFonts w:ascii="Arial" w:hAnsi="Arial" w:cs="Arial"/>
        </w:rPr>
      </w:pPr>
    </w:p>
    <w:p w14:paraId="50DF226F" w14:textId="77777777" w:rsidR="00B01FCD" w:rsidRDefault="00B01FCD" w:rsidP="001C55AD">
      <w:pPr>
        <w:pStyle w:val="ReferHead"/>
        <w:spacing w:after="0"/>
        <w:jc w:val="both"/>
        <w:rPr>
          <w:rFonts w:ascii="Arial" w:hAnsi="Arial" w:cs="Arial"/>
        </w:rPr>
      </w:pPr>
      <w:r w:rsidRPr="00FB3A86">
        <w:rPr>
          <w:rFonts w:ascii="Arial" w:hAnsi="Arial" w:cs="Arial"/>
        </w:rPr>
        <w:t>References</w:t>
      </w:r>
    </w:p>
    <w:p w14:paraId="1B38CF59" w14:textId="77777777" w:rsidR="00790ADA" w:rsidRPr="00FB3A86" w:rsidRDefault="00790ADA" w:rsidP="001C55AD">
      <w:pPr>
        <w:pStyle w:val="ReferHead"/>
        <w:spacing w:after="0"/>
        <w:jc w:val="both"/>
        <w:rPr>
          <w:rFonts w:ascii="Arial" w:hAnsi="Arial" w:cs="Arial"/>
        </w:rPr>
      </w:pPr>
    </w:p>
    <w:p w14:paraId="339B7A46" w14:textId="070AB3F1" w:rsidR="002D7B69" w:rsidRPr="002D7B69" w:rsidRDefault="002D7B69" w:rsidP="001C55AD">
      <w:pPr>
        <w:pStyle w:val="ListParagraph"/>
        <w:numPr>
          <w:ilvl w:val="0"/>
          <w:numId w:val="33"/>
        </w:numPr>
        <w:spacing w:line="276" w:lineRule="auto"/>
        <w:ind w:left="0"/>
        <w:jc w:val="both"/>
        <w:rPr>
          <w:rFonts w:ascii="Arial" w:hAnsi="Arial" w:cs="Arial"/>
        </w:rPr>
      </w:pPr>
      <w:bookmarkStart w:id="1" w:name="_Hlk189474355"/>
      <w:r w:rsidRPr="002D7B69">
        <w:rPr>
          <w:rFonts w:ascii="Arial" w:hAnsi="Arial" w:cs="Arial"/>
        </w:rPr>
        <w:t>Aires-de-Sousa M., Fournier C., Lopes E., de Lencastre H., Nordmann P., Poirel L.</w:t>
      </w:r>
      <w:r w:rsidR="00294565">
        <w:rPr>
          <w:rFonts w:ascii="Arial" w:hAnsi="Arial" w:cs="Arial"/>
        </w:rPr>
        <w:t xml:space="preserve"> (2020)</w:t>
      </w:r>
      <w:r w:rsidRPr="002D7B69">
        <w:rPr>
          <w:rFonts w:ascii="Arial" w:hAnsi="Arial" w:cs="Arial"/>
        </w:rPr>
        <w:t xml:space="preserve"> High colonization rate and heterogeneity</w:t>
      </w:r>
      <w:r w:rsidR="00294565">
        <w:rPr>
          <w:rFonts w:ascii="Arial" w:hAnsi="Arial" w:cs="Arial"/>
        </w:rPr>
        <w:t xml:space="preserve"> </w:t>
      </w:r>
      <w:r w:rsidRPr="002D7B69">
        <w:rPr>
          <w:rFonts w:ascii="Arial" w:hAnsi="Arial" w:cs="Arial"/>
        </w:rPr>
        <w:t>of ESBL</w:t>
      </w:r>
      <w:r w:rsidR="00294565">
        <w:rPr>
          <w:rFonts w:ascii="Arial" w:hAnsi="Arial" w:cs="Arial"/>
        </w:rPr>
        <w:t xml:space="preserve"> </w:t>
      </w:r>
      <w:r w:rsidRPr="002D7B69">
        <w:rPr>
          <w:rFonts w:ascii="Arial" w:hAnsi="Arial" w:cs="Arial"/>
        </w:rPr>
        <w:t xml:space="preserve">and </w:t>
      </w:r>
      <w:proofErr w:type="spellStart"/>
      <w:r w:rsidRPr="002D7B69">
        <w:rPr>
          <w:rFonts w:ascii="Arial" w:hAnsi="Arial" w:cs="Arial"/>
        </w:rPr>
        <w:t>carbapenemase</w:t>
      </w:r>
      <w:proofErr w:type="spellEnd"/>
      <w:r w:rsidRPr="002D7B69">
        <w:rPr>
          <w:rFonts w:ascii="Arial" w:hAnsi="Arial" w:cs="Arial"/>
        </w:rPr>
        <w:t>-producing </w:t>
      </w:r>
      <w:r w:rsidRPr="002D7B69">
        <w:rPr>
          <w:rFonts w:ascii="Arial" w:hAnsi="Arial" w:cs="Arial"/>
          <w:i/>
          <w:iCs/>
        </w:rPr>
        <w:t>Enterobacteriaceae</w:t>
      </w:r>
      <w:r w:rsidRPr="002D7B69">
        <w:rPr>
          <w:rFonts w:ascii="Arial" w:hAnsi="Arial" w:cs="Arial"/>
        </w:rPr>
        <w:t> isolated from gull feces in Lisbon, Portugal. </w:t>
      </w:r>
      <w:r w:rsidRPr="002D7B69">
        <w:rPr>
          <w:rFonts w:ascii="Arial" w:hAnsi="Arial" w:cs="Arial"/>
          <w:i/>
          <w:iCs/>
        </w:rPr>
        <w:t>Microorganisms</w:t>
      </w:r>
      <w:r w:rsidRPr="002D7B69">
        <w:rPr>
          <w:rFonts w:ascii="Arial" w:hAnsi="Arial" w:cs="Arial"/>
        </w:rPr>
        <w:t>, </w:t>
      </w:r>
      <w:r w:rsidRPr="002D7B69">
        <w:rPr>
          <w:rFonts w:ascii="Arial" w:hAnsi="Arial" w:cs="Arial"/>
          <w:i/>
          <w:iCs/>
        </w:rPr>
        <w:t>8</w:t>
      </w:r>
      <w:r w:rsidRPr="002D7B69">
        <w:rPr>
          <w:rFonts w:ascii="Arial" w:hAnsi="Arial" w:cs="Arial"/>
        </w:rPr>
        <w:t xml:space="preserve">, 1487. </w:t>
      </w:r>
    </w:p>
    <w:p w14:paraId="6EAEAC43" w14:textId="58EB296C"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color w:val="1F1F1F"/>
          <w:lang w:eastAsia="fr-FR"/>
        </w:rPr>
        <w:t xml:space="preserve">Antimicrobial Resistance. Tackling the Burden in the European Union                           Organization for Economic Coordination and Development (OECD). </w:t>
      </w:r>
      <w:r w:rsidR="004543B3">
        <w:rPr>
          <w:rFonts w:ascii="Arial" w:hAnsi="Arial" w:cs="Arial"/>
          <w:color w:val="1F1F1F"/>
          <w:lang w:eastAsia="fr-FR"/>
        </w:rPr>
        <w:t xml:space="preserve">(2020) </w:t>
      </w:r>
      <w:r w:rsidRPr="002D7B69">
        <w:rPr>
          <w:rFonts w:ascii="Arial" w:hAnsi="Arial" w:cs="Arial"/>
        </w:rPr>
        <w:t>Generalizability and comparability of prevalence estimates in the wild bird literature: Methodological and epidemiological considerations. </w:t>
      </w:r>
      <w:r w:rsidRPr="002D7B69">
        <w:rPr>
          <w:rFonts w:ascii="Arial" w:hAnsi="Arial" w:cs="Arial"/>
          <w:i/>
          <w:iCs/>
        </w:rPr>
        <w:t>Anim</w:t>
      </w:r>
      <w:r w:rsidR="00294565">
        <w:rPr>
          <w:rFonts w:ascii="Arial" w:hAnsi="Arial" w:cs="Arial"/>
          <w:i/>
          <w:iCs/>
        </w:rPr>
        <w:t>al</w:t>
      </w:r>
      <w:r w:rsidRPr="002D7B69">
        <w:rPr>
          <w:rFonts w:ascii="Arial" w:hAnsi="Arial" w:cs="Arial"/>
          <w:i/>
          <w:iCs/>
        </w:rPr>
        <w:t xml:space="preserve"> Health Res</w:t>
      </w:r>
      <w:r w:rsidR="00294565">
        <w:rPr>
          <w:rFonts w:ascii="Arial" w:hAnsi="Arial" w:cs="Arial"/>
          <w:i/>
          <w:iCs/>
        </w:rPr>
        <w:t>earch</w:t>
      </w:r>
      <w:r w:rsidRPr="002D7B69">
        <w:rPr>
          <w:rFonts w:ascii="Arial" w:hAnsi="Arial" w:cs="Arial"/>
          <w:i/>
          <w:iCs/>
        </w:rPr>
        <w:t xml:space="preserve"> Rev</w:t>
      </w:r>
      <w:r w:rsidR="00294565">
        <w:rPr>
          <w:rFonts w:ascii="Arial" w:hAnsi="Arial" w:cs="Arial"/>
          <w:i/>
          <w:iCs/>
        </w:rPr>
        <w:t>iews</w:t>
      </w:r>
      <w:r w:rsidRPr="002D7B69">
        <w:rPr>
          <w:rFonts w:ascii="Arial" w:hAnsi="Arial" w:cs="Arial"/>
        </w:rPr>
        <w:t>, </w:t>
      </w:r>
      <w:r w:rsidRPr="002D7B69">
        <w:rPr>
          <w:rFonts w:ascii="Arial" w:hAnsi="Arial" w:cs="Arial"/>
          <w:i/>
          <w:iCs/>
        </w:rPr>
        <w:t>21</w:t>
      </w:r>
      <w:r w:rsidRPr="002D7B69">
        <w:rPr>
          <w:rFonts w:ascii="Arial" w:hAnsi="Arial" w:cs="Arial"/>
        </w:rPr>
        <w:t>, 89–95.</w:t>
      </w:r>
    </w:p>
    <w:bookmarkEnd w:id="1"/>
    <w:p w14:paraId="3E138891" w14:textId="30918F6B"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rPr>
        <w:t xml:space="preserve">Cunha M.P.V., Oliveira M.C.V., Oliveira M.G.X., </w:t>
      </w:r>
      <w:proofErr w:type="spellStart"/>
      <w:r w:rsidRPr="002D7B69">
        <w:rPr>
          <w:rFonts w:ascii="Arial" w:hAnsi="Arial" w:cs="Arial"/>
        </w:rPr>
        <w:t>Menão</w:t>
      </w:r>
      <w:proofErr w:type="spellEnd"/>
      <w:r w:rsidRPr="002D7B69">
        <w:rPr>
          <w:rFonts w:ascii="Arial" w:hAnsi="Arial" w:cs="Arial"/>
        </w:rPr>
        <w:t xml:space="preserve"> M-C, </w:t>
      </w:r>
      <w:proofErr w:type="spellStart"/>
      <w:r w:rsidRPr="002D7B69">
        <w:rPr>
          <w:rFonts w:ascii="Arial" w:hAnsi="Arial" w:cs="Arial"/>
        </w:rPr>
        <w:t>Knöbl</w:t>
      </w:r>
      <w:proofErr w:type="spellEnd"/>
      <w:r w:rsidRPr="002D7B69">
        <w:rPr>
          <w:rFonts w:ascii="Arial" w:hAnsi="Arial" w:cs="Arial"/>
        </w:rPr>
        <w:t xml:space="preserve"> T.</w:t>
      </w:r>
      <w:r w:rsidR="00294565">
        <w:rPr>
          <w:rFonts w:ascii="Arial" w:hAnsi="Arial" w:cs="Arial"/>
        </w:rPr>
        <w:t xml:space="preserve"> (2019) </w:t>
      </w:r>
      <w:r w:rsidRPr="002D7B69">
        <w:rPr>
          <w:rFonts w:ascii="Arial" w:hAnsi="Arial" w:cs="Arial"/>
        </w:rPr>
        <w:t>CTX-M-producing </w:t>
      </w:r>
      <w:r w:rsidRPr="002D7B69">
        <w:rPr>
          <w:rFonts w:ascii="Arial" w:hAnsi="Arial" w:cs="Arial"/>
          <w:i/>
          <w:iCs/>
        </w:rPr>
        <w:t>Escherichia coli</w:t>
      </w:r>
      <w:r w:rsidRPr="002D7B69">
        <w:rPr>
          <w:rFonts w:ascii="Arial" w:hAnsi="Arial" w:cs="Arial"/>
        </w:rPr>
        <w:t> isolated from urban pigeons (</w:t>
      </w:r>
      <w:r w:rsidRPr="002D7B69">
        <w:rPr>
          <w:rFonts w:ascii="Arial" w:hAnsi="Arial" w:cs="Arial"/>
          <w:i/>
          <w:iCs/>
        </w:rPr>
        <w:t xml:space="preserve">Columba </w:t>
      </w:r>
      <w:proofErr w:type="spellStart"/>
      <w:r w:rsidRPr="002D7B69">
        <w:rPr>
          <w:rFonts w:ascii="Arial" w:hAnsi="Arial" w:cs="Arial"/>
          <w:i/>
          <w:iCs/>
        </w:rPr>
        <w:t>livia</w:t>
      </w:r>
      <w:proofErr w:type="spellEnd"/>
      <w:r w:rsidRPr="002D7B69">
        <w:rPr>
          <w:rFonts w:ascii="Arial" w:hAnsi="Arial" w:cs="Arial"/>
          <w:i/>
          <w:iCs/>
        </w:rPr>
        <w:t xml:space="preserve"> </w:t>
      </w:r>
      <w:proofErr w:type="spellStart"/>
      <w:r w:rsidRPr="002D7B69">
        <w:rPr>
          <w:rFonts w:ascii="Arial" w:hAnsi="Arial" w:cs="Arial"/>
          <w:i/>
          <w:iCs/>
        </w:rPr>
        <w:t>domestica</w:t>
      </w:r>
      <w:proofErr w:type="spellEnd"/>
      <w:r w:rsidRPr="002D7B69">
        <w:rPr>
          <w:rFonts w:ascii="Arial" w:hAnsi="Arial" w:cs="Arial"/>
        </w:rPr>
        <w:t>) in Brazil. </w:t>
      </w:r>
      <w:r w:rsidRPr="002D7B69">
        <w:rPr>
          <w:rFonts w:ascii="Arial" w:hAnsi="Arial" w:cs="Arial"/>
          <w:i/>
          <w:iCs/>
        </w:rPr>
        <w:t>J</w:t>
      </w:r>
      <w:r w:rsidR="00294565">
        <w:rPr>
          <w:rFonts w:ascii="Arial" w:hAnsi="Arial" w:cs="Arial"/>
          <w:i/>
          <w:iCs/>
        </w:rPr>
        <w:t>ournal</w:t>
      </w:r>
      <w:r w:rsidRPr="002D7B69">
        <w:rPr>
          <w:rFonts w:ascii="Arial" w:hAnsi="Arial" w:cs="Arial"/>
          <w:i/>
          <w:iCs/>
        </w:rPr>
        <w:t xml:space="preserve"> </w:t>
      </w:r>
      <w:r w:rsidR="004543B3">
        <w:rPr>
          <w:rFonts w:ascii="Arial" w:hAnsi="Arial" w:cs="Arial"/>
          <w:i/>
          <w:iCs/>
        </w:rPr>
        <w:t xml:space="preserve">of </w:t>
      </w:r>
      <w:r w:rsidRPr="002D7B69">
        <w:rPr>
          <w:rFonts w:ascii="Arial" w:hAnsi="Arial" w:cs="Arial"/>
          <w:i/>
          <w:iCs/>
        </w:rPr>
        <w:t>Infec</w:t>
      </w:r>
      <w:r w:rsidR="004543B3">
        <w:rPr>
          <w:rFonts w:ascii="Arial" w:hAnsi="Arial" w:cs="Arial"/>
          <w:i/>
          <w:iCs/>
        </w:rPr>
        <w:t>tion in</w:t>
      </w:r>
      <w:r w:rsidRPr="002D7B69">
        <w:rPr>
          <w:rFonts w:ascii="Arial" w:hAnsi="Arial" w:cs="Arial"/>
          <w:i/>
          <w:iCs/>
        </w:rPr>
        <w:t xml:space="preserve"> Dev</w:t>
      </w:r>
      <w:r w:rsidR="004543B3">
        <w:rPr>
          <w:rFonts w:ascii="Arial" w:hAnsi="Arial" w:cs="Arial"/>
          <w:i/>
          <w:iCs/>
        </w:rPr>
        <w:t>eloping</w:t>
      </w:r>
      <w:r w:rsidRPr="002D7B69">
        <w:rPr>
          <w:rFonts w:ascii="Arial" w:hAnsi="Arial" w:cs="Arial"/>
          <w:i/>
          <w:iCs/>
        </w:rPr>
        <w:t xml:space="preserve"> C</w:t>
      </w:r>
      <w:r w:rsidR="004543B3">
        <w:rPr>
          <w:rFonts w:ascii="Arial" w:hAnsi="Arial" w:cs="Arial"/>
          <w:i/>
          <w:iCs/>
        </w:rPr>
        <w:t>oun</w:t>
      </w:r>
      <w:r w:rsidRPr="002D7B69">
        <w:rPr>
          <w:rFonts w:ascii="Arial" w:hAnsi="Arial" w:cs="Arial"/>
          <w:i/>
          <w:iCs/>
        </w:rPr>
        <w:t>tries</w:t>
      </w:r>
      <w:r w:rsidRPr="002D7B69">
        <w:rPr>
          <w:rFonts w:ascii="Arial" w:hAnsi="Arial" w:cs="Arial"/>
        </w:rPr>
        <w:t>, </w:t>
      </w:r>
      <w:r w:rsidRPr="002D7B69">
        <w:rPr>
          <w:rFonts w:ascii="Arial" w:hAnsi="Arial" w:cs="Arial"/>
          <w:i/>
          <w:iCs/>
        </w:rPr>
        <w:t>13</w:t>
      </w:r>
      <w:r w:rsidRPr="002D7B69">
        <w:rPr>
          <w:rFonts w:ascii="Arial" w:hAnsi="Arial" w:cs="Arial"/>
        </w:rPr>
        <w:t xml:space="preserve">, 1052–1056. </w:t>
      </w:r>
    </w:p>
    <w:p w14:paraId="0E6AF0D4" w14:textId="5C520E48"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color w:val="1F1F1F"/>
          <w:lang w:eastAsia="fr-FR"/>
        </w:rPr>
        <w:t>EFSA; ECDC. The European Union summary report on antimicrobial resistance in zoonotic and indicator bacteria from humans, animals and food in 2017</w:t>
      </w:r>
      <w:r w:rsidR="00294565">
        <w:rPr>
          <w:rFonts w:ascii="Arial" w:hAnsi="Arial" w:cs="Arial"/>
          <w:color w:val="1F1F1F"/>
          <w:lang w:eastAsia="fr-FR"/>
        </w:rPr>
        <w:t xml:space="preserve"> (2019)</w:t>
      </w:r>
      <w:r w:rsidRPr="002D7B69">
        <w:rPr>
          <w:rFonts w:ascii="Arial" w:hAnsi="Arial" w:cs="Arial"/>
          <w:color w:val="1F1F1F"/>
          <w:lang w:eastAsia="fr-FR"/>
        </w:rPr>
        <w:t>. </w:t>
      </w:r>
      <w:r w:rsidRPr="002D7B69">
        <w:rPr>
          <w:rFonts w:ascii="Arial" w:hAnsi="Arial" w:cs="Arial"/>
          <w:i/>
          <w:iCs/>
          <w:color w:val="1F1F1F"/>
          <w:lang w:eastAsia="fr-FR"/>
        </w:rPr>
        <w:t>EFSA J</w:t>
      </w:r>
      <w:r w:rsidR="004543B3">
        <w:rPr>
          <w:rFonts w:ascii="Arial" w:hAnsi="Arial" w:cs="Arial"/>
          <w:i/>
          <w:iCs/>
          <w:color w:val="1F1F1F"/>
          <w:lang w:eastAsia="fr-FR"/>
        </w:rPr>
        <w:t>ournal</w:t>
      </w:r>
      <w:r w:rsidRPr="002D7B69">
        <w:rPr>
          <w:rFonts w:ascii="Arial" w:hAnsi="Arial" w:cs="Arial"/>
          <w:color w:val="1F1F1F"/>
          <w:lang w:eastAsia="fr-FR"/>
        </w:rPr>
        <w:t>, </w:t>
      </w:r>
      <w:r w:rsidRPr="002D7B69">
        <w:rPr>
          <w:rFonts w:ascii="Arial" w:hAnsi="Arial" w:cs="Arial"/>
          <w:i/>
          <w:iCs/>
          <w:color w:val="1F1F1F"/>
          <w:lang w:eastAsia="fr-FR"/>
        </w:rPr>
        <w:t>17</w:t>
      </w:r>
      <w:r w:rsidRPr="002D7B69">
        <w:rPr>
          <w:rFonts w:ascii="Arial" w:hAnsi="Arial" w:cs="Arial"/>
          <w:color w:val="1F1F1F"/>
          <w:lang w:eastAsia="fr-FR"/>
        </w:rPr>
        <w:t>, e05598, 278.</w:t>
      </w:r>
    </w:p>
    <w:p w14:paraId="37A5B9CD" w14:textId="51C1F9D5"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color w:val="1F1F1F"/>
          <w:lang w:eastAsia="fr-FR"/>
        </w:rPr>
        <w:t xml:space="preserve">Jorge C., Carlos A.C., Camino G.F., Rosa C. </w:t>
      </w:r>
      <w:r>
        <w:rPr>
          <w:rFonts w:ascii="Arial" w:hAnsi="Arial" w:cs="Arial"/>
          <w:color w:val="1F1F1F"/>
          <w:lang w:eastAsia="fr-FR"/>
        </w:rPr>
        <w:t xml:space="preserve">(2019) </w:t>
      </w:r>
      <w:r w:rsidRPr="002D7B69">
        <w:rPr>
          <w:rFonts w:ascii="Arial" w:hAnsi="Arial" w:cs="Arial"/>
          <w:color w:val="1F1F1F"/>
          <w:lang w:eastAsia="fr-FR"/>
        </w:rPr>
        <w:t>Microbial Load and Antibiotic Resistance Patterns of </w:t>
      </w:r>
      <w:r w:rsidRPr="002D7B69">
        <w:rPr>
          <w:rFonts w:ascii="Arial" w:hAnsi="Arial" w:cs="Arial"/>
          <w:i/>
          <w:iCs/>
          <w:color w:val="1F1F1F"/>
          <w:lang w:eastAsia="fr-FR"/>
        </w:rPr>
        <w:t>Escherichia coli</w:t>
      </w:r>
      <w:r w:rsidRPr="002D7B69">
        <w:rPr>
          <w:rFonts w:ascii="Arial" w:hAnsi="Arial" w:cs="Arial"/>
          <w:color w:val="1F1F1F"/>
          <w:lang w:eastAsia="fr-FR"/>
        </w:rPr>
        <w:t> and </w:t>
      </w:r>
      <w:r w:rsidRPr="002D7B69">
        <w:rPr>
          <w:rFonts w:ascii="Arial" w:hAnsi="Arial" w:cs="Arial"/>
          <w:i/>
          <w:iCs/>
          <w:color w:val="1F1F1F"/>
          <w:lang w:eastAsia="fr-FR"/>
        </w:rPr>
        <w:t>Enterococcus faecalis</w:t>
      </w:r>
      <w:r w:rsidRPr="002D7B69">
        <w:rPr>
          <w:rFonts w:ascii="Arial" w:hAnsi="Arial" w:cs="Arial"/>
          <w:color w:val="1F1F1F"/>
          <w:lang w:eastAsia="fr-FR"/>
        </w:rPr>
        <w:t> Isolates from the Meat of Wild and Domestic Pigeons.</w:t>
      </w:r>
      <w:r w:rsidRPr="002D7B69">
        <w:rPr>
          <w:rFonts w:ascii="Arial" w:hAnsi="Arial" w:cs="Arial"/>
          <w:i/>
          <w:iCs/>
          <w:color w:val="222222"/>
          <w:shd w:val="clear" w:color="auto" w:fill="FFFFFF"/>
        </w:rPr>
        <w:t xml:space="preserve"> </w:t>
      </w:r>
      <w:r w:rsidRPr="002D7B69">
        <w:rPr>
          <w:rFonts w:ascii="Arial" w:hAnsi="Arial" w:cs="Arial"/>
          <w:i/>
          <w:iCs/>
          <w:color w:val="1F1F1F"/>
          <w:lang w:eastAsia="fr-FR"/>
        </w:rPr>
        <w:t>Foods</w:t>
      </w:r>
      <w:r w:rsidRPr="002D7B69">
        <w:rPr>
          <w:rFonts w:ascii="Arial" w:hAnsi="Arial" w:cs="Arial"/>
          <w:color w:val="1F1F1F"/>
          <w:lang w:eastAsia="fr-FR"/>
        </w:rPr>
        <w:t>, </w:t>
      </w:r>
      <w:r w:rsidRPr="002D7B69">
        <w:rPr>
          <w:rFonts w:ascii="Arial" w:hAnsi="Arial" w:cs="Arial"/>
          <w:i/>
          <w:iCs/>
          <w:color w:val="1F1F1F"/>
          <w:lang w:eastAsia="fr-FR"/>
        </w:rPr>
        <w:t>8</w:t>
      </w:r>
      <w:r w:rsidRPr="002D7B69">
        <w:rPr>
          <w:rFonts w:ascii="Arial" w:hAnsi="Arial" w:cs="Arial"/>
          <w:color w:val="1F1F1F"/>
          <w:lang w:eastAsia="fr-FR"/>
        </w:rPr>
        <w:t>(11), 536</w:t>
      </w:r>
    </w:p>
    <w:p w14:paraId="6BD5BD92" w14:textId="2FA3E481"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color w:val="1F1F1F"/>
          <w:lang w:eastAsia="fr-FR"/>
        </w:rPr>
        <w:t>Mohammed Y.S., Aly E.A.</w:t>
      </w:r>
      <w:r w:rsidRPr="002D7B69">
        <w:rPr>
          <w:rFonts w:ascii="Arial" w:hAnsi="Arial" w:cs="Arial"/>
          <w:color w:val="403D39"/>
          <w:shd w:val="clear" w:color="auto" w:fill="FFFFFF"/>
        </w:rPr>
        <w:t xml:space="preserve"> </w:t>
      </w:r>
      <w:r w:rsidR="00294565">
        <w:rPr>
          <w:rFonts w:ascii="Arial" w:hAnsi="Arial" w:cs="Arial"/>
          <w:color w:val="403D39"/>
          <w:shd w:val="clear" w:color="auto" w:fill="FFFFFF"/>
        </w:rPr>
        <w:t xml:space="preserve">(2014) </w:t>
      </w:r>
      <w:proofErr w:type="spellStart"/>
      <w:r w:rsidRPr="002D7B69">
        <w:rPr>
          <w:rFonts w:ascii="Arial" w:hAnsi="Arial" w:cs="Arial"/>
          <w:color w:val="403D39"/>
          <w:shd w:val="clear" w:color="auto" w:fill="FFFFFF"/>
        </w:rPr>
        <w:t>rô</w:t>
      </w:r>
      <w:r w:rsidRPr="002D7B69">
        <w:rPr>
          <w:rFonts w:ascii="Arial" w:hAnsi="Arial" w:cs="Arial"/>
          <w:color w:val="1F1F1F"/>
          <w:lang w:eastAsia="fr-FR"/>
        </w:rPr>
        <w:t>le</w:t>
      </w:r>
      <w:proofErr w:type="spellEnd"/>
      <w:r w:rsidRPr="002D7B69">
        <w:rPr>
          <w:rFonts w:ascii="Arial" w:hAnsi="Arial" w:cs="Arial"/>
          <w:color w:val="1F1F1F"/>
          <w:lang w:eastAsia="fr-FR"/>
        </w:rPr>
        <w:t xml:space="preserve"> of wild birds as carriers of multi-</w:t>
      </w:r>
      <w:r w:rsidR="004543B3" w:rsidRPr="002D7B69">
        <w:rPr>
          <w:rFonts w:ascii="Arial" w:hAnsi="Arial" w:cs="Arial"/>
          <w:color w:val="1F1F1F"/>
          <w:lang w:eastAsia="fr-FR"/>
        </w:rPr>
        <w:t>drug-resistant</w:t>
      </w:r>
      <w:r w:rsidRPr="002D7B69">
        <w:rPr>
          <w:rFonts w:ascii="Arial" w:hAnsi="Arial" w:cs="Arial"/>
          <w:color w:val="1F1F1F"/>
          <w:lang w:eastAsia="fr-FR"/>
        </w:rPr>
        <w:t> </w:t>
      </w:r>
      <w:r w:rsidRPr="002D7B69">
        <w:rPr>
          <w:rFonts w:ascii="Arial" w:hAnsi="Arial" w:cs="Arial"/>
          <w:i/>
          <w:iCs/>
          <w:color w:val="1F1F1F"/>
          <w:lang w:eastAsia="fr-FR"/>
        </w:rPr>
        <w:t>Escherichia coli</w:t>
      </w:r>
      <w:r w:rsidRPr="002D7B69">
        <w:rPr>
          <w:rFonts w:ascii="Arial" w:hAnsi="Arial" w:cs="Arial"/>
          <w:color w:val="1F1F1F"/>
          <w:lang w:eastAsia="fr-FR"/>
        </w:rPr>
        <w:t> and </w:t>
      </w:r>
      <w:r w:rsidRPr="002D7B69">
        <w:rPr>
          <w:rFonts w:ascii="Arial" w:hAnsi="Arial" w:cs="Arial"/>
          <w:i/>
          <w:iCs/>
          <w:color w:val="1F1F1F"/>
          <w:lang w:eastAsia="fr-FR"/>
        </w:rPr>
        <w:t>Escherichia</w:t>
      </w:r>
      <w:r w:rsidRPr="002D7B69">
        <w:rPr>
          <w:rFonts w:ascii="Arial" w:hAnsi="Arial" w:cs="Arial"/>
          <w:color w:val="1F1F1F"/>
          <w:lang w:eastAsia="fr-FR"/>
        </w:rPr>
        <w:t> </w:t>
      </w:r>
      <w:proofErr w:type="spellStart"/>
      <w:r w:rsidRPr="002D7B69">
        <w:rPr>
          <w:rFonts w:ascii="Arial" w:hAnsi="Arial" w:cs="Arial"/>
          <w:i/>
          <w:iCs/>
          <w:color w:val="1F1F1F"/>
          <w:lang w:eastAsia="fr-FR"/>
        </w:rPr>
        <w:t>vulneris</w:t>
      </w:r>
      <w:proofErr w:type="spellEnd"/>
      <w:r w:rsidRPr="002D7B69">
        <w:rPr>
          <w:rFonts w:ascii="Arial" w:hAnsi="Arial" w:cs="Arial"/>
          <w:i/>
          <w:iCs/>
          <w:color w:val="1F1F1F"/>
          <w:lang w:eastAsia="fr-FR"/>
        </w:rPr>
        <w:t>,</w:t>
      </w:r>
      <w:r w:rsidR="004543B3">
        <w:rPr>
          <w:rFonts w:ascii="Arial" w:hAnsi="Arial" w:cs="Arial"/>
          <w:i/>
          <w:iCs/>
          <w:color w:val="1F1F1F"/>
          <w:lang w:eastAsia="fr-FR"/>
        </w:rPr>
        <w:t xml:space="preserve"> </w:t>
      </w:r>
      <w:r w:rsidRPr="002D7B69">
        <w:rPr>
          <w:rFonts w:ascii="Arial" w:hAnsi="Arial" w:cs="Arial"/>
          <w:i/>
          <w:iCs/>
          <w:color w:val="1F1F1F"/>
          <w:lang w:eastAsia="fr-FR"/>
        </w:rPr>
        <w:t>Environmental Microbiology Braz</w:t>
      </w:r>
      <w:r w:rsidR="004543B3">
        <w:rPr>
          <w:rFonts w:ascii="Arial" w:hAnsi="Arial" w:cs="Arial"/>
          <w:i/>
          <w:iCs/>
          <w:color w:val="1F1F1F"/>
          <w:lang w:eastAsia="fr-FR"/>
        </w:rPr>
        <w:t>ilian</w:t>
      </w:r>
      <w:r w:rsidRPr="002D7B69">
        <w:rPr>
          <w:rFonts w:ascii="Arial" w:hAnsi="Arial" w:cs="Arial"/>
          <w:i/>
          <w:iCs/>
          <w:color w:val="1F1F1F"/>
          <w:lang w:eastAsia="fr-FR"/>
        </w:rPr>
        <w:t xml:space="preserve"> J</w:t>
      </w:r>
      <w:r w:rsidR="004543B3">
        <w:rPr>
          <w:rFonts w:ascii="Arial" w:hAnsi="Arial" w:cs="Arial"/>
          <w:i/>
          <w:iCs/>
          <w:color w:val="1F1F1F"/>
          <w:lang w:eastAsia="fr-FR"/>
        </w:rPr>
        <w:t>ournal of</w:t>
      </w:r>
      <w:r w:rsidRPr="002D7B69">
        <w:rPr>
          <w:rFonts w:ascii="Arial" w:hAnsi="Arial" w:cs="Arial"/>
          <w:i/>
          <w:iCs/>
          <w:color w:val="1F1F1F"/>
          <w:lang w:eastAsia="fr-FR"/>
        </w:rPr>
        <w:t xml:space="preserve"> Microbio</w:t>
      </w:r>
      <w:r w:rsidR="004543B3">
        <w:rPr>
          <w:rFonts w:ascii="Arial" w:hAnsi="Arial" w:cs="Arial"/>
          <w:i/>
          <w:iCs/>
          <w:color w:val="1F1F1F"/>
          <w:lang w:eastAsia="fr-FR"/>
        </w:rPr>
        <w:t>logy</w:t>
      </w:r>
      <w:r w:rsidRPr="002D7B69">
        <w:rPr>
          <w:rFonts w:ascii="Arial" w:hAnsi="Arial" w:cs="Arial"/>
          <w:i/>
          <w:iCs/>
          <w:color w:val="1F1F1F"/>
          <w:lang w:eastAsia="fr-FR"/>
        </w:rPr>
        <w:t>. 45 (4).</w:t>
      </w:r>
    </w:p>
    <w:p w14:paraId="01D66A8D" w14:textId="3041DA64" w:rsidR="002D7B69" w:rsidRPr="002D7B69" w:rsidRDefault="002D7B69" w:rsidP="001C55AD">
      <w:pPr>
        <w:pStyle w:val="ListParagraph"/>
        <w:numPr>
          <w:ilvl w:val="0"/>
          <w:numId w:val="33"/>
        </w:numPr>
        <w:spacing w:line="276" w:lineRule="auto"/>
        <w:ind w:left="0"/>
        <w:jc w:val="both"/>
        <w:rPr>
          <w:rFonts w:ascii="Arial" w:hAnsi="Arial" w:cs="Arial"/>
        </w:rPr>
      </w:pPr>
      <w:proofErr w:type="spellStart"/>
      <w:r w:rsidRPr="002D7B69">
        <w:rPr>
          <w:rFonts w:ascii="Arial" w:hAnsi="Arial" w:cs="Arial"/>
        </w:rPr>
        <w:t>Ngaiganam</w:t>
      </w:r>
      <w:proofErr w:type="spellEnd"/>
      <w:r w:rsidRPr="002D7B69">
        <w:rPr>
          <w:rFonts w:ascii="Arial" w:hAnsi="Arial" w:cs="Arial"/>
        </w:rPr>
        <w:t xml:space="preserve"> E.P., </w:t>
      </w:r>
      <w:proofErr w:type="spellStart"/>
      <w:r w:rsidRPr="002D7B69">
        <w:rPr>
          <w:rFonts w:ascii="Arial" w:hAnsi="Arial" w:cs="Arial"/>
        </w:rPr>
        <w:t>Pagnier</w:t>
      </w:r>
      <w:proofErr w:type="spellEnd"/>
      <w:r w:rsidRPr="002D7B69">
        <w:rPr>
          <w:rFonts w:ascii="Arial" w:hAnsi="Arial" w:cs="Arial"/>
        </w:rPr>
        <w:t xml:space="preserve"> I., </w:t>
      </w:r>
      <w:proofErr w:type="spellStart"/>
      <w:r w:rsidRPr="002D7B69">
        <w:rPr>
          <w:rFonts w:ascii="Arial" w:hAnsi="Arial" w:cs="Arial"/>
        </w:rPr>
        <w:t>Chaalal</w:t>
      </w:r>
      <w:proofErr w:type="spellEnd"/>
      <w:r w:rsidRPr="002D7B69">
        <w:rPr>
          <w:rFonts w:ascii="Arial" w:hAnsi="Arial" w:cs="Arial"/>
        </w:rPr>
        <w:t xml:space="preserve"> W., </w:t>
      </w:r>
      <w:proofErr w:type="spellStart"/>
      <w:r w:rsidRPr="002D7B69">
        <w:rPr>
          <w:rFonts w:ascii="Arial" w:hAnsi="Arial" w:cs="Arial"/>
        </w:rPr>
        <w:t>Leangapichart</w:t>
      </w:r>
      <w:proofErr w:type="spellEnd"/>
      <w:r w:rsidRPr="002D7B69">
        <w:rPr>
          <w:rFonts w:ascii="Arial" w:hAnsi="Arial" w:cs="Arial"/>
        </w:rPr>
        <w:t xml:space="preserve"> T., </w:t>
      </w:r>
      <w:proofErr w:type="spellStart"/>
      <w:r w:rsidRPr="002D7B69">
        <w:rPr>
          <w:rFonts w:ascii="Arial" w:hAnsi="Arial" w:cs="Arial"/>
        </w:rPr>
        <w:t>Chabou</w:t>
      </w:r>
      <w:proofErr w:type="spellEnd"/>
      <w:r w:rsidRPr="002D7B69">
        <w:rPr>
          <w:rFonts w:ascii="Arial" w:hAnsi="Arial" w:cs="Arial"/>
        </w:rPr>
        <w:t xml:space="preserve"> S., Rolain J.M., Diene </w:t>
      </w:r>
      <w:r w:rsidR="004543B3" w:rsidRPr="002D7B69">
        <w:rPr>
          <w:rFonts w:ascii="Arial" w:hAnsi="Arial" w:cs="Arial"/>
        </w:rPr>
        <w:t>S.M.</w:t>
      </w:r>
      <w:r w:rsidR="004543B3">
        <w:rPr>
          <w:rFonts w:ascii="Arial" w:hAnsi="Arial" w:cs="Arial"/>
        </w:rPr>
        <w:t xml:space="preserve"> (</w:t>
      </w:r>
      <w:r w:rsidR="00294565">
        <w:rPr>
          <w:rFonts w:ascii="Arial" w:hAnsi="Arial" w:cs="Arial"/>
        </w:rPr>
        <w:t>2019)</w:t>
      </w:r>
      <w:r w:rsidRPr="002D7B69">
        <w:rPr>
          <w:rFonts w:ascii="Arial" w:hAnsi="Arial" w:cs="Arial"/>
        </w:rPr>
        <w:t xml:space="preserve"> Investigation of urban birds as source of β-lactamase-producing Gram-negative bacteria in Marseille city, France. </w:t>
      </w:r>
      <w:r w:rsidRPr="002D7B69">
        <w:rPr>
          <w:rFonts w:ascii="Arial" w:hAnsi="Arial" w:cs="Arial"/>
          <w:i/>
          <w:iCs/>
        </w:rPr>
        <w:t xml:space="preserve">Acta </w:t>
      </w:r>
      <w:proofErr w:type="spellStart"/>
      <w:r w:rsidRPr="002D7B69">
        <w:rPr>
          <w:rFonts w:ascii="Arial" w:hAnsi="Arial" w:cs="Arial"/>
          <w:i/>
          <w:iCs/>
        </w:rPr>
        <w:t>Vet</w:t>
      </w:r>
      <w:r w:rsidR="004543B3">
        <w:rPr>
          <w:rFonts w:ascii="Arial" w:hAnsi="Arial" w:cs="Arial"/>
          <w:i/>
          <w:iCs/>
        </w:rPr>
        <w:t>erinaria</w:t>
      </w:r>
      <w:proofErr w:type="spellEnd"/>
      <w:r w:rsidRPr="002D7B69">
        <w:rPr>
          <w:rFonts w:ascii="Arial" w:hAnsi="Arial" w:cs="Arial"/>
          <w:i/>
          <w:iCs/>
        </w:rPr>
        <w:t xml:space="preserve"> </w:t>
      </w:r>
      <w:proofErr w:type="spellStart"/>
      <w:r w:rsidRPr="002D7B69">
        <w:rPr>
          <w:rFonts w:ascii="Arial" w:hAnsi="Arial" w:cs="Arial"/>
          <w:i/>
          <w:iCs/>
        </w:rPr>
        <w:t>Scand</w:t>
      </w:r>
      <w:r w:rsidR="004543B3">
        <w:rPr>
          <w:rFonts w:ascii="Arial" w:hAnsi="Arial" w:cs="Arial"/>
          <w:i/>
          <w:iCs/>
        </w:rPr>
        <w:t>inavica</w:t>
      </w:r>
      <w:proofErr w:type="spellEnd"/>
      <w:r w:rsidRPr="002D7B69">
        <w:rPr>
          <w:rFonts w:ascii="Arial" w:hAnsi="Arial" w:cs="Arial"/>
        </w:rPr>
        <w:t>, </w:t>
      </w:r>
      <w:r w:rsidRPr="002D7B69">
        <w:rPr>
          <w:rFonts w:ascii="Arial" w:hAnsi="Arial" w:cs="Arial"/>
          <w:i/>
          <w:iCs/>
        </w:rPr>
        <w:t>61</w:t>
      </w:r>
      <w:r w:rsidRPr="002D7B69">
        <w:rPr>
          <w:rFonts w:ascii="Arial" w:hAnsi="Arial" w:cs="Arial"/>
        </w:rPr>
        <w:t xml:space="preserve">, 51. </w:t>
      </w:r>
    </w:p>
    <w:p w14:paraId="19C254E7" w14:textId="24008F9B" w:rsidR="002D7B69" w:rsidRPr="002D7B6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rPr>
        <w:t xml:space="preserve">Rahman A., Hassan J., Rahman M., &amp; Saiful Islam M. (2023). Extended-spectrum </w:t>
      </w:r>
      <w:proofErr w:type="spellStart"/>
      <w:r w:rsidRPr="002D7B69">
        <w:rPr>
          <w:rFonts w:ascii="Arial" w:hAnsi="Arial" w:cs="Arial"/>
        </w:rPr>
        <w:t>bêta</w:t>
      </w:r>
      <w:proofErr w:type="spellEnd"/>
      <w:r w:rsidRPr="002D7B69">
        <w:rPr>
          <w:rFonts w:ascii="Arial" w:hAnsi="Arial" w:cs="Arial"/>
        </w:rPr>
        <w:t xml:space="preserve">-lactamase in </w:t>
      </w:r>
      <w:r w:rsidRPr="002D7B69">
        <w:rPr>
          <w:rFonts w:ascii="Arial" w:hAnsi="Arial" w:cs="Arial"/>
          <w:i/>
          <w:iCs/>
        </w:rPr>
        <w:t>Escherichia coli</w:t>
      </w:r>
      <w:r w:rsidRPr="002D7B69">
        <w:rPr>
          <w:rFonts w:ascii="Arial" w:hAnsi="Arial" w:cs="Arial"/>
        </w:rPr>
        <w:t xml:space="preserve"> isolated from humans, animals, and environments in Bangladesh: A One Health perspective systematic review and meta-analysis. </w:t>
      </w:r>
      <w:r w:rsidRPr="002D7B69">
        <w:rPr>
          <w:rFonts w:ascii="Arial" w:hAnsi="Arial" w:cs="Arial"/>
          <w:i/>
          <w:iCs/>
        </w:rPr>
        <w:t>UC Davis</w:t>
      </w:r>
      <w:r w:rsidRPr="002D7B69">
        <w:rPr>
          <w:rFonts w:ascii="Arial" w:hAnsi="Arial" w:cs="Arial"/>
        </w:rPr>
        <w:t xml:space="preserve">. </w:t>
      </w:r>
    </w:p>
    <w:p w14:paraId="04E62755" w14:textId="76E45A00" w:rsidR="00B01FCD" w:rsidRPr="00FA68E9" w:rsidRDefault="002D7B69" w:rsidP="001C55AD">
      <w:pPr>
        <w:pStyle w:val="ListParagraph"/>
        <w:numPr>
          <w:ilvl w:val="0"/>
          <w:numId w:val="33"/>
        </w:numPr>
        <w:spacing w:line="276" w:lineRule="auto"/>
        <w:ind w:left="0"/>
        <w:jc w:val="both"/>
        <w:rPr>
          <w:rFonts w:ascii="Arial" w:hAnsi="Arial" w:cs="Arial"/>
        </w:rPr>
      </w:pPr>
      <w:r w:rsidRPr="002D7B69">
        <w:rPr>
          <w:rFonts w:ascii="Arial" w:hAnsi="Arial" w:cs="Arial"/>
        </w:rPr>
        <w:t xml:space="preserve">Loucif L., </w:t>
      </w:r>
      <w:proofErr w:type="spellStart"/>
      <w:r w:rsidRPr="002D7B69">
        <w:rPr>
          <w:rFonts w:ascii="Arial" w:hAnsi="Arial" w:cs="Arial"/>
        </w:rPr>
        <w:t>Chelaghma</w:t>
      </w:r>
      <w:proofErr w:type="spellEnd"/>
      <w:r w:rsidRPr="002D7B69">
        <w:rPr>
          <w:rFonts w:ascii="Arial" w:hAnsi="Arial" w:cs="Arial"/>
        </w:rPr>
        <w:t xml:space="preserve"> W., </w:t>
      </w:r>
      <w:proofErr w:type="spellStart"/>
      <w:r w:rsidRPr="002D7B69">
        <w:rPr>
          <w:rFonts w:ascii="Arial" w:hAnsi="Arial" w:cs="Arial"/>
        </w:rPr>
        <w:t>Bendjama</w:t>
      </w:r>
      <w:proofErr w:type="spellEnd"/>
      <w:r w:rsidRPr="002D7B69">
        <w:rPr>
          <w:rFonts w:ascii="Arial" w:hAnsi="Arial" w:cs="Arial"/>
        </w:rPr>
        <w:t xml:space="preserve"> E., </w:t>
      </w:r>
      <w:proofErr w:type="spellStart"/>
      <w:r w:rsidRPr="002D7B69">
        <w:rPr>
          <w:rFonts w:ascii="Arial" w:hAnsi="Arial" w:cs="Arial"/>
        </w:rPr>
        <w:t>Cherak</w:t>
      </w:r>
      <w:proofErr w:type="spellEnd"/>
      <w:r w:rsidRPr="002D7B69">
        <w:rPr>
          <w:rFonts w:ascii="Arial" w:hAnsi="Arial" w:cs="Arial"/>
        </w:rPr>
        <w:t xml:space="preserve"> Z., Khellaf M., </w:t>
      </w:r>
      <w:proofErr w:type="spellStart"/>
      <w:r w:rsidRPr="002D7B69">
        <w:rPr>
          <w:rFonts w:ascii="Arial" w:hAnsi="Arial" w:cs="Arial"/>
        </w:rPr>
        <w:t>Khemri</w:t>
      </w:r>
      <w:proofErr w:type="spellEnd"/>
      <w:r w:rsidRPr="002D7B69">
        <w:rPr>
          <w:rFonts w:ascii="Arial" w:hAnsi="Arial" w:cs="Arial"/>
        </w:rPr>
        <w:t xml:space="preserve"> A., Rolain J-M.</w:t>
      </w:r>
      <w:r w:rsidR="00294565">
        <w:rPr>
          <w:rFonts w:ascii="Arial" w:hAnsi="Arial" w:cs="Arial"/>
        </w:rPr>
        <w:t xml:space="preserve"> (2022)</w:t>
      </w:r>
      <w:r w:rsidRPr="002D7B69">
        <w:rPr>
          <w:rFonts w:ascii="Arial" w:hAnsi="Arial" w:cs="Arial"/>
        </w:rPr>
        <w:t xml:space="preserve"> Detection of </w:t>
      </w:r>
      <w:r w:rsidRPr="002D7B69">
        <w:rPr>
          <w:rFonts w:ascii="Arial" w:hAnsi="Arial" w:cs="Arial"/>
          <w:i/>
          <w:iCs/>
        </w:rPr>
        <w:t>bla</w:t>
      </w:r>
      <w:r w:rsidRPr="002D7B69">
        <w:rPr>
          <w:rFonts w:ascii="Arial" w:hAnsi="Arial" w:cs="Arial"/>
        </w:rPr>
        <w:t>OXA-48 and </w:t>
      </w:r>
      <w:r w:rsidRPr="002D7B69">
        <w:rPr>
          <w:rFonts w:ascii="Arial" w:hAnsi="Arial" w:cs="Arial"/>
          <w:i/>
          <w:iCs/>
        </w:rPr>
        <w:t>mcr-1</w:t>
      </w:r>
      <w:r w:rsidRPr="002D7B69">
        <w:rPr>
          <w:rFonts w:ascii="Arial" w:hAnsi="Arial" w:cs="Arial"/>
        </w:rPr>
        <w:t> genes in </w:t>
      </w:r>
      <w:r w:rsidRPr="002D7B69">
        <w:rPr>
          <w:rFonts w:ascii="Arial" w:hAnsi="Arial" w:cs="Arial"/>
          <w:i/>
          <w:iCs/>
        </w:rPr>
        <w:t>Escherichia coli</w:t>
      </w:r>
      <w:r w:rsidRPr="002D7B69">
        <w:rPr>
          <w:rFonts w:ascii="Arial" w:hAnsi="Arial" w:cs="Arial"/>
        </w:rPr>
        <w:t> isolates from pigeon (</w:t>
      </w:r>
      <w:r w:rsidRPr="002D7B69">
        <w:rPr>
          <w:rFonts w:ascii="Arial" w:hAnsi="Arial" w:cs="Arial"/>
          <w:i/>
          <w:iCs/>
        </w:rPr>
        <w:t xml:space="preserve">Columba </w:t>
      </w:r>
      <w:proofErr w:type="spellStart"/>
      <w:r w:rsidRPr="002D7B69">
        <w:rPr>
          <w:rFonts w:ascii="Arial" w:hAnsi="Arial" w:cs="Arial"/>
          <w:i/>
          <w:iCs/>
        </w:rPr>
        <w:t>livia</w:t>
      </w:r>
      <w:proofErr w:type="spellEnd"/>
      <w:r w:rsidRPr="002D7B69">
        <w:rPr>
          <w:rFonts w:ascii="Arial" w:hAnsi="Arial" w:cs="Arial"/>
        </w:rPr>
        <w:t>) in Algeria. </w:t>
      </w:r>
      <w:r w:rsidRPr="002D7B69">
        <w:rPr>
          <w:rFonts w:ascii="Arial" w:hAnsi="Arial" w:cs="Arial"/>
          <w:i/>
          <w:iCs/>
        </w:rPr>
        <w:t>Microorganisms</w:t>
      </w:r>
      <w:r w:rsidRPr="002D7B69">
        <w:rPr>
          <w:rFonts w:ascii="Arial" w:hAnsi="Arial" w:cs="Arial"/>
        </w:rPr>
        <w:t>, </w:t>
      </w:r>
      <w:r w:rsidRPr="002D7B69">
        <w:rPr>
          <w:rFonts w:ascii="Arial" w:hAnsi="Arial" w:cs="Arial"/>
          <w:i/>
          <w:iCs/>
        </w:rPr>
        <w:t>10</w:t>
      </w:r>
      <w:r w:rsidRPr="002D7B69">
        <w:rPr>
          <w:rFonts w:ascii="Arial" w:hAnsi="Arial" w:cs="Arial"/>
        </w:rPr>
        <w:t>, 975.</w:t>
      </w:r>
    </w:p>
    <w:sectPr w:rsidR="00B01FCD" w:rsidRPr="00FA68E9" w:rsidSect="007B532F">
      <w:headerReference w:type="even" r:id="rId16"/>
      <w:headerReference w:type="default" r:id="rId17"/>
      <w:footerReference w:type="default" r:id="rId18"/>
      <w:headerReference w:type="first" r:id="rId19"/>
      <w:type w:val="continuous"/>
      <w:pgSz w:w="12240" w:h="15840"/>
      <w:pgMar w:top="720" w:right="2019" w:bottom="720"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323E" w14:textId="77777777" w:rsidR="003C6004" w:rsidRDefault="003C6004" w:rsidP="00C37E61">
      <w:r>
        <w:separator/>
      </w:r>
    </w:p>
  </w:endnote>
  <w:endnote w:type="continuationSeparator" w:id="0">
    <w:p w14:paraId="0DB5D428" w14:textId="77777777" w:rsidR="003C6004" w:rsidRDefault="003C60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7198" w14:textId="77777777" w:rsidR="007B532F" w:rsidRDefault="007B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E3BD" w14:textId="77777777" w:rsidR="007B532F" w:rsidRDefault="007B5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CFCA" w14:textId="72065AC4" w:rsidR="00754C9A" w:rsidRPr="007B532F" w:rsidRDefault="00754C9A" w:rsidP="007B532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F6A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803B" w14:textId="77777777" w:rsidR="003C6004" w:rsidRDefault="003C6004" w:rsidP="00C37E61">
      <w:r>
        <w:separator/>
      </w:r>
    </w:p>
  </w:footnote>
  <w:footnote w:type="continuationSeparator" w:id="0">
    <w:p w14:paraId="6546531A" w14:textId="77777777" w:rsidR="003C6004" w:rsidRDefault="003C60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B5C9" w14:textId="36C03DAE" w:rsidR="007B532F" w:rsidRDefault="007B532F">
    <w:pPr>
      <w:pStyle w:val="Header"/>
    </w:pPr>
    <w:r>
      <w:rPr>
        <w:noProof/>
      </w:rPr>
      <w:pict w14:anchorId="0FAE8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1"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472F" w14:textId="5311E063" w:rsidR="007B532F" w:rsidRDefault="007B532F">
    <w:pPr>
      <w:pStyle w:val="Header"/>
    </w:pPr>
    <w:r>
      <w:rPr>
        <w:noProof/>
      </w:rPr>
      <w:pict w14:anchorId="6F776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2"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7ACB" w14:textId="599F3D8F" w:rsidR="00296529" w:rsidRPr="00296529" w:rsidRDefault="007B532F" w:rsidP="00296529">
    <w:pPr>
      <w:ind w:left="2160"/>
      <w:jc w:val="center"/>
      <w:rPr>
        <w:rFonts w:ascii="Times New Roman" w:eastAsia="Calibri" w:hAnsi="Times New Roman"/>
        <w:i/>
        <w:sz w:val="18"/>
        <w:szCs w:val="22"/>
      </w:rPr>
    </w:pPr>
    <w:r>
      <w:rPr>
        <w:noProof/>
      </w:rPr>
      <w:pict w14:anchorId="10139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0"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3EAB4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3E25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2418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DBC6D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68AC3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A32F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212D" w14:textId="53ED67E2" w:rsidR="007B532F" w:rsidRDefault="007B532F">
    <w:pPr>
      <w:pStyle w:val="Header"/>
    </w:pPr>
    <w:r>
      <w:rPr>
        <w:noProof/>
      </w:rPr>
      <w:pict w14:anchorId="3BDE2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4"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00AF" w14:textId="60704416" w:rsidR="007B532F" w:rsidRDefault="007B532F">
    <w:pPr>
      <w:pStyle w:val="Header"/>
    </w:pPr>
    <w:r>
      <w:rPr>
        <w:noProof/>
      </w:rPr>
      <w:pict w14:anchorId="2F1C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5"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5125" w14:textId="0F3FC7C6" w:rsidR="007B532F" w:rsidRDefault="007B532F">
    <w:pPr>
      <w:pStyle w:val="Header"/>
    </w:pPr>
    <w:r>
      <w:rPr>
        <w:noProof/>
      </w:rPr>
      <w:pict w14:anchorId="37A9F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3"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6335A8"/>
    <w:multiLevelType w:val="hybridMultilevel"/>
    <w:tmpl w:val="E7AC4E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113721"/>
    <w:multiLevelType w:val="hybridMultilevel"/>
    <w:tmpl w:val="903A99C4"/>
    <w:lvl w:ilvl="0" w:tplc="9E88350C">
      <w:start w:val="1"/>
      <w:numFmt w:val="decimal"/>
      <w:lvlText w:val="%1."/>
      <w:lvlJc w:val="left"/>
      <w:pPr>
        <w:ind w:left="133" w:hanging="360"/>
      </w:pPr>
      <w:rPr>
        <w:rFonts w:hint="default"/>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271D2"/>
    <w:multiLevelType w:val="hybridMultilevel"/>
    <w:tmpl w:val="69346196"/>
    <w:lvl w:ilvl="0" w:tplc="CA78D80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7531901"/>
    <w:multiLevelType w:val="hybridMultilevel"/>
    <w:tmpl w:val="B90818C6"/>
    <w:lvl w:ilvl="0" w:tplc="E3DAB0E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1FD5597"/>
    <w:multiLevelType w:val="hybridMultilevel"/>
    <w:tmpl w:val="653299C2"/>
    <w:lvl w:ilvl="0" w:tplc="44062D0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0"/>
  </w:num>
  <w:num w:numId="14">
    <w:abstractNumId w:val="10"/>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1"/>
  </w:num>
  <w:num w:numId="22">
    <w:abstractNumId w:val="16"/>
  </w:num>
  <w:num w:numId="23">
    <w:abstractNumId w:val="23"/>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6"/>
  </w:num>
  <w:num w:numId="32">
    <w:abstractNumId w:val="21"/>
  </w:num>
  <w:num w:numId="33">
    <w:abstractNumId w:val="7"/>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7E5E"/>
    <w:rsid w:val="000A47FA"/>
    <w:rsid w:val="000A65D3"/>
    <w:rsid w:val="000B1E33"/>
    <w:rsid w:val="000D689F"/>
    <w:rsid w:val="000E7B7B"/>
    <w:rsid w:val="000E7D62"/>
    <w:rsid w:val="00103357"/>
    <w:rsid w:val="00123C9F"/>
    <w:rsid w:val="00126190"/>
    <w:rsid w:val="00130F17"/>
    <w:rsid w:val="001320BF"/>
    <w:rsid w:val="00142F04"/>
    <w:rsid w:val="00163BC4"/>
    <w:rsid w:val="00191062"/>
    <w:rsid w:val="00192B72"/>
    <w:rsid w:val="001A29D8"/>
    <w:rsid w:val="001A54CB"/>
    <w:rsid w:val="001A5CAA"/>
    <w:rsid w:val="001A6688"/>
    <w:rsid w:val="001A7C6A"/>
    <w:rsid w:val="001B0427"/>
    <w:rsid w:val="001C208B"/>
    <w:rsid w:val="001C55A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565"/>
    <w:rsid w:val="002952D3"/>
    <w:rsid w:val="00296529"/>
    <w:rsid w:val="002B27FB"/>
    <w:rsid w:val="002B685A"/>
    <w:rsid w:val="002C57D2"/>
    <w:rsid w:val="002D7B69"/>
    <w:rsid w:val="002E0D56"/>
    <w:rsid w:val="003124EB"/>
    <w:rsid w:val="00315186"/>
    <w:rsid w:val="0033343E"/>
    <w:rsid w:val="003426ED"/>
    <w:rsid w:val="003512C2"/>
    <w:rsid w:val="00365D61"/>
    <w:rsid w:val="00371FB6"/>
    <w:rsid w:val="003763C1"/>
    <w:rsid w:val="00376BBE"/>
    <w:rsid w:val="0039224F"/>
    <w:rsid w:val="003A43A4"/>
    <w:rsid w:val="003A7E18"/>
    <w:rsid w:val="003C18FD"/>
    <w:rsid w:val="003C4C86"/>
    <w:rsid w:val="003C6004"/>
    <w:rsid w:val="003C6258"/>
    <w:rsid w:val="003E2904"/>
    <w:rsid w:val="003E5A28"/>
    <w:rsid w:val="00401927"/>
    <w:rsid w:val="00406042"/>
    <w:rsid w:val="0041027F"/>
    <w:rsid w:val="00412475"/>
    <w:rsid w:val="00423789"/>
    <w:rsid w:val="00440F43"/>
    <w:rsid w:val="00441B6F"/>
    <w:rsid w:val="00446221"/>
    <w:rsid w:val="00450E62"/>
    <w:rsid w:val="004539DB"/>
    <w:rsid w:val="004543B3"/>
    <w:rsid w:val="00471A80"/>
    <w:rsid w:val="004D305E"/>
    <w:rsid w:val="004D4277"/>
    <w:rsid w:val="00502516"/>
    <w:rsid w:val="00505F06"/>
    <w:rsid w:val="00506828"/>
    <w:rsid w:val="0053056E"/>
    <w:rsid w:val="00554FDA"/>
    <w:rsid w:val="005B2B60"/>
    <w:rsid w:val="005C784C"/>
    <w:rsid w:val="005D17F6"/>
    <w:rsid w:val="005E5539"/>
    <w:rsid w:val="00602468"/>
    <w:rsid w:val="00602BF5"/>
    <w:rsid w:val="00617FDD"/>
    <w:rsid w:val="006310E2"/>
    <w:rsid w:val="00633614"/>
    <w:rsid w:val="00633F68"/>
    <w:rsid w:val="006340C9"/>
    <w:rsid w:val="00636EB2"/>
    <w:rsid w:val="006375B8"/>
    <w:rsid w:val="0066510A"/>
    <w:rsid w:val="00673F9F"/>
    <w:rsid w:val="00686953"/>
    <w:rsid w:val="00687DEA"/>
    <w:rsid w:val="00687E67"/>
    <w:rsid w:val="006967F7"/>
    <w:rsid w:val="006A250C"/>
    <w:rsid w:val="006B21D3"/>
    <w:rsid w:val="006B57D0"/>
    <w:rsid w:val="006C088E"/>
    <w:rsid w:val="006D30FF"/>
    <w:rsid w:val="006D6940"/>
    <w:rsid w:val="006E0216"/>
    <w:rsid w:val="006F11EC"/>
    <w:rsid w:val="0070082C"/>
    <w:rsid w:val="00733035"/>
    <w:rsid w:val="007369E6"/>
    <w:rsid w:val="00746E59"/>
    <w:rsid w:val="00754C9A"/>
    <w:rsid w:val="0075599A"/>
    <w:rsid w:val="00761D52"/>
    <w:rsid w:val="0077749E"/>
    <w:rsid w:val="00790ADA"/>
    <w:rsid w:val="007A1988"/>
    <w:rsid w:val="007A78FB"/>
    <w:rsid w:val="007B532F"/>
    <w:rsid w:val="007D2288"/>
    <w:rsid w:val="007E088F"/>
    <w:rsid w:val="007F7B32"/>
    <w:rsid w:val="00804BC2"/>
    <w:rsid w:val="0081431A"/>
    <w:rsid w:val="0082429D"/>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6846"/>
    <w:rsid w:val="00927834"/>
    <w:rsid w:val="009500A6"/>
    <w:rsid w:val="00957C18"/>
    <w:rsid w:val="009659BA"/>
    <w:rsid w:val="00983040"/>
    <w:rsid w:val="009856B3"/>
    <w:rsid w:val="00985A90"/>
    <w:rsid w:val="009B3FB9"/>
    <w:rsid w:val="009C2465"/>
    <w:rsid w:val="009D35A0"/>
    <w:rsid w:val="009D7EB7"/>
    <w:rsid w:val="009E00CC"/>
    <w:rsid w:val="009E048A"/>
    <w:rsid w:val="009E08E9"/>
    <w:rsid w:val="009E3DB9"/>
    <w:rsid w:val="009E3EA3"/>
    <w:rsid w:val="009E6E35"/>
    <w:rsid w:val="009F0EDA"/>
    <w:rsid w:val="00A03B96"/>
    <w:rsid w:val="00A05B19"/>
    <w:rsid w:val="00A1134E"/>
    <w:rsid w:val="00A20E18"/>
    <w:rsid w:val="00A24E7E"/>
    <w:rsid w:val="00A258C3"/>
    <w:rsid w:val="00A347C0"/>
    <w:rsid w:val="00A51431"/>
    <w:rsid w:val="00A539AD"/>
    <w:rsid w:val="00A70939"/>
    <w:rsid w:val="00A94063"/>
    <w:rsid w:val="00AA6219"/>
    <w:rsid w:val="00AA74E0"/>
    <w:rsid w:val="00AB1672"/>
    <w:rsid w:val="00AB703F"/>
    <w:rsid w:val="00AC6BB8"/>
    <w:rsid w:val="00AE008F"/>
    <w:rsid w:val="00AF1B5D"/>
    <w:rsid w:val="00B01FCD"/>
    <w:rsid w:val="00B1776C"/>
    <w:rsid w:val="00B34240"/>
    <w:rsid w:val="00B52583"/>
    <w:rsid w:val="00B52896"/>
    <w:rsid w:val="00B95236"/>
    <w:rsid w:val="00B96BD9"/>
    <w:rsid w:val="00BA1B01"/>
    <w:rsid w:val="00BA2641"/>
    <w:rsid w:val="00BA720F"/>
    <w:rsid w:val="00BB37AA"/>
    <w:rsid w:val="00BC53A0"/>
    <w:rsid w:val="00BD4F1F"/>
    <w:rsid w:val="00BE62AD"/>
    <w:rsid w:val="00BF121F"/>
    <w:rsid w:val="00BF1F80"/>
    <w:rsid w:val="00C166EF"/>
    <w:rsid w:val="00C17EB0"/>
    <w:rsid w:val="00C27F5F"/>
    <w:rsid w:val="00C30A0F"/>
    <w:rsid w:val="00C37E61"/>
    <w:rsid w:val="00C67859"/>
    <w:rsid w:val="00C70F1B"/>
    <w:rsid w:val="00C71A47"/>
    <w:rsid w:val="00C7464C"/>
    <w:rsid w:val="00C85588"/>
    <w:rsid w:val="00CD6755"/>
    <w:rsid w:val="00CD6856"/>
    <w:rsid w:val="00CE0089"/>
    <w:rsid w:val="00CE793C"/>
    <w:rsid w:val="00CF193C"/>
    <w:rsid w:val="00D173F1"/>
    <w:rsid w:val="00D3120C"/>
    <w:rsid w:val="00D74CB0"/>
    <w:rsid w:val="00D8295D"/>
    <w:rsid w:val="00DA7AC0"/>
    <w:rsid w:val="00DC2A65"/>
    <w:rsid w:val="00DE15F0"/>
    <w:rsid w:val="00DE5663"/>
    <w:rsid w:val="00DE78AA"/>
    <w:rsid w:val="00E053D0"/>
    <w:rsid w:val="00E15994"/>
    <w:rsid w:val="00E3114E"/>
    <w:rsid w:val="00E31A70"/>
    <w:rsid w:val="00E35B02"/>
    <w:rsid w:val="00E66496"/>
    <w:rsid w:val="00E66B35"/>
    <w:rsid w:val="00E66E10"/>
    <w:rsid w:val="00E75792"/>
    <w:rsid w:val="00E769F6"/>
    <w:rsid w:val="00E8407C"/>
    <w:rsid w:val="00E84F3C"/>
    <w:rsid w:val="00EA012C"/>
    <w:rsid w:val="00EC6A55"/>
    <w:rsid w:val="00ED0288"/>
    <w:rsid w:val="00EE52CB"/>
    <w:rsid w:val="00EF581D"/>
    <w:rsid w:val="00EF7FD8"/>
    <w:rsid w:val="00F06F59"/>
    <w:rsid w:val="00F17988"/>
    <w:rsid w:val="00F36085"/>
    <w:rsid w:val="00F469F0"/>
    <w:rsid w:val="00F53273"/>
    <w:rsid w:val="00F755E4"/>
    <w:rsid w:val="00F77D02"/>
    <w:rsid w:val="00FA68E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1A01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0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link w:val="SubtitleChar"/>
    <w:qFormat/>
    <w:rsid w:val="006310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10E2"/>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6310E2"/>
    <w:rPr>
      <w:b/>
      <w:bCs/>
    </w:rPr>
  </w:style>
  <w:style w:type="table" w:styleId="PlainTable2">
    <w:name w:val="Plain Table 2"/>
    <w:basedOn w:val="TableNormal"/>
    <w:uiPriority w:val="42"/>
    <w:rsid w:val="007A78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7A78FB"/>
    <w:rPr>
      <w:rFonts w:asciiTheme="minorHAnsi" w:eastAsiaTheme="minorHAnsi" w:hAnsiTheme="minorHAnsi" w:cstheme="minorBidi"/>
      <w:kern w:val="2"/>
      <w:sz w:val="22"/>
      <w:szCs w:val="22"/>
      <w:lang w:val="fr-F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4">
    <w:name w:val="List Table 6 Colorful Accent 4"/>
    <w:basedOn w:val="TableNormal"/>
    <w:uiPriority w:val="51"/>
    <w:rsid w:val="006340C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5">
    <w:name w:val="Plain Table 5"/>
    <w:basedOn w:val="TableNormal"/>
    <w:uiPriority w:val="45"/>
    <w:rsid w:val="006340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2D7B69"/>
    <w:pPr>
      <w:ind w:left="720"/>
      <w:contextualSpacing/>
    </w:pPr>
  </w:style>
  <w:style w:type="character" w:customStyle="1" w:styleId="Heading3Char">
    <w:name w:val="Heading 3 Char"/>
    <w:basedOn w:val="DefaultParagraphFont"/>
    <w:link w:val="Heading3"/>
    <w:semiHidden/>
    <w:rsid w:val="00F360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44942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165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9315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7FA1-BB7A-447D-81ED-5562855E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5</Pages>
  <Words>1773</Words>
  <Characters>10111</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11861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2025-02-03T10:57:00Z</cp:lastPrinted>
  <dcterms:created xsi:type="dcterms:W3CDTF">2025-02-03T10:57:00Z</dcterms:created>
  <dcterms:modified xsi:type="dcterms:W3CDTF">2025-02-04T09:55:00Z</dcterms:modified>
</cp:coreProperties>
</file>