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836DB"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Smartphone use and craniovertebral angle as predictors of neck pain in school adolescents: a cross-sectional study</w:t>
      </w:r>
    </w:p>
    <w:p w14:paraId="6708A3B5" w14:textId="77777777" w:rsidR="008839FA" w:rsidRDefault="008839FA" w:rsidP="008E52FC">
      <w:pPr>
        <w:jc w:val="both"/>
        <w:rPr>
          <w:rFonts w:ascii="Times New Roman" w:hAnsi="Times New Roman" w:cs="Times New Roman"/>
          <w:sz w:val="24"/>
          <w:szCs w:val="24"/>
        </w:rPr>
      </w:pPr>
    </w:p>
    <w:p w14:paraId="66CD0013" w14:textId="2DCB304C" w:rsidR="005D1AE2" w:rsidRPr="005D1AE2" w:rsidRDefault="005D1AE2" w:rsidP="008E52FC">
      <w:pPr>
        <w:jc w:val="both"/>
        <w:rPr>
          <w:rFonts w:ascii="Times New Roman" w:hAnsi="Times New Roman" w:cs="Times New Roman"/>
          <w:sz w:val="24"/>
          <w:szCs w:val="24"/>
        </w:rPr>
      </w:pPr>
      <w:bookmarkStart w:id="0" w:name="_GoBack"/>
      <w:bookmarkEnd w:id="0"/>
      <w:r w:rsidRPr="005D1AE2">
        <w:rPr>
          <w:rFonts w:ascii="Times New Roman" w:hAnsi="Times New Roman" w:cs="Times New Roman"/>
          <w:sz w:val="24"/>
          <w:szCs w:val="24"/>
        </w:rPr>
        <w:t>Abstract</w:t>
      </w:r>
    </w:p>
    <w:p w14:paraId="6188BF41"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Purpose: Smartphone use and craniovertebral angle (CVA) have been linked to neck pain in adolescents. However, the multifactorial contributors to neck pain remain unclear. The objective was to investigate smartphone use, craniovertebral angle, and other factors as predictors of neck pain in school-aged adolescents.</w:t>
      </w:r>
    </w:p>
    <w:p w14:paraId="561DFF19"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Study design: Cross-sectional study</w:t>
      </w:r>
    </w:p>
    <w:p w14:paraId="57D03DCB"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Place and Duration of Study: Sample: six public high schools from the state education network in Pernambuco, Brazil, under the jurisdiction of the Education Department of Pernambuco. </w:t>
      </w:r>
    </w:p>
    <w:p w14:paraId="6ADF7B2C"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Methodology: Adolescents (14-19 years), were divided into neck pain (69, 62,7%)  and no pain (41, 37,3%). They completed a questionnaire on smartphone use and musculoskeletal symptoms. Pain was assessed using the Visual Analog Scale and the Neck Disability Index, while physical activity was evaluated with the IPAQ short version. CVA was analyzed using CorelDraw software. Binomial logistic regression was performed to identify predictors of neck pain.</w:t>
      </w:r>
    </w:p>
    <w:p w14:paraId="1A852C71"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Results: Excessive smartphone use (&gt;4 hours/day) was a predictor of neck pain (OR = 5.06, p = 0.001), along with a smaller craniovertebral angle (OR = 0.90, p = 0.023) and upper limb musculoskeletal symptoms (OR = 3.18, p = 0.014). Tablet possession was associated with lower odds of neck pain (OR = 0.37, p = 0.046). The model explained 17.6% of the variance in neck pain ( R² = 0.176).</w:t>
      </w:r>
    </w:p>
    <w:p w14:paraId="02069C6F"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Conclusion: Excessive smartphone use, a smaller craniovertebral angle, and upper limb musculoskeletal symptoms were predictors of neck pain in adolescents, highlighting the need for preventive strategies to reduce modifiable risk factors.</w:t>
      </w:r>
    </w:p>
    <w:p w14:paraId="52ABF656"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 xml:space="preserve">Keywords: </w:t>
      </w:r>
      <w:r w:rsidRPr="005D1AE2">
        <w:rPr>
          <w:rFonts w:ascii="Times New Roman" w:hAnsi="Times New Roman" w:cs="Times New Roman"/>
          <w:i/>
          <w:iCs/>
          <w:sz w:val="24"/>
          <w:szCs w:val="24"/>
        </w:rPr>
        <w:t>Smartphone</w:t>
      </w:r>
      <w:r w:rsidRPr="005D1AE2">
        <w:rPr>
          <w:rFonts w:ascii="Times New Roman" w:hAnsi="Times New Roman" w:cs="Times New Roman"/>
          <w:sz w:val="24"/>
          <w:szCs w:val="24"/>
        </w:rPr>
        <w:t>, teen, musculoskeletal pain, posture</w:t>
      </w:r>
    </w:p>
    <w:p w14:paraId="2A161AEF"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br/>
      </w:r>
    </w:p>
    <w:p w14:paraId="2D141D90" w14:textId="77777777" w:rsidR="005D1AE2" w:rsidRPr="005D1AE2" w:rsidRDefault="005D1AE2" w:rsidP="008E52FC">
      <w:pPr>
        <w:numPr>
          <w:ilvl w:val="0"/>
          <w:numId w:val="1"/>
        </w:numPr>
        <w:jc w:val="both"/>
        <w:rPr>
          <w:rFonts w:ascii="Times New Roman" w:hAnsi="Times New Roman" w:cs="Times New Roman"/>
          <w:sz w:val="24"/>
          <w:szCs w:val="24"/>
        </w:rPr>
      </w:pPr>
      <w:r w:rsidRPr="005D1AE2">
        <w:rPr>
          <w:rFonts w:ascii="Times New Roman" w:hAnsi="Times New Roman" w:cs="Times New Roman"/>
          <w:sz w:val="24"/>
          <w:szCs w:val="24"/>
        </w:rPr>
        <w:t>Introduction</w:t>
      </w:r>
    </w:p>
    <w:p w14:paraId="77BEF5E0"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Neck pain is a common musculoskeletal complaint among adolescents, with a rising prevalence in recent years (Jahre et al., 2020; Fandim et al., 2021; Souza et al., 2021). Understanding the predictors of neck pain in this population is crucial for developing preventive and therapeutic strategies (Lin et al., 2023).</w:t>
      </w:r>
    </w:p>
    <w:p w14:paraId="73EB8709"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Adolescents are exposed to various risk factors that may contribute to the development of neck pain, many of which are associated with lifestyle behaviors. Prolonged use of electronic devices, particularly smartphones, is a concern, as it is often related to discomfort in the cervical spine and linked to forward head posture (Neumann, 2017; Gustafsson et al., 2017; Kim et al., 2018).</w:t>
      </w:r>
    </w:p>
    <w:p w14:paraId="2DA85D6E"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lastRenderedPageBreak/>
        <w:t>The craniovertebral angle (CVA) is a widely recognized postural measure of head position relative to the cervical spine. A reduced CVA indicates a forward head posture, which has been associated with increased mechanical strain on the neck muscles and soft tissues. This altered posture is believed to contribute to the onset and persistence of neck pain (Mostafaee et al., 2022). However, the role of CVA as a predictor of neck pain in adolescents, especially in the context of smartphone use, requires further investigation.</w:t>
      </w:r>
    </w:p>
    <w:p w14:paraId="2F1513DD"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In addition to primary predictors, other musculoskeletal symptoms contribute to neck pain. Symptoms such as upper limb discomfort, a heavy sensation in the neck, localized stiffness, burning, numbness, and tingling are often interconnected and may amplify the risk of neck pain through shared biomechanical and neural pathways (Sleijser-Koehorst et al., 2021).</w:t>
      </w:r>
    </w:p>
    <w:p w14:paraId="56A7C306"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Other potential predictors of neck pain include physical activity levels, body mass index (BMI), ergonomic factors, and the use of other devices such as tablets and computers. Biological factors, such as gender differences, may also influence susceptibility to neck pain (Giraldo-Jiménez et al., 2022; Gao et al., 2023).</w:t>
      </w:r>
    </w:p>
    <w:p w14:paraId="7CF1B0CA"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All these factors interact to influence the onset of neck pain, necessitating a multifactorial approach to its assessment and management (Gao et al., 2023). However, previous studies on neck pain have primarily focused on the adult population or isolated risk factors (Gao et al., 2023; Fandim et al., 2021; Jahre et al., 2020), leaving a gap in understanding the multifactorial contributors to neck pain in adolescents.</w:t>
      </w:r>
    </w:p>
    <w:p w14:paraId="5F184000" w14:textId="77777777" w:rsid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By exploring these relationships, a multifactorial study contributes to the existing body of knowledge and provides an opportunity to inform preventive and therapeutic strategies aimed at improving adolescent health outcomes in the context of increasing technology use. Given this background, this study aims to investigate smartphone use, craniovertebral angle, and other factors as predictors of neck pain in school adolescents. (Jahre et al, 2020; Fandim et al, 2021; Souza et al, 2021).</w:t>
      </w:r>
    </w:p>
    <w:p w14:paraId="4DB76A57" w14:textId="77777777" w:rsidR="00F46A63" w:rsidRPr="005D1AE2" w:rsidRDefault="00F46A63" w:rsidP="008E52FC">
      <w:pPr>
        <w:jc w:val="both"/>
        <w:rPr>
          <w:rFonts w:ascii="Times New Roman" w:hAnsi="Times New Roman" w:cs="Times New Roman"/>
          <w:sz w:val="24"/>
          <w:szCs w:val="24"/>
        </w:rPr>
      </w:pPr>
    </w:p>
    <w:p w14:paraId="405C1B57" w14:textId="77777777" w:rsidR="005D1AE2" w:rsidRPr="005D1AE2" w:rsidRDefault="005D1AE2" w:rsidP="008E52FC">
      <w:pPr>
        <w:numPr>
          <w:ilvl w:val="0"/>
          <w:numId w:val="2"/>
        </w:numPr>
        <w:jc w:val="both"/>
        <w:rPr>
          <w:rFonts w:ascii="Times New Roman" w:hAnsi="Times New Roman" w:cs="Times New Roman"/>
          <w:sz w:val="24"/>
          <w:szCs w:val="24"/>
        </w:rPr>
      </w:pPr>
      <w:r w:rsidRPr="005D1AE2">
        <w:rPr>
          <w:rFonts w:ascii="Times New Roman" w:hAnsi="Times New Roman" w:cs="Times New Roman"/>
          <w:sz w:val="24"/>
          <w:szCs w:val="24"/>
        </w:rPr>
        <w:t>Methods</w:t>
      </w:r>
    </w:p>
    <w:p w14:paraId="28919C31"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2.1 Study design and settings </w:t>
      </w:r>
    </w:p>
    <w:p w14:paraId="7521D77E"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This cross-sectional study was conducted in six public high schools from the state education network in Pernambuco, Brazil, under the jurisdiction of the Education Department of Pernambuco. Schools were randomly selected, with one school representing each of the six Political-Administrative Regions (RPAs) of Recife, Pernambuco.</w:t>
      </w:r>
    </w:p>
    <w:p w14:paraId="2E54F8DB"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The study adhered to the Strengthening the Reporting of Observational Studies in Epidemiology (STROBE) guidelines and complied with the ethical principles outlined in the Declaration of Helsinki and Resolution 466/12 of the National Commission for Research Ethics (CONEP) of the Brazilian Ministry of Health. Ethical approval was obtained from the Research Ethics Committee of the Health Sciences Center at the Universidade Federal de Pernambuco (UFPE) (CAAE: 70089917.5.0000.52088).</w:t>
      </w:r>
    </w:p>
    <w:p w14:paraId="0CDBBB9C"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lastRenderedPageBreak/>
        <w:t>Prior to participation, all adolescents provided informed assent (IAF), while those aged 18 and above signed informed consent forms (ICF). Parental or guardian consent was obtained for all minors.</w:t>
      </w:r>
    </w:p>
    <w:p w14:paraId="64B8FF2D" w14:textId="77777777" w:rsidR="005D1AE2" w:rsidRPr="005D1AE2" w:rsidRDefault="005D1AE2" w:rsidP="008E52FC">
      <w:pPr>
        <w:jc w:val="both"/>
        <w:rPr>
          <w:rFonts w:ascii="Times New Roman" w:hAnsi="Times New Roman" w:cs="Times New Roman"/>
          <w:sz w:val="24"/>
          <w:szCs w:val="24"/>
        </w:rPr>
      </w:pPr>
    </w:p>
    <w:p w14:paraId="45312781"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2.2 Participants</w:t>
      </w:r>
    </w:p>
    <w:p w14:paraId="09C56099"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A total of 110 adolescents aged 14 to 19 years were included in the study. The inclusion criteria required participants to be actively enrolled in school and to own or regularly use a smartphone. Exclusion criteria comprised previous diagnoses of neurological or orthopedic conditions affecting cervical spine movement, cognitive deficits, cervical trauma or fractures within the past 12 months, neuromuscular diseases, or prior upper-limb surgeries.</w:t>
      </w:r>
    </w:p>
    <w:p w14:paraId="74179429" w14:textId="77777777" w:rsidR="005D1AE2" w:rsidRPr="005D1AE2" w:rsidRDefault="005D1AE2" w:rsidP="008E52FC">
      <w:pPr>
        <w:jc w:val="both"/>
        <w:rPr>
          <w:rFonts w:ascii="Times New Roman" w:hAnsi="Times New Roman" w:cs="Times New Roman"/>
          <w:sz w:val="24"/>
          <w:szCs w:val="24"/>
        </w:rPr>
      </w:pPr>
    </w:p>
    <w:p w14:paraId="479BED25"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2.3 Variables</w:t>
      </w:r>
    </w:p>
    <w:p w14:paraId="43E56ED8"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b/>
          <w:bCs/>
          <w:sz w:val="24"/>
          <w:szCs w:val="24"/>
        </w:rPr>
        <w:t>Dependent Variables</w:t>
      </w:r>
    </w:p>
    <w:p w14:paraId="53DA3C78"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b/>
          <w:bCs/>
          <w:sz w:val="24"/>
          <w:szCs w:val="24"/>
        </w:rPr>
        <w:t>Neck pain</w:t>
      </w:r>
    </w:p>
    <w:p w14:paraId="764EA5ED"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Neck pain was assessed based on self-reported discomfort in the cervical region. Participants rated their pain intensity using the Visual Analog Scale (VAS), a validated tool for pain assessment (Bijur, Silver, &amp; Gallagher, 2001). The VAS consists of a 10 cm horizontal line, with "no pain" (0 cm) at one end and "extreme pain" (10 cm) at the other. Participants indicated their pain intensity over the past seven days.</w:t>
      </w:r>
    </w:p>
    <w:p w14:paraId="4240693D"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To classify participants, a VAS threshold was established, where individuals reporting a VAS score of ≥3 cm were categorized as experiencing clinically significant neck pain, while those with a VAS score of ≤2 cm were classified as having minimal or no pain. This cutoff ensured the study focused on clinically relevant symptoms, excluding mild or transient discomfort (MacDowall et al., 2018).</w:t>
      </w:r>
    </w:p>
    <w:p w14:paraId="3C12119E" w14:textId="77777777" w:rsidR="005D1AE2" w:rsidRPr="005D1AE2" w:rsidRDefault="005D1AE2" w:rsidP="008E52FC">
      <w:pPr>
        <w:jc w:val="both"/>
        <w:rPr>
          <w:rFonts w:ascii="Times New Roman" w:hAnsi="Times New Roman" w:cs="Times New Roman"/>
          <w:sz w:val="24"/>
          <w:szCs w:val="24"/>
        </w:rPr>
      </w:pPr>
    </w:p>
    <w:p w14:paraId="1C3AA6AE"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b/>
          <w:bCs/>
          <w:sz w:val="24"/>
          <w:szCs w:val="24"/>
        </w:rPr>
        <w:t>Independent variables</w:t>
      </w:r>
    </w:p>
    <w:p w14:paraId="1119113E"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b/>
          <w:bCs/>
          <w:sz w:val="24"/>
          <w:szCs w:val="24"/>
        </w:rPr>
        <w:t>Smartphone Usage Time</w:t>
      </w:r>
    </w:p>
    <w:p w14:paraId="09B73B90"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Daily smartphone usage was objectively measured using the "Screen Time" feature on iOS devices and the "Digital Wellbeing" feature on Android devices. With prior parental consent, researchers accessed participants’ smartphones to review the weekly usage report, which provided total screen time over the previous seven days. To ensure data reliability, participants were instructed to report screen time from a typical week, avoiding atypical periods such as vacations, exams, or holidays, thereby minimizing recall bias (Ohme, Araujo, de Vreese, Piotrowski, 2020).</w:t>
      </w:r>
    </w:p>
    <w:p w14:paraId="5574B417"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 xml:space="preserve">Data were categorized into two groups: moderate use (≤4 hours/day) and excessive use (&gt;4 hours/day), following evidence from Santana et al. (2022), which link prolonged smartphone use to musculoskeletal discomfort and mental health disturbances. These studies highlight a 4-hour threshold as a critical point where negative health outcomes </w:t>
      </w:r>
      <w:r w:rsidRPr="005D1AE2">
        <w:rPr>
          <w:rFonts w:ascii="Times New Roman" w:hAnsi="Times New Roman" w:cs="Times New Roman"/>
          <w:sz w:val="24"/>
          <w:szCs w:val="24"/>
        </w:rPr>
        <w:lastRenderedPageBreak/>
        <w:t>become more pronounced. Thus, this cutoff provides a scientifically grounded and methodologically consistent criterion for distinguishing between moderate and excessive use in alignment with existing literature.</w:t>
      </w:r>
    </w:p>
    <w:p w14:paraId="792DB9B5"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b/>
          <w:bCs/>
          <w:sz w:val="24"/>
          <w:szCs w:val="24"/>
        </w:rPr>
        <w:t>Forward head and Craniovertebral Angle </w:t>
      </w:r>
    </w:p>
    <w:p w14:paraId="6A3A4F69"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Forward head posture was assessed via photogrammetry, using a Multilaser DC 7.0 digital camera and CorelDRAW software (version 12.0). Reflective markers were placed on the tragus of the ear and the C7 spinous process. Participants stood barefoot in a natural upright posture, with arms relaxed along the body and eyes fixed on a horizontal target. The camera was positioned laterally at shoulder height, at a distance of 1.50–1.90 meters, under consistent lighting conditions (Kramer, Bauer, Matejcek, 2022). </w:t>
      </w:r>
    </w:p>
    <w:p w14:paraId="5A055652"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Measurements were repeated three times, and the mean value was used in the analysis (Silva et al., 2014). A study assessing inter-rater and intra-rater reliability reported intraclass correlation coefficients (ICCs) ranging from 0.83 to 0.89, indicating excellent reliability (Gallego-Izquierdo et al, 2020).</w:t>
      </w:r>
    </w:p>
    <w:p w14:paraId="19CD6634"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b/>
          <w:bCs/>
          <w:sz w:val="24"/>
          <w:szCs w:val="24"/>
        </w:rPr>
        <w:t>Sociodemographic and Schooling Characteristics</w:t>
      </w:r>
    </w:p>
    <w:p w14:paraId="77D68745"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A structured questionnaire collected data on age, sex (male/female), high school grade (1st, 2nd, or 3rd year), and parental education level (categorized as incomplete elementary school, incomplete high school, complete high school, incomplete higher education, or complete higher education).</w:t>
      </w:r>
    </w:p>
    <w:p w14:paraId="7C104C9C" w14:textId="77777777" w:rsidR="005D1AE2" w:rsidRPr="005D1AE2" w:rsidRDefault="005D1AE2" w:rsidP="008E52FC">
      <w:pPr>
        <w:jc w:val="both"/>
        <w:rPr>
          <w:rFonts w:ascii="Times New Roman" w:hAnsi="Times New Roman" w:cs="Times New Roman"/>
          <w:sz w:val="24"/>
          <w:szCs w:val="24"/>
        </w:rPr>
      </w:pPr>
    </w:p>
    <w:p w14:paraId="18580844"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b/>
          <w:bCs/>
          <w:sz w:val="24"/>
          <w:szCs w:val="24"/>
        </w:rPr>
        <w:t>Anthropometric Measurements</w:t>
      </w:r>
    </w:p>
    <w:p w14:paraId="0441DB78"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Height and weight were measured using a wall-mounted stadiometer and a calibrated digital scale. Body Mass Index (BMI) was calculated as weight (kg) / height² (m²) and categorized according to age- and sex-specific WHO percentiles (WHO, 2007).</w:t>
      </w:r>
    </w:p>
    <w:p w14:paraId="6D8D37FF" w14:textId="77777777" w:rsidR="005D1AE2" w:rsidRPr="005D1AE2" w:rsidRDefault="005D1AE2" w:rsidP="008E52FC">
      <w:pPr>
        <w:jc w:val="both"/>
        <w:rPr>
          <w:rFonts w:ascii="Times New Roman" w:hAnsi="Times New Roman" w:cs="Times New Roman"/>
          <w:sz w:val="24"/>
          <w:szCs w:val="24"/>
        </w:rPr>
      </w:pPr>
    </w:p>
    <w:p w14:paraId="5DAA34AF"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b/>
          <w:bCs/>
          <w:sz w:val="24"/>
          <w:szCs w:val="24"/>
        </w:rPr>
        <w:t>Physical Activity Levels</w:t>
      </w:r>
    </w:p>
    <w:p w14:paraId="65B411F0"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The International Physical Activity Questionnaire (IPAQ) - Short Version was used to classify participants as very active, active, irregularly active, or sedentary, based on standard IPAQ scoring guidelines (IPAQ Research Committee, 2005).</w:t>
      </w:r>
    </w:p>
    <w:p w14:paraId="48210166" w14:textId="77777777" w:rsidR="005D1AE2" w:rsidRPr="005D1AE2" w:rsidRDefault="005D1AE2" w:rsidP="008E52FC">
      <w:pPr>
        <w:jc w:val="both"/>
        <w:rPr>
          <w:rFonts w:ascii="Times New Roman" w:hAnsi="Times New Roman" w:cs="Times New Roman"/>
          <w:sz w:val="24"/>
          <w:szCs w:val="24"/>
        </w:rPr>
      </w:pPr>
    </w:p>
    <w:p w14:paraId="353F7E65"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b/>
          <w:bCs/>
          <w:sz w:val="24"/>
          <w:szCs w:val="24"/>
        </w:rPr>
        <w:t>Sleep habits</w:t>
      </w:r>
    </w:p>
    <w:p w14:paraId="5FE0C873"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A structured questionnaire assessed sleep quality (good/bad) and sleep difficulties (e.g., difficulty falling asleep: yes/no). Average sleep duration was reported in hours.</w:t>
      </w:r>
    </w:p>
    <w:p w14:paraId="4D76C2DC" w14:textId="77777777" w:rsidR="005D1AE2" w:rsidRPr="005D1AE2" w:rsidRDefault="005D1AE2" w:rsidP="008E52FC">
      <w:pPr>
        <w:jc w:val="both"/>
        <w:rPr>
          <w:rFonts w:ascii="Times New Roman" w:hAnsi="Times New Roman" w:cs="Times New Roman"/>
          <w:sz w:val="24"/>
          <w:szCs w:val="24"/>
        </w:rPr>
      </w:pPr>
    </w:p>
    <w:p w14:paraId="601E5F04"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b/>
          <w:bCs/>
          <w:sz w:val="24"/>
          <w:szCs w:val="24"/>
        </w:rPr>
        <w:t>Use of Other Digital Devices and Backpack</w:t>
      </w:r>
    </w:p>
    <w:p w14:paraId="08300847"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lastRenderedPageBreak/>
        <w:t>Participants reported the use of other electronic devices (e.g., computers, tablets, video game consoles; yes/no). Data on backpack use and smartphone ownership were also collected.</w:t>
      </w:r>
    </w:p>
    <w:p w14:paraId="35BA4DE1" w14:textId="77777777" w:rsidR="005D1AE2" w:rsidRPr="005D1AE2" w:rsidRDefault="005D1AE2" w:rsidP="008E52FC">
      <w:pPr>
        <w:jc w:val="both"/>
        <w:rPr>
          <w:rFonts w:ascii="Times New Roman" w:hAnsi="Times New Roman" w:cs="Times New Roman"/>
          <w:sz w:val="24"/>
          <w:szCs w:val="24"/>
        </w:rPr>
      </w:pPr>
    </w:p>
    <w:p w14:paraId="474A9285"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b/>
          <w:bCs/>
          <w:sz w:val="24"/>
          <w:szCs w:val="24"/>
        </w:rPr>
        <w:t>Headache and Other Musculoskeletal Symptoms</w:t>
      </w:r>
    </w:p>
    <w:p w14:paraId="12E3D3BB"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Participants reported headaches and other musculoskeletal symptoms (e.g., tingling, heaviness, cold sensations, burning, or numbness in the cervical region or upper limbs). Responses were categorized as Yes/No.</w:t>
      </w:r>
    </w:p>
    <w:p w14:paraId="493E777D" w14:textId="77777777" w:rsidR="005D1AE2" w:rsidRPr="005D1AE2" w:rsidRDefault="005D1AE2" w:rsidP="008E52FC">
      <w:pPr>
        <w:jc w:val="both"/>
        <w:rPr>
          <w:rFonts w:ascii="Times New Roman" w:hAnsi="Times New Roman" w:cs="Times New Roman"/>
          <w:sz w:val="24"/>
          <w:szCs w:val="24"/>
        </w:rPr>
      </w:pPr>
    </w:p>
    <w:p w14:paraId="7C7AC5FB"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b/>
          <w:bCs/>
          <w:sz w:val="24"/>
          <w:szCs w:val="24"/>
        </w:rPr>
        <w:t>Pain intensity and Disability</w:t>
      </w:r>
    </w:p>
    <w:p w14:paraId="0D0A2AA5"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Neck pain intensity was measured using the VAS, while neck-related disability was assessed using the Neck Disability Index (NDI). Both measures were analyzed as continuous variables, with higher scores indicating greater symptom severity (Silva et al., 2014).</w:t>
      </w:r>
    </w:p>
    <w:p w14:paraId="5A12A42D"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b/>
          <w:bCs/>
          <w:sz w:val="24"/>
          <w:szCs w:val="24"/>
        </w:rPr>
        <w:t>2.4 Statistical Analysis</w:t>
      </w:r>
    </w:p>
    <w:p w14:paraId="183140F2"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Descriptive statistics were used to summarize the sample. Categorical variables were expressed as frequencies (%), while continuous variables were reported as means ± standard deviations (SD). Data normality was assessed using the Kolmogorov-Smirnov test.  Comparisons between the neck pain and no neck pain groups were conducted using independent t-tests for normally distributed continuous variables, Mann-Whitney U tests for non-parametric continuous variables, and Chi-square tests for categorical variables. A binary logistic regression model was applied to evaluate associations between neck pain and predictor variables. </w:t>
      </w:r>
    </w:p>
    <w:p w14:paraId="34953B49"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This preliminary analysis identified differences between groups and potential predictors for further modeling.(Kirkwood &amp; Sterne, 2010). The regression model included both categorical and continuous variables identified in the univariate analysis with a p-value &lt;0.20. (Hosmer et al, 2013) </w:t>
      </w:r>
    </w:p>
    <w:p w14:paraId="5C104246"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Multicollinearity was examined using the Variance Inflation Factor (VIF), with values below 10 indicating no significant collinearity (Menard, 2002). The model’s fit was assessed using the Hosmer-Lemeshow test, while its discriminatory ability was evaluated through the area under the ROC curve (AUC &gt;0.7) (Zou, O'Malley, &amp; Mauri, 2007). The R² was reported to estimate the proportion of variance explained by the model.(Nagelkerke, 1991).</w:t>
      </w:r>
    </w:p>
    <w:p w14:paraId="76CB60B3"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b/>
          <w:bCs/>
          <w:sz w:val="24"/>
          <w:szCs w:val="24"/>
        </w:rPr>
        <w:t>2.5 Study Size</w:t>
      </w:r>
    </w:p>
    <w:p w14:paraId="7349BB18"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The sample size was determined through an a priori power analysis using G*Power software (Faul et al., 2007), with an alpha level of 0.05, a moderate effect size of 0.3, and a desired statistical power of 0.80. Based on these parameters, the required sample size was calculated to be 110 participants, ensuring sufficient statistical power to detect significant associations between smartphone usage and cervical pain.</w:t>
      </w:r>
    </w:p>
    <w:p w14:paraId="6E9B8286"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 </w:t>
      </w:r>
      <w:r w:rsidRPr="005D1AE2">
        <w:rPr>
          <w:rFonts w:ascii="Times New Roman" w:hAnsi="Times New Roman" w:cs="Times New Roman"/>
          <w:b/>
          <w:bCs/>
          <w:sz w:val="24"/>
          <w:szCs w:val="24"/>
        </w:rPr>
        <w:t>2.6 Missing Data</w:t>
      </w:r>
    </w:p>
    <w:p w14:paraId="5EEB43CB"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lastRenderedPageBreak/>
        <w:t>Missing data were addressed using an appropriate imputation method to maintain the integrity of the analyses. Participants with missing values in key variables, such as pain assessment, smartphone usage, or postural data, were excluded unless the missing data were minimal. In such cases, imputation was performed using the mean or mode of the available data to ensure consistency and minimize data loss (Little &amp; Rubin, 2002). The final dataset included only complete cases, unless otherwise specified.</w:t>
      </w:r>
    </w:p>
    <w:p w14:paraId="029498FE"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b/>
          <w:bCs/>
          <w:sz w:val="24"/>
          <w:szCs w:val="24"/>
        </w:rPr>
        <w:t>2.7 Bias</w:t>
      </w:r>
    </w:p>
    <w:p w14:paraId="19BDFE60"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Several measures were implemented to minimize bias throughout the study. Selection bias was reduced by ensuring that the sampling frame was representative of the target adolescent population. Information bias was minimized through the use of standardized and validated questionnaires, as well as objective measurements (Kirkwood &amp; Sterne, 2003). However, recall bias remains a potential limitation, particularly in self-reported pain intensity data, which may be influenced by subjective and retrospective perceptions. Despite utilizing objective tools to assess smartphone usage time, self-reported pain levels may still be susceptible to bias and variability. Additionally, the cross-sectional design limits the ability to establish causal relationships, and the presence of residual confounding factors cannot be entirely ruled out.</w:t>
      </w:r>
    </w:p>
    <w:p w14:paraId="28D461E6" w14:textId="77777777" w:rsidR="005D1AE2" w:rsidRPr="005D1AE2" w:rsidRDefault="005D1AE2" w:rsidP="008E52FC">
      <w:pPr>
        <w:numPr>
          <w:ilvl w:val="0"/>
          <w:numId w:val="3"/>
        </w:numPr>
        <w:jc w:val="both"/>
        <w:rPr>
          <w:rFonts w:ascii="Times New Roman" w:hAnsi="Times New Roman" w:cs="Times New Roman"/>
          <w:sz w:val="24"/>
          <w:szCs w:val="24"/>
        </w:rPr>
      </w:pPr>
      <w:r w:rsidRPr="005D1AE2">
        <w:rPr>
          <w:rFonts w:ascii="Times New Roman" w:hAnsi="Times New Roman" w:cs="Times New Roman"/>
          <w:sz w:val="24"/>
          <w:szCs w:val="24"/>
        </w:rPr>
        <w:t>Results</w:t>
      </w:r>
    </w:p>
    <w:p w14:paraId="76BC87CC"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The study included 110 adolescents aged 14 to 19 years, with 62.7% identifying as female. Participants were divided into two groups based on the presence of cervical pain: 69 participants reported cervical pain (62.7%), while 41 participants reported no pain (37.3%).</w:t>
      </w:r>
    </w:p>
    <w:p w14:paraId="39B295BF"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Table 1 presents the sociodemographic and schooling characteristics of the participants. No significant differences were observed in school year, age, sex or anthropometric measures, including weight, height, and BMI, between the cervical pain and no-pain groups (p &gt; 0.05). However, father's education level showed a significant association with cervical pain (p = 0.035). Adolescents with cervical pain had a higher prevalence of fathers with incomplete high school education (46.3%) compared to those without pain (14.6%). No differences were found between groups regarding mother’s education level.</w:t>
      </w:r>
    </w:p>
    <w:p w14:paraId="132784F3"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Table 1</w:t>
      </w:r>
      <w:r w:rsidRPr="005D1AE2">
        <w:rPr>
          <w:rFonts w:ascii="Times New Roman" w:hAnsi="Times New Roman" w:cs="Times New Roman"/>
          <w:sz w:val="24"/>
          <w:szCs w:val="24"/>
        </w:rPr>
        <w:t>: Comparison of Sociodemographic and Schooling Characteristics Between User Groups</w:t>
      </w:r>
    </w:p>
    <w:tbl>
      <w:tblPr>
        <w:tblW w:w="0" w:type="auto"/>
        <w:jc w:val="center"/>
        <w:tblCellMar>
          <w:top w:w="15" w:type="dxa"/>
          <w:left w:w="15" w:type="dxa"/>
          <w:bottom w:w="15" w:type="dxa"/>
          <w:right w:w="15" w:type="dxa"/>
        </w:tblCellMar>
        <w:tblLook w:val="04A0" w:firstRow="1" w:lastRow="0" w:firstColumn="1" w:lastColumn="0" w:noHBand="0" w:noVBand="1"/>
      </w:tblPr>
      <w:tblGrid>
        <w:gridCol w:w="4615"/>
        <w:gridCol w:w="1008"/>
        <w:gridCol w:w="1105"/>
        <w:gridCol w:w="1000"/>
        <w:gridCol w:w="766"/>
      </w:tblGrid>
      <w:tr w:rsidR="005D1AE2" w:rsidRPr="005D1AE2" w14:paraId="76AFC622" w14:textId="77777777" w:rsidTr="005D1AE2">
        <w:trPr>
          <w:trHeight w:val="318"/>
          <w:jc w:val="center"/>
        </w:trPr>
        <w:tc>
          <w:tcPr>
            <w:tcW w:w="0" w:type="auto"/>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E241978"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Sociodemographic and Schooling Characteristics</w:t>
            </w:r>
          </w:p>
        </w:tc>
        <w:tc>
          <w:tcPr>
            <w:tcW w:w="0" w:type="auto"/>
            <w:gridSpan w:val="2"/>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9F1FD76"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Neck pain</w:t>
            </w:r>
          </w:p>
        </w:tc>
        <w:tc>
          <w:tcPr>
            <w:tcW w:w="0" w:type="auto"/>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3959539"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Overall</w:t>
            </w:r>
          </w:p>
          <w:p w14:paraId="2C8A8134"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(n=110)</w:t>
            </w:r>
          </w:p>
        </w:tc>
        <w:tc>
          <w:tcPr>
            <w:tcW w:w="0" w:type="auto"/>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88B6508"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P-value</w:t>
            </w:r>
          </w:p>
        </w:tc>
      </w:tr>
      <w:tr w:rsidR="005D1AE2" w:rsidRPr="005D1AE2" w14:paraId="3BB87FF0" w14:textId="77777777" w:rsidTr="005D1AE2">
        <w:trPr>
          <w:trHeight w:val="318"/>
          <w:jc w:val="center"/>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50510B93"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035DEBE"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Yes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DAEFEC8"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 xml:space="preserve">        </w:t>
            </w:r>
            <w:r w:rsidRPr="005D1AE2">
              <w:rPr>
                <w:rFonts w:ascii="Times New Roman" w:hAnsi="Times New Roman" w:cs="Times New Roman"/>
                <w:b/>
                <w:bCs/>
                <w:sz w:val="24"/>
                <w:szCs w:val="24"/>
                <w:u w:val="single"/>
              </w:rPr>
              <w:t>No</w:t>
            </w: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7D711DBD" w14:textId="77777777" w:rsidR="005D1AE2" w:rsidRPr="005D1AE2" w:rsidRDefault="005D1AE2" w:rsidP="005D1AE2">
            <w:pPr>
              <w:rPr>
                <w:rFonts w:ascii="Times New Roman" w:hAnsi="Times New Roman" w:cs="Times New Roman"/>
                <w:sz w:val="24"/>
                <w:szCs w:val="24"/>
              </w:rPr>
            </w:pP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778EC8C1" w14:textId="77777777" w:rsidR="005D1AE2" w:rsidRPr="005D1AE2" w:rsidRDefault="005D1AE2" w:rsidP="005D1AE2">
            <w:pPr>
              <w:rPr>
                <w:rFonts w:ascii="Times New Roman" w:hAnsi="Times New Roman" w:cs="Times New Roman"/>
                <w:sz w:val="24"/>
                <w:szCs w:val="24"/>
              </w:rPr>
            </w:pPr>
          </w:p>
        </w:tc>
      </w:tr>
      <w:tr w:rsidR="005D1AE2" w:rsidRPr="005D1AE2" w14:paraId="15CA6D0D" w14:textId="77777777" w:rsidTr="005D1AE2">
        <w:trPr>
          <w:trHeight w:val="303"/>
          <w:jc w:val="center"/>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3010DC5A"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1E22B16"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n= 69</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C9B9BEC"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n= 41</w:t>
            </w: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68B977A9" w14:textId="77777777" w:rsidR="005D1AE2" w:rsidRPr="005D1AE2" w:rsidRDefault="005D1AE2" w:rsidP="005D1AE2">
            <w:pPr>
              <w:rPr>
                <w:rFonts w:ascii="Times New Roman" w:hAnsi="Times New Roman" w:cs="Times New Roman"/>
                <w:sz w:val="24"/>
                <w:szCs w:val="24"/>
              </w:rPr>
            </w:pP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2E3080D0" w14:textId="77777777" w:rsidR="005D1AE2" w:rsidRPr="005D1AE2" w:rsidRDefault="005D1AE2" w:rsidP="005D1AE2">
            <w:pPr>
              <w:rPr>
                <w:rFonts w:ascii="Times New Roman" w:hAnsi="Times New Roman" w:cs="Times New Roman"/>
                <w:sz w:val="24"/>
                <w:szCs w:val="24"/>
              </w:rPr>
            </w:pPr>
          </w:p>
        </w:tc>
      </w:tr>
      <w:tr w:rsidR="005D1AE2" w:rsidRPr="005D1AE2" w14:paraId="7D9B4566"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1C65C20"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School Year¹</w:t>
            </w:r>
            <w:r w:rsidRPr="005D1AE2">
              <w:rPr>
                <w:rFonts w:ascii="Times New Roman" w:hAnsi="Times New Roman" w:cs="Times New Roman"/>
                <w:sz w:val="24"/>
                <w:szCs w:val="24"/>
              </w:rPr>
              <w:t xml:space="preserve"> - n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1C8E749"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35D7CB7"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4863DDF" w14:textId="77777777" w:rsidR="005D1AE2" w:rsidRPr="005D1AE2" w:rsidRDefault="005D1AE2" w:rsidP="005D1AE2">
            <w:pPr>
              <w:rPr>
                <w:rFonts w:ascii="Times New Roman" w:hAnsi="Times New Roman" w:cs="Times New Roman"/>
                <w:sz w:val="24"/>
                <w:szCs w:val="24"/>
              </w:rPr>
            </w:pPr>
          </w:p>
        </w:tc>
        <w:tc>
          <w:tcPr>
            <w:tcW w:w="0" w:type="auto"/>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D003FC5"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0.178</w:t>
            </w:r>
          </w:p>
        </w:tc>
      </w:tr>
      <w:tr w:rsidR="005D1AE2" w:rsidRPr="005D1AE2" w14:paraId="3E78B952"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8C25C48"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w:t>
            </w:r>
            <w:r w:rsidRPr="005D1AE2">
              <w:rPr>
                <w:rFonts w:ascii="Times New Roman" w:hAnsi="Times New Roman" w:cs="Times New Roman"/>
                <w:sz w:val="24"/>
                <w:szCs w:val="24"/>
                <w:vertAlign w:val="superscript"/>
              </w:rPr>
              <w:t>st</w:t>
            </w:r>
            <w:r w:rsidRPr="005D1AE2">
              <w:rPr>
                <w:rFonts w:ascii="Times New Roman" w:hAnsi="Times New Roman" w:cs="Times New Roman"/>
                <w:sz w:val="24"/>
                <w:szCs w:val="24"/>
              </w:rPr>
              <w:t>Year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35B044E"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38 (55.1)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5C10F7C"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19 (46.3)</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A7BD825"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57 (51.8)</w:t>
            </w: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0C1FE3F4" w14:textId="77777777" w:rsidR="005D1AE2" w:rsidRPr="005D1AE2" w:rsidRDefault="005D1AE2" w:rsidP="005D1AE2">
            <w:pPr>
              <w:rPr>
                <w:rFonts w:ascii="Times New Roman" w:hAnsi="Times New Roman" w:cs="Times New Roman"/>
                <w:sz w:val="24"/>
                <w:szCs w:val="24"/>
              </w:rPr>
            </w:pPr>
          </w:p>
        </w:tc>
      </w:tr>
      <w:tr w:rsidR="005D1AE2" w:rsidRPr="005D1AE2" w14:paraId="7249AA77"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86A42AD"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2</w:t>
            </w:r>
            <w:r w:rsidRPr="005D1AE2">
              <w:rPr>
                <w:rFonts w:ascii="Times New Roman" w:hAnsi="Times New Roman" w:cs="Times New Roman"/>
                <w:sz w:val="24"/>
                <w:szCs w:val="24"/>
                <w:vertAlign w:val="superscript"/>
              </w:rPr>
              <w:t>nd</w:t>
            </w:r>
            <w:r w:rsidRPr="005D1AE2">
              <w:rPr>
                <w:rFonts w:ascii="Times New Roman" w:hAnsi="Times New Roman" w:cs="Times New Roman"/>
                <w:sz w:val="24"/>
                <w:szCs w:val="24"/>
              </w:rPr>
              <w:t xml:space="preserve"> Year</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F8CB00D"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12 (17.4)</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34ACE52"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4 (9.8)</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7D9F355"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16 (14.5)</w:t>
            </w: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5F58F206" w14:textId="77777777" w:rsidR="005D1AE2" w:rsidRPr="005D1AE2" w:rsidRDefault="005D1AE2" w:rsidP="005D1AE2">
            <w:pPr>
              <w:rPr>
                <w:rFonts w:ascii="Times New Roman" w:hAnsi="Times New Roman" w:cs="Times New Roman"/>
                <w:sz w:val="24"/>
                <w:szCs w:val="24"/>
              </w:rPr>
            </w:pPr>
          </w:p>
        </w:tc>
      </w:tr>
      <w:tr w:rsidR="005D1AE2" w:rsidRPr="005D1AE2" w14:paraId="3ECB0798"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F1D92B7"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lastRenderedPageBreak/>
              <w:t>3</w:t>
            </w:r>
            <w:r w:rsidRPr="005D1AE2">
              <w:rPr>
                <w:rFonts w:ascii="Times New Roman" w:hAnsi="Times New Roman" w:cs="Times New Roman"/>
                <w:sz w:val="24"/>
                <w:szCs w:val="24"/>
                <w:vertAlign w:val="superscript"/>
              </w:rPr>
              <w:t>rd</w:t>
            </w:r>
            <w:r w:rsidRPr="005D1AE2">
              <w:rPr>
                <w:rFonts w:ascii="Times New Roman" w:hAnsi="Times New Roman" w:cs="Times New Roman"/>
                <w:sz w:val="24"/>
                <w:szCs w:val="24"/>
              </w:rPr>
              <w:t xml:space="preserve"> Year</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C923724"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19 (27.5)</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05A56EB"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18 (43.9)</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4C52C24"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37 (33.6)</w:t>
            </w: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4B3B58D0" w14:textId="77777777" w:rsidR="005D1AE2" w:rsidRPr="005D1AE2" w:rsidRDefault="005D1AE2" w:rsidP="005D1AE2">
            <w:pPr>
              <w:rPr>
                <w:rFonts w:ascii="Times New Roman" w:hAnsi="Times New Roman" w:cs="Times New Roman"/>
                <w:sz w:val="24"/>
                <w:szCs w:val="24"/>
              </w:rPr>
            </w:pPr>
          </w:p>
        </w:tc>
      </w:tr>
      <w:tr w:rsidR="005D1AE2" w:rsidRPr="005D1AE2" w14:paraId="59128C4F" w14:textId="77777777" w:rsidTr="005D1AE2">
        <w:trPr>
          <w:trHeight w:val="345"/>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DEF1881"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 xml:space="preserve">Age (in years)³ </w:t>
            </w:r>
            <w:r w:rsidRPr="005D1AE2">
              <w:rPr>
                <w:rFonts w:ascii="Times New Roman" w:hAnsi="Times New Roman" w:cs="Times New Roman"/>
                <w:sz w:val="24"/>
                <w:szCs w:val="24"/>
              </w:rPr>
              <w:t>- Mean ± SD</w:t>
            </w:r>
            <w:r w:rsidRPr="005D1AE2">
              <w:rPr>
                <w:rFonts w:ascii="Times New Roman" w:hAnsi="Times New Roman" w:cs="Times New Roman"/>
                <w:b/>
                <w:bCs/>
                <w:sz w:val="24"/>
                <w:szCs w:val="24"/>
              </w:rPr>
              <w:t>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88BCEE0"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16.29 ± 1.22</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68C4231"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16.29 ± 1.26</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DD40AF9"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16.3 ± 1.24</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AB5BCA2"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0.991</w:t>
            </w:r>
          </w:p>
        </w:tc>
      </w:tr>
      <w:tr w:rsidR="005D1AE2" w:rsidRPr="005D1AE2" w14:paraId="3F1936B6" w14:textId="77777777" w:rsidTr="005D1AE2">
        <w:trPr>
          <w:trHeight w:val="300"/>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79D9D66"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 xml:space="preserve">Sex² - </w:t>
            </w:r>
            <w:r w:rsidRPr="005D1AE2">
              <w:rPr>
                <w:rFonts w:ascii="Times New Roman" w:hAnsi="Times New Roman" w:cs="Times New Roman"/>
                <w:sz w:val="24"/>
                <w:szCs w:val="24"/>
              </w:rPr>
              <w:t>n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4AC1EB5"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A22D8A0"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5DD47EB" w14:textId="77777777" w:rsidR="005D1AE2" w:rsidRPr="005D1AE2" w:rsidRDefault="005D1AE2" w:rsidP="005D1AE2">
            <w:pPr>
              <w:rPr>
                <w:rFonts w:ascii="Times New Roman" w:hAnsi="Times New Roman" w:cs="Times New Roman"/>
                <w:sz w:val="24"/>
                <w:szCs w:val="24"/>
              </w:rPr>
            </w:pPr>
          </w:p>
        </w:tc>
        <w:tc>
          <w:tcPr>
            <w:tcW w:w="0" w:type="auto"/>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51CDB64"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0.112</w:t>
            </w:r>
          </w:p>
        </w:tc>
      </w:tr>
      <w:tr w:rsidR="005D1AE2" w:rsidRPr="005D1AE2" w14:paraId="349679AF"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554C47A"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Female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002466C"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49 (71)</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2548FB9"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 23(56.1)</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11A9B07"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72 (65.5)</w:t>
            </w: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44BA27D2" w14:textId="77777777" w:rsidR="005D1AE2" w:rsidRPr="005D1AE2" w:rsidRDefault="005D1AE2" w:rsidP="005D1AE2">
            <w:pPr>
              <w:rPr>
                <w:rFonts w:ascii="Times New Roman" w:hAnsi="Times New Roman" w:cs="Times New Roman"/>
                <w:sz w:val="24"/>
                <w:szCs w:val="24"/>
              </w:rPr>
            </w:pPr>
          </w:p>
        </w:tc>
      </w:tr>
      <w:tr w:rsidR="005D1AE2" w:rsidRPr="005D1AE2" w14:paraId="449A895D" w14:textId="77777777" w:rsidTr="005D1AE2">
        <w:trPr>
          <w:trHeight w:val="300"/>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BC6F29D"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Male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A5621D0"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20(29)</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55C0BEC"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18(43.9)</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7420AAB"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38 (34.5)</w:t>
            </w: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7BA002DB" w14:textId="77777777" w:rsidR="005D1AE2" w:rsidRPr="005D1AE2" w:rsidRDefault="005D1AE2" w:rsidP="005D1AE2">
            <w:pPr>
              <w:rPr>
                <w:rFonts w:ascii="Times New Roman" w:hAnsi="Times New Roman" w:cs="Times New Roman"/>
                <w:sz w:val="24"/>
                <w:szCs w:val="24"/>
              </w:rPr>
            </w:pPr>
          </w:p>
        </w:tc>
      </w:tr>
      <w:tr w:rsidR="005D1AE2" w:rsidRPr="005D1AE2" w14:paraId="5D2EFCA8"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7948DB9"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Weight ³</w:t>
            </w:r>
            <w:r w:rsidRPr="005D1AE2">
              <w:rPr>
                <w:rFonts w:ascii="Times New Roman" w:hAnsi="Times New Roman" w:cs="Times New Roman"/>
                <w:sz w:val="24"/>
                <w:szCs w:val="24"/>
              </w:rPr>
              <w:t xml:space="preserve"> (in Kg) - Mean ± SD</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90DE35A"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  59.16 ± 10.279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4D7B1F6"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56.99 ± 10.084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1D30209"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58.3 ± 10.2</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701DAAD"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0.283</w:t>
            </w:r>
          </w:p>
        </w:tc>
      </w:tr>
      <w:tr w:rsidR="005D1AE2" w:rsidRPr="005D1AE2" w14:paraId="531323EA"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E9FA2C1"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Height ³</w:t>
            </w:r>
            <w:r w:rsidRPr="005D1AE2">
              <w:rPr>
                <w:rFonts w:ascii="Times New Roman" w:hAnsi="Times New Roman" w:cs="Times New Roman"/>
                <w:sz w:val="24"/>
                <w:szCs w:val="24"/>
              </w:rPr>
              <w:t xml:space="preserve"> (in cm) - Mean ± SD</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D33AB43"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  165.00 ± 0.0898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23E31EF"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165.00 ± 0.0833</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70E7CC2"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1.65 ± 0.0871</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1D4FDA3"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0.803</w:t>
            </w:r>
          </w:p>
        </w:tc>
      </w:tr>
      <w:tr w:rsidR="005D1AE2" w:rsidRPr="005D1AE2" w14:paraId="1BE28098" w14:textId="77777777" w:rsidTr="005D1AE2">
        <w:trPr>
          <w:trHeight w:val="300"/>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055AFB6"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BMI</w:t>
            </w:r>
            <w:r w:rsidRPr="005D1AE2">
              <w:rPr>
                <w:rFonts w:ascii="Times New Roman" w:hAnsi="Times New Roman" w:cs="Times New Roman"/>
                <w:sz w:val="24"/>
                <w:szCs w:val="24"/>
              </w:rPr>
              <w:t xml:space="preserve"> ³ (in Kg/m²) - Mean ± SD</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2429B95"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  21.82 ± 3.364</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0575B07"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20.81 ± 2.685</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24BE259"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21.4 ± 3.15</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437631F"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0.104</w:t>
            </w:r>
          </w:p>
        </w:tc>
      </w:tr>
      <w:tr w:rsidR="005D1AE2" w:rsidRPr="005D1AE2" w14:paraId="47C0C669" w14:textId="77777777" w:rsidTr="005D1AE2">
        <w:trPr>
          <w:trHeight w:val="396"/>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B6C0303"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Father’s education¹ - n(%)</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9BC61FB"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B07B67F"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1F0F795" w14:textId="77777777" w:rsidR="005D1AE2" w:rsidRPr="005D1AE2" w:rsidRDefault="005D1AE2" w:rsidP="005D1AE2">
            <w:pPr>
              <w:rPr>
                <w:rFonts w:ascii="Times New Roman" w:hAnsi="Times New Roman" w:cs="Times New Roman"/>
                <w:sz w:val="24"/>
                <w:szCs w:val="24"/>
              </w:rPr>
            </w:pPr>
          </w:p>
        </w:tc>
        <w:tc>
          <w:tcPr>
            <w:tcW w:w="0" w:type="auto"/>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456F9F9"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0.035</w:t>
            </w:r>
          </w:p>
        </w:tc>
      </w:tr>
      <w:tr w:rsidR="005D1AE2" w:rsidRPr="005D1AE2" w14:paraId="42426A47"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98874D9"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Incomplete elementary education</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2F78658"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12 (17.4)</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CE9ABD2"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6 (14.6)</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B716690"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18 (16.4)</w:t>
            </w: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787882E4" w14:textId="77777777" w:rsidR="005D1AE2" w:rsidRPr="005D1AE2" w:rsidRDefault="005D1AE2" w:rsidP="005D1AE2">
            <w:pPr>
              <w:rPr>
                <w:rFonts w:ascii="Times New Roman" w:hAnsi="Times New Roman" w:cs="Times New Roman"/>
                <w:sz w:val="24"/>
                <w:szCs w:val="24"/>
              </w:rPr>
            </w:pPr>
          </w:p>
        </w:tc>
      </w:tr>
      <w:tr w:rsidR="005D1AE2" w:rsidRPr="005D1AE2" w14:paraId="63A5F37C"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8F3EC9B"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Incomplete high school</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0C89C60"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16 (23.2)</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B23CCD6"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19 (46.3)</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7763643"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35 (31.8)</w:t>
            </w: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7D0C8061" w14:textId="77777777" w:rsidR="005D1AE2" w:rsidRPr="005D1AE2" w:rsidRDefault="005D1AE2" w:rsidP="005D1AE2">
            <w:pPr>
              <w:rPr>
                <w:rFonts w:ascii="Times New Roman" w:hAnsi="Times New Roman" w:cs="Times New Roman"/>
                <w:sz w:val="24"/>
                <w:szCs w:val="24"/>
              </w:rPr>
            </w:pPr>
          </w:p>
        </w:tc>
      </w:tr>
      <w:tr w:rsidR="005D1AE2" w:rsidRPr="005D1AE2" w14:paraId="7B0FFD3D"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07ACBC3"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Complete high school or incomplete higher education</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1E7F160"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10 (14.5)</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A23BB54"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 (2.4)</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7D65BFC"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11 (10)</w:t>
            </w: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35939D8D" w14:textId="77777777" w:rsidR="005D1AE2" w:rsidRPr="005D1AE2" w:rsidRDefault="005D1AE2" w:rsidP="005D1AE2">
            <w:pPr>
              <w:rPr>
                <w:rFonts w:ascii="Times New Roman" w:hAnsi="Times New Roman" w:cs="Times New Roman"/>
                <w:sz w:val="24"/>
                <w:szCs w:val="24"/>
              </w:rPr>
            </w:pPr>
          </w:p>
        </w:tc>
      </w:tr>
      <w:tr w:rsidR="005D1AE2" w:rsidRPr="005D1AE2" w14:paraId="32CDCAE7"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F731741"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Complete higher education</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D4FE975"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31 (44.9)</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DBC2D55"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15 (36.6)</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723EB39"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46 (41.8)</w:t>
            </w: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2803BF47" w14:textId="77777777" w:rsidR="005D1AE2" w:rsidRPr="005D1AE2" w:rsidRDefault="005D1AE2" w:rsidP="005D1AE2">
            <w:pPr>
              <w:rPr>
                <w:rFonts w:ascii="Times New Roman" w:hAnsi="Times New Roman" w:cs="Times New Roman"/>
                <w:sz w:val="24"/>
                <w:szCs w:val="24"/>
              </w:rPr>
            </w:pPr>
          </w:p>
        </w:tc>
      </w:tr>
      <w:tr w:rsidR="005D1AE2" w:rsidRPr="005D1AE2" w14:paraId="4719EB47"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BEDDE08"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Mother’s education¹ - n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F6B91C8"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CC453F7"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2D5E7F3"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330181D" w14:textId="77777777" w:rsidR="005D1AE2" w:rsidRPr="005D1AE2" w:rsidRDefault="005D1AE2" w:rsidP="005D1AE2">
            <w:pPr>
              <w:rPr>
                <w:rFonts w:ascii="Times New Roman" w:hAnsi="Times New Roman" w:cs="Times New Roman"/>
                <w:sz w:val="24"/>
                <w:szCs w:val="24"/>
              </w:rPr>
            </w:pPr>
          </w:p>
        </w:tc>
      </w:tr>
      <w:tr w:rsidR="005D1AE2" w:rsidRPr="005D1AE2" w14:paraId="074429C1"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863CBFF"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Incomplete elementary education</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795E13C"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13 (18.8)</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BEE8E58"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8 (19.5)</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9D78DC0"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21 (19.1)</w:t>
            </w:r>
          </w:p>
        </w:tc>
        <w:tc>
          <w:tcPr>
            <w:tcW w:w="0" w:type="auto"/>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D65D90A"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0.052</w:t>
            </w:r>
          </w:p>
        </w:tc>
      </w:tr>
      <w:tr w:rsidR="005D1AE2" w:rsidRPr="005D1AE2" w14:paraId="0DFF9856"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D0291C6"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Incomplete high school</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69F4FC4"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21 (30.4)</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8C3EF30"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21 (51.2)</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FBBEE3D"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42 (38.2)</w:t>
            </w: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27AF5FEC" w14:textId="77777777" w:rsidR="005D1AE2" w:rsidRPr="005D1AE2" w:rsidRDefault="005D1AE2" w:rsidP="005D1AE2">
            <w:pPr>
              <w:rPr>
                <w:rFonts w:ascii="Times New Roman" w:hAnsi="Times New Roman" w:cs="Times New Roman"/>
                <w:sz w:val="24"/>
                <w:szCs w:val="24"/>
              </w:rPr>
            </w:pPr>
          </w:p>
        </w:tc>
      </w:tr>
      <w:tr w:rsidR="005D1AE2" w:rsidRPr="005D1AE2" w14:paraId="4002321A"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183C62E"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Complete high school or incomplete higher education</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7568942"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11 (15.9)</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DDC8BCF"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 (2.4)</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0EC4E15" w14:textId="77777777" w:rsidR="005D1AE2" w:rsidRPr="005D1AE2" w:rsidRDefault="005D1AE2" w:rsidP="005D1AE2">
            <w:pPr>
              <w:rPr>
                <w:rFonts w:ascii="Times New Roman" w:hAnsi="Times New Roman" w:cs="Times New Roman"/>
                <w:sz w:val="24"/>
                <w:szCs w:val="24"/>
              </w:rPr>
            </w:pPr>
          </w:p>
          <w:p w14:paraId="047C32DB"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12 (10.9)</w:t>
            </w: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2BB7AA04" w14:textId="77777777" w:rsidR="005D1AE2" w:rsidRPr="005D1AE2" w:rsidRDefault="005D1AE2" w:rsidP="005D1AE2">
            <w:pPr>
              <w:rPr>
                <w:rFonts w:ascii="Times New Roman" w:hAnsi="Times New Roman" w:cs="Times New Roman"/>
                <w:sz w:val="24"/>
                <w:szCs w:val="24"/>
              </w:rPr>
            </w:pPr>
          </w:p>
        </w:tc>
      </w:tr>
      <w:tr w:rsidR="005D1AE2" w:rsidRPr="005D1AE2" w14:paraId="13CD2183"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F48F769"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lastRenderedPageBreak/>
              <w:t>Complete higher education</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D483EC7"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24 (34.8)</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79D24A4"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11 (26.8)</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293AB4D"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35 (31.8)</w:t>
            </w: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561F8F66" w14:textId="77777777" w:rsidR="005D1AE2" w:rsidRPr="005D1AE2" w:rsidRDefault="005D1AE2" w:rsidP="005D1AE2">
            <w:pPr>
              <w:rPr>
                <w:rFonts w:ascii="Times New Roman" w:hAnsi="Times New Roman" w:cs="Times New Roman"/>
                <w:sz w:val="24"/>
                <w:szCs w:val="24"/>
              </w:rPr>
            </w:pPr>
          </w:p>
        </w:tc>
      </w:tr>
    </w:tbl>
    <w:p w14:paraId="3F8B4FD1"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Legend: n (%) = Absolute frequency (n) and percentage (%); Mean ± SD = Mean value with Standard Deviation (SD); BMI: Body Mass Index; ¹ Chi-square test (Pearson’s); ² Chi-square test (Yates’ Correction); ³ Independent t-test.</w:t>
      </w:r>
    </w:p>
    <w:p w14:paraId="5E81EBBA"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The comparison of smartphone use, sleep habits</w:t>
      </w:r>
      <w:r w:rsidRPr="005D1AE2">
        <w:rPr>
          <w:rFonts w:ascii="Times New Roman" w:hAnsi="Times New Roman" w:cs="Times New Roman"/>
          <w:b/>
          <w:bCs/>
          <w:sz w:val="24"/>
          <w:szCs w:val="24"/>
        </w:rPr>
        <w:t xml:space="preserve">, </w:t>
      </w:r>
      <w:r w:rsidRPr="005D1AE2">
        <w:rPr>
          <w:rFonts w:ascii="Times New Roman" w:hAnsi="Times New Roman" w:cs="Times New Roman"/>
          <w:sz w:val="24"/>
          <w:szCs w:val="24"/>
        </w:rPr>
        <w:t>physical activity levels and use  of other digital devices and backpacks, between the groups, is shown in Table 2. Daily smartphone usage was significantly higher among adolescents with cervical pain, with a mean usage time of 8.2 ± 3.49 hours compared to 6.55 ± 3.63 hours in the no-pain group (p = 0.020). Excessive smartphone use (&gt;4 hours daily) was also more prevalent in the cervical pain group (82.6%) than in the no-pain group (56.1%, p = 0.003).</w:t>
      </w:r>
    </w:p>
    <w:p w14:paraId="393D2081"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Physical activity levels, as assessed by the IPAQ, did not differ significantly between groups (p = 0.274). The majority of participants were classified as very active or active (61.8%). </w:t>
      </w:r>
    </w:p>
    <w:p w14:paraId="7914B7D9"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Sleep habits showed a significant relationship with cervical pain. Adolescents with cervical pain were more likely to report difficulty sleeping (88.4%) compared to those without pain (2.4%, p &lt; 0.001). However, no significant differences were observed in perceived sleep quality (p = 0.601) or average sleep duration (p = 0.713).</w:t>
      </w:r>
    </w:p>
    <w:p w14:paraId="2ADDE882"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Tablet use was also significantly associated with neck pain, with 41.2% of adolescents in the neck pain group reporting tablet use compared to 22% in the no-pain group p=0.032). No significant differences were observed between the groups regarding computer use (p=0.872), video game use (p=0.860), backpack use (p=0.439), or smartphone ownership (p=0.283). </w:t>
      </w:r>
    </w:p>
    <w:p w14:paraId="1E2D93A1" w14:textId="77777777" w:rsidR="005D1AE2" w:rsidRPr="005D1AE2" w:rsidRDefault="005D1AE2" w:rsidP="005D1AE2">
      <w:pPr>
        <w:rPr>
          <w:rFonts w:ascii="Times New Roman" w:hAnsi="Times New Roman" w:cs="Times New Roman"/>
          <w:sz w:val="24"/>
          <w:szCs w:val="24"/>
        </w:rPr>
      </w:pPr>
    </w:p>
    <w:p w14:paraId="55853724"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Table 2</w:t>
      </w:r>
      <w:r w:rsidRPr="005D1AE2">
        <w:rPr>
          <w:rFonts w:ascii="Times New Roman" w:hAnsi="Times New Roman" w:cs="Times New Roman"/>
          <w:sz w:val="24"/>
          <w:szCs w:val="24"/>
        </w:rPr>
        <w:t>: Comparison of Smartphone Use, Sleep Habits, Physical Activity Levels, and Use of Other Digital Devices and Backpacks Between Groups</w:t>
      </w:r>
    </w:p>
    <w:tbl>
      <w:tblPr>
        <w:tblW w:w="0" w:type="auto"/>
        <w:jc w:val="center"/>
        <w:tblCellMar>
          <w:top w:w="15" w:type="dxa"/>
          <w:left w:w="15" w:type="dxa"/>
          <w:bottom w:w="15" w:type="dxa"/>
          <w:right w:w="15" w:type="dxa"/>
        </w:tblCellMar>
        <w:tblLook w:val="04A0" w:firstRow="1" w:lastRow="0" w:firstColumn="1" w:lastColumn="0" w:noHBand="0" w:noVBand="1"/>
      </w:tblPr>
      <w:tblGrid>
        <w:gridCol w:w="4042"/>
        <w:gridCol w:w="1113"/>
        <w:gridCol w:w="1188"/>
        <w:gridCol w:w="1226"/>
        <w:gridCol w:w="925"/>
      </w:tblGrid>
      <w:tr w:rsidR="005D1AE2" w:rsidRPr="005D1AE2" w14:paraId="3D87D2E5" w14:textId="77777777" w:rsidTr="005D1AE2">
        <w:trPr>
          <w:trHeight w:val="318"/>
          <w:jc w:val="center"/>
        </w:trPr>
        <w:tc>
          <w:tcPr>
            <w:tcW w:w="0" w:type="auto"/>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2A14DFF"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Variables </w:t>
            </w:r>
          </w:p>
        </w:tc>
        <w:tc>
          <w:tcPr>
            <w:tcW w:w="0" w:type="auto"/>
            <w:gridSpan w:val="2"/>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13A1B63"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Neck pain</w:t>
            </w:r>
          </w:p>
        </w:tc>
        <w:tc>
          <w:tcPr>
            <w:tcW w:w="0" w:type="auto"/>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D39603C"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Overall</w:t>
            </w:r>
          </w:p>
          <w:p w14:paraId="3D2DAB46"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(n=110)</w:t>
            </w:r>
          </w:p>
        </w:tc>
        <w:tc>
          <w:tcPr>
            <w:tcW w:w="0" w:type="auto"/>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C106F3A"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P-value</w:t>
            </w:r>
          </w:p>
        </w:tc>
      </w:tr>
      <w:tr w:rsidR="005D1AE2" w:rsidRPr="005D1AE2" w14:paraId="5B87AD4B" w14:textId="77777777" w:rsidTr="005D1AE2">
        <w:trPr>
          <w:trHeight w:val="318"/>
          <w:jc w:val="center"/>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1EB27854"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FBEFFE3"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Yes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D6B8B59"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        No</w:t>
            </w: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41CD8DAE" w14:textId="77777777" w:rsidR="005D1AE2" w:rsidRPr="005D1AE2" w:rsidRDefault="005D1AE2" w:rsidP="005D1AE2">
            <w:pPr>
              <w:rPr>
                <w:rFonts w:ascii="Times New Roman" w:hAnsi="Times New Roman" w:cs="Times New Roman"/>
                <w:sz w:val="24"/>
                <w:szCs w:val="24"/>
              </w:rPr>
            </w:pP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05C11678" w14:textId="77777777" w:rsidR="005D1AE2" w:rsidRPr="005D1AE2" w:rsidRDefault="005D1AE2" w:rsidP="005D1AE2">
            <w:pPr>
              <w:rPr>
                <w:rFonts w:ascii="Times New Roman" w:hAnsi="Times New Roman" w:cs="Times New Roman"/>
                <w:sz w:val="24"/>
                <w:szCs w:val="24"/>
              </w:rPr>
            </w:pPr>
          </w:p>
        </w:tc>
      </w:tr>
      <w:tr w:rsidR="005D1AE2" w:rsidRPr="005D1AE2" w14:paraId="0C49CF78" w14:textId="77777777" w:rsidTr="005D1AE2">
        <w:trPr>
          <w:trHeight w:val="303"/>
          <w:jc w:val="center"/>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7F0FFCD2"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362F7AE"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n= 69</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6C49D90"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n= 41</w:t>
            </w: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5FDD5E80" w14:textId="77777777" w:rsidR="005D1AE2" w:rsidRPr="005D1AE2" w:rsidRDefault="005D1AE2" w:rsidP="005D1AE2">
            <w:pPr>
              <w:rPr>
                <w:rFonts w:ascii="Times New Roman" w:hAnsi="Times New Roman" w:cs="Times New Roman"/>
                <w:sz w:val="24"/>
                <w:szCs w:val="24"/>
              </w:rPr>
            </w:pP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4A7F2F63" w14:textId="77777777" w:rsidR="005D1AE2" w:rsidRPr="005D1AE2" w:rsidRDefault="005D1AE2" w:rsidP="005D1AE2">
            <w:pPr>
              <w:rPr>
                <w:rFonts w:ascii="Times New Roman" w:hAnsi="Times New Roman" w:cs="Times New Roman"/>
                <w:sz w:val="24"/>
                <w:szCs w:val="24"/>
              </w:rPr>
            </w:pPr>
          </w:p>
        </w:tc>
      </w:tr>
      <w:tr w:rsidR="005D1AE2" w:rsidRPr="005D1AE2" w14:paraId="1173E250"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6A8F4A8"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Average Smartphone Use ¹ (hours/day) – Mean ± SD</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ABE7E24"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 xml:space="preserve">8.2 </w:t>
            </w:r>
            <w:r w:rsidRPr="005D1AE2">
              <w:rPr>
                <w:rFonts w:ascii="Times New Roman" w:hAnsi="Times New Roman" w:cs="Times New Roman"/>
                <w:sz w:val="24"/>
                <w:szCs w:val="24"/>
                <w:u w:val="single"/>
              </w:rPr>
              <w:t>+</w:t>
            </w:r>
            <w:r w:rsidRPr="005D1AE2">
              <w:rPr>
                <w:rFonts w:ascii="Times New Roman" w:hAnsi="Times New Roman" w:cs="Times New Roman"/>
                <w:sz w:val="24"/>
                <w:szCs w:val="24"/>
              </w:rPr>
              <w:t xml:space="preserve"> 3.49</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8F9EBE5"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 xml:space="preserve">6.55 </w:t>
            </w:r>
            <w:r w:rsidRPr="005D1AE2">
              <w:rPr>
                <w:rFonts w:ascii="Times New Roman" w:hAnsi="Times New Roman" w:cs="Times New Roman"/>
                <w:sz w:val="24"/>
                <w:szCs w:val="24"/>
                <w:u w:val="single"/>
              </w:rPr>
              <w:t>+</w:t>
            </w:r>
            <w:r w:rsidRPr="005D1AE2">
              <w:rPr>
                <w:rFonts w:ascii="Times New Roman" w:hAnsi="Times New Roman" w:cs="Times New Roman"/>
                <w:sz w:val="24"/>
                <w:szCs w:val="24"/>
              </w:rPr>
              <w:t xml:space="preserve"> 3.63</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6DB683D" w14:textId="77777777" w:rsidR="005D1AE2" w:rsidRPr="005D1AE2" w:rsidRDefault="005D1AE2" w:rsidP="005D1AE2">
            <w:pPr>
              <w:rPr>
                <w:rFonts w:ascii="Times New Roman" w:hAnsi="Times New Roman" w:cs="Times New Roman"/>
                <w:sz w:val="24"/>
                <w:szCs w:val="24"/>
              </w:rPr>
            </w:pPr>
          </w:p>
          <w:p w14:paraId="6A3AC0E7"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 xml:space="preserve">7.59 </w:t>
            </w:r>
            <w:r w:rsidRPr="005D1AE2">
              <w:rPr>
                <w:rFonts w:ascii="Times New Roman" w:hAnsi="Times New Roman" w:cs="Times New Roman"/>
                <w:sz w:val="24"/>
                <w:szCs w:val="24"/>
                <w:u w:val="single"/>
              </w:rPr>
              <w:t>+</w:t>
            </w:r>
            <w:r w:rsidRPr="005D1AE2">
              <w:rPr>
                <w:rFonts w:ascii="Times New Roman" w:hAnsi="Times New Roman" w:cs="Times New Roman"/>
                <w:sz w:val="24"/>
                <w:szCs w:val="24"/>
              </w:rPr>
              <w:t xml:space="preserve"> 3.62</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B074877"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0.020</w:t>
            </w:r>
          </w:p>
        </w:tc>
      </w:tr>
      <w:tr w:rsidR="005D1AE2" w:rsidRPr="005D1AE2" w14:paraId="6810ED1E"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5BDCBE4"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Smartphone Use Classification ²  – n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D439F79"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649E742"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C39A404" w14:textId="77777777" w:rsidR="005D1AE2" w:rsidRPr="005D1AE2" w:rsidRDefault="005D1AE2" w:rsidP="005D1AE2">
            <w:pPr>
              <w:rPr>
                <w:rFonts w:ascii="Times New Roman" w:hAnsi="Times New Roman" w:cs="Times New Roman"/>
                <w:sz w:val="24"/>
                <w:szCs w:val="24"/>
              </w:rPr>
            </w:pPr>
          </w:p>
        </w:tc>
        <w:tc>
          <w:tcPr>
            <w:tcW w:w="0" w:type="auto"/>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A5633E0"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0.003</w:t>
            </w:r>
          </w:p>
        </w:tc>
      </w:tr>
      <w:tr w:rsidR="005D1AE2" w:rsidRPr="005D1AE2" w14:paraId="16A3A552"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C658272"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&gt;4 hours/day</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D4A347F"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57 (82.6)</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2CCA0F5"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23 (56.1)</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F47D961"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80 (72.7)</w:t>
            </w: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726B3A2C" w14:textId="77777777" w:rsidR="005D1AE2" w:rsidRPr="005D1AE2" w:rsidRDefault="005D1AE2" w:rsidP="005D1AE2">
            <w:pPr>
              <w:rPr>
                <w:rFonts w:ascii="Times New Roman" w:hAnsi="Times New Roman" w:cs="Times New Roman"/>
                <w:sz w:val="24"/>
                <w:szCs w:val="24"/>
              </w:rPr>
            </w:pPr>
          </w:p>
        </w:tc>
      </w:tr>
      <w:tr w:rsidR="005D1AE2" w:rsidRPr="005D1AE2" w14:paraId="578D62B5"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F09EDAB"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≤4 hours/day</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AEF7969"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12 (17.4)</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0118524"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18 (43.9)</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B2D814F"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30 (27.3)</w:t>
            </w: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0BC67544" w14:textId="77777777" w:rsidR="005D1AE2" w:rsidRPr="005D1AE2" w:rsidRDefault="005D1AE2" w:rsidP="005D1AE2">
            <w:pPr>
              <w:rPr>
                <w:rFonts w:ascii="Times New Roman" w:hAnsi="Times New Roman" w:cs="Times New Roman"/>
                <w:sz w:val="24"/>
                <w:szCs w:val="24"/>
              </w:rPr>
            </w:pPr>
          </w:p>
        </w:tc>
      </w:tr>
      <w:tr w:rsidR="005D1AE2" w:rsidRPr="005D1AE2" w14:paraId="761084A3"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6108BA6"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lastRenderedPageBreak/>
              <w:t>Physical Activity Level (IPAQ) ³ – n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3CA4D9A"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30FCECF"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07DA814" w14:textId="77777777" w:rsidR="005D1AE2" w:rsidRPr="005D1AE2" w:rsidRDefault="005D1AE2" w:rsidP="005D1AE2">
            <w:pPr>
              <w:rPr>
                <w:rFonts w:ascii="Times New Roman" w:hAnsi="Times New Roman" w:cs="Times New Roman"/>
                <w:sz w:val="24"/>
                <w:szCs w:val="24"/>
              </w:rPr>
            </w:pPr>
          </w:p>
        </w:tc>
        <w:tc>
          <w:tcPr>
            <w:tcW w:w="0" w:type="auto"/>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FA5C8AD"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0. 274</w:t>
            </w:r>
          </w:p>
        </w:tc>
      </w:tr>
      <w:tr w:rsidR="005D1AE2" w:rsidRPr="005D1AE2" w14:paraId="3779EC43"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2BD61B7"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Very active/active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65A9719"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39 (56.5)</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C639065"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29 (70.7)</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2A74543"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68 (61.8)</w:t>
            </w: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7618FB9F" w14:textId="77777777" w:rsidR="005D1AE2" w:rsidRPr="005D1AE2" w:rsidRDefault="005D1AE2" w:rsidP="005D1AE2">
            <w:pPr>
              <w:rPr>
                <w:rFonts w:ascii="Times New Roman" w:hAnsi="Times New Roman" w:cs="Times New Roman"/>
                <w:sz w:val="24"/>
                <w:szCs w:val="24"/>
              </w:rPr>
            </w:pPr>
          </w:p>
        </w:tc>
      </w:tr>
      <w:tr w:rsidR="005D1AE2" w:rsidRPr="005D1AE2" w14:paraId="582FFD75"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B699696"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Irregularly active (A and B)</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CC2E6EF"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23 (33.3)</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C2254FC"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8 (19.5)</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C23329F"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31 (28.2)</w:t>
            </w: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5D59C6E4" w14:textId="77777777" w:rsidR="005D1AE2" w:rsidRPr="005D1AE2" w:rsidRDefault="005D1AE2" w:rsidP="005D1AE2">
            <w:pPr>
              <w:rPr>
                <w:rFonts w:ascii="Times New Roman" w:hAnsi="Times New Roman" w:cs="Times New Roman"/>
                <w:sz w:val="24"/>
                <w:szCs w:val="24"/>
              </w:rPr>
            </w:pPr>
          </w:p>
        </w:tc>
      </w:tr>
      <w:tr w:rsidR="005D1AE2" w:rsidRPr="005D1AE2" w14:paraId="502FC130"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41B492C"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Sedentary</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5D2E464"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7 (10.1)</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690AE23"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4 (9.8)</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7755E70"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11 (10)</w:t>
            </w: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4CB4D3D7" w14:textId="77777777" w:rsidR="005D1AE2" w:rsidRPr="005D1AE2" w:rsidRDefault="005D1AE2" w:rsidP="005D1AE2">
            <w:pPr>
              <w:rPr>
                <w:rFonts w:ascii="Times New Roman" w:hAnsi="Times New Roman" w:cs="Times New Roman"/>
                <w:sz w:val="24"/>
                <w:szCs w:val="24"/>
              </w:rPr>
            </w:pPr>
          </w:p>
        </w:tc>
      </w:tr>
      <w:tr w:rsidR="005D1AE2" w:rsidRPr="005D1AE2" w14:paraId="176548DF"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3131F5C"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Good Sleep Quality ² – n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FA6ECDB"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1D95EA1"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B1034DB"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7C8A4C0" w14:textId="77777777" w:rsidR="005D1AE2" w:rsidRPr="005D1AE2" w:rsidRDefault="005D1AE2" w:rsidP="005D1AE2">
            <w:pPr>
              <w:rPr>
                <w:rFonts w:ascii="Times New Roman" w:hAnsi="Times New Roman" w:cs="Times New Roman"/>
                <w:sz w:val="24"/>
                <w:szCs w:val="24"/>
              </w:rPr>
            </w:pPr>
          </w:p>
        </w:tc>
      </w:tr>
      <w:tr w:rsidR="005D1AE2" w:rsidRPr="005D1AE2" w14:paraId="5B17EDDB"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3A954CD"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Yes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2270262"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42 (60.9)</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D932F23"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27 (65.9)</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2841AC5"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69 (62.7)</w:t>
            </w:r>
          </w:p>
        </w:tc>
        <w:tc>
          <w:tcPr>
            <w:tcW w:w="0" w:type="auto"/>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103D53B"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0.601</w:t>
            </w:r>
          </w:p>
        </w:tc>
      </w:tr>
      <w:tr w:rsidR="005D1AE2" w:rsidRPr="005D1AE2" w14:paraId="3CFEF184"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00CD7F4"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No</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7C58CF9"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27 (39.1)</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0BE046D"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14 (34.1)</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4BC8684"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41 (37.3)</w:t>
            </w: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1F814348" w14:textId="77777777" w:rsidR="005D1AE2" w:rsidRPr="005D1AE2" w:rsidRDefault="005D1AE2" w:rsidP="005D1AE2">
            <w:pPr>
              <w:rPr>
                <w:rFonts w:ascii="Times New Roman" w:hAnsi="Times New Roman" w:cs="Times New Roman"/>
                <w:sz w:val="24"/>
                <w:szCs w:val="24"/>
              </w:rPr>
            </w:pPr>
          </w:p>
        </w:tc>
      </w:tr>
      <w:tr w:rsidR="005D1AE2" w:rsidRPr="005D1AE2" w14:paraId="12125BED" w14:textId="77777777" w:rsidTr="005D1AE2">
        <w:trPr>
          <w:trHeight w:val="300"/>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B843AAC"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Difficulty Falling Asleep ² – n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ACB8EE2"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E3548FF"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D3E30C2"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5E15F50" w14:textId="77777777" w:rsidR="005D1AE2" w:rsidRPr="005D1AE2" w:rsidRDefault="005D1AE2" w:rsidP="005D1AE2">
            <w:pPr>
              <w:rPr>
                <w:rFonts w:ascii="Times New Roman" w:hAnsi="Times New Roman" w:cs="Times New Roman"/>
                <w:sz w:val="24"/>
                <w:szCs w:val="24"/>
              </w:rPr>
            </w:pPr>
          </w:p>
        </w:tc>
      </w:tr>
      <w:tr w:rsidR="005D1AE2" w:rsidRPr="005D1AE2" w14:paraId="1CDCC3FA"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55D6119"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Yes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A62D94B"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61 (88.4)</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D36EA96"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 (2.4)</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ED25C40"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62 (56.4)</w:t>
            </w:r>
          </w:p>
        </w:tc>
        <w:tc>
          <w:tcPr>
            <w:tcW w:w="0" w:type="auto"/>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729E255"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&lt; .001</w:t>
            </w:r>
          </w:p>
        </w:tc>
      </w:tr>
      <w:tr w:rsidR="005D1AE2" w:rsidRPr="005D1AE2" w14:paraId="4C62B1E9" w14:textId="77777777" w:rsidTr="005D1AE2">
        <w:trPr>
          <w:trHeight w:val="477"/>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C571347"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No</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38B733F"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8 (11.6)</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7D0F34E"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40 (97.6)</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612D2BF"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48 (43.6)</w:t>
            </w: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2B2BDA4E" w14:textId="77777777" w:rsidR="005D1AE2" w:rsidRPr="005D1AE2" w:rsidRDefault="005D1AE2" w:rsidP="005D1AE2">
            <w:pPr>
              <w:rPr>
                <w:rFonts w:ascii="Times New Roman" w:hAnsi="Times New Roman" w:cs="Times New Roman"/>
                <w:sz w:val="24"/>
                <w:szCs w:val="24"/>
              </w:rPr>
            </w:pPr>
          </w:p>
        </w:tc>
      </w:tr>
      <w:tr w:rsidR="005D1AE2" w:rsidRPr="005D1AE2" w14:paraId="60444088"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1500DBE"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Sleep Duration ² (hours) – Mean ± SD</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72BDA2F"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 xml:space="preserve">6.67 </w:t>
            </w:r>
            <w:r w:rsidRPr="005D1AE2">
              <w:rPr>
                <w:rFonts w:ascii="Times New Roman" w:hAnsi="Times New Roman" w:cs="Times New Roman"/>
                <w:sz w:val="24"/>
                <w:szCs w:val="24"/>
                <w:u w:val="single"/>
              </w:rPr>
              <w:t>+</w:t>
            </w:r>
            <w:r w:rsidRPr="005D1AE2">
              <w:rPr>
                <w:rFonts w:ascii="Times New Roman" w:hAnsi="Times New Roman" w:cs="Times New Roman"/>
                <w:sz w:val="24"/>
                <w:szCs w:val="24"/>
              </w:rPr>
              <w:t xml:space="preserve"> 2.18</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85E24B3"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 xml:space="preserve">6.49 </w:t>
            </w:r>
            <w:r w:rsidRPr="005D1AE2">
              <w:rPr>
                <w:rFonts w:ascii="Times New Roman" w:hAnsi="Times New Roman" w:cs="Times New Roman"/>
                <w:sz w:val="24"/>
                <w:szCs w:val="24"/>
                <w:u w:val="single"/>
              </w:rPr>
              <w:t>+</w:t>
            </w:r>
            <w:r w:rsidRPr="005D1AE2">
              <w:rPr>
                <w:rFonts w:ascii="Times New Roman" w:hAnsi="Times New Roman" w:cs="Times New Roman"/>
                <w:sz w:val="24"/>
                <w:szCs w:val="24"/>
              </w:rPr>
              <w:t xml:space="preserve"> 6.64</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EB2D47E"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 xml:space="preserve">6.60 </w:t>
            </w:r>
            <w:r w:rsidRPr="005D1AE2">
              <w:rPr>
                <w:rFonts w:ascii="Times New Roman" w:hAnsi="Times New Roman" w:cs="Times New Roman"/>
                <w:sz w:val="24"/>
                <w:szCs w:val="24"/>
                <w:u w:val="single"/>
              </w:rPr>
              <w:t>+</w:t>
            </w:r>
            <w:r w:rsidRPr="005D1AE2">
              <w:rPr>
                <w:rFonts w:ascii="Times New Roman" w:hAnsi="Times New Roman" w:cs="Times New Roman"/>
                <w:sz w:val="24"/>
                <w:szCs w:val="24"/>
              </w:rPr>
              <w:t>  2.35</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D8EF470"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0.713</w:t>
            </w:r>
          </w:p>
        </w:tc>
      </w:tr>
      <w:tr w:rsidR="005D1AE2" w:rsidRPr="005D1AE2" w14:paraId="4D756EF1"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56C8510"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Computer Use ² – n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F39809F"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C080403"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A8EE664"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7297B8C" w14:textId="77777777" w:rsidR="005D1AE2" w:rsidRPr="005D1AE2" w:rsidRDefault="005D1AE2" w:rsidP="005D1AE2">
            <w:pPr>
              <w:rPr>
                <w:rFonts w:ascii="Times New Roman" w:hAnsi="Times New Roman" w:cs="Times New Roman"/>
                <w:sz w:val="24"/>
                <w:szCs w:val="24"/>
              </w:rPr>
            </w:pPr>
          </w:p>
        </w:tc>
      </w:tr>
      <w:tr w:rsidR="005D1AE2" w:rsidRPr="005D1AE2" w14:paraId="19D969F2"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D2DFF86"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Yes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8B087B4"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41 (59.4)</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752DDEF"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25 (61)</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118CFA0"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66 (60)</w:t>
            </w:r>
          </w:p>
        </w:tc>
        <w:tc>
          <w:tcPr>
            <w:tcW w:w="0" w:type="auto"/>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FE1F0A2"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0.872</w:t>
            </w:r>
          </w:p>
        </w:tc>
      </w:tr>
      <w:tr w:rsidR="005D1AE2" w:rsidRPr="005D1AE2" w14:paraId="41E1AD95"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4C21C64"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No</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5C7F9FF"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28 (40.6)</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3CEAB64"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16 (39)</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A91E98D"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44 (40)</w:t>
            </w: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7AB9B856" w14:textId="77777777" w:rsidR="005D1AE2" w:rsidRPr="005D1AE2" w:rsidRDefault="005D1AE2" w:rsidP="005D1AE2">
            <w:pPr>
              <w:rPr>
                <w:rFonts w:ascii="Times New Roman" w:hAnsi="Times New Roman" w:cs="Times New Roman"/>
                <w:sz w:val="24"/>
                <w:szCs w:val="24"/>
              </w:rPr>
            </w:pPr>
          </w:p>
        </w:tc>
      </w:tr>
      <w:tr w:rsidR="005D1AE2" w:rsidRPr="005D1AE2" w14:paraId="5C329F9E"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9CD0E2A"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Tablet Use ² – n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AA51D5A"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B63D319"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FA631E9"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5D58A97" w14:textId="77777777" w:rsidR="005D1AE2" w:rsidRPr="005D1AE2" w:rsidRDefault="005D1AE2" w:rsidP="005D1AE2">
            <w:pPr>
              <w:rPr>
                <w:rFonts w:ascii="Times New Roman" w:hAnsi="Times New Roman" w:cs="Times New Roman"/>
                <w:sz w:val="24"/>
                <w:szCs w:val="24"/>
              </w:rPr>
            </w:pPr>
          </w:p>
        </w:tc>
      </w:tr>
      <w:tr w:rsidR="005D1AE2" w:rsidRPr="005D1AE2" w14:paraId="4CB83BA7"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D22454B"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Yes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6C9205E"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28 (41.2)</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CEB92FC"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9 (22)</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472A968"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37 (33.9)</w:t>
            </w:r>
          </w:p>
        </w:tc>
        <w:tc>
          <w:tcPr>
            <w:tcW w:w="0" w:type="auto"/>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DD9EF26"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0.032</w:t>
            </w:r>
          </w:p>
        </w:tc>
      </w:tr>
      <w:tr w:rsidR="005D1AE2" w:rsidRPr="005D1AE2" w14:paraId="1798CE4E"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2D54E02"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No</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C1E827C"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40 (58.8)</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980AE22"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32 (78)</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8A51515"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72 (66.1)</w:t>
            </w: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7026B273" w14:textId="77777777" w:rsidR="005D1AE2" w:rsidRPr="005D1AE2" w:rsidRDefault="005D1AE2" w:rsidP="005D1AE2">
            <w:pPr>
              <w:rPr>
                <w:rFonts w:ascii="Times New Roman" w:hAnsi="Times New Roman" w:cs="Times New Roman"/>
                <w:sz w:val="24"/>
                <w:szCs w:val="24"/>
              </w:rPr>
            </w:pPr>
          </w:p>
        </w:tc>
      </w:tr>
      <w:tr w:rsidR="005D1AE2" w:rsidRPr="005D1AE2" w14:paraId="0ECD7FDC"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C2F48CC"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Video Game Use ² – n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D08985F"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DCA3B51"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2528538"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2CD7350" w14:textId="77777777" w:rsidR="005D1AE2" w:rsidRPr="005D1AE2" w:rsidRDefault="005D1AE2" w:rsidP="005D1AE2">
            <w:pPr>
              <w:rPr>
                <w:rFonts w:ascii="Times New Roman" w:hAnsi="Times New Roman" w:cs="Times New Roman"/>
                <w:sz w:val="24"/>
                <w:szCs w:val="24"/>
              </w:rPr>
            </w:pPr>
          </w:p>
        </w:tc>
      </w:tr>
      <w:tr w:rsidR="005D1AE2" w:rsidRPr="005D1AE2" w14:paraId="55A3B259"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CAEE373"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Yes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C58AC62"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23 (33.3)</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0DA244F"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13 (31.7)</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BAFDC70"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36 (32.7)</w:t>
            </w:r>
          </w:p>
        </w:tc>
        <w:tc>
          <w:tcPr>
            <w:tcW w:w="0" w:type="auto"/>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4A8AA8E"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0.860</w:t>
            </w:r>
          </w:p>
        </w:tc>
      </w:tr>
      <w:tr w:rsidR="005D1AE2" w:rsidRPr="005D1AE2" w14:paraId="4B2628B8"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3FDD2FB"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No</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B93A812"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46 (66.7)</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AA39FEB"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28 (68.3)</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23ACAFE"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74 (67.3)</w:t>
            </w: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048A5D33" w14:textId="77777777" w:rsidR="005D1AE2" w:rsidRPr="005D1AE2" w:rsidRDefault="005D1AE2" w:rsidP="005D1AE2">
            <w:pPr>
              <w:rPr>
                <w:rFonts w:ascii="Times New Roman" w:hAnsi="Times New Roman" w:cs="Times New Roman"/>
                <w:sz w:val="24"/>
                <w:szCs w:val="24"/>
              </w:rPr>
            </w:pPr>
          </w:p>
        </w:tc>
      </w:tr>
      <w:tr w:rsidR="005D1AE2" w:rsidRPr="005D1AE2" w14:paraId="7663486B"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1F507B8"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Backpack Use ²– n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035CE67"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B3BED82"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5134E86"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0B838AE" w14:textId="77777777" w:rsidR="005D1AE2" w:rsidRPr="005D1AE2" w:rsidRDefault="005D1AE2" w:rsidP="005D1AE2">
            <w:pPr>
              <w:rPr>
                <w:rFonts w:ascii="Times New Roman" w:hAnsi="Times New Roman" w:cs="Times New Roman"/>
                <w:sz w:val="24"/>
                <w:szCs w:val="24"/>
              </w:rPr>
            </w:pPr>
          </w:p>
        </w:tc>
      </w:tr>
      <w:tr w:rsidR="005D1AE2" w:rsidRPr="005D1AE2" w14:paraId="48A6F4D6"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9DE2F93"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Yes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BD3FA3C"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68 (98.6)</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E33B5D9"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41 (100)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0D42ECF"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109 (99.1)</w:t>
            </w:r>
          </w:p>
        </w:tc>
        <w:tc>
          <w:tcPr>
            <w:tcW w:w="0" w:type="auto"/>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7148108"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0.439</w:t>
            </w:r>
          </w:p>
        </w:tc>
      </w:tr>
      <w:tr w:rsidR="005D1AE2" w:rsidRPr="005D1AE2" w14:paraId="2E4522E9"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80B82EB"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No</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CAA4EA7"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 (1.4)</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C986257"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0 (0)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D017F3E"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 (0.9</w:t>
            </w: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6D7B4CFB" w14:textId="77777777" w:rsidR="005D1AE2" w:rsidRPr="005D1AE2" w:rsidRDefault="005D1AE2" w:rsidP="005D1AE2">
            <w:pPr>
              <w:rPr>
                <w:rFonts w:ascii="Times New Roman" w:hAnsi="Times New Roman" w:cs="Times New Roman"/>
                <w:sz w:val="24"/>
                <w:szCs w:val="24"/>
              </w:rPr>
            </w:pPr>
          </w:p>
        </w:tc>
      </w:tr>
      <w:tr w:rsidR="005D1AE2" w:rsidRPr="005D1AE2" w14:paraId="2FBA277C"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D590383"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Backpack Use ² – n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AE87B47"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3CE1F98"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59EEB07"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CAB3918" w14:textId="77777777" w:rsidR="005D1AE2" w:rsidRPr="005D1AE2" w:rsidRDefault="005D1AE2" w:rsidP="005D1AE2">
            <w:pPr>
              <w:rPr>
                <w:rFonts w:ascii="Times New Roman" w:hAnsi="Times New Roman" w:cs="Times New Roman"/>
                <w:sz w:val="24"/>
                <w:szCs w:val="24"/>
              </w:rPr>
            </w:pPr>
          </w:p>
        </w:tc>
      </w:tr>
      <w:tr w:rsidR="005D1AE2" w:rsidRPr="005D1AE2" w14:paraId="1B6114CD"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3898AC1"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Yes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E9CC543"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64 (92.8)</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F486930"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40 (97.6)</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7F84C14"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104 (94.5)</w:t>
            </w:r>
          </w:p>
        </w:tc>
        <w:tc>
          <w:tcPr>
            <w:tcW w:w="0" w:type="auto"/>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B8B55A3"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0.283</w:t>
            </w:r>
          </w:p>
        </w:tc>
      </w:tr>
      <w:tr w:rsidR="005D1AE2" w:rsidRPr="005D1AE2" w14:paraId="304C69EB" w14:textId="77777777" w:rsidTr="005D1AE2">
        <w:trPr>
          <w:trHeight w:val="318"/>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667B3FE"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No</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37107F8"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5 (7.2)</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24B6FC4"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 (2.4)</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30B6E4C"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6 (5.5)</w:t>
            </w: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28932703" w14:textId="77777777" w:rsidR="005D1AE2" w:rsidRPr="005D1AE2" w:rsidRDefault="005D1AE2" w:rsidP="005D1AE2">
            <w:pPr>
              <w:rPr>
                <w:rFonts w:ascii="Times New Roman" w:hAnsi="Times New Roman" w:cs="Times New Roman"/>
                <w:sz w:val="24"/>
                <w:szCs w:val="24"/>
              </w:rPr>
            </w:pPr>
          </w:p>
        </w:tc>
      </w:tr>
    </w:tbl>
    <w:p w14:paraId="7E882F50"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 xml:space="preserve">Legend: Mean ± SD = Mean value with Standard Deviation (SD); n (%) = Absolute frequency (n) and percentage (%); IPAQ = International Physical Activity </w:t>
      </w:r>
      <w:r w:rsidRPr="005D1AE2">
        <w:rPr>
          <w:rFonts w:ascii="Times New Roman" w:hAnsi="Times New Roman" w:cs="Times New Roman"/>
          <w:sz w:val="24"/>
          <w:szCs w:val="24"/>
        </w:rPr>
        <w:lastRenderedPageBreak/>
        <w:t>Questionnaire; ¹ Independent t-test; ² Chi-square test (Yates’ Correction); ³ Chi-square test (Pearson’s); Bold values indicate statistically significant results (p &lt; 0.05).</w:t>
      </w:r>
    </w:p>
    <w:p w14:paraId="498C1330"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Table 3 presents the comparison of headache prevalence and other musculoskeletal symptoms between adolescents with and without neck pain.  Headache was strongly associated with cervical pain, with 82.6% of participants in the cervical pain group reporting headaches compared to only 2.4% in the no-pain group (p &lt; 0.001). </w:t>
      </w:r>
    </w:p>
    <w:p w14:paraId="1DC8ED7C"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Participants with cervical pain also reported a significantly higher prevalence of a heavy feeling in the arms (56.5%) compared to the no-pain group (37.5%, p = 0.043). Other symptoms, such as tingling, burning sensation, numbness, or feeling cold, showed no significant differences between groups (p &gt; 0.05 for all comparisons).</w:t>
      </w:r>
    </w:p>
    <w:p w14:paraId="404B67BE" w14:textId="77777777" w:rsidR="005D1AE2" w:rsidRPr="005D1AE2" w:rsidRDefault="005D1AE2" w:rsidP="005D1AE2">
      <w:pPr>
        <w:rPr>
          <w:rFonts w:ascii="Times New Roman" w:hAnsi="Times New Roman" w:cs="Times New Roman"/>
          <w:sz w:val="24"/>
          <w:szCs w:val="24"/>
        </w:rPr>
      </w:pPr>
    </w:p>
    <w:p w14:paraId="27D7B89F"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 Table 3</w:t>
      </w:r>
      <w:r w:rsidRPr="005D1AE2">
        <w:rPr>
          <w:rFonts w:ascii="Times New Roman" w:hAnsi="Times New Roman" w:cs="Times New Roman"/>
          <w:sz w:val="24"/>
          <w:szCs w:val="24"/>
        </w:rPr>
        <w:t>. Comparison of Headache and Other Musculoskeletal Symptoms Between User Groups</w:t>
      </w:r>
    </w:p>
    <w:tbl>
      <w:tblPr>
        <w:tblW w:w="0" w:type="auto"/>
        <w:jc w:val="center"/>
        <w:tblCellMar>
          <w:top w:w="15" w:type="dxa"/>
          <w:left w:w="15" w:type="dxa"/>
          <w:bottom w:w="15" w:type="dxa"/>
          <w:right w:w="15" w:type="dxa"/>
        </w:tblCellMar>
        <w:tblLook w:val="04A0" w:firstRow="1" w:lastRow="0" w:firstColumn="1" w:lastColumn="0" w:noHBand="0" w:noVBand="1"/>
      </w:tblPr>
      <w:tblGrid>
        <w:gridCol w:w="3989"/>
        <w:gridCol w:w="1036"/>
        <w:gridCol w:w="1012"/>
        <w:gridCol w:w="1442"/>
        <w:gridCol w:w="1025"/>
      </w:tblGrid>
      <w:tr w:rsidR="005D1AE2" w:rsidRPr="005D1AE2" w14:paraId="0CC4BB28" w14:textId="77777777" w:rsidTr="005D1AE2">
        <w:trPr>
          <w:trHeight w:val="315"/>
          <w:jc w:val="center"/>
        </w:trPr>
        <w:tc>
          <w:tcPr>
            <w:tcW w:w="0" w:type="auto"/>
            <w:vMerge w:val="restart"/>
            <w:tcBorders>
              <w:top w:val="single" w:sz="4" w:space="0" w:color="000000"/>
              <w:bottom w:val="single" w:sz="4" w:space="0" w:color="000000"/>
            </w:tcBorders>
            <w:tcMar>
              <w:top w:w="0" w:type="dxa"/>
              <w:left w:w="115" w:type="dxa"/>
              <w:bottom w:w="0" w:type="dxa"/>
              <w:right w:w="115" w:type="dxa"/>
            </w:tcMar>
            <w:vAlign w:val="center"/>
            <w:hideMark/>
          </w:tcPr>
          <w:p w14:paraId="19D26203"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Musculoskeletal Symptoms, Posture, and Sleep Characteristics</w:t>
            </w:r>
          </w:p>
        </w:tc>
        <w:tc>
          <w:tcPr>
            <w:tcW w:w="0" w:type="auto"/>
            <w:gridSpan w:val="2"/>
            <w:tcBorders>
              <w:top w:val="single" w:sz="4" w:space="0" w:color="000000"/>
              <w:bottom w:val="single" w:sz="4" w:space="0" w:color="000000"/>
            </w:tcBorders>
            <w:tcMar>
              <w:top w:w="0" w:type="dxa"/>
              <w:left w:w="115" w:type="dxa"/>
              <w:bottom w:w="0" w:type="dxa"/>
              <w:right w:w="115" w:type="dxa"/>
            </w:tcMar>
            <w:vAlign w:val="center"/>
            <w:hideMark/>
          </w:tcPr>
          <w:p w14:paraId="3706D40C"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Neck pain</w:t>
            </w:r>
          </w:p>
        </w:tc>
        <w:tc>
          <w:tcPr>
            <w:tcW w:w="0" w:type="auto"/>
            <w:vMerge w:val="restart"/>
            <w:tcBorders>
              <w:top w:val="single" w:sz="4" w:space="0" w:color="000000"/>
              <w:bottom w:val="single" w:sz="4" w:space="0" w:color="000000"/>
            </w:tcBorders>
            <w:tcMar>
              <w:top w:w="0" w:type="dxa"/>
              <w:left w:w="115" w:type="dxa"/>
              <w:bottom w:w="0" w:type="dxa"/>
              <w:right w:w="115" w:type="dxa"/>
            </w:tcMar>
            <w:hideMark/>
          </w:tcPr>
          <w:p w14:paraId="1C01AABA"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Overall (n=110)</w:t>
            </w:r>
          </w:p>
        </w:tc>
        <w:tc>
          <w:tcPr>
            <w:tcW w:w="0" w:type="auto"/>
            <w:vMerge w:val="restart"/>
            <w:tcBorders>
              <w:top w:val="single" w:sz="4" w:space="0" w:color="000000"/>
              <w:bottom w:val="single" w:sz="4" w:space="0" w:color="000000"/>
            </w:tcBorders>
            <w:tcMar>
              <w:top w:w="0" w:type="dxa"/>
              <w:left w:w="115" w:type="dxa"/>
              <w:bottom w:w="0" w:type="dxa"/>
              <w:right w:w="115" w:type="dxa"/>
            </w:tcMar>
            <w:vAlign w:val="center"/>
            <w:hideMark/>
          </w:tcPr>
          <w:p w14:paraId="06FF574C"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P-value¹</w:t>
            </w:r>
          </w:p>
        </w:tc>
      </w:tr>
      <w:tr w:rsidR="005D1AE2" w:rsidRPr="005D1AE2" w14:paraId="6AD62961" w14:textId="77777777" w:rsidTr="005D1AE2">
        <w:trPr>
          <w:trHeight w:val="420"/>
          <w:jc w:val="center"/>
        </w:trPr>
        <w:tc>
          <w:tcPr>
            <w:tcW w:w="0" w:type="auto"/>
            <w:vMerge/>
            <w:tcBorders>
              <w:top w:val="single" w:sz="4" w:space="0" w:color="000000"/>
              <w:bottom w:val="single" w:sz="4" w:space="0" w:color="000000"/>
            </w:tcBorders>
            <w:vAlign w:val="center"/>
            <w:hideMark/>
          </w:tcPr>
          <w:p w14:paraId="724C9803"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000000"/>
            </w:tcBorders>
            <w:tcMar>
              <w:top w:w="0" w:type="dxa"/>
              <w:left w:w="115" w:type="dxa"/>
              <w:bottom w:w="0" w:type="dxa"/>
              <w:right w:w="115" w:type="dxa"/>
            </w:tcMar>
            <w:vAlign w:val="center"/>
            <w:hideMark/>
          </w:tcPr>
          <w:p w14:paraId="7F70AAEA"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u w:val="single"/>
              </w:rPr>
              <w:t>Yes</w:t>
            </w:r>
          </w:p>
        </w:tc>
        <w:tc>
          <w:tcPr>
            <w:tcW w:w="0" w:type="auto"/>
            <w:tcBorders>
              <w:top w:val="single" w:sz="4" w:space="0" w:color="000000"/>
            </w:tcBorders>
            <w:tcMar>
              <w:top w:w="0" w:type="dxa"/>
              <w:left w:w="115" w:type="dxa"/>
              <w:bottom w:w="0" w:type="dxa"/>
              <w:right w:w="115" w:type="dxa"/>
            </w:tcMar>
            <w:vAlign w:val="center"/>
            <w:hideMark/>
          </w:tcPr>
          <w:p w14:paraId="2059CEB7"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u w:val="single"/>
              </w:rPr>
              <w:t>No</w:t>
            </w:r>
          </w:p>
        </w:tc>
        <w:tc>
          <w:tcPr>
            <w:tcW w:w="0" w:type="auto"/>
            <w:vMerge/>
            <w:tcBorders>
              <w:top w:val="single" w:sz="4" w:space="0" w:color="000000"/>
              <w:bottom w:val="single" w:sz="4" w:space="0" w:color="000000"/>
            </w:tcBorders>
            <w:vAlign w:val="center"/>
            <w:hideMark/>
          </w:tcPr>
          <w:p w14:paraId="305C1820" w14:textId="77777777" w:rsidR="005D1AE2" w:rsidRPr="005D1AE2" w:rsidRDefault="005D1AE2" w:rsidP="005D1AE2">
            <w:pPr>
              <w:rPr>
                <w:rFonts w:ascii="Times New Roman" w:hAnsi="Times New Roman" w:cs="Times New Roman"/>
                <w:sz w:val="24"/>
                <w:szCs w:val="24"/>
              </w:rPr>
            </w:pPr>
          </w:p>
        </w:tc>
        <w:tc>
          <w:tcPr>
            <w:tcW w:w="0" w:type="auto"/>
            <w:vMerge/>
            <w:tcBorders>
              <w:top w:val="single" w:sz="4" w:space="0" w:color="000000"/>
              <w:bottom w:val="single" w:sz="4" w:space="0" w:color="000000"/>
            </w:tcBorders>
            <w:vAlign w:val="center"/>
            <w:hideMark/>
          </w:tcPr>
          <w:p w14:paraId="58164EB4" w14:textId="77777777" w:rsidR="005D1AE2" w:rsidRPr="005D1AE2" w:rsidRDefault="005D1AE2" w:rsidP="005D1AE2">
            <w:pPr>
              <w:rPr>
                <w:rFonts w:ascii="Times New Roman" w:hAnsi="Times New Roman" w:cs="Times New Roman"/>
                <w:sz w:val="24"/>
                <w:szCs w:val="24"/>
              </w:rPr>
            </w:pPr>
          </w:p>
        </w:tc>
      </w:tr>
      <w:tr w:rsidR="005D1AE2" w:rsidRPr="005D1AE2" w14:paraId="020D9653" w14:textId="77777777" w:rsidTr="005D1AE2">
        <w:trPr>
          <w:trHeight w:val="300"/>
          <w:jc w:val="center"/>
        </w:trPr>
        <w:tc>
          <w:tcPr>
            <w:tcW w:w="0" w:type="auto"/>
            <w:vMerge/>
            <w:tcBorders>
              <w:top w:val="single" w:sz="4" w:space="0" w:color="000000"/>
              <w:bottom w:val="single" w:sz="4" w:space="0" w:color="000000"/>
            </w:tcBorders>
            <w:vAlign w:val="center"/>
            <w:hideMark/>
          </w:tcPr>
          <w:p w14:paraId="34FE4DD9" w14:textId="77777777" w:rsidR="005D1AE2" w:rsidRPr="005D1AE2" w:rsidRDefault="005D1AE2" w:rsidP="005D1AE2">
            <w:pPr>
              <w:rPr>
                <w:rFonts w:ascii="Times New Roman" w:hAnsi="Times New Roman" w:cs="Times New Roman"/>
                <w:sz w:val="24"/>
                <w:szCs w:val="24"/>
              </w:rPr>
            </w:pPr>
          </w:p>
        </w:tc>
        <w:tc>
          <w:tcPr>
            <w:tcW w:w="0" w:type="auto"/>
            <w:tcBorders>
              <w:bottom w:val="single" w:sz="4" w:space="0" w:color="000000"/>
            </w:tcBorders>
            <w:tcMar>
              <w:top w:w="0" w:type="dxa"/>
              <w:left w:w="115" w:type="dxa"/>
              <w:bottom w:w="0" w:type="dxa"/>
              <w:right w:w="115" w:type="dxa"/>
            </w:tcMar>
            <w:vAlign w:val="center"/>
            <w:hideMark/>
          </w:tcPr>
          <w:p w14:paraId="1AFD4EFB"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n= 69</w:t>
            </w:r>
          </w:p>
        </w:tc>
        <w:tc>
          <w:tcPr>
            <w:tcW w:w="0" w:type="auto"/>
            <w:tcBorders>
              <w:bottom w:val="single" w:sz="4" w:space="0" w:color="000000"/>
            </w:tcBorders>
            <w:tcMar>
              <w:top w:w="0" w:type="dxa"/>
              <w:left w:w="115" w:type="dxa"/>
              <w:bottom w:w="0" w:type="dxa"/>
              <w:right w:w="115" w:type="dxa"/>
            </w:tcMar>
            <w:vAlign w:val="center"/>
            <w:hideMark/>
          </w:tcPr>
          <w:p w14:paraId="02CBC229"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n= 41</w:t>
            </w:r>
          </w:p>
        </w:tc>
        <w:tc>
          <w:tcPr>
            <w:tcW w:w="0" w:type="auto"/>
            <w:vMerge/>
            <w:tcBorders>
              <w:top w:val="single" w:sz="4" w:space="0" w:color="000000"/>
              <w:bottom w:val="single" w:sz="4" w:space="0" w:color="000000"/>
            </w:tcBorders>
            <w:vAlign w:val="center"/>
            <w:hideMark/>
          </w:tcPr>
          <w:p w14:paraId="5DE4639A" w14:textId="77777777" w:rsidR="005D1AE2" w:rsidRPr="005D1AE2" w:rsidRDefault="005D1AE2" w:rsidP="005D1AE2">
            <w:pPr>
              <w:rPr>
                <w:rFonts w:ascii="Times New Roman" w:hAnsi="Times New Roman" w:cs="Times New Roman"/>
                <w:sz w:val="24"/>
                <w:szCs w:val="24"/>
              </w:rPr>
            </w:pPr>
          </w:p>
        </w:tc>
        <w:tc>
          <w:tcPr>
            <w:tcW w:w="0" w:type="auto"/>
            <w:vMerge/>
            <w:tcBorders>
              <w:top w:val="single" w:sz="4" w:space="0" w:color="000000"/>
              <w:bottom w:val="single" w:sz="4" w:space="0" w:color="000000"/>
            </w:tcBorders>
            <w:vAlign w:val="center"/>
            <w:hideMark/>
          </w:tcPr>
          <w:p w14:paraId="1DCDFA72" w14:textId="77777777" w:rsidR="005D1AE2" w:rsidRPr="005D1AE2" w:rsidRDefault="005D1AE2" w:rsidP="005D1AE2">
            <w:pPr>
              <w:rPr>
                <w:rFonts w:ascii="Times New Roman" w:hAnsi="Times New Roman" w:cs="Times New Roman"/>
                <w:sz w:val="24"/>
                <w:szCs w:val="24"/>
              </w:rPr>
            </w:pPr>
          </w:p>
        </w:tc>
      </w:tr>
      <w:tr w:rsidR="005D1AE2" w:rsidRPr="005D1AE2" w14:paraId="3606CD57" w14:textId="77777777" w:rsidTr="005D1AE2">
        <w:trPr>
          <w:trHeight w:val="315"/>
          <w:jc w:val="center"/>
        </w:trPr>
        <w:tc>
          <w:tcPr>
            <w:tcW w:w="0" w:type="auto"/>
            <w:tcBorders>
              <w:top w:val="single" w:sz="4" w:space="0" w:color="000000"/>
            </w:tcBorders>
            <w:tcMar>
              <w:top w:w="0" w:type="dxa"/>
              <w:left w:w="115" w:type="dxa"/>
              <w:bottom w:w="0" w:type="dxa"/>
              <w:right w:w="115" w:type="dxa"/>
            </w:tcMar>
            <w:vAlign w:val="center"/>
            <w:hideMark/>
          </w:tcPr>
          <w:p w14:paraId="5E4C9663"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Headache – n (%)</w:t>
            </w:r>
          </w:p>
        </w:tc>
        <w:tc>
          <w:tcPr>
            <w:tcW w:w="0" w:type="auto"/>
            <w:tcBorders>
              <w:top w:val="single" w:sz="4" w:space="0" w:color="000000"/>
            </w:tcBorders>
            <w:tcMar>
              <w:top w:w="0" w:type="dxa"/>
              <w:left w:w="115" w:type="dxa"/>
              <w:bottom w:w="0" w:type="dxa"/>
              <w:right w:w="115" w:type="dxa"/>
            </w:tcMar>
            <w:vAlign w:val="center"/>
            <w:hideMark/>
          </w:tcPr>
          <w:p w14:paraId="3B324290"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000000"/>
            </w:tcBorders>
            <w:tcMar>
              <w:top w:w="0" w:type="dxa"/>
              <w:left w:w="115" w:type="dxa"/>
              <w:bottom w:w="0" w:type="dxa"/>
              <w:right w:w="115" w:type="dxa"/>
            </w:tcMar>
            <w:vAlign w:val="center"/>
            <w:hideMark/>
          </w:tcPr>
          <w:p w14:paraId="12305CB1" w14:textId="77777777" w:rsidR="005D1AE2" w:rsidRPr="005D1AE2" w:rsidRDefault="005D1AE2" w:rsidP="005D1AE2">
            <w:pPr>
              <w:rPr>
                <w:rFonts w:ascii="Times New Roman" w:hAnsi="Times New Roman" w:cs="Times New Roman"/>
                <w:sz w:val="24"/>
                <w:szCs w:val="24"/>
              </w:rPr>
            </w:pPr>
          </w:p>
        </w:tc>
        <w:tc>
          <w:tcPr>
            <w:tcW w:w="0" w:type="auto"/>
            <w:tcMar>
              <w:top w:w="0" w:type="dxa"/>
              <w:left w:w="115" w:type="dxa"/>
              <w:bottom w:w="0" w:type="dxa"/>
              <w:right w:w="115" w:type="dxa"/>
            </w:tcMar>
            <w:hideMark/>
          </w:tcPr>
          <w:p w14:paraId="6460A5A0"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000000"/>
            </w:tcBorders>
            <w:tcMar>
              <w:top w:w="0" w:type="dxa"/>
              <w:left w:w="115" w:type="dxa"/>
              <w:bottom w:w="0" w:type="dxa"/>
              <w:right w:w="115" w:type="dxa"/>
            </w:tcMar>
            <w:vAlign w:val="center"/>
            <w:hideMark/>
          </w:tcPr>
          <w:p w14:paraId="6ABED539" w14:textId="77777777" w:rsidR="005D1AE2" w:rsidRPr="005D1AE2" w:rsidRDefault="005D1AE2" w:rsidP="005D1AE2">
            <w:pPr>
              <w:rPr>
                <w:rFonts w:ascii="Times New Roman" w:hAnsi="Times New Roman" w:cs="Times New Roman"/>
                <w:sz w:val="24"/>
                <w:szCs w:val="24"/>
              </w:rPr>
            </w:pPr>
          </w:p>
        </w:tc>
      </w:tr>
      <w:tr w:rsidR="005D1AE2" w:rsidRPr="005D1AE2" w14:paraId="252822FC" w14:textId="77777777" w:rsidTr="005D1AE2">
        <w:trPr>
          <w:trHeight w:val="315"/>
          <w:jc w:val="center"/>
        </w:trPr>
        <w:tc>
          <w:tcPr>
            <w:tcW w:w="0" w:type="auto"/>
            <w:tcMar>
              <w:top w:w="0" w:type="dxa"/>
              <w:left w:w="115" w:type="dxa"/>
              <w:bottom w:w="0" w:type="dxa"/>
              <w:right w:w="115" w:type="dxa"/>
            </w:tcMar>
            <w:vAlign w:val="center"/>
            <w:hideMark/>
          </w:tcPr>
          <w:p w14:paraId="3E005015"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Yes</w:t>
            </w:r>
          </w:p>
        </w:tc>
        <w:tc>
          <w:tcPr>
            <w:tcW w:w="0" w:type="auto"/>
            <w:tcMar>
              <w:top w:w="0" w:type="dxa"/>
              <w:left w:w="115" w:type="dxa"/>
              <w:bottom w:w="0" w:type="dxa"/>
              <w:right w:w="115" w:type="dxa"/>
            </w:tcMar>
            <w:vAlign w:val="center"/>
            <w:hideMark/>
          </w:tcPr>
          <w:p w14:paraId="2D0D086D"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57 (82.6)</w:t>
            </w:r>
          </w:p>
        </w:tc>
        <w:tc>
          <w:tcPr>
            <w:tcW w:w="0" w:type="auto"/>
            <w:tcMar>
              <w:top w:w="0" w:type="dxa"/>
              <w:left w:w="115" w:type="dxa"/>
              <w:bottom w:w="0" w:type="dxa"/>
              <w:right w:w="115" w:type="dxa"/>
            </w:tcMar>
            <w:vAlign w:val="center"/>
            <w:hideMark/>
          </w:tcPr>
          <w:p w14:paraId="68090C6C"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 (2.4)</w:t>
            </w:r>
          </w:p>
        </w:tc>
        <w:tc>
          <w:tcPr>
            <w:tcW w:w="0" w:type="auto"/>
            <w:tcMar>
              <w:top w:w="0" w:type="dxa"/>
              <w:left w:w="115" w:type="dxa"/>
              <w:bottom w:w="0" w:type="dxa"/>
              <w:right w:w="115" w:type="dxa"/>
            </w:tcMar>
            <w:hideMark/>
          </w:tcPr>
          <w:p w14:paraId="3E2E685F"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58 (52.7)</w:t>
            </w:r>
          </w:p>
        </w:tc>
        <w:tc>
          <w:tcPr>
            <w:tcW w:w="0" w:type="auto"/>
            <w:vMerge w:val="restart"/>
            <w:tcMar>
              <w:top w:w="0" w:type="dxa"/>
              <w:left w:w="115" w:type="dxa"/>
              <w:bottom w:w="0" w:type="dxa"/>
              <w:right w:w="115" w:type="dxa"/>
            </w:tcMar>
            <w:vAlign w:val="center"/>
            <w:hideMark/>
          </w:tcPr>
          <w:p w14:paraId="1566D5E3"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&lt; .001</w:t>
            </w:r>
          </w:p>
        </w:tc>
      </w:tr>
      <w:tr w:rsidR="005D1AE2" w:rsidRPr="005D1AE2" w14:paraId="4F15BC59" w14:textId="77777777" w:rsidTr="005D1AE2">
        <w:trPr>
          <w:trHeight w:val="315"/>
          <w:jc w:val="center"/>
        </w:trPr>
        <w:tc>
          <w:tcPr>
            <w:tcW w:w="0" w:type="auto"/>
            <w:tcMar>
              <w:top w:w="0" w:type="dxa"/>
              <w:left w:w="115" w:type="dxa"/>
              <w:bottom w:w="0" w:type="dxa"/>
              <w:right w:w="115" w:type="dxa"/>
            </w:tcMar>
            <w:vAlign w:val="center"/>
            <w:hideMark/>
          </w:tcPr>
          <w:p w14:paraId="0FD2D5E5"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No</w:t>
            </w:r>
          </w:p>
        </w:tc>
        <w:tc>
          <w:tcPr>
            <w:tcW w:w="0" w:type="auto"/>
            <w:tcMar>
              <w:top w:w="0" w:type="dxa"/>
              <w:left w:w="115" w:type="dxa"/>
              <w:bottom w:w="0" w:type="dxa"/>
              <w:right w:w="115" w:type="dxa"/>
            </w:tcMar>
            <w:vAlign w:val="center"/>
            <w:hideMark/>
          </w:tcPr>
          <w:p w14:paraId="26647C72"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12 (17.4)</w:t>
            </w:r>
          </w:p>
        </w:tc>
        <w:tc>
          <w:tcPr>
            <w:tcW w:w="0" w:type="auto"/>
            <w:tcMar>
              <w:top w:w="0" w:type="dxa"/>
              <w:left w:w="115" w:type="dxa"/>
              <w:bottom w:w="0" w:type="dxa"/>
              <w:right w:w="115" w:type="dxa"/>
            </w:tcMar>
            <w:vAlign w:val="center"/>
            <w:hideMark/>
          </w:tcPr>
          <w:p w14:paraId="7806FB7A"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40 (97.6)</w:t>
            </w:r>
          </w:p>
        </w:tc>
        <w:tc>
          <w:tcPr>
            <w:tcW w:w="0" w:type="auto"/>
            <w:tcMar>
              <w:top w:w="0" w:type="dxa"/>
              <w:left w:w="115" w:type="dxa"/>
              <w:bottom w:w="0" w:type="dxa"/>
              <w:right w:w="115" w:type="dxa"/>
            </w:tcMar>
            <w:hideMark/>
          </w:tcPr>
          <w:p w14:paraId="3EEA5DE6"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52 (47.3)</w:t>
            </w:r>
          </w:p>
        </w:tc>
        <w:tc>
          <w:tcPr>
            <w:tcW w:w="0" w:type="auto"/>
            <w:vMerge/>
            <w:vAlign w:val="center"/>
            <w:hideMark/>
          </w:tcPr>
          <w:p w14:paraId="40210DA8" w14:textId="77777777" w:rsidR="005D1AE2" w:rsidRPr="005D1AE2" w:rsidRDefault="005D1AE2" w:rsidP="005D1AE2">
            <w:pPr>
              <w:rPr>
                <w:rFonts w:ascii="Times New Roman" w:hAnsi="Times New Roman" w:cs="Times New Roman"/>
                <w:sz w:val="24"/>
                <w:szCs w:val="24"/>
              </w:rPr>
            </w:pPr>
          </w:p>
        </w:tc>
      </w:tr>
      <w:tr w:rsidR="005D1AE2" w:rsidRPr="005D1AE2" w14:paraId="5AE3ADC3" w14:textId="77777777" w:rsidTr="005D1AE2">
        <w:trPr>
          <w:trHeight w:val="300"/>
          <w:jc w:val="center"/>
        </w:trPr>
        <w:tc>
          <w:tcPr>
            <w:tcW w:w="0" w:type="auto"/>
            <w:tcMar>
              <w:top w:w="0" w:type="dxa"/>
              <w:left w:w="115" w:type="dxa"/>
              <w:bottom w:w="0" w:type="dxa"/>
              <w:right w:w="115" w:type="dxa"/>
            </w:tcMar>
            <w:vAlign w:val="center"/>
            <w:hideMark/>
          </w:tcPr>
          <w:p w14:paraId="0FE785C4"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Tingling – n (%)</w:t>
            </w:r>
          </w:p>
        </w:tc>
        <w:tc>
          <w:tcPr>
            <w:tcW w:w="0" w:type="auto"/>
            <w:tcMar>
              <w:top w:w="0" w:type="dxa"/>
              <w:left w:w="115" w:type="dxa"/>
              <w:bottom w:w="0" w:type="dxa"/>
              <w:right w:w="115" w:type="dxa"/>
            </w:tcMar>
            <w:vAlign w:val="center"/>
            <w:hideMark/>
          </w:tcPr>
          <w:p w14:paraId="4003651A" w14:textId="77777777" w:rsidR="005D1AE2" w:rsidRPr="005D1AE2" w:rsidRDefault="005D1AE2" w:rsidP="005D1AE2">
            <w:pPr>
              <w:rPr>
                <w:rFonts w:ascii="Times New Roman" w:hAnsi="Times New Roman" w:cs="Times New Roman"/>
                <w:sz w:val="24"/>
                <w:szCs w:val="24"/>
              </w:rPr>
            </w:pPr>
          </w:p>
        </w:tc>
        <w:tc>
          <w:tcPr>
            <w:tcW w:w="0" w:type="auto"/>
            <w:tcMar>
              <w:top w:w="0" w:type="dxa"/>
              <w:left w:w="115" w:type="dxa"/>
              <w:bottom w:w="0" w:type="dxa"/>
              <w:right w:w="115" w:type="dxa"/>
            </w:tcMar>
            <w:vAlign w:val="center"/>
            <w:hideMark/>
          </w:tcPr>
          <w:p w14:paraId="5D4A796D" w14:textId="77777777" w:rsidR="005D1AE2" w:rsidRPr="005D1AE2" w:rsidRDefault="005D1AE2" w:rsidP="005D1AE2">
            <w:pPr>
              <w:rPr>
                <w:rFonts w:ascii="Times New Roman" w:hAnsi="Times New Roman" w:cs="Times New Roman"/>
                <w:sz w:val="24"/>
                <w:szCs w:val="24"/>
              </w:rPr>
            </w:pPr>
          </w:p>
        </w:tc>
        <w:tc>
          <w:tcPr>
            <w:tcW w:w="0" w:type="auto"/>
            <w:tcMar>
              <w:top w:w="0" w:type="dxa"/>
              <w:left w:w="115" w:type="dxa"/>
              <w:bottom w:w="0" w:type="dxa"/>
              <w:right w:w="115" w:type="dxa"/>
            </w:tcMar>
            <w:hideMark/>
          </w:tcPr>
          <w:p w14:paraId="0D21226B" w14:textId="77777777" w:rsidR="005D1AE2" w:rsidRPr="005D1AE2" w:rsidRDefault="005D1AE2" w:rsidP="005D1AE2">
            <w:pPr>
              <w:rPr>
                <w:rFonts w:ascii="Times New Roman" w:hAnsi="Times New Roman" w:cs="Times New Roman"/>
                <w:sz w:val="24"/>
                <w:szCs w:val="24"/>
              </w:rPr>
            </w:pPr>
          </w:p>
        </w:tc>
        <w:tc>
          <w:tcPr>
            <w:tcW w:w="0" w:type="auto"/>
            <w:tcMar>
              <w:top w:w="0" w:type="dxa"/>
              <w:left w:w="115" w:type="dxa"/>
              <w:bottom w:w="0" w:type="dxa"/>
              <w:right w:w="115" w:type="dxa"/>
            </w:tcMar>
            <w:vAlign w:val="center"/>
            <w:hideMark/>
          </w:tcPr>
          <w:p w14:paraId="4B3211DA" w14:textId="77777777" w:rsidR="005D1AE2" w:rsidRPr="005D1AE2" w:rsidRDefault="005D1AE2" w:rsidP="005D1AE2">
            <w:pPr>
              <w:rPr>
                <w:rFonts w:ascii="Times New Roman" w:hAnsi="Times New Roman" w:cs="Times New Roman"/>
                <w:sz w:val="24"/>
                <w:szCs w:val="24"/>
              </w:rPr>
            </w:pPr>
          </w:p>
        </w:tc>
      </w:tr>
      <w:tr w:rsidR="005D1AE2" w:rsidRPr="005D1AE2" w14:paraId="4FCAB210" w14:textId="77777777" w:rsidTr="005D1AE2">
        <w:trPr>
          <w:trHeight w:val="300"/>
          <w:jc w:val="center"/>
        </w:trPr>
        <w:tc>
          <w:tcPr>
            <w:tcW w:w="0" w:type="auto"/>
            <w:tcMar>
              <w:top w:w="0" w:type="dxa"/>
              <w:left w:w="115" w:type="dxa"/>
              <w:bottom w:w="0" w:type="dxa"/>
              <w:right w:w="115" w:type="dxa"/>
            </w:tcMar>
            <w:vAlign w:val="center"/>
            <w:hideMark/>
          </w:tcPr>
          <w:p w14:paraId="6B8DFC50"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Yes</w:t>
            </w:r>
          </w:p>
        </w:tc>
        <w:tc>
          <w:tcPr>
            <w:tcW w:w="0" w:type="auto"/>
            <w:tcMar>
              <w:top w:w="0" w:type="dxa"/>
              <w:left w:w="115" w:type="dxa"/>
              <w:bottom w:w="0" w:type="dxa"/>
              <w:right w:w="115" w:type="dxa"/>
            </w:tcMar>
            <w:vAlign w:val="center"/>
            <w:hideMark/>
          </w:tcPr>
          <w:p w14:paraId="4115672C"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 32 (46.4)</w:t>
            </w:r>
          </w:p>
        </w:tc>
        <w:tc>
          <w:tcPr>
            <w:tcW w:w="0" w:type="auto"/>
            <w:tcMar>
              <w:top w:w="0" w:type="dxa"/>
              <w:left w:w="115" w:type="dxa"/>
              <w:bottom w:w="0" w:type="dxa"/>
              <w:right w:w="115" w:type="dxa"/>
            </w:tcMar>
            <w:vAlign w:val="center"/>
            <w:hideMark/>
          </w:tcPr>
          <w:p w14:paraId="6D23E237"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19 (46.3)</w:t>
            </w:r>
          </w:p>
        </w:tc>
        <w:tc>
          <w:tcPr>
            <w:tcW w:w="0" w:type="auto"/>
            <w:tcMar>
              <w:top w:w="0" w:type="dxa"/>
              <w:left w:w="115" w:type="dxa"/>
              <w:bottom w:w="0" w:type="dxa"/>
              <w:right w:w="115" w:type="dxa"/>
            </w:tcMar>
            <w:hideMark/>
          </w:tcPr>
          <w:p w14:paraId="14AA5304"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51 (46.4)</w:t>
            </w:r>
          </w:p>
        </w:tc>
        <w:tc>
          <w:tcPr>
            <w:tcW w:w="0" w:type="auto"/>
            <w:vMerge w:val="restart"/>
            <w:tcMar>
              <w:top w:w="0" w:type="dxa"/>
              <w:left w:w="115" w:type="dxa"/>
              <w:bottom w:w="0" w:type="dxa"/>
              <w:right w:w="115" w:type="dxa"/>
            </w:tcMar>
            <w:vAlign w:val="center"/>
            <w:hideMark/>
          </w:tcPr>
          <w:p w14:paraId="653F7DD1"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0.997</w:t>
            </w:r>
          </w:p>
        </w:tc>
      </w:tr>
      <w:tr w:rsidR="005D1AE2" w:rsidRPr="005D1AE2" w14:paraId="0600573F" w14:textId="77777777" w:rsidTr="005D1AE2">
        <w:trPr>
          <w:trHeight w:val="300"/>
          <w:jc w:val="center"/>
        </w:trPr>
        <w:tc>
          <w:tcPr>
            <w:tcW w:w="0" w:type="auto"/>
            <w:tcMar>
              <w:top w:w="0" w:type="dxa"/>
              <w:left w:w="115" w:type="dxa"/>
              <w:bottom w:w="0" w:type="dxa"/>
              <w:right w:w="115" w:type="dxa"/>
            </w:tcMar>
            <w:vAlign w:val="center"/>
            <w:hideMark/>
          </w:tcPr>
          <w:p w14:paraId="2E1DE24F"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No</w:t>
            </w:r>
          </w:p>
        </w:tc>
        <w:tc>
          <w:tcPr>
            <w:tcW w:w="0" w:type="auto"/>
            <w:tcMar>
              <w:top w:w="0" w:type="dxa"/>
              <w:left w:w="115" w:type="dxa"/>
              <w:bottom w:w="0" w:type="dxa"/>
              <w:right w:w="115" w:type="dxa"/>
            </w:tcMar>
            <w:vAlign w:val="center"/>
            <w:hideMark/>
          </w:tcPr>
          <w:p w14:paraId="4B7FCA03"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37 (53.6)</w:t>
            </w:r>
          </w:p>
        </w:tc>
        <w:tc>
          <w:tcPr>
            <w:tcW w:w="0" w:type="auto"/>
            <w:tcMar>
              <w:top w:w="0" w:type="dxa"/>
              <w:left w:w="115" w:type="dxa"/>
              <w:bottom w:w="0" w:type="dxa"/>
              <w:right w:w="115" w:type="dxa"/>
            </w:tcMar>
            <w:vAlign w:val="center"/>
            <w:hideMark/>
          </w:tcPr>
          <w:p w14:paraId="0075C2B7"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22 (53.7)</w:t>
            </w:r>
          </w:p>
        </w:tc>
        <w:tc>
          <w:tcPr>
            <w:tcW w:w="0" w:type="auto"/>
            <w:tcMar>
              <w:top w:w="0" w:type="dxa"/>
              <w:left w:w="115" w:type="dxa"/>
              <w:bottom w:w="0" w:type="dxa"/>
              <w:right w:w="115" w:type="dxa"/>
            </w:tcMar>
            <w:hideMark/>
          </w:tcPr>
          <w:p w14:paraId="40BB8FFE"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59 (53.6)</w:t>
            </w:r>
          </w:p>
        </w:tc>
        <w:tc>
          <w:tcPr>
            <w:tcW w:w="0" w:type="auto"/>
            <w:vMerge/>
            <w:vAlign w:val="center"/>
            <w:hideMark/>
          </w:tcPr>
          <w:p w14:paraId="768FCEE0" w14:textId="77777777" w:rsidR="005D1AE2" w:rsidRPr="005D1AE2" w:rsidRDefault="005D1AE2" w:rsidP="005D1AE2">
            <w:pPr>
              <w:rPr>
                <w:rFonts w:ascii="Times New Roman" w:hAnsi="Times New Roman" w:cs="Times New Roman"/>
                <w:sz w:val="24"/>
                <w:szCs w:val="24"/>
              </w:rPr>
            </w:pPr>
          </w:p>
        </w:tc>
      </w:tr>
      <w:tr w:rsidR="005D1AE2" w:rsidRPr="005D1AE2" w14:paraId="4EA406EF" w14:textId="77777777" w:rsidTr="005D1AE2">
        <w:trPr>
          <w:trHeight w:val="300"/>
          <w:jc w:val="center"/>
        </w:trPr>
        <w:tc>
          <w:tcPr>
            <w:tcW w:w="0" w:type="auto"/>
            <w:tcMar>
              <w:top w:w="0" w:type="dxa"/>
              <w:left w:w="115" w:type="dxa"/>
              <w:bottom w:w="0" w:type="dxa"/>
              <w:right w:w="115" w:type="dxa"/>
            </w:tcMar>
            <w:vAlign w:val="center"/>
            <w:hideMark/>
          </w:tcPr>
          <w:p w14:paraId="561FC6B4"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Heavy Feeling – n (%)</w:t>
            </w:r>
          </w:p>
        </w:tc>
        <w:tc>
          <w:tcPr>
            <w:tcW w:w="0" w:type="auto"/>
            <w:tcMar>
              <w:top w:w="0" w:type="dxa"/>
              <w:left w:w="115" w:type="dxa"/>
              <w:bottom w:w="0" w:type="dxa"/>
              <w:right w:w="115" w:type="dxa"/>
            </w:tcMar>
            <w:vAlign w:val="center"/>
            <w:hideMark/>
          </w:tcPr>
          <w:p w14:paraId="1C16D7C9"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 </w:t>
            </w:r>
          </w:p>
        </w:tc>
        <w:tc>
          <w:tcPr>
            <w:tcW w:w="0" w:type="auto"/>
            <w:tcMar>
              <w:top w:w="0" w:type="dxa"/>
              <w:left w:w="115" w:type="dxa"/>
              <w:bottom w:w="0" w:type="dxa"/>
              <w:right w:w="115" w:type="dxa"/>
            </w:tcMar>
            <w:vAlign w:val="center"/>
            <w:hideMark/>
          </w:tcPr>
          <w:p w14:paraId="3360FF2E" w14:textId="77777777" w:rsidR="005D1AE2" w:rsidRPr="005D1AE2" w:rsidRDefault="005D1AE2" w:rsidP="005D1AE2">
            <w:pPr>
              <w:rPr>
                <w:rFonts w:ascii="Times New Roman" w:hAnsi="Times New Roman" w:cs="Times New Roman"/>
                <w:sz w:val="24"/>
                <w:szCs w:val="24"/>
              </w:rPr>
            </w:pPr>
          </w:p>
        </w:tc>
        <w:tc>
          <w:tcPr>
            <w:tcW w:w="0" w:type="auto"/>
            <w:tcMar>
              <w:top w:w="0" w:type="dxa"/>
              <w:left w:w="115" w:type="dxa"/>
              <w:bottom w:w="0" w:type="dxa"/>
              <w:right w:w="115" w:type="dxa"/>
            </w:tcMar>
            <w:hideMark/>
          </w:tcPr>
          <w:p w14:paraId="2B2A544A" w14:textId="77777777" w:rsidR="005D1AE2" w:rsidRPr="005D1AE2" w:rsidRDefault="005D1AE2" w:rsidP="005D1AE2">
            <w:pPr>
              <w:rPr>
                <w:rFonts w:ascii="Times New Roman" w:hAnsi="Times New Roman" w:cs="Times New Roman"/>
                <w:sz w:val="24"/>
                <w:szCs w:val="24"/>
              </w:rPr>
            </w:pPr>
          </w:p>
        </w:tc>
        <w:tc>
          <w:tcPr>
            <w:tcW w:w="0" w:type="auto"/>
            <w:tcMar>
              <w:top w:w="0" w:type="dxa"/>
              <w:left w:w="115" w:type="dxa"/>
              <w:bottom w:w="0" w:type="dxa"/>
              <w:right w:w="115" w:type="dxa"/>
            </w:tcMar>
            <w:vAlign w:val="center"/>
            <w:hideMark/>
          </w:tcPr>
          <w:p w14:paraId="11F066CA" w14:textId="77777777" w:rsidR="005D1AE2" w:rsidRPr="005D1AE2" w:rsidRDefault="005D1AE2" w:rsidP="005D1AE2">
            <w:pPr>
              <w:rPr>
                <w:rFonts w:ascii="Times New Roman" w:hAnsi="Times New Roman" w:cs="Times New Roman"/>
                <w:sz w:val="24"/>
                <w:szCs w:val="24"/>
              </w:rPr>
            </w:pPr>
          </w:p>
        </w:tc>
      </w:tr>
      <w:tr w:rsidR="005D1AE2" w:rsidRPr="005D1AE2" w14:paraId="7ACB33E2" w14:textId="77777777" w:rsidTr="005D1AE2">
        <w:trPr>
          <w:trHeight w:val="300"/>
          <w:jc w:val="center"/>
        </w:trPr>
        <w:tc>
          <w:tcPr>
            <w:tcW w:w="0" w:type="auto"/>
            <w:tcMar>
              <w:top w:w="0" w:type="dxa"/>
              <w:left w:w="115" w:type="dxa"/>
              <w:bottom w:w="0" w:type="dxa"/>
              <w:right w:w="115" w:type="dxa"/>
            </w:tcMar>
            <w:vAlign w:val="center"/>
            <w:hideMark/>
          </w:tcPr>
          <w:p w14:paraId="05AAD778"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Yes</w:t>
            </w:r>
          </w:p>
        </w:tc>
        <w:tc>
          <w:tcPr>
            <w:tcW w:w="0" w:type="auto"/>
            <w:tcMar>
              <w:top w:w="0" w:type="dxa"/>
              <w:left w:w="115" w:type="dxa"/>
              <w:bottom w:w="0" w:type="dxa"/>
              <w:right w:w="115" w:type="dxa"/>
            </w:tcMar>
            <w:vAlign w:val="center"/>
            <w:hideMark/>
          </w:tcPr>
          <w:p w14:paraId="0618C581"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39 (56.5)</w:t>
            </w:r>
          </w:p>
        </w:tc>
        <w:tc>
          <w:tcPr>
            <w:tcW w:w="0" w:type="auto"/>
            <w:tcMar>
              <w:top w:w="0" w:type="dxa"/>
              <w:left w:w="115" w:type="dxa"/>
              <w:bottom w:w="0" w:type="dxa"/>
              <w:right w:w="115" w:type="dxa"/>
            </w:tcMar>
            <w:vAlign w:val="center"/>
            <w:hideMark/>
          </w:tcPr>
          <w:p w14:paraId="7F5D8E19"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15 (37.5)</w:t>
            </w:r>
          </w:p>
        </w:tc>
        <w:tc>
          <w:tcPr>
            <w:tcW w:w="0" w:type="auto"/>
            <w:tcMar>
              <w:top w:w="0" w:type="dxa"/>
              <w:left w:w="115" w:type="dxa"/>
              <w:bottom w:w="0" w:type="dxa"/>
              <w:right w:w="115" w:type="dxa"/>
            </w:tcMar>
            <w:hideMark/>
          </w:tcPr>
          <w:p w14:paraId="432143AD"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54 (49.5)</w:t>
            </w:r>
          </w:p>
        </w:tc>
        <w:tc>
          <w:tcPr>
            <w:tcW w:w="0" w:type="auto"/>
            <w:vMerge w:val="restart"/>
            <w:tcMar>
              <w:top w:w="0" w:type="dxa"/>
              <w:left w:w="115" w:type="dxa"/>
              <w:bottom w:w="0" w:type="dxa"/>
              <w:right w:w="115" w:type="dxa"/>
            </w:tcMar>
            <w:vAlign w:val="center"/>
            <w:hideMark/>
          </w:tcPr>
          <w:p w14:paraId="6E2E2195"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0.043</w:t>
            </w:r>
          </w:p>
        </w:tc>
      </w:tr>
      <w:tr w:rsidR="005D1AE2" w:rsidRPr="005D1AE2" w14:paraId="7D7E6A06" w14:textId="77777777" w:rsidTr="005D1AE2">
        <w:trPr>
          <w:trHeight w:val="300"/>
          <w:jc w:val="center"/>
        </w:trPr>
        <w:tc>
          <w:tcPr>
            <w:tcW w:w="0" w:type="auto"/>
            <w:tcMar>
              <w:top w:w="0" w:type="dxa"/>
              <w:left w:w="115" w:type="dxa"/>
              <w:bottom w:w="0" w:type="dxa"/>
              <w:right w:w="115" w:type="dxa"/>
            </w:tcMar>
            <w:vAlign w:val="center"/>
            <w:hideMark/>
          </w:tcPr>
          <w:p w14:paraId="60924E86"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No</w:t>
            </w:r>
          </w:p>
        </w:tc>
        <w:tc>
          <w:tcPr>
            <w:tcW w:w="0" w:type="auto"/>
            <w:tcMar>
              <w:top w:w="0" w:type="dxa"/>
              <w:left w:w="115" w:type="dxa"/>
              <w:bottom w:w="0" w:type="dxa"/>
              <w:right w:w="115" w:type="dxa"/>
            </w:tcMar>
            <w:vAlign w:val="center"/>
            <w:hideMark/>
          </w:tcPr>
          <w:p w14:paraId="67DB5A65"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30 (43.5)</w:t>
            </w:r>
          </w:p>
        </w:tc>
        <w:tc>
          <w:tcPr>
            <w:tcW w:w="0" w:type="auto"/>
            <w:tcMar>
              <w:top w:w="0" w:type="dxa"/>
              <w:left w:w="115" w:type="dxa"/>
              <w:bottom w:w="0" w:type="dxa"/>
              <w:right w:w="115" w:type="dxa"/>
            </w:tcMar>
            <w:vAlign w:val="center"/>
            <w:hideMark/>
          </w:tcPr>
          <w:p w14:paraId="6527CE39"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25 (62.5)</w:t>
            </w:r>
          </w:p>
        </w:tc>
        <w:tc>
          <w:tcPr>
            <w:tcW w:w="0" w:type="auto"/>
            <w:tcMar>
              <w:top w:w="0" w:type="dxa"/>
              <w:left w:w="115" w:type="dxa"/>
              <w:bottom w:w="0" w:type="dxa"/>
              <w:right w:w="115" w:type="dxa"/>
            </w:tcMar>
            <w:hideMark/>
          </w:tcPr>
          <w:p w14:paraId="431F5260"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55 (50.5)</w:t>
            </w:r>
          </w:p>
        </w:tc>
        <w:tc>
          <w:tcPr>
            <w:tcW w:w="0" w:type="auto"/>
            <w:vMerge/>
            <w:vAlign w:val="center"/>
            <w:hideMark/>
          </w:tcPr>
          <w:p w14:paraId="23A7F568" w14:textId="77777777" w:rsidR="005D1AE2" w:rsidRPr="005D1AE2" w:rsidRDefault="005D1AE2" w:rsidP="005D1AE2">
            <w:pPr>
              <w:rPr>
                <w:rFonts w:ascii="Times New Roman" w:hAnsi="Times New Roman" w:cs="Times New Roman"/>
                <w:sz w:val="24"/>
                <w:szCs w:val="24"/>
              </w:rPr>
            </w:pPr>
          </w:p>
        </w:tc>
      </w:tr>
      <w:tr w:rsidR="005D1AE2" w:rsidRPr="005D1AE2" w14:paraId="0EFA9304" w14:textId="77777777" w:rsidTr="005D1AE2">
        <w:trPr>
          <w:trHeight w:val="348"/>
          <w:jc w:val="center"/>
        </w:trPr>
        <w:tc>
          <w:tcPr>
            <w:tcW w:w="0" w:type="auto"/>
            <w:tcMar>
              <w:top w:w="0" w:type="dxa"/>
              <w:left w:w="115" w:type="dxa"/>
              <w:bottom w:w="0" w:type="dxa"/>
              <w:right w:w="115" w:type="dxa"/>
            </w:tcMar>
            <w:vAlign w:val="center"/>
            <w:hideMark/>
          </w:tcPr>
          <w:p w14:paraId="75B660D0"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Feeling Cold – n (%)</w:t>
            </w:r>
          </w:p>
        </w:tc>
        <w:tc>
          <w:tcPr>
            <w:tcW w:w="0" w:type="auto"/>
            <w:tcMar>
              <w:top w:w="0" w:type="dxa"/>
              <w:left w:w="115" w:type="dxa"/>
              <w:bottom w:w="0" w:type="dxa"/>
              <w:right w:w="115" w:type="dxa"/>
            </w:tcMar>
            <w:vAlign w:val="center"/>
            <w:hideMark/>
          </w:tcPr>
          <w:p w14:paraId="70ACF67C" w14:textId="77777777" w:rsidR="005D1AE2" w:rsidRPr="005D1AE2" w:rsidRDefault="005D1AE2" w:rsidP="005D1AE2">
            <w:pPr>
              <w:rPr>
                <w:rFonts w:ascii="Times New Roman" w:hAnsi="Times New Roman" w:cs="Times New Roman"/>
                <w:sz w:val="24"/>
                <w:szCs w:val="24"/>
              </w:rPr>
            </w:pPr>
          </w:p>
        </w:tc>
        <w:tc>
          <w:tcPr>
            <w:tcW w:w="0" w:type="auto"/>
            <w:tcMar>
              <w:top w:w="0" w:type="dxa"/>
              <w:left w:w="115" w:type="dxa"/>
              <w:bottom w:w="0" w:type="dxa"/>
              <w:right w:w="115" w:type="dxa"/>
            </w:tcMar>
            <w:vAlign w:val="center"/>
            <w:hideMark/>
          </w:tcPr>
          <w:p w14:paraId="3678D4AE" w14:textId="77777777" w:rsidR="005D1AE2" w:rsidRPr="005D1AE2" w:rsidRDefault="005D1AE2" w:rsidP="005D1AE2">
            <w:pPr>
              <w:rPr>
                <w:rFonts w:ascii="Times New Roman" w:hAnsi="Times New Roman" w:cs="Times New Roman"/>
                <w:sz w:val="24"/>
                <w:szCs w:val="24"/>
              </w:rPr>
            </w:pPr>
          </w:p>
        </w:tc>
        <w:tc>
          <w:tcPr>
            <w:tcW w:w="0" w:type="auto"/>
            <w:tcMar>
              <w:top w:w="0" w:type="dxa"/>
              <w:left w:w="115" w:type="dxa"/>
              <w:bottom w:w="0" w:type="dxa"/>
              <w:right w:w="115" w:type="dxa"/>
            </w:tcMar>
            <w:hideMark/>
          </w:tcPr>
          <w:p w14:paraId="5483E4C3" w14:textId="77777777" w:rsidR="005D1AE2" w:rsidRPr="005D1AE2" w:rsidRDefault="005D1AE2" w:rsidP="005D1AE2">
            <w:pPr>
              <w:rPr>
                <w:rFonts w:ascii="Times New Roman" w:hAnsi="Times New Roman" w:cs="Times New Roman"/>
                <w:sz w:val="24"/>
                <w:szCs w:val="24"/>
              </w:rPr>
            </w:pPr>
          </w:p>
        </w:tc>
        <w:tc>
          <w:tcPr>
            <w:tcW w:w="0" w:type="auto"/>
            <w:tcMar>
              <w:top w:w="0" w:type="dxa"/>
              <w:left w:w="115" w:type="dxa"/>
              <w:bottom w:w="0" w:type="dxa"/>
              <w:right w:w="115" w:type="dxa"/>
            </w:tcMar>
            <w:vAlign w:val="center"/>
            <w:hideMark/>
          </w:tcPr>
          <w:p w14:paraId="62EBE69A" w14:textId="77777777" w:rsidR="005D1AE2" w:rsidRPr="005D1AE2" w:rsidRDefault="005D1AE2" w:rsidP="005D1AE2">
            <w:pPr>
              <w:rPr>
                <w:rFonts w:ascii="Times New Roman" w:hAnsi="Times New Roman" w:cs="Times New Roman"/>
                <w:sz w:val="24"/>
                <w:szCs w:val="24"/>
              </w:rPr>
            </w:pPr>
          </w:p>
        </w:tc>
      </w:tr>
      <w:tr w:rsidR="005D1AE2" w:rsidRPr="005D1AE2" w14:paraId="2D6A1EC2" w14:textId="77777777" w:rsidTr="005D1AE2">
        <w:trPr>
          <w:trHeight w:val="300"/>
          <w:jc w:val="center"/>
        </w:trPr>
        <w:tc>
          <w:tcPr>
            <w:tcW w:w="0" w:type="auto"/>
            <w:tcMar>
              <w:top w:w="0" w:type="dxa"/>
              <w:left w:w="115" w:type="dxa"/>
              <w:bottom w:w="0" w:type="dxa"/>
              <w:right w:w="115" w:type="dxa"/>
            </w:tcMar>
            <w:vAlign w:val="center"/>
            <w:hideMark/>
          </w:tcPr>
          <w:p w14:paraId="3DE6B79A"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Yes</w:t>
            </w:r>
          </w:p>
        </w:tc>
        <w:tc>
          <w:tcPr>
            <w:tcW w:w="0" w:type="auto"/>
            <w:tcMar>
              <w:top w:w="0" w:type="dxa"/>
              <w:left w:w="115" w:type="dxa"/>
              <w:bottom w:w="0" w:type="dxa"/>
              <w:right w:w="115" w:type="dxa"/>
            </w:tcMar>
            <w:vAlign w:val="center"/>
            <w:hideMark/>
          </w:tcPr>
          <w:p w14:paraId="571E5CCB"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4 (5.8)</w:t>
            </w:r>
          </w:p>
        </w:tc>
        <w:tc>
          <w:tcPr>
            <w:tcW w:w="0" w:type="auto"/>
            <w:tcMar>
              <w:top w:w="0" w:type="dxa"/>
              <w:left w:w="115" w:type="dxa"/>
              <w:bottom w:w="0" w:type="dxa"/>
              <w:right w:w="115" w:type="dxa"/>
            </w:tcMar>
            <w:vAlign w:val="center"/>
            <w:hideMark/>
          </w:tcPr>
          <w:p w14:paraId="42DACD62"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 (2.4)</w:t>
            </w:r>
          </w:p>
        </w:tc>
        <w:tc>
          <w:tcPr>
            <w:tcW w:w="0" w:type="auto"/>
            <w:tcMar>
              <w:top w:w="0" w:type="dxa"/>
              <w:left w:w="115" w:type="dxa"/>
              <w:bottom w:w="0" w:type="dxa"/>
              <w:right w:w="115" w:type="dxa"/>
            </w:tcMar>
            <w:hideMark/>
          </w:tcPr>
          <w:p w14:paraId="5F06092F"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5 (4.5)</w:t>
            </w:r>
          </w:p>
        </w:tc>
        <w:tc>
          <w:tcPr>
            <w:tcW w:w="0" w:type="auto"/>
            <w:tcMar>
              <w:top w:w="0" w:type="dxa"/>
              <w:left w:w="115" w:type="dxa"/>
              <w:bottom w:w="0" w:type="dxa"/>
              <w:right w:w="115" w:type="dxa"/>
            </w:tcMar>
            <w:vAlign w:val="center"/>
            <w:hideMark/>
          </w:tcPr>
          <w:p w14:paraId="059B2F16"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0.414</w:t>
            </w:r>
          </w:p>
        </w:tc>
      </w:tr>
      <w:tr w:rsidR="005D1AE2" w:rsidRPr="005D1AE2" w14:paraId="5BD36F72" w14:textId="77777777" w:rsidTr="005D1AE2">
        <w:trPr>
          <w:trHeight w:val="300"/>
          <w:jc w:val="center"/>
        </w:trPr>
        <w:tc>
          <w:tcPr>
            <w:tcW w:w="0" w:type="auto"/>
            <w:tcMar>
              <w:top w:w="0" w:type="dxa"/>
              <w:left w:w="115" w:type="dxa"/>
              <w:bottom w:w="0" w:type="dxa"/>
              <w:right w:w="115" w:type="dxa"/>
            </w:tcMar>
            <w:vAlign w:val="center"/>
            <w:hideMark/>
          </w:tcPr>
          <w:p w14:paraId="5B2AC20E"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No</w:t>
            </w:r>
          </w:p>
        </w:tc>
        <w:tc>
          <w:tcPr>
            <w:tcW w:w="0" w:type="auto"/>
            <w:tcMar>
              <w:top w:w="0" w:type="dxa"/>
              <w:left w:w="115" w:type="dxa"/>
              <w:bottom w:w="0" w:type="dxa"/>
              <w:right w:w="115" w:type="dxa"/>
            </w:tcMar>
            <w:vAlign w:val="center"/>
            <w:hideMark/>
          </w:tcPr>
          <w:p w14:paraId="12637B2A"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65 (94.2)</w:t>
            </w:r>
          </w:p>
        </w:tc>
        <w:tc>
          <w:tcPr>
            <w:tcW w:w="0" w:type="auto"/>
            <w:tcMar>
              <w:top w:w="0" w:type="dxa"/>
              <w:left w:w="115" w:type="dxa"/>
              <w:bottom w:w="0" w:type="dxa"/>
              <w:right w:w="115" w:type="dxa"/>
            </w:tcMar>
            <w:vAlign w:val="center"/>
            <w:hideMark/>
          </w:tcPr>
          <w:p w14:paraId="0D78B933"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40 (97.6)</w:t>
            </w:r>
          </w:p>
        </w:tc>
        <w:tc>
          <w:tcPr>
            <w:tcW w:w="0" w:type="auto"/>
            <w:tcMar>
              <w:top w:w="0" w:type="dxa"/>
              <w:left w:w="115" w:type="dxa"/>
              <w:bottom w:w="0" w:type="dxa"/>
              <w:right w:w="115" w:type="dxa"/>
            </w:tcMar>
            <w:hideMark/>
          </w:tcPr>
          <w:p w14:paraId="6B65A32E"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105 (95.5)</w:t>
            </w:r>
          </w:p>
        </w:tc>
        <w:tc>
          <w:tcPr>
            <w:tcW w:w="0" w:type="auto"/>
            <w:tcMar>
              <w:top w:w="0" w:type="dxa"/>
              <w:left w:w="115" w:type="dxa"/>
              <w:bottom w:w="0" w:type="dxa"/>
              <w:right w:w="115" w:type="dxa"/>
            </w:tcMar>
            <w:vAlign w:val="center"/>
            <w:hideMark/>
          </w:tcPr>
          <w:p w14:paraId="35320AC1" w14:textId="77777777" w:rsidR="005D1AE2" w:rsidRPr="005D1AE2" w:rsidRDefault="005D1AE2" w:rsidP="005D1AE2">
            <w:pPr>
              <w:rPr>
                <w:rFonts w:ascii="Times New Roman" w:hAnsi="Times New Roman" w:cs="Times New Roman"/>
                <w:sz w:val="24"/>
                <w:szCs w:val="24"/>
              </w:rPr>
            </w:pPr>
          </w:p>
        </w:tc>
      </w:tr>
      <w:tr w:rsidR="005D1AE2" w:rsidRPr="005D1AE2" w14:paraId="6DCD7E84" w14:textId="77777777" w:rsidTr="005D1AE2">
        <w:trPr>
          <w:trHeight w:val="300"/>
          <w:jc w:val="center"/>
        </w:trPr>
        <w:tc>
          <w:tcPr>
            <w:tcW w:w="0" w:type="auto"/>
            <w:tcMar>
              <w:top w:w="0" w:type="dxa"/>
              <w:left w:w="115" w:type="dxa"/>
              <w:bottom w:w="0" w:type="dxa"/>
              <w:right w:w="115" w:type="dxa"/>
            </w:tcMar>
            <w:vAlign w:val="center"/>
            <w:hideMark/>
          </w:tcPr>
          <w:p w14:paraId="59674061"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lastRenderedPageBreak/>
              <w:t>Burning Sensation – n (%)</w:t>
            </w:r>
          </w:p>
        </w:tc>
        <w:tc>
          <w:tcPr>
            <w:tcW w:w="0" w:type="auto"/>
            <w:tcMar>
              <w:top w:w="0" w:type="dxa"/>
              <w:left w:w="115" w:type="dxa"/>
              <w:bottom w:w="0" w:type="dxa"/>
              <w:right w:w="115" w:type="dxa"/>
            </w:tcMar>
            <w:vAlign w:val="center"/>
            <w:hideMark/>
          </w:tcPr>
          <w:p w14:paraId="691DAC84"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 </w:t>
            </w:r>
          </w:p>
        </w:tc>
        <w:tc>
          <w:tcPr>
            <w:tcW w:w="0" w:type="auto"/>
            <w:tcMar>
              <w:top w:w="0" w:type="dxa"/>
              <w:left w:w="115" w:type="dxa"/>
              <w:bottom w:w="0" w:type="dxa"/>
              <w:right w:w="115" w:type="dxa"/>
            </w:tcMar>
            <w:vAlign w:val="center"/>
            <w:hideMark/>
          </w:tcPr>
          <w:p w14:paraId="327037A5" w14:textId="77777777" w:rsidR="005D1AE2" w:rsidRPr="005D1AE2" w:rsidRDefault="005D1AE2" w:rsidP="005D1AE2">
            <w:pPr>
              <w:rPr>
                <w:rFonts w:ascii="Times New Roman" w:hAnsi="Times New Roman" w:cs="Times New Roman"/>
                <w:sz w:val="24"/>
                <w:szCs w:val="24"/>
              </w:rPr>
            </w:pPr>
          </w:p>
        </w:tc>
        <w:tc>
          <w:tcPr>
            <w:tcW w:w="0" w:type="auto"/>
            <w:tcMar>
              <w:top w:w="0" w:type="dxa"/>
              <w:left w:w="115" w:type="dxa"/>
              <w:bottom w:w="0" w:type="dxa"/>
              <w:right w:w="115" w:type="dxa"/>
            </w:tcMar>
            <w:hideMark/>
          </w:tcPr>
          <w:p w14:paraId="161379CE" w14:textId="77777777" w:rsidR="005D1AE2" w:rsidRPr="005D1AE2" w:rsidRDefault="005D1AE2" w:rsidP="005D1AE2">
            <w:pPr>
              <w:rPr>
                <w:rFonts w:ascii="Times New Roman" w:hAnsi="Times New Roman" w:cs="Times New Roman"/>
                <w:sz w:val="24"/>
                <w:szCs w:val="24"/>
              </w:rPr>
            </w:pPr>
          </w:p>
        </w:tc>
        <w:tc>
          <w:tcPr>
            <w:tcW w:w="0" w:type="auto"/>
            <w:tcMar>
              <w:top w:w="0" w:type="dxa"/>
              <w:left w:w="115" w:type="dxa"/>
              <w:bottom w:w="0" w:type="dxa"/>
              <w:right w:w="115" w:type="dxa"/>
            </w:tcMar>
            <w:vAlign w:val="center"/>
            <w:hideMark/>
          </w:tcPr>
          <w:p w14:paraId="0434848B" w14:textId="77777777" w:rsidR="005D1AE2" w:rsidRPr="005D1AE2" w:rsidRDefault="005D1AE2" w:rsidP="005D1AE2">
            <w:pPr>
              <w:rPr>
                <w:rFonts w:ascii="Times New Roman" w:hAnsi="Times New Roman" w:cs="Times New Roman"/>
                <w:sz w:val="24"/>
                <w:szCs w:val="24"/>
              </w:rPr>
            </w:pPr>
          </w:p>
        </w:tc>
      </w:tr>
      <w:tr w:rsidR="005D1AE2" w:rsidRPr="005D1AE2" w14:paraId="0A094905" w14:textId="77777777" w:rsidTr="005D1AE2">
        <w:trPr>
          <w:trHeight w:val="300"/>
          <w:jc w:val="center"/>
        </w:trPr>
        <w:tc>
          <w:tcPr>
            <w:tcW w:w="0" w:type="auto"/>
            <w:tcMar>
              <w:top w:w="0" w:type="dxa"/>
              <w:left w:w="115" w:type="dxa"/>
              <w:bottom w:w="0" w:type="dxa"/>
              <w:right w:w="115" w:type="dxa"/>
            </w:tcMar>
            <w:vAlign w:val="center"/>
            <w:hideMark/>
          </w:tcPr>
          <w:p w14:paraId="7F7B8CBA"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Yes</w:t>
            </w:r>
          </w:p>
        </w:tc>
        <w:tc>
          <w:tcPr>
            <w:tcW w:w="0" w:type="auto"/>
            <w:tcMar>
              <w:top w:w="0" w:type="dxa"/>
              <w:left w:w="115" w:type="dxa"/>
              <w:bottom w:w="0" w:type="dxa"/>
              <w:right w:w="115" w:type="dxa"/>
            </w:tcMar>
            <w:vAlign w:val="center"/>
            <w:hideMark/>
          </w:tcPr>
          <w:p w14:paraId="41D2C8A9"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21 (30.4)</w:t>
            </w:r>
          </w:p>
        </w:tc>
        <w:tc>
          <w:tcPr>
            <w:tcW w:w="0" w:type="auto"/>
            <w:tcMar>
              <w:top w:w="0" w:type="dxa"/>
              <w:left w:w="115" w:type="dxa"/>
              <w:bottom w:w="0" w:type="dxa"/>
              <w:right w:w="115" w:type="dxa"/>
            </w:tcMar>
            <w:vAlign w:val="center"/>
            <w:hideMark/>
          </w:tcPr>
          <w:p w14:paraId="4E68D66F"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12 (29.3)</w:t>
            </w:r>
          </w:p>
        </w:tc>
        <w:tc>
          <w:tcPr>
            <w:tcW w:w="0" w:type="auto"/>
            <w:tcMar>
              <w:top w:w="0" w:type="dxa"/>
              <w:left w:w="115" w:type="dxa"/>
              <w:bottom w:w="0" w:type="dxa"/>
              <w:right w:w="115" w:type="dxa"/>
            </w:tcMar>
            <w:hideMark/>
          </w:tcPr>
          <w:p w14:paraId="26F72E67"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33 (30)</w:t>
            </w:r>
          </w:p>
        </w:tc>
        <w:tc>
          <w:tcPr>
            <w:tcW w:w="0" w:type="auto"/>
            <w:vMerge w:val="restart"/>
            <w:tcMar>
              <w:top w:w="0" w:type="dxa"/>
              <w:left w:w="115" w:type="dxa"/>
              <w:bottom w:w="0" w:type="dxa"/>
              <w:right w:w="115" w:type="dxa"/>
            </w:tcMar>
            <w:vAlign w:val="center"/>
            <w:hideMark/>
          </w:tcPr>
          <w:p w14:paraId="73BBE33B"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0.897</w:t>
            </w:r>
          </w:p>
        </w:tc>
      </w:tr>
      <w:tr w:rsidR="005D1AE2" w:rsidRPr="005D1AE2" w14:paraId="663ADA94" w14:textId="77777777" w:rsidTr="005D1AE2">
        <w:trPr>
          <w:trHeight w:val="300"/>
          <w:jc w:val="center"/>
        </w:trPr>
        <w:tc>
          <w:tcPr>
            <w:tcW w:w="0" w:type="auto"/>
            <w:tcMar>
              <w:top w:w="0" w:type="dxa"/>
              <w:left w:w="115" w:type="dxa"/>
              <w:bottom w:w="0" w:type="dxa"/>
              <w:right w:w="115" w:type="dxa"/>
            </w:tcMar>
            <w:vAlign w:val="center"/>
            <w:hideMark/>
          </w:tcPr>
          <w:p w14:paraId="2142FE97"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No</w:t>
            </w:r>
          </w:p>
        </w:tc>
        <w:tc>
          <w:tcPr>
            <w:tcW w:w="0" w:type="auto"/>
            <w:tcMar>
              <w:top w:w="0" w:type="dxa"/>
              <w:left w:w="115" w:type="dxa"/>
              <w:bottom w:w="0" w:type="dxa"/>
              <w:right w:w="115" w:type="dxa"/>
            </w:tcMar>
            <w:vAlign w:val="center"/>
            <w:hideMark/>
          </w:tcPr>
          <w:p w14:paraId="222D9C0F"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48 (69.6)</w:t>
            </w:r>
          </w:p>
        </w:tc>
        <w:tc>
          <w:tcPr>
            <w:tcW w:w="0" w:type="auto"/>
            <w:tcMar>
              <w:top w:w="0" w:type="dxa"/>
              <w:left w:w="115" w:type="dxa"/>
              <w:bottom w:w="0" w:type="dxa"/>
              <w:right w:w="115" w:type="dxa"/>
            </w:tcMar>
            <w:vAlign w:val="center"/>
            <w:hideMark/>
          </w:tcPr>
          <w:p w14:paraId="4AC89D93"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29 (70.7)</w:t>
            </w:r>
          </w:p>
        </w:tc>
        <w:tc>
          <w:tcPr>
            <w:tcW w:w="0" w:type="auto"/>
            <w:tcMar>
              <w:top w:w="0" w:type="dxa"/>
              <w:left w:w="115" w:type="dxa"/>
              <w:bottom w:w="0" w:type="dxa"/>
              <w:right w:w="115" w:type="dxa"/>
            </w:tcMar>
            <w:hideMark/>
          </w:tcPr>
          <w:p w14:paraId="0D51FE1A"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77 (70)</w:t>
            </w:r>
          </w:p>
        </w:tc>
        <w:tc>
          <w:tcPr>
            <w:tcW w:w="0" w:type="auto"/>
            <w:vMerge/>
            <w:vAlign w:val="center"/>
            <w:hideMark/>
          </w:tcPr>
          <w:p w14:paraId="1D8DDBED" w14:textId="77777777" w:rsidR="005D1AE2" w:rsidRPr="005D1AE2" w:rsidRDefault="005D1AE2" w:rsidP="005D1AE2">
            <w:pPr>
              <w:rPr>
                <w:rFonts w:ascii="Times New Roman" w:hAnsi="Times New Roman" w:cs="Times New Roman"/>
                <w:sz w:val="24"/>
                <w:szCs w:val="24"/>
              </w:rPr>
            </w:pPr>
          </w:p>
        </w:tc>
      </w:tr>
      <w:tr w:rsidR="005D1AE2" w:rsidRPr="005D1AE2" w14:paraId="15EB45D8" w14:textId="77777777" w:rsidTr="005D1AE2">
        <w:trPr>
          <w:trHeight w:val="300"/>
          <w:jc w:val="center"/>
        </w:trPr>
        <w:tc>
          <w:tcPr>
            <w:tcW w:w="0" w:type="auto"/>
            <w:tcMar>
              <w:top w:w="0" w:type="dxa"/>
              <w:left w:w="115" w:type="dxa"/>
              <w:bottom w:w="0" w:type="dxa"/>
              <w:right w:w="115" w:type="dxa"/>
            </w:tcMar>
            <w:vAlign w:val="center"/>
            <w:hideMark/>
          </w:tcPr>
          <w:p w14:paraId="7AE0448A"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Numbness – n (%)</w:t>
            </w:r>
          </w:p>
        </w:tc>
        <w:tc>
          <w:tcPr>
            <w:tcW w:w="0" w:type="auto"/>
            <w:tcMar>
              <w:top w:w="0" w:type="dxa"/>
              <w:left w:w="115" w:type="dxa"/>
              <w:bottom w:w="0" w:type="dxa"/>
              <w:right w:w="115" w:type="dxa"/>
            </w:tcMar>
            <w:vAlign w:val="center"/>
            <w:hideMark/>
          </w:tcPr>
          <w:p w14:paraId="08B26E1A"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 </w:t>
            </w:r>
          </w:p>
        </w:tc>
        <w:tc>
          <w:tcPr>
            <w:tcW w:w="0" w:type="auto"/>
            <w:tcMar>
              <w:top w:w="0" w:type="dxa"/>
              <w:left w:w="115" w:type="dxa"/>
              <w:bottom w:w="0" w:type="dxa"/>
              <w:right w:w="115" w:type="dxa"/>
            </w:tcMar>
            <w:vAlign w:val="center"/>
            <w:hideMark/>
          </w:tcPr>
          <w:p w14:paraId="40369A9C" w14:textId="77777777" w:rsidR="005D1AE2" w:rsidRPr="005D1AE2" w:rsidRDefault="005D1AE2" w:rsidP="005D1AE2">
            <w:pPr>
              <w:rPr>
                <w:rFonts w:ascii="Times New Roman" w:hAnsi="Times New Roman" w:cs="Times New Roman"/>
                <w:sz w:val="24"/>
                <w:szCs w:val="24"/>
              </w:rPr>
            </w:pPr>
          </w:p>
        </w:tc>
        <w:tc>
          <w:tcPr>
            <w:tcW w:w="0" w:type="auto"/>
            <w:tcMar>
              <w:top w:w="0" w:type="dxa"/>
              <w:left w:w="115" w:type="dxa"/>
              <w:bottom w:w="0" w:type="dxa"/>
              <w:right w:w="115" w:type="dxa"/>
            </w:tcMar>
            <w:hideMark/>
          </w:tcPr>
          <w:p w14:paraId="09D6313C" w14:textId="77777777" w:rsidR="005D1AE2" w:rsidRPr="005D1AE2" w:rsidRDefault="005D1AE2" w:rsidP="005D1AE2">
            <w:pPr>
              <w:rPr>
                <w:rFonts w:ascii="Times New Roman" w:hAnsi="Times New Roman" w:cs="Times New Roman"/>
                <w:sz w:val="24"/>
                <w:szCs w:val="24"/>
              </w:rPr>
            </w:pPr>
          </w:p>
        </w:tc>
        <w:tc>
          <w:tcPr>
            <w:tcW w:w="0" w:type="auto"/>
            <w:tcMar>
              <w:top w:w="0" w:type="dxa"/>
              <w:left w:w="115" w:type="dxa"/>
              <w:bottom w:w="0" w:type="dxa"/>
              <w:right w:w="115" w:type="dxa"/>
            </w:tcMar>
            <w:vAlign w:val="center"/>
            <w:hideMark/>
          </w:tcPr>
          <w:p w14:paraId="792B871C" w14:textId="77777777" w:rsidR="005D1AE2" w:rsidRPr="005D1AE2" w:rsidRDefault="005D1AE2" w:rsidP="005D1AE2">
            <w:pPr>
              <w:rPr>
                <w:rFonts w:ascii="Times New Roman" w:hAnsi="Times New Roman" w:cs="Times New Roman"/>
                <w:sz w:val="24"/>
                <w:szCs w:val="24"/>
              </w:rPr>
            </w:pPr>
          </w:p>
        </w:tc>
      </w:tr>
      <w:tr w:rsidR="005D1AE2" w:rsidRPr="005D1AE2" w14:paraId="2F4B788E" w14:textId="77777777" w:rsidTr="005D1AE2">
        <w:trPr>
          <w:trHeight w:val="300"/>
          <w:jc w:val="center"/>
        </w:trPr>
        <w:tc>
          <w:tcPr>
            <w:tcW w:w="0" w:type="auto"/>
            <w:tcMar>
              <w:top w:w="0" w:type="dxa"/>
              <w:left w:w="115" w:type="dxa"/>
              <w:bottom w:w="0" w:type="dxa"/>
              <w:right w:w="115" w:type="dxa"/>
            </w:tcMar>
            <w:vAlign w:val="center"/>
            <w:hideMark/>
          </w:tcPr>
          <w:p w14:paraId="7DE32EEE"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Yes</w:t>
            </w:r>
          </w:p>
        </w:tc>
        <w:tc>
          <w:tcPr>
            <w:tcW w:w="0" w:type="auto"/>
            <w:tcMar>
              <w:top w:w="0" w:type="dxa"/>
              <w:left w:w="115" w:type="dxa"/>
              <w:bottom w:w="0" w:type="dxa"/>
              <w:right w:w="115" w:type="dxa"/>
            </w:tcMar>
            <w:vAlign w:val="center"/>
            <w:hideMark/>
          </w:tcPr>
          <w:p w14:paraId="0F8C5AE6"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26 (37.7)</w:t>
            </w:r>
          </w:p>
        </w:tc>
        <w:tc>
          <w:tcPr>
            <w:tcW w:w="0" w:type="auto"/>
            <w:tcMar>
              <w:top w:w="0" w:type="dxa"/>
              <w:left w:w="115" w:type="dxa"/>
              <w:bottom w:w="0" w:type="dxa"/>
              <w:right w:w="115" w:type="dxa"/>
            </w:tcMar>
            <w:vAlign w:val="center"/>
            <w:hideMark/>
          </w:tcPr>
          <w:p w14:paraId="1687D58A"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10 (24.4)</w:t>
            </w:r>
          </w:p>
        </w:tc>
        <w:tc>
          <w:tcPr>
            <w:tcW w:w="0" w:type="auto"/>
            <w:tcMar>
              <w:top w:w="0" w:type="dxa"/>
              <w:left w:w="115" w:type="dxa"/>
              <w:bottom w:w="0" w:type="dxa"/>
              <w:right w:w="115" w:type="dxa"/>
            </w:tcMar>
            <w:hideMark/>
          </w:tcPr>
          <w:p w14:paraId="7417DA82"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36 (32.7)</w:t>
            </w:r>
          </w:p>
        </w:tc>
        <w:tc>
          <w:tcPr>
            <w:tcW w:w="0" w:type="auto"/>
            <w:vMerge w:val="restart"/>
            <w:tcMar>
              <w:top w:w="0" w:type="dxa"/>
              <w:left w:w="115" w:type="dxa"/>
              <w:bottom w:w="0" w:type="dxa"/>
              <w:right w:w="115" w:type="dxa"/>
            </w:tcMar>
            <w:vAlign w:val="center"/>
            <w:hideMark/>
          </w:tcPr>
          <w:p w14:paraId="5226A317"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0.151</w:t>
            </w:r>
          </w:p>
        </w:tc>
      </w:tr>
      <w:tr w:rsidR="005D1AE2" w:rsidRPr="005D1AE2" w14:paraId="638F3265" w14:textId="77777777" w:rsidTr="005D1AE2">
        <w:trPr>
          <w:trHeight w:val="300"/>
          <w:jc w:val="center"/>
        </w:trPr>
        <w:tc>
          <w:tcPr>
            <w:tcW w:w="0" w:type="auto"/>
            <w:tcBorders>
              <w:bottom w:val="single" w:sz="4" w:space="0" w:color="000000"/>
            </w:tcBorders>
            <w:tcMar>
              <w:top w:w="0" w:type="dxa"/>
              <w:left w:w="115" w:type="dxa"/>
              <w:bottom w:w="0" w:type="dxa"/>
              <w:right w:w="115" w:type="dxa"/>
            </w:tcMar>
            <w:vAlign w:val="center"/>
            <w:hideMark/>
          </w:tcPr>
          <w:p w14:paraId="7D5CB932"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No</w:t>
            </w:r>
          </w:p>
        </w:tc>
        <w:tc>
          <w:tcPr>
            <w:tcW w:w="0" w:type="auto"/>
            <w:tcBorders>
              <w:bottom w:val="single" w:sz="4" w:space="0" w:color="000000"/>
            </w:tcBorders>
            <w:tcMar>
              <w:top w:w="0" w:type="dxa"/>
              <w:left w:w="115" w:type="dxa"/>
              <w:bottom w:w="0" w:type="dxa"/>
              <w:right w:w="115" w:type="dxa"/>
            </w:tcMar>
            <w:vAlign w:val="center"/>
            <w:hideMark/>
          </w:tcPr>
          <w:p w14:paraId="6939BCA8"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43 (62.3)</w:t>
            </w:r>
          </w:p>
        </w:tc>
        <w:tc>
          <w:tcPr>
            <w:tcW w:w="0" w:type="auto"/>
            <w:tcBorders>
              <w:bottom w:val="single" w:sz="4" w:space="0" w:color="000000"/>
            </w:tcBorders>
            <w:tcMar>
              <w:top w:w="0" w:type="dxa"/>
              <w:left w:w="115" w:type="dxa"/>
              <w:bottom w:w="0" w:type="dxa"/>
              <w:right w:w="115" w:type="dxa"/>
            </w:tcMar>
            <w:vAlign w:val="center"/>
            <w:hideMark/>
          </w:tcPr>
          <w:p w14:paraId="67075EDB"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31 (75.6)</w:t>
            </w:r>
          </w:p>
        </w:tc>
        <w:tc>
          <w:tcPr>
            <w:tcW w:w="0" w:type="auto"/>
            <w:tcBorders>
              <w:bottom w:val="single" w:sz="4" w:space="0" w:color="000000"/>
            </w:tcBorders>
            <w:tcMar>
              <w:top w:w="0" w:type="dxa"/>
              <w:left w:w="115" w:type="dxa"/>
              <w:bottom w:w="0" w:type="dxa"/>
              <w:right w:w="115" w:type="dxa"/>
            </w:tcMar>
            <w:hideMark/>
          </w:tcPr>
          <w:p w14:paraId="20CEF1FE"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74 (67.3)</w:t>
            </w:r>
          </w:p>
        </w:tc>
        <w:tc>
          <w:tcPr>
            <w:tcW w:w="0" w:type="auto"/>
            <w:vMerge/>
            <w:vAlign w:val="center"/>
            <w:hideMark/>
          </w:tcPr>
          <w:p w14:paraId="3E266F78" w14:textId="77777777" w:rsidR="005D1AE2" w:rsidRPr="005D1AE2" w:rsidRDefault="005D1AE2" w:rsidP="005D1AE2">
            <w:pPr>
              <w:rPr>
                <w:rFonts w:ascii="Times New Roman" w:hAnsi="Times New Roman" w:cs="Times New Roman"/>
                <w:sz w:val="24"/>
                <w:szCs w:val="24"/>
              </w:rPr>
            </w:pPr>
          </w:p>
        </w:tc>
      </w:tr>
      <w:tr w:rsidR="005D1AE2" w:rsidRPr="005D1AE2" w14:paraId="2068DE66" w14:textId="77777777" w:rsidTr="005D1AE2">
        <w:trPr>
          <w:trHeight w:val="376"/>
          <w:jc w:val="center"/>
        </w:trPr>
        <w:tc>
          <w:tcPr>
            <w:tcW w:w="0" w:type="auto"/>
            <w:gridSpan w:val="5"/>
            <w:tcBorders>
              <w:top w:val="single" w:sz="4" w:space="0" w:color="000000"/>
            </w:tcBorders>
            <w:tcMar>
              <w:top w:w="0" w:type="dxa"/>
              <w:left w:w="115" w:type="dxa"/>
              <w:bottom w:w="0" w:type="dxa"/>
              <w:right w:w="115" w:type="dxa"/>
            </w:tcMar>
            <w:vAlign w:val="center"/>
            <w:hideMark/>
          </w:tcPr>
          <w:p w14:paraId="078D4ACD" w14:textId="77777777" w:rsidR="005D1AE2" w:rsidRPr="005D1AE2" w:rsidRDefault="005D1AE2" w:rsidP="005D1AE2">
            <w:pPr>
              <w:rPr>
                <w:rFonts w:ascii="Times New Roman" w:hAnsi="Times New Roman" w:cs="Times New Roman"/>
                <w:sz w:val="24"/>
                <w:szCs w:val="24"/>
              </w:rPr>
            </w:pPr>
          </w:p>
          <w:p w14:paraId="527B427C"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Legend: ; n (%) = Absolute frequency (n) and percentage (%); ¹ Chi-square test (Yates’ Correction); Bold values indicate statistically significant results (p &lt; 0.05).</w:t>
            </w:r>
          </w:p>
          <w:p w14:paraId="5DB268BC" w14:textId="77777777" w:rsidR="005D1AE2" w:rsidRPr="005D1AE2" w:rsidRDefault="005D1AE2" w:rsidP="005D1AE2">
            <w:pPr>
              <w:rPr>
                <w:rFonts w:ascii="Times New Roman" w:hAnsi="Times New Roman" w:cs="Times New Roman"/>
                <w:sz w:val="24"/>
                <w:szCs w:val="24"/>
              </w:rPr>
            </w:pPr>
          </w:p>
        </w:tc>
      </w:tr>
    </w:tbl>
    <w:p w14:paraId="7228AA52" w14:textId="77777777" w:rsidR="005D1AE2" w:rsidRPr="005D1AE2" w:rsidRDefault="005D1AE2" w:rsidP="005D1AE2">
      <w:pPr>
        <w:rPr>
          <w:rFonts w:ascii="Times New Roman" w:hAnsi="Times New Roman" w:cs="Times New Roman"/>
          <w:sz w:val="24"/>
          <w:szCs w:val="24"/>
        </w:rPr>
      </w:pPr>
    </w:p>
    <w:p w14:paraId="1D1AFFA1"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The neck pain intensity, disability, neck posture, and craniovertebral angle between adolescents with and without neck pain are summarized in Table 4. Adolescents with neck pain reported significantly higher levels of pain intensity (Mean = 6.54 ± 1.77) and Neck Disability Index (NDI) scores (Mean = 8.97 ± 4.97), while those without neck pain scored 0.00 on these scales.</w:t>
      </w:r>
    </w:p>
    <w:p w14:paraId="2FCD966F"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The craniovertebral angle was significantly smaller in the neck pain group (Mean = 47.2° ± 5.53°) compared to the no-pain group (Mean = 49.5° ± 4.42°; p = 0.029). There was no significant difference in the prevalence of anteriorization of neck posture between the neck pain group (52.2%) and the no-pain group (39%; p=0.182). </w:t>
      </w:r>
    </w:p>
    <w:p w14:paraId="7D10FD15"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 Table 4</w:t>
      </w:r>
      <w:r w:rsidRPr="005D1AE2">
        <w:rPr>
          <w:rFonts w:ascii="Times New Roman" w:hAnsi="Times New Roman" w:cs="Times New Roman"/>
          <w:sz w:val="24"/>
          <w:szCs w:val="24"/>
        </w:rPr>
        <w:t>. Comparison of pain intensity, disability, neck posture and craniocervical angle between the groups of users.</w:t>
      </w:r>
    </w:p>
    <w:tbl>
      <w:tblPr>
        <w:tblW w:w="0" w:type="auto"/>
        <w:jc w:val="center"/>
        <w:tblCellMar>
          <w:top w:w="15" w:type="dxa"/>
          <w:left w:w="15" w:type="dxa"/>
          <w:bottom w:w="15" w:type="dxa"/>
          <w:right w:w="15" w:type="dxa"/>
        </w:tblCellMar>
        <w:tblLook w:val="04A0" w:firstRow="1" w:lastRow="0" w:firstColumn="1" w:lastColumn="0" w:noHBand="0" w:noVBand="1"/>
      </w:tblPr>
      <w:tblGrid>
        <w:gridCol w:w="3426"/>
        <w:gridCol w:w="1208"/>
        <w:gridCol w:w="1188"/>
        <w:gridCol w:w="1576"/>
        <w:gridCol w:w="1106"/>
      </w:tblGrid>
      <w:tr w:rsidR="005D1AE2" w:rsidRPr="005D1AE2" w14:paraId="5B36E771" w14:textId="77777777" w:rsidTr="005D1AE2">
        <w:trPr>
          <w:trHeight w:val="315"/>
          <w:jc w:val="center"/>
        </w:trPr>
        <w:tc>
          <w:tcPr>
            <w:tcW w:w="0" w:type="auto"/>
            <w:vMerge w:val="restart"/>
            <w:tcBorders>
              <w:top w:val="single" w:sz="4" w:space="0" w:color="000000"/>
              <w:bottom w:val="single" w:sz="4" w:space="0" w:color="000000"/>
            </w:tcBorders>
            <w:tcMar>
              <w:top w:w="0" w:type="dxa"/>
              <w:left w:w="115" w:type="dxa"/>
              <w:bottom w:w="0" w:type="dxa"/>
              <w:right w:w="115" w:type="dxa"/>
            </w:tcMar>
            <w:vAlign w:val="center"/>
            <w:hideMark/>
          </w:tcPr>
          <w:p w14:paraId="0FCA09E4"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Variables</w:t>
            </w:r>
          </w:p>
        </w:tc>
        <w:tc>
          <w:tcPr>
            <w:tcW w:w="0" w:type="auto"/>
            <w:gridSpan w:val="2"/>
            <w:tcBorders>
              <w:top w:val="single" w:sz="4" w:space="0" w:color="000000"/>
              <w:bottom w:val="single" w:sz="4" w:space="0" w:color="000000"/>
            </w:tcBorders>
            <w:tcMar>
              <w:top w:w="0" w:type="dxa"/>
              <w:left w:w="115" w:type="dxa"/>
              <w:bottom w:w="0" w:type="dxa"/>
              <w:right w:w="115" w:type="dxa"/>
            </w:tcMar>
            <w:vAlign w:val="center"/>
            <w:hideMark/>
          </w:tcPr>
          <w:p w14:paraId="54EA1BA9"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Neck pain</w:t>
            </w:r>
          </w:p>
        </w:tc>
        <w:tc>
          <w:tcPr>
            <w:tcW w:w="0" w:type="auto"/>
            <w:vMerge w:val="restart"/>
            <w:tcBorders>
              <w:top w:val="single" w:sz="4" w:space="0" w:color="000000"/>
              <w:bottom w:val="single" w:sz="4" w:space="0" w:color="000000"/>
            </w:tcBorders>
            <w:tcMar>
              <w:top w:w="0" w:type="dxa"/>
              <w:left w:w="115" w:type="dxa"/>
              <w:bottom w:w="0" w:type="dxa"/>
              <w:right w:w="115" w:type="dxa"/>
            </w:tcMar>
            <w:hideMark/>
          </w:tcPr>
          <w:p w14:paraId="34340633"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Overall (n=110)</w:t>
            </w:r>
          </w:p>
        </w:tc>
        <w:tc>
          <w:tcPr>
            <w:tcW w:w="0" w:type="auto"/>
            <w:vMerge w:val="restart"/>
            <w:tcBorders>
              <w:top w:val="single" w:sz="4" w:space="0" w:color="000000"/>
              <w:bottom w:val="single" w:sz="4" w:space="0" w:color="000000"/>
            </w:tcBorders>
            <w:tcMar>
              <w:top w:w="0" w:type="dxa"/>
              <w:left w:w="115" w:type="dxa"/>
              <w:bottom w:w="0" w:type="dxa"/>
              <w:right w:w="115" w:type="dxa"/>
            </w:tcMar>
            <w:vAlign w:val="center"/>
            <w:hideMark/>
          </w:tcPr>
          <w:p w14:paraId="4ADEAA45"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P-value</w:t>
            </w:r>
          </w:p>
        </w:tc>
      </w:tr>
      <w:tr w:rsidR="005D1AE2" w:rsidRPr="005D1AE2" w14:paraId="3CAE6945" w14:textId="77777777" w:rsidTr="005D1AE2">
        <w:trPr>
          <w:trHeight w:val="315"/>
          <w:jc w:val="center"/>
        </w:trPr>
        <w:tc>
          <w:tcPr>
            <w:tcW w:w="0" w:type="auto"/>
            <w:vMerge/>
            <w:tcBorders>
              <w:top w:val="single" w:sz="4" w:space="0" w:color="000000"/>
              <w:bottom w:val="single" w:sz="4" w:space="0" w:color="000000"/>
            </w:tcBorders>
            <w:vAlign w:val="center"/>
            <w:hideMark/>
          </w:tcPr>
          <w:p w14:paraId="6459B3BD" w14:textId="77777777" w:rsidR="005D1AE2" w:rsidRPr="005D1AE2" w:rsidRDefault="005D1AE2" w:rsidP="005D1AE2">
            <w:pPr>
              <w:rPr>
                <w:rFonts w:ascii="Times New Roman" w:hAnsi="Times New Roman" w:cs="Times New Roman"/>
                <w:sz w:val="24"/>
                <w:szCs w:val="24"/>
              </w:rPr>
            </w:pPr>
          </w:p>
        </w:tc>
        <w:tc>
          <w:tcPr>
            <w:tcW w:w="0" w:type="auto"/>
            <w:tcBorders>
              <w:top w:val="single" w:sz="4" w:space="0" w:color="000000"/>
            </w:tcBorders>
            <w:tcMar>
              <w:top w:w="0" w:type="dxa"/>
              <w:left w:w="115" w:type="dxa"/>
              <w:bottom w:w="0" w:type="dxa"/>
              <w:right w:w="115" w:type="dxa"/>
            </w:tcMar>
            <w:vAlign w:val="center"/>
            <w:hideMark/>
          </w:tcPr>
          <w:p w14:paraId="605143C2"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sim</w:t>
            </w:r>
          </w:p>
        </w:tc>
        <w:tc>
          <w:tcPr>
            <w:tcW w:w="0" w:type="auto"/>
            <w:tcBorders>
              <w:top w:val="single" w:sz="4" w:space="0" w:color="000000"/>
            </w:tcBorders>
            <w:tcMar>
              <w:top w:w="0" w:type="dxa"/>
              <w:left w:w="115" w:type="dxa"/>
              <w:bottom w:w="0" w:type="dxa"/>
              <w:right w:w="115" w:type="dxa"/>
            </w:tcMar>
            <w:vAlign w:val="center"/>
            <w:hideMark/>
          </w:tcPr>
          <w:p w14:paraId="28A14B1C"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u w:val="single"/>
              </w:rPr>
              <w:t>não</w:t>
            </w:r>
          </w:p>
        </w:tc>
        <w:tc>
          <w:tcPr>
            <w:tcW w:w="0" w:type="auto"/>
            <w:vMerge/>
            <w:tcBorders>
              <w:top w:val="single" w:sz="4" w:space="0" w:color="000000"/>
              <w:bottom w:val="single" w:sz="4" w:space="0" w:color="000000"/>
            </w:tcBorders>
            <w:vAlign w:val="center"/>
            <w:hideMark/>
          </w:tcPr>
          <w:p w14:paraId="4ECB3EA6" w14:textId="77777777" w:rsidR="005D1AE2" w:rsidRPr="005D1AE2" w:rsidRDefault="005D1AE2" w:rsidP="005D1AE2">
            <w:pPr>
              <w:rPr>
                <w:rFonts w:ascii="Times New Roman" w:hAnsi="Times New Roman" w:cs="Times New Roman"/>
                <w:sz w:val="24"/>
                <w:szCs w:val="24"/>
              </w:rPr>
            </w:pPr>
          </w:p>
        </w:tc>
        <w:tc>
          <w:tcPr>
            <w:tcW w:w="0" w:type="auto"/>
            <w:vMerge/>
            <w:tcBorders>
              <w:top w:val="single" w:sz="4" w:space="0" w:color="000000"/>
              <w:bottom w:val="single" w:sz="4" w:space="0" w:color="000000"/>
            </w:tcBorders>
            <w:vAlign w:val="center"/>
            <w:hideMark/>
          </w:tcPr>
          <w:p w14:paraId="662F3919" w14:textId="77777777" w:rsidR="005D1AE2" w:rsidRPr="005D1AE2" w:rsidRDefault="005D1AE2" w:rsidP="005D1AE2">
            <w:pPr>
              <w:rPr>
                <w:rFonts w:ascii="Times New Roman" w:hAnsi="Times New Roman" w:cs="Times New Roman"/>
                <w:sz w:val="24"/>
                <w:szCs w:val="24"/>
              </w:rPr>
            </w:pPr>
          </w:p>
        </w:tc>
      </w:tr>
      <w:tr w:rsidR="005D1AE2" w:rsidRPr="005D1AE2" w14:paraId="405A5CAB" w14:textId="77777777" w:rsidTr="005D1AE2">
        <w:trPr>
          <w:trHeight w:val="300"/>
          <w:jc w:val="center"/>
        </w:trPr>
        <w:tc>
          <w:tcPr>
            <w:tcW w:w="0" w:type="auto"/>
            <w:vMerge/>
            <w:tcBorders>
              <w:top w:val="single" w:sz="4" w:space="0" w:color="000000"/>
              <w:bottom w:val="single" w:sz="4" w:space="0" w:color="000000"/>
            </w:tcBorders>
            <w:vAlign w:val="center"/>
            <w:hideMark/>
          </w:tcPr>
          <w:p w14:paraId="0A095935" w14:textId="77777777" w:rsidR="005D1AE2" w:rsidRPr="005D1AE2" w:rsidRDefault="005D1AE2" w:rsidP="005D1AE2">
            <w:pPr>
              <w:rPr>
                <w:rFonts w:ascii="Times New Roman" w:hAnsi="Times New Roman" w:cs="Times New Roman"/>
                <w:sz w:val="24"/>
                <w:szCs w:val="24"/>
              </w:rPr>
            </w:pPr>
          </w:p>
        </w:tc>
        <w:tc>
          <w:tcPr>
            <w:tcW w:w="0" w:type="auto"/>
            <w:tcBorders>
              <w:bottom w:val="single" w:sz="4" w:space="0" w:color="000000"/>
            </w:tcBorders>
            <w:tcMar>
              <w:top w:w="0" w:type="dxa"/>
              <w:left w:w="115" w:type="dxa"/>
              <w:bottom w:w="0" w:type="dxa"/>
              <w:right w:w="115" w:type="dxa"/>
            </w:tcMar>
            <w:vAlign w:val="center"/>
            <w:hideMark/>
          </w:tcPr>
          <w:p w14:paraId="23AFF144"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n=69</w:t>
            </w:r>
          </w:p>
        </w:tc>
        <w:tc>
          <w:tcPr>
            <w:tcW w:w="0" w:type="auto"/>
            <w:tcBorders>
              <w:bottom w:val="single" w:sz="4" w:space="0" w:color="000000"/>
            </w:tcBorders>
            <w:tcMar>
              <w:top w:w="0" w:type="dxa"/>
              <w:left w:w="115" w:type="dxa"/>
              <w:bottom w:w="0" w:type="dxa"/>
              <w:right w:w="115" w:type="dxa"/>
            </w:tcMar>
            <w:vAlign w:val="center"/>
            <w:hideMark/>
          </w:tcPr>
          <w:p w14:paraId="2FC77B38"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n=41</w:t>
            </w:r>
          </w:p>
        </w:tc>
        <w:tc>
          <w:tcPr>
            <w:tcW w:w="0" w:type="auto"/>
            <w:vMerge/>
            <w:tcBorders>
              <w:top w:val="single" w:sz="4" w:space="0" w:color="000000"/>
              <w:bottom w:val="single" w:sz="4" w:space="0" w:color="000000"/>
            </w:tcBorders>
            <w:vAlign w:val="center"/>
            <w:hideMark/>
          </w:tcPr>
          <w:p w14:paraId="12CEF20E" w14:textId="77777777" w:rsidR="005D1AE2" w:rsidRPr="005D1AE2" w:rsidRDefault="005D1AE2" w:rsidP="005D1AE2">
            <w:pPr>
              <w:rPr>
                <w:rFonts w:ascii="Times New Roman" w:hAnsi="Times New Roman" w:cs="Times New Roman"/>
                <w:sz w:val="24"/>
                <w:szCs w:val="24"/>
              </w:rPr>
            </w:pPr>
          </w:p>
        </w:tc>
        <w:tc>
          <w:tcPr>
            <w:tcW w:w="0" w:type="auto"/>
            <w:vMerge/>
            <w:tcBorders>
              <w:top w:val="single" w:sz="4" w:space="0" w:color="000000"/>
              <w:bottom w:val="single" w:sz="4" w:space="0" w:color="000000"/>
            </w:tcBorders>
            <w:vAlign w:val="center"/>
            <w:hideMark/>
          </w:tcPr>
          <w:p w14:paraId="2828CD57" w14:textId="77777777" w:rsidR="005D1AE2" w:rsidRPr="005D1AE2" w:rsidRDefault="005D1AE2" w:rsidP="005D1AE2">
            <w:pPr>
              <w:rPr>
                <w:rFonts w:ascii="Times New Roman" w:hAnsi="Times New Roman" w:cs="Times New Roman"/>
                <w:sz w:val="24"/>
                <w:szCs w:val="24"/>
              </w:rPr>
            </w:pPr>
          </w:p>
        </w:tc>
      </w:tr>
      <w:tr w:rsidR="005D1AE2" w:rsidRPr="005D1AE2" w14:paraId="303AEFD8" w14:textId="77777777" w:rsidTr="005D1AE2">
        <w:trPr>
          <w:trHeight w:val="815"/>
          <w:jc w:val="center"/>
        </w:trPr>
        <w:tc>
          <w:tcPr>
            <w:tcW w:w="0" w:type="auto"/>
            <w:tcBorders>
              <w:top w:val="single" w:sz="4" w:space="0" w:color="000000"/>
            </w:tcBorders>
            <w:tcMar>
              <w:top w:w="0" w:type="dxa"/>
              <w:left w:w="115" w:type="dxa"/>
              <w:bottom w:w="0" w:type="dxa"/>
              <w:right w:w="115" w:type="dxa"/>
            </w:tcMar>
            <w:vAlign w:val="center"/>
            <w:hideMark/>
          </w:tcPr>
          <w:p w14:paraId="65A1F2B2"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Neck Pain Intensity ¹ – Mean  ± SD</w:t>
            </w:r>
          </w:p>
        </w:tc>
        <w:tc>
          <w:tcPr>
            <w:tcW w:w="0" w:type="auto"/>
            <w:tcBorders>
              <w:top w:val="single" w:sz="4" w:space="0" w:color="000000"/>
            </w:tcBorders>
            <w:tcMar>
              <w:top w:w="0" w:type="dxa"/>
              <w:left w:w="115" w:type="dxa"/>
              <w:bottom w:w="0" w:type="dxa"/>
              <w:right w:w="115" w:type="dxa"/>
            </w:tcMar>
            <w:vAlign w:val="center"/>
            <w:hideMark/>
          </w:tcPr>
          <w:p w14:paraId="10E88A0F"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 xml:space="preserve">6.54 </w:t>
            </w:r>
            <w:r w:rsidRPr="005D1AE2">
              <w:rPr>
                <w:rFonts w:ascii="Times New Roman" w:hAnsi="Times New Roman" w:cs="Times New Roman"/>
                <w:sz w:val="24"/>
                <w:szCs w:val="24"/>
                <w:u w:val="single"/>
              </w:rPr>
              <w:t>+</w:t>
            </w:r>
            <w:r w:rsidRPr="005D1AE2">
              <w:rPr>
                <w:rFonts w:ascii="Times New Roman" w:hAnsi="Times New Roman" w:cs="Times New Roman"/>
                <w:sz w:val="24"/>
                <w:szCs w:val="24"/>
              </w:rPr>
              <w:t xml:space="preserve"> 1.77</w:t>
            </w:r>
          </w:p>
        </w:tc>
        <w:tc>
          <w:tcPr>
            <w:tcW w:w="0" w:type="auto"/>
            <w:tcBorders>
              <w:top w:val="single" w:sz="4" w:space="0" w:color="000000"/>
            </w:tcBorders>
            <w:tcMar>
              <w:top w:w="0" w:type="dxa"/>
              <w:left w:w="115" w:type="dxa"/>
              <w:bottom w:w="0" w:type="dxa"/>
              <w:right w:w="115" w:type="dxa"/>
            </w:tcMar>
            <w:vAlign w:val="center"/>
            <w:hideMark/>
          </w:tcPr>
          <w:p w14:paraId="44050A6F"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 xml:space="preserve">0.0  </w:t>
            </w:r>
            <w:r w:rsidRPr="005D1AE2">
              <w:rPr>
                <w:rFonts w:ascii="Times New Roman" w:hAnsi="Times New Roman" w:cs="Times New Roman"/>
                <w:sz w:val="24"/>
                <w:szCs w:val="24"/>
                <w:u w:val="single"/>
              </w:rPr>
              <w:t>+</w:t>
            </w:r>
            <w:r w:rsidRPr="005D1AE2">
              <w:rPr>
                <w:rFonts w:ascii="Times New Roman" w:hAnsi="Times New Roman" w:cs="Times New Roman"/>
                <w:sz w:val="24"/>
                <w:szCs w:val="24"/>
              </w:rPr>
              <w:t xml:space="preserve"> 0</w:t>
            </w:r>
          </w:p>
        </w:tc>
        <w:tc>
          <w:tcPr>
            <w:tcW w:w="0" w:type="auto"/>
            <w:tcMar>
              <w:top w:w="0" w:type="dxa"/>
              <w:left w:w="115" w:type="dxa"/>
              <w:bottom w:w="0" w:type="dxa"/>
              <w:right w:w="115" w:type="dxa"/>
            </w:tcMar>
            <w:hideMark/>
          </w:tcPr>
          <w:p w14:paraId="106E2BE1"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4.10 ± 3.47</w:t>
            </w:r>
          </w:p>
        </w:tc>
        <w:tc>
          <w:tcPr>
            <w:tcW w:w="0" w:type="auto"/>
            <w:tcBorders>
              <w:top w:val="single" w:sz="4" w:space="0" w:color="000000"/>
            </w:tcBorders>
            <w:tcMar>
              <w:top w:w="0" w:type="dxa"/>
              <w:left w:w="115" w:type="dxa"/>
              <w:bottom w:w="0" w:type="dxa"/>
              <w:right w:w="115" w:type="dxa"/>
            </w:tcMar>
            <w:vAlign w:val="center"/>
            <w:hideMark/>
          </w:tcPr>
          <w:p w14:paraId="6D960B43"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&lt; .001</w:t>
            </w:r>
          </w:p>
        </w:tc>
      </w:tr>
      <w:tr w:rsidR="005D1AE2" w:rsidRPr="005D1AE2" w14:paraId="29C171D8" w14:textId="77777777" w:rsidTr="005D1AE2">
        <w:trPr>
          <w:trHeight w:val="443"/>
          <w:jc w:val="center"/>
        </w:trPr>
        <w:tc>
          <w:tcPr>
            <w:tcW w:w="0" w:type="auto"/>
            <w:tcMar>
              <w:top w:w="0" w:type="dxa"/>
              <w:left w:w="115" w:type="dxa"/>
              <w:bottom w:w="0" w:type="dxa"/>
              <w:right w:w="115" w:type="dxa"/>
            </w:tcMar>
            <w:vAlign w:val="center"/>
            <w:hideMark/>
          </w:tcPr>
          <w:p w14:paraId="600FF786"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Neck Disability (NDI)¹ – Mean  ± SD</w:t>
            </w:r>
          </w:p>
        </w:tc>
        <w:tc>
          <w:tcPr>
            <w:tcW w:w="0" w:type="auto"/>
            <w:tcMar>
              <w:top w:w="0" w:type="dxa"/>
              <w:left w:w="115" w:type="dxa"/>
              <w:bottom w:w="0" w:type="dxa"/>
              <w:right w:w="115" w:type="dxa"/>
            </w:tcMar>
            <w:vAlign w:val="center"/>
            <w:hideMark/>
          </w:tcPr>
          <w:p w14:paraId="5F97C983"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 xml:space="preserve">8.97 </w:t>
            </w:r>
            <w:r w:rsidRPr="005D1AE2">
              <w:rPr>
                <w:rFonts w:ascii="Times New Roman" w:hAnsi="Times New Roman" w:cs="Times New Roman"/>
                <w:sz w:val="24"/>
                <w:szCs w:val="24"/>
                <w:u w:val="single"/>
              </w:rPr>
              <w:t>+</w:t>
            </w:r>
            <w:r w:rsidRPr="005D1AE2">
              <w:rPr>
                <w:rFonts w:ascii="Times New Roman" w:hAnsi="Times New Roman" w:cs="Times New Roman"/>
                <w:sz w:val="24"/>
                <w:szCs w:val="24"/>
              </w:rPr>
              <w:t xml:space="preserve"> 4.97</w:t>
            </w:r>
          </w:p>
        </w:tc>
        <w:tc>
          <w:tcPr>
            <w:tcW w:w="0" w:type="auto"/>
            <w:tcMar>
              <w:top w:w="0" w:type="dxa"/>
              <w:left w:w="115" w:type="dxa"/>
              <w:bottom w:w="0" w:type="dxa"/>
              <w:right w:w="115" w:type="dxa"/>
            </w:tcMar>
            <w:vAlign w:val="center"/>
            <w:hideMark/>
          </w:tcPr>
          <w:p w14:paraId="5D1A8DC4"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 xml:space="preserve">0.0  </w:t>
            </w:r>
            <w:r w:rsidRPr="005D1AE2">
              <w:rPr>
                <w:rFonts w:ascii="Times New Roman" w:hAnsi="Times New Roman" w:cs="Times New Roman"/>
                <w:sz w:val="24"/>
                <w:szCs w:val="24"/>
                <w:u w:val="single"/>
              </w:rPr>
              <w:t>+</w:t>
            </w:r>
            <w:r w:rsidRPr="005D1AE2">
              <w:rPr>
                <w:rFonts w:ascii="Times New Roman" w:hAnsi="Times New Roman" w:cs="Times New Roman"/>
                <w:sz w:val="24"/>
                <w:szCs w:val="24"/>
              </w:rPr>
              <w:t xml:space="preserve"> 0</w:t>
            </w:r>
          </w:p>
        </w:tc>
        <w:tc>
          <w:tcPr>
            <w:tcW w:w="0" w:type="auto"/>
            <w:tcMar>
              <w:top w:w="0" w:type="dxa"/>
              <w:left w:w="115" w:type="dxa"/>
              <w:bottom w:w="0" w:type="dxa"/>
              <w:right w:w="115" w:type="dxa"/>
            </w:tcMar>
            <w:hideMark/>
          </w:tcPr>
          <w:p w14:paraId="5EBD769C"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5.63 ± 5.87</w:t>
            </w:r>
          </w:p>
        </w:tc>
        <w:tc>
          <w:tcPr>
            <w:tcW w:w="0" w:type="auto"/>
            <w:tcMar>
              <w:top w:w="0" w:type="dxa"/>
              <w:left w:w="115" w:type="dxa"/>
              <w:bottom w:w="0" w:type="dxa"/>
              <w:right w:w="115" w:type="dxa"/>
            </w:tcMar>
            <w:vAlign w:val="center"/>
            <w:hideMark/>
          </w:tcPr>
          <w:p w14:paraId="257C39C8"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&lt; .001</w:t>
            </w:r>
          </w:p>
        </w:tc>
      </w:tr>
      <w:tr w:rsidR="005D1AE2" w:rsidRPr="005D1AE2" w14:paraId="245E8703" w14:textId="77777777" w:rsidTr="005D1AE2">
        <w:trPr>
          <w:trHeight w:val="625"/>
          <w:jc w:val="center"/>
        </w:trPr>
        <w:tc>
          <w:tcPr>
            <w:tcW w:w="0" w:type="auto"/>
            <w:tcMar>
              <w:top w:w="0" w:type="dxa"/>
              <w:left w:w="115" w:type="dxa"/>
              <w:bottom w:w="0" w:type="dxa"/>
              <w:right w:w="115" w:type="dxa"/>
            </w:tcMar>
            <w:vAlign w:val="center"/>
            <w:hideMark/>
          </w:tcPr>
          <w:p w14:paraId="7D392A2E"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Craniovertebral angle ¹ (in °) – Mean  ± SD</w:t>
            </w:r>
          </w:p>
        </w:tc>
        <w:tc>
          <w:tcPr>
            <w:tcW w:w="0" w:type="auto"/>
            <w:tcMar>
              <w:top w:w="0" w:type="dxa"/>
              <w:left w:w="115" w:type="dxa"/>
              <w:bottom w:w="0" w:type="dxa"/>
              <w:right w:w="115" w:type="dxa"/>
            </w:tcMar>
            <w:vAlign w:val="center"/>
            <w:hideMark/>
          </w:tcPr>
          <w:p w14:paraId="15142831"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 xml:space="preserve">47.2 </w:t>
            </w:r>
            <w:r w:rsidRPr="005D1AE2">
              <w:rPr>
                <w:rFonts w:ascii="Times New Roman" w:hAnsi="Times New Roman" w:cs="Times New Roman"/>
                <w:sz w:val="24"/>
                <w:szCs w:val="24"/>
                <w:u w:val="single"/>
              </w:rPr>
              <w:t>+</w:t>
            </w:r>
            <w:r w:rsidRPr="005D1AE2">
              <w:rPr>
                <w:rFonts w:ascii="Times New Roman" w:hAnsi="Times New Roman" w:cs="Times New Roman"/>
                <w:sz w:val="24"/>
                <w:szCs w:val="24"/>
              </w:rPr>
              <w:t xml:space="preserve"> 5.53</w:t>
            </w:r>
          </w:p>
        </w:tc>
        <w:tc>
          <w:tcPr>
            <w:tcW w:w="0" w:type="auto"/>
            <w:tcMar>
              <w:top w:w="0" w:type="dxa"/>
              <w:left w:w="115" w:type="dxa"/>
              <w:bottom w:w="0" w:type="dxa"/>
              <w:right w:w="115" w:type="dxa"/>
            </w:tcMar>
            <w:vAlign w:val="center"/>
            <w:hideMark/>
          </w:tcPr>
          <w:p w14:paraId="41568E7B"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 xml:space="preserve">49.5 </w:t>
            </w:r>
            <w:r w:rsidRPr="005D1AE2">
              <w:rPr>
                <w:rFonts w:ascii="Times New Roman" w:hAnsi="Times New Roman" w:cs="Times New Roman"/>
                <w:sz w:val="24"/>
                <w:szCs w:val="24"/>
                <w:u w:val="single"/>
              </w:rPr>
              <w:t>+</w:t>
            </w:r>
            <w:r w:rsidRPr="005D1AE2">
              <w:rPr>
                <w:rFonts w:ascii="Times New Roman" w:hAnsi="Times New Roman" w:cs="Times New Roman"/>
                <w:sz w:val="24"/>
                <w:szCs w:val="24"/>
              </w:rPr>
              <w:t xml:space="preserve"> 4.42</w:t>
            </w:r>
          </w:p>
        </w:tc>
        <w:tc>
          <w:tcPr>
            <w:tcW w:w="0" w:type="auto"/>
            <w:tcMar>
              <w:top w:w="0" w:type="dxa"/>
              <w:left w:w="115" w:type="dxa"/>
              <w:bottom w:w="0" w:type="dxa"/>
              <w:right w:w="115" w:type="dxa"/>
            </w:tcMar>
            <w:hideMark/>
          </w:tcPr>
          <w:p w14:paraId="30A4E4BE"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48 ± 5.24</w:t>
            </w:r>
          </w:p>
        </w:tc>
        <w:tc>
          <w:tcPr>
            <w:tcW w:w="0" w:type="auto"/>
            <w:tcMar>
              <w:top w:w="0" w:type="dxa"/>
              <w:left w:w="115" w:type="dxa"/>
              <w:bottom w:w="0" w:type="dxa"/>
              <w:right w:w="115" w:type="dxa"/>
            </w:tcMar>
            <w:vAlign w:val="center"/>
            <w:hideMark/>
          </w:tcPr>
          <w:p w14:paraId="40E8219E"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0.029</w:t>
            </w:r>
          </w:p>
        </w:tc>
      </w:tr>
      <w:tr w:rsidR="005D1AE2" w:rsidRPr="005D1AE2" w14:paraId="0C76B1D0" w14:textId="77777777" w:rsidTr="005D1AE2">
        <w:trPr>
          <w:trHeight w:val="315"/>
          <w:jc w:val="center"/>
        </w:trPr>
        <w:tc>
          <w:tcPr>
            <w:tcW w:w="0" w:type="auto"/>
            <w:tcMar>
              <w:top w:w="0" w:type="dxa"/>
              <w:left w:w="115" w:type="dxa"/>
              <w:bottom w:w="0" w:type="dxa"/>
              <w:right w:w="115" w:type="dxa"/>
            </w:tcMar>
            <w:vAlign w:val="center"/>
            <w:hideMark/>
          </w:tcPr>
          <w:p w14:paraId="596E450C"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Neck Posture – Anteriorization² – n (%)</w:t>
            </w:r>
          </w:p>
        </w:tc>
        <w:tc>
          <w:tcPr>
            <w:tcW w:w="0" w:type="auto"/>
            <w:tcMar>
              <w:top w:w="0" w:type="dxa"/>
              <w:left w:w="115" w:type="dxa"/>
              <w:bottom w:w="0" w:type="dxa"/>
              <w:right w:w="115" w:type="dxa"/>
            </w:tcMar>
            <w:vAlign w:val="center"/>
            <w:hideMark/>
          </w:tcPr>
          <w:p w14:paraId="765BB7B8" w14:textId="77777777" w:rsidR="005D1AE2" w:rsidRPr="005D1AE2" w:rsidRDefault="005D1AE2" w:rsidP="005D1AE2">
            <w:pPr>
              <w:rPr>
                <w:rFonts w:ascii="Times New Roman" w:hAnsi="Times New Roman" w:cs="Times New Roman"/>
                <w:sz w:val="24"/>
                <w:szCs w:val="24"/>
              </w:rPr>
            </w:pPr>
          </w:p>
        </w:tc>
        <w:tc>
          <w:tcPr>
            <w:tcW w:w="0" w:type="auto"/>
            <w:tcMar>
              <w:top w:w="0" w:type="dxa"/>
              <w:left w:w="115" w:type="dxa"/>
              <w:bottom w:w="0" w:type="dxa"/>
              <w:right w:w="115" w:type="dxa"/>
            </w:tcMar>
            <w:vAlign w:val="center"/>
            <w:hideMark/>
          </w:tcPr>
          <w:p w14:paraId="37A4104B" w14:textId="77777777" w:rsidR="005D1AE2" w:rsidRPr="005D1AE2" w:rsidRDefault="005D1AE2" w:rsidP="005D1AE2">
            <w:pPr>
              <w:rPr>
                <w:rFonts w:ascii="Times New Roman" w:hAnsi="Times New Roman" w:cs="Times New Roman"/>
                <w:sz w:val="24"/>
                <w:szCs w:val="24"/>
              </w:rPr>
            </w:pPr>
          </w:p>
        </w:tc>
        <w:tc>
          <w:tcPr>
            <w:tcW w:w="0" w:type="auto"/>
            <w:tcMar>
              <w:top w:w="0" w:type="dxa"/>
              <w:left w:w="115" w:type="dxa"/>
              <w:bottom w:w="0" w:type="dxa"/>
              <w:right w:w="115" w:type="dxa"/>
            </w:tcMar>
            <w:hideMark/>
          </w:tcPr>
          <w:p w14:paraId="2C11F03A" w14:textId="77777777" w:rsidR="005D1AE2" w:rsidRPr="005D1AE2" w:rsidRDefault="005D1AE2" w:rsidP="005D1AE2">
            <w:pPr>
              <w:rPr>
                <w:rFonts w:ascii="Times New Roman" w:hAnsi="Times New Roman" w:cs="Times New Roman"/>
                <w:sz w:val="24"/>
                <w:szCs w:val="24"/>
              </w:rPr>
            </w:pPr>
          </w:p>
        </w:tc>
        <w:tc>
          <w:tcPr>
            <w:tcW w:w="0" w:type="auto"/>
            <w:tcMar>
              <w:top w:w="0" w:type="dxa"/>
              <w:left w:w="115" w:type="dxa"/>
              <w:bottom w:w="0" w:type="dxa"/>
              <w:right w:w="115" w:type="dxa"/>
            </w:tcMar>
            <w:vAlign w:val="center"/>
            <w:hideMark/>
          </w:tcPr>
          <w:p w14:paraId="4739B8E3" w14:textId="77777777" w:rsidR="005D1AE2" w:rsidRPr="005D1AE2" w:rsidRDefault="005D1AE2" w:rsidP="005D1AE2">
            <w:pPr>
              <w:rPr>
                <w:rFonts w:ascii="Times New Roman" w:hAnsi="Times New Roman" w:cs="Times New Roman"/>
                <w:sz w:val="24"/>
                <w:szCs w:val="24"/>
              </w:rPr>
            </w:pPr>
          </w:p>
        </w:tc>
      </w:tr>
      <w:tr w:rsidR="005D1AE2" w:rsidRPr="005D1AE2" w14:paraId="5D360C77" w14:textId="77777777" w:rsidTr="005D1AE2">
        <w:trPr>
          <w:trHeight w:val="315"/>
          <w:jc w:val="center"/>
        </w:trPr>
        <w:tc>
          <w:tcPr>
            <w:tcW w:w="0" w:type="auto"/>
            <w:tcMar>
              <w:top w:w="0" w:type="dxa"/>
              <w:left w:w="115" w:type="dxa"/>
              <w:bottom w:w="0" w:type="dxa"/>
              <w:right w:w="115" w:type="dxa"/>
            </w:tcMar>
            <w:vAlign w:val="center"/>
            <w:hideMark/>
          </w:tcPr>
          <w:p w14:paraId="409027C5"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lastRenderedPageBreak/>
              <w:t>Yes</w:t>
            </w:r>
          </w:p>
        </w:tc>
        <w:tc>
          <w:tcPr>
            <w:tcW w:w="0" w:type="auto"/>
            <w:tcMar>
              <w:top w:w="0" w:type="dxa"/>
              <w:left w:w="115" w:type="dxa"/>
              <w:bottom w:w="0" w:type="dxa"/>
              <w:right w:w="115" w:type="dxa"/>
            </w:tcMar>
            <w:vAlign w:val="center"/>
            <w:hideMark/>
          </w:tcPr>
          <w:p w14:paraId="755274AC"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36 (52.2)</w:t>
            </w:r>
          </w:p>
        </w:tc>
        <w:tc>
          <w:tcPr>
            <w:tcW w:w="0" w:type="auto"/>
            <w:tcMar>
              <w:top w:w="0" w:type="dxa"/>
              <w:left w:w="115" w:type="dxa"/>
              <w:bottom w:w="0" w:type="dxa"/>
              <w:right w:w="115" w:type="dxa"/>
            </w:tcMar>
            <w:vAlign w:val="center"/>
            <w:hideMark/>
          </w:tcPr>
          <w:p w14:paraId="7752EEF4"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16 (39)</w:t>
            </w:r>
          </w:p>
        </w:tc>
        <w:tc>
          <w:tcPr>
            <w:tcW w:w="0" w:type="auto"/>
            <w:tcMar>
              <w:top w:w="0" w:type="dxa"/>
              <w:left w:w="115" w:type="dxa"/>
              <w:bottom w:w="0" w:type="dxa"/>
              <w:right w:w="115" w:type="dxa"/>
            </w:tcMar>
            <w:hideMark/>
          </w:tcPr>
          <w:p w14:paraId="43A60C3D"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52 (47.3)</w:t>
            </w:r>
          </w:p>
        </w:tc>
        <w:tc>
          <w:tcPr>
            <w:tcW w:w="0" w:type="auto"/>
            <w:vMerge w:val="restart"/>
            <w:tcMar>
              <w:top w:w="0" w:type="dxa"/>
              <w:left w:w="115" w:type="dxa"/>
              <w:bottom w:w="0" w:type="dxa"/>
              <w:right w:w="115" w:type="dxa"/>
            </w:tcMar>
            <w:vAlign w:val="center"/>
            <w:hideMark/>
          </w:tcPr>
          <w:p w14:paraId="543054E7"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0.182</w:t>
            </w:r>
          </w:p>
        </w:tc>
      </w:tr>
      <w:tr w:rsidR="005D1AE2" w:rsidRPr="005D1AE2" w14:paraId="3D83A0A3" w14:textId="77777777" w:rsidTr="005D1AE2">
        <w:trPr>
          <w:trHeight w:val="315"/>
          <w:jc w:val="center"/>
        </w:trPr>
        <w:tc>
          <w:tcPr>
            <w:tcW w:w="0" w:type="auto"/>
            <w:tcBorders>
              <w:bottom w:val="single" w:sz="4" w:space="0" w:color="000000"/>
            </w:tcBorders>
            <w:tcMar>
              <w:top w:w="0" w:type="dxa"/>
              <w:left w:w="115" w:type="dxa"/>
              <w:bottom w:w="0" w:type="dxa"/>
              <w:right w:w="115" w:type="dxa"/>
            </w:tcMar>
            <w:vAlign w:val="center"/>
            <w:hideMark/>
          </w:tcPr>
          <w:p w14:paraId="7D89164E"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No</w:t>
            </w:r>
          </w:p>
        </w:tc>
        <w:tc>
          <w:tcPr>
            <w:tcW w:w="0" w:type="auto"/>
            <w:tcBorders>
              <w:bottom w:val="single" w:sz="4" w:space="0" w:color="000000"/>
            </w:tcBorders>
            <w:tcMar>
              <w:top w:w="0" w:type="dxa"/>
              <w:left w:w="115" w:type="dxa"/>
              <w:bottom w:w="0" w:type="dxa"/>
              <w:right w:w="115" w:type="dxa"/>
            </w:tcMar>
            <w:vAlign w:val="center"/>
            <w:hideMark/>
          </w:tcPr>
          <w:p w14:paraId="0F29AFD1"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33 (47.8)</w:t>
            </w:r>
          </w:p>
        </w:tc>
        <w:tc>
          <w:tcPr>
            <w:tcW w:w="0" w:type="auto"/>
            <w:tcBorders>
              <w:bottom w:val="single" w:sz="4" w:space="0" w:color="000000"/>
            </w:tcBorders>
            <w:tcMar>
              <w:top w:w="0" w:type="dxa"/>
              <w:left w:w="115" w:type="dxa"/>
              <w:bottom w:w="0" w:type="dxa"/>
              <w:right w:w="115" w:type="dxa"/>
            </w:tcMar>
            <w:vAlign w:val="center"/>
            <w:hideMark/>
          </w:tcPr>
          <w:p w14:paraId="4D4A939B"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25 (61)</w:t>
            </w:r>
          </w:p>
        </w:tc>
        <w:tc>
          <w:tcPr>
            <w:tcW w:w="0" w:type="auto"/>
            <w:tcBorders>
              <w:bottom w:val="single" w:sz="4" w:space="0" w:color="000000"/>
            </w:tcBorders>
            <w:tcMar>
              <w:top w:w="0" w:type="dxa"/>
              <w:left w:w="115" w:type="dxa"/>
              <w:bottom w:w="0" w:type="dxa"/>
              <w:right w:w="115" w:type="dxa"/>
            </w:tcMar>
            <w:hideMark/>
          </w:tcPr>
          <w:p w14:paraId="410D815E"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58 (52.7)</w:t>
            </w:r>
          </w:p>
        </w:tc>
        <w:tc>
          <w:tcPr>
            <w:tcW w:w="0" w:type="auto"/>
            <w:vMerge/>
            <w:vAlign w:val="center"/>
            <w:hideMark/>
          </w:tcPr>
          <w:p w14:paraId="3E28C7BE" w14:textId="77777777" w:rsidR="005D1AE2" w:rsidRPr="005D1AE2" w:rsidRDefault="005D1AE2" w:rsidP="005D1AE2">
            <w:pPr>
              <w:rPr>
                <w:rFonts w:ascii="Times New Roman" w:hAnsi="Times New Roman" w:cs="Times New Roman"/>
                <w:sz w:val="24"/>
                <w:szCs w:val="24"/>
              </w:rPr>
            </w:pPr>
          </w:p>
        </w:tc>
      </w:tr>
      <w:tr w:rsidR="005D1AE2" w:rsidRPr="005D1AE2" w14:paraId="24B0FB85" w14:textId="77777777" w:rsidTr="005D1AE2">
        <w:trPr>
          <w:trHeight w:val="376"/>
          <w:jc w:val="center"/>
        </w:trPr>
        <w:tc>
          <w:tcPr>
            <w:tcW w:w="0" w:type="auto"/>
            <w:gridSpan w:val="5"/>
            <w:tcBorders>
              <w:top w:val="single" w:sz="4" w:space="0" w:color="000000"/>
            </w:tcBorders>
            <w:tcMar>
              <w:top w:w="0" w:type="dxa"/>
              <w:left w:w="115" w:type="dxa"/>
              <w:bottom w:w="0" w:type="dxa"/>
              <w:right w:w="115" w:type="dxa"/>
            </w:tcMar>
            <w:vAlign w:val="center"/>
            <w:hideMark/>
          </w:tcPr>
          <w:p w14:paraId="7DB6542B" w14:textId="77777777" w:rsidR="005D1AE2" w:rsidRPr="005D1AE2" w:rsidRDefault="005D1AE2" w:rsidP="005D1AE2">
            <w:pPr>
              <w:rPr>
                <w:rFonts w:ascii="Times New Roman" w:hAnsi="Times New Roman" w:cs="Times New Roman"/>
                <w:sz w:val="24"/>
                <w:szCs w:val="24"/>
              </w:rPr>
            </w:pPr>
          </w:p>
          <w:p w14:paraId="56C7F659"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Legend:  Mean ± SD = Mean value with Standard Deviation (SD); n (%) = Absolute frequency (n) and percentage (%); IPAQ = International Physical Activity Questionnaire; ¹ Independent t-test; ² Chi-square test (Yates’ Correction); Bold values indicate statistically significant results (p &lt; 0.05).</w:t>
            </w:r>
          </w:p>
          <w:p w14:paraId="50429091" w14:textId="77777777" w:rsidR="005D1AE2" w:rsidRPr="005D1AE2" w:rsidRDefault="005D1AE2" w:rsidP="005D1AE2">
            <w:pPr>
              <w:rPr>
                <w:rFonts w:ascii="Times New Roman" w:hAnsi="Times New Roman" w:cs="Times New Roman"/>
                <w:sz w:val="24"/>
                <w:szCs w:val="24"/>
              </w:rPr>
            </w:pPr>
          </w:p>
        </w:tc>
      </w:tr>
    </w:tbl>
    <w:p w14:paraId="34ADE5EC" w14:textId="77777777" w:rsidR="005D1AE2" w:rsidRPr="005D1AE2" w:rsidRDefault="005D1AE2" w:rsidP="005D1AE2">
      <w:pPr>
        <w:rPr>
          <w:rFonts w:ascii="Times New Roman" w:hAnsi="Times New Roman" w:cs="Times New Roman"/>
          <w:sz w:val="24"/>
          <w:szCs w:val="24"/>
        </w:rPr>
      </w:pPr>
    </w:p>
    <w:p w14:paraId="0E5A68F4"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 xml:space="preserve">The binomial logistic regression analysis, summarized in </w:t>
      </w:r>
      <w:r w:rsidRPr="005D1AE2">
        <w:rPr>
          <w:rFonts w:ascii="Times New Roman" w:hAnsi="Times New Roman" w:cs="Times New Roman"/>
          <w:b/>
          <w:bCs/>
          <w:sz w:val="24"/>
          <w:szCs w:val="24"/>
        </w:rPr>
        <w:t>Table 5</w:t>
      </w:r>
      <w:r w:rsidRPr="005D1AE2">
        <w:rPr>
          <w:rFonts w:ascii="Times New Roman" w:hAnsi="Times New Roman" w:cs="Times New Roman"/>
          <w:sz w:val="24"/>
          <w:szCs w:val="24"/>
        </w:rPr>
        <w:t>, identified several predictors of neck pain. Increased smartphone usage of more than 4 hours per day was a significant risk factor (Odds Ratio [OR] = 5.06, 95% Confidence Interval [CI] = 1.914–13.38, p = 0.001). A smaller craniovertebral angle was associated with an increased likelihood of neck pain (OR = 0.90, 95% CI = 0.82–0.98, p = 0.023). Possession of a tablet was associated with reduced odds of neck pain (OR = 0.37, 95% CI = 0.14–0.97, p = 0.046). Additionally, the presence of upper limb musculoskeletal symptoms significantly increased the likelihood of neck pain (OR = 3.18, 95% CI = 1.26–8.06, p = 0.014).</w:t>
      </w:r>
    </w:p>
    <w:p w14:paraId="3D79006E"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The regression model demonstrated good fit (Hosmer-Lemeshow test, p = 0.176) and acceptable discrimination ability (Area Under the Curve [AUC] = 0.82). The model explained approximately 17.6% of the variance in neck pain (Nagelkerke R² = 0.176).</w:t>
      </w:r>
    </w:p>
    <w:p w14:paraId="661240BE" w14:textId="77777777" w:rsidR="005D1AE2" w:rsidRPr="005D1AE2" w:rsidRDefault="005D1AE2" w:rsidP="005D1AE2">
      <w:pPr>
        <w:rPr>
          <w:rFonts w:ascii="Times New Roman" w:hAnsi="Times New Roman" w:cs="Times New Roman"/>
          <w:sz w:val="24"/>
          <w:szCs w:val="24"/>
        </w:rPr>
      </w:pPr>
    </w:p>
    <w:p w14:paraId="654AAF7C"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Table 5</w:t>
      </w:r>
      <w:r w:rsidRPr="005D1AE2">
        <w:rPr>
          <w:rFonts w:ascii="Times New Roman" w:hAnsi="Times New Roman" w:cs="Times New Roman"/>
          <w:sz w:val="24"/>
          <w:szCs w:val="24"/>
        </w:rPr>
        <w:t>. Binary Logistic Regression Model for Neck Pain</w:t>
      </w:r>
    </w:p>
    <w:tbl>
      <w:tblPr>
        <w:tblW w:w="0" w:type="auto"/>
        <w:tblCellMar>
          <w:top w:w="15" w:type="dxa"/>
          <w:left w:w="15" w:type="dxa"/>
          <w:bottom w:w="15" w:type="dxa"/>
          <w:right w:w="15" w:type="dxa"/>
        </w:tblCellMar>
        <w:tblLook w:val="04A0" w:firstRow="1" w:lastRow="0" w:firstColumn="1" w:lastColumn="0" w:noHBand="0" w:noVBand="1"/>
      </w:tblPr>
      <w:tblGrid>
        <w:gridCol w:w="2437"/>
        <w:gridCol w:w="840"/>
        <w:gridCol w:w="939"/>
        <w:gridCol w:w="913"/>
        <w:gridCol w:w="908"/>
        <w:gridCol w:w="939"/>
        <w:gridCol w:w="1518"/>
      </w:tblGrid>
      <w:tr w:rsidR="005D1AE2" w:rsidRPr="005D1AE2" w14:paraId="5CC407A0" w14:textId="77777777" w:rsidTr="005D1AE2">
        <w:trPr>
          <w:trHeight w:val="585"/>
        </w:trPr>
        <w:tc>
          <w:tcPr>
            <w:tcW w:w="0" w:type="auto"/>
            <w:gridSpan w:val="7"/>
            <w:tcBorders>
              <w:top w:val="single" w:sz="4" w:space="0" w:color="000000"/>
              <w:left w:val="single" w:sz="4" w:space="0" w:color="FFFFFF"/>
              <w:bottom w:val="single" w:sz="4" w:space="0" w:color="000000"/>
              <w:right w:val="single" w:sz="4" w:space="0" w:color="FFFFFF"/>
            </w:tcBorders>
            <w:tcMar>
              <w:top w:w="100" w:type="dxa"/>
              <w:left w:w="100" w:type="dxa"/>
              <w:bottom w:w="100" w:type="dxa"/>
              <w:right w:w="100" w:type="dxa"/>
            </w:tcMar>
            <w:vAlign w:val="center"/>
            <w:hideMark/>
          </w:tcPr>
          <w:p w14:paraId="7D3B088D"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Neck Pain </w:t>
            </w:r>
          </w:p>
        </w:tc>
      </w:tr>
      <w:tr w:rsidR="005D1AE2" w:rsidRPr="005D1AE2" w14:paraId="2987CBC1" w14:textId="77777777" w:rsidTr="005D1AE2">
        <w:trPr>
          <w:trHeight w:val="990"/>
        </w:trPr>
        <w:tc>
          <w:tcPr>
            <w:tcW w:w="0" w:type="auto"/>
            <w:tcBorders>
              <w:top w:val="single" w:sz="4" w:space="0" w:color="000000"/>
              <w:left w:val="single" w:sz="4" w:space="0" w:color="FFFFFF"/>
              <w:bottom w:val="single" w:sz="4" w:space="0" w:color="000000"/>
              <w:right w:val="single" w:sz="4" w:space="0" w:color="FFFFFF"/>
            </w:tcBorders>
            <w:tcMar>
              <w:top w:w="100" w:type="dxa"/>
              <w:left w:w="100" w:type="dxa"/>
              <w:bottom w:w="100" w:type="dxa"/>
              <w:right w:w="100" w:type="dxa"/>
            </w:tcMar>
            <w:vAlign w:val="center"/>
            <w:hideMark/>
          </w:tcPr>
          <w:p w14:paraId="67656F72"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Predictor</w:t>
            </w:r>
          </w:p>
        </w:tc>
        <w:tc>
          <w:tcPr>
            <w:tcW w:w="0" w:type="auto"/>
            <w:tcBorders>
              <w:top w:val="single" w:sz="4" w:space="0" w:color="000000"/>
              <w:left w:val="single" w:sz="4" w:space="0" w:color="FFFFFF"/>
              <w:bottom w:val="single" w:sz="4" w:space="0" w:color="000000"/>
              <w:right w:val="single" w:sz="4" w:space="0" w:color="FFFFFF"/>
            </w:tcBorders>
            <w:tcMar>
              <w:top w:w="100" w:type="dxa"/>
              <w:left w:w="100" w:type="dxa"/>
              <w:bottom w:w="100" w:type="dxa"/>
              <w:right w:w="100" w:type="dxa"/>
            </w:tcMar>
            <w:vAlign w:val="center"/>
            <w:hideMark/>
          </w:tcPr>
          <w:p w14:paraId="39715EF4"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β</w:t>
            </w:r>
          </w:p>
        </w:tc>
        <w:tc>
          <w:tcPr>
            <w:tcW w:w="0" w:type="auto"/>
            <w:tcBorders>
              <w:top w:val="single" w:sz="4" w:space="0" w:color="000000"/>
              <w:left w:val="single" w:sz="4" w:space="0" w:color="FFFFFF"/>
              <w:bottom w:val="single" w:sz="4" w:space="0" w:color="000000"/>
              <w:right w:val="single" w:sz="4" w:space="0" w:color="FFFFFF"/>
            </w:tcBorders>
            <w:tcMar>
              <w:top w:w="100" w:type="dxa"/>
              <w:left w:w="100" w:type="dxa"/>
              <w:bottom w:w="100" w:type="dxa"/>
              <w:right w:w="100" w:type="dxa"/>
            </w:tcMar>
            <w:vAlign w:val="center"/>
            <w:hideMark/>
          </w:tcPr>
          <w:p w14:paraId="4D5477C1"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SE</w:t>
            </w:r>
          </w:p>
        </w:tc>
        <w:tc>
          <w:tcPr>
            <w:tcW w:w="0" w:type="auto"/>
            <w:tcBorders>
              <w:top w:val="single" w:sz="4" w:space="0" w:color="000000"/>
              <w:left w:val="single" w:sz="4" w:space="0" w:color="FFFFFF"/>
              <w:bottom w:val="single" w:sz="4" w:space="0" w:color="000000"/>
              <w:right w:val="single" w:sz="4" w:space="0" w:color="FFFFFF"/>
            </w:tcBorders>
            <w:tcMar>
              <w:top w:w="100" w:type="dxa"/>
              <w:left w:w="100" w:type="dxa"/>
              <w:bottom w:w="100" w:type="dxa"/>
              <w:right w:w="100" w:type="dxa"/>
            </w:tcMar>
            <w:vAlign w:val="center"/>
            <w:hideMark/>
          </w:tcPr>
          <w:p w14:paraId="3C82FB09"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Z-value</w:t>
            </w:r>
          </w:p>
        </w:tc>
        <w:tc>
          <w:tcPr>
            <w:tcW w:w="0" w:type="auto"/>
            <w:tcBorders>
              <w:top w:val="single" w:sz="4" w:space="0" w:color="000000"/>
              <w:left w:val="single" w:sz="4" w:space="0" w:color="FFFFFF"/>
              <w:bottom w:val="single" w:sz="4" w:space="0" w:color="000000"/>
              <w:right w:val="single" w:sz="4" w:space="0" w:color="FFFFFF"/>
            </w:tcBorders>
            <w:tcMar>
              <w:top w:w="100" w:type="dxa"/>
              <w:left w:w="100" w:type="dxa"/>
              <w:bottom w:w="100" w:type="dxa"/>
              <w:right w:w="100" w:type="dxa"/>
            </w:tcMar>
            <w:vAlign w:val="center"/>
            <w:hideMark/>
          </w:tcPr>
          <w:p w14:paraId="07E54C88"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P-value</w:t>
            </w:r>
          </w:p>
        </w:tc>
        <w:tc>
          <w:tcPr>
            <w:tcW w:w="0" w:type="auto"/>
            <w:tcBorders>
              <w:top w:val="single" w:sz="4" w:space="0" w:color="000000"/>
              <w:left w:val="single" w:sz="4" w:space="0" w:color="FFFFFF"/>
              <w:bottom w:val="single" w:sz="4" w:space="0" w:color="000000"/>
              <w:right w:val="single" w:sz="4" w:space="0" w:color="FFFFFF"/>
            </w:tcBorders>
            <w:tcMar>
              <w:top w:w="100" w:type="dxa"/>
              <w:left w:w="100" w:type="dxa"/>
              <w:bottom w:w="100" w:type="dxa"/>
              <w:right w:w="100" w:type="dxa"/>
            </w:tcMar>
            <w:vAlign w:val="center"/>
            <w:hideMark/>
          </w:tcPr>
          <w:p w14:paraId="02B5C318"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OR</w:t>
            </w:r>
          </w:p>
        </w:tc>
        <w:tc>
          <w:tcPr>
            <w:tcW w:w="0" w:type="auto"/>
            <w:tcBorders>
              <w:top w:val="single" w:sz="4" w:space="0" w:color="000000"/>
              <w:left w:val="single" w:sz="4" w:space="0" w:color="FFFFFF"/>
              <w:bottom w:val="single" w:sz="4" w:space="0" w:color="000000"/>
              <w:right w:val="single" w:sz="4" w:space="0" w:color="FFFFFF"/>
            </w:tcBorders>
            <w:tcMar>
              <w:top w:w="100" w:type="dxa"/>
              <w:left w:w="100" w:type="dxa"/>
              <w:bottom w:w="100" w:type="dxa"/>
              <w:right w:w="100" w:type="dxa"/>
            </w:tcMar>
            <w:vAlign w:val="center"/>
            <w:hideMark/>
          </w:tcPr>
          <w:p w14:paraId="120A205A"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95% CI</w:t>
            </w:r>
          </w:p>
        </w:tc>
      </w:tr>
      <w:tr w:rsidR="005D1AE2" w:rsidRPr="005D1AE2" w14:paraId="3DCC194A" w14:textId="77777777" w:rsidTr="005D1AE2">
        <w:trPr>
          <w:trHeight w:val="935"/>
        </w:trPr>
        <w:tc>
          <w:tcPr>
            <w:tcW w:w="0" w:type="auto"/>
            <w:tcBorders>
              <w:top w:val="single" w:sz="4" w:space="0" w:color="000000"/>
            </w:tcBorders>
            <w:tcMar>
              <w:top w:w="100" w:type="dxa"/>
              <w:left w:w="100" w:type="dxa"/>
              <w:bottom w:w="100" w:type="dxa"/>
              <w:right w:w="100" w:type="dxa"/>
            </w:tcMar>
            <w:hideMark/>
          </w:tcPr>
          <w:p w14:paraId="59A0784A"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Intercept</w:t>
            </w:r>
          </w:p>
        </w:tc>
        <w:tc>
          <w:tcPr>
            <w:tcW w:w="0" w:type="auto"/>
            <w:tcBorders>
              <w:top w:val="single" w:sz="4" w:space="0" w:color="000000"/>
            </w:tcBorders>
            <w:tcMar>
              <w:top w:w="100" w:type="dxa"/>
              <w:left w:w="100" w:type="dxa"/>
              <w:bottom w:w="100" w:type="dxa"/>
              <w:right w:w="100" w:type="dxa"/>
            </w:tcMar>
            <w:hideMark/>
          </w:tcPr>
          <w:p w14:paraId="7C338C2A"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4.478</w:t>
            </w:r>
          </w:p>
        </w:tc>
        <w:tc>
          <w:tcPr>
            <w:tcW w:w="0" w:type="auto"/>
            <w:tcBorders>
              <w:top w:val="single" w:sz="4" w:space="0" w:color="000000"/>
            </w:tcBorders>
            <w:tcMar>
              <w:top w:w="100" w:type="dxa"/>
              <w:left w:w="100" w:type="dxa"/>
              <w:bottom w:w="100" w:type="dxa"/>
              <w:right w:w="100" w:type="dxa"/>
            </w:tcMar>
            <w:hideMark/>
          </w:tcPr>
          <w:p w14:paraId="60952CEE"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2.2445</w:t>
            </w:r>
          </w:p>
        </w:tc>
        <w:tc>
          <w:tcPr>
            <w:tcW w:w="0" w:type="auto"/>
            <w:tcBorders>
              <w:top w:val="single" w:sz="4" w:space="0" w:color="000000"/>
            </w:tcBorders>
            <w:tcMar>
              <w:top w:w="100" w:type="dxa"/>
              <w:left w:w="100" w:type="dxa"/>
              <w:bottom w:w="100" w:type="dxa"/>
              <w:right w:w="100" w:type="dxa"/>
            </w:tcMar>
            <w:hideMark/>
          </w:tcPr>
          <w:p w14:paraId="55E98219"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1.99</w:t>
            </w:r>
          </w:p>
        </w:tc>
        <w:tc>
          <w:tcPr>
            <w:tcW w:w="0" w:type="auto"/>
            <w:tcBorders>
              <w:top w:val="single" w:sz="4" w:space="0" w:color="000000"/>
            </w:tcBorders>
            <w:tcMar>
              <w:top w:w="100" w:type="dxa"/>
              <w:left w:w="100" w:type="dxa"/>
              <w:bottom w:w="100" w:type="dxa"/>
              <w:right w:w="100" w:type="dxa"/>
            </w:tcMar>
            <w:hideMark/>
          </w:tcPr>
          <w:p w14:paraId="7A30D88A"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0.046</w:t>
            </w:r>
          </w:p>
        </w:tc>
        <w:tc>
          <w:tcPr>
            <w:tcW w:w="0" w:type="auto"/>
            <w:tcBorders>
              <w:top w:val="single" w:sz="4" w:space="0" w:color="000000"/>
            </w:tcBorders>
            <w:tcMar>
              <w:top w:w="100" w:type="dxa"/>
              <w:left w:w="100" w:type="dxa"/>
              <w:bottom w:w="100" w:type="dxa"/>
              <w:right w:w="100" w:type="dxa"/>
            </w:tcMar>
            <w:hideMark/>
          </w:tcPr>
          <w:p w14:paraId="3EF00FB5"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88.025</w:t>
            </w:r>
          </w:p>
        </w:tc>
        <w:tc>
          <w:tcPr>
            <w:tcW w:w="0" w:type="auto"/>
            <w:tcBorders>
              <w:top w:val="single" w:sz="4" w:space="0" w:color="000000"/>
            </w:tcBorders>
            <w:tcMar>
              <w:top w:w="100" w:type="dxa"/>
              <w:left w:w="100" w:type="dxa"/>
              <w:bottom w:w="100" w:type="dxa"/>
              <w:right w:w="100" w:type="dxa"/>
            </w:tcMar>
            <w:hideMark/>
          </w:tcPr>
          <w:p w14:paraId="1A976A0C"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1.082 – 7163.033</w:t>
            </w:r>
          </w:p>
        </w:tc>
      </w:tr>
      <w:tr w:rsidR="005D1AE2" w:rsidRPr="005D1AE2" w14:paraId="66F82792" w14:textId="77777777" w:rsidTr="005D1AE2">
        <w:trPr>
          <w:trHeight w:val="935"/>
        </w:trPr>
        <w:tc>
          <w:tcPr>
            <w:tcW w:w="0" w:type="auto"/>
            <w:tcMar>
              <w:top w:w="100" w:type="dxa"/>
              <w:left w:w="100" w:type="dxa"/>
              <w:bottom w:w="100" w:type="dxa"/>
              <w:right w:w="100" w:type="dxa"/>
            </w:tcMar>
            <w:hideMark/>
          </w:tcPr>
          <w:p w14:paraId="59F2F7EF"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Craniovertebral Angle (°)</w:t>
            </w:r>
          </w:p>
        </w:tc>
        <w:tc>
          <w:tcPr>
            <w:tcW w:w="0" w:type="auto"/>
            <w:tcMar>
              <w:top w:w="100" w:type="dxa"/>
              <w:left w:w="100" w:type="dxa"/>
              <w:bottom w:w="100" w:type="dxa"/>
              <w:right w:w="100" w:type="dxa"/>
            </w:tcMar>
            <w:hideMark/>
          </w:tcPr>
          <w:p w14:paraId="591E73AC"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-0.106</w:t>
            </w:r>
          </w:p>
        </w:tc>
        <w:tc>
          <w:tcPr>
            <w:tcW w:w="0" w:type="auto"/>
            <w:tcMar>
              <w:top w:w="100" w:type="dxa"/>
              <w:left w:w="100" w:type="dxa"/>
              <w:bottom w:w="100" w:type="dxa"/>
              <w:right w:w="100" w:type="dxa"/>
            </w:tcMar>
            <w:hideMark/>
          </w:tcPr>
          <w:p w14:paraId="00488440"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0.0468</w:t>
            </w:r>
          </w:p>
        </w:tc>
        <w:tc>
          <w:tcPr>
            <w:tcW w:w="0" w:type="auto"/>
            <w:tcMar>
              <w:top w:w="100" w:type="dxa"/>
              <w:left w:w="100" w:type="dxa"/>
              <w:bottom w:w="100" w:type="dxa"/>
              <w:right w:w="100" w:type="dxa"/>
            </w:tcMar>
            <w:hideMark/>
          </w:tcPr>
          <w:p w14:paraId="79063AE7"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-2.27</w:t>
            </w:r>
          </w:p>
        </w:tc>
        <w:tc>
          <w:tcPr>
            <w:tcW w:w="0" w:type="auto"/>
            <w:tcMar>
              <w:top w:w="100" w:type="dxa"/>
              <w:left w:w="100" w:type="dxa"/>
              <w:bottom w:w="100" w:type="dxa"/>
              <w:right w:w="100" w:type="dxa"/>
            </w:tcMar>
            <w:hideMark/>
          </w:tcPr>
          <w:p w14:paraId="7F0E9DD6"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0.023</w:t>
            </w:r>
          </w:p>
        </w:tc>
        <w:tc>
          <w:tcPr>
            <w:tcW w:w="0" w:type="auto"/>
            <w:tcMar>
              <w:top w:w="100" w:type="dxa"/>
              <w:left w:w="100" w:type="dxa"/>
              <w:bottom w:w="100" w:type="dxa"/>
              <w:right w:w="100" w:type="dxa"/>
            </w:tcMar>
            <w:hideMark/>
          </w:tcPr>
          <w:p w14:paraId="6ECA14F3"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0.899</w:t>
            </w:r>
          </w:p>
        </w:tc>
        <w:tc>
          <w:tcPr>
            <w:tcW w:w="0" w:type="auto"/>
            <w:tcMar>
              <w:top w:w="100" w:type="dxa"/>
              <w:left w:w="100" w:type="dxa"/>
              <w:bottom w:w="100" w:type="dxa"/>
              <w:right w:w="100" w:type="dxa"/>
            </w:tcMar>
            <w:hideMark/>
          </w:tcPr>
          <w:p w14:paraId="59929201"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0.820 – 0.985</w:t>
            </w:r>
          </w:p>
        </w:tc>
      </w:tr>
      <w:tr w:rsidR="005D1AE2" w:rsidRPr="005D1AE2" w14:paraId="1EF8EFE1" w14:textId="77777777" w:rsidTr="005D1AE2">
        <w:trPr>
          <w:trHeight w:val="935"/>
        </w:trPr>
        <w:tc>
          <w:tcPr>
            <w:tcW w:w="0" w:type="auto"/>
            <w:tcMar>
              <w:top w:w="100" w:type="dxa"/>
              <w:left w:w="100" w:type="dxa"/>
              <w:bottom w:w="100" w:type="dxa"/>
              <w:right w:w="100" w:type="dxa"/>
            </w:tcMar>
            <w:hideMark/>
          </w:tcPr>
          <w:p w14:paraId="59130BDE"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Smartphone Use &gt; 5h/day</w:t>
            </w:r>
          </w:p>
        </w:tc>
        <w:tc>
          <w:tcPr>
            <w:tcW w:w="0" w:type="auto"/>
            <w:tcMar>
              <w:top w:w="100" w:type="dxa"/>
              <w:left w:w="100" w:type="dxa"/>
              <w:bottom w:w="100" w:type="dxa"/>
              <w:right w:w="100" w:type="dxa"/>
            </w:tcMar>
            <w:hideMark/>
          </w:tcPr>
          <w:p w14:paraId="4ABB18D7"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1.621</w:t>
            </w:r>
          </w:p>
        </w:tc>
        <w:tc>
          <w:tcPr>
            <w:tcW w:w="0" w:type="auto"/>
            <w:tcMar>
              <w:top w:w="100" w:type="dxa"/>
              <w:left w:w="100" w:type="dxa"/>
              <w:bottom w:w="100" w:type="dxa"/>
              <w:right w:w="100" w:type="dxa"/>
            </w:tcMar>
            <w:hideMark/>
          </w:tcPr>
          <w:p w14:paraId="06B4DE1B"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0.4966</w:t>
            </w:r>
          </w:p>
        </w:tc>
        <w:tc>
          <w:tcPr>
            <w:tcW w:w="0" w:type="auto"/>
            <w:tcMar>
              <w:top w:w="100" w:type="dxa"/>
              <w:left w:w="100" w:type="dxa"/>
              <w:bottom w:w="100" w:type="dxa"/>
              <w:right w:w="100" w:type="dxa"/>
            </w:tcMar>
            <w:hideMark/>
          </w:tcPr>
          <w:p w14:paraId="63B957CC"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3.26</w:t>
            </w:r>
          </w:p>
        </w:tc>
        <w:tc>
          <w:tcPr>
            <w:tcW w:w="0" w:type="auto"/>
            <w:tcMar>
              <w:top w:w="100" w:type="dxa"/>
              <w:left w:w="100" w:type="dxa"/>
              <w:bottom w:w="100" w:type="dxa"/>
              <w:right w:w="100" w:type="dxa"/>
            </w:tcMar>
            <w:hideMark/>
          </w:tcPr>
          <w:p w14:paraId="586A0A78"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0.001</w:t>
            </w:r>
          </w:p>
        </w:tc>
        <w:tc>
          <w:tcPr>
            <w:tcW w:w="0" w:type="auto"/>
            <w:tcMar>
              <w:top w:w="100" w:type="dxa"/>
              <w:left w:w="100" w:type="dxa"/>
              <w:bottom w:w="100" w:type="dxa"/>
              <w:right w:w="100" w:type="dxa"/>
            </w:tcMar>
            <w:hideMark/>
          </w:tcPr>
          <w:p w14:paraId="772083DE"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5.056</w:t>
            </w:r>
          </w:p>
        </w:tc>
        <w:tc>
          <w:tcPr>
            <w:tcW w:w="0" w:type="auto"/>
            <w:tcMar>
              <w:top w:w="100" w:type="dxa"/>
              <w:left w:w="100" w:type="dxa"/>
              <w:bottom w:w="100" w:type="dxa"/>
              <w:right w:w="100" w:type="dxa"/>
            </w:tcMar>
            <w:hideMark/>
          </w:tcPr>
          <w:p w14:paraId="356FD987"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1.910 – 13.382</w:t>
            </w:r>
          </w:p>
        </w:tc>
      </w:tr>
      <w:tr w:rsidR="005D1AE2" w:rsidRPr="005D1AE2" w14:paraId="15132F2B" w14:textId="77777777" w:rsidTr="005D1AE2">
        <w:trPr>
          <w:trHeight w:val="935"/>
        </w:trPr>
        <w:tc>
          <w:tcPr>
            <w:tcW w:w="0" w:type="auto"/>
            <w:tcBorders>
              <w:bottom w:val="single" w:sz="4" w:space="0" w:color="FFFFFF"/>
            </w:tcBorders>
            <w:tcMar>
              <w:top w:w="100" w:type="dxa"/>
              <w:left w:w="100" w:type="dxa"/>
              <w:bottom w:w="100" w:type="dxa"/>
              <w:right w:w="100" w:type="dxa"/>
            </w:tcMar>
            <w:hideMark/>
          </w:tcPr>
          <w:p w14:paraId="4F174A6D"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lastRenderedPageBreak/>
              <w:t>Owns a Tablet</w:t>
            </w:r>
            <w:r w:rsidRPr="005D1AE2">
              <w:rPr>
                <w:rFonts w:ascii="Times New Roman" w:hAnsi="Times New Roman" w:cs="Times New Roman"/>
                <w:sz w:val="24"/>
                <w:szCs w:val="24"/>
              </w:rPr>
              <w:t> </w:t>
            </w:r>
          </w:p>
        </w:tc>
        <w:tc>
          <w:tcPr>
            <w:tcW w:w="0" w:type="auto"/>
            <w:tcBorders>
              <w:bottom w:val="single" w:sz="4" w:space="0" w:color="FFFFFF"/>
            </w:tcBorders>
            <w:tcMar>
              <w:top w:w="100" w:type="dxa"/>
              <w:left w:w="100" w:type="dxa"/>
              <w:bottom w:w="100" w:type="dxa"/>
              <w:right w:w="100" w:type="dxa"/>
            </w:tcMar>
            <w:hideMark/>
          </w:tcPr>
          <w:p w14:paraId="4B8F2092"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-1.006</w:t>
            </w:r>
          </w:p>
        </w:tc>
        <w:tc>
          <w:tcPr>
            <w:tcW w:w="0" w:type="auto"/>
            <w:tcBorders>
              <w:bottom w:val="single" w:sz="4" w:space="0" w:color="FFFFFF"/>
            </w:tcBorders>
            <w:tcMar>
              <w:top w:w="100" w:type="dxa"/>
              <w:left w:w="100" w:type="dxa"/>
              <w:bottom w:w="100" w:type="dxa"/>
              <w:right w:w="100" w:type="dxa"/>
            </w:tcMar>
            <w:hideMark/>
          </w:tcPr>
          <w:p w14:paraId="4CE16D3C"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0.5051</w:t>
            </w:r>
          </w:p>
        </w:tc>
        <w:tc>
          <w:tcPr>
            <w:tcW w:w="0" w:type="auto"/>
            <w:tcBorders>
              <w:bottom w:val="single" w:sz="4" w:space="0" w:color="FFFFFF"/>
            </w:tcBorders>
            <w:tcMar>
              <w:top w:w="100" w:type="dxa"/>
              <w:left w:w="100" w:type="dxa"/>
              <w:bottom w:w="100" w:type="dxa"/>
              <w:right w:w="100" w:type="dxa"/>
            </w:tcMar>
            <w:hideMark/>
          </w:tcPr>
          <w:p w14:paraId="7F287BB9"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-1.99</w:t>
            </w:r>
          </w:p>
        </w:tc>
        <w:tc>
          <w:tcPr>
            <w:tcW w:w="0" w:type="auto"/>
            <w:tcBorders>
              <w:bottom w:val="single" w:sz="4" w:space="0" w:color="FFFFFF"/>
            </w:tcBorders>
            <w:tcMar>
              <w:top w:w="100" w:type="dxa"/>
              <w:left w:w="100" w:type="dxa"/>
              <w:bottom w:w="100" w:type="dxa"/>
              <w:right w:w="100" w:type="dxa"/>
            </w:tcMar>
            <w:hideMark/>
          </w:tcPr>
          <w:p w14:paraId="4F1F5BBF"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0.046</w:t>
            </w:r>
          </w:p>
        </w:tc>
        <w:tc>
          <w:tcPr>
            <w:tcW w:w="0" w:type="auto"/>
            <w:tcBorders>
              <w:bottom w:val="single" w:sz="4" w:space="0" w:color="FFFFFF"/>
            </w:tcBorders>
            <w:tcMar>
              <w:top w:w="100" w:type="dxa"/>
              <w:left w:w="100" w:type="dxa"/>
              <w:bottom w:w="100" w:type="dxa"/>
              <w:right w:w="100" w:type="dxa"/>
            </w:tcMar>
            <w:hideMark/>
          </w:tcPr>
          <w:p w14:paraId="010F8BD4"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0.366</w:t>
            </w:r>
          </w:p>
        </w:tc>
        <w:tc>
          <w:tcPr>
            <w:tcW w:w="0" w:type="auto"/>
            <w:tcBorders>
              <w:bottom w:val="single" w:sz="4" w:space="0" w:color="FFFFFF"/>
            </w:tcBorders>
            <w:tcMar>
              <w:top w:w="100" w:type="dxa"/>
              <w:left w:w="100" w:type="dxa"/>
              <w:bottom w:w="100" w:type="dxa"/>
              <w:right w:w="100" w:type="dxa"/>
            </w:tcMar>
            <w:hideMark/>
          </w:tcPr>
          <w:p w14:paraId="4C73E489"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0.136 – 0.984</w:t>
            </w:r>
          </w:p>
        </w:tc>
      </w:tr>
      <w:tr w:rsidR="005D1AE2" w:rsidRPr="005D1AE2" w14:paraId="0706AC0D" w14:textId="77777777" w:rsidTr="005D1AE2">
        <w:trPr>
          <w:trHeight w:val="719"/>
        </w:trPr>
        <w:tc>
          <w:tcPr>
            <w:tcW w:w="0" w:type="auto"/>
            <w:tcBorders>
              <w:top w:val="single" w:sz="4" w:space="0" w:color="FFFFFF"/>
              <w:left w:val="single" w:sz="4" w:space="0" w:color="FFFFFF"/>
              <w:bottom w:val="single" w:sz="4" w:space="0" w:color="000000"/>
              <w:right w:val="single" w:sz="4" w:space="0" w:color="FFFFFF"/>
            </w:tcBorders>
            <w:tcMar>
              <w:top w:w="100" w:type="dxa"/>
              <w:left w:w="100" w:type="dxa"/>
              <w:bottom w:w="100" w:type="dxa"/>
              <w:right w:w="100" w:type="dxa"/>
            </w:tcMar>
            <w:hideMark/>
          </w:tcPr>
          <w:p w14:paraId="1C0549EF"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 xml:space="preserve">Upper Limb Pain </w:t>
            </w:r>
            <w:r w:rsidRPr="005D1AE2">
              <w:rPr>
                <w:rFonts w:ascii="Times New Roman" w:hAnsi="Times New Roman" w:cs="Times New Roman"/>
                <w:sz w:val="24"/>
                <w:szCs w:val="24"/>
              </w:rPr>
              <w:t> </w:t>
            </w:r>
          </w:p>
        </w:tc>
        <w:tc>
          <w:tcPr>
            <w:tcW w:w="0" w:type="auto"/>
            <w:tcBorders>
              <w:top w:val="single" w:sz="4" w:space="0" w:color="FFFFFF"/>
              <w:left w:val="single" w:sz="4" w:space="0" w:color="FFFFFF"/>
              <w:bottom w:val="single" w:sz="4" w:space="0" w:color="000000"/>
              <w:right w:val="single" w:sz="4" w:space="0" w:color="FFFFFF"/>
            </w:tcBorders>
            <w:tcMar>
              <w:top w:w="100" w:type="dxa"/>
              <w:left w:w="100" w:type="dxa"/>
              <w:bottom w:w="100" w:type="dxa"/>
              <w:right w:w="100" w:type="dxa"/>
            </w:tcMar>
            <w:hideMark/>
          </w:tcPr>
          <w:p w14:paraId="11F209FA"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1.158</w:t>
            </w:r>
          </w:p>
        </w:tc>
        <w:tc>
          <w:tcPr>
            <w:tcW w:w="0" w:type="auto"/>
            <w:tcBorders>
              <w:top w:val="single" w:sz="4" w:space="0" w:color="FFFFFF"/>
              <w:left w:val="single" w:sz="4" w:space="0" w:color="FFFFFF"/>
              <w:bottom w:val="single" w:sz="4" w:space="0" w:color="000000"/>
              <w:right w:val="single" w:sz="4" w:space="0" w:color="FFFFFF"/>
            </w:tcBorders>
            <w:tcMar>
              <w:top w:w="100" w:type="dxa"/>
              <w:left w:w="100" w:type="dxa"/>
              <w:bottom w:w="100" w:type="dxa"/>
              <w:right w:w="100" w:type="dxa"/>
            </w:tcMar>
            <w:hideMark/>
          </w:tcPr>
          <w:p w14:paraId="0D757F7C"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0.4737</w:t>
            </w:r>
          </w:p>
        </w:tc>
        <w:tc>
          <w:tcPr>
            <w:tcW w:w="0" w:type="auto"/>
            <w:tcBorders>
              <w:top w:val="single" w:sz="4" w:space="0" w:color="FFFFFF"/>
              <w:left w:val="single" w:sz="4" w:space="0" w:color="FFFFFF"/>
              <w:bottom w:val="single" w:sz="4" w:space="0" w:color="000000"/>
              <w:right w:val="single" w:sz="4" w:space="0" w:color="FFFFFF"/>
            </w:tcBorders>
            <w:tcMar>
              <w:top w:w="100" w:type="dxa"/>
              <w:left w:w="100" w:type="dxa"/>
              <w:bottom w:w="100" w:type="dxa"/>
              <w:right w:w="100" w:type="dxa"/>
            </w:tcMar>
            <w:hideMark/>
          </w:tcPr>
          <w:p w14:paraId="6FA86C58"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2.45</w:t>
            </w:r>
          </w:p>
        </w:tc>
        <w:tc>
          <w:tcPr>
            <w:tcW w:w="0" w:type="auto"/>
            <w:tcBorders>
              <w:top w:val="single" w:sz="4" w:space="0" w:color="FFFFFF"/>
              <w:left w:val="single" w:sz="4" w:space="0" w:color="FFFFFF"/>
              <w:bottom w:val="single" w:sz="4" w:space="0" w:color="000000"/>
              <w:right w:val="single" w:sz="4" w:space="0" w:color="FFFFFF"/>
            </w:tcBorders>
            <w:tcMar>
              <w:top w:w="100" w:type="dxa"/>
              <w:left w:w="100" w:type="dxa"/>
              <w:bottom w:w="100" w:type="dxa"/>
              <w:right w:w="100" w:type="dxa"/>
            </w:tcMar>
            <w:hideMark/>
          </w:tcPr>
          <w:p w14:paraId="2B5163EE"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b/>
                <w:bCs/>
                <w:sz w:val="24"/>
                <w:szCs w:val="24"/>
              </w:rPr>
              <w:t>0.014</w:t>
            </w:r>
          </w:p>
        </w:tc>
        <w:tc>
          <w:tcPr>
            <w:tcW w:w="0" w:type="auto"/>
            <w:tcBorders>
              <w:top w:val="single" w:sz="4" w:space="0" w:color="FFFFFF"/>
              <w:left w:val="single" w:sz="4" w:space="0" w:color="FFFFFF"/>
              <w:bottom w:val="single" w:sz="4" w:space="0" w:color="000000"/>
              <w:right w:val="single" w:sz="4" w:space="0" w:color="FFFFFF"/>
            </w:tcBorders>
            <w:tcMar>
              <w:top w:w="100" w:type="dxa"/>
              <w:left w:w="100" w:type="dxa"/>
              <w:bottom w:w="100" w:type="dxa"/>
              <w:right w:w="100" w:type="dxa"/>
            </w:tcMar>
            <w:hideMark/>
          </w:tcPr>
          <w:p w14:paraId="6C7373F4"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3.185</w:t>
            </w:r>
          </w:p>
        </w:tc>
        <w:tc>
          <w:tcPr>
            <w:tcW w:w="0" w:type="auto"/>
            <w:tcBorders>
              <w:top w:val="single" w:sz="4" w:space="0" w:color="FFFFFF"/>
              <w:left w:val="single" w:sz="4" w:space="0" w:color="FFFFFF"/>
              <w:bottom w:val="single" w:sz="4" w:space="0" w:color="000000"/>
              <w:right w:val="single" w:sz="4" w:space="0" w:color="FFFFFF"/>
            </w:tcBorders>
            <w:tcMar>
              <w:top w:w="100" w:type="dxa"/>
              <w:left w:w="100" w:type="dxa"/>
              <w:bottom w:w="100" w:type="dxa"/>
              <w:right w:w="100" w:type="dxa"/>
            </w:tcMar>
            <w:hideMark/>
          </w:tcPr>
          <w:p w14:paraId="24345752"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1.259 – 8.059</w:t>
            </w:r>
          </w:p>
        </w:tc>
      </w:tr>
      <w:tr w:rsidR="005D1AE2" w:rsidRPr="005D1AE2" w14:paraId="5FC58166" w14:textId="77777777" w:rsidTr="005D1AE2">
        <w:trPr>
          <w:trHeight w:val="719"/>
        </w:trPr>
        <w:tc>
          <w:tcPr>
            <w:tcW w:w="0" w:type="auto"/>
            <w:gridSpan w:val="7"/>
            <w:tcBorders>
              <w:top w:val="single" w:sz="4" w:space="0" w:color="000000"/>
              <w:left w:val="single" w:sz="4" w:space="0" w:color="FFFFFF"/>
              <w:bottom w:val="single" w:sz="4" w:space="0" w:color="000000"/>
              <w:right w:val="single" w:sz="4" w:space="0" w:color="FFFFFF"/>
            </w:tcBorders>
            <w:tcMar>
              <w:top w:w="100" w:type="dxa"/>
              <w:left w:w="100" w:type="dxa"/>
              <w:bottom w:w="100" w:type="dxa"/>
              <w:right w:w="100" w:type="dxa"/>
            </w:tcMar>
            <w:hideMark/>
          </w:tcPr>
          <w:p w14:paraId="2603183C"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Nagelkerke R² = 0.176; Hosmer-Lemeshow test, p = 0.176 (Good Fit); Area Under the Curve [AUC] = 0.82 (Acceptable).</w:t>
            </w:r>
          </w:p>
        </w:tc>
      </w:tr>
    </w:tbl>
    <w:p w14:paraId="37020A76"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Legend:  β (Beta Coefficient; SE (Standard Error); OR (Odds Ratio); 95% CI: 95% Confidence Interval; Bold values indicate statistically significant results (p &lt; 0.05).</w:t>
      </w:r>
    </w:p>
    <w:p w14:paraId="4BC162DF" w14:textId="4A7FED85" w:rsidR="007B54A5"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br/>
      </w:r>
    </w:p>
    <w:p w14:paraId="21F5DB43" w14:textId="77777777" w:rsidR="005D1AE2" w:rsidRPr="005D1AE2" w:rsidRDefault="005D1AE2" w:rsidP="008E52FC">
      <w:pPr>
        <w:numPr>
          <w:ilvl w:val="0"/>
          <w:numId w:val="4"/>
        </w:numPr>
        <w:jc w:val="both"/>
        <w:rPr>
          <w:rFonts w:ascii="Times New Roman" w:hAnsi="Times New Roman" w:cs="Times New Roman"/>
          <w:sz w:val="24"/>
          <w:szCs w:val="24"/>
        </w:rPr>
      </w:pPr>
      <w:r w:rsidRPr="005D1AE2">
        <w:rPr>
          <w:rFonts w:ascii="Times New Roman" w:hAnsi="Times New Roman" w:cs="Times New Roman"/>
          <w:sz w:val="24"/>
          <w:szCs w:val="24"/>
        </w:rPr>
        <w:t>Discussion </w:t>
      </w:r>
    </w:p>
    <w:p w14:paraId="6FE94FA9"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The findings of the present study suggest that smartphone use exceeding four hours per day, an increased craniovertebral angle, the presence of upper limb pain, and concurrent tablet use are strong predictors of neck pain in adolescents. This highlights the multifactorial nature of cervical pain, where behavioral, postural, and musculoskeletal factors interplay, emphasizing the importance of comprehensive strategies to address these risks in adolescent populations.</w:t>
      </w:r>
    </w:p>
    <w:p w14:paraId="64A1FAAE"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The significant association between four hour daily smartphone usage and cervical pain aligns with existing literature that suggested that prolonged device use leads to biomechanical strain on the cervical spine due to sustained flexion, anteriorization of the head, and inadequate rest intervals (Gustafsson et al., 2020; Hussain, Griffiths &amp; Sheffield, 2017; Nunes et al, 2021). </w:t>
      </w:r>
    </w:p>
    <w:p w14:paraId="351AE1D1"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In our study the mean daily smartphone usage time differed significantly between adolescents with and without cervical pain. Participants reporting cervical pain had a mean smartphone usage time of 8.2 ± 3.49 hours, while those without cervical pain reported a lower mean usage time of 6.55 ± 3.63 hours.  Furthermore, adolescents who used smartphones for more than four  hours per day (82.6%) were found to be 5.07 times more likely to experience neck pain compared to those with lower usage times (56.1%). </w:t>
      </w:r>
    </w:p>
    <w:p w14:paraId="6355EB63"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These results underscore a clear behavioral pattern, where excessive screen time is strongly associated with the prevalence of cervical discomfort in adolescents. This aligns with studies that describe a dose-response relationship, where increased screen time correlates with higher rates of musculoskeletal complaints (Gustafsson et al., 2020). Adolescents, due to their developing musculoskeletal systems, may be particularly vulnerable to the cumulative effects of  sustained flexion and poor posture.</w:t>
      </w:r>
    </w:p>
    <w:p w14:paraId="72341459"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 xml:space="preserve">Regarding head posture, our study identified that poorer cervical alignment, characterized by a smaller craniovertebral angle and indicative of forward head posture, increases the risk of pain. Specifically, for each 1-degree increase in the craniovertebral angle, the odds of developing neck pain decrease by 10%. Studies have consistently demonstrated that for every degree of forward flexion, the relative load on the cervical spine significantly </w:t>
      </w:r>
      <w:r w:rsidRPr="005D1AE2">
        <w:rPr>
          <w:rFonts w:ascii="Times New Roman" w:hAnsi="Times New Roman" w:cs="Times New Roman"/>
          <w:sz w:val="24"/>
          <w:szCs w:val="24"/>
        </w:rPr>
        <w:lastRenderedPageBreak/>
        <w:t>increases, amplifying musculoskeletal stress and predisposing individuals to pain (Neumann, 2017; Straker et al., 2009).</w:t>
      </w:r>
    </w:p>
    <w:p w14:paraId="52FD7CF0"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This relationship occurs because forward head posture increases the moment arm of the head's weight, substantially amplifying the load on cervical muscles. Over time, this additional strain contributes to muscle fatigue, ligament tension, and overall cervical discomfort.</w:t>
      </w:r>
    </w:p>
    <w:p w14:paraId="61AEDE86"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Regarding other musculoskeletal symptoms, our study found that individuals with upper limb pain are 3.18 times more likely to experience neck pain compared to those without such symptoms. This finding highlights the interconnected nature of musculoskeletal complaints, emphasizing how discomfort in one region can influence or exacerbate pain in another</w:t>
      </w:r>
    </w:p>
    <w:p w14:paraId="0C9BA4A2"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Upper limb symptoms, such as pain, tingling, or numbness, may result from postural imbalances and prolonged static positions during smartphone or tablet use. These findings align with studies suggesting that musculoskeletal strain often extends beyond the cervical region, impacting the upper limbs due to shared biomechanical and neurological pathways (Eitivipart, Viriyarojanakul &amp; Redhead, 2018).</w:t>
      </w:r>
    </w:p>
    <w:p w14:paraId="4A07882F"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On the other hand, possession of a tablet was inversely associated with neck pain (OR=0.37, 95% CI: 0.14–0.97, p=0.046), suggesting a potential protective effect.  This finding could reflect differences in usage patterns between tablets and smartphones. Tablets are often used in more ergonomically favorable positions, such as resting on a stand or table, reducing the prolonged cervical flexion commonly associated with smartphone use (Berolo et al., 2011). The larger screen size of tablets may also promote more neutral head and neck postures, contributing to reduced strain.</w:t>
      </w:r>
    </w:p>
    <w:p w14:paraId="1E0048CB"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Other factors, although not identified as predictors in the present study, were more frequently observed in individuals with neck pain. These factors included difficulty sleeping,  paternal education level,  headache prevalence and heavy sensation.</w:t>
      </w:r>
    </w:p>
    <w:p w14:paraId="0BF565CC"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The strong association between cervical pain and difficulty sleeping (88.4% in the pain group vs. 2.4% in the no-pain group, p &lt; 0.001) highlights the potential bidirectional relationship between sleep disturbances and musculoskeletal discomfort. However, sleep quality and duration did not differ significantly between groups, indicating that sleep disruption may be more closely linked to pain perception than objective measures of sleep (Finan et al., 2013).</w:t>
      </w:r>
    </w:p>
    <w:p w14:paraId="604EF29D"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The association between paternal education level and cervical pain (p = 0.035) may reflect broader social determinants of health. Lower education levels may correspond with reduced access to ergonomic tools or awareness of healthy device use habits (Marmot and Wilinson, 2005). </w:t>
      </w:r>
    </w:p>
    <w:p w14:paraId="4FBE5105"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Additionally, headache prevalence (82.6% in the pain group, p &lt; 0.001) and a heavy sensation (56.5%, p = 0.043) are consistent with referred pain patterns observed in cervical spine dysfunction.  Referred pain occurs when pain is perceived in a location other than its origin due to shared neural pathways, particularly in the cervical spine and head region (Bogduk &amp; Govind, 2009).</w:t>
      </w:r>
    </w:p>
    <w:p w14:paraId="5336FA71"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lastRenderedPageBreak/>
        <w:t>Cervical spine dysfunction can irritate or compress the nerves originating from the cervical region, leading to pain that radiates toward the head and mimics primary headache disorders. This phenomenon is particularly linked to cervicogenic headaches, which are characterized by unilateral pain that originates in the cervical spine and refers to the frontal, temporal, or orbital regions (Bogduk, 2001; Fernández-de-las-Peñas et al., 2008).</w:t>
      </w:r>
    </w:p>
    <w:p w14:paraId="7F32A1C8"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The sensation of heaviness in the neck is similarly tied to cervical muscle strain or joint dysfunction, both of which are exacerbated by prolonged static postures, such as those adopted during smartphone use. The postural stress leads to overactivation of cervical and shoulder girdle muscles, resulting in fatigue and discomfort often perceived as heaviness (Treleaven, 2008).</w:t>
      </w:r>
    </w:p>
    <w:p w14:paraId="5475629A"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These findings highlight the importance of considering cervical dysfunction in the differential diagnosis of headaches and neck discomfort, especially in populations with high screen usage. </w:t>
      </w:r>
    </w:p>
    <w:p w14:paraId="36548BFB"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Some studies indicate that higher levels of physical activity can reduce neck pain, while others do not observe a significant relationship. This points to the complexity of the interaction between these factors and highlights the need for more studies to better understand how physical activity can affect cervical health, considering aspects such as intensity, frequency and type of exercise (Sitthipornvorakul et al., 2010).</w:t>
      </w:r>
    </w:p>
    <w:p w14:paraId="648AF472"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The present study also found no significant difference in the prevalence of neck pain between male and female adolescents. This finding aligns with some previous studies, which suggest that sex differences in neck pain may not be evident during adolescence, as musculoskeletal complaints tend to become more pronounced in females only after puberty, likely due to hormonal, anatomical, and behavioral factors. </w:t>
      </w:r>
    </w:p>
    <w:p w14:paraId="41D0B891"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However, other studies have reported higher rates of neck pain in female adolescents, attributing this to factors such as increased sensitivity to pain, greater exposure to psychosocial stressors, and different patterns of physical activity compared to males. The lack of sex differences in our study may reflect the specific characteristics of our sample or the cross-sectional nature of the analysis, which does not capture temporal changes in pain prevalence. Further research, particularly longitudinal studies, is needed to better understand how sex influences neck pain development during adolescence.</w:t>
      </w:r>
    </w:p>
    <w:p w14:paraId="7F4575E1"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The study's robust methodology, including the use of binomial logistic regression, strengthens the reliability of its findings. The inclusion of objective assessments like the craniovertebral angle further enhances the precision of the results. Additionally, the study addresses a critical and understudied population—adolescents—shedding light on behavioral and postural factors contributing to neck pain during a pivotal stage of musculoskeletal development.</w:t>
      </w:r>
    </w:p>
    <w:p w14:paraId="26C82576"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 xml:space="preserve">However, some limitations should be acknowledged. The cross-sectional design limits the ability to draw causal inferences between the predictors and neck pain. The reliance on self-reported data for variables such as smartphone usage and sleep quality may introduce recall bias or subjective inaccuracies. Furthermore, the study did not account for potential confounders such as psychosocial factors, family history of musculoskeletal </w:t>
      </w:r>
      <w:r w:rsidRPr="005D1AE2">
        <w:rPr>
          <w:rFonts w:ascii="Times New Roman" w:hAnsi="Times New Roman" w:cs="Times New Roman"/>
          <w:sz w:val="24"/>
          <w:szCs w:val="24"/>
        </w:rPr>
        <w:lastRenderedPageBreak/>
        <w:t>conditions, or the impact of other daily habits like physical activity intensity beyond what was captured by the IPAQ.</w:t>
      </w:r>
    </w:p>
    <w:p w14:paraId="6751E8EC" w14:textId="77777777" w:rsid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Future research should focus on longitudinal studies to establish causal pathways and monitor the progression of neck pain over time. Experimental studies testing interventions, such as reducing smartphone use or implementing posture correction strategies, could provide actionable insights. Additionally, evaluating psychosocial influences on musculoskeletal health would further enrich the understanding of the complex interplay of factors affecting neck pain in adolescents. </w:t>
      </w:r>
    </w:p>
    <w:p w14:paraId="3607F118" w14:textId="77777777" w:rsidR="007B54A5" w:rsidRDefault="007B54A5" w:rsidP="008E52FC">
      <w:pPr>
        <w:jc w:val="both"/>
        <w:rPr>
          <w:rFonts w:ascii="Times New Roman" w:hAnsi="Times New Roman" w:cs="Times New Roman"/>
          <w:sz w:val="24"/>
          <w:szCs w:val="24"/>
        </w:rPr>
      </w:pPr>
    </w:p>
    <w:p w14:paraId="4C618365" w14:textId="77777777" w:rsidR="005D1AE2" w:rsidRPr="005D1AE2" w:rsidRDefault="005D1AE2" w:rsidP="008E52FC">
      <w:pPr>
        <w:numPr>
          <w:ilvl w:val="0"/>
          <w:numId w:val="5"/>
        </w:numPr>
        <w:jc w:val="both"/>
        <w:rPr>
          <w:rFonts w:ascii="Times New Roman" w:hAnsi="Times New Roman" w:cs="Times New Roman"/>
          <w:sz w:val="24"/>
          <w:szCs w:val="24"/>
        </w:rPr>
      </w:pPr>
      <w:r w:rsidRPr="005D1AE2">
        <w:rPr>
          <w:rFonts w:ascii="Times New Roman" w:hAnsi="Times New Roman" w:cs="Times New Roman"/>
          <w:sz w:val="24"/>
          <w:szCs w:val="24"/>
        </w:rPr>
        <w:t>Conclusion</w:t>
      </w:r>
    </w:p>
    <w:p w14:paraId="53FA957A"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The findings of the present study provide strong evidence that smartphone use for more than 4 hours per day and a reduction in the craniovertebral angle are significant predictors of neck pain in adolescents. However, tablet possession was inversely associated with neck pain, suggesting a potential protective effect due to its ergonomic differences in handling compared to smartphones.</w:t>
      </w:r>
    </w:p>
    <w:p w14:paraId="4F4556B7" w14:textId="77777777" w:rsidR="005D1AE2" w:rsidRPr="005D1AE2" w:rsidRDefault="005D1AE2" w:rsidP="005D1AE2">
      <w:pPr>
        <w:rPr>
          <w:rFonts w:ascii="Times New Roman" w:hAnsi="Times New Roman" w:cs="Times New Roman"/>
          <w:sz w:val="24"/>
          <w:szCs w:val="24"/>
        </w:rPr>
      </w:pPr>
    </w:p>
    <w:p w14:paraId="321C8BD0"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Funding: This study was financed in part by the Coordenação de Aperfeiçoamento de Pessoal de Nível Superior – Brasil (CAPES) – Finance code 001.</w:t>
      </w:r>
    </w:p>
    <w:p w14:paraId="0C2C8288"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Compliance with Ethical Standards </w:t>
      </w:r>
    </w:p>
    <w:p w14:paraId="22985853"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Conflict of Interest: the authors declare that they have no conflict of interest.</w:t>
      </w:r>
    </w:p>
    <w:p w14:paraId="4981357A" w14:textId="77777777" w:rsidR="005D1AE2" w:rsidRPr="005D1AE2" w:rsidRDefault="005D1AE2" w:rsidP="008E52FC">
      <w:pPr>
        <w:jc w:val="both"/>
        <w:rPr>
          <w:rFonts w:ascii="Times New Roman" w:hAnsi="Times New Roman" w:cs="Times New Roman"/>
          <w:sz w:val="24"/>
          <w:szCs w:val="24"/>
        </w:rPr>
      </w:pPr>
      <w:r w:rsidRPr="005D1AE2">
        <w:rPr>
          <w:rFonts w:ascii="Times New Roman" w:hAnsi="Times New Roman" w:cs="Times New Roman"/>
          <w:sz w:val="24"/>
          <w:szCs w:val="24"/>
        </w:rPr>
        <w:t>The authors assert that all procedures contributing to this work comply with the ethical standards of the relevant national and institutional committees on human experimentation and with the Helsinki Declaration of 1975, as revised in 2008. This study was approved by the Research Ethics Committee of Federal University of Pernambuco.</w:t>
      </w:r>
    </w:p>
    <w:p w14:paraId="237062AB" w14:textId="77777777" w:rsidR="00A80630" w:rsidRPr="00A80630" w:rsidRDefault="00A80630" w:rsidP="00A80630">
      <w:pPr>
        <w:rPr>
          <w:rFonts w:ascii="Times New Roman" w:hAnsi="Times New Roman" w:cs="Times New Roman"/>
          <w:sz w:val="24"/>
          <w:szCs w:val="24"/>
          <w:lang w:val="en-GB"/>
        </w:rPr>
      </w:pPr>
      <w:r w:rsidRPr="00A80630">
        <w:rPr>
          <w:rFonts w:ascii="Times New Roman" w:hAnsi="Times New Roman" w:cs="Times New Roman"/>
          <w:b/>
          <w:bCs/>
          <w:sz w:val="24"/>
          <w:szCs w:val="24"/>
          <w:lang w:val="en-GB"/>
        </w:rPr>
        <w:t>COMPETING INTERESTS DISCLAIMER:</w:t>
      </w:r>
    </w:p>
    <w:p w14:paraId="29860FB1" w14:textId="77777777" w:rsidR="00A80630" w:rsidRPr="00A80630" w:rsidRDefault="00A80630" w:rsidP="00A80630">
      <w:pPr>
        <w:rPr>
          <w:rFonts w:ascii="Times New Roman" w:hAnsi="Times New Roman" w:cs="Times New Roman"/>
          <w:sz w:val="24"/>
          <w:szCs w:val="24"/>
          <w:lang w:val="en-GB"/>
        </w:rPr>
      </w:pPr>
      <w:r w:rsidRPr="00A80630">
        <w:rPr>
          <w:rFonts w:ascii="Times New Roman" w:hAnsi="Times New Roman" w:cs="Times New Roman"/>
          <w:sz w:val="24"/>
          <w:szCs w:val="24"/>
          <w:lang w:val="en-GB"/>
        </w:rPr>
        <w:t>Authors have declared that they have no known competing financial interests OR non-financial interests OR personal relationships that could have appeared to influence the work reported in this paper.</w:t>
      </w:r>
    </w:p>
    <w:p w14:paraId="7CED748A"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br/>
      </w:r>
    </w:p>
    <w:p w14:paraId="3C9CCF90" w14:textId="77777777" w:rsidR="005D1AE2" w:rsidRPr="005D1AE2" w:rsidRDefault="005D1AE2" w:rsidP="005D1AE2">
      <w:pPr>
        <w:numPr>
          <w:ilvl w:val="0"/>
          <w:numId w:val="6"/>
        </w:numPr>
        <w:rPr>
          <w:rFonts w:ascii="Times New Roman" w:hAnsi="Times New Roman" w:cs="Times New Roman"/>
          <w:sz w:val="24"/>
          <w:szCs w:val="24"/>
        </w:rPr>
      </w:pPr>
      <w:r w:rsidRPr="005D1AE2">
        <w:rPr>
          <w:rFonts w:ascii="Times New Roman" w:hAnsi="Times New Roman" w:cs="Times New Roman"/>
          <w:sz w:val="24"/>
          <w:szCs w:val="24"/>
        </w:rPr>
        <w:t>References</w:t>
      </w:r>
    </w:p>
    <w:p w14:paraId="66D3A3D9"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Berolo S, Wells RP, Amick BC. Musculoskeletal symptoms among mobile hand-held device users and their relationship to device use: A preliminary study in a Canadian university population. Applied Ergonomics [Internet]. 2011 Jan 1;42(2):371–8. </w:t>
      </w:r>
    </w:p>
    <w:p w14:paraId="6041A22F"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Bijur PE, Silver W, Gallagher EJ. Reliability of the Visual Analog Scale for Measurement of Acute Pain. Academic Emergency Medicine. 2001 Dec;8(12):1153–7.</w:t>
      </w:r>
    </w:p>
    <w:p w14:paraId="50F7C38F"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Bogduk N, Govind J. Cervicogenic headache: an assessment of the evidence on clinical diagnosis, invasive tests, and treatment. The Lancet Neurology. 2009 Oct;8(10):959–68.</w:t>
      </w:r>
    </w:p>
    <w:p w14:paraId="4C1620A9"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lastRenderedPageBreak/>
        <w:t>Bogduk N. Cervicogenic headache: Anatomic basis and pathophysiologic mechanisms. Current Pain and Headache Reports. 2001 Aug;5(4):382–6.</w:t>
      </w:r>
    </w:p>
    <w:p w14:paraId="07EFD9D3"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Brink Y, Louw QA. A systematic review of the relationship between sitting and upper quadrant musculoskeletal pain in children and adolescents. Manual Therapy. 2013 Aug;18(4):281–8.</w:t>
      </w:r>
    </w:p>
    <w:p w14:paraId="178432BF"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Eitivipart AC, Viriyarojanakul S, Redhead L. Musculoskeletal disorder and pain associated with smartphone use: A systematic review of biomechanical evidence. Hong Kong Physiotherapy Journal [Internet]. 2018 Dec 1;38(2):77–90</w:t>
      </w:r>
    </w:p>
    <w:p w14:paraId="459B7A9D"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Fandim JV, Nitzsche R, Michaleff ZA, Pena Costa LO, Saragiotto B. The contemporary management of neck pain in adults. Pain Management. 2021 Jan;11(1):75–87.</w:t>
      </w:r>
    </w:p>
    <w:p w14:paraId="78BBBFD5"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Faul F, Erdfelder E, Lang AG, Buchner A. G*Power 3: A flexible statistical power analysis program for the social, behavioral, and biomedical sciences. Behavior Research Methods. 2007;39(2):175–91.</w:t>
      </w:r>
    </w:p>
    <w:p w14:paraId="55BB56AC"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Fernández-de-las-Peñas C, Courtney CA. Clinical reasoning for manual therapy management of tension type and cervicogenic headache. Journal of Manual &amp; Manipulative Therapy. 2013 Dec 19;22(1):45–51.</w:t>
      </w:r>
    </w:p>
    <w:p w14:paraId="0EF8EDE9"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Field AP. Discovering statistics using IBM SPSS statistics. 5th ed. Los Angeles: Sage; 2018.</w:t>
      </w:r>
    </w:p>
    <w:p w14:paraId="7ECBCCEC"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Finan PH, Goodin BR, Smith MT. The Association of Sleep and Pain: An Update and a Path Forward. The Journal of Pain [Internet]. 2013 Dec;14(12):1539–52. </w:t>
      </w:r>
    </w:p>
    <w:p w14:paraId="6B816C4C"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Gallego-Izquierdo T, Arroba-Díaz E, García-Ascoz G, Val-Cano M del A, Pecos-Martin D, Cano-de-la-Cuerda R. Psychometric Proprieties of a Mobile Application to Measure the Craniovertebral Angle a Validation and Reliability Study. International Journal of Environmental Research and Public Health. 2020 Jan 1;17(18):6521.</w:t>
      </w:r>
    </w:p>
    <w:p w14:paraId="5F249578"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Gao Y, Chen Z, Chen S, Wang S, Lin J. Risk factors for neck pain in college students: a systematic review and meta-analysis. BMC Public Health. 2023 Aug 8;23(1).</w:t>
      </w:r>
    </w:p>
    <w:p w14:paraId="19871229"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Gustafsson E, Thomée S, Grimby-Ekman A, Hagberg M. Texting on mobile phones and musculoskeletal disorders in young adults: A five-year cohort study. Applied Ergonomics. 2017 Jan 1;58(0003-6870):208–14.</w:t>
      </w:r>
    </w:p>
    <w:p w14:paraId="6DD06225"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Hosmer DW, Lemeshow S, Sturdivant RX. Applied Logistic Regression Hosmer/Applied Logistic Regression. Hoboken, Nj, Usa John Wiley &amp; Sons, Inc; 2013.</w:t>
      </w:r>
    </w:p>
    <w:p w14:paraId="6E520892"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Hussain Z, Griffiths MD &amp; Sheffield D. An investigation into problematic smartphone use: The role of narcissism, anxiety, and personality factors. Journal of Behavioral Addictions. 2017 Sep;6(3):378–86.</w:t>
      </w:r>
    </w:p>
    <w:p w14:paraId="5C1FAEDD"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IPAQ Research Committee. Guidelines for Data Processing and Analysis of the International Physical Activity Questionnaire. 2005.</w:t>
      </w:r>
    </w:p>
    <w:p w14:paraId="46844ECB"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Jahre H, Grotle M, Smedbråten K, Dunn KM, Øiestad BE. Risk factors for non-specific neck pain in young adults. A systematic review. BMC Musculoskeletal Disorders. 2020 Jun 9;21(1).</w:t>
      </w:r>
    </w:p>
    <w:p w14:paraId="5CCF9AE9"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lastRenderedPageBreak/>
        <w:t>Kirkwood BR, Sterne J. Essential Medical Statistics. John Wiley &amp; Sons; 2010.</w:t>
      </w:r>
    </w:p>
    <w:p w14:paraId="2376BC54"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Kramer I, Bauer S, Matejcek A. Automated Detection of Ear Tragus and C7 Spinous Process in a Single RGB Image—A Novel Effective Approach. BioMedInformatics. 2022 Jun 8;2(2):318–31.</w:t>
      </w:r>
    </w:p>
    <w:p w14:paraId="1D23BAA2"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WHO. Growth Reference Data for BMI Percentiles in Adolescents. 2007.</w:t>
      </w:r>
    </w:p>
    <w:p w14:paraId="7EBBA3B4"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Lin L, Lin T, Chang K, Wu W, Levent Özçakar. Pain neuroscience education for reducing pain and kinesiophobia in patients with chronic neck pain: A systematic review and meta‐analysis of randomized controlled trials. European Journal of Pain. 2023 Sep 11;</w:t>
      </w:r>
    </w:p>
    <w:p w14:paraId="7F841BD6"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Little RJA, Rubin DB. Statistical analysis with missing data. 3rd ed. Hoboken, Nj: John Wiley &amp; Sons, Inc; 2020.</w:t>
      </w:r>
    </w:p>
    <w:p w14:paraId="0A2CCCDE"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Marmot, M., &amp; Wilkinson, R. G. (2005). Social determinants of health. Oxford University Press.</w:t>
      </w:r>
    </w:p>
    <w:p w14:paraId="73BC1851"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 xml:space="preserve">Menard, S. (2002). </w:t>
      </w:r>
      <w:r w:rsidRPr="005D1AE2">
        <w:rPr>
          <w:rFonts w:ascii="Times New Roman" w:hAnsi="Times New Roman" w:cs="Times New Roman"/>
          <w:i/>
          <w:iCs/>
          <w:sz w:val="24"/>
          <w:szCs w:val="24"/>
        </w:rPr>
        <w:t>Applied Logistic Regression Analysis</w:t>
      </w:r>
      <w:r w:rsidRPr="005D1AE2">
        <w:rPr>
          <w:rFonts w:ascii="Times New Roman" w:hAnsi="Times New Roman" w:cs="Times New Roman"/>
          <w:sz w:val="24"/>
          <w:szCs w:val="24"/>
        </w:rPr>
        <w:t xml:space="preserve"> (2nd ed.). SAGE Publications.</w:t>
      </w:r>
    </w:p>
    <w:p w14:paraId="11FDDA0F"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Mostafaee N., Nia H., Negahban H., Pirayeh N (2022). Evaluating Differences Between Participants With Various Forward Head Posture With and Without Postural Neck Pain Using Craniovertebral Angle and Forward Shoulder Angle. Journal of Manipulative and Physiological Therapeutics, 45(3),179–87.</w:t>
      </w:r>
    </w:p>
    <w:p w14:paraId="52A32406"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 xml:space="preserve">Nagelkerke, N. J. (1991). A note on a general definition of the coefficient of determination. </w:t>
      </w:r>
      <w:r w:rsidRPr="005D1AE2">
        <w:rPr>
          <w:rFonts w:ascii="Times New Roman" w:hAnsi="Times New Roman" w:cs="Times New Roman"/>
          <w:i/>
          <w:iCs/>
          <w:sz w:val="24"/>
          <w:szCs w:val="24"/>
        </w:rPr>
        <w:t>Biometrika</w:t>
      </w:r>
      <w:r w:rsidRPr="005D1AE2">
        <w:rPr>
          <w:rFonts w:ascii="Times New Roman" w:hAnsi="Times New Roman" w:cs="Times New Roman"/>
          <w:sz w:val="24"/>
          <w:szCs w:val="24"/>
        </w:rPr>
        <w:t>, 78(3), 691-692.</w:t>
      </w:r>
    </w:p>
    <w:p w14:paraId="57A9EB52"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Neumann, D. A. (2017). Kinesiology of the musculoskeletal system: Foundations for rehabilitation. 3rd ed. Elsevier Health Sciences.</w:t>
      </w:r>
    </w:p>
    <w:p w14:paraId="2CB58D45"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Nunes PP de B., Abdon APV., Brito CB., Silva FVM., Santos ICA., Martins D de Q., Meira PMF., Frota MA (2021). Fatores relacionados à dependência do smartphone em adolescentes de uma região do Nordeste brasileiro. Ciência &amp; Saúde Coletiva [Internet], 26(7),2749–58.</w:t>
      </w:r>
    </w:p>
    <w:p w14:paraId="4BF959CC"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MacDowall A, Skeppholm M, Robinson Y, Olerud C. Validation of the visual analog scale in the cervical spine. J Neurosurg Spine. 2018 Mar;28(3):227-235. doi: 10.3171/2017.5. SPINE1732. Epub 2017 Dec 15. PMID: 29243996.</w:t>
      </w:r>
    </w:p>
    <w:p w14:paraId="37F6B6C2"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Sleijser-Koehorst MLS, Coppieters MW, Epping R, Rooker S, Verhagen AP, Scholten-Peeters GGM (2020). Diagnostic accuracy of patient interview items and clinical tests for cervical radiculopathy. Physiotherapy. Jul;111(1).</w:t>
      </w:r>
    </w:p>
    <w:p w14:paraId="0ECE0D8A"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‌Souza, A. K. C; da Silva, D. R; de Sousa, D. S (2021). Prevalência de cervicalgia em estudantes universitários: uma revisão integrativa. Research, Society and Development, v. 10, n. 14, e53101422004.</w:t>
      </w:r>
    </w:p>
    <w:p w14:paraId="11EA318A"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Sitthipornvorakul E, Janwantanakul P, Purepong N, Pensri P, van der Beek AJ. The association between physical activity and neck and low back pain: a systematic review. European Spine Journal. 2010 Nov 27;20(5):677–89.</w:t>
      </w:r>
    </w:p>
    <w:p w14:paraId="607B3CC5"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lastRenderedPageBreak/>
        <w:t>Treleaven, J. (2008). Sensorimotor disturbances in neck disorders affecting postural stability, head and eye movement control. Manual Therapy, 13(1), 2–11.</w:t>
      </w:r>
    </w:p>
    <w:p w14:paraId="72D72FE6"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WHO (2007). Growth Reference Data for BMI Percentiles in Adolescents.</w:t>
      </w:r>
    </w:p>
    <w:p w14:paraId="44557EB2" w14:textId="77777777" w:rsidR="005D1AE2" w:rsidRPr="005D1AE2" w:rsidRDefault="005D1AE2" w:rsidP="005D1AE2">
      <w:pPr>
        <w:rPr>
          <w:rFonts w:ascii="Times New Roman" w:hAnsi="Times New Roman" w:cs="Times New Roman"/>
          <w:sz w:val="24"/>
          <w:szCs w:val="24"/>
        </w:rPr>
      </w:pPr>
      <w:r w:rsidRPr="005D1AE2">
        <w:rPr>
          <w:rFonts w:ascii="Times New Roman" w:hAnsi="Times New Roman" w:cs="Times New Roman"/>
          <w:sz w:val="24"/>
          <w:szCs w:val="24"/>
        </w:rPr>
        <w:t>Giraldo-Jiménez CF, Jembuel-Giraldo AM, Galeano-Zapata JC, Quintana-Caro AM, Botero-Carvajal A, Augusto Valderrama-Aguirre, et al. Skeletal Muscle Symptoms in Students of Health Majors with Dependence on Mobile Devices: An Observational Descriptive Study. Applied Sciences. 2022 Aug 31;12(17):8736–6.</w:t>
      </w:r>
    </w:p>
    <w:p w14:paraId="308AF351" w14:textId="1EEA3B1F" w:rsidR="00676267" w:rsidRPr="00C31652" w:rsidRDefault="005D1AE2" w:rsidP="005D1AE2">
      <w:pPr>
        <w:rPr>
          <w:rFonts w:ascii="Times New Roman" w:hAnsi="Times New Roman" w:cs="Times New Roman"/>
          <w:sz w:val="24"/>
          <w:szCs w:val="24"/>
        </w:rPr>
      </w:pPr>
      <w:r w:rsidRPr="00C31652">
        <w:rPr>
          <w:rFonts w:ascii="Times New Roman" w:hAnsi="Times New Roman" w:cs="Times New Roman"/>
          <w:sz w:val="24"/>
          <w:szCs w:val="24"/>
        </w:rPr>
        <w:t xml:space="preserve">Zou, K. H., O'Malley, A. J., &amp; Mauri, L. (2007). Receiver-operating characteristic analysis for evaluating diagnostic tests and predictive models. </w:t>
      </w:r>
      <w:r w:rsidRPr="00C31652">
        <w:rPr>
          <w:rFonts w:ascii="Times New Roman" w:hAnsi="Times New Roman" w:cs="Times New Roman"/>
          <w:i/>
          <w:iCs/>
          <w:sz w:val="24"/>
          <w:szCs w:val="24"/>
        </w:rPr>
        <w:t>Circulation</w:t>
      </w:r>
      <w:r w:rsidRPr="00C31652">
        <w:rPr>
          <w:rFonts w:ascii="Times New Roman" w:hAnsi="Times New Roman" w:cs="Times New Roman"/>
          <w:sz w:val="24"/>
          <w:szCs w:val="24"/>
        </w:rPr>
        <w:t>, 115(5), 654-657.</w:t>
      </w:r>
    </w:p>
    <w:sectPr w:rsidR="00676267" w:rsidRPr="00C31652">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16F51" w14:textId="77777777" w:rsidR="00C74474" w:rsidRDefault="00C74474" w:rsidP="00082D2C">
      <w:pPr>
        <w:spacing w:after="0" w:line="240" w:lineRule="auto"/>
      </w:pPr>
      <w:r>
        <w:separator/>
      </w:r>
    </w:p>
  </w:endnote>
  <w:endnote w:type="continuationSeparator" w:id="0">
    <w:p w14:paraId="75FE4667" w14:textId="77777777" w:rsidR="00C74474" w:rsidRDefault="00C74474" w:rsidP="00082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FCD4F" w14:textId="77777777" w:rsidR="008839FA" w:rsidRDefault="008839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29CD7" w14:textId="77777777" w:rsidR="008839FA" w:rsidRDefault="008839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283DB" w14:textId="77777777" w:rsidR="008839FA" w:rsidRDefault="00883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8953A" w14:textId="77777777" w:rsidR="00C74474" w:rsidRDefault="00C74474" w:rsidP="00082D2C">
      <w:pPr>
        <w:spacing w:after="0" w:line="240" w:lineRule="auto"/>
      </w:pPr>
      <w:r>
        <w:separator/>
      </w:r>
    </w:p>
  </w:footnote>
  <w:footnote w:type="continuationSeparator" w:id="0">
    <w:p w14:paraId="34998F9F" w14:textId="77777777" w:rsidR="00C74474" w:rsidRDefault="00C74474" w:rsidP="00082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2AA4F" w14:textId="453961F6" w:rsidR="008839FA" w:rsidRDefault="008839FA">
    <w:pPr>
      <w:pStyle w:val="Header"/>
    </w:pPr>
    <w:r>
      <w:rPr>
        <w:noProof/>
      </w:rPr>
      <w:pict w14:anchorId="394FCB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322391" o:spid="_x0000_s2050"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43DD5" w14:textId="46E1815F" w:rsidR="008839FA" w:rsidRDefault="008839FA">
    <w:pPr>
      <w:pStyle w:val="Header"/>
    </w:pPr>
    <w:r>
      <w:rPr>
        <w:noProof/>
      </w:rPr>
      <w:pict w14:anchorId="6D393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322392" o:spid="_x0000_s2051"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0A9F3" w14:textId="70192574" w:rsidR="008839FA" w:rsidRDefault="008839FA">
    <w:pPr>
      <w:pStyle w:val="Header"/>
    </w:pPr>
    <w:r>
      <w:rPr>
        <w:noProof/>
      </w:rPr>
      <w:pict w14:anchorId="022F6A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322390" o:spid="_x0000_s2049"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16F2E"/>
    <w:multiLevelType w:val="multilevel"/>
    <w:tmpl w:val="219EE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535DF6"/>
    <w:multiLevelType w:val="multilevel"/>
    <w:tmpl w:val="F0E2B5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412E6F"/>
    <w:multiLevelType w:val="multilevel"/>
    <w:tmpl w:val="49188B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142E7D"/>
    <w:multiLevelType w:val="multilevel"/>
    <w:tmpl w:val="655CE5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BD5C00"/>
    <w:multiLevelType w:val="multilevel"/>
    <w:tmpl w:val="80A268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153971"/>
    <w:multiLevelType w:val="multilevel"/>
    <w:tmpl w:val="DA6603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lvlOverride w:ilvl="0">
      <w:lvl w:ilvl="0">
        <w:numFmt w:val="decimal"/>
        <w:lvlText w:val="%1."/>
        <w:lvlJc w:val="left"/>
      </w:lvl>
    </w:lvlOverride>
  </w:num>
  <w:num w:numId="3">
    <w:abstractNumId w:val="2"/>
    <w:lvlOverride w:ilvl="0">
      <w:lvl w:ilvl="0">
        <w:numFmt w:val="decimal"/>
        <w:lvlText w:val="%1."/>
        <w:lvlJc w:val="left"/>
      </w:lvl>
    </w:lvlOverride>
  </w:num>
  <w:num w:numId="4">
    <w:abstractNumId w:val="3"/>
    <w:lvlOverride w:ilvl="0">
      <w:lvl w:ilvl="0">
        <w:numFmt w:val="decimal"/>
        <w:lvlText w:val="%1."/>
        <w:lvlJc w:val="left"/>
      </w:lvl>
    </w:lvlOverride>
  </w:num>
  <w:num w:numId="5">
    <w:abstractNumId w:val="5"/>
    <w:lvlOverride w:ilvl="0">
      <w:lvl w:ilvl="0">
        <w:numFmt w:val="decimal"/>
        <w:lvlText w:val="%1."/>
        <w:lvlJc w:val="left"/>
      </w:lvl>
    </w:lvlOverride>
  </w:num>
  <w:num w:numId="6">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6A"/>
    <w:rsid w:val="000371B0"/>
    <w:rsid w:val="00082D2C"/>
    <w:rsid w:val="0027380C"/>
    <w:rsid w:val="00277A1F"/>
    <w:rsid w:val="0031480C"/>
    <w:rsid w:val="00537B3F"/>
    <w:rsid w:val="005B1886"/>
    <w:rsid w:val="005B3BEF"/>
    <w:rsid w:val="005D1AE2"/>
    <w:rsid w:val="00676267"/>
    <w:rsid w:val="00755AFC"/>
    <w:rsid w:val="007A7872"/>
    <w:rsid w:val="007B54A5"/>
    <w:rsid w:val="008839FA"/>
    <w:rsid w:val="008957F1"/>
    <w:rsid w:val="008E52FC"/>
    <w:rsid w:val="00945B16"/>
    <w:rsid w:val="00982FD1"/>
    <w:rsid w:val="00984050"/>
    <w:rsid w:val="00A80630"/>
    <w:rsid w:val="00AB732D"/>
    <w:rsid w:val="00B71683"/>
    <w:rsid w:val="00C01B01"/>
    <w:rsid w:val="00C14E6A"/>
    <w:rsid w:val="00C31652"/>
    <w:rsid w:val="00C74474"/>
    <w:rsid w:val="00CB6D9D"/>
    <w:rsid w:val="00CC755E"/>
    <w:rsid w:val="00D33A9E"/>
    <w:rsid w:val="00E4704A"/>
    <w:rsid w:val="00E6620E"/>
    <w:rsid w:val="00F46A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6498D8"/>
  <w15:chartTrackingRefBased/>
  <w15:docId w15:val="{1D6A58FE-E1A7-4906-B675-95351541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E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4E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4E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4E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4E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4E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E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E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E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E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4E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4E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4E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4E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4E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E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E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E6A"/>
    <w:rPr>
      <w:rFonts w:eastAsiaTheme="majorEastAsia" w:cstheme="majorBidi"/>
      <w:color w:val="272727" w:themeColor="text1" w:themeTint="D8"/>
    </w:rPr>
  </w:style>
  <w:style w:type="paragraph" w:styleId="Title">
    <w:name w:val="Title"/>
    <w:basedOn w:val="Normal"/>
    <w:next w:val="Normal"/>
    <w:link w:val="TitleChar"/>
    <w:uiPriority w:val="10"/>
    <w:qFormat/>
    <w:rsid w:val="00C14E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E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E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E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E6A"/>
    <w:pPr>
      <w:spacing w:before="160"/>
      <w:jc w:val="center"/>
    </w:pPr>
    <w:rPr>
      <w:i/>
      <w:iCs/>
      <w:color w:val="404040" w:themeColor="text1" w:themeTint="BF"/>
    </w:rPr>
  </w:style>
  <w:style w:type="character" w:customStyle="1" w:styleId="QuoteChar">
    <w:name w:val="Quote Char"/>
    <w:basedOn w:val="DefaultParagraphFont"/>
    <w:link w:val="Quote"/>
    <w:uiPriority w:val="29"/>
    <w:rsid w:val="00C14E6A"/>
    <w:rPr>
      <w:i/>
      <w:iCs/>
      <w:color w:val="404040" w:themeColor="text1" w:themeTint="BF"/>
    </w:rPr>
  </w:style>
  <w:style w:type="paragraph" w:styleId="ListParagraph">
    <w:name w:val="List Paragraph"/>
    <w:basedOn w:val="Normal"/>
    <w:uiPriority w:val="34"/>
    <w:qFormat/>
    <w:rsid w:val="00C14E6A"/>
    <w:pPr>
      <w:ind w:left="720"/>
      <w:contextualSpacing/>
    </w:pPr>
  </w:style>
  <w:style w:type="character" w:styleId="IntenseEmphasis">
    <w:name w:val="Intense Emphasis"/>
    <w:basedOn w:val="DefaultParagraphFont"/>
    <w:uiPriority w:val="21"/>
    <w:qFormat/>
    <w:rsid w:val="00C14E6A"/>
    <w:rPr>
      <w:i/>
      <w:iCs/>
      <w:color w:val="2F5496" w:themeColor="accent1" w:themeShade="BF"/>
    </w:rPr>
  </w:style>
  <w:style w:type="paragraph" w:styleId="IntenseQuote">
    <w:name w:val="Intense Quote"/>
    <w:basedOn w:val="Normal"/>
    <w:next w:val="Normal"/>
    <w:link w:val="IntenseQuoteChar"/>
    <w:uiPriority w:val="30"/>
    <w:qFormat/>
    <w:rsid w:val="00C14E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4E6A"/>
    <w:rPr>
      <w:i/>
      <w:iCs/>
      <w:color w:val="2F5496" w:themeColor="accent1" w:themeShade="BF"/>
    </w:rPr>
  </w:style>
  <w:style w:type="character" w:styleId="IntenseReference">
    <w:name w:val="Intense Reference"/>
    <w:basedOn w:val="DefaultParagraphFont"/>
    <w:uiPriority w:val="32"/>
    <w:qFormat/>
    <w:rsid w:val="00C14E6A"/>
    <w:rPr>
      <w:b/>
      <w:bCs/>
      <w:smallCaps/>
      <w:color w:val="2F5496" w:themeColor="accent1" w:themeShade="BF"/>
      <w:spacing w:val="5"/>
    </w:rPr>
  </w:style>
  <w:style w:type="character" w:styleId="Hyperlink">
    <w:name w:val="Hyperlink"/>
    <w:basedOn w:val="DefaultParagraphFont"/>
    <w:uiPriority w:val="99"/>
    <w:unhideWhenUsed/>
    <w:rsid w:val="00C14E6A"/>
    <w:rPr>
      <w:color w:val="0563C1" w:themeColor="hyperlink"/>
      <w:u w:val="single"/>
    </w:rPr>
  </w:style>
  <w:style w:type="character" w:styleId="UnresolvedMention">
    <w:name w:val="Unresolved Mention"/>
    <w:basedOn w:val="DefaultParagraphFont"/>
    <w:uiPriority w:val="99"/>
    <w:semiHidden/>
    <w:unhideWhenUsed/>
    <w:rsid w:val="00C14E6A"/>
    <w:rPr>
      <w:color w:val="605E5C"/>
      <w:shd w:val="clear" w:color="auto" w:fill="E1DFDD"/>
    </w:rPr>
  </w:style>
  <w:style w:type="paragraph" w:styleId="Header">
    <w:name w:val="header"/>
    <w:basedOn w:val="Normal"/>
    <w:link w:val="HeaderChar"/>
    <w:uiPriority w:val="99"/>
    <w:unhideWhenUsed/>
    <w:rsid w:val="00082D2C"/>
    <w:pPr>
      <w:tabs>
        <w:tab w:val="center" w:pos="4252"/>
        <w:tab w:val="right" w:pos="8504"/>
      </w:tabs>
      <w:spacing w:after="0" w:line="240" w:lineRule="auto"/>
    </w:pPr>
  </w:style>
  <w:style w:type="character" w:customStyle="1" w:styleId="HeaderChar">
    <w:name w:val="Header Char"/>
    <w:basedOn w:val="DefaultParagraphFont"/>
    <w:link w:val="Header"/>
    <w:uiPriority w:val="99"/>
    <w:rsid w:val="00082D2C"/>
  </w:style>
  <w:style w:type="paragraph" w:styleId="Footer">
    <w:name w:val="footer"/>
    <w:basedOn w:val="Normal"/>
    <w:link w:val="FooterChar"/>
    <w:uiPriority w:val="99"/>
    <w:unhideWhenUsed/>
    <w:rsid w:val="00082D2C"/>
    <w:pPr>
      <w:tabs>
        <w:tab w:val="center" w:pos="4252"/>
        <w:tab w:val="right" w:pos="8504"/>
      </w:tabs>
      <w:spacing w:after="0" w:line="240" w:lineRule="auto"/>
    </w:pPr>
  </w:style>
  <w:style w:type="character" w:customStyle="1" w:styleId="FooterChar">
    <w:name w:val="Footer Char"/>
    <w:basedOn w:val="DefaultParagraphFont"/>
    <w:link w:val="Footer"/>
    <w:uiPriority w:val="99"/>
    <w:rsid w:val="00082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020195">
      <w:bodyDiv w:val="1"/>
      <w:marLeft w:val="0"/>
      <w:marRight w:val="0"/>
      <w:marTop w:val="0"/>
      <w:marBottom w:val="0"/>
      <w:divBdr>
        <w:top w:val="none" w:sz="0" w:space="0" w:color="auto"/>
        <w:left w:val="none" w:sz="0" w:space="0" w:color="auto"/>
        <w:bottom w:val="none" w:sz="0" w:space="0" w:color="auto"/>
        <w:right w:val="none" w:sz="0" w:space="0" w:color="auto"/>
      </w:divBdr>
      <w:divsChild>
        <w:div w:id="113254836">
          <w:marLeft w:val="0"/>
          <w:marRight w:val="720"/>
          <w:marTop w:val="0"/>
          <w:marBottom w:val="0"/>
          <w:divBdr>
            <w:top w:val="none" w:sz="0" w:space="0" w:color="auto"/>
            <w:left w:val="none" w:sz="0" w:space="0" w:color="auto"/>
            <w:bottom w:val="none" w:sz="0" w:space="0" w:color="auto"/>
            <w:right w:val="none" w:sz="0" w:space="0" w:color="auto"/>
          </w:divBdr>
        </w:div>
        <w:div w:id="2092577993">
          <w:marLeft w:val="0"/>
          <w:marRight w:val="0"/>
          <w:marTop w:val="0"/>
          <w:marBottom w:val="0"/>
          <w:divBdr>
            <w:top w:val="none" w:sz="0" w:space="0" w:color="auto"/>
            <w:left w:val="none" w:sz="0" w:space="0" w:color="auto"/>
            <w:bottom w:val="none" w:sz="0" w:space="0" w:color="auto"/>
            <w:right w:val="none" w:sz="0" w:space="0" w:color="auto"/>
          </w:divBdr>
        </w:div>
      </w:divsChild>
    </w:div>
    <w:div w:id="612707070">
      <w:bodyDiv w:val="1"/>
      <w:marLeft w:val="0"/>
      <w:marRight w:val="0"/>
      <w:marTop w:val="0"/>
      <w:marBottom w:val="0"/>
      <w:divBdr>
        <w:top w:val="none" w:sz="0" w:space="0" w:color="auto"/>
        <w:left w:val="none" w:sz="0" w:space="0" w:color="auto"/>
        <w:bottom w:val="none" w:sz="0" w:space="0" w:color="auto"/>
        <w:right w:val="none" w:sz="0" w:space="0" w:color="auto"/>
      </w:divBdr>
      <w:divsChild>
        <w:div w:id="1783452021">
          <w:marLeft w:val="-240"/>
          <w:marRight w:val="0"/>
          <w:marTop w:val="0"/>
          <w:marBottom w:val="0"/>
          <w:divBdr>
            <w:top w:val="none" w:sz="0" w:space="0" w:color="auto"/>
            <w:left w:val="none" w:sz="0" w:space="0" w:color="auto"/>
            <w:bottom w:val="none" w:sz="0" w:space="0" w:color="auto"/>
            <w:right w:val="none" w:sz="0" w:space="0" w:color="auto"/>
          </w:divBdr>
        </w:div>
      </w:divsChild>
    </w:div>
    <w:div w:id="643698606">
      <w:bodyDiv w:val="1"/>
      <w:marLeft w:val="0"/>
      <w:marRight w:val="0"/>
      <w:marTop w:val="0"/>
      <w:marBottom w:val="0"/>
      <w:divBdr>
        <w:top w:val="none" w:sz="0" w:space="0" w:color="auto"/>
        <w:left w:val="none" w:sz="0" w:space="0" w:color="auto"/>
        <w:bottom w:val="none" w:sz="0" w:space="0" w:color="auto"/>
        <w:right w:val="none" w:sz="0" w:space="0" w:color="auto"/>
      </w:divBdr>
    </w:div>
    <w:div w:id="653147388">
      <w:bodyDiv w:val="1"/>
      <w:marLeft w:val="0"/>
      <w:marRight w:val="0"/>
      <w:marTop w:val="0"/>
      <w:marBottom w:val="0"/>
      <w:divBdr>
        <w:top w:val="none" w:sz="0" w:space="0" w:color="auto"/>
        <w:left w:val="none" w:sz="0" w:space="0" w:color="auto"/>
        <w:bottom w:val="none" w:sz="0" w:space="0" w:color="auto"/>
        <w:right w:val="none" w:sz="0" w:space="0" w:color="auto"/>
      </w:divBdr>
      <w:divsChild>
        <w:div w:id="2095661115">
          <w:marLeft w:val="0"/>
          <w:marRight w:val="720"/>
          <w:marTop w:val="0"/>
          <w:marBottom w:val="0"/>
          <w:divBdr>
            <w:top w:val="none" w:sz="0" w:space="0" w:color="auto"/>
            <w:left w:val="none" w:sz="0" w:space="0" w:color="auto"/>
            <w:bottom w:val="none" w:sz="0" w:space="0" w:color="auto"/>
            <w:right w:val="none" w:sz="0" w:space="0" w:color="auto"/>
          </w:divBdr>
        </w:div>
        <w:div w:id="540627051">
          <w:marLeft w:val="0"/>
          <w:marRight w:val="0"/>
          <w:marTop w:val="0"/>
          <w:marBottom w:val="0"/>
          <w:divBdr>
            <w:top w:val="none" w:sz="0" w:space="0" w:color="auto"/>
            <w:left w:val="none" w:sz="0" w:space="0" w:color="auto"/>
            <w:bottom w:val="none" w:sz="0" w:space="0" w:color="auto"/>
            <w:right w:val="none" w:sz="0" w:space="0" w:color="auto"/>
          </w:divBdr>
        </w:div>
      </w:divsChild>
    </w:div>
    <w:div w:id="976421788">
      <w:bodyDiv w:val="1"/>
      <w:marLeft w:val="0"/>
      <w:marRight w:val="0"/>
      <w:marTop w:val="0"/>
      <w:marBottom w:val="0"/>
      <w:divBdr>
        <w:top w:val="none" w:sz="0" w:space="0" w:color="auto"/>
        <w:left w:val="none" w:sz="0" w:space="0" w:color="auto"/>
        <w:bottom w:val="none" w:sz="0" w:space="0" w:color="auto"/>
        <w:right w:val="none" w:sz="0" w:space="0" w:color="auto"/>
      </w:divBdr>
      <w:divsChild>
        <w:div w:id="192160947">
          <w:marLeft w:val="0"/>
          <w:marRight w:val="720"/>
          <w:marTop w:val="0"/>
          <w:marBottom w:val="0"/>
          <w:divBdr>
            <w:top w:val="none" w:sz="0" w:space="0" w:color="auto"/>
            <w:left w:val="none" w:sz="0" w:space="0" w:color="auto"/>
            <w:bottom w:val="none" w:sz="0" w:space="0" w:color="auto"/>
            <w:right w:val="none" w:sz="0" w:space="0" w:color="auto"/>
          </w:divBdr>
        </w:div>
        <w:div w:id="159389315">
          <w:marLeft w:val="0"/>
          <w:marRight w:val="0"/>
          <w:marTop w:val="0"/>
          <w:marBottom w:val="0"/>
          <w:divBdr>
            <w:top w:val="none" w:sz="0" w:space="0" w:color="auto"/>
            <w:left w:val="none" w:sz="0" w:space="0" w:color="auto"/>
            <w:bottom w:val="none" w:sz="0" w:space="0" w:color="auto"/>
            <w:right w:val="none" w:sz="0" w:space="0" w:color="auto"/>
          </w:divBdr>
        </w:div>
      </w:divsChild>
    </w:div>
    <w:div w:id="1062679094">
      <w:bodyDiv w:val="1"/>
      <w:marLeft w:val="0"/>
      <w:marRight w:val="0"/>
      <w:marTop w:val="0"/>
      <w:marBottom w:val="0"/>
      <w:divBdr>
        <w:top w:val="none" w:sz="0" w:space="0" w:color="auto"/>
        <w:left w:val="none" w:sz="0" w:space="0" w:color="auto"/>
        <w:bottom w:val="none" w:sz="0" w:space="0" w:color="auto"/>
        <w:right w:val="none" w:sz="0" w:space="0" w:color="auto"/>
      </w:divBdr>
    </w:div>
    <w:div w:id="1143279565">
      <w:bodyDiv w:val="1"/>
      <w:marLeft w:val="0"/>
      <w:marRight w:val="0"/>
      <w:marTop w:val="0"/>
      <w:marBottom w:val="0"/>
      <w:divBdr>
        <w:top w:val="none" w:sz="0" w:space="0" w:color="auto"/>
        <w:left w:val="none" w:sz="0" w:space="0" w:color="auto"/>
        <w:bottom w:val="none" w:sz="0" w:space="0" w:color="auto"/>
        <w:right w:val="none" w:sz="0" w:space="0" w:color="auto"/>
      </w:divBdr>
      <w:divsChild>
        <w:div w:id="451218295">
          <w:marLeft w:val="0"/>
          <w:marRight w:val="720"/>
          <w:marTop w:val="0"/>
          <w:marBottom w:val="0"/>
          <w:divBdr>
            <w:top w:val="none" w:sz="0" w:space="0" w:color="auto"/>
            <w:left w:val="none" w:sz="0" w:space="0" w:color="auto"/>
            <w:bottom w:val="none" w:sz="0" w:space="0" w:color="auto"/>
            <w:right w:val="none" w:sz="0" w:space="0" w:color="auto"/>
          </w:divBdr>
        </w:div>
        <w:div w:id="1878278460">
          <w:marLeft w:val="0"/>
          <w:marRight w:val="0"/>
          <w:marTop w:val="0"/>
          <w:marBottom w:val="0"/>
          <w:divBdr>
            <w:top w:val="none" w:sz="0" w:space="0" w:color="auto"/>
            <w:left w:val="none" w:sz="0" w:space="0" w:color="auto"/>
            <w:bottom w:val="none" w:sz="0" w:space="0" w:color="auto"/>
            <w:right w:val="none" w:sz="0" w:space="0" w:color="auto"/>
          </w:divBdr>
        </w:div>
      </w:divsChild>
    </w:div>
    <w:div w:id="1385056913">
      <w:bodyDiv w:val="1"/>
      <w:marLeft w:val="0"/>
      <w:marRight w:val="0"/>
      <w:marTop w:val="0"/>
      <w:marBottom w:val="0"/>
      <w:divBdr>
        <w:top w:val="none" w:sz="0" w:space="0" w:color="auto"/>
        <w:left w:val="none" w:sz="0" w:space="0" w:color="auto"/>
        <w:bottom w:val="none" w:sz="0" w:space="0" w:color="auto"/>
        <w:right w:val="none" w:sz="0" w:space="0" w:color="auto"/>
      </w:divBdr>
    </w:div>
    <w:div w:id="1412242641">
      <w:bodyDiv w:val="1"/>
      <w:marLeft w:val="0"/>
      <w:marRight w:val="0"/>
      <w:marTop w:val="0"/>
      <w:marBottom w:val="0"/>
      <w:divBdr>
        <w:top w:val="none" w:sz="0" w:space="0" w:color="auto"/>
        <w:left w:val="none" w:sz="0" w:space="0" w:color="auto"/>
        <w:bottom w:val="none" w:sz="0" w:space="0" w:color="auto"/>
        <w:right w:val="none" w:sz="0" w:space="0" w:color="auto"/>
      </w:divBdr>
      <w:divsChild>
        <w:div w:id="836529979">
          <w:marLeft w:val="-240"/>
          <w:marRight w:val="0"/>
          <w:marTop w:val="0"/>
          <w:marBottom w:val="0"/>
          <w:divBdr>
            <w:top w:val="none" w:sz="0" w:space="0" w:color="auto"/>
            <w:left w:val="none" w:sz="0" w:space="0" w:color="auto"/>
            <w:bottom w:val="none" w:sz="0" w:space="0" w:color="auto"/>
            <w:right w:val="none" w:sz="0" w:space="0" w:color="auto"/>
          </w:divBdr>
        </w:div>
      </w:divsChild>
    </w:div>
    <w:div w:id="1525099378">
      <w:bodyDiv w:val="1"/>
      <w:marLeft w:val="0"/>
      <w:marRight w:val="0"/>
      <w:marTop w:val="0"/>
      <w:marBottom w:val="0"/>
      <w:divBdr>
        <w:top w:val="none" w:sz="0" w:space="0" w:color="auto"/>
        <w:left w:val="none" w:sz="0" w:space="0" w:color="auto"/>
        <w:bottom w:val="none" w:sz="0" w:space="0" w:color="auto"/>
        <w:right w:val="none" w:sz="0" w:space="0" w:color="auto"/>
      </w:divBdr>
      <w:divsChild>
        <w:div w:id="393894953">
          <w:marLeft w:val="0"/>
          <w:marRight w:val="720"/>
          <w:marTop w:val="0"/>
          <w:marBottom w:val="0"/>
          <w:divBdr>
            <w:top w:val="none" w:sz="0" w:space="0" w:color="auto"/>
            <w:left w:val="none" w:sz="0" w:space="0" w:color="auto"/>
            <w:bottom w:val="none" w:sz="0" w:space="0" w:color="auto"/>
            <w:right w:val="none" w:sz="0" w:space="0" w:color="auto"/>
          </w:divBdr>
        </w:div>
        <w:div w:id="808133213">
          <w:marLeft w:val="0"/>
          <w:marRight w:val="0"/>
          <w:marTop w:val="0"/>
          <w:marBottom w:val="0"/>
          <w:divBdr>
            <w:top w:val="none" w:sz="0" w:space="0" w:color="auto"/>
            <w:left w:val="none" w:sz="0" w:space="0" w:color="auto"/>
            <w:bottom w:val="none" w:sz="0" w:space="0" w:color="auto"/>
            <w:right w:val="none" w:sz="0" w:space="0" w:color="auto"/>
          </w:divBdr>
        </w:div>
      </w:divsChild>
    </w:div>
    <w:div w:id="1676034306">
      <w:bodyDiv w:val="1"/>
      <w:marLeft w:val="0"/>
      <w:marRight w:val="0"/>
      <w:marTop w:val="0"/>
      <w:marBottom w:val="0"/>
      <w:divBdr>
        <w:top w:val="none" w:sz="0" w:space="0" w:color="auto"/>
        <w:left w:val="none" w:sz="0" w:space="0" w:color="auto"/>
        <w:bottom w:val="none" w:sz="0" w:space="0" w:color="auto"/>
        <w:right w:val="none" w:sz="0" w:space="0" w:color="auto"/>
      </w:divBdr>
    </w:div>
    <w:div w:id="1733237725">
      <w:bodyDiv w:val="1"/>
      <w:marLeft w:val="0"/>
      <w:marRight w:val="0"/>
      <w:marTop w:val="0"/>
      <w:marBottom w:val="0"/>
      <w:divBdr>
        <w:top w:val="none" w:sz="0" w:space="0" w:color="auto"/>
        <w:left w:val="none" w:sz="0" w:space="0" w:color="auto"/>
        <w:bottom w:val="none" w:sz="0" w:space="0" w:color="auto"/>
        <w:right w:val="none" w:sz="0" w:space="0" w:color="auto"/>
      </w:divBdr>
      <w:divsChild>
        <w:div w:id="1948923806">
          <w:marLeft w:val="0"/>
          <w:marRight w:val="720"/>
          <w:marTop w:val="0"/>
          <w:marBottom w:val="0"/>
          <w:divBdr>
            <w:top w:val="none" w:sz="0" w:space="0" w:color="auto"/>
            <w:left w:val="none" w:sz="0" w:space="0" w:color="auto"/>
            <w:bottom w:val="none" w:sz="0" w:space="0" w:color="auto"/>
            <w:right w:val="none" w:sz="0" w:space="0" w:color="auto"/>
          </w:divBdr>
        </w:div>
        <w:div w:id="1394356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19</Pages>
  <Words>6227</Words>
  <Characters>35498</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Débora Santos</dc:creator>
  <cp:keywords/>
  <dc:description/>
  <cp:lastModifiedBy>SDI 1084</cp:lastModifiedBy>
  <cp:revision>12</cp:revision>
  <dcterms:created xsi:type="dcterms:W3CDTF">2025-02-18T01:23:00Z</dcterms:created>
  <dcterms:modified xsi:type="dcterms:W3CDTF">2025-02-18T08:22:00Z</dcterms:modified>
</cp:coreProperties>
</file>