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106F9" w14:textId="77777777" w:rsidR="00C07BDD" w:rsidRDefault="00E677D9">
      <w:pPr>
        <w:pBdr>
          <w:top w:val="nil"/>
          <w:left w:val="nil"/>
          <w:bottom w:val="nil"/>
          <w:right w:val="nil"/>
          <w:between w:val="nil"/>
        </w:pBdr>
        <w:spacing w:after="2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Survey for the Prevalence of Fusarium Wilt of Chickpea in Prakasam District of Andhra Pradesh, India</w:t>
      </w:r>
    </w:p>
    <w:p w14:paraId="7625D2E2" w14:textId="77777777" w:rsidR="00B256D7" w:rsidRDefault="00B256D7">
      <w:pPr>
        <w:pBdr>
          <w:top w:val="nil"/>
          <w:left w:val="nil"/>
          <w:bottom w:val="nil"/>
          <w:right w:val="nil"/>
          <w:between w:val="nil"/>
        </w:pBdr>
        <w:spacing w:after="240" w:line="240" w:lineRule="auto"/>
        <w:jc w:val="center"/>
        <w:rPr>
          <w:rFonts w:ascii="Times New Roman" w:eastAsia="Times New Roman" w:hAnsi="Times New Roman" w:cs="Times New Roman"/>
          <w:color w:val="000000"/>
          <w:sz w:val="24"/>
          <w:szCs w:val="24"/>
        </w:rPr>
      </w:pPr>
      <w:bookmarkStart w:id="0" w:name="_GoBack"/>
      <w:bookmarkEnd w:id="0"/>
    </w:p>
    <w:p w14:paraId="51C163A6" w14:textId="77777777" w:rsidR="00C07BDD" w:rsidRDefault="00E677D9">
      <w:pPr>
        <w:pBdr>
          <w:top w:val="nil"/>
          <w:left w:val="nil"/>
          <w:bottom w:val="nil"/>
          <w:right w:val="nil"/>
          <w:between w:val="nil"/>
        </w:pBdr>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ABSTRACT: </w:t>
      </w:r>
      <w:r>
        <w:rPr>
          <w:rFonts w:ascii="Times New Roman" w:eastAsia="Times New Roman" w:hAnsi="Times New Roman" w:cs="Times New Roman"/>
          <w:color w:val="000000"/>
          <w:sz w:val="24"/>
          <w:szCs w:val="24"/>
        </w:rPr>
        <w:t xml:space="preserve">A roving survey was conducted during </w:t>
      </w:r>
      <w:r>
        <w:rPr>
          <w:rFonts w:ascii="Times New Roman" w:eastAsia="Times New Roman" w:hAnsi="Times New Roman" w:cs="Times New Roman"/>
          <w:i/>
          <w:color w:val="000000"/>
          <w:sz w:val="24"/>
          <w:szCs w:val="24"/>
        </w:rPr>
        <w:t>rabi</w:t>
      </w:r>
      <w:r>
        <w:rPr>
          <w:rFonts w:ascii="Times New Roman" w:eastAsia="Times New Roman" w:hAnsi="Times New Roman" w:cs="Times New Roman"/>
          <w:color w:val="000000"/>
          <w:sz w:val="24"/>
          <w:szCs w:val="24"/>
        </w:rPr>
        <w:t xml:space="preserve"> 2018-19 in six predominantly chickpea growing mandals of Prakasam district, A.P with an aim to observe the incidence of </w:t>
      </w:r>
      <w:r>
        <w:rPr>
          <w:rFonts w:ascii="Times New Roman" w:eastAsia="Times New Roman" w:hAnsi="Times New Roman" w:cs="Times New Roman"/>
          <w:i/>
          <w:color w:val="000000"/>
          <w:sz w:val="24"/>
          <w:szCs w:val="24"/>
        </w:rPr>
        <w:t xml:space="preserve">Fusarium </w:t>
      </w:r>
      <w:proofErr w:type="spellStart"/>
      <w:r>
        <w:rPr>
          <w:rFonts w:ascii="Times New Roman" w:eastAsia="Times New Roman" w:hAnsi="Times New Roman" w:cs="Times New Roman"/>
          <w:i/>
          <w:color w:val="000000"/>
          <w:sz w:val="24"/>
          <w:szCs w:val="24"/>
        </w:rPr>
        <w:t>oxysporum</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color w:val="000000"/>
          <w:sz w:val="24"/>
          <w:szCs w:val="24"/>
        </w:rPr>
        <w:t>f.sp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ciceri</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i/>
          <w:color w:val="000000"/>
          <w:sz w:val="24"/>
          <w:szCs w:val="24"/>
        </w:rPr>
        <w:t>Foc</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and to forecast/ </w:t>
      </w:r>
      <w:proofErr w:type="spellStart"/>
      <w:r>
        <w:rPr>
          <w:rFonts w:ascii="Times New Roman" w:eastAsia="Times New Roman" w:hAnsi="Times New Roman" w:cs="Times New Roman"/>
          <w:color w:val="000000"/>
          <w:sz w:val="24"/>
          <w:szCs w:val="24"/>
        </w:rPr>
        <w:t>forewarm</w:t>
      </w:r>
      <w:proofErr w:type="spellEnd"/>
      <w:r>
        <w:rPr>
          <w:rFonts w:ascii="Times New Roman" w:eastAsia="Times New Roman" w:hAnsi="Times New Roman" w:cs="Times New Roman"/>
          <w:color w:val="000000"/>
          <w:sz w:val="24"/>
          <w:szCs w:val="24"/>
        </w:rPr>
        <w:t xml:space="preserve"> the farmers regarding measures to be taken to offset its damage. When the data was collected from 24 fields running across 12 villages in six mandals of Prakasam district, average wilt inciden</w:t>
      </w:r>
      <w:r>
        <w:rPr>
          <w:rFonts w:ascii="Times New Roman" w:eastAsia="Times New Roman" w:hAnsi="Times New Roman" w:cs="Times New Roman"/>
          <w:color w:val="000000"/>
          <w:sz w:val="24"/>
          <w:szCs w:val="24"/>
        </w:rPr>
        <w:t xml:space="preserve">ce was found to be 94.25 per cent. Among the villages, villages from </w:t>
      </w:r>
      <w:proofErr w:type="spellStart"/>
      <w:r>
        <w:rPr>
          <w:rFonts w:ascii="Times New Roman" w:eastAsia="Times New Roman" w:hAnsi="Times New Roman" w:cs="Times New Roman"/>
          <w:color w:val="000000"/>
          <w:sz w:val="24"/>
          <w:szCs w:val="24"/>
        </w:rPr>
        <w:t>Ponnaluru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Komarolu</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Cumbum</w:t>
      </w:r>
      <w:proofErr w:type="spellEnd"/>
      <w:r>
        <w:rPr>
          <w:rFonts w:ascii="Times New Roman" w:eastAsia="Times New Roman" w:hAnsi="Times New Roman" w:cs="Times New Roman"/>
          <w:color w:val="000000"/>
          <w:sz w:val="24"/>
          <w:szCs w:val="24"/>
        </w:rPr>
        <w:t xml:space="preserve"> had maximum 100 per cent disease incidence. Least incidence of 74.5 per cent was observed in </w:t>
      </w:r>
      <w:proofErr w:type="spellStart"/>
      <w:r>
        <w:rPr>
          <w:rFonts w:ascii="Times New Roman" w:eastAsia="Times New Roman" w:hAnsi="Times New Roman" w:cs="Times New Roman"/>
          <w:color w:val="000000"/>
          <w:sz w:val="24"/>
          <w:szCs w:val="24"/>
        </w:rPr>
        <w:t>Ongole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mandal</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Ongole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mandal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Throvagunta</w:t>
      </w:r>
      <w:proofErr w:type="spellEnd"/>
      <w:r>
        <w:rPr>
          <w:rFonts w:ascii="Times New Roman" w:eastAsia="Times New Roman" w:hAnsi="Times New Roman" w:cs="Times New Roman"/>
          <w:color w:val="000000"/>
          <w:sz w:val="24"/>
          <w:szCs w:val="24"/>
        </w:rPr>
        <w:t xml:space="preserve"> village had 89.14 </w:t>
      </w:r>
      <w:r>
        <w:rPr>
          <w:rFonts w:ascii="Times New Roman" w:eastAsia="Times New Roman" w:hAnsi="Times New Roman" w:cs="Times New Roman"/>
          <w:color w:val="000000"/>
          <w:sz w:val="24"/>
          <w:szCs w:val="24"/>
        </w:rPr>
        <w:t xml:space="preserve">per cent while </w:t>
      </w:r>
      <w:proofErr w:type="spellStart"/>
      <w:r>
        <w:rPr>
          <w:rFonts w:ascii="Times New Roman" w:eastAsia="Times New Roman" w:hAnsi="Times New Roman" w:cs="Times New Roman"/>
          <w:color w:val="000000"/>
          <w:sz w:val="24"/>
          <w:szCs w:val="24"/>
        </w:rPr>
        <w:t>Yarajarla</w:t>
      </w:r>
      <w:proofErr w:type="spellEnd"/>
      <w:r>
        <w:rPr>
          <w:rFonts w:ascii="Times New Roman" w:eastAsia="Times New Roman" w:hAnsi="Times New Roman" w:cs="Times New Roman"/>
          <w:color w:val="000000"/>
          <w:sz w:val="24"/>
          <w:szCs w:val="24"/>
        </w:rPr>
        <w:t xml:space="preserve"> village had 59.88 per cent wilt incidence.</w:t>
      </w:r>
    </w:p>
    <w:p w14:paraId="0318A65C" w14:textId="77777777" w:rsidR="00C07BDD" w:rsidRDefault="00E677D9">
      <w:pPr>
        <w:pBdr>
          <w:top w:val="nil"/>
          <w:left w:val="nil"/>
          <w:bottom w:val="nil"/>
          <w:right w:val="nil"/>
          <w:between w:val="nil"/>
        </w:pBdr>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Key Words:</w:t>
      </w:r>
      <w:r>
        <w:rPr>
          <w:rFonts w:ascii="Times New Roman" w:eastAsia="Times New Roman" w:hAnsi="Times New Roman" w:cs="Times New Roman"/>
          <w:color w:val="000000"/>
          <w:sz w:val="24"/>
          <w:szCs w:val="24"/>
        </w:rPr>
        <w:t xml:space="preserve"> Chickpea, </w:t>
      </w:r>
      <w:proofErr w:type="spellStart"/>
      <w:r>
        <w:rPr>
          <w:rFonts w:ascii="Times New Roman" w:eastAsia="Times New Roman" w:hAnsi="Times New Roman" w:cs="Times New Roman"/>
          <w:i/>
          <w:color w:val="000000"/>
          <w:sz w:val="24"/>
          <w:szCs w:val="24"/>
        </w:rPr>
        <w:t>Foc</w:t>
      </w:r>
      <w:proofErr w:type="spellEnd"/>
      <w:r>
        <w:rPr>
          <w:rFonts w:ascii="Times New Roman" w:eastAsia="Times New Roman" w:hAnsi="Times New Roman" w:cs="Times New Roman"/>
          <w:color w:val="000000"/>
          <w:sz w:val="24"/>
          <w:szCs w:val="24"/>
        </w:rPr>
        <w:t>, survey, wilt incidence, Andhra Pradesh</w:t>
      </w:r>
    </w:p>
    <w:p w14:paraId="63B2BCBC" w14:textId="77777777" w:rsidR="00C07BDD" w:rsidRDefault="00E677D9">
      <w:pPr>
        <w:pBdr>
          <w:top w:val="nil"/>
          <w:left w:val="nil"/>
          <w:bottom w:val="nil"/>
          <w:right w:val="nil"/>
          <w:between w:val="nil"/>
        </w:pBdr>
        <w:spacing w:after="24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14:paraId="5AFF63AC" w14:textId="77777777" w:rsidR="00C07BDD" w:rsidRDefault="00E677D9">
      <w:pPr>
        <w:pBdr>
          <w:top w:val="nil"/>
          <w:left w:val="nil"/>
          <w:bottom w:val="nil"/>
          <w:right w:val="nil"/>
          <w:between w:val="nil"/>
        </w:pBdr>
        <w:spacing w:after="2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Chickpea (</w:t>
      </w:r>
      <w:r>
        <w:rPr>
          <w:rFonts w:ascii="Times New Roman" w:eastAsia="Times New Roman" w:hAnsi="Times New Roman" w:cs="Times New Roman"/>
          <w:i/>
          <w:color w:val="000000"/>
          <w:sz w:val="24"/>
          <w:szCs w:val="24"/>
        </w:rPr>
        <w:t>Cicer arietinum</w:t>
      </w:r>
      <w:r>
        <w:rPr>
          <w:rFonts w:ascii="Times New Roman" w:eastAsia="Times New Roman" w:hAnsi="Times New Roman" w:cs="Times New Roman"/>
          <w:color w:val="000000"/>
          <w:sz w:val="24"/>
          <w:szCs w:val="24"/>
        </w:rPr>
        <w:t xml:space="preserve"> L.) is the oldest and third most important premier </w:t>
      </w:r>
      <w:r>
        <w:rPr>
          <w:rFonts w:ascii="Times New Roman" w:eastAsia="Times New Roman" w:hAnsi="Times New Roman" w:cs="Times New Roman"/>
          <w:i/>
          <w:color w:val="000000"/>
          <w:sz w:val="24"/>
          <w:szCs w:val="24"/>
        </w:rPr>
        <w:t>Rabi</w:t>
      </w:r>
      <w:r>
        <w:rPr>
          <w:rFonts w:ascii="Times New Roman" w:eastAsia="Times New Roman" w:hAnsi="Times New Roman" w:cs="Times New Roman"/>
          <w:color w:val="000000"/>
          <w:sz w:val="24"/>
          <w:szCs w:val="24"/>
        </w:rPr>
        <w:t xml:space="preserve"> season pulse crop in the world after dry beans and peas. It is especially grown in dry areas in the Indian subcontinent (Saxena, 1990) which accounts for 90% of the total world chickpea production (Juan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2000). The main producers of chickpea were I</w:t>
      </w:r>
      <w:r>
        <w:rPr>
          <w:rFonts w:ascii="Times New Roman" w:eastAsia="Times New Roman" w:hAnsi="Times New Roman" w:cs="Times New Roman"/>
          <w:color w:val="000000"/>
          <w:sz w:val="24"/>
          <w:szCs w:val="24"/>
        </w:rPr>
        <w:t xml:space="preserve">ndia, Australia and Pakistan which account for about 67.32 %, 6.19 % and 5.72 % respectively, to global production (Jendoubi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2017). Both biotic and abiotic constraints lead to the reduction of yields in chickpea. </w:t>
      </w:r>
    </w:p>
    <w:p w14:paraId="129F9321" w14:textId="77777777" w:rsidR="00C07BDD" w:rsidRDefault="00E677D9">
      <w:pPr>
        <w:pBdr>
          <w:top w:val="nil"/>
          <w:left w:val="nil"/>
          <w:bottom w:val="nil"/>
          <w:right w:val="nil"/>
          <w:between w:val="nil"/>
        </w:pBdr>
        <w:spacing w:after="2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crop is infected by 172 pathog</w:t>
      </w:r>
      <w:r>
        <w:rPr>
          <w:rFonts w:ascii="Times New Roman" w:eastAsia="Times New Roman" w:hAnsi="Times New Roman" w:cs="Times New Roman"/>
          <w:color w:val="000000"/>
          <w:sz w:val="24"/>
          <w:szCs w:val="24"/>
        </w:rPr>
        <w:t>ens (67 fungi, 3 bacterial, 22 viruses and mycoplasma and 80 nematodes) reported from 55 countries. Major fungal diseases throughout the world include Fusarium wilt (</w:t>
      </w:r>
      <w:r>
        <w:rPr>
          <w:rFonts w:ascii="Times New Roman" w:eastAsia="Times New Roman" w:hAnsi="Times New Roman" w:cs="Times New Roman"/>
          <w:i/>
          <w:color w:val="000000"/>
          <w:sz w:val="24"/>
          <w:szCs w:val="24"/>
        </w:rPr>
        <w:t xml:space="preserve">Fusarium </w:t>
      </w:r>
      <w:proofErr w:type="spellStart"/>
      <w:r>
        <w:rPr>
          <w:rFonts w:ascii="Times New Roman" w:eastAsia="Times New Roman" w:hAnsi="Times New Roman" w:cs="Times New Roman"/>
          <w:i/>
          <w:color w:val="000000"/>
          <w:sz w:val="24"/>
          <w:szCs w:val="24"/>
        </w:rPr>
        <w:t>oxyporum</w:t>
      </w:r>
      <w:proofErr w:type="spellEnd"/>
      <w:r>
        <w:rPr>
          <w:rFonts w:ascii="Times New Roman" w:eastAsia="Times New Roman" w:hAnsi="Times New Roman" w:cs="Times New Roman"/>
          <w:color w:val="000000"/>
          <w:sz w:val="24"/>
          <w:szCs w:val="24"/>
        </w:rPr>
        <w:t xml:space="preserve"> f. sp. </w:t>
      </w:r>
      <w:proofErr w:type="spellStart"/>
      <w:r>
        <w:rPr>
          <w:rFonts w:ascii="Times New Roman" w:eastAsia="Times New Roman" w:hAnsi="Times New Roman" w:cs="Times New Roman"/>
          <w:i/>
          <w:color w:val="000000"/>
          <w:sz w:val="24"/>
          <w:szCs w:val="24"/>
        </w:rPr>
        <w:t>ciceri</w:t>
      </w:r>
      <w:proofErr w:type="spellEnd"/>
      <w:r>
        <w:rPr>
          <w:rFonts w:ascii="Times New Roman" w:eastAsia="Times New Roman" w:hAnsi="Times New Roman" w:cs="Times New Roman"/>
          <w:color w:val="000000"/>
          <w:sz w:val="24"/>
          <w:szCs w:val="24"/>
        </w:rPr>
        <w:t>), collar rot (</w:t>
      </w:r>
      <w:r>
        <w:rPr>
          <w:rFonts w:ascii="Times New Roman" w:eastAsia="Times New Roman" w:hAnsi="Times New Roman" w:cs="Times New Roman"/>
          <w:i/>
          <w:color w:val="000000"/>
          <w:sz w:val="24"/>
          <w:szCs w:val="24"/>
        </w:rPr>
        <w:t>Sclerotium</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rolfsii</w:t>
      </w:r>
      <w:proofErr w:type="spellEnd"/>
      <w:r>
        <w:rPr>
          <w:rFonts w:ascii="Times New Roman" w:eastAsia="Times New Roman" w:hAnsi="Times New Roman" w:cs="Times New Roman"/>
          <w:color w:val="000000"/>
          <w:sz w:val="24"/>
          <w:szCs w:val="24"/>
        </w:rPr>
        <w:t>), dry root rot (</w:t>
      </w:r>
      <w:proofErr w:type="spellStart"/>
      <w:r>
        <w:rPr>
          <w:rFonts w:ascii="Times New Roman" w:eastAsia="Times New Roman" w:hAnsi="Times New Roman" w:cs="Times New Roman"/>
          <w:i/>
          <w:color w:val="000000"/>
          <w:sz w:val="24"/>
          <w:szCs w:val="24"/>
        </w:rPr>
        <w:t>Rhizocton</w:t>
      </w:r>
      <w:r>
        <w:rPr>
          <w:rFonts w:ascii="Times New Roman" w:eastAsia="Times New Roman" w:hAnsi="Times New Roman" w:cs="Times New Roman"/>
          <w:i/>
          <w:color w:val="000000"/>
          <w:sz w:val="24"/>
          <w:szCs w:val="24"/>
        </w:rPr>
        <w:t>ia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bataticola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Ascochyta</w:t>
      </w:r>
      <w:proofErr w:type="spellEnd"/>
      <w:r>
        <w:rPr>
          <w:rFonts w:ascii="Times New Roman" w:eastAsia="Times New Roman" w:hAnsi="Times New Roman" w:cs="Times New Roman"/>
          <w:color w:val="000000"/>
          <w:sz w:val="24"/>
          <w:szCs w:val="24"/>
        </w:rPr>
        <w:t xml:space="preserve"> blight (</w:t>
      </w:r>
      <w:proofErr w:type="spellStart"/>
      <w:r>
        <w:rPr>
          <w:rFonts w:ascii="Times New Roman" w:eastAsia="Times New Roman" w:hAnsi="Times New Roman" w:cs="Times New Roman"/>
          <w:i/>
          <w:color w:val="000000"/>
          <w:sz w:val="24"/>
          <w:szCs w:val="24"/>
        </w:rPr>
        <w:t>Ascochyta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rabei</w:t>
      </w:r>
      <w:proofErr w:type="spellEnd"/>
      <w:r>
        <w:rPr>
          <w:rFonts w:ascii="Times New Roman" w:eastAsia="Times New Roman" w:hAnsi="Times New Roman" w:cs="Times New Roman"/>
          <w:color w:val="000000"/>
          <w:sz w:val="24"/>
          <w:szCs w:val="24"/>
        </w:rPr>
        <w:t xml:space="preserve">) and Botrytis </w:t>
      </w:r>
      <w:proofErr w:type="spellStart"/>
      <w:r>
        <w:rPr>
          <w:rFonts w:ascii="Times New Roman" w:eastAsia="Times New Roman" w:hAnsi="Times New Roman" w:cs="Times New Roman"/>
          <w:color w:val="000000"/>
          <w:sz w:val="24"/>
          <w:szCs w:val="24"/>
        </w:rPr>
        <w:t>gray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mold</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Botrytis </w:t>
      </w:r>
      <w:proofErr w:type="spellStart"/>
      <w:r>
        <w:rPr>
          <w:rFonts w:ascii="Times New Roman" w:eastAsia="Times New Roman" w:hAnsi="Times New Roman" w:cs="Times New Roman"/>
          <w:i/>
          <w:color w:val="000000"/>
          <w:sz w:val="24"/>
          <w:szCs w:val="24"/>
        </w:rPr>
        <w:t>cineria</w:t>
      </w:r>
      <w:proofErr w:type="spellEnd"/>
      <w:r>
        <w:rPr>
          <w:rFonts w:ascii="Times New Roman" w:eastAsia="Times New Roman" w:hAnsi="Times New Roman" w:cs="Times New Roman"/>
          <w:color w:val="000000"/>
          <w:sz w:val="24"/>
          <w:szCs w:val="24"/>
        </w:rPr>
        <w:t xml:space="preserve">) (Nene and Sheila, 1999). Chickpea wilt caused by soil borne </w:t>
      </w:r>
      <w:r>
        <w:rPr>
          <w:rFonts w:ascii="Times New Roman" w:eastAsia="Times New Roman" w:hAnsi="Times New Roman" w:cs="Times New Roman"/>
          <w:i/>
          <w:color w:val="000000"/>
          <w:sz w:val="24"/>
          <w:szCs w:val="24"/>
        </w:rPr>
        <w:t xml:space="preserve">Fusarium </w:t>
      </w:r>
      <w:proofErr w:type="spellStart"/>
      <w:r>
        <w:rPr>
          <w:rFonts w:ascii="Times New Roman" w:eastAsia="Times New Roman" w:hAnsi="Times New Roman" w:cs="Times New Roman"/>
          <w:i/>
          <w:color w:val="000000"/>
          <w:sz w:val="24"/>
          <w:szCs w:val="24"/>
        </w:rPr>
        <w:t>oxysporum</w:t>
      </w:r>
      <w:proofErr w:type="spellEnd"/>
      <w:r>
        <w:rPr>
          <w:rFonts w:ascii="Times New Roman" w:eastAsia="Times New Roman" w:hAnsi="Times New Roman" w:cs="Times New Roman"/>
          <w:color w:val="000000"/>
          <w:sz w:val="24"/>
          <w:szCs w:val="24"/>
        </w:rPr>
        <w:t xml:space="preserve"> f. sp. </w:t>
      </w:r>
      <w:proofErr w:type="spellStart"/>
      <w:r>
        <w:rPr>
          <w:rFonts w:ascii="Times New Roman" w:eastAsia="Times New Roman" w:hAnsi="Times New Roman" w:cs="Times New Roman"/>
          <w:i/>
          <w:color w:val="000000"/>
          <w:sz w:val="24"/>
          <w:szCs w:val="24"/>
        </w:rPr>
        <w:t>ciceri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Padwick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Snyd</w:t>
      </w:r>
      <w:proofErr w:type="spellEnd"/>
      <w:r>
        <w:rPr>
          <w:rFonts w:ascii="Times New Roman" w:eastAsia="Times New Roman" w:hAnsi="Times New Roman" w:cs="Times New Roman"/>
          <w:color w:val="000000"/>
          <w:sz w:val="24"/>
          <w:szCs w:val="24"/>
        </w:rPr>
        <w:t xml:space="preserve"> and Hans.] (</w:t>
      </w:r>
      <w:proofErr w:type="spellStart"/>
      <w:r>
        <w:rPr>
          <w:rFonts w:ascii="Times New Roman" w:eastAsia="Times New Roman" w:hAnsi="Times New Roman" w:cs="Times New Roman"/>
          <w:i/>
          <w:color w:val="000000"/>
          <w:sz w:val="24"/>
          <w:szCs w:val="24"/>
        </w:rPr>
        <w:t>Foc</w:t>
      </w:r>
      <w:proofErr w:type="spellEnd"/>
      <w:r>
        <w:rPr>
          <w:rFonts w:ascii="Times New Roman" w:eastAsia="Times New Roman" w:hAnsi="Times New Roman" w:cs="Times New Roman"/>
          <w:color w:val="000000"/>
          <w:sz w:val="24"/>
          <w:szCs w:val="24"/>
        </w:rPr>
        <w:t>) is most prevalent in India (McKerral,</w:t>
      </w:r>
      <w:r>
        <w:rPr>
          <w:rFonts w:ascii="Times New Roman" w:eastAsia="Times New Roman" w:hAnsi="Times New Roman" w:cs="Times New Roman"/>
          <w:color w:val="000000"/>
          <w:sz w:val="24"/>
          <w:szCs w:val="24"/>
        </w:rPr>
        <w:t xml:space="preserve"> 1923) and is also important throughout the world (Woltz and Jones, 1981; Gupta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1997). Fusarium wilt incidence varied from 14 to 32 % in different states of India as reported by Dubey </w:t>
      </w:r>
      <w:proofErr w:type="gramStart"/>
      <w:r>
        <w:rPr>
          <w:rFonts w:ascii="Times New Roman" w:eastAsia="Times New Roman" w:hAnsi="Times New Roman" w:cs="Times New Roman"/>
          <w:i/>
          <w:color w:val="000000"/>
          <w:sz w:val="24"/>
          <w:szCs w:val="24"/>
        </w:rPr>
        <w:t>et  al.</w:t>
      </w:r>
      <w:proofErr w:type="gramEnd"/>
      <w:r>
        <w:rPr>
          <w:rFonts w:ascii="Times New Roman" w:eastAsia="Times New Roman" w:hAnsi="Times New Roman" w:cs="Times New Roman"/>
          <w:color w:val="000000"/>
          <w:sz w:val="24"/>
          <w:szCs w:val="24"/>
        </w:rPr>
        <w:t xml:space="preserve"> (2010). Depending on </w:t>
      </w:r>
      <w:proofErr w:type="spellStart"/>
      <w:r>
        <w:rPr>
          <w:rFonts w:ascii="Times New Roman" w:eastAsia="Times New Roman" w:hAnsi="Times New Roman" w:cs="Times New Roman"/>
          <w:color w:val="000000"/>
          <w:sz w:val="24"/>
          <w:szCs w:val="24"/>
        </w:rPr>
        <w:t>agro</w:t>
      </w:r>
      <w:proofErr w:type="spellEnd"/>
      <w:r>
        <w:rPr>
          <w:rFonts w:ascii="Times New Roman" w:eastAsia="Times New Roman" w:hAnsi="Times New Roman" w:cs="Times New Roman"/>
          <w:color w:val="000000"/>
          <w:sz w:val="24"/>
          <w:szCs w:val="24"/>
        </w:rPr>
        <w:t xml:space="preserve"> climatic conditions and variet</w:t>
      </w:r>
      <w:r>
        <w:rPr>
          <w:rFonts w:ascii="Times New Roman" w:eastAsia="Times New Roman" w:hAnsi="Times New Roman" w:cs="Times New Roman"/>
          <w:color w:val="000000"/>
          <w:sz w:val="24"/>
          <w:szCs w:val="24"/>
        </w:rPr>
        <w:t xml:space="preserve">al susceptibility yield losses were reported ranging from 10% to 100% (Warda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2017). As it is a facultative saprophyte, it can be either soil or seed borne and it can survive in the seed and dead plant material in the form of </w:t>
      </w:r>
      <w:r>
        <w:rPr>
          <w:rFonts w:ascii="Times New Roman" w:eastAsia="Times New Roman" w:hAnsi="Times New Roman" w:cs="Times New Roman"/>
          <w:color w:val="000000"/>
          <w:sz w:val="24"/>
          <w:szCs w:val="24"/>
        </w:rPr>
        <w:lastRenderedPageBreak/>
        <w:t xml:space="preserve">chlamydospores (Singh, </w:t>
      </w:r>
      <w:r>
        <w:rPr>
          <w:rFonts w:ascii="Times New Roman" w:eastAsia="Times New Roman" w:hAnsi="Times New Roman" w:cs="Times New Roman"/>
          <w:color w:val="000000"/>
          <w:sz w:val="24"/>
          <w:szCs w:val="24"/>
        </w:rPr>
        <w:t>2003). Considering the nature of damage and losses caused by wilt disease of chickpea, the present study was undertaken to study the status of chickpea wilt in Prakasam district of Andhra Pradesh.</w:t>
      </w:r>
    </w:p>
    <w:p w14:paraId="0EDC2412" w14:textId="77777777" w:rsidR="00C07BDD" w:rsidRDefault="00E677D9">
      <w:pPr>
        <w:pBdr>
          <w:top w:val="nil"/>
          <w:left w:val="nil"/>
          <w:bottom w:val="nil"/>
          <w:right w:val="nil"/>
          <w:between w:val="nil"/>
        </w:pBdr>
        <w:spacing w:after="24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MATERIALS AND </w:t>
      </w:r>
      <w:proofErr w:type="gramStart"/>
      <w:r>
        <w:rPr>
          <w:rFonts w:ascii="Times New Roman" w:eastAsia="Times New Roman" w:hAnsi="Times New Roman" w:cs="Times New Roman"/>
          <w:b/>
          <w:color w:val="000000"/>
          <w:sz w:val="24"/>
          <w:szCs w:val="24"/>
        </w:rPr>
        <w:t>METHODS :</w:t>
      </w:r>
      <w:proofErr w:type="gramEnd"/>
    </w:p>
    <w:p w14:paraId="2E607A2B" w14:textId="77777777" w:rsidR="00C07BDD" w:rsidRDefault="00E677D9">
      <w:pPr>
        <w:pBdr>
          <w:top w:val="nil"/>
          <w:left w:val="nil"/>
          <w:bottom w:val="nil"/>
          <w:right w:val="nil"/>
          <w:between w:val="nil"/>
        </w:pBdr>
        <w:spacing w:after="2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roving survey was conducted durin</w:t>
      </w:r>
      <w:r>
        <w:rPr>
          <w:rFonts w:ascii="Times New Roman" w:eastAsia="Times New Roman" w:hAnsi="Times New Roman" w:cs="Times New Roman"/>
          <w:color w:val="000000"/>
          <w:sz w:val="24"/>
          <w:szCs w:val="24"/>
        </w:rPr>
        <w:t xml:space="preserve">g </w:t>
      </w:r>
      <w:r>
        <w:rPr>
          <w:rFonts w:ascii="Times New Roman" w:eastAsia="Times New Roman" w:hAnsi="Times New Roman" w:cs="Times New Roman"/>
          <w:i/>
          <w:color w:val="000000"/>
          <w:sz w:val="24"/>
          <w:szCs w:val="24"/>
        </w:rPr>
        <w:t>rabi</w:t>
      </w:r>
      <w:r>
        <w:rPr>
          <w:rFonts w:ascii="Times New Roman" w:eastAsia="Times New Roman" w:hAnsi="Times New Roman" w:cs="Times New Roman"/>
          <w:color w:val="000000"/>
          <w:sz w:val="24"/>
          <w:szCs w:val="24"/>
        </w:rPr>
        <w:t xml:space="preserve"> 2018-19 to assess the disease incidence of Fusarium wilt in six predominantly chickpea growing mandals of Prakasam district of Andhra Pradesh </w:t>
      </w:r>
      <w:r>
        <w:rPr>
          <w:rFonts w:ascii="Times New Roman" w:eastAsia="Times New Roman" w:hAnsi="Times New Roman" w:cs="Times New Roman"/>
          <w:i/>
          <w:color w:val="000000"/>
          <w:sz w:val="24"/>
          <w:szCs w:val="24"/>
        </w:rPr>
        <w:t xml:space="preserve">viz., </w:t>
      </w:r>
      <w:proofErr w:type="spellStart"/>
      <w:r>
        <w:rPr>
          <w:rFonts w:ascii="Times New Roman" w:eastAsia="Times New Roman" w:hAnsi="Times New Roman" w:cs="Times New Roman"/>
          <w:color w:val="000000"/>
          <w:sz w:val="24"/>
          <w:szCs w:val="24"/>
        </w:rPr>
        <w:t>Ongole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Maddipadu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Ponnaluru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Komarolu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Cumbum</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Parchuru</w:t>
      </w:r>
      <w:proofErr w:type="spellEnd"/>
      <w:r>
        <w:rPr>
          <w:rFonts w:ascii="Times New Roman" w:eastAsia="Times New Roman" w:hAnsi="Times New Roman" w:cs="Times New Roman"/>
          <w:color w:val="000000"/>
          <w:sz w:val="24"/>
          <w:szCs w:val="24"/>
        </w:rPr>
        <w:t xml:space="preserve"> (Fig. 1). In every mandal, two villages a</w:t>
      </w:r>
      <w:r>
        <w:rPr>
          <w:rFonts w:ascii="Times New Roman" w:eastAsia="Times New Roman" w:hAnsi="Times New Roman" w:cs="Times New Roman"/>
          <w:color w:val="000000"/>
          <w:sz w:val="24"/>
          <w:szCs w:val="24"/>
        </w:rPr>
        <w:t xml:space="preserve">nd in each village, two fields were surveyed at random. One isolate of </w:t>
      </w:r>
      <w:proofErr w:type="spellStart"/>
      <w:r>
        <w:rPr>
          <w:rFonts w:ascii="Times New Roman" w:eastAsia="Times New Roman" w:hAnsi="Times New Roman" w:cs="Times New Roman"/>
          <w:i/>
          <w:color w:val="000000"/>
          <w:sz w:val="24"/>
          <w:szCs w:val="24"/>
        </w:rPr>
        <w:t>Foc</w:t>
      </w:r>
      <w:proofErr w:type="spellEnd"/>
      <w:r>
        <w:rPr>
          <w:rFonts w:ascii="Times New Roman" w:eastAsia="Times New Roman" w:hAnsi="Times New Roman" w:cs="Times New Roman"/>
          <w:color w:val="000000"/>
          <w:sz w:val="24"/>
          <w:szCs w:val="24"/>
        </w:rPr>
        <w:t xml:space="preserve"> was obtained from the diseased samples of College Farm, Agricultural College, </w:t>
      </w:r>
      <w:proofErr w:type="spellStart"/>
      <w:r>
        <w:rPr>
          <w:rFonts w:ascii="Times New Roman" w:eastAsia="Times New Roman" w:hAnsi="Times New Roman" w:cs="Times New Roman"/>
          <w:color w:val="000000"/>
          <w:sz w:val="24"/>
          <w:szCs w:val="24"/>
        </w:rPr>
        <w:t>Bapatla</w:t>
      </w:r>
      <w:proofErr w:type="spellEnd"/>
      <w:r>
        <w:rPr>
          <w:rFonts w:ascii="Times New Roman" w:eastAsia="Times New Roman" w:hAnsi="Times New Roman" w:cs="Times New Roman"/>
          <w:color w:val="000000"/>
          <w:sz w:val="24"/>
          <w:szCs w:val="24"/>
        </w:rPr>
        <w:t xml:space="preserve">. In each field, disease incidence was recorded in five square meters, one each from four corners (excluding the border rows) and one from the centre. </w:t>
      </w:r>
    </w:p>
    <w:p w14:paraId="463B7CDE" w14:textId="77777777" w:rsidR="00C07BDD" w:rsidRDefault="00E677D9">
      <w:pPr>
        <w:pBdr>
          <w:top w:val="nil"/>
          <w:left w:val="nil"/>
          <w:bottom w:val="nil"/>
          <w:right w:val="nil"/>
          <w:between w:val="nil"/>
        </w:pBdr>
        <w:spacing w:before="240"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Based on the number of healthy and wilted plants per square meter, disease incidence was calculated fro</w:t>
      </w:r>
      <w:r>
        <w:rPr>
          <w:rFonts w:ascii="Times New Roman" w:eastAsia="Times New Roman" w:hAnsi="Times New Roman" w:cs="Times New Roman"/>
          <w:color w:val="000000"/>
          <w:sz w:val="24"/>
          <w:szCs w:val="24"/>
        </w:rPr>
        <w:t xml:space="preserve">m the following formula (Mayee and Datar 1986). </w:t>
      </w:r>
    </w:p>
    <w:p w14:paraId="733221CB" w14:textId="77777777" w:rsidR="00C07BDD" w:rsidRDefault="00E677D9">
      <w:pPr>
        <w:pBdr>
          <w:top w:val="nil"/>
          <w:left w:val="nil"/>
          <w:bottom w:val="nil"/>
          <w:right w:val="nil"/>
          <w:between w:val="nil"/>
        </w:pBdr>
        <w:tabs>
          <w:tab w:val="left" w:pos="180"/>
          <w:tab w:val="left" w:pos="9540"/>
        </w:tabs>
        <w:spacing w:line="240" w:lineRule="auto"/>
        <w:ind w:right="2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Number of wilted plants</w:t>
      </w:r>
    </w:p>
    <w:p w14:paraId="65475E15" w14:textId="77777777" w:rsidR="00C07BDD" w:rsidRDefault="00E677D9">
      <w:pPr>
        <w:pBdr>
          <w:top w:val="nil"/>
          <w:left w:val="nil"/>
          <w:bottom w:val="nil"/>
          <w:right w:val="nil"/>
          <w:between w:val="nil"/>
        </w:pBdr>
        <w:tabs>
          <w:tab w:val="left" w:pos="180"/>
          <w:tab w:val="left" w:pos="9540"/>
        </w:tabs>
        <w:spacing w:line="240" w:lineRule="auto"/>
        <w:ind w:right="2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Wilt incidence (%) = </w:t>
      </w:r>
      <w:proofErr w:type="gramStart"/>
      <w:r>
        <w:rPr>
          <w:rFonts w:ascii="Times New Roman" w:eastAsia="Times New Roman" w:hAnsi="Times New Roman" w:cs="Times New Roman"/>
          <w:color w:val="000000"/>
          <w:sz w:val="24"/>
          <w:szCs w:val="24"/>
        </w:rPr>
        <w:t>-----------------------------  x</w:t>
      </w:r>
      <w:proofErr w:type="gramEnd"/>
      <w:r>
        <w:rPr>
          <w:rFonts w:ascii="Times New Roman" w:eastAsia="Times New Roman" w:hAnsi="Times New Roman" w:cs="Times New Roman"/>
          <w:color w:val="000000"/>
          <w:sz w:val="24"/>
          <w:szCs w:val="24"/>
        </w:rPr>
        <w:t xml:space="preserve">  100</w:t>
      </w:r>
    </w:p>
    <w:p w14:paraId="7DF136D9" w14:textId="77777777" w:rsidR="00C07BDD" w:rsidRDefault="00E677D9">
      <w:pPr>
        <w:pBdr>
          <w:top w:val="nil"/>
          <w:left w:val="nil"/>
          <w:bottom w:val="nil"/>
          <w:right w:val="nil"/>
          <w:between w:val="nil"/>
        </w:pBdr>
        <w:tabs>
          <w:tab w:val="left" w:pos="180"/>
          <w:tab w:val="left" w:pos="9540"/>
        </w:tabs>
        <w:spacing w:line="240" w:lineRule="auto"/>
        <w:ind w:righ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Total number of plants</w:t>
      </w:r>
    </w:p>
    <w:p w14:paraId="29D22044" w14:textId="77777777" w:rsidR="00C07BDD" w:rsidRDefault="00E677D9">
      <w:pPr>
        <w:pBdr>
          <w:top w:val="nil"/>
          <w:left w:val="nil"/>
          <w:bottom w:val="nil"/>
          <w:right w:val="nil"/>
          <w:between w:val="nil"/>
        </w:pBdr>
        <w:spacing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w:t>
      </w:r>
    </w:p>
    <w:p w14:paraId="7D2C86DF" w14:textId="77777777" w:rsidR="00C07BDD" w:rsidRDefault="00E677D9">
      <w:pPr>
        <w:pBdr>
          <w:top w:val="nil"/>
          <w:left w:val="nil"/>
          <w:bottom w:val="nil"/>
          <w:right w:val="nil"/>
          <w:between w:val="nil"/>
        </w:pBdr>
        <w:spacing w:after="20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wilt affected plants collected during the survey were brought to the laboratory in brown paper cover and were used for pathogen isolation. </w:t>
      </w:r>
    </w:p>
    <w:p w14:paraId="303F25BA" w14:textId="77777777" w:rsidR="00C07BDD" w:rsidRDefault="00E677D9">
      <w:pPr>
        <w:pBdr>
          <w:top w:val="nil"/>
          <w:left w:val="nil"/>
          <w:bottom w:val="nil"/>
          <w:right w:val="nil"/>
          <w:between w:val="nil"/>
        </w:pBdr>
        <w:spacing w:after="2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RESULTS AND DISCUSSION:</w:t>
      </w:r>
    </w:p>
    <w:p w14:paraId="01972F35" w14:textId="77777777" w:rsidR="00C07BDD" w:rsidRDefault="00E677D9">
      <w:pPr>
        <w:pBdr>
          <w:top w:val="nil"/>
          <w:left w:val="nil"/>
          <w:bottom w:val="nil"/>
          <w:right w:val="nil"/>
          <w:between w:val="nil"/>
        </w:pBdr>
        <w:spacing w:after="2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the data was collected from 24 fields running across 12 villages in six mandals of Prakasam district, average wilt incidence was found to be 94.25 per cent. Maximum incidence (in terms of symptoms, whether completely wilted or not), 100 per cent wilt </w:t>
      </w:r>
      <w:r>
        <w:rPr>
          <w:rFonts w:ascii="Times New Roman" w:eastAsia="Times New Roman" w:hAnsi="Times New Roman" w:cs="Times New Roman"/>
          <w:color w:val="000000"/>
          <w:sz w:val="24"/>
          <w:szCs w:val="24"/>
        </w:rPr>
        <w:t xml:space="preserve">incidence was recorded in three of the six surveyed mandals. Among the villages, villages from </w:t>
      </w:r>
      <w:proofErr w:type="spellStart"/>
      <w:r>
        <w:rPr>
          <w:rFonts w:ascii="Times New Roman" w:eastAsia="Times New Roman" w:hAnsi="Times New Roman" w:cs="Times New Roman"/>
          <w:color w:val="000000"/>
          <w:sz w:val="24"/>
          <w:szCs w:val="24"/>
        </w:rPr>
        <w:t>Ponnaluru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Komarolu</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Cumbum</w:t>
      </w:r>
      <w:proofErr w:type="spellEnd"/>
      <w:r>
        <w:rPr>
          <w:rFonts w:ascii="Times New Roman" w:eastAsia="Times New Roman" w:hAnsi="Times New Roman" w:cs="Times New Roman"/>
          <w:color w:val="000000"/>
          <w:sz w:val="24"/>
          <w:szCs w:val="24"/>
        </w:rPr>
        <w:t xml:space="preserve"> had 100 per cent disease incidence. In </w:t>
      </w:r>
      <w:proofErr w:type="spellStart"/>
      <w:r>
        <w:rPr>
          <w:rFonts w:ascii="Times New Roman" w:eastAsia="Times New Roman" w:hAnsi="Times New Roman" w:cs="Times New Roman"/>
          <w:color w:val="000000"/>
          <w:sz w:val="24"/>
          <w:szCs w:val="24"/>
        </w:rPr>
        <w:t>Parchur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mandal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Adusumilli</w:t>
      </w:r>
      <w:proofErr w:type="spellEnd"/>
      <w:r>
        <w:rPr>
          <w:rFonts w:ascii="Times New Roman" w:eastAsia="Times New Roman" w:hAnsi="Times New Roman" w:cs="Times New Roman"/>
          <w:color w:val="000000"/>
          <w:sz w:val="24"/>
          <w:szCs w:val="24"/>
        </w:rPr>
        <w:t xml:space="preserve"> village had 97.37 per cent disease incidence while </w:t>
      </w:r>
      <w:proofErr w:type="spellStart"/>
      <w:r>
        <w:rPr>
          <w:rFonts w:ascii="Times New Roman" w:eastAsia="Times New Roman" w:hAnsi="Times New Roman" w:cs="Times New Roman"/>
          <w:color w:val="000000"/>
          <w:sz w:val="24"/>
          <w:szCs w:val="24"/>
        </w:rPr>
        <w:t>Parchur</w:t>
      </w:r>
      <w:proofErr w:type="spellEnd"/>
      <w:r>
        <w:rPr>
          <w:rFonts w:ascii="Times New Roman" w:eastAsia="Times New Roman" w:hAnsi="Times New Roman" w:cs="Times New Roman"/>
          <w:color w:val="000000"/>
          <w:sz w:val="24"/>
          <w:szCs w:val="24"/>
        </w:rPr>
        <w:t xml:space="preserve"> villa</w:t>
      </w:r>
      <w:r>
        <w:rPr>
          <w:rFonts w:ascii="Times New Roman" w:eastAsia="Times New Roman" w:hAnsi="Times New Roman" w:cs="Times New Roman"/>
          <w:color w:val="000000"/>
          <w:sz w:val="24"/>
          <w:szCs w:val="24"/>
        </w:rPr>
        <w:t xml:space="preserve">ge had 92.38 per cent. </w:t>
      </w:r>
      <w:proofErr w:type="spellStart"/>
      <w:r>
        <w:rPr>
          <w:rFonts w:ascii="Times New Roman" w:eastAsia="Times New Roman" w:hAnsi="Times New Roman" w:cs="Times New Roman"/>
          <w:color w:val="000000"/>
          <w:sz w:val="24"/>
          <w:szCs w:val="24"/>
        </w:rPr>
        <w:t>Maddipadu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mandal</w:t>
      </w:r>
      <w:proofErr w:type="spellEnd"/>
      <w:r>
        <w:rPr>
          <w:rFonts w:ascii="Times New Roman" w:eastAsia="Times New Roman" w:hAnsi="Times New Roman" w:cs="Times New Roman"/>
          <w:color w:val="000000"/>
          <w:sz w:val="24"/>
          <w:szCs w:val="24"/>
        </w:rPr>
        <w:t xml:space="preserve"> had an average wilt incidence of 96.10 per cent with village means of 96.08 per cent in Gundlapalli village and 96.14 per cent in </w:t>
      </w:r>
      <w:proofErr w:type="spellStart"/>
      <w:r>
        <w:rPr>
          <w:rFonts w:ascii="Times New Roman" w:eastAsia="Times New Roman" w:hAnsi="Times New Roman" w:cs="Times New Roman"/>
          <w:color w:val="000000"/>
          <w:sz w:val="24"/>
          <w:szCs w:val="24"/>
        </w:rPr>
        <w:t>Vellampalli</w:t>
      </w:r>
      <w:proofErr w:type="spellEnd"/>
      <w:r>
        <w:rPr>
          <w:rFonts w:ascii="Times New Roman" w:eastAsia="Times New Roman" w:hAnsi="Times New Roman" w:cs="Times New Roman"/>
          <w:color w:val="000000"/>
          <w:sz w:val="24"/>
          <w:szCs w:val="24"/>
        </w:rPr>
        <w:t xml:space="preserve"> village (Table 1 and Fig. 2).  It is interesting to note that though </w:t>
      </w:r>
      <w:proofErr w:type="spellStart"/>
      <w:r>
        <w:rPr>
          <w:rFonts w:ascii="Times New Roman" w:eastAsia="Times New Roman" w:hAnsi="Times New Roman" w:cs="Times New Roman"/>
          <w:i/>
          <w:color w:val="000000"/>
          <w:sz w:val="24"/>
          <w:szCs w:val="24"/>
        </w:rPr>
        <w:t>Foc</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lastRenderedPageBreak/>
        <w:t>s</w:t>
      </w:r>
      <w:r>
        <w:rPr>
          <w:rFonts w:ascii="Times New Roman" w:eastAsia="Times New Roman" w:hAnsi="Times New Roman" w:cs="Times New Roman"/>
          <w:color w:val="000000"/>
          <w:sz w:val="24"/>
          <w:szCs w:val="24"/>
        </w:rPr>
        <w:t>ymptoms are seen at several of the surveyed villages, 100% mortality was not seen prior to maturity of the crop resulting in harvesting comfortable yields as on date.</w:t>
      </w:r>
    </w:p>
    <w:p w14:paraId="1FFAC78B" w14:textId="77777777" w:rsidR="00C07BDD" w:rsidRDefault="00E677D9">
      <w:pPr>
        <w:pBdr>
          <w:top w:val="nil"/>
          <w:left w:val="nil"/>
          <w:bottom w:val="nil"/>
          <w:right w:val="nil"/>
          <w:between w:val="nil"/>
        </w:pBdr>
        <w:spacing w:after="2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Least incidence of 74.5 per cent was observed in </w:t>
      </w:r>
      <w:proofErr w:type="spellStart"/>
      <w:r>
        <w:rPr>
          <w:rFonts w:ascii="Times New Roman" w:eastAsia="Times New Roman" w:hAnsi="Times New Roman" w:cs="Times New Roman"/>
          <w:color w:val="000000"/>
          <w:sz w:val="24"/>
          <w:szCs w:val="24"/>
        </w:rPr>
        <w:t>Ongole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mandal</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Ongole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mandal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Throvag</w:t>
      </w:r>
      <w:r>
        <w:rPr>
          <w:rFonts w:ascii="Times New Roman" w:eastAsia="Times New Roman" w:hAnsi="Times New Roman" w:cs="Times New Roman"/>
          <w:color w:val="000000"/>
          <w:sz w:val="24"/>
          <w:szCs w:val="24"/>
        </w:rPr>
        <w:t>unta</w:t>
      </w:r>
      <w:proofErr w:type="spellEnd"/>
      <w:r>
        <w:rPr>
          <w:rFonts w:ascii="Times New Roman" w:eastAsia="Times New Roman" w:hAnsi="Times New Roman" w:cs="Times New Roman"/>
          <w:color w:val="000000"/>
          <w:sz w:val="24"/>
          <w:szCs w:val="24"/>
        </w:rPr>
        <w:t xml:space="preserve"> village had 89.14 per cent while </w:t>
      </w:r>
      <w:proofErr w:type="spellStart"/>
      <w:r>
        <w:rPr>
          <w:rFonts w:ascii="Times New Roman" w:eastAsia="Times New Roman" w:hAnsi="Times New Roman" w:cs="Times New Roman"/>
          <w:color w:val="000000"/>
          <w:sz w:val="24"/>
          <w:szCs w:val="24"/>
        </w:rPr>
        <w:t>Yarajarla</w:t>
      </w:r>
      <w:proofErr w:type="spellEnd"/>
      <w:r>
        <w:rPr>
          <w:rFonts w:ascii="Times New Roman" w:eastAsia="Times New Roman" w:hAnsi="Times New Roman" w:cs="Times New Roman"/>
          <w:color w:val="000000"/>
          <w:sz w:val="24"/>
          <w:szCs w:val="24"/>
        </w:rPr>
        <w:t xml:space="preserve"> village had 59.88 per cent wilt incidence. Though comparatively low in average PDI, it is also considered serious as except in the village </w:t>
      </w:r>
      <w:proofErr w:type="spellStart"/>
      <w:r>
        <w:rPr>
          <w:rFonts w:ascii="Times New Roman" w:eastAsia="Times New Roman" w:hAnsi="Times New Roman" w:cs="Times New Roman"/>
          <w:color w:val="000000"/>
          <w:sz w:val="24"/>
          <w:szCs w:val="24"/>
        </w:rPr>
        <w:t>Yarajarla</w:t>
      </w:r>
      <w:proofErr w:type="spellEnd"/>
      <w:r>
        <w:rPr>
          <w:rFonts w:ascii="Times New Roman" w:eastAsia="Times New Roman" w:hAnsi="Times New Roman" w:cs="Times New Roman"/>
          <w:color w:val="000000"/>
          <w:sz w:val="24"/>
          <w:szCs w:val="24"/>
        </w:rPr>
        <w:t xml:space="preserve"> 1 (32.22%), in all other villages of the </w:t>
      </w:r>
      <w:proofErr w:type="spellStart"/>
      <w:r>
        <w:rPr>
          <w:rFonts w:ascii="Times New Roman" w:eastAsia="Times New Roman" w:hAnsi="Times New Roman" w:cs="Times New Roman"/>
          <w:color w:val="000000"/>
          <w:sz w:val="24"/>
          <w:szCs w:val="24"/>
        </w:rPr>
        <w:t>Ongole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mandal</w:t>
      </w:r>
      <w:proofErr w:type="spellEnd"/>
      <w:r>
        <w:rPr>
          <w:rFonts w:ascii="Times New Roman" w:eastAsia="Times New Roman" w:hAnsi="Times New Roman" w:cs="Times New Roman"/>
          <w:color w:val="000000"/>
          <w:sz w:val="24"/>
          <w:szCs w:val="24"/>
        </w:rPr>
        <w:t>, the</w:t>
      </w:r>
      <w:r>
        <w:rPr>
          <w:rFonts w:ascii="Times New Roman" w:eastAsia="Times New Roman" w:hAnsi="Times New Roman" w:cs="Times New Roman"/>
          <w:color w:val="000000"/>
          <w:sz w:val="24"/>
          <w:szCs w:val="24"/>
        </w:rPr>
        <w:t xml:space="preserve"> incidence was more than 85.00 per cent (Table 1 and Fig. 2). In the College Farm, the incidence was 38.9 per cent indicating that the incidence was low probably due to low inoculum potential associated with regular crop rotation. The above data indicated </w:t>
      </w:r>
      <w:r>
        <w:rPr>
          <w:rFonts w:ascii="Times New Roman" w:eastAsia="Times New Roman" w:hAnsi="Times New Roman" w:cs="Times New Roman"/>
          <w:color w:val="000000"/>
          <w:sz w:val="24"/>
          <w:szCs w:val="24"/>
        </w:rPr>
        <w:t xml:space="preserve">that inoculum potential in the surveyed mandals of Prakasam district was very high, though during the year of survey complete wilting was not observed. </w:t>
      </w:r>
    </w:p>
    <w:p w14:paraId="72C5D751" w14:textId="77777777" w:rsidR="00C07BDD" w:rsidRDefault="00E677D9">
      <w:pPr>
        <w:pBdr>
          <w:top w:val="nil"/>
          <w:left w:val="nil"/>
          <w:bottom w:val="nil"/>
          <w:right w:val="nil"/>
          <w:between w:val="nil"/>
        </w:pBdr>
        <w:spacing w:after="20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inline distT="0" distB="0" distL="0" distR="0" wp14:anchorId="1AD68925" wp14:editId="335818E6">
            <wp:extent cx="5157880" cy="3327325"/>
            <wp:effectExtent l="38100" t="38100" r="38100" b="38100"/>
            <wp:docPr id="5" name="image2.png" descr="C:\Users\amuly_000\Desktop\final map saarath sir.PNG"/>
            <wp:cNvGraphicFramePr/>
            <a:graphic xmlns:a="http://schemas.openxmlformats.org/drawingml/2006/main">
              <a:graphicData uri="http://schemas.openxmlformats.org/drawingml/2006/picture">
                <pic:pic xmlns:pic="http://schemas.openxmlformats.org/drawingml/2006/picture">
                  <pic:nvPicPr>
                    <pic:cNvPr id="0" name="image2.png" descr="C:\Users\amuly_000\Desktop\final map saarath sir.PNG"/>
                    <pic:cNvPicPr preferRelativeResize="0"/>
                  </pic:nvPicPr>
                  <pic:blipFill>
                    <a:blip r:embed="rId7"/>
                    <a:srcRect l="1288" r="3219"/>
                    <a:stretch>
                      <a:fillRect/>
                    </a:stretch>
                  </pic:blipFill>
                  <pic:spPr>
                    <a:xfrm>
                      <a:off x="0" y="0"/>
                      <a:ext cx="5157880" cy="3327325"/>
                    </a:xfrm>
                    <a:prstGeom prst="rect">
                      <a:avLst/>
                    </a:prstGeom>
                    <a:ln w="38100">
                      <a:solidFill>
                        <a:srgbClr val="000000"/>
                      </a:solidFill>
                      <a:prstDash val="solid"/>
                    </a:ln>
                  </pic:spPr>
                </pic:pic>
              </a:graphicData>
            </a:graphic>
          </wp:inline>
        </w:drawing>
      </w:r>
    </w:p>
    <w:p w14:paraId="2AE23022" w14:textId="77777777" w:rsidR="00C07BDD" w:rsidRDefault="00E677D9">
      <w:pPr>
        <w:pBdr>
          <w:top w:val="nil"/>
          <w:left w:val="nil"/>
          <w:bottom w:val="nil"/>
          <w:right w:val="nil"/>
          <w:between w:val="nil"/>
        </w:pBdr>
        <w:tabs>
          <w:tab w:val="left" w:pos="1170"/>
        </w:tabs>
        <w:spacing w:after="20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Fig. 1: Geographical distribution of surveyed villages in Prakasam district of A.P.</w:t>
      </w:r>
    </w:p>
    <w:p w14:paraId="425D4139" w14:textId="77777777" w:rsidR="00C07BDD" w:rsidRDefault="00C07BDD">
      <w:pPr>
        <w:pBdr>
          <w:top w:val="nil"/>
          <w:left w:val="nil"/>
          <w:bottom w:val="nil"/>
          <w:right w:val="nil"/>
          <w:between w:val="nil"/>
        </w:pBdr>
        <w:tabs>
          <w:tab w:val="left" w:pos="1170"/>
        </w:tabs>
        <w:spacing w:after="200"/>
        <w:ind w:left="1170"/>
        <w:jc w:val="both"/>
        <w:rPr>
          <w:rFonts w:ascii="Times New Roman" w:eastAsia="Times New Roman" w:hAnsi="Times New Roman" w:cs="Times New Roman"/>
          <w:b/>
          <w:color w:val="000000"/>
          <w:sz w:val="24"/>
          <w:szCs w:val="24"/>
        </w:rPr>
      </w:pPr>
    </w:p>
    <w:p w14:paraId="0E9BFC61" w14:textId="77777777" w:rsidR="00C07BDD" w:rsidRDefault="00E677D9">
      <w:pPr>
        <w:pBdr>
          <w:top w:val="nil"/>
          <w:left w:val="nil"/>
          <w:bottom w:val="nil"/>
          <w:right w:val="nil"/>
          <w:between w:val="nil"/>
        </w:pBdr>
        <w:tabs>
          <w:tab w:val="left" w:pos="1170"/>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Table 1: Prevalence of chickpea Fusarium wilt in Prakasam district of Andhra Pradesh  </w:t>
      </w:r>
    </w:p>
    <w:p w14:paraId="112DD275" w14:textId="77777777" w:rsidR="00C07BDD" w:rsidRDefault="00E677D9">
      <w:pPr>
        <w:pBdr>
          <w:top w:val="nil"/>
          <w:left w:val="nil"/>
          <w:bottom w:val="nil"/>
          <w:right w:val="nil"/>
          <w:between w:val="nil"/>
        </w:pBdr>
        <w:tabs>
          <w:tab w:val="left" w:pos="1170"/>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during </w:t>
      </w:r>
      <w:r>
        <w:rPr>
          <w:rFonts w:ascii="Times New Roman" w:eastAsia="Times New Roman" w:hAnsi="Times New Roman" w:cs="Times New Roman"/>
          <w:b/>
          <w:i/>
          <w:color w:val="000000"/>
          <w:sz w:val="24"/>
          <w:szCs w:val="24"/>
        </w:rPr>
        <w:t xml:space="preserve">rabi </w:t>
      </w:r>
      <w:r>
        <w:rPr>
          <w:rFonts w:ascii="Times New Roman" w:eastAsia="Times New Roman" w:hAnsi="Times New Roman" w:cs="Times New Roman"/>
          <w:b/>
          <w:color w:val="000000"/>
          <w:sz w:val="24"/>
          <w:szCs w:val="24"/>
        </w:rPr>
        <w:t>2018-19</w:t>
      </w:r>
    </w:p>
    <w:tbl>
      <w:tblPr>
        <w:tblStyle w:val="a1"/>
        <w:tblW w:w="10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
        <w:gridCol w:w="1470"/>
        <w:gridCol w:w="2070"/>
        <w:gridCol w:w="1635"/>
        <w:gridCol w:w="1260"/>
        <w:gridCol w:w="1020"/>
        <w:gridCol w:w="795"/>
        <w:gridCol w:w="1050"/>
      </w:tblGrid>
      <w:tr w:rsidR="00C07BDD" w14:paraId="6F2D59A5" w14:textId="77777777">
        <w:trPr>
          <w:cantSplit/>
          <w:trHeight w:val="3"/>
          <w:tblHeader/>
          <w:jc w:val="center"/>
        </w:trPr>
        <w:tc>
          <w:tcPr>
            <w:tcW w:w="1035" w:type="dxa"/>
            <w:vAlign w:val="center"/>
          </w:tcPr>
          <w:p w14:paraId="25EF9558"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District</w:t>
            </w:r>
          </w:p>
        </w:tc>
        <w:tc>
          <w:tcPr>
            <w:tcW w:w="1470" w:type="dxa"/>
            <w:vAlign w:val="center"/>
          </w:tcPr>
          <w:p w14:paraId="73410557"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Mandal</w:t>
            </w:r>
          </w:p>
        </w:tc>
        <w:tc>
          <w:tcPr>
            <w:tcW w:w="2070" w:type="dxa"/>
            <w:vAlign w:val="center"/>
          </w:tcPr>
          <w:p w14:paraId="2076D989"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Village</w:t>
            </w:r>
          </w:p>
        </w:tc>
        <w:tc>
          <w:tcPr>
            <w:tcW w:w="1635" w:type="dxa"/>
            <w:vAlign w:val="center"/>
          </w:tcPr>
          <w:p w14:paraId="0A842B39"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Fusarium</w:t>
            </w:r>
            <w:r>
              <w:rPr>
                <w:rFonts w:ascii="Times New Roman" w:eastAsia="Times New Roman" w:hAnsi="Times New Roman" w:cs="Times New Roman"/>
                <w:b/>
                <w:color w:val="000000"/>
              </w:rPr>
              <w:t xml:space="preserve"> Isolates designation</w:t>
            </w:r>
          </w:p>
        </w:tc>
        <w:tc>
          <w:tcPr>
            <w:tcW w:w="1260" w:type="dxa"/>
            <w:vAlign w:val="center"/>
          </w:tcPr>
          <w:p w14:paraId="0B7AE401"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Disease incidence (%)</w:t>
            </w:r>
          </w:p>
        </w:tc>
        <w:tc>
          <w:tcPr>
            <w:tcW w:w="1020" w:type="dxa"/>
          </w:tcPr>
          <w:p w14:paraId="0489B9FB"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Village mean (%)</w:t>
            </w:r>
          </w:p>
        </w:tc>
        <w:tc>
          <w:tcPr>
            <w:tcW w:w="795" w:type="dxa"/>
            <w:vAlign w:val="center"/>
          </w:tcPr>
          <w:p w14:paraId="32B08DD4"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Mandal mean (%)</w:t>
            </w:r>
          </w:p>
        </w:tc>
        <w:tc>
          <w:tcPr>
            <w:tcW w:w="1050" w:type="dxa"/>
          </w:tcPr>
          <w:p w14:paraId="3A3DC7F8"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District mean (%)</w:t>
            </w:r>
          </w:p>
        </w:tc>
      </w:tr>
      <w:tr w:rsidR="00C07BDD" w14:paraId="28488A96" w14:textId="77777777">
        <w:trPr>
          <w:cantSplit/>
          <w:trHeight w:val="3"/>
          <w:tblHeader/>
          <w:jc w:val="center"/>
        </w:trPr>
        <w:tc>
          <w:tcPr>
            <w:tcW w:w="1035" w:type="dxa"/>
            <w:vMerge w:val="restart"/>
            <w:vAlign w:val="center"/>
          </w:tcPr>
          <w:p w14:paraId="39D50601" w14:textId="77777777" w:rsidR="00C07BDD" w:rsidRDefault="00C07BDD">
            <w:pPr>
              <w:pBdr>
                <w:top w:val="nil"/>
                <w:left w:val="nil"/>
                <w:bottom w:val="nil"/>
                <w:right w:val="nil"/>
                <w:between w:val="nil"/>
              </w:pBdr>
              <w:spacing w:before="80" w:after="80"/>
              <w:rPr>
                <w:rFonts w:ascii="Times New Roman" w:eastAsia="Times New Roman" w:hAnsi="Times New Roman" w:cs="Times New Roman"/>
                <w:color w:val="000000"/>
              </w:rPr>
            </w:pPr>
          </w:p>
          <w:p w14:paraId="3C541FF7"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025B2B23"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7E92A079"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5A233C17"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Prakasam</w:t>
            </w:r>
          </w:p>
        </w:tc>
        <w:tc>
          <w:tcPr>
            <w:tcW w:w="1470" w:type="dxa"/>
            <w:vMerge w:val="restart"/>
            <w:vAlign w:val="center"/>
          </w:tcPr>
          <w:p w14:paraId="14C5321F"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Ongole</w:t>
            </w:r>
            <w:proofErr w:type="spellEnd"/>
          </w:p>
        </w:tc>
        <w:tc>
          <w:tcPr>
            <w:tcW w:w="2070" w:type="dxa"/>
            <w:vAlign w:val="center"/>
          </w:tcPr>
          <w:p w14:paraId="6C209B16"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Throvagunta</w:t>
            </w:r>
            <w:proofErr w:type="spellEnd"/>
            <w:r>
              <w:rPr>
                <w:rFonts w:ascii="Times New Roman" w:eastAsia="Times New Roman" w:hAnsi="Times New Roman" w:cs="Times New Roman"/>
                <w:color w:val="000000"/>
              </w:rPr>
              <w:t xml:space="preserve"> 1</w:t>
            </w:r>
          </w:p>
        </w:tc>
        <w:tc>
          <w:tcPr>
            <w:tcW w:w="1635" w:type="dxa"/>
            <w:vAlign w:val="center"/>
          </w:tcPr>
          <w:p w14:paraId="39EA944D"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19002</w:t>
            </w:r>
          </w:p>
        </w:tc>
        <w:tc>
          <w:tcPr>
            <w:tcW w:w="1260" w:type="dxa"/>
            <w:vAlign w:val="center"/>
          </w:tcPr>
          <w:p w14:paraId="77482ACE"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88.00</w:t>
            </w:r>
          </w:p>
        </w:tc>
        <w:tc>
          <w:tcPr>
            <w:tcW w:w="1020" w:type="dxa"/>
            <w:vMerge w:val="restart"/>
            <w:vAlign w:val="center"/>
          </w:tcPr>
          <w:p w14:paraId="269F2310"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89.14</w:t>
            </w:r>
          </w:p>
        </w:tc>
        <w:tc>
          <w:tcPr>
            <w:tcW w:w="795" w:type="dxa"/>
            <w:vMerge w:val="restart"/>
            <w:vAlign w:val="center"/>
          </w:tcPr>
          <w:p w14:paraId="4210EAF7"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74.50</w:t>
            </w:r>
          </w:p>
        </w:tc>
        <w:tc>
          <w:tcPr>
            <w:tcW w:w="1050" w:type="dxa"/>
            <w:vMerge w:val="restart"/>
          </w:tcPr>
          <w:p w14:paraId="1E12CA84"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51EFFA0D"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7E58A53A"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29C7A07A"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6A642C47"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20039655"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44AAFBFE"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6E921331"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74F7296C"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48FD005B"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2D038118"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7A7C4DFB"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0DC89557"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6315E785"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5A5FCD01"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94.25</w:t>
            </w:r>
          </w:p>
        </w:tc>
      </w:tr>
      <w:tr w:rsidR="00C07BDD" w14:paraId="6387EDC9" w14:textId="77777777">
        <w:trPr>
          <w:cantSplit/>
          <w:trHeight w:val="3"/>
          <w:tblHeader/>
          <w:jc w:val="center"/>
        </w:trPr>
        <w:tc>
          <w:tcPr>
            <w:tcW w:w="1035" w:type="dxa"/>
            <w:vMerge/>
            <w:vAlign w:val="center"/>
          </w:tcPr>
          <w:p w14:paraId="01F97390"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59D31156"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114CE8AA"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Throvagunta</w:t>
            </w:r>
            <w:proofErr w:type="spellEnd"/>
            <w:r>
              <w:rPr>
                <w:rFonts w:ascii="Times New Roman" w:eastAsia="Times New Roman" w:hAnsi="Times New Roman" w:cs="Times New Roman"/>
                <w:color w:val="000000"/>
              </w:rPr>
              <w:t xml:space="preserve"> 2</w:t>
            </w:r>
          </w:p>
        </w:tc>
        <w:tc>
          <w:tcPr>
            <w:tcW w:w="1635" w:type="dxa"/>
            <w:vAlign w:val="center"/>
          </w:tcPr>
          <w:p w14:paraId="4E8672C3"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19003</w:t>
            </w:r>
          </w:p>
        </w:tc>
        <w:tc>
          <w:tcPr>
            <w:tcW w:w="1260" w:type="dxa"/>
            <w:vAlign w:val="center"/>
          </w:tcPr>
          <w:p w14:paraId="16ED74BD"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90.28</w:t>
            </w:r>
          </w:p>
        </w:tc>
        <w:tc>
          <w:tcPr>
            <w:tcW w:w="1020" w:type="dxa"/>
            <w:vMerge/>
            <w:vAlign w:val="center"/>
          </w:tcPr>
          <w:p w14:paraId="2EA43E98"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vAlign w:val="center"/>
          </w:tcPr>
          <w:p w14:paraId="6E020F14"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60096581"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3C845919" w14:textId="77777777">
        <w:trPr>
          <w:cantSplit/>
          <w:trHeight w:val="3"/>
          <w:tblHeader/>
          <w:jc w:val="center"/>
        </w:trPr>
        <w:tc>
          <w:tcPr>
            <w:tcW w:w="1035" w:type="dxa"/>
            <w:vMerge/>
            <w:vAlign w:val="center"/>
          </w:tcPr>
          <w:p w14:paraId="70BA35BF"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32ACD8A6"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2C002050"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Yarajarla</w:t>
            </w:r>
            <w:proofErr w:type="spellEnd"/>
            <w:r>
              <w:rPr>
                <w:rFonts w:ascii="Times New Roman" w:eastAsia="Times New Roman" w:hAnsi="Times New Roman" w:cs="Times New Roman"/>
                <w:color w:val="000000"/>
              </w:rPr>
              <w:t xml:space="preserve"> 1</w:t>
            </w:r>
          </w:p>
        </w:tc>
        <w:tc>
          <w:tcPr>
            <w:tcW w:w="1635" w:type="dxa"/>
            <w:vAlign w:val="center"/>
          </w:tcPr>
          <w:p w14:paraId="1BE465E5"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19004</w:t>
            </w:r>
          </w:p>
        </w:tc>
        <w:tc>
          <w:tcPr>
            <w:tcW w:w="1260" w:type="dxa"/>
            <w:vAlign w:val="center"/>
          </w:tcPr>
          <w:p w14:paraId="2425CAF3"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32.22</w:t>
            </w:r>
          </w:p>
        </w:tc>
        <w:tc>
          <w:tcPr>
            <w:tcW w:w="1020" w:type="dxa"/>
            <w:vMerge w:val="restart"/>
            <w:vAlign w:val="center"/>
          </w:tcPr>
          <w:p w14:paraId="58E78E10"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59.88</w:t>
            </w:r>
          </w:p>
        </w:tc>
        <w:tc>
          <w:tcPr>
            <w:tcW w:w="795" w:type="dxa"/>
            <w:vMerge/>
            <w:vAlign w:val="center"/>
          </w:tcPr>
          <w:p w14:paraId="4641E815"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69715986"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482824E7" w14:textId="77777777">
        <w:trPr>
          <w:cantSplit/>
          <w:trHeight w:val="3"/>
          <w:tblHeader/>
          <w:jc w:val="center"/>
        </w:trPr>
        <w:tc>
          <w:tcPr>
            <w:tcW w:w="1035" w:type="dxa"/>
            <w:vMerge/>
            <w:vAlign w:val="center"/>
          </w:tcPr>
          <w:p w14:paraId="3C5AF1BE"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07F8E1D0"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71FBAF98"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Yarajarla</w:t>
            </w:r>
            <w:proofErr w:type="spellEnd"/>
            <w:r>
              <w:rPr>
                <w:rFonts w:ascii="Times New Roman" w:eastAsia="Times New Roman" w:hAnsi="Times New Roman" w:cs="Times New Roman"/>
                <w:color w:val="000000"/>
              </w:rPr>
              <w:t xml:space="preserve"> 2</w:t>
            </w:r>
          </w:p>
        </w:tc>
        <w:tc>
          <w:tcPr>
            <w:tcW w:w="1635" w:type="dxa"/>
            <w:vAlign w:val="center"/>
          </w:tcPr>
          <w:p w14:paraId="5F8C3B8D"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19005</w:t>
            </w:r>
          </w:p>
        </w:tc>
        <w:tc>
          <w:tcPr>
            <w:tcW w:w="1260" w:type="dxa"/>
            <w:vAlign w:val="center"/>
          </w:tcPr>
          <w:p w14:paraId="21D56844"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87.53</w:t>
            </w:r>
          </w:p>
        </w:tc>
        <w:tc>
          <w:tcPr>
            <w:tcW w:w="1020" w:type="dxa"/>
            <w:vMerge/>
            <w:vAlign w:val="center"/>
          </w:tcPr>
          <w:p w14:paraId="130DBC97"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vAlign w:val="center"/>
          </w:tcPr>
          <w:p w14:paraId="1108B610"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163D490D"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1BB39CA5" w14:textId="77777777">
        <w:trPr>
          <w:cantSplit/>
          <w:trHeight w:val="3"/>
          <w:tblHeader/>
          <w:jc w:val="center"/>
        </w:trPr>
        <w:tc>
          <w:tcPr>
            <w:tcW w:w="1035" w:type="dxa"/>
            <w:vMerge/>
            <w:vAlign w:val="center"/>
          </w:tcPr>
          <w:p w14:paraId="471CA010"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restart"/>
            <w:vAlign w:val="center"/>
          </w:tcPr>
          <w:p w14:paraId="3035601A"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Maddipadu</w:t>
            </w:r>
            <w:proofErr w:type="spellEnd"/>
          </w:p>
        </w:tc>
        <w:tc>
          <w:tcPr>
            <w:tcW w:w="2070" w:type="dxa"/>
            <w:vAlign w:val="center"/>
          </w:tcPr>
          <w:p w14:paraId="0AB49A91"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r>
              <w:rPr>
                <w:rFonts w:ascii="Times New Roman" w:eastAsia="Times New Roman" w:hAnsi="Times New Roman" w:cs="Times New Roman"/>
                <w:color w:val="000000"/>
              </w:rPr>
              <w:t>Gundlapalli 1</w:t>
            </w:r>
          </w:p>
        </w:tc>
        <w:tc>
          <w:tcPr>
            <w:tcW w:w="1635" w:type="dxa"/>
            <w:vAlign w:val="center"/>
          </w:tcPr>
          <w:p w14:paraId="4D9A6D57"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19006</w:t>
            </w:r>
          </w:p>
        </w:tc>
        <w:tc>
          <w:tcPr>
            <w:tcW w:w="1260" w:type="dxa"/>
            <w:vAlign w:val="center"/>
          </w:tcPr>
          <w:p w14:paraId="38617314"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93.36</w:t>
            </w:r>
          </w:p>
        </w:tc>
        <w:tc>
          <w:tcPr>
            <w:tcW w:w="1020" w:type="dxa"/>
            <w:vMerge w:val="restart"/>
            <w:tcBorders>
              <w:right w:val="single" w:sz="4" w:space="0" w:color="000000"/>
            </w:tcBorders>
            <w:vAlign w:val="center"/>
          </w:tcPr>
          <w:p w14:paraId="0D88A341"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96.08</w:t>
            </w:r>
          </w:p>
        </w:tc>
        <w:tc>
          <w:tcPr>
            <w:tcW w:w="795" w:type="dxa"/>
            <w:vMerge w:val="restart"/>
            <w:tcBorders>
              <w:left w:val="single" w:sz="4" w:space="0" w:color="000000"/>
            </w:tcBorders>
            <w:vAlign w:val="center"/>
          </w:tcPr>
          <w:p w14:paraId="4DEBB80C"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96.10</w:t>
            </w:r>
          </w:p>
        </w:tc>
        <w:tc>
          <w:tcPr>
            <w:tcW w:w="1050" w:type="dxa"/>
            <w:vMerge/>
          </w:tcPr>
          <w:p w14:paraId="6700907B"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53DA4C41" w14:textId="77777777">
        <w:trPr>
          <w:cantSplit/>
          <w:trHeight w:val="3"/>
          <w:tblHeader/>
          <w:jc w:val="center"/>
        </w:trPr>
        <w:tc>
          <w:tcPr>
            <w:tcW w:w="1035" w:type="dxa"/>
            <w:vMerge/>
            <w:vAlign w:val="center"/>
          </w:tcPr>
          <w:p w14:paraId="548D373D"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488CFC12"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63AF215E"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r>
              <w:rPr>
                <w:rFonts w:ascii="Times New Roman" w:eastAsia="Times New Roman" w:hAnsi="Times New Roman" w:cs="Times New Roman"/>
                <w:color w:val="000000"/>
              </w:rPr>
              <w:t>Gundlapalli 2</w:t>
            </w:r>
          </w:p>
        </w:tc>
        <w:tc>
          <w:tcPr>
            <w:tcW w:w="1635" w:type="dxa"/>
            <w:vAlign w:val="center"/>
          </w:tcPr>
          <w:p w14:paraId="50A00364"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19007</w:t>
            </w:r>
          </w:p>
        </w:tc>
        <w:tc>
          <w:tcPr>
            <w:tcW w:w="1260" w:type="dxa"/>
            <w:vAlign w:val="center"/>
          </w:tcPr>
          <w:p w14:paraId="25AEF0EA"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98.79</w:t>
            </w:r>
          </w:p>
        </w:tc>
        <w:tc>
          <w:tcPr>
            <w:tcW w:w="1020" w:type="dxa"/>
            <w:vMerge/>
            <w:tcBorders>
              <w:right w:val="single" w:sz="4" w:space="0" w:color="000000"/>
            </w:tcBorders>
            <w:vAlign w:val="center"/>
          </w:tcPr>
          <w:p w14:paraId="435D15D4"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tcBorders>
              <w:left w:val="single" w:sz="4" w:space="0" w:color="000000"/>
            </w:tcBorders>
            <w:vAlign w:val="center"/>
          </w:tcPr>
          <w:p w14:paraId="651B312B"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5F3A1F94"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40485FE1" w14:textId="77777777">
        <w:trPr>
          <w:cantSplit/>
          <w:trHeight w:val="3"/>
          <w:tblHeader/>
          <w:jc w:val="center"/>
        </w:trPr>
        <w:tc>
          <w:tcPr>
            <w:tcW w:w="1035" w:type="dxa"/>
            <w:vMerge/>
            <w:vAlign w:val="center"/>
          </w:tcPr>
          <w:p w14:paraId="78AC2B22"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7FFFA92A"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0E09AD2B"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Vellampalli</w:t>
            </w:r>
            <w:proofErr w:type="spellEnd"/>
            <w:r>
              <w:rPr>
                <w:rFonts w:ascii="Times New Roman" w:eastAsia="Times New Roman" w:hAnsi="Times New Roman" w:cs="Times New Roman"/>
                <w:color w:val="000000"/>
              </w:rPr>
              <w:t xml:space="preserve"> 1</w:t>
            </w:r>
          </w:p>
        </w:tc>
        <w:tc>
          <w:tcPr>
            <w:tcW w:w="1635" w:type="dxa"/>
            <w:vAlign w:val="center"/>
          </w:tcPr>
          <w:p w14:paraId="2444F64E"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19008</w:t>
            </w:r>
          </w:p>
        </w:tc>
        <w:tc>
          <w:tcPr>
            <w:tcW w:w="1260" w:type="dxa"/>
            <w:vAlign w:val="center"/>
          </w:tcPr>
          <w:p w14:paraId="04A9E435"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92.27</w:t>
            </w:r>
          </w:p>
        </w:tc>
        <w:tc>
          <w:tcPr>
            <w:tcW w:w="1020" w:type="dxa"/>
            <w:vMerge w:val="restart"/>
            <w:tcBorders>
              <w:right w:val="single" w:sz="4" w:space="0" w:color="000000"/>
            </w:tcBorders>
            <w:vAlign w:val="center"/>
          </w:tcPr>
          <w:p w14:paraId="04A47EE1"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96.14</w:t>
            </w:r>
          </w:p>
        </w:tc>
        <w:tc>
          <w:tcPr>
            <w:tcW w:w="795" w:type="dxa"/>
            <w:vMerge/>
            <w:tcBorders>
              <w:left w:val="single" w:sz="4" w:space="0" w:color="000000"/>
            </w:tcBorders>
            <w:vAlign w:val="center"/>
          </w:tcPr>
          <w:p w14:paraId="35A42500"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752C51BB"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5EADDA2E" w14:textId="77777777">
        <w:trPr>
          <w:cantSplit/>
          <w:trHeight w:val="3"/>
          <w:tblHeader/>
          <w:jc w:val="center"/>
        </w:trPr>
        <w:tc>
          <w:tcPr>
            <w:tcW w:w="1035" w:type="dxa"/>
            <w:vMerge/>
            <w:vAlign w:val="center"/>
          </w:tcPr>
          <w:p w14:paraId="339318C6"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2D2A3C32"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485422F4"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Vellampalli</w:t>
            </w:r>
            <w:proofErr w:type="spellEnd"/>
            <w:r>
              <w:rPr>
                <w:rFonts w:ascii="Times New Roman" w:eastAsia="Times New Roman" w:hAnsi="Times New Roman" w:cs="Times New Roman"/>
                <w:color w:val="000000"/>
              </w:rPr>
              <w:t xml:space="preserve"> 2</w:t>
            </w:r>
          </w:p>
        </w:tc>
        <w:tc>
          <w:tcPr>
            <w:tcW w:w="1635" w:type="dxa"/>
            <w:vAlign w:val="center"/>
          </w:tcPr>
          <w:p w14:paraId="5ECDCDD8"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19009</w:t>
            </w:r>
          </w:p>
        </w:tc>
        <w:tc>
          <w:tcPr>
            <w:tcW w:w="1260" w:type="dxa"/>
            <w:vAlign w:val="center"/>
          </w:tcPr>
          <w:p w14:paraId="185EC431"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tcBorders>
              <w:right w:val="single" w:sz="4" w:space="0" w:color="000000"/>
            </w:tcBorders>
            <w:vAlign w:val="center"/>
          </w:tcPr>
          <w:p w14:paraId="069954C9"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tcBorders>
              <w:left w:val="single" w:sz="4" w:space="0" w:color="000000"/>
            </w:tcBorders>
            <w:vAlign w:val="center"/>
          </w:tcPr>
          <w:p w14:paraId="43565359"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61C85D3D"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3FECF962" w14:textId="77777777">
        <w:trPr>
          <w:cantSplit/>
          <w:trHeight w:val="79"/>
          <w:tblHeader/>
          <w:jc w:val="center"/>
        </w:trPr>
        <w:tc>
          <w:tcPr>
            <w:tcW w:w="1035" w:type="dxa"/>
            <w:vMerge/>
            <w:vAlign w:val="center"/>
          </w:tcPr>
          <w:p w14:paraId="4E97FB90"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restart"/>
            <w:vAlign w:val="center"/>
          </w:tcPr>
          <w:p w14:paraId="379AAFE2"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Ponnaluru</w:t>
            </w:r>
            <w:proofErr w:type="spellEnd"/>
          </w:p>
        </w:tc>
        <w:tc>
          <w:tcPr>
            <w:tcW w:w="2070" w:type="dxa"/>
            <w:vAlign w:val="center"/>
          </w:tcPr>
          <w:p w14:paraId="445A5282"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Cherukuru</w:t>
            </w:r>
            <w:proofErr w:type="spellEnd"/>
            <w:r>
              <w:rPr>
                <w:rFonts w:ascii="Times New Roman" w:eastAsia="Times New Roman" w:hAnsi="Times New Roman" w:cs="Times New Roman"/>
                <w:color w:val="000000"/>
              </w:rPr>
              <w:t xml:space="preserve"> 1</w:t>
            </w:r>
          </w:p>
        </w:tc>
        <w:tc>
          <w:tcPr>
            <w:tcW w:w="1635" w:type="dxa"/>
            <w:vAlign w:val="center"/>
          </w:tcPr>
          <w:p w14:paraId="581C2429"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19010</w:t>
            </w:r>
          </w:p>
        </w:tc>
        <w:tc>
          <w:tcPr>
            <w:tcW w:w="1260" w:type="dxa"/>
            <w:vAlign w:val="center"/>
          </w:tcPr>
          <w:p w14:paraId="4AA4180E"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restart"/>
            <w:tcBorders>
              <w:right w:val="single" w:sz="4" w:space="0" w:color="000000"/>
            </w:tcBorders>
            <w:vAlign w:val="center"/>
          </w:tcPr>
          <w:p w14:paraId="143B9ECA"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795" w:type="dxa"/>
            <w:vMerge w:val="restart"/>
            <w:tcBorders>
              <w:left w:val="single" w:sz="4" w:space="0" w:color="000000"/>
            </w:tcBorders>
            <w:vAlign w:val="center"/>
          </w:tcPr>
          <w:p w14:paraId="4E476CB8"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50" w:type="dxa"/>
            <w:vMerge/>
          </w:tcPr>
          <w:p w14:paraId="2522B7AC"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34E8A357" w14:textId="77777777">
        <w:trPr>
          <w:cantSplit/>
          <w:trHeight w:val="3"/>
          <w:tblHeader/>
          <w:jc w:val="center"/>
        </w:trPr>
        <w:tc>
          <w:tcPr>
            <w:tcW w:w="1035" w:type="dxa"/>
            <w:vMerge/>
            <w:vAlign w:val="center"/>
          </w:tcPr>
          <w:p w14:paraId="0127EB6A"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737EE792"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6686B05E"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Cherukuru</w:t>
            </w:r>
            <w:proofErr w:type="spellEnd"/>
            <w:r>
              <w:rPr>
                <w:rFonts w:ascii="Times New Roman" w:eastAsia="Times New Roman" w:hAnsi="Times New Roman" w:cs="Times New Roman"/>
                <w:color w:val="000000"/>
              </w:rPr>
              <w:t xml:space="preserve"> 2</w:t>
            </w:r>
          </w:p>
        </w:tc>
        <w:tc>
          <w:tcPr>
            <w:tcW w:w="1635" w:type="dxa"/>
            <w:vAlign w:val="center"/>
          </w:tcPr>
          <w:p w14:paraId="5828F3EB"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19011</w:t>
            </w:r>
          </w:p>
        </w:tc>
        <w:tc>
          <w:tcPr>
            <w:tcW w:w="1260" w:type="dxa"/>
            <w:vAlign w:val="center"/>
          </w:tcPr>
          <w:p w14:paraId="36225C2F"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tcBorders>
              <w:right w:val="single" w:sz="4" w:space="0" w:color="000000"/>
            </w:tcBorders>
            <w:vAlign w:val="center"/>
          </w:tcPr>
          <w:p w14:paraId="5F373A6F"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tcBorders>
              <w:left w:val="single" w:sz="4" w:space="0" w:color="000000"/>
            </w:tcBorders>
            <w:vAlign w:val="center"/>
          </w:tcPr>
          <w:p w14:paraId="64C9997A"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2511BF67"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492B9454" w14:textId="77777777">
        <w:trPr>
          <w:cantSplit/>
          <w:trHeight w:val="3"/>
          <w:tblHeader/>
          <w:jc w:val="center"/>
        </w:trPr>
        <w:tc>
          <w:tcPr>
            <w:tcW w:w="1035" w:type="dxa"/>
            <w:vMerge/>
            <w:vAlign w:val="center"/>
          </w:tcPr>
          <w:p w14:paraId="5BCF2109"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34334DB5"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2F38E0C3"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Venkupalem</w:t>
            </w:r>
            <w:proofErr w:type="spellEnd"/>
            <w:r>
              <w:rPr>
                <w:rFonts w:ascii="Times New Roman" w:eastAsia="Times New Roman" w:hAnsi="Times New Roman" w:cs="Times New Roman"/>
                <w:color w:val="000000"/>
              </w:rPr>
              <w:t xml:space="preserve"> 1</w:t>
            </w:r>
          </w:p>
        </w:tc>
        <w:tc>
          <w:tcPr>
            <w:tcW w:w="1635" w:type="dxa"/>
            <w:vAlign w:val="center"/>
          </w:tcPr>
          <w:p w14:paraId="341361AC"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19012</w:t>
            </w:r>
          </w:p>
        </w:tc>
        <w:tc>
          <w:tcPr>
            <w:tcW w:w="1260" w:type="dxa"/>
            <w:vAlign w:val="center"/>
          </w:tcPr>
          <w:p w14:paraId="6696CC3D"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restart"/>
            <w:tcBorders>
              <w:right w:val="single" w:sz="4" w:space="0" w:color="000000"/>
            </w:tcBorders>
            <w:vAlign w:val="center"/>
          </w:tcPr>
          <w:p w14:paraId="42262850"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795" w:type="dxa"/>
            <w:vMerge/>
            <w:tcBorders>
              <w:left w:val="single" w:sz="4" w:space="0" w:color="000000"/>
            </w:tcBorders>
            <w:vAlign w:val="center"/>
          </w:tcPr>
          <w:p w14:paraId="4CE54AF8"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1379F7FE"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5BC6F895" w14:textId="77777777">
        <w:trPr>
          <w:cantSplit/>
          <w:trHeight w:val="3"/>
          <w:tblHeader/>
          <w:jc w:val="center"/>
        </w:trPr>
        <w:tc>
          <w:tcPr>
            <w:tcW w:w="1035" w:type="dxa"/>
            <w:vMerge/>
            <w:vAlign w:val="center"/>
          </w:tcPr>
          <w:p w14:paraId="27E6382E"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4605F223"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6D26EFBF"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Venkupalem</w:t>
            </w:r>
            <w:proofErr w:type="spellEnd"/>
            <w:r>
              <w:rPr>
                <w:rFonts w:ascii="Times New Roman" w:eastAsia="Times New Roman" w:hAnsi="Times New Roman" w:cs="Times New Roman"/>
                <w:color w:val="000000"/>
              </w:rPr>
              <w:t xml:space="preserve"> 2</w:t>
            </w:r>
          </w:p>
        </w:tc>
        <w:tc>
          <w:tcPr>
            <w:tcW w:w="1635" w:type="dxa"/>
            <w:vAlign w:val="center"/>
          </w:tcPr>
          <w:p w14:paraId="09C853B9"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19013</w:t>
            </w:r>
          </w:p>
        </w:tc>
        <w:tc>
          <w:tcPr>
            <w:tcW w:w="1260" w:type="dxa"/>
            <w:vAlign w:val="center"/>
          </w:tcPr>
          <w:p w14:paraId="654091E2"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tcBorders>
              <w:right w:val="single" w:sz="4" w:space="0" w:color="000000"/>
            </w:tcBorders>
            <w:vAlign w:val="center"/>
          </w:tcPr>
          <w:p w14:paraId="79297559"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tcBorders>
              <w:left w:val="single" w:sz="4" w:space="0" w:color="000000"/>
            </w:tcBorders>
            <w:vAlign w:val="center"/>
          </w:tcPr>
          <w:p w14:paraId="4687C6E6"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61E6513A"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5E6018C5" w14:textId="77777777">
        <w:trPr>
          <w:cantSplit/>
          <w:trHeight w:val="3"/>
          <w:tblHeader/>
          <w:jc w:val="center"/>
        </w:trPr>
        <w:tc>
          <w:tcPr>
            <w:tcW w:w="1035" w:type="dxa"/>
            <w:vMerge/>
            <w:vAlign w:val="center"/>
          </w:tcPr>
          <w:p w14:paraId="7B3B5626"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restart"/>
            <w:vAlign w:val="center"/>
          </w:tcPr>
          <w:p w14:paraId="2E64F0D5"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Komarolu</w:t>
            </w:r>
            <w:proofErr w:type="spellEnd"/>
          </w:p>
        </w:tc>
        <w:tc>
          <w:tcPr>
            <w:tcW w:w="2070" w:type="dxa"/>
            <w:vAlign w:val="center"/>
          </w:tcPr>
          <w:p w14:paraId="7177ED1F"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Gundreddipalem</w:t>
            </w:r>
            <w:proofErr w:type="spellEnd"/>
            <w:r>
              <w:rPr>
                <w:rFonts w:ascii="Times New Roman" w:eastAsia="Times New Roman" w:hAnsi="Times New Roman" w:cs="Times New Roman"/>
                <w:color w:val="000000"/>
              </w:rPr>
              <w:t xml:space="preserve"> 1</w:t>
            </w:r>
          </w:p>
        </w:tc>
        <w:tc>
          <w:tcPr>
            <w:tcW w:w="1635" w:type="dxa"/>
            <w:vAlign w:val="center"/>
          </w:tcPr>
          <w:p w14:paraId="20D0C4FC"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19014</w:t>
            </w:r>
          </w:p>
        </w:tc>
        <w:tc>
          <w:tcPr>
            <w:tcW w:w="1260" w:type="dxa"/>
            <w:vAlign w:val="center"/>
          </w:tcPr>
          <w:p w14:paraId="0421C1CE"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restart"/>
            <w:vAlign w:val="center"/>
          </w:tcPr>
          <w:p w14:paraId="1E14AF8A"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795" w:type="dxa"/>
            <w:vMerge w:val="restart"/>
            <w:vAlign w:val="center"/>
          </w:tcPr>
          <w:p w14:paraId="1A9F0159"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50" w:type="dxa"/>
            <w:vMerge/>
          </w:tcPr>
          <w:p w14:paraId="6103805B"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1CEC81D6" w14:textId="77777777">
        <w:trPr>
          <w:cantSplit/>
          <w:trHeight w:val="3"/>
          <w:tblHeader/>
          <w:jc w:val="center"/>
        </w:trPr>
        <w:tc>
          <w:tcPr>
            <w:tcW w:w="1035" w:type="dxa"/>
            <w:vMerge/>
            <w:vAlign w:val="center"/>
          </w:tcPr>
          <w:p w14:paraId="27A3251E"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38D3CACA"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30176786"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Gundreddipalem</w:t>
            </w:r>
            <w:proofErr w:type="spellEnd"/>
            <w:r>
              <w:rPr>
                <w:rFonts w:ascii="Times New Roman" w:eastAsia="Times New Roman" w:hAnsi="Times New Roman" w:cs="Times New Roman"/>
                <w:color w:val="000000"/>
              </w:rPr>
              <w:t xml:space="preserve"> 2</w:t>
            </w:r>
          </w:p>
        </w:tc>
        <w:tc>
          <w:tcPr>
            <w:tcW w:w="1635" w:type="dxa"/>
            <w:vAlign w:val="center"/>
          </w:tcPr>
          <w:p w14:paraId="0CEB45BE"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19015</w:t>
            </w:r>
          </w:p>
        </w:tc>
        <w:tc>
          <w:tcPr>
            <w:tcW w:w="1260" w:type="dxa"/>
            <w:vAlign w:val="center"/>
          </w:tcPr>
          <w:p w14:paraId="38DF3722"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ign w:val="center"/>
          </w:tcPr>
          <w:p w14:paraId="6652D42A"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vAlign w:val="center"/>
          </w:tcPr>
          <w:p w14:paraId="12A22DAC"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72BECDDD"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724D7AE9" w14:textId="77777777">
        <w:trPr>
          <w:cantSplit/>
          <w:trHeight w:val="3"/>
          <w:tblHeader/>
          <w:jc w:val="center"/>
        </w:trPr>
        <w:tc>
          <w:tcPr>
            <w:tcW w:w="1035" w:type="dxa"/>
            <w:vMerge/>
            <w:vAlign w:val="center"/>
          </w:tcPr>
          <w:p w14:paraId="383DAD9C"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3139FC5C"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1893223A"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Alasandhulapalli</w:t>
            </w:r>
            <w:proofErr w:type="spellEnd"/>
            <w:r>
              <w:rPr>
                <w:rFonts w:ascii="Times New Roman" w:eastAsia="Times New Roman" w:hAnsi="Times New Roman" w:cs="Times New Roman"/>
                <w:color w:val="000000"/>
              </w:rPr>
              <w:t xml:space="preserve"> 1</w:t>
            </w:r>
          </w:p>
        </w:tc>
        <w:tc>
          <w:tcPr>
            <w:tcW w:w="1635" w:type="dxa"/>
            <w:vAlign w:val="center"/>
          </w:tcPr>
          <w:p w14:paraId="5F94C583"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19016</w:t>
            </w:r>
          </w:p>
        </w:tc>
        <w:tc>
          <w:tcPr>
            <w:tcW w:w="1260" w:type="dxa"/>
            <w:vAlign w:val="center"/>
          </w:tcPr>
          <w:p w14:paraId="696A2680"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restart"/>
            <w:vAlign w:val="center"/>
          </w:tcPr>
          <w:p w14:paraId="2853FCA1"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795" w:type="dxa"/>
            <w:vMerge/>
            <w:vAlign w:val="center"/>
          </w:tcPr>
          <w:p w14:paraId="390F7731"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215C7050"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1AFEE940" w14:textId="77777777">
        <w:trPr>
          <w:cantSplit/>
          <w:trHeight w:val="3"/>
          <w:tblHeader/>
          <w:jc w:val="center"/>
        </w:trPr>
        <w:tc>
          <w:tcPr>
            <w:tcW w:w="1035" w:type="dxa"/>
            <w:vMerge/>
            <w:vAlign w:val="center"/>
          </w:tcPr>
          <w:p w14:paraId="21713249"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0EA2D4E4"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17CDF56A"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Alasandhulapalli</w:t>
            </w:r>
            <w:proofErr w:type="spellEnd"/>
            <w:r>
              <w:rPr>
                <w:rFonts w:ascii="Times New Roman" w:eastAsia="Times New Roman" w:hAnsi="Times New Roman" w:cs="Times New Roman"/>
                <w:color w:val="000000"/>
              </w:rPr>
              <w:t xml:space="preserve"> 2</w:t>
            </w:r>
          </w:p>
        </w:tc>
        <w:tc>
          <w:tcPr>
            <w:tcW w:w="1635" w:type="dxa"/>
            <w:vAlign w:val="center"/>
          </w:tcPr>
          <w:p w14:paraId="534C9B07"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19017</w:t>
            </w:r>
          </w:p>
        </w:tc>
        <w:tc>
          <w:tcPr>
            <w:tcW w:w="1260" w:type="dxa"/>
            <w:vAlign w:val="center"/>
          </w:tcPr>
          <w:p w14:paraId="3CE44C3C"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ign w:val="center"/>
          </w:tcPr>
          <w:p w14:paraId="1D4D7AD5"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vAlign w:val="center"/>
          </w:tcPr>
          <w:p w14:paraId="406DF979"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5608645B"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4619A69A" w14:textId="77777777">
        <w:trPr>
          <w:cantSplit/>
          <w:trHeight w:val="3"/>
          <w:tblHeader/>
          <w:jc w:val="center"/>
        </w:trPr>
        <w:tc>
          <w:tcPr>
            <w:tcW w:w="1035" w:type="dxa"/>
            <w:vMerge/>
            <w:vAlign w:val="center"/>
          </w:tcPr>
          <w:p w14:paraId="40470F32"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restart"/>
            <w:vAlign w:val="center"/>
          </w:tcPr>
          <w:p w14:paraId="011ECDEE"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Cumbum</w:t>
            </w:r>
            <w:proofErr w:type="spellEnd"/>
          </w:p>
        </w:tc>
        <w:tc>
          <w:tcPr>
            <w:tcW w:w="2070" w:type="dxa"/>
            <w:vAlign w:val="center"/>
          </w:tcPr>
          <w:p w14:paraId="15CED1FF"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Cumbum</w:t>
            </w:r>
            <w:proofErr w:type="spellEnd"/>
            <w:r>
              <w:rPr>
                <w:rFonts w:ascii="Times New Roman" w:eastAsia="Times New Roman" w:hAnsi="Times New Roman" w:cs="Times New Roman"/>
                <w:color w:val="000000"/>
              </w:rPr>
              <w:t xml:space="preserve"> 1</w:t>
            </w:r>
          </w:p>
        </w:tc>
        <w:tc>
          <w:tcPr>
            <w:tcW w:w="1635" w:type="dxa"/>
            <w:vAlign w:val="center"/>
          </w:tcPr>
          <w:p w14:paraId="3A5ACF66"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19018</w:t>
            </w:r>
          </w:p>
        </w:tc>
        <w:tc>
          <w:tcPr>
            <w:tcW w:w="1260" w:type="dxa"/>
            <w:vAlign w:val="center"/>
          </w:tcPr>
          <w:p w14:paraId="48D33E07"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restart"/>
            <w:vAlign w:val="center"/>
          </w:tcPr>
          <w:p w14:paraId="6AFF7D17"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795" w:type="dxa"/>
            <w:vMerge w:val="restart"/>
            <w:vAlign w:val="center"/>
          </w:tcPr>
          <w:p w14:paraId="666EC06F"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50" w:type="dxa"/>
            <w:vMerge/>
          </w:tcPr>
          <w:p w14:paraId="41D93D83"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69C0CB55" w14:textId="77777777">
        <w:trPr>
          <w:cantSplit/>
          <w:trHeight w:val="3"/>
          <w:tblHeader/>
          <w:jc w:val="center"/>
        </w:trPr>
        <w:tc>
          <w:tcPr>
            <w:tcW w:w="1035" w:type="dxa"/>
            <w:vMerge/>
            <w:vAlign w:val="center"/>
          </w:tcPr>
          <w:p w14:paraId="61193DE1"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2067DC13"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4B7277A1"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Cumbum</w:t>
            </w:r>
            <w:proofErr w:type="spellEnd"/>
            <w:r>
              <w:rPr>
                <w:rFonts w:ascii="Times New Roman" w:eastAsia="Times New Roman" w:hAnsi="Times New Roman" w:cs="Times New Roman"/>
                <w:color w:val="000000"/>
              </w:rPr>
              <w:t xml:space="preserve"> 2</w:t>
            </w:r>
          </w:p>
        </w:tc>
        <w:tc>
          <w:tcPr>
            <w:tcW w:w="1635" w:type="dxa"/>
            <w:vAlign w:val="center"/>
          </w:tcPr>
          <w:p w14:paraId="01643435"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19019</w:t>
            </w:r>
          </w:p>
        </w:tc>
        <w:tc>
          <w:tcPr>
            <w:tcW w:w="1260" w:type="dxa"/>
            <w:vAlign w:val="center"/>
          </w:tcPr>
          <w:p w14:paraId="7C338B20"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ign w:val="center"/>
          </w:tcPr>
          <w:p w14:paraId="606D3B77"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vAlign w:val="center"/>
          </w:tcPr>
          <w:p w14:paraId="598F3EBD"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6766B1D3"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5C63E048" w14:textId="77777777">
        <w:trPr>
          <w:cantSplit/>
          <w:trHeight w:val="3"/>
          <w:tblHeader/>
          <w:jc w:val="center"/>
        </w:trPr>
        <w:tc>
          <w:tcPr>
            <w:tcW w:w="1035" w:type="dxa"/>
            <w:vMerge/>
            <w:vAlign w:val="center"/>
          </w:tcPr>
          <w:p w14:paraId="24457A5C"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1873E647"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3155F6E1"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Jangumguntla</w:t>
            </w:r>
            <w:proofErr w:type="spellEnd"/>
            <w:r>
              <w:rPr>
                <w:rFonts w:ascii="Times New Roman" w:eastAsia="Times New Roman" w:hAnsi="Times New Roman" w:cs="Times New Roman"/>
                <w:color w:val="000000"/>
              </w:rPr>
              <w:t xml:space="preserve"> 1</w:t>
            </w:r>
          </w:p>
        </w:tc>
        <w:tc>
          <w:tcPr>
            <w:tcW w:w="1635" w:type="dxa"/>
            <w:vAlign w:val="center"/>
          </w:tcPr>
          <w:p w14:paraId="49ECDB59"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19020</w:t>
            </w:r>
          </w:p>
        </w:tc>
        <w:tc>
          <w:tcPr>
            <w:tcW w:w="1260" w:type="dxa"/>
            <w:vAlign w:val="center"/>
          </w:tcPr>
          <w:p w14:paraId="1EA7B55C"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restart"/>
            <w:vAlign w:val="center"/>
          </w:tcPr>
          <w:p w14:paraId="22E53D9A"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795" w:type="dxa"/>
            <w:vMerge/>
            <w:vAlign w:val="center"/>
          </w:tcPr>
          <w:p w14:paraId="4F78F2BE"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6E054CE5"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4EDCF01B" w14:textId="77777777">
        <w:trPr>
          <w:cantSplit/>
          <w:trHeight w:val="3"/>
          <w:tblHeader/>
          <w:jc w:val="center"/>
        </w:trPr>
        <w:tc>
          <w:tcPr>
            <w:tcW w:w="1035" w:type="dxa"/>
            <w:vMerge/>
            <w:vAlign w:val="center"/>
          </w:tcPr>
          <w:p w14:paraId="7EA003FE"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5BC61F4F"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5AABF33D"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Jangumguntla</w:t>
            </w:r>
            <w:proofErr w:type="spellEnd"/>
            <w:r>
              <w:rPr>
                <w:rFonts w:ascii="Times New Roman" w:eastAsia="Times New Roman" w:hAnsi="Times New Roman" w:cs="Times New Roman"/>
                <w:color w:val="000000"/>
              </w:rPr>
              <w:t xml:space="preserve"> 2</w:t>
            </w:r>
          </w:p>
        </w:tc>
        <w:tc>
          <w:tcPr>
            <w:tcW w:w="1635" w:type="dxa"/>
            <w:vAlign w:val="center"/>
          </w:tcPr>
          <w:p w14:paraId="119F4753"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19021</w:t>
            </w:r>
          </w:p>
        </w:tc>
        <w:tc>
          <w:tcPr>
            <w:tcW w:w="1260" w:type="dxa"/>
            <w:vAlign w:val="center"/>
          </w:tcPr>
          <w:p w14:paraId="267FFEAA"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ign w:val="center"/>
          </w:tcPr>
          <w:p w14:paraId="17598C7D"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vAlign w:val="center"/>
          </w:tcPr>
          <w:p w14:paraId="616F4AE2"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0598B824"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548DB90D" w14:textId="77777777">
        <w:trPr>
          <w:cantSplit/>
          <w:trHeight w:val="3"/>
          <w:tblHeader/>
          <w:jc w:val="center"/>
        </w:trPr>
        <w:tc>
          <w:tcPr>
            <w:tcW w:w="1035" w:type="dxa"/>
            <w:vMerge/>
            <w:vAlign w:val="center"/>
          </w:tcPr>
          <w:p w14:paraId="0CF40A0A"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restart"/>
            <w:vAlign w:val="center"/>
          </w:tcPr>
          <w:p w14:paraId="0931C707"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Parchur</w:t>
            </w:r>
            <w:proofErr w:type="spellEnd"/>
          </w:p>
        </w:tc>
        <w:tc>
          <w:tcPr>
            <w:tcW w:w="2070" w:type="dxa"/>
            <w:vAlign w:val="center"/>
          </w:tcPr>
          <w:p w14:paraId="55ACFD28"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Parchur</w:t>
            </w:r>
            <w:proofErr w:type="spellEnd"/>
            <w:r>
              <w:rPr>
                <w:rFonts w:ascii="Times New Roman" w:eastAsia="Times New Roman" w:hAnsi="Times New Roman" w:cs="Times New Roman"/>
                <w:color w:val="000000"/>
              </w:rPr>
              <w:t xml:space="preserve"> 1</w:t>
            </w:r>
          </w:p>
        </w:tc>
        <w:tc>
          <w:tcPr>
            <w:tcW w:w="1635" w:type="dxa"/>
            <w:vAlign w:val="center"/>
          </w:tcPr>
          <w:p w14:paraId="6878C869"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19022</w:t>
            </w:r>
          </w:p>
        </w:tc>
        <w:tc>
          <w:tcPr>
            <w:tcW w:w="1260" w:type="dxa"/>
            <w:vAlign w:val="center"/>
          </w:tcPr>
          <w:p w14:paraId="7CAD5F06"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84.75</w:t>
            </w:r>
          </w:p>
        </w:tc>
        <w:tc>
          <w:tcPr>
            <w:tcW w:w="1020" w:type="dxa"/>
            <w:vMerge w:val="restart"/>
            <w:vAlign w:val="center"/>
          </w:tcPr>
          <w:p w14:paraId="22236530"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92.38</w:t>
            </w:r>
          </w:p>
        </w:tc>
        <w:tc>
          <w:tcPr>
            <w:tcW w:w="795" w:type="dxa"/>
            <w:vMerge w:val="restart"/>
            <w:vAlign w:val="center"/>
          </w:tcPr>
          <w:p w14:paraId="42EDAD97"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94.87</w:t>
            </w:r>
          </w:p>
        </w:tc>
        <w:tc>
          <w:tcPr>
            <w:tcW w:w="1050" w:type="dxa"/>
            <w:vMerge/>
          </w:tcPr>
          <w:p w14:paraId="33295AD0"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15678ACD" w14:textId="77777777">
        <w:trPr>
          <w:cantSplit/>
          <w:trHeight w:val="3"/>
          <w:tblHeader/>
          <w:jc w:val="center"/>
        </w:trPr>
        <w:tc>
          <w:tcPr>
            <w:tcW w:w="1035" w:type="dxa"/>
            <w:vMerge/>
            <w:vAlign w:val="center"/>
          </w:tcPr>
          <w:p w14:paraId="5C00F93E"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2C66B157"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7AAE2D12"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Parchur</w:t>
            </w:r>
            <w:proofErr w:type="spellEnd"/>
            <w:r>
              <w:rPr>
                <w:rFonts w:ascii="Times New Roman" w:eastAsia="Times New Roman" w:hAnsi="Times New Roman" w:cs="Times New Roman"/>
                <w:color w:val="000000"/>
              </w:rPr>
              <w:t xml:space="preserve"> 2</w:t>
            </w:r>
          </w:p>
        </w:tc>
        <w:tc>
          <w:tcPr>
            <w:tcW w:w="1635" w:type="dxa"/>
            <w:vAlign w:val="center"/>
          </w:tcPr>
          <w:p w14:paraId="0703FCE9"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19023</w:t>
            </w:r>
          </w:p>
        </w:tc>
        <w:tc>
          <w:tcPr>
            <w:tcW w:w="1260" w:type="dxa"/>
            <w:vAlign w:val="center"/>
          </w:tcPr>
          <w:p w14:paraId="3F0A2361"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ign w:val="center"/>
          </w:tcPr>
          <w:p w14:paraId="02FC0494"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vAlign w:val="center"/>
          </w:tcPr>
          <w:p w14:paraId="1948480F"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050113F7"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24997DA1" w14:textId="77777777">
        <w:trPr>
          <w:cantSplit/>
          <w:trHeight w:val="3"/>
          <w:tblHeader/>
          <w:jc w:val="center"/>
        </w:trPr>
        <w:tc>
          <w:tcPr>
            <w:tcW w:w="1035" w:type="dxa"/>
            <w:vMerge/>
            <w:vAlign w:val="center"/>
          </w:tcPr>
          <w:p w14:paraId="4044AA6C"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254AC3CF"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4046961E"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r>
              <w:rPr>
                <w:rFonts w:ascii="Times New Roman" w:eastAsia="Times New Roman" w:hAnsi="Times New Roman" w:cs="Times New Roman"/>
                <w:color w:val="000000"/>
              </w:rPr>
              <w:t>Adusumilli 1</w:t>
            </w:r>
          </w:p>
        </w:tc>
        <w:tc>
          <w:tcPr>
            <w:tcW w:w="1635" w:type="dxa"/>
            <w:vAlign w:val="center"/>
          </w:tcPr>
          <w:p w14:paraId="6EF9E665"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19024</w:t>
            </w:r>
          </w:p>
        </w:tc>
        <w:tc>
          <w:tcPr>
            <w:tcW w:w="1260" w:type="dxa"/>
            <w:vAlign w:val="center"/>
          </w:tcPr>
          <w:p w14:paraId="0408A74F"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94.73</w:t>
            </w:r>
          </w:p>
        </w:tc>
        <w:tc>
          <w:tcPr>
            <w:tcW w:w="1020" w:type="dxa"/>
            <w:vMerge w:val="restart"/>
            <w:vAlign w:val="center"/>
          </w:tcPr>
          <w:p w14:paraId="5B07237E"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97.37</w:t>
            </w:r>
          </w:p>
        </w:tc>
        <w:tc>
          <w:tcPr>
            <w:tcW w:w="795" w:type="dxa"/>
            <w:vMerge/>
            <w:vAlign w:val="center"/>
          </w:tcPr>
          <w:p w14:paraId="3BE96F8A"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0568E803"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443DF509" w14:textId="77777777">
        <w:trPr>
          <w:cantSplit/>
          <w:trHeight w:val="3"/>
          <w:tblHeader/>
          <w:jc w:val="center"/>
        </w:trPr>
        <w:tc>
          <w:tcPr>
            <w:tcW w:w="1035" w:type="dxa"/>
            <w:vMerge/>
            <w:vAlign w:val="center"/>
          </w:tcPr>
          <w:p w14:paraId="2F75485B"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41658DBF"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6FFBA530"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r>
              <w:rPr>
                <w:rFonts w:ascii="Times New Roman" w:eastAsia="Times New Roman" w:hAnsi="Times New Roman" w:cs="Times New Roman"/>
                <w:color w:val="000000"/>
              </w:rPr>
              <w:t>Adusumilli 2</w:t>
            </w:r>
          </w:p>
        </w:tc>
        <w:tc>
          <w:tcPr>
            <w:tcW w:w="1635" w:type="dxa"/>
            <w:vAlign w:val="center"/>
          </w:tcPr>
          <w:p w14:paraId="23FD033F"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19025</w:t>
            </w:r>
          </w:p>
        </w:tc>
        <w:tc>
          <w:tcPr>
            <w:tcW w:w="1260" w:type="dxa"/>
            <w:vAlign w:val="center"/>
          </w:tcPr>
          <w:p w14:paraId="3C725570"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ign w:val="center"/>
          </w:tcPr>
          <w:p w14:paraId="09448375"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vAlign w:val="center"/>
          </w:tcPr>
          <w:p w14:paraId="2473C3D9"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082D12FC"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0D62988B" w14:textId="77777777">
        <w:trPr>
          <w:cantSplit/>
          <w:trHeight w:val="3"/>
          <w:tblHeader/>
          <w:jc w:val="center"/>
        </w:trPr>
        <w:tc>
          <w:tcPr>
            <w:tcW w:w="1035" w:type="dxa"/>
            <w:vAlign w:val="center"/>
          </w:tcPr>
          <w:p w14:paraId="17EE298C"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Guntur</w:t>
            </w:r>
          </w:p>
        </w:tc>
        <w:tc>
          <w:tcPr>
            <w:tcW w:w="1470" w:type="dxa"/>
            <w:vAlign w:val="center"/>
          </w:tcPr>
          <w:p w14:paraId="26BC9A15"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Bapatla</w:t>
            </w:r>
            <w:proofErr w:type="spellEnd"/>
          </w:p>
        </w:tc>
        <w:tc>
          <w:tcPr>
            <w:tcW w:w="2070" w:type="dxa"/>
            <w:vAlign w:val="center"/>
          </w:tcPr>
          <w:p w14:paraId="2C6FD047"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Bapatla</w:t>
            </w:r>
            <w:proofErr w:type="spellEnd"/>
          </w:p>
        </w:tc>
        <w:tc>
          <w:tcPr>
            <w:tcW w:w="1635" w:type="dxa"/>
            <w:vAlign w:val="center"/>
          </w:tcPr>
          <w:p w14:paraId="5895F38E"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19001</w:t>
            </w:r>
          </w:p>
        </w:tc>
        <w:tc>
          <w:tcPr>
            <w:tcW w:w="1260" w:type="dxa"/>
            <w:vAlign w:val="center"/>
          </w:tcPr>
          <w:p w14:paraId="0BAD7E88"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38.9</w:t>
            </w:r>
          </w:p>
        </w:tc>
        <w:tc>
          <w:tcPr>
            <w:tcW w:w="1020" w:type="dxa"/>
            <w:vAlign w:val="center"/>
          </w:tcPr>
          <w:p w14:paraId="19DBE91F"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38.9</w:t>
            </w:r>
          </w:p>
        </w:tc>
        <w:tc>
          <w:tcPr>
            <w:tcW w:w="795" w:type="dxa"/>
            <w:vAlign w:val="center"/>
          </w:tcPr>
          <w:p w14:paraId="248B0934"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38.9</w:t>
            </w:r>
          </w:p>
        </w:tc>
        <w:tc>
          <w:tcPr>
            <w:tcW w:w="1050" w:type="dxa"/>
          </w:tcPr>
          <w:p w14:paraId="04ECD98D"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38.9</w:t>
            </w:r>
          </w:p>
        </w:tc>
      </w:tr>
    </w:tbl>
    <w:p w14:paraId="1A82C751" w14:textId="77777777" w:rsidR="00C07BDD" w:rsidRDefault="00E677D9">
      <w:pPr>
        <w:pBdr>
          <w:top w:val="nil"/>
          <w:left w:val="nil"/>
          <w:bottom w:val="nil"/>
          <w:right w:val="nil"/>
          <w:between w:val="nil"/>
        </w:pBdr>
        <w:spacing w:before="100" w:after="200" w:line="360" w:lineRule="auto"/>
        <w:ind w:left="86"/>
        <w:jc w:val="both"/>
        <w:rPr>
          <w:rFonts w:ascii="Times New Roman" w:eastAsia="Times New Roman" w:hAnsi="Times New Roman" w:cs="Times New Roman"/>
          <w:color w:val="000000"/>
        </w:rPr>
      </w:pPr>
      <w:r>
        <w:rPr>
          <w:rFonts w:ascii="Times New Roman" w:eastAsia="Times New Roman" w:hAnsi="Times New Roman" w:cs="Times New Roman"/>
          <w:color w:val="000000"/>
        </w:rPr>
        <w:t>* Observations at 40-50 DAS</w:t>
      </w:r>
    </w:p>
    <w:p w14:paraId="26253875" w14:textId="77777777" w:rsidR="00C07BDD" w:rsidRDefault="00E677D9">
      <w:pPr>
        <w:pBdr>
          <w:top w:val="nil"/>
          <w:left w:val="nil"/>
          <w:bottom w:val="nil"/>
          <w:right w:val="nil"/>
          <w:between w:val="nil"/>
        </w:pBdr>
        <w:spacing w:after="20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lastRenderedPageBreak/>
        <w:drawing>
          <wp:inline distT="0" distB="0" distL="0" distR="0" wp14:anchorId="55BFFBD5" wp14:editId="412CF0C5">
            <wp:extent cx="5222957" cy="2942932"/>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222957" cy="2942932"/>
                    </a:xfrm>
                    <a:prstGeom prst="rect">
                      <a:avLst/>
                    </a:prstGeom>
                    <a:ln/>
                  </pic:spPr>
                </pic:pic>
              </a:graphicData>
            </a:graphic>
          </wp:inline>
        </w:drawing>
      </w:r>
    </w:p>
    <w:p w14:paraId="7CF3A5A9" w14:textId="77777777" w:rsidR="00C07BDD" w:rsidRDefault="00E677D9">
      <w:pPr>
        <w:pBdr>
          <w:top w:val="nil"/>
          <w:left w:val="nil"/>
          <w:bottom w:val="nil"/>
          <w:right w:val="nil"/>
          <w:between w:val="nil"/>
        </w:pBdr>
        <w:tabs>
          <w:tab w:val="left" w:pos="900"/>
        </w:tabs>
        <w:spacing w:after="200" w:line="240" w:lineRule="auto"/>
        <w:ind w:left="90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Fig. 2: Prevalence of Chickpea Fusarium wilt in Prakasam district of Andhra Pradesh during </w:t>
      </w:r>
      <w:r>
        <w:rPr>
          <w:rFonts w:ascii="Times New Roman" w:eastAsia="Times New Roman" w:hAnsi="Times New Roman" w:cs="Times New Roman"/>
          <w:b/>
          <w:i/>
          <w:color w:val="000000"/>
          <w:sz w:val="24"/>
          <w:szCs w:val="24"/>
        </w:rPr>
        <w:t xml:space="preserve">rabi </w:t>
      </w:r>
      <w:r>
        <w:rPr>
          <w:rFonts w:ascii="Times New Roman" w:eastAsia="Times New Roman" w:hAnsi="Times New Roman" w:cs="Times New Roman"/>
          <w:b/>
          <w:color w:val="000000"/>
          <w:sz w:val="24"/>
          <w:szCs w:val="24"/>
        </w:rPr>
        <w:t>2018-19.</w:t>
      </w:r>
    </w:p>
    <w:p w14:paraId="2A273756" w14:textId="77777777" w:rsidR="00C07BDD" w:rsidRDefault="00C07BDD">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p>
    <w:p w14:paraId="3D82AA4B" w14:textId="77777777" w:rsidR="00C07BDD" w:rsidRDefault="00E677D9">
      <w:pPr>
        <w:pBdr>
          <w:top w:val="nil"/>
          <w:left w:val="nil"/>
          <w:bottom w:val="nil"/>
          <w:right w:val="nil"/>
          <w:between w:val="nil"/>
        </w:pBdr>
        <w:spacing w:after="2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These results obtained in the present study on survey of chickpea wilt caused by </w:t>
      </w:r>
      <w:r>
        <w:rPr>
          <w:rFonts w:ascii="Times New Roman" w:eastAsia="Times New Roman" w:hAnsi="Times New Roman" w:cs="Times New Roman"/>
          <w:i/>
          <w:color w:val="000000"/>
          <w:sz w:val="24"/>
          <w:szCs w:val="24"/>
        </w:rPr>
        <w:t xml:space="preserve">Fusarium </w:t>
      </w:r>
      <w:proofErr w:type="spellStart"/>
      <w:r>
        <w:rPr>
          <w:rFonts w:ascii="Times New Roman" w:eastAsia="Times New Roman" w:hAnsi="Times New Roman" w:cs="Times New Roman"/>
          <w:i/>
          <w:color w:val="000000"/>
          <w:sz w:val="24"/>
          <w:szCs w:val="24"/>
        </w:rPr>
        <w:t>oxysporum</w:t>
      </w:r>
      <w:proofErr w:type="spellEnd"/>
      <w:r>
        <w:rPr>
          <w:rFonts w:ascii="Times New Roman" w:eastAsia="Times New Roman" w:hAnsi="Times New Roman" w:cs="Times New Roman"/>
          <w:color w:val="000000"/>
          <w:sz w:val="24"/>
          <w:szCs w:val="24"/>
        </w:rPr>
        <w:t xml:space="preserve"> f. sp. </w:t>
      </w:r>
      <w:proofErr w:type="spellStart"/>
      <w:r>
        <w:rPr>
          <w:rFonts w:ascii="Times New Roman" w:eastAsia="Times New Roman" w:hAnsi="Times New Roman" w:cs="Times New Roman"/>
          <w:i/>
          <w:color w:val="000000"/>
          <w:sz w:val="24"/>
          <w:szCs w:val="24"/>
        </w:rPr>
        <w:t>ciceri</w:t>
      </w:r>
      <w:proofErr w:type="spellEnd"/>
      <w:r>
        <w:rPr>
          <w:rFonts w:ascii="Times New Roman" w:eastAsia="Times New Roman" w:hAnsi="Times New Roman" w:cs="Times New Roman"/>
          <w:color w:val="000000"/>
          <w:sz w:val="24"/>
          <w:szCs w:val="24"/>
        </w:rPr>
        <w:t xml:space="preserve"> are similar to those reported earlier by several workers on chickpea. Survey conducted during </w:t>
      </w:r>
      <w:r>
        <w:rPr>
          <w:rFonts w:ascii="Times New Roman" w:eastAsia="Times New Roman" w:hAnsi="Times New Roman" w:cs="Times New Roman"/>
          <w:i/>
          <w:color w:val="000000"/>
          <w:sz w:val="24"/>
          <w:szCs w:val="24"/>
        </w:rPr>
        <w:t>Rabi</w:t>
      </w:r>
      <w:r>
        <w:rPr>
          <w:rFonts w:ascii="Times New Roman" w:eastAsia="Times New Roman" w:hAnsi="Times New Roman" w:cs="Times New Roman"/>
          <w:color w:val="000000"/>
          <w:sz w:val="24"/>
          <w:szCs w:val="24"/>
        </w:rPr>
        <w:t xml:space="preserve"> 2011-12 in Kurnool, Kadapa and </w:t>
      </w:r>
      <w:proofErr w:type="spellStart"/>
      <w:r>
        <w:rPr>
          <w:rFonts w:ascii="Times New Roman" w:eastAsia="Times New Roman" w:hAnsi="Times New Roman" w:cs="Times New Roman"/>
          <w:color w:val="000000"/>
          <w:sz w:val="24"/>
          <w:szCs w:val="24"/>
        </w:rPr>
        <w:t>Ananthapur</w:t>
      </w:r>
      <w:proofErr w:type="spellEnd"/>
      <w:r>
        <w:rPr>
          <w:rFonts w:ascii="Times New Roman" w:eastAsia="Times New Roman" w:hAnsi="Times New Roman" w:cs="Times New Roman"/>
          <w:color w:val="000000"/>
          <w:sz w:val="24"/>
          <w:szCs w:val="24"/>
        </w:rPr>
        <w:t xml:space="preserve"> districts of </w:t>
      </w:r>
      <w:proofErr w:type="gramStart"/>
      <w:r>
        <w:rPr>
          <w:rFonts w:ascii="Times New Roman" w:eastAsia="Times New Roman" w:hAnsi="Times New Roman" w:cs="Times New Roman"/>
          <w:color w:val="000000"/>
          <w:sz w:val="24"/>
          <w:szCs w:val="24"/>
        </w:rPr>
        <w:t>A.P  revealed</w:t>
      </w:r>
      <w:proofErr w:type="gramEnd"/>
      <w:r>
        <w:rPr>
          <w:rFonts w:ascii="Times New Roman" w:eastAsia="Times New Roman" w:hAnsi="Times New Roman" w:cs="Times New Roman"/>
          <w:color w:val="000000"/>
          <w:sz w:val="24"/>
          <w:szCs w:val="24"/>
        </w:rPr>
        <w:t xml:space="preserve"> that the chickpea wilt incidence ranged from 10 to 15 per cent  (Annual Project report,</w:t>
      </w:r>
      <w:r>
        <w:rPr>
          <w:rFonts w:ascii="Times New Roman" w:eastAsia="Times New Roman" w:hAnsi="Times New Roman" w:cs="Times New Roman"/>
          <w:color w:val="000000"/>
          <w:sz w:val="24"/>
          <w:szCs w:val="24"/>
        </w:rPr>
        <w:t xml:space="preserve"> RARS, </w:t>
      </w:r>
      <w:proofErr w:type="spellStart"/>
      <w:r>
        <w:rPr>
          <w:rFonts w:ascii="Times New Roman" w:eastAsia="Times New Roman" w:hAnsi="Times New Roman" w:cs="Times New Roman"/>
          <w:color w:val="000000"/>
          <w:sz w:val="24"/>
          <w:szCs w:val="24"/>
        </w:rPr>
        <w:t>Nandyal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Thaware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(2015) surveyed chickpea Fusarium wilt disease in Marathwada region of Maharashtra state during </w:t>
      </w:r>
      <w:r>
        <w:rPr>
          <w:rFonts w:ascii="Times New Roman" w:eastAsia="Times New Roman" w:hAnsi="Times New Roman" w:cs="Times New Roman"/>
          <w:i/>
          <w:color w:val="000000"/>
          <w:sz w:val="24"/>
          <w:szCs w:val="24"/>
        </w:rPr>
        <w:t>Rabi</w:t>
      </w:r>
      <w:r>
        <w:rPr>
          <w:rFonts w:ascii="Times New Roman" w:eastAsia="Times New Roman" w:hAnsi="Times New Roman" w:cs="Times New Roman"/>
          <w:color w:val="000000"/>
          <w:sz w:val="24"/>
          <w:szCs w:val="24"/>
        </w:rPr>
        <w:t xml:space="preserve"> 2013-14 and 2014-15 and found that the incidence was high in </w:t>
      </w:r>
      <w:r>
        <w:rPr>
          <w:rFonts w:ascii="Times New Roman" w:eastAsia="Times New Roman" w:hAnsi="Times New Roman" w:cs="Times New Roman"/>
          <w:i/>
          <w:color w:val="000000"/>
          <w:sz w:val="24"/>
          <w:szCs w:val="24"/>
        </w:rPr>
        <w:t>Rabi</w:t>
      </w:r>
      <w:r>
        <w:rPr>
          <w:rFonts w:ascii="Times New Roman" w:eastAsia="Times New Roman" w:hAnsi="Times New Roman" w:cs="Times New Roman"/>
          <w:color w:val="000000"/>
          <w:sz w:val="24"/>
          <w:szCs w:val="24"/>
        </w:rPr>
        <w:t xml:space="preserve"> 2013-14 compared to 2014-15. In all the eight districts s</w:t>
      </w:r>
      <w:r>
        <w:rPr>
          <w:rFonts w:ascii="Times New Roman" w:eastAsia="Times New Roman" w:hAnsi="Times New Roman" w:cs="Times New Roman"/>
          <w:color w:val="000000"/>
          <w:sz w:val="24"/>
          <w:szCs w:val="24"/>
        </w:rPr>
        <w:t xml:space="preserve">urveyed, the disease was found to be widely distributed and regular occurrence with moderate to severe incidence and its average incidence was maximum in the district of </w:t>
      </w:r>
      <w:proofErr w:type="spellStart"/>
      <w:r>
        <w:rPr>
          <w:rFonts w:ascii="Times New Roman" w:eastAsia="Times New Roman" w:hAnsi="Times New Roman" w:cs="Times New Roman"/>
          <w:color w:val="000000"/>
          <w:sz w:val="24"/>
          <w:szCs w:val="24"/>
        </w:rPr>
        <w:t>Parbhani</w:t>
      </w:r>
      <w:proofErr w:type="spellEnd"/>
      <w:r>
        <w:rPr>
          <w:rFonts w:ascii="Times New Roman" w:eastAsia="Times New Roman" w:hAnsi="Times New Roman" w:cs="Times New Roman"/>
          <w:color w:val="000000"/>
          <w:sz w:val="24"/>
          <w:szCs w:val="24"/>
        </w:rPr>
        <w:t xml:space="preserve"> (15.73%) followed by Nanded (15.63%) and </w:t>
      </w:r>
      <w:proofErr w:type="spellStart"/>
      <w:r>
        <w:rPr>
          <w:rFonts w:ascii="Times New Roman" w:eastAsia="Times New Roman" w:hAnsi="Times New Roman" w:cs="Times New Roman"/>
          <w:color w:val="000000"/>
          <w:sz w:val="24"/>
          <w:szCs w:val="24"/>
        </w:rPr>
        <w:t>Hingoli</w:t>
      </w:r>
      <w:proofErr w:type="spellEnd"/>
      <w:r>
        <w:rPr>
          <w:rFonts w:ascii="Times New Roman" w:eastAsia="Times New Roman" w:hAnsi="Times New Roman" w:cs="Times New Roman"/>
          <w:color w:val="000000"/>
          <w:sz w:val="24"/>
          <w:szCs w:val="24"/>
        </w:rPr>
        <w:t xml:space="preserve"> (14.93%) districts. Patra </w:t>
      </w:r>
      <w:r>
        <w:rPr>
          <w:rFonts w:ascii="Times New Roman" w:eastAsia="Times New Roman" w:hAnsi="Times New Roman" w:cs="Times New Roman"/>
          <w:i/>
          <w:color w:val="000000"/>
          <w:sz w:val="24"/>
          <w:szCs w:val="24"/>
        </w:rPr>
        <w:t>et</w:t>
      </w:r>
      <w:r>
        <w:rPr>
          <w:rFonts w:ascii="Times New Roman" w:eastAsia="Times New Roman" w:hAnsi="Times New Roman" w:cs="Times New Roman"/>
          <w:i/>
          <w:color w:val="000000"/>
          <w:sz w:val="24"/>
          <w:szCs w:val="24"/>
        </w:rPr>
        <w:t xml:space="preserve"> al. </w:t>
      </w:r>
      <w:r>
        <w:rPr>
          <w:rFonts w:ascii="Times New Roman" w:eastAsia="Times New Roman" w:hAnsi="Times New Roman" w:cs="Times New Roman"/>
          <w:color w:val="000000"/>
          <w:sz w:val="24"/>
          <w:szCs w:val="24"/>
        </w:rPr>
        <w:t xml:space="preserve">(2017) noticed prevalence of Fusarium wilt of chickpea in the </w:t>
      </w:r>
      <w:proofErr w:type="spellStart"/>
      <w:r>
        <w:rPr>
          <w:rFonts w:ascii="Times New Roman" w:eastAsia="Times New Roman" w:hAnsi="Times New Roman" w:cs="Times New Roman"/>
          <w:color w:val="000000"/>
          <w:sz w:val="24"/>
          <w:szCs w:val="24"/>
        </w:rPr>
        <w:t>agro</w:t>
      </w:r>
      <w:proofErr w:type="spellEnd"/>
      <w:r>
        <w:rPr>
          <w:rFonts w:ascii="Times New Roman" w:eastAsia="Times New Roman" w:hAnsi="Times New Roman" w:cs="Times New Roman"/>
          <w:color w:val="000000"/>
          <w:sz w:val="24"/>
          <w:szCs w:val="24"/>
        </w:rPr>
        <w:t xml:space="preserve">-ecological conditions of undulating red and lateritic zone of West Bengal during 2014-15 and 2015-16 with a mean disease incidence ranging from 13.90 to 27.76 per cent. Murali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2018) studied prevalence of chickpea wilt in Tamil Nadu and found that the incidence varied from 34.00 to 57.33 per cent. Venkata Ramanamma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(2020) conducted a survey in 30 mandals of A.P during </w:t>
      </w:r>
      <w:r>
        <w:rPr>
          <w:rFonts w:ascii="Times New Roman" w:eastAsia="Times New Roman" w:hAnsi="Times New Roman" w:cs="Times New Roman"/>
          <w:i/>
          <w:color w:val="000000"/>
          <w:sz w:val="24"/>
          <w:szCs w:val="24"/>
        </w:rPr>
        <w:t xml:space="preserve">Rabi </w:t>
      </w:r>
      <w:r>
        <w:rPr>
          <w:rFonts w:ascii="Times New Roman" w:eastAsia="Times New Roman" w:hAnsi="Times New Roman" w:cs="Times New Roman"/>
          <w:color w:val="000000"/>
          <w:sz w:val="24"/>
          <w:szCs w:val="24"/>
        </w:rPr>
        <w:t>2014-15 found that lower mean wilt incidence of 2.</w:t>
      </w:r>
      <w:r>
        <w:rPr>
          <w:rFonts w:ascii="Times New Roman" w:eastAsia="Times New Roman" w:hAnsi="Times New Roman" w:cs="Times New Roman"/>
          <w:color w:val="000000"/>
          <w:sz w:val="24"/>
          <w:szCs w:val="24"/>
        </w:rPr>
        <w:t xml:space="preserve">0% </w:t>
      </w:r>
      <w:proofErr w:type="gramStart"/>
      <w:r>
        <w:rPr>
          <w:rFonts w:ascii="Times New Roman" w:eastAsia="Times New Roman" w:hAnsi="Times New Roman" w:cs="Times New Roman"/>
          <w:color w:val="000000"/>
          <w:sz w:val="24"/>
          <w:szCs w:val="24"/>
        </w:rPr>
        <w:t xml:space="preserve">in  </w:t>
      </w:r>
      <w:proofErr w:type="spellStart"/>
      <w:r>
        <w:rPr>
          <w:rFonts w:ascii="Times New Roman" w:eastAsia="Times New Roman" w:hAnsi="Times New Roman" w:cs="Times New Roman"/>
          <w:color w:val="000000"/>
          <w:sz w:val="24"/>
          <w:szCs w:val="24"/>
        </w:rPr>
        <w:t>Kondapuram</w:t>
      </w:r>
      <w:proofErr w:type="spellEnd"/>
      <w:proofErr w:type="gramEnd"/>
      <w:r>
        <w:rPr>
          <w:rFonts w:ascii="Times New Roman" w:eastAsia="Times New Roman" w:hAnsi="Times New Roman" w:cs="Times New Roman"/>
          <w:color w:val="000000"/>
          <w:sz w:val="24"/>
          <w:szCs w:val="24"/>
        </w:rPr>
        <w:t xml:space="preserve">, Nellore district and </w:t>
      </w:r>
      <w:proofErr w:type="spellStart"/>
      <w:r>
        <w:rPr>
          <w:rFonts w:ascii="Times New Roman" w:eastAsia="Times New Roman" w:hAnsi="Times New Roman" w:cs="Times New Roman"/>
          <w:color w:val="000000"/>
          <w:sz w:val="24"/>
          <w:szCs w:val="24"/>
        </w:rPr>
        <w:t>Ongole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Prakasam</w:t>
      </w:r>
      <w:proofErr w:type="spellEnd"/>
      <w:r>
        <w:rPr>
          <w:rFonts w:ascii="Times New Roman" w:eastAsia="Times New Roman" w:hAnsi="Times New Roman" w:cs="Times New Roman"/>
          <w:color w:val="000000"/>
          <w:sz w:val="24"/>
          <w:szCs w:val="24"/>
        </w:rPr>
        <w:t xml:space="preserve"> district and higher mean wilt incidence of 9.7% in </w:t>
      </w:r>
      <w:proofErr w:type="spellStart"/>
      <w:r>
        <w:rPr>
          <w:rFonts w:ascii="Times New Roman" w:eastAsia="Times New Roman" w:hAnsi="Times New Roman" w:cs="Times New Roman"/>
          <w:color w:val="000000"/>
          <w:sz w:val="24"/>
          <w:szCs w:val="24"/>
        </w:rPr>
        <w:t>Atmakur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(Kurnool dist.) and </w:t>
      </w:r>
      <w:proofErr w:type="spellStart"/>
      <w:r>
        <w:rPr>
          <w:rFonts w:ascii="Times New Roman" w:eastAsia="Times New Roman" w:hAnsi="Times New Roman" w:cs="Times New Roman"/>
          <w:color w:val="000000"/>
          <w:sz w:val="24"/>
          <w:szCs w:val="24"/>
        </w:rPr>
        <w:t>Vajrakarur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Anantapuramu</w:t>
      </w:r>
      <w:proofErr w:type="spellEnd"/>
      <w:r>
        <w:rPr>
          <w:rFonts w:ascii="Times New Roman" w:eastAsia="Times New Roman" w:hAnsi="Times New Roman" w:cs="Times New Roman"/>
          <w:color w:val="000000"/>
          <w:sz w:val="24"/>
          <w:szCs w:val="24"/>
        </w:rPr>
        <w:t xml:space="preserve"> dist.). Shrivastava and Mahajan, 2021 conducted a survey among 180 chickpea fields from 60 loca</w:t>
      </w:r>
      <w:r>
        <w:rPr>
          <w:rFonts w:ascii="Times New Roman" w:eastAsia="Times New Roman" w:hAnsi="Times New Roman" w:cs="Times New Roman"/>
          <w:color w:val="000000"/>
          <w:sz w:val="24"/>
          <w:szCs w:val="24"/>
        </w:rPr>
        <w:t xml:space="preserve">tions in 10 tehsils under Vidisha district, M.P during </w:t>
      </w:r>
      <w:r>
        <w:rPr>
          <w:rFonts w:ascii="Times New Roman" w:eastAsia="Times New Roman" w:hAnsi="Times New Roman" w:cs="Times New Roman"/>
          <w:i/>
          <w:color w:val="000000"/>
          <w:sz w:val="24"/>
          <w:szCs w:val="24"/>
        </w:rPr>
        <w:t>Rabi</w:t>
      </w:r>
      <w:r>
        <w:rPr>
          <w:rFonts w:ascii="Times New Roman" w:eastAsia="Times New Roman" w:hAnsi="Times New Roman" w:cs="Times New Roman"/>
          <w:color w:val="000000"/>
          <w:sz w:val="24"/>
          <w:szCs w:val="24"/>
        </w:rPr>
        <w:t xml:space="preserve"> 2018-19 and 2019-20. The mean disease incidence was maximum in </w:t>
      </w:r>
      <w:proofErr w:type="spellStart"/>
      <w:r>
        <w:rPr>
          <w:rFonts w:ascii="Times New Roman" w:eastAsia="Times New Roman" w:hAnsi="Times New Roman" w:cs="Times New Roman"/>
          <w:color w:val="000000"/>
          <w:sz w:val="24"/>
          <w:szCs w:val="24"/>
        </w:rPr>
        <w:t>Gyaraspur</w:t>
      </w:r>
      <w:proofErr w:type="spellEnd"/>
      <w:r>
        <w:rPr>
          <w:rFonts w:ascii="Times New Roman" w:eastAsia="Times New Roman" w:hAnsi="Times New Roman" w:cs="Times New Roman"/>
          <w:color w:val="000000"/>
          <w:sz w:val="24"/>
          <w:szCs w:val="24"/>
        </w:rPr>
        <w:t xml:space="preserve"> tehsil (17.87%), followed by </w:t>
      </w:r>
      <w:proofErr w:type="spellStart"/>
      <w:r>
        <w:rPr>
          <w:rFonts w:ascii="Times New Roman" w:eastAsia="Times New Roman" w:hAnsi="Times New Roman" w:cs="Times New Roman"/>
          <w:color w:val="000000"/>
          <w:sz w:val="24"/>
          <w:szCs w:val="24"/>
        </w:rPr>
        <w:t>Tyonda</w:t>
      </w:r>
      <w:proofErr w:type="spellEnd"/>
      <w:r>
        <w:rPr>
          <w:rFonts w:ascii="Times New Roman" w:eastAsia="Times New Roman" w:hAnsi="Times New Roman" w:cs="Times New Roman"/>
          <w:color w:val="000000"/>
          <w:sz w:val="24"/>
          <w:szCs w:val="24"/>
        </w:rPr>
        <w:t xml:space="preserve"> (17.20 %) and variety wise more wilt incidence was on local cultivar (21.30 %) followed</w:t>
      </w:r>
      <w:r>
        <w:rPr>
          <w:rFonts w:ascii="Times New Roman" w:eastAsia="Times New Roman" w:hAnsi="Times New Roman" w:cs="Times New Roman"/>
          <w:color w:val="000000"/>
          <w:sz w:val="24"/>
          <w:szCs w:val="24"/>
        </w:rPr>
        <w:t xml:space="preserve"> by JG 315 (16.35 %) and JG 74 (15.40 %), minimum wilt incidence on JG 12 (15.05%), JG 130 (12.22%) and JG 63 (10.12%).</w:t>
      </w:r>
    </w:p>
    <w:p w14:paraId="58CBE718" w14:textId="77777777" w:rsidR="00C07BDD" w:rsidRDefault="00E677D9">
      <w:pPr>
        <w:pBdr>
          <w:top w:val="nil"/>
          <w:left w:val="nil"/>
          <w:bottom w:val="nil"/>
          <w:right w:val="nil"/>
          <w:between w:val="nil"/>
        </w:pBdr>
        <w:spacing w:after="24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CONCLUSION: </w:t>
      </w:r>
    </w:p>
    <w:p w14:paraId="216D7A7B" w14:textId="77777777" w:rsidR="00C07BDD" w:rsidRDefault="00E677D9">
      <w:pPr>
        <w:pBdr>
          <w:top w:val="nil"/>
          <w:left w:val="nil"/>
          <w:bottom w:val="nil"/>
          <w:right w:val="nil"/>
          <w:between w:val="nil"/>
        </w:pBdr>
        <w:spacing w:after="2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study revealed a maximum incidence (in terms of symptoms, whether completely wilted or not), 100 per cent wilt incidenc</w:t>
      </w:r>
      <w:r>
        <w:rPr>
          <w:rFonts w:ascii="Times New Roman" w:eastAsia="Times New Roman" w:hAnsi="Times New Roman" w:cs="Times New Roman"/>
          <w:color w:val="000000"/>
          <w:sz w:val="24"/>
          <w:szCs w:val="24"/>
        </w:rPr>
        <w:t>e was recorded in three (</w:t>
      </w:r>
      <w:proofErr w:type="spellStart"/>
      <w:r>
        <w:rPr>
          <w:rFonts w:ascii="Times New Roman" w:eastAsia="Times New Roman" w:hAnsi="Times New Roman" w:cs="Times New Roman"/>
          <w:color w:val="000000"/>
          <w:sz w:val="24"/>
          <w:szCs w:val="24"/>
        </w:rPr>
        <w:t>Ponnaluru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Komarolu</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Cumbum</w:t>
      </w:r>
      <w:proofErr w:type="spellEnd"/>
      <w:r>
        <w:rPr>
          <w:rFonts w:ascii="Times New Roman" w:eastAsia="Times New Roman" w:hAnsi="Times New Roman" w:cs="Times New Roman"/>
          <w:color w:val="000000"/>
          <w:sz w:val="24"/>
          <w:szCs w:val="24"/>
        </w:rPr>
        <w:t xml:space="preserve">) of the six surveyed mandals. Least incidence of 74.5% was observed in </w:t>
      </w:r>
      <w:proofErr w:type="spellStart"/>
      <w:r>
        <w:rPr>
          <w:rFonts w:ascii="Times New Roman" w:eastAsia="Times New Roman" w:hAnsi="Times New Roman" w:cs="Times New Roman"/>
          <w:color w:val="000000"/>
          <w:sz w:val="24"/>
          <w:szCs w:val="24"/>
        </w:rPr>
        <w:t>Ongole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mandal</w:t>
      </w:r>
      <w:proofErr w:type="spellEnd"/>
      <w:r>
        <w:rPr>
          <w:rFonts w:ascii="Times New Roman" w:eastAsia="Times New Roman" w:hAnsi="Times New Roman" w:cs="Times New Roman"/>
          <w:color w:val="000000"/>
          <w:sz w:val="24"/>
          <w:szCs w:val="24"/>
        </w:rPr>
        <w:t xml:space="preserve">, though comparatively low, but is also considered serious as except in the village </w:t>
      </w:r>
      <w:proofErr w:type="spellStart"/>
      <w:r>
        <w:rPr>
          <w:rFonts w:ascii="Times New Roman" w:eastAsia="Times New Roman" w:hAnsi="Times New Roman" w:cs="Times New Roman"/>
          <w:color w:val="000000"/>
          <w:sz w:val="24"/>
          <w:szCs w:val="24"/>
        </w:rPr>
        <w:t>Yarajarla</w:t>
      </w:r>
      <w:proofErr w:type="spellEnd"/>
      <w:r>
        <w:rPr>
          <w:rFonts w:ascii="Times New Roman" w:eastAsia="Times New Roman" w:hAnsi="Times New Roman" w:cs="Times New Roman"/>
          <w:color w:val="000000"/>
          <w:sz w:val="24"/>
          <w:szCs w:val="24"/>
        </w:rPr>
        <w:t xml:space="preserve"> 1 (32.22%), in all oth</w:t>
      </w:r>
      <w:r>
        <w:rPr>
          <w:rFonts w:ascii="Times New Roman" w:eastAsia="Times New Roman" w:hAnsi="Times New Roman" w:cs="Times New Roman"/>
          <w:color w:val="000000"/>
          <w:sz w:val="24"/>
          <w:szCs w:val="24"/>
        </w:rPr>
        <w:t>er villages of the same mandal the incidence was more than 85.00%. Thus, the present study indicated a precarious situation of Prakasam district where in if appropriate measures such as growing resistant varieties, and other management practices such as bi</w:t>
      </w:r>
      <w:r>
        <w:rPr>
          <w:rFonts w:ascii="Times New Roman" w:eastAsia="Times New Roman" w:hAnsi="Times New Roman" w:cs="Times New Roman"/>
          <w:color w:val="000000"/>
          <w:sz w:val="24"/>
          <w:szCs w:val="24"/>
        </w:rPr>
        <w:t xml:space="preserve">ocontrol agents, biorationals </w:t>
      </w:r>
      <w:r>
        <w:rPr>
          <w:rFonts w:ascii="Times New Roman" w:eastAsia="Times New Roman" w:hAnsi="Times New Roman" w:cs="Times New Roman"/>
          <w:i/>
          <w:color w:val="000000"/>
          <w:sz w:val="24"/>
          <w:szCs w:val="24"/>
        </w:rPr>
        <w:t>etc.</w:t>
      </w:r>
      <w:r>
        <w:rPr>
          <w:rFonts w:ascii="Times New Roman" w:eastAsia="Times New Roman" w:hAnsi="Times New Roman" w:cs="Times New Roman"/>
          <w:color w:val="000000"/>
          <w:sz w:val="24"/>
          <w:szCs w:val="24"/>
        </w:rPr>
        <w:t xml:space="preserve"> are not taken up, in the years to come losses will increase drastically.</w:t>
      </w:r>
    </w:p>
    <w:p w14:paraId="000096B5" w14:textId="77777777" w:rsidR="00C07BDD" w:rsidRDefault="00E677D9">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FUTURE SCOPE:</w:t>
      </w:r>
      <w:r>
        <w:rPr>
          <w:rFonts w:ascii="Times New Roman" w:eastAsia="Times New Roman" w:hAnsi="Times New Roman" w:cs="Times New Roman"/>
          <w:color w:val="000000"/>
          <w:sz w:val="24"/>
          <w:szCs w:val="24"/>
        </w:rPr>
        <w:t xml:space="preserve">  </w:t>
      </w:r>
    </w:p>
    <w:p w14:paraId="31A23EF3" w14:textId="77777777" w:rsidR="00C07BDD" w:rsidRDefault="00E677D9">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similar study can be undertaken to assess the prevalence of chickpea wilt in various districts of Andhra Pradesh, aiming to </w:t>
      </w:r>
      <w:r>
        <w:rPr>
          <w:rFonts w:ascii="Times New Roman" w:eastAsia="Times New Roman" w:hAnsi="Times New Roman" w:cs="Times New Roman"/>
          <w:color w:val="000000"/>
          <w:sz w:val="24"/>
          <w:szCs w:val="24"/>
        </w:rPr>
        <w:t>identify the incidence of the disease. Such research would aid in minimizing agricultural losses and boosting productivity, thereby contributing to sustainable farming practices in the region.</w:t>
      </w:r>
    </w:p>
    <w:p w14:paraId="3855B5AA" w14:textId="77777777" w:rsidR="00C07BDD" w:rsidRDefault="00E677D9">
      <w:pPr>
        <w:pBdr>
          <w:top w:val="nil"/>
          <w:left w:val="nil"/>
          <w:bottom w:val="nil"/>
          <w:right w:val="nil"/>
          <w:between w:val="nil"/>
        </w:pBdr>
        <w:spacing w:before="240" w:after="24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p>
    <w:p w14:paraId="4B2703AA"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Annual Project report. (2012).  Regional Agricultur</w:t>
      </w:r>
      <w:r>
        <w:rPr>
          <w:rFonts w:ascii="Times New Roman" w:eastAsia="Times New Roman" w:hAnsi="Times New Roman" w:cs="Times New Roman"/>
          <w:color w:val="000000"/>
          <w:sz w:val="24"/>
          <w:szCs w:val="24"/>
          <w:highlight w:val="white"/>
        </w:rPr>
        <w:t xml:space="preserve">al Research Station, </w:t>
      </w:r>
      <w:proofErr w:type="spellStart"/>
      <w:r>
        <w:rPr>
          <w:rFonts w:ascii="Times New Roman" w:eastAsia="Times New Roman" w:hAnsi="Times New Roman" w:cs="Times New Roman"/>
          <w:color w:val="000000"/>
          <w:sz w:val="24"/>
          <w:szCs w:val="24"/>
          <w:highlight w:val="white"/>
        </w:rPr>
        <w:t>Nandyal</w:t>
      </w:r>
      <w:proofErr w:type="spellEnd"/>
      <w:r>
        <w:rPr>
          <w:rFonts w:ascii="Times New Roman" w:eastAsia="Times New Roman" w:hAnsi="Times New Roman" w:cs="Times New Roman"/>
          <w:color w:val="000000"/>
          <w:sz w:val="24"/>
          <w:szCs w:val="24"/>
          <w:highlight w:val="white"/>
        </w:rPr>
        <w:t xml:space="preserve">. </w:t>
      </w:r>
    </w:p>
    <w:p w14:paraId="32C4607C"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Dubey, S.C., Singh, S.R </w:t>
      </w:r>
      <w:r>
        <w:rPr>
          <w:rFonts w:ascii="Times New Roman" w:eastAsia="Times New Roman" w:hAnsi="Times New Roman" w:cs="Times New Roman"/>
          <w:sz w:val="24"/>
          <w:szCs w:val="24"/>
        </w:rPr>
        <w:t>&amp;</w:t>
      </w:r>
      <w:r>
        <w:rPr>
          <w:rFonts w:ascii="Times New Roman" w:eastAsia="Times New Roman" w:hAnsi="Times New Roman" w:cs="Times New Roman"/>
          <w:color w:val="000000"/>
          <w:sz w:val="24"/>
          <w:szCs w:val="24"/>
        </w:rPr>
        <w:t xml:space="preserve"> Singh, B. (2010</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Morphological and pathogenic variability of Indian isolates of </w:t>
      </w:r>
      <w:r>
        <w:rPr>
          <w:rFonts w:ascii="Times New Roman" w:eastAsia="Times New Roman" w:hAnsi="Times New Roman" w:cs="Times New Roman"/>
          <w:i/>
          <w:color w:val="000000"/>
          <w:sz w:val="24"/>
          <w:szCs w:val="24"/>
        </w:rPr>
        <w:t xml:space="preserve">Fusarium </w:t>
      </w:r>
      <w:proofErr w:type="spellStart"/>
      <w:r>
        <w:rPr>
          <w:rFonts w:ascii="Times New Roman" w:eastAsia="Times New Roman" w:hAnsi="Times New Roman" w:cs="Times New Roman"/>
          <w:i/>
          <w:color w:val="000000"/>
          <w:sz w:val="24"/>
          <w:szCs w:val="24"/>
        </w:rPr>
        <w:t>oxysporum</w:t>
      </w:r>
      <w:proofErr w:type="spellEnd"/>
      <w:r>
        <w:rPr>
          <w:rFonts w:ascii="Times New Roman" w:eastAsia="Times New Roman" w:hAnsi="Times New Roman" w:cs="Times New Roman"/>
          <w:color w:val="000000"/>
          <w:sz w:val="24"/>
          <w:szCs w:val="24"/>
        </w:rPr>
        <w:t xml:space="preserve"> f. sp. </w:t>
      </w:r>
      <w:proofErr w:type="spellStart"/>
      <w:r>
        <w:rPr>
          <w:rFonts w:ascii="Times New Roman" w:eastAsia="Times New Roman" w:hAnsi="Times New Roman" w:cs="Times New Roman"/>
          <w:i/>
          <w:color w:val="000000"/>
          <w:sz w:val="24"/>
          <w:szCs w:val="24"/>
        </w:rPr>
        <w:t>ciceris</w:t>
      </w:r>
      <w:proofErr w:type="spellEnd"/>
      <w:r>
        <w:rPr>
          <w:rFonts w:ascii="Times New Roman" w:eastAsia="Times New Roman" w:hAnsi="Times New Roman" w:cs="Times New Roman"/>
          <w:color w:val="000000"/>
          <w:sz w:val="24"/>
          <w:szCs w:val="24"/>
        </w:rPr>
        <w:t xml:space="preserve"> causing chickpea wilt. </w:t>
      </w:r>
      <w:r>
        <w:rPr>
          <w:rFonts w:ascii="Times New Roman" w:eastAsia="Times New Roman" w:hAnsi="Times New Roman" w:cs="Times New Roman"/>
          <w:i/>
          <w:color w:val="000000"/>
          <w:sz w:val="24"/>
          <w:szCs w:val="24"/>
        </w:rPr>
        <w:t xml:space="preserve">Archives of Phytopathology and Plant Protection, </w:t>
      </w:r>
      <w:r>
        <w:rPr>
          <w:rFonts w:ascii="Times New Roman" w:eastAsia="Times New Roman" w:hAnsi="Times New Roman" w:cs="Times New Roman"/>
          <w:color w:val="000000"/>
          <w:sz w:val="24"/>
          <w:szCs w:val="24"/>
        </w:rPr>
        <w:t>43:174–190.</w:t>
      </w:r>
    </w:p>
    <w:p w14:paraId="32B632B7"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Gupta, S.K., Upadhyay, J.P</w:t>
      </w:r>
      <w:r>
        <w:rPr>
          <w:rFonts w:ascii="Times New Roman" w:eastAsia="Times New Roman" w:hAnsi="Times New Roman" w:cs="Times New Roman"/>
          <w:sz w:val="24"/>
          <w:szCs w:val="24"/>
          <w:highlight w:val="white"/>
        </w:rPr>
        <w:t xml:space="preserve"> &amp;</w:t>
      </w:r>
      <w:r>
        <w:rPr>
          <w:rFonts w:ascii="Times New Roman" w:eastAsia="Times New Roman" w:hAnsi="Times New Roman" w:cs="Times New Roman"/>
          <w:color w:val="000000"/>
          <w:sz w:val="24"/>
          <w:szCs w:val="24"/>
          <w:highlight w:val="white"/>
        </w:rPr>
        <w:t xml:space="preserve"> Ojha, K.H. (1997). </w:t>
      </w:r>
      <w:bookmarkStart w:id="1" w:name="bookmark=id.gjdgxs" w:colFirst="0" w:colLast="0"/>
      <w:bookmarkEnd w:id="1"/>
      <w:r>
        <w:rPr>
          <w:rFonts w:ascii="Times New Roman" w:eastAsia="Times New Roman" w:hAnsi="Times New Roman" w:cs="Times New Roman"/>
          <w:color w:val="000000"/>
          <w:sz w:val="24"/>
          <w:szCs w:val="24"/>
          <w:highlight w:val="white"/>
        </w:rPr>
        <w:t xml:space="preserve">Effect of fungicidal seed treatment on the incidence of chickpea wilt complex.  </w:t>
      </w:r>
      <w:r>
        <w:rPr>
          <w:rFonts w:ascii="Times New Roman" w:eastAsia="Times New Roman" w:hAnsi="Times New Roman" w:cs="Times New Roman"/>
          <w:i/>
          <w:color w:val="000000"/>
          <w:sz w:val="24"/>
          <w:szCs w:val="24"/>
          <w:highlight w:val="white"/>
        </w:rPr>
        <w:t xml:space="preserve">Annals </w:t>
      </w:r>
      <w:proofErr w:type="gramStart"/>
      <w:r>
        <w:rPr>
          <w:rFonts w:ascii="Times New Roman" w:eastAsia="Times New Roman" w:hAnsi="Times New Roman" w:cs="Times New Roman"/>
          <w:i/>
          <w:color w:val="000000"/>
          <w:sz w:val="24"/>
          <w:szCs w:val="24"/>
          <w:highlight w:val="white"/>
        </w:rPr>
        <w:t>of  Plant</w:t>
      </w:r>
      <w:proofErr w:type="gramEnd"/>
      <w:r>
        <w:rPr>
          <w:rFonts w:ascii="Times New Roman" w:eastAsia="Times New Roman" w:hAnsi="Times New Roman" w:cs="Times New Roman"/>
          <w:i/>
          <w:color w:val="000000"/>
          <w:sz w:val="24"/>
          <w:szCs w:val="24"/>
          <w:highlight w:val="white"/>
        </w:rPr>
        <w:t xml:space="preserve"> Protection Sciences</w:t>
      </w:r>
      <w:r>
        <w:rPr>
          <w:rFonts w:ascii="Times New Roman" w:eastAsia="Times New Roman" w:hAnsi="Times New Roman" w:cs="Times New Roman"/>
          <w:color w:val="000000"/>
          <w:sz w:val="24"/>
          <w:szCs w:val="24"/>
          <w:highlight w:val="white"/>
        </w:rPr>
        <w:t>. 5: 184-187.</w:t>
      </w:r>
    </w:p>
    <w:p w14:paraId="12C45CC4"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Jendoubi, W., </w:t>
      </w:r>
      <w:proofErr w:type="spellStart"/>
      <w:r>
        <w:rPr>
          <w:rFonts w:ascii="Times New Roman" w:eastAsia="Times New Roman" w:hAnsi="Times New Roman" w:cs="Times New Roman"/>
          <w:color w:val="000000"/>
          <w:sz w:val="24"/>
          <w:szCs w:val="24"/>
        </w:rPr>
        <w:t>Bouhadida</w:t>
      </w:r>
      <w:proofErr w:type="spellEnd"/>
      <w:r>
        <w:rPr>
          <w:rFonts w:ascii="Times New Roman" w:eastAsia="Times New Roman" w:hAnsi="Times New Roman" w:cs="Times New Roman"/>
          <w:color w:val="000000"/>
          <w:sz w:val="24"/>
          <w:szCs w:val="24"/>
        </w:rPr>
        <w:t xml:space="preserve">, M., Amal, B </w:t>
      </w:r>
      <w:r>
        <w:rPr>
          <w:rFonts w:ascii="Times New Roman" w:eastAsia="Times New Roman" w:hAnsi="Times New Roman" w:cs="Times New Roman"/>
          <w:sz w:val="24"/>
          <w:szCs w:val="24"/>
        </w:rPr>
        <w:t>&amp;</w:t>
      </w:r>
      <w:r>
        <w:rPr>
          <w:rFonts w:ascii="Times New Roman" w:eastAsia="Times New Roman" w:hAnsi="Times New Roman" w:cs="Times New Roman"/>
          <w:color w:val="000000"/>
          <w:sz w:val="24"/>
          <w:szCs w:val="24"/>
        </w:rPr>
        <w:t xml:space="preserve"> Mohamed, M.B.K. (2017). Fusarium wilt a</w:t>
      </w:r>
      <w:r>
        <w:rPr>
          <w:rFonts w:ascii="Times New Roman" w:eastAsia="Times New Roman" w:hAnsi="Times New Roman" w:cs="Times New Roman"/>
          <w:color w:val="000000"/>
          <w:sz w:val="24"/>
          <w:szCs w:val="24"/>
        </w:rPr>
        <w:t xml:space="preserve">ffecting chickpea crop. </w:t>
      </w:r>
      <w:r>
        <w:rPr>
          <w:rFonts w:ascii="Times New Roman" w:eastAsia="Times New Roman" w:hAnsi="Times New Roman" w:cs="Times New Roman"/>
          <w:i/>
          <w:color w:val="000000"/>
          <w:sz w:val="24"/>
          <w:szCs w:val="24"/>
        </w:rPr>
        <w:t xml:space="preserve">Agriculture. </w:t>
      </w:r>
      <w:r>
        <w:rPr>
          <w:rFonts w:ascii="Times New Roman" w:eastAsia="Times New Roman" w:hAnsi="Times New Roman" w:cs="Times New Roman"/>
          <w:color w:val="000000"/>
          <w:sz w:val="24"/>
          <w:szCs w:val="24"/>
        </w:rPr>
        <w:t>7 (23): 1-16.</w:t>
      </w:r>
    </w:p>
    <w:p w14:paraId="12278D38"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Juan, A., Cortes, N.J.A.,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Bernard, H </w:t>
      </w:r>
      <w:r>
        <w:rPr>
          <w:rFonts w:ascii="Times New Roman" w:eastAsia="Times New Roman" w:hAnsi="Times New Roman" w:cs="Times New Roman"/>
          <w:sz w:val="24"/>
          <w:szCs w:val="24"/>
        </w:rPr>
        <w:t>&amp;</w:t>
      </w:r>
      <w:r>
        <w:rPr>
          <w:rFonts w:ascii="Times New Roman" w:eastAsia="Times New Roman" w:hAnsi="Times New Roman" w:cs="Times New Roman"/>
          <w:color w:val="000000"/>
          <w:sz w:val="24"/>
          <w:szCs w:val="24"/>
        </w:rPr>
        <w:t xml:space="preserve"> Diaz, J.M. (2000</w:t>
      </w:r>
      <w:proofErr w:type="gramStart"/>
      <w:r>
        <w:rPr>
          <w:rFonts w:ascii="Times New Roman" w:eastAsia="Times New Roman" w:hAnsi="Times New Roman" w:cs="Times New Roman"/>
          <w:color w:val="000000"/>
          <w:sz w:val="24"/>
          <w:szCs w:val="24"/>
        </w:rPr>
        <w:t>).Yield</w:t>
      </w:r>
      <w:proofErr w:type="gramEnd"/>
      <w:r>
        <w:rPr>
          <w:rFonts w:ascii="Times New Roman" w:eastAsia="Times New Roman" w:hAnsi="Times New Roman" w:cs="Times New Roman"/>
          <w:color w:val="000000"/>
          <w:sz w:val="24"/>
          <w:szCs w:val="24"/>
        </w:rPr>
        <w:t xml:space="preserve"> loss in chickpeas in relation to development of Fusarium wilt epidemics. </w:t>
      </w:r>
      <w:r>
        <w:rPr>
          <w:rFonts w:ascii="Times New Roman" w:eastAsia="Times New Roman" w:hAnsi="Times New Roman" w:cs="Times New Roman"/>
          <w:i/>
          <w:color w:val="000000"/>
          <w:sz w:val="24"/>
          <w:szCs w:val="24"/>
        </w:rPr>
        <w:t>Phytopathology.</w:t>
      </w:r>
      <w:r>
        <w:rPr>
          <w:rFonts w:ascii="Times New Roman" w:eastAsia="Times New Roman" w:hAnsi="Times New Roman" w:cs="Times New Roman"/>
          <w:color w:val="000000"/>
          <w:sz w:val="24"/>
          <w:szCs w:val="24"/>
        </w:rPr>
        <w:t xml:space="preserve"> 90: 1269–1278.</w:t>
      </w:r>
    </w:p>
    <w:p w14:paraId="126151CC"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Mayee, C. D., &amp; Datar, V. V. (1986). </w:t>
      </w:r>
      <w:proofErr w:type="spellStart"/>
      <w:r>
        <w:rPr>
          <w:rFonts w:ascii="Times New Roman" w:eastAsia="Times New Roman" w:hAnsi="Times New Roman" w:cs="Times New Roman"/>
          <w:i/>
          <w:color w:val="000000"/>
          <w:sz w:val="24"/>
          <w:szCs w:val="24"/>
        </w:rPr>
        <w:t>P</w:t>
      </w:r>
      <w:r>
        <w:rPr>
          <w:rFonts w:ascii="Times New Roman" w:eastAsia="Times New Roman" w:hAnsi="Times New Roman" w:cs="Times New Roman"/>
          <w:i/>
          <w:color w:val="000000"/>
          <w:sz w:val="24"/>
          <w:szCs w:val="24"/>
        </w:rPr>
        <w:t>hytopathometry</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Marathwada Agricultural University, </w:t>
      </w:r>
      <w:proofErr w:type="spellStart"/>
      <w:r>
        <w:rPr>
          <w:rFonts w:ascii="Times New Roman" w:eastAsia="Times New Roman" w:hAnsi="Times New Roman" w:cs="Times New Roman"/>
          <w:color w:val="000000"/>
          <w:sz w:val="24"/>
          <w:szCs w:val="24"/>
        </w:rPr>
        <w:t>Parbhani</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146pp.</w:t>
      </w:r>
    </w:p>
    <w:p w14:paraId="3A8BB848"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Mckerral, A. (1923). A note on Fusarium wilt of gram in Burma and measures taken to combat it. </w:t>
      </w:r>
      <w:r>
        <w:rPr>
          <w:rFonts w:ascii="Times New Roman" w:eastAsia="Times New Roman" w:hAnsi="Times New Roman" w:cs="Times New Roman"/>
          <w:i/>
          <w:color w:val="000000"/>
          <w:sz w:val="24"/>
          <w:szCs w:val="24"/>
        </w:rPr>
        <w:t xml:space="preserve">Agricultural Journal </w:t>
      </w:r>
      <w:proofErr w:type="gramStart"/>
      <w:r>
        <w:rPr>
          <w:rFonts w:ascii="Times New Roman" w:eastAsia="Times New Roman" w:hAnsi="Times New Roman" w:cs="Times New Roman"/>
          <w:i/>
          <w:color w:val="000000"/>
          <w:sz w:val="24"/>
          <w:szCs w:val="24"/>
        </w:rPr>
        <w:t>of  India</w:t>
      </w:r>
      <w:proofErr w:type="gramEnd"/>
      <w:r>
        <w:rPr>
          <w:rFonts w:ascii="Times New Roman" w:eastAsia="Times New Roman" w:hAnsi="Times New Roman" w:cs="Times New Roman"/>
          <w:color w:val="000000"/>
          <w:sz w:val="24"/>
          <w:szCs w:val="24"/>
        </w:rPr>
        <w:t>. 28: 608-613.</w:t>
      </w:r>
    </w:p>
    <w:p w14:paraId="1D296C56"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Murali, P.S.S.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Vanitha1, A., Kamalakannan1, P., Raju A </w:t>
      </w:r>
      <w:r>
        <w:rPr>
          <w:rFonts w:ascii="Times New Roman" w:eastAsia="Times New Roman" w:hAnsi="Times New Roman" w:cs="Times New Roman"/>
          <w:sz w:val="24"/>
          <w:szCs w:val="24"/>
        </w:rPr>
        <w:t>&amp;</w:t>
      </w:r>
      <w:r>
        <w:rPr>
          <w:rFonts w:ascii="Times New Roman" w:eastAsia="Times New Roman" w:hAnsi="Times New Roman" w:cs="Times New Roman"/>
          <w:color w:val="000000"/>
          <w:sz w:val="24"/>
          <w:szCs w:val="24"/>
        </w:rPr>
        <w:t xml:space="preserve"> Jeyakumar, P. (2018). Prevalence of </w:t>
      </w:r>
      <w:r>
        <w:rPr>
          <w:rFonts w:ascii="Times New Roman" w:eastAsia="Times New Roman" w:hAnsi="Times New Roman" w:cs="Times New Roman"/>
          <w:i/>
          <w:color w:val="000000"/>
          <w:sz w:val="24"/>
          <w:szCs w:val="24"/>
        </w:rPr>
        <w:t xml:space="preserve">Fusarium </w:t>
      </w:r>
      <w:proofErr w:type="spellStart"/>
      <w:r>
        <w:rPr>
          <w:rFonts w:ascii="Times New Roman" w:eastAsia="Times New Roman" w:hAnsi="Times New Roman" w:cs="Times New Roman"/>
          <w:i/>
          <w:color w:val="000000"/>
          <w:sz w:val="24"/>
          <w:szCs w:val="24"/>
        </w:rPr>
        <w:t>oxysporum</w:t>
      </w:r>
      <w:proofErr w:type="spellEnd"/>
      <w:r>
        <w:rPr>
          <w:rFonts w:ascii="Times New Roman" w:eastAsia="Times New Roman" w:hAnsi="Times New Roman" w:cs="Times New Roman"/>
          <w:color w:val="000000"/>
          <w:sz w:val="24"/>
          <w:szCs w:val="24"/>
        </w:rPr>
        <w:t xml:space="preserve"> f. sp. </w:t>
      </w:r>
      <w:proofErr w:type="spellStart"/>
      <w:r>
        <w:rPr>
          <w:rFonts w:ascii="Times New Roman" w:eastAsia="Times New Roman" w:hAnsi="Times New Roman" w:cs="Times New Roman"/>
          <w:i/>
          <w:color w:val="000000"/>
          <w:sz w:val="24"/>
          <w:szCs w:val="24"/>
        </w:rPr>
        <w:t>ciceris</w:t>
      </w:r>
      <w:proofErr w:type="spellEnd"/>
      <w:r>
        <w:rPr>
          <w:rFonts w:ascii="Times New Roman" w:eastAsia="Times New Roman" w:hAnsi="Times New Roman" w:cs="Times New Roman"/>
          <w:color w:val="000000"/>
          <w:sz w:val="24"/>
          <w:szCs w:val="24"/>
        </w:rPr>
        <w:t xml:space="preserve"> Causing Wilt in Chickpea and Its Pathogenic, Cultural and Morphological Characterization. </w:t>
      </w:r>
      <w:r>
        <w:rPr>
          <w:rFonts w:ascii="Times New Roman" w:eastAsia="Times New Roman" w:hAnsi="Times New Roman" w:cs="Times New Roman"/>
          <w:i/>
          <w:color w:val="000000"/>
          <w:sz w:val="24"/>
          <w:szCs w:val="24"/>
        </w:rPr>
        <w:t xml:space="preserve">International Journal of Current Microbiology and </w:t>
      </w:r>
      <w:r>
        <w:rPr>
          <w:rFonts w:ascii="Times New Roman" w:eastAsia="Times New Roman" w:hAnsi="Times New Roman" w:cs="Times New Roman"/>
          <w:i/>
          <w:color w:val="000000"/>
          <w:sz w:val="24"/>
          <w:szCs w:val="24"/>
        </w:rPr>
        <w:t>Applied Sciences.</w:t>
      </w:r>
      <w:r>
        <w:rPr>
          <w:rFonts w:ascii="Times New Roman" w:eastAsia="Times New Roman" w:hAnsi="Times New Roman" w:cs="Times New Roman"/>
          <w:color w:val="000000"/>
          <w:sz w:val="24"/>
          <w:szCs w:val="24"/>
        </w:rPr>
        <w:t xml:space="preserve"> 7 (2): 1301-1313.</w:t>
      </w:r>
    </w:p>
    <w:p w14:paraId="592DF256"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Nene, Y.L </w:t>
      </w:r>
      <w:r>
        <w:rPr>
          <w:rFonts w:ascii="Times New Roman" w:eastAsia="Times New Roman" w:hAnsi="Times New Roman" w:cs="Times New Roman"/>
          <w:sz w:val="24"/>
          <w:szCs w:val="24"/>
        </w:rPr>
        <w:t>&amp;</w:t>
      </w:r>
      <w:r>
        <w:rPr>
          <w:rFonts w:ascii="Times New Roman" w:eastAsia="Times New Roman" w:hAnsi="Times New Roman" w:cs="Times New Roman"/>
          <w:color w:val="000000"/>
          <w:sz w:val="24"/>
          <w:szCs w:val="24"/>
        </w:rPr>
        <w:t xml:space="preserve"> Sheila, V.K. (1999). ICRISAT Newsletter. In proceedings </w:t>
      </w:r>
      <w:r>
        <w:rPr>
          <w:rFonts w:ascii="Times New Roman" w:eastAsia="Times New Roman" w:hAnsi="Times New Roman" w:cs="Times New Roman"/>
          <w:i/>
          <w:color w:val="000000"/>
          <w:sz w:val="24"/>
          <w:szCs w:val="24"/>
        </w:rPr>
        <w:t>on International workshop on chickpea improvement.</w:t>
      </w:r>
      <w:r>
        <w:rPr>
          <w:rFonts w:ascii="Times New Roman" w:eastAsia="Times New Roman" w:hAnsi="Times New Roman" w:cs="Times New Roman"/>
          <w:color w:val="000000"/>
          <w:sz w:val="24"/>
          <w:szCs w:val="24"/>
        </w:rPr>
        <w:t xml:space="preserve"> Feb-March. 172-180.</w:t>
      </w:r>
    </w:p>
    <w:p w14:paraId="52B6B7F0"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Patra, S., Biswas, M.K </w:t>
      </w:r>
      <w:r>
        <w:rPr>
          <w:rFonts w:ascii="Times New Roman" w:eastAsia="Times New Roman" w:hAnsi="Times New Roman" w:cs="Times New Roman"/>
          <w:sz w:val="24"/>
          <w:szCs w:val="24"/>
        </w:rPr>
        <w:t>&amp;</w:t>
      </w:r>
      <w:r>
        <w:rPr>
          <w:rFonts w:ascii="Times New Roman" w:eastAsia="Times New Roman" w:hAnsi="Times New Roman" w:cs="Times New Roman"/>
          <w:color w:val="000000"/>
          <w:sz w:val="24"/>
          <w:szCs w:val="24"/>
        </w:rPr>
        <w:t xml:space="preserve"> Mahato, A. (2017). Prevalence of Fusarium Wilt of Chickp</w:t>
      </w:r>
      <w:r>
        <w:rPr>
          <w:rFonts w:ascii="Times New Roman" w:eastAsia="Times New Roman" w:hAnsi="Times New Roman" w:cs="Times New Roman"/>
          <w:color w:val="000000"/>
          <w:sz w:val="24"/>
          <w:szCs w:val="24"/>
        </w:rPr>
        <w:t xml:space="preserve">ea in the </w:t>
      </w:r>
      <w:proofErr w:type="spellStart"/>
      <w:r>
        <w:rPr>
          <w:rFonts w:ascii="Times New Roman" w:eastAsia="Times New Roman" w:hAnsi="Times New Roman" w:cs="Times New Roman"/>
          <w:color w:val="000000"/>
          <w:sz w:val="24"/>
          <w:szCs w:val="24"/>
        </w:rPr>
        <w:t>Agro</w:t>
      </w:r>
      <w:proofErr w:type="spellEnd"/>
      <w:r>
        <w:rPr>
          <w:rFonts w:ascii="Times New Roman" w:eastAsia="Times New Roman" w:hAnsi="Times New Roman" w:cs="Times New Roman"/>
          <w:color w:val="000000"/>
          <w:sz w:val="24"/>
          <w:szCs w:val="24"/>
        </w:rPr>
        <w:t xml:space="preserve">-ecological condition of Undulating Red and Lateritic zone of West Bengal, India. </w:t>
      </w:r>
      <w:r>
        <w:rPr>
          <w:rFonts w:ascii="Times New Roman" w:eastAsia="Times New Roman" w:hAnsi="Times New Roman" w:cs="Times New Roman"/>
          <w:i/>
          <w:color w:val="000000"/>
          <w:sz w:val="24"/>
          <w:szCs w:val="24"/>
        </w:rPr>
        <w:t>International Journal of Current Microbiology and Applied Sciences</w:t>
      </w:r>
      <w:r>
        <w:rPr>
          <w:rFonts w:ascii="Times New Roman" w:eastAsia="Times New Roman" w:hAnsi="Times New Roman" w:cs="Times New Roman"/>
          <w:color w:val="000000"/>
          <w:sz w:val="24"/>
          <w:szCs w:val="24"/>
        </w:rPr>
        <w:t>. 6 (11): 2456-2462.</w:t>
      </w:r>
    </w:p>
    <w:p w14:paraId="46BB6534"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Saxena, M.C. (1990). Problems and potential of chickpea production in nin</w:t>
      </w:r>
      <w:r>
        <w:rPr>
          <w:rFonts w:ascii="Times New Roman" w:eastAsia="Times New Roman" w:hAnsi="Times New Roman" w:cs="Times New Roman"/>
          <w:color w:val="000000"/>
          <w:sz w:val="24"/>
          <w:szCs w:val="24"/>
        </w:rPr>
        <w:t xml:space="preserve">eties. </w:t>
      </w:r>
      <w:proofErr w:type="gramStart"/>
      <w:r>
        <w:rPr>
          <w:rFonts w:ascii="Times New Roman" w:eastAsia="Times New Roman" w:hAnsi="Times New Roman" w:cs="Times New Roman"/>
          <w:color w:val="000000"/>
          <w:sz w:val="24"/>
          <w:szCs w:val="24"/>
        </w:rPr>
        <w:t xml:space="preserve">In  </w:t>
      </w:r>
      <w:r>
        <w:rPr>
          <w:rFonts w:ascii="Times New Roman" w:eastAsia="Times New Roman" w:hAnsi="Times New Roman" w:cs="Times New Roman"/>
          <w:i/>
          <w:color w:val="000000"/>
          <w:sz w:val="24"/>
          <w:szCs w:val="24"/>
        </w:rPr>
        <w:t>Proceedings</w:t>
      </w:r>
      <w:proofErr w:type="gramEnd"/>
      <w:r>
        <w:rPr>
          <w:rFonts w:ascii="Times New Roman" w:eastAsia="Times New Roman" w:hAnsi="Times New Roman" w:cs="Times New Roman"/>
          <w:i/>
          <w:color w:val="000000"/>
          <w:sz w:val="24"/>
          <w:szCs w:val="24"/>
        </w:rPr>
        <w:t xml:space="preserve"> of the second international workshop on chickpea improvement</w:t>
      </w:r>
      <w:r>
        <w:rPr>
          <w:rFonts w:ascii="Times New Roman" w:eastAsia="Times New Roman" w:hAnsi="Times New Roman" w:cs="Times New Roman"/>
          <w:color w:val="000000"/>
          <w:sz w:val="24"/>
          <w:szCs w:val="24"/>
        </w:rPr>
        <w:t xml:space="preserve">, 4–8 December 1989, ICRISAT </w:t>
      </w:r>
      <w:proofErr w:type="spellStart"/>
      <w:r>
        <w:rPr>
          <w:rFonts w:ascii="Times New Roman" w:eastAsia="Times New Roman" w:hAnsi="Times New Roman" w:cs="Times New Roman"/>
          <w:color w:val="000000"/>
          <w:sz w:val="24"/>
          <w:szCs w:val="24"/>
        </w:rPr>
        <w:t>Center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Patancheru</w:t>
      </w:r>
      <w:proofErr w:type="spellEnd"/>
      <w:r>
        <w:rPr>
          <w:rFonts w:ascii="Times New Roman" w:eastAsia="Times New Roman" w:hAnsi="Times New Roman" w:cs="Times New Roman"/>
          <w:color w:val="000000"/>
          <w:sz w:val="24"/>
          <w:szCs w:val="24"/>
        </w:rPr>
        <w:t>, India, 125-132pp.</w:t>
      </w:r>
    </w:p>
    <w:p w14:paraId="1E264EC4"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Shrivastava, A. </w:t>
      </w:r>
      <w:r>
        <w:rPr>
          <w:rFonts w:ascii="Times New Roman" w:eastAsia="Times New Roman" w:hAnsi="Times New Roman" w:cs="Times New Roman"/>
          <w:sz w:val="24"/>
          <w:szCs w:val="24"/>
        </w:rPr>
        <w:t>&amp;</w:t>
      </w:r>
      <w:r>
        <w:rPr>
          <w:rFonts w:ascii="Times New Roman" w:eastAsia="Times New Roman" w:hAnsi="Times New Roman" w:cs="Times New Roman"/>
          <w:color w:val="000000"/>
          <w:sz w:val="24"/>
          <w:szCs w:val="24"/>
        </w:rPr>
        <w:t xml:space="preserve"> Mahajan, K.C. (2021). Survey of Chickpea Wilt caused by </w:t>
      </w:r>
      <w:r>
        <w:rPr>
          <w:rFonts w:ascii="Times New Roman" w:eastAsia="Times New Roman" w:hAnsi="Times New Roman" w:cs="Times New Roman"/>
          <w:i/>
          <w:color w:val="000000"/>
          <w:sz w:val="24"/>
          <w:szCs w:val="24"/>
        </w:rPr>
        <w:t>Fusarium</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oxysporum</w:t>
      </w:r>
      <w:proofErr w:type="spellEnd"/>
      <w:r>
        <w:rPr>
          <w:rFonts w:ascii="Times New Roman" w:eastAsia="Times New Roman" w:hAnsi="Times New Roman" w:cs="Times New Roman"/>
          <w:color w:val="000000"/>
          <w:sz w:val="24"/>
          <w:szCs w:val="24"/>
        </w:rPr>
        <w:t xml:space="preserve"> f. sp. </w:t>
      </w:r>
      <w:proofErr w:type="spellStart"/>
      <w:r>
        <w:rPr>
          <w:rFonts w:ascii="Times New Roman" w:eastAsia="Times New Roman" w:hAnsi="Times New Roman" w:cs="Times New Roman"/>
          <w:i/>
          <w:color w:val="000000"/>
          <w:sz w:val="24"/>
          <w:szCs w:val="24"/>
        </w:rPr>
        <w:t>ciceri</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Vidisha</w:t>
      </w:r>
      <w:proofErr w:type="spellEnd"/>
      <w:r>
        <w:rPr>
          <w:rFonts w:ascii="Times New Roman" w:eastAsia="Times New Roman" w:hAnsi="Times New Roman" w:cs="Times New Roman"/>
          <w:color w:val="000000"/>
          <w:sz w:val="24"/>
          <w:szCs w:val="24"/>
        </w:rPr>
        <w:t xml:space="preserve"> District of Madhya Pradesh.</w:t>
      </w:r>
      <w:r>
        <w:rPr>
          <w:rFonts w:ascii="Times New Roman" w:eastAsia="Times New Roman" w:hAnsi="Times New Roman" w:cs="Times New Roman"/>
          <w:i/>
          <w:color w:val="000000"/>
          <w:sz w:val="24"/>
          <w:szCs w:val="24"/>
        </w:rPr>
        <w:t xml:space="preserve"> Biological Forum – An International Journal</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13 (3a): 84-88.</w:t>
      </w:r>
    </w:p>
    <w:p w14:paraId="3EA864A2"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Singh, S.D. (2003). </w:t>
      </w:r>
      <w:r>
        <w:rPr>
          <w:rFonts w:ascii="Times New Roman" w:eastAsia="Times New Roman" w:hAnsi="Times New Roman" w:cs="Times New Roman"/>
          <w:i/>
          <w:color w:val="000000"/>
          <w:sz w:val="24"/>
          <w:szCs w:val="24"/>
        </w:rPr>
        <w:t>Soil borne diseases of chickpea</w:t>
      </w:r>
      <w:r>
        <w:rPr>
          <w:rFonts w:ascii="Times New Roman" w:eastAsia="Times New Roman" w:hAnsi="Times New Roman" w:cs="Times New Roman"/>
          <w:color w:val="000000"/>
          <w:sz w:val="24"/>
          <w:szCs w:val="24"/>
        </w:rPr>
        <w:t xml:space="preserve">. ICRISAT, </w:t>
      </w:r>
      <w:proofErr w:type="spellStart"/>
      <w:r>
        <w:rPr>
          <w:rFonts w:ascii="Times New Roman" w:eastAsia="Times New Roman" w:hAnsi="Times New Roman" w:cs="Times New Roman"/>
          <w:color w:val="000000"/>
          <w:sz w:val="24"/>
          <w:szCs w:val="24"/>
        </w:rPr>
        <w:t>Patancheru</w:t>
      </w:r>
      <w:proofErr w:type="spellEnd"/>
      <w:r>
        <w:rPr>
          <w:rFonts w:ascii="Times New Roman" w:eastAsia="Times New Roman" w:hAnsi="Times New Roman" w:cs="Times New Roman"/>
          <w:color w:val="000000"/>
          <w:sz w:val="24"/>
          <w:szCs w:val="24"/>
        </w:rPr>
        <w:t>.</w:t>
      </w:r>
    </w:p>
    <w:p w14:paraId="5D2973DD"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Thaware</w:t>
      </w:r>
      <w:proofErr w:type="spellEnd"/>
      <w:r>
        <w:rPr>
          <w:rFonts w:ascii="Times New Roman" w:eastAsia="Times New Roman" w:hAnsi="Times New Roman" w:cs="Times New Roman"/>
          <w:color w:val="000000"/>
          <w:sz w:val="24"/>
          <w:szCs w:val="24"/>
        </w:rPr>
        <w:t xml:space="preserve">, D.S., </w:t>
      </w:r>
      <w:proofErr w:type="spellStart"/>
      <w:r>
        <w:rPr>
          <w:rFonts w:ascii="Times New Roman" w:eastAsia="Times New Roman" w:hAnsi="Times New Roman" w:cs="Times New Roman"/>
          <w:color w:val="000000"/>
          <w:sz w:val="24"/>
          <w:szCs w:val="24"/>
        </w:rPr>
        <w:t>Kohire</w:t>
      </w:r>
      <w:proofErr w:type="spellEnd"/>
      <w:r>
        <w:rPr>
          <w:rFonts w:ascii="Times New Roman" w:eastAsia="Times New Roman" w:hAnsi="Times New Roman" w:cs="Times New Roman"/>
          <w:color w:val="000000"/>
          <w:sz w:val="24"/>
          <w:szCs w:val="24"/>
        </w:rPr>
        <w:t xml:space="preserve">, O.D </w:t>
      </w:r>
      <w:r>
        <w:rPr>
          <w:rFonts w:ascii="Times New Roman" w:eastAsia="Times New Roman" w:hAnsi="Times New Roman" w:cs="Times New Roman"/>
          <w:sz w:val="24"/>
          <w:szCs w:val="24"/>
        </w:rPr>
        <w:t>&amp;</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Gholve</w:t>
      </w:r>
      <w:proofErr w:type="spellEnd"/>
      <w:r>
        <w:rPr>
          <w:rFonts w:ascii="Times New Roman" w:eastAsia="Times New Roman" w:hAnsi="Times New Roman" w:cs="Times New Roman"/>
          <w:color w:val="000000"/>
          <w:sz w:val="24"/>
          <w:szCs w:val="24"/>
        </w:rPr>
        <w:t>, V.M. (2015). Survey of chickpea wilt (</w:t>
      </w:r>
      <w:r>
        <w:rPr>
          <w:rFonts w:ascii="Times New Roman" w:eastAsia="Times New Roman" w:hAnsi="Times New Roman" w:cs="Times New Roman"/>
          <w:i/>
          <w:color w:val="000000"/>
          <w:sz w:val="24"/>
          <w:szCs w:val="24"/>
        </w:rPr>
        <w:t>Fusari</w:t>
      </w:r>
      <w:r>
        <w:rPr>
          <w:rFonts w:ascii="Times New Roman" w:eastAsia="Times New Roman" w:hAnsi="Times New Roman" w:cs="Times New Roman"/>
          <w:i/>
          <w:color w:val="000000"/>
          <w:sz w:val="24"/>
          <w:szCs w:val="24"/>
        </w:rPr>
        <w:t xml:space="preserve">um </w:t>
      </w:r>
      <w:proofErr w:type="spellStart"/>
      <w:r>
        <w:rPr>
          <w:rFonts w:ascii="Times New Roman" w:eastAsia="Times New Roman" w:hAnsi="Times New Roman" w:cs="Times New Roman"/>
          <w:i/>
          <w:color w:val="000000"/>
          <w:sz w:val="24"/>
          <w:szCs w:val="24"/>
        </w:rPr>
        <w:t>oxysporum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f.sp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ciceri</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disease in Marathwada region of Maharashtra state. </w:t>
      </w:r>
      <w:r>
        <w:rPr>
          <w:rFonts w:ascii="Times New Roman" w:eastAsia="Times New Roman" w:hAnsi="Times New Roman" w:cs="Times New Roman"/>
          <w:i/>
          <w:color w:val="000000"/>
          <w:sz w:val="24"/>
          <w:szCs w:val="24"/>
        </w:rPr>
        <w:t>Advance Research Journal of Crop Improvement</w:t>
      </w:r>
      <w:r>
        <w:rPr>
          <w:rFonts w:ascii="Times New Roman" w:eastAsia="Times New Roman" w:hAnsi="Times New Roman" w:cs="Times New Roman"/>
          <w:color w:val="000000"/>
          <w:sz w:val="24"/>
          <w:szCs w:val="24"/>
        </w:rPr>
        <w:t>. 6 (2): 134-138.</w:t>
      </w:r>
    </w:p>
    <w:p w14:paraId="1A4EDD66"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Venkata Ramanamma, K, Bhaskara Reddy, B.V., Sarada Jayalakshmi R. </w:t>
      </w:r>
      <w:r>
        <w:rPr>
          <w:rFonts w:ascii="Times New Roman" w:eastAsia="Times New Roman" w:hAnsi="Times New Roman" w:cs="Times New Roman"/>
          <w:sz w:val="24"/>
          <w:szCs w:val="24"/>
        </w:rPr>
        <w:t>&amp;</w:t>
      </w:r>
      <w:r>
        <w:rPr>
          <w:rFonts w:ascii="Times New Roman" w:eastAsia="Times New Roman" w:hAnsi="Times New Roman" w:cs="Times New Roman"/>
          <w:color w:val="000000"/>
          <w:sz w:val="24"/>
          <w:szCs w:val="24"/>
        </w:rPr>
        <w:t xml:space="preserve"> Jayalakshmi, V. (2020). Survey for chickpea Fusa</w:t>
      </w:r>
      <w:r>
        <w:rPr>
          <w:rFonts w:ascii="Times New Roman" w:eastAsia="Times New Roman" w:hAnsi="Times New Roman" w:cs="Times New Roman"/>
          <w:color w:val="000000"/>
          <w:sz w:val="24"/>
          <w:szCs w:val="24"/>
        </w:rPr>
        <w:t xml:space="preserve">rium wilt in Andhra Pradesh. </w:t>
      </w:r>
      <w:r>
        <w:rPr>
          <w:rFonts w:ascii="Times New Roman" w:eastAsia="Times New Roman" w:hAnsi="Times New Roman" w:cs="Times New Roman"/>
          <w:i/>
          <w:color w:val="000000"/>
          <w:sz w:val="24"/>
          <w:szCs w:val="24"/>
        </w:rPr>
        <w:t>Journal of Research ANGRAU.</w:t>
      </w:r>
      <w:r>
        <w:rPr>
          <w:rFonts w:ascii="Times New Roman" w:eastAsia="Times New Roman" w:hAnsi="Times New Roman" w:cs="Times New Roman"/>
          <w:color w:val="000000"/>
          <w:sz w:val="24"/>
          <w:szCs w:val="24"/>
        </w:rPr>
        <w:t>48 (2):</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1-6.</w:t>
      </w:r>
    </w:p>
    <w:p w14:paraId="5E904C0C"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Warda, J., Mariem, B., Amal, B., Mohamed, B </w:t>
      </w:r>
      <w:r>
        <w:rPr>
          <w:rFonts w:ascii="Times New Roman" w:eastAsia="Times New Roman" w:hAnsi="Times New Roman" w:cs="Times New Roman"/>
          <w:sz w:val="24"/>
          <w:szCs w:val="24"/>
        </w:rPr>
        <w:t>&amp;</w:t>
      </w:r>
      <w:r>
        <w:rPr>
          <w:rFonts w:ascii="Times New Roman" w:eastAsia="Times New Roman" w:hAnsi="Times New Roman" w:cs="Times New Roman"/>
          <w:color w:val="000000"/>
          <w:sz w:val="24"/>
          <w:szCs w:val="24"/>
        </w:rPr>
        <w:t xml:space="preserve"> Mohamed, K. (2017). A review on Fusarium wilt affecting chickpea crop. </w:t>
      </w:r>
      <w:r>
        <w:rPr>
          <w:rFonts w:ascii="Times New Roman" w:eastAsia="Times New Roman" w:hAnsi="Times New Roman" w:cs="Times New Roman"/>
          <w:i/>
          <w:color w:val="000000"/>
          <w:sz w:val="24"/>
          <w:szCs w:val="24"/>
        </w:rPr>
        <w:t>Agriculture</w:t>
      </w:r>
      <w:r>
        <w:rPr>
          <w:rFonts w:ascii="Times New Roman" w:eastAsia="Times New Roman" w:hAnsi="Times New Roman" w:cs="Times New Roman"/>
          <w:color w:val="000000"/>
          <w:sz w:val="24"/>
          <w:szCs w:val="24"/>
        </w:rPr>
        <w:t>. 7 (23): 1-16.</w:t>
      </w:r>
    </w:p>
    <w:p w14:paraId="60C258D3"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Woltz, S.S </w:t>
      </w:r>
      <w:r>
        <w:rPr>
          <w:rFonts w:ascii="Times New Roman" w:eastAsia="Times New Roman" w:hAnsi="Times New Roman" w:cs="Times New Roman"/>
          <w:sz w:val="24"/>
          <w:szCs w:val="24"/>
        </w:rPr>
        <w:t>&amp;</w:t>
      </w:r>
      <w:r>
        <w:rPr>
          <w:rFonts w:ascii="Times New Roman" w:eastAsia="Times New Roman" w:hAnsi="Times New Roman" w:cs="Times New Roman"/>
          <w:color w:val="000000"/>
          <w:sz w:val="24"/>
          <w:szCs w:val="24"/>
        </w:rPr>
        <w:t xml:space="preserve"> Jones, J.P. (1981). Requirements of </w:t>
      </w:r>
      <w:r>
        <w:rPr>
          <w:rFonts w:ascii="Times New Roman" w:eastAsia="Times New Roman" w:hAnsi="Times New Roman" w:cs="Times New Roman"/>
          <w:i/>
          <w:color w:val="000000"/>
          <w:sz w:val="24"/>
          <w:szCs w:val="24"/>
        </w:rPr>
        <w:t xml:space="preserve">Fusarium </w:t>
      </w:r>
      <w:proofErr w:type="spellStart"/>
      <w:r>
        <w:rPr>
          <w:rFonts w:ascii="Times New Roman" w:eastAsia="Times New Roman" w:hAnsi="Times New Roman" w:cs="Times New Roman"/>
          <w:i/>
          <w:color w:val="000000"/>
          <w:sz w:val="24"/>
          <w:szCs w:val="24"/>
        </w:rPr>
        <w:t>oxysporum</w:t>
      </w:r>
      <w:proofErr w:type="spellEnd"/>
      <w:r>
        <w:rPr>
          <w:rFonts w:ascii="Times New Roman" w:eastAsia="Times New Roman" w:hAnsi="Times New Roman" w:cs="Times New Roman"/>
          <w:color w:val="000000"/>
          <w:sz w:val="24"/>
          <w:szCs w:val="24"/>
        </w:rPr>
        <w:t>: basis for a disease control system</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P.E. Nelson, T.A. </w:t>
      </w:r>
      <w:proofErr w:type="spellStart"/>
      <w:r>
        <w:rPr>
          <w:rFonts w:ascii="Times New Roman" w:eastAsia="Times New Roman" w:hAnsi="Times New Roman" w:cs="Times New Roman"/>
          <w:color w:val="000000"/>
          <w:sz w:val="24"/>
          <w:szCs w:val="24"/>
        </w:rPr>
        <w:t>Toussoun</w:t>
      </w:r>
      <w:proofErr w:type="spellEnd"/>
      <w:r>
        <w:rPr>
          <w:rFonts w:ascii="Times New Roman" w:eastAsia="Times New Roman" w:hAnsi="Times New Roman" w:cs="Times New Roman"/>
          <w:color w:val="000000"/>
          <w:sz w:val="24"/>
          <w:szCs w:val="24"/>
        </w:rPr>
        <w:t xml:space="preserve"> and Cook, R.J. (eds.). </w:t>
      </w:r>
      <w:r>
        <w:rPr>
          <w:rFonts w:ascii="Times New Roman" w:eastAsia="Times New Roman" w:hAnsi="Times New Roman" w:cs="Times New Roman"/>
          <w:i/>
          <w:color w:val="000000"/>
          <w:sz w:val="24"/>
          <w:szCs w:val="24"/>
        </w:rPr>
        <w:t>Fusarium Disease, Biology and Taxonomy.</w:t>
      </w:r>
      <w:r>
        <w:rPr>
          <w:rFonts w:ascii="Times New Roman" w:eastAsia="Times New Roman" w:hAnsi="Times New Roman" w:cs="Times New Roman"/>
          <w:color w:val="000000"/>
          <w:sz w:val="24"/>
          <w:szCs w:val="24"/>
        </w:rPr>
        <w:t xml:space="preserve"> Pennsylvania State University Press, USA. 340–349.</w:t>
      </w:r>
    </w:p>
    <w:sectPr w:rsidR="00C07BD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A9194" w14:textId="77777777" w:rsidR="00E677D9" w:rsidRDefault="00E677D9" w:rsidP="00A86E2E">
      <w:pPr>
        <w:spacing w:line="240" w:lineRule="auto"/>
      </w:pPr>
      <w:r>
        <w:separator/>
      </w:r>
    </w:p>
  </w:endnote>
  <w:endnote w:type="continuationSeparator" w:id="0">
    <w:p w14:paraId="1034E619" w14:textId="77777777" w:rsidR="00E677D9" w:rsidRDefault="00E677D9" w:rsidP="00A86E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AF38A" w14:textId="77777777" w:rsidR="00A86E2E" w:rsidRDefault="00A86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478B5" w14:textId="77777777" w:rsidR="00A86E2E" w:rsidRDefault="00A86E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2EFCB" w14:textId="77777777" w:rsidR="00A86E2E" w:rsidRDefault="00A86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7F467" w14:textId="77777777" w:rsidR="00E677D9" w:rsidRDefault="00E677D9" w:rsidP="00A86E2E">
      <w:pPr>
        <w:spacing w:line="240" w:lineRule="auto"/>
      </w:pPr>
      <w:r>
        <w:separator/>
      </w:r>
    </w:p>
  </w:footnote>
  <w:footnote w:type="continuationSeparator" w:id="0">
    <w:p w14:paraId="7AA360C0" w14:textId="77777777" w:rsidR="00E677D9" w:rsidRDefault="00E677D9" w:rsidP="00A86E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B5A06" w14:textId="45A7F027" w:rsidR="00A86E2E" w:rsidRDefault="00A86E2E">
    <w:pPr>
      <w:pStyle w:val="Header"/>
    </w:pPr>
    <w:r>
      <w:rPr>
        <w:noProof/>
      </w:rPr>
      <w:pict w14:anchorId="458977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83214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52C2D" w14:textId="123B8941" w:rsidR="00A86E2E" w:rsidRDefault="00A86E2E">
    <w:pPr>
      <w:pStyle w:val="Header"/>
    </w:pPr>
    <w:r>
      <w:rPr>
        <w:noProof/>
      </w:rPr>
      <w:pict w14:anchorId="3619AE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83214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FEFBD" w14:textId="79E92936" w:rsidR="00A86E2E" w:rsidRDefault="00A86E2E">
    <w:pPr>
      <w:pStyle w:val="Header"/>
    </w:pPr>
    <w:r>
      <w:rPr>
        <w:noProof/>
      </w:rPr>
      <w:pict w14:anchorId="4D776E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83214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BDD"/>
    <w:rsid w:val="007A3021"/>
    <w:rsid w:val="00916A05"/>
    <w:rsid w:val="00A86E2E"/>
    <w:rsid w:val="00B256D7"/>
    <w:rsid w:val="00C07BDD"/>
    <w:rsid w:val="00E67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4B5772"/>
  <w15:docId w15:val="{29D9732C-85F3-4F32-8A4D-3801DC2B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uiPriority w:val="9"/>
    <w:qFormat/>
    <w:rsid w:val="004E6361"/>
    <w:pPr>
      <w:keepNext/>
      <w:keepLines/>
      <w:spacing w:before="400" w:after="120"/>
      <w:outlineLvl w:val="0"/>
    </w:pPr>
    <w:rPr>
      <w:sz w:val="40"/>
      <w:szCs w:val="40"/>
    </w:rPr>
  </w:style>
  <w:style w:type="paragraph" w:styleId="Heading2">
    <w:name w:val="heading 2"/>
    <w:basedOn w:val="Normal1"/>
    <w:next w:val="Normal1"/>
    <w:uiPriority w:val="9"/>
    <w:semiHidden/>
    <w:unhideWhenUsed/>
    <w:qFormat/>
    <w:rsid w:val="004E6361"/>
    <w:pPr>
      <w:keepNext/>
      <w:keepLines/>
      <w:spacing w:before="360" w:after="120"/>
      <w:outlineLvl w:val="1"/>
    </w:pPr>
    <w:rPr>
      <w:sz w:val="32"/>
      <w:szCs w:val="32"/>
    </w:rPr>
  </w:style>
  <w:style w:type="paragraph" w:styleId="Heading3">
    <w:name w:val="heading 3"/>
    <w:basedOn w:val="Normal1"/>
    <w:next w:val="Normal1"/>
    <w:uiPriority w:val="9"/>
    <w:semiHidden/>
    <w:unhideWhenUsed/>
    <w:qFormat/>
    <w:rsid w:val="004E6361"/>
    <w:pPr>
      <w:keepNext/>
      <w:keepLines/>
      <w:spacing w:before="320" w:after="80"/>
      <w:outlineLvl w:val="2"/>
    </w:pPr>
    <w:rPr>
      <w:color w:val="434343"/>
      <w:sz w:val="28"/>
      <w:szCs w:val="28"/>
    </w:rPr>
  </w:style>
  <w:style w:type="paragraph" w:styleId="Heading4">
    <w:name w:val="heading 4"/>
    <w:basedOn w:val="Normal1"/>
    <w:next w:val="Normal1"/>
    <w:uiPriority w:val="9"/>
    <w:semiHidden/>
    <w:unhideWhenUsed/>
    <w:qFormat/>
    <w:rsid w:val="004E6361"/>
    <w:pPr>
      <w:keepNext/>
      <w:keepLines/>
      <w:spacing w:before="280" w:after="80"/>
      <w:outlineLvl w:val="3"/>
    </w:pPr>
    <w:rPr>
      <w:color w:val="666666"/>
      <w:sz w:val="24"/>
      <w:szCs w:val="24"/>
    </w:rPr>
  </w:style>
  <w:style w:type="paragraph" w:styleId="Heading5">
    <w:name w:val="heading 5"/>
    <w:basedOn w:val="Normal1"/>
    <w:next w:val="Normal1"/>
    <w:uiPriority w:val="9"/>
    <w:semiHidden/>
    <w:unhideWhenUsed/>
    <w:qFormat/>
    <w:rsid w:val="004E6361"/>
    <w:pPr>
      <w:keepNext/>
      <w:keepLines/>
      <w:spacing w:before="240" w:after="80"/>
      <w:outlineLvl w:val="4"/>
    </w:pPr>
    <w:rPr>
      <w:color w:val="666666"/>
    </w:rPr>
  </w:style>
  <w:style w:type="paragraph" w:styleId="Heading6">
    <w:name w:val="heading 6"/>
    <w:basedOn w:val="Normal1"/>
    <w:next w:val="Normal1"/>
    <w:uiPriority w:val="9"/>
    <w:semiHidden/>
    <w:unhideWhenUsed/>
    <w:qFormat/>
    <w:rsid w:val="004E636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4E6361"/>
    <w:pPr>
      <w:keepNext/>
      <w:keepLines/>
      <w:spacing w:after="60"/>
    </w:pPr>
    <w:rPr>
      <w:sz w:val="52"/>
      <w:szCs w:val="52"/>
    </w:rPr>
  </w:style>
  <w:style w:type="paragraph" w:customStyle="1" w:styleId="Normal1">
    <w:name w:val="Normal1"/>
    <w:rsid w:val="004E6361"/>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
    <w:rsid w:val="004E6361"/>
    <w:pPr>
      <w:spacing w:line="240" w:lineRule="auto"/>
    </w:pPr>
    <w:tblPr>
      <w:tblStyleRowBandSize w:val="1"/>
      <w:tblStyleColBandSize w:val="1"/>
    </w:tblPr>
  </w:style>
  <w:style w:type="paragraph" w:styleId="BalloonText">
    <w:name w:val="Balloon Text"/>
    <w:basedOn w:val="Normal"/>
    <w:link w:val="BalloonTextChar"/>
    <w:uiPriority w:val="99"/>
    <w:semiHidden/>
    <w:unhideWhenUsed/>
    <w:rsid w:val="00AC79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9C1"/>
    <w:rPr>
      <w:rFonts w:ascii="Tahoma" w:hAnsi="Tahoma" w:cs="Tahoma"/>
      <w:sz w:val="16"/>
      <w:szCs w:val="16"/>
    </w:r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character" w:styleId="Hyperlink">
    <w:name w:val="Hyperlink"/>
    <w:basedOn w:val="DefaultParagraphFont"/>
    <w:uiPriority w:val="99"/>
    <w:unhideWhenUsed/>
    <w:rsid w:val="00916A05"/>
    <w:rPr>
      <w:color w:val="0000FF" w:themeColor="hyperlink"/>
      <w:u w:val="single"/>
    </w:rPr>
  </w:style>
  <w:style w:type="character" w:styleId="UnresolvedMention">
    <w:name w:val="Unresolved Mention"/>
    <w:basedOn w:val="DefaultParagraphFont"/>
    <w:uiPriority w:val="99"/>
    <w:semiHidden/>
    <w:unhideWhenUsed/>
    <w:rsid w:val="00916A05"/>
    <w:rPr>
      <w:color w:val="605E5C"/>
      <w:shd w:val="clear" w:color="auto" w:fill="E1DFDD"/>
    </w:rPr>
  </w:style>
  <w:style w:type="paragraph" w:styleId="Header">
    <w:name w:val="header"/>
    <w:basedOn w:val="Normal"/>
    <w:link w:val="HeaderChar"/>
    <w:uiPriority w:val="99"/>
    <w:unhideWhenUsed/>
    <w:rsid w:val="00A86E2E"/>
    <w:pPr>
      <w:tabs>
        <w:tab w:val="center" w:pos="4680"/>
        <w:tab w:val="right" w:pos="9360"/>
      </w:tabs>
      <w:spacing w:line="240" w:lineRule="auto"/>
    </w:pPr>
  </w:style>
  <w:style w:type="character" w:customStyle="1" w:styleId="HeaderChar">
    <w:name w:val="Header Char"/>
    <w:basedOn w:val="DefaultParagraphFont"/>
    <w:link w:val="Header"/>
    <w:uiPriority w:val="99"/>
    <w:rsid w:val="00A86E2E"/>
  </w:style>
  <w:style w:type="paragraph" w:styleId="Footer">
    <w:name w:val="footer"/>
    <w:basedOn w:val="Normal"/>
    <w:link w:val="FooterChar"/>
    <w:uiPriority w:val="99"/>
    <w:unhideWhenUsed/>
    <w:rsid w:val="00A86E2E"/>
    <w:pPr>
      <w:tabs>
        <w:tab w:val="center" w:pos="4680"/>
        <w:tab w:val="right" w:pos="9360"/>
      </w:tabs>
      <w:spacing w:line="240" w:lineRule="auto"/>
    </w:pPr>
  </w:style>
  <w:style w:type="character" w:customStyle="1" w:styleId="FooterChar">
    <w:name w:val="Footer Char"/>
    <w:basedOn w:val="DefaultParagraphFont"/>
    <w:link w:val="Footer"/>
    <w:uiPriority w:val="99"/>
    <w:rsid w:val="00A86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233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gIDEKR2zKvhdr2zs1CbHSEGqFw==">CgMxLjAyCWlkLmdqZGd4czgAciExN2J0d2tEV0dJdFFQVTVJX3FDYW9BQTh1ZHdSTWNrOEY=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1971</Words>
  <Characters>11238</Characters>
  <Application>Microsoft Office Word</Application>
  <DocSecurity>0</DocSecurity>
  <Lines>93</Lines>
  <Paragraphs>26</Paragraphs>
  <ScaleCrop>false</ScaleCrop>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4</cp:revision>
  <dcterms:created xsi:type="dcterms:W3CDTF">2024-07-06T13:16:00Z</dcterms:created>
  <dcterms:modified xsi:type="dcterms:W3CDTF">2025-02-15T05:48:00Z</dcterms:modified>
</cp:coreProperties>
</file>