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1E5EA" w14:textId="77777777" w:rsidR="004877D8" w:rsidRPr="009942F4" w:rsidRDefault="004877D8" w:rsidP="009507D8">
      <w:pPr>
        <w:spacing w:before="120" w:after="120"/>
        <w:ind w:left="360"/>
        <w:jc w:val="center"/>
        <w:rPr>
          <w:rFonts w:ascii="Times New Roman" w:hAnsi="Times New Roman"/>
          <w:b/>
          <w:bCs/>
          <w:color w:val="000000" w:themeColor="text1"/>
        </w:rPr>
      </w:pPr>
      <w:r w:rsidRPr="009942F4">
        <w:rPr>
          <w:rFonts w:ascii="Times New Roman" w:hAnsi="Times New Roman"/>
          <w:b/>
          <w:bCs/>
          <w:color w:val="000000" w:themeColor="text1"/>
          <w:sz w:val="24"/>
          <w:szCs w:val="24"/>
        </w:rPr>
        <w:t>Factors influencing the deterioration of Groundnut seed quality and its implications on storage capacity</w:t>
      </w:r>
    </w:p>
    <w:p w14:paraId="3A22C72C" w14:textId="77777777" w:rsidR="008E0213" w:rsidRDefault="008E0213" w:rsidP="009D2D43">
      <w:pPr>
        <w:spacing w:after="0"/>
        <w:jc w:val="center"/>
        <w:rPr>
          <w:rFonts w:ascii="Times New Roman" w:hAnsi="Times New Roman" w:cs="Times New Roman"/>
          <w:b/>
          <w:bCs/>
          <w:sz w:val="24"/>
          <w:szCs w:val="24"/>
        </w:rPr>
      </w:pPr>
    </w:p>
    <w:p w14:paraId="210D6760" w14:textId="77777777" w:rsidR="008E0213" w:rsidRDefault="008E0213" w:rsidP="009D2D43">
      <w:pPr>
        <w:spacing w:after="0"/>
        <w:jc w:val="center"/>
        <w:rPr>
          <w:rFonts w:ascii="Times New Roman" w:hAnsi="Times New Roman" w:cs="Times New Roman"/>
          <w:b/>
          <w:bCs/>
          <w:sz w:val="24"/>
          <w:szCs w:val="24"/>
        </w:rPr>
      </w:pPr>
    </w:p>
    <w:p w14:paraId="2E248492" w14:textId="77777777" w:rsidR="008E0213" w:rsidRDefault="008E0213" w:rsidP="009D2D43">
      <w:pPr>
        <w:spacing w:after="0"/>
        <w:jc w:val="center"/>
        <w:rPr>
          <w:rFonts w:ascii="Times New Roman" w:hAnsi="Times New Roman" w:cs="Times New Roman"/>
          <w:b/>
          <w:bCs/>
          <w:sz w:val="24"/>
          <w:szCs w:val="24"/>
        </w:rPr>
      </w:pPr>
    </w:p>
    <w:p w14:paraId="7B74066E" w14:textId="1A4397D5" w:rsidR="009D2D43" w:rsidRPr="003D02DC" w:rsidRDefault="009D2D43" w:rsidP="009D2D43">
      <w:pPr>
        <w:spacing w:after="0"/>
        <w:jc w:val="center"/>
        <w:rPr>
          <w:rFonts w:ascii="Times New Roman" w:hAnsi="Times New Roman" w:cs="Times New Roman"/>
          <w:b/>
          <w:bCs/>
          <w:sz w:val="24"/>
          <w:szCs w:val="24"/>
        </w:rPr>
      </w:pPr>
      <w:r w:rsidRPr="003D02DC">
        <w:rPr>
          <w:rFonts w:ascii="Times New Roman" w:hAnsi="Times New Roman" w:cs="Times New Roman"/>
          <w:b/>
          <w:bCs/>
          <w:sz w:val="24"/>
          <w:szCs w:val="24"/>
        </w:rPr>
        <w:t xml:space="preserve">Abstract </w:t>
      </w:r>
    </w:p>
    <w:p w14:paraId="2D27A60B" w14:textId="77777777" w:rsidR="009D2D43" w:rsidRDefault="009D2D43" w:rsidP="009D2D43">
      <w:pPr>
        <w:spacing w:after="0"/>
        <w:ind w:firstLine="720"/>
        <w:jc w:val="both"/>
        <w:rPr>
          <w:rFonts w:ascii="Times New Roman" w:hAnsi="Times New Roman" w:cs="Times New Roman"/>
          <w:bCs/>
          <w:color w:val="000000" w:themeColor="text1"/>
        </w:rPr>
      </w:pPr>
      <w:r w:rsidRPr="00AD5BD4">
        <w:rPr>
          <w:rFonts w:ascii="Times New Roman" w:hAnsi="Times New Roman" w:cs="Times New Roman"/>
          <w:bCs/>
          <w:color w:val="000000" w:themeColor="text1"/>
        </w:rPr>
        <w:t xml:space="preserve">The current study </w:t>
      </w:r>
      <w:r w:rsidR="00F37566">
        <w:rPr>
          <w:rFonts w:ascii="Times New Roman" w:hAnsi="Times New Roman" w:cs="Times New Roman"/>
          <w:bCs/>
          <w:color w:val="000000" w:themeColor="text1"/>
        </w:rPr>
        <w:t xml:space="preserve">was </w:t>
      </w:r>
      <w:r w:rsidRPr="00AD5BD4">
        <w:rPr>
          <w:rFonts w:ascii="Times New Roman" w:hAnsi="Times New Roman" w:cs="Times New Roman"/>
          <w:bCs/>
          <w:color w:val="000000" w:themeColor="text1"/>
        </w:rPr>
        <w:t xml:space="preserve">aimed to investigate the factors influencing seed deterioration </w:t>
      </w:r>
      <w:r>
        <w:rPr>
          <w:rFonts w:ascii="Times New Roman" w:hAnsi="Times New Roman" w:cs="Times New Roman"/>
          <w:bCs/>
          <w:color w:val="000000" w:themeColor="text1"/>
        </w:rPr>
        <w:t xml:space="preserve">of </w:t>
      </w:r>
      <w:r w:rsidRPr="00AD5BD4">
        <w:rPr>
          <w:rFonts w:ascii="Times New Roman" w:hAnsi="Times New Roman" w:cs="Times New Roman"/>
          <w:bCs/>
          <w:color w:val="000000" w:themeColor="text1"/>
        </w:rPr>
        <w:t>groundnut</w:t>
      </w:r>
      <w:r w:rsidR="00F37566">
        <w:rPr>
          <w:rFonts w:ascii="Times New Roman" w:hAnsi="Times New Roman" w:cs="Times New Roman"/>
          <w:bCs/>
          <w:color w:val="000000" w:themeColor="text1"/>
        </w:rPr>
        <w:t xml:space="preserve"> with factorial CRD, the experiment </w:t>
      </w:r>
      <w:r>
        <w:rPr>
          <w:rFonts w:ascii="Times New Roman" w:hAnsi="Times New Roman" w:cs="Times New Roman"/>
          <w:bCs/>
          <w:color w:val="000000" w:themeColor="text1"/>
        </w:rPr>
        <w:t xml:space="preserve">was conducted </w:t>
      </w:r>
      <w:r w:rsidRPr="00AD5BD4">
        <w:rPr>
          <w:rFonts w:ascii="Times New Roman" w:hAnsi="Times New Roman" w:cs="Times New Roman"/>
          <w:bCs/>
          <w:color w:val="000000" w:themeColor="text1"/>
        </w:rPr>
        <w:t>at Department of Seed Science and Technology, Seed Research and Technology Centre, Profess</w:t>
      </w:r>
      <w:r w:rsidR="00026270">
        <w:rPr>
          <w:rFonts w:ascii="Times New Roman" w:hAnsi="Times New Roman" w:cs="Times New Roman"/>
          <w:bCs/>
          <w:color w:val="000000" w:themeColor="text1"/>
        </w:rPr>
        <w:t xml:space="preserve">or Jaya Shankar Telangana </w:t>
      </w:r>
      <w:r w:rsidRPr="00AD5BD4">
        <w:rPr>
          <w:rFonts w:ascii="Times New Roman" w:hAnsi="Times New Roman" w:cs="Times New Roman"/>
          <w:bCs/>
          <w:color w:val="000000" w:themeColor="text1"/>
        </w:rPr>
        <w:t>Agricultural University</w:t>
      </w:r>
      <w:r w:rsidR="00F37566">
        <w:rPr>
          <w:rFonts w:ascii="Times New Roman" w:hAnsi="Times New Roman" w:cs="Times New Roman"/>
          <w:bCs/>
          <w:color w:val="000000" w:themeColor="text1"/>
        </w:rPr>
        <w:t xml:space="preserve"> during </w:t>
      </w:r>
      <w:r w:rsidR="00F37566" w:rsidRPr="00AD5BD4">
        <w:rPr>
          <w:rFonts w:ascii="Times New Roman" w:hAnsi="Times New Roman" w:cs="Times New Roman"/>
          <w:bCs/>
          <w:color w:val="000000" w:themeColor="text1"/>
        </w:rPr>
        <w:t xml:space="preserve">February 2022 to </w:t>
      </w:r>
      <w:r w:rsidR="00F37566">
        <w:rPr>
          <w:rFonts w:ascii="Times New Roman" w:hAnsi="Times New Roman" w:cs="Times New Roman"/>
          <w:bCs/>
          <w:color w:val="000000" w:themeColor="text1"/>
        </w:rPr>
        <w:t>M</w:t>
      </w:r>
      <w:r w:rsidR="00F37566" w:rsidRPr="00AD5BD4">
        <w:rPr>
          <w:rFonts w:ascii="Times New Roman" w:hAnsi="Times New Roman" w:cs="Times New Roman"/>
          <w:bCs/>
          <w:color w:val="000000" w:themeColor="text1"/>
        </w:rPr>
        <w:t>arch 2023</w:t>
      </w:r>
      <w:r w:rsidRPr="00AD5BD4">
        <w:rPr>
          <w:rFonts w:ascii="Times New Roman" w:hAnsi="Times New Roman" w:cs="Times New Roman"/>
          <w:bCs/>
          <w:color w:val="000000" w:themeColor="text1"/>
        </w:rPr>
        <w:t xml:space="preserve">. Groundnut seeds from different harvesting windows (early, normal, and late) and varying seed moisture levels (8%, 10%, and 12%) were subjected to ambient storage for a year. They were then evaluated for seed moisture content, germination, and field emergence using three replicates of 100 seeds each. Results indicated that among the different seed moisture contents, seeds from the early harvesting window with 8% moisture content exhibited the highest germination rates, recording 76% after one year of storage. Conversely, seeds from the </w:t>
      </w:r>
      <w:r>
        <w:rPr>
          <w:rFonts w:ascii="Times New Roman" w:hAnsi="Times New Roman" w:cs="Times New Roman"/>
          <w:bCs/>
          <w:color w:val="000000" w:themeColor="text1"/>
        </w:rPr>
        <w:t xml:space="preserve">normal </w:t>
      </w:r>
      <w:r w:rsidRPr="00AD5BD4">
        <w:rPr>
          <w:rFonts w:ascii="Times New Roman" w:hAnsi="Times New Roman" w:cs="Times New Roman"/>
          <w:bCs/>
          <w:color w:val="000000" w:themeColor="text1"/>
        </w:rPr>
        <w:t>harvesting window with 12% seed moisture content showed the lowest germination percentages, with rates of 51% under similar conditions. The groundnut seeds displayed significant variation in germination rates both in 8% and 12 % seed moistures.</w:t>
      </w:r>
    </w:p>
    <w:p w14:paraId="6519C60A" w14:textId="77777777" w:rsidR="0077331A" w:rsidRPr="00AD5BD4" w:rsidRDefault="0077331A" w:rsidP="0077331A">
      <w:pPr>
        <w:spacing w:after="0"/>
        <w:jc w:val="center"/>
        <w:rPr>
          <w:rFonts w:ascii="Times New Roman" w:hAnsi="Times New Roman" w:cs="Times New Roman"/>
          <w:bCs/>
          <w:color w:val="000000" w:themeColor="text1"/>
        </w:rPr>
      </w:pPr>
      <w:r w:rsidRPr="00AD5BD4">
        <w:rPr>
          <w:rFonts w:ascii="Times New Roman" w:hAnsi="Times New Roman" w:cs="Times New Roman"/>
          <w:b/>
          <w:color w:val="000000" w:themeColor="text1"/>
        </w:rPr>
        <w:t>Keywords:</w:t>
      </w:r>
      <w:r>
        <w:rPr>
          <w:rFonts w:ascii="Times New Roman" w:hAnsi="Times New Roman" w:cs="Times New Roman"/>
          <w:b/>
          <w:color w:val="000000" w:themeColor="text1"/>
        </w:rPr>
        <w:t xml:space="preserve"> </w:t>
      </w:r>
      <w:r w:rsidRPr="00AD5BD4">
        <w:rPr>
          <w:rFonts w:ascii="Times New Roman" w:hAnsi="Times New Roman" w:cs="Times New Roman"/>
          <w:bCs/>
          <w:color w:val="000000" w:themeColor="text1"/>
        </w:rPr>
        <w:t>Harvesting Windows, Seed Deterioration, Seed Moisture Contents, Seed Quality</w:t>
      </w:r>
    </w:p>
    <w:p w14:paraId="28CF69DE" w14:textId="77777777" w:rsidR="0077331A" w:rsidRPr="00AD5BD4" w:rsidRDefault="0077331A" w:rsidP="009D2D43">
      <w:pPr>
        <w:spacing w:after="0"/>
        <w:ind w:firstLine="720"/>
        <w:jc w:val="both"/>
        <w:rPr>
          <w:rFonts w:ascii="Times New Roman" w:hAnsi="Times New Roman" w:cs="Times New Roman"/>
          <w:bCs/>
          <w:color w:val="000000" w:themeColor="text1"/>
        </w:rPr>
      </w:pPr>
    </w:p>
    <w:p w14:paraId="381D2345" w14:textId="77777777" w:rsidR="009D2D43" w:rsidRPr="00AD5BD4" w:rsidRDefault="009D2D43" w:rsidP="009D2D43">
      <w:pPr>
        <w:jc w:val="both"/>
        <w:rPr>
          <w:rFonts w:ascii="Times New Roman" w:hAnsi="Times New Roman" w:cs="Times New Roman"/>
          <w:b/>
          <w:color w:val="000000" w:themeColor="text1"/>
          <w:sz w:val="24"/>
          <w:szCs w:val="24"/>
        </w:rPr>
      </w:pPr>
      <w:r w:rsidRPr="00AD5BD4">
        <w:rPr>
          <w:rFonts w:ascii="Times New Roman" w:hAnsi="Times New Roman" w:cs="Times New Roman"/>
          <w:b/>
          <w:color w:val="000000" w:themeColor="text1"/>
          <w:sz w:val="24"/>
          <w:szCs w:val="24"/>
        </w:rPr>
        <w:t>INTRODUCTION:</w:t>
      </w:r>
    </w:p>
    <w:p w14:paraId="50DEDBB1" w14:textId="77777777" w:rsidR="009D2D43" w:rsidRPr="00AD5BD4" w:rsidRDefault="009D2D43" w:rsidP="009D2D43">
      <w:pPr>
        <w:spacing w:after="0" w:line="360" w:lineRule="auto"/>
        <w:ind w:firstLine="720"/>
        <w:jc w:val="both"/>
        <w:rPr>
          <w:rFonts w:ascii="Times New Roman" w:hAnsi="Times New Roman" w:cs="Times New Roman"/>
          <w:bCs/>
          <w:color w:val="000000" w:themeColor="text1"/>
        </w:rPr>
      </w:pPr>
      <w:r w:rsidRPr="00AD5BD4">
        <w:rPr>
          <w:rFonts w:ascii="Times New Roman" w:hAnsi="Times New Roman" w:cs="Times New Roman"/>
          <w:bCs/>
          <w:color w:val="000000" w:themeColor="text1"/>
        </w:rPr>
        <w:t xml:space="preserve">Groundnut, scientifically known as </w:t>
      </w:r>
      <w:r w:rsidRPr="00AD5BD4">
        <w:rPr>
          <w:rFonts w:ascii="Times New Roman" w:hAnsi="Times New Roman" w:cs="Times New Roman"/>
          <w:bCs/>
          <w:i/>
          <w:color w:val="000000" w:themeColor="text1"/>
        </w:rPr>
        <w:t>Arachis hypogaea</w:t>
      </w:r>
      <w:r w:rsidRPr="00AD5BD4">
        <w:rPr>
          <w:rFonts w:ascii="Times New Roman" w:hAnsi="Times New Roman" w:cs="Times New Roman"/>
          <w:bCs/>
          <w:color w:val="000000" w:themeColor="text1"/>
        </w:rPr>
        <w:t xml:space="preserve"> L., and commonly referred to as peanut, is a self-pollinating legume with a tetraploid genetic makeup. It falls under the </w:t>
      </w:r>
      <w:proofErr w:type="spellStart"/>
      <w:r w:rsidRPr="00AD5BD4">
        <w:rPr>
          <w:rFonts w:ascii="Times New Roman" w:hAnsi="Times New Roman" w:cs="Times New Roman"/>
          <w:bCs/>
          <w:color w:val="000000" w:themeColor="text1"/>
        </w:rPr>
        <w:t>fabaceae</w:t>
      </w:r>
      <w:proofErr w:type="spellEnd"/>
      <w:r w:rsidRPr="00AD5BD4">
        <w:rPr>
          <w:rFonts w:ascii="Times New Roman" w:hAnsi="Times New Roman" w:cs="Times New Roman"/>
          <w:bCs/>
          <w:color w:val="000000" w:themeColor="text1"/>
        </w:rPr>
        <w:t xml:space="preserve"> (or Leguminosae) family and is renowned as the "King of oil seeds". Peanuts are nutritionally rich, containing around 26</w:t>
      </w:r>
      <w:r>
        <w:rPr>
          <w:rFonts w:ascii="Times New Roman" w:hAnsi="Times New Roman" w:cs="Times New Roman"/>
          <w:bCs/>
          <w:color w:val="000000" w:themeColor="text1"/>
        </w:rPr>
        <w:t xml:space="preserve"> </w:t>
      </w:r>
      <w:r w:rsidRPr="00AD5BD4">
        <w:rPr>
          <w:rFonts w:ascii="Times New Roman" w:hAnsi="Times New Roman" w:cs="Times New Roman"/>
          <w:bCs/>
          <w:color w:val="000000" w:themeColor="text1"/>
        </w:rPr>
        <w:t>% protein, substantial 50% oil with a predominance of unsaturated fatty acids exceeding 80</w:t>
      </w:r>
      <w:r>
        <w:rPr>
          <w:rFonts w:ascii="Times New Roman" w:hAnsi="Times New Roman" w:cs="Times New Roman"/>
          <w:bCs/>
          <w:color w:val="000000" w:themeColor="text1"/>
        </w:rPr>
        <w:t xml:space="preserve"> </w:t>
      </w:r>
      <w:r w:rsidRPr="00AD5BD4">
        <w:rPr>
          <w:rFonts w:ascii="Times New Roman" w:hAnsi="Times New Roman" w:cs="Times New Roman"/>
          <w:bCs/>
          <w:color w:val="000000" w:themeColor="text1"/>
        </w:rPr>
        <w:t xml:space="preserve">%, and 3% fiber. They also boast elevated levels of essential nutrients such as calcium, thiamine, niacin, among others </w:t>
      </w:r>
      <w:r w:rsidR="00FC657C" w:rsidRPr="00FC657C">
        <w:rPr>
          <w:rFonts w:ascii="Times New Roman" w:hAnsi="Times New Roman" w:cs="Times New Roman"/>
          <w:bCs/>
          <w:color w:val="000000" w:themeColor="text1"/>
        </w:rPr>
        <w:t>(Biswas and Bhattacharjee, 2019)</w:t>
      </w:r>
      <w:r w:rsidRPr="00AD5BD4">
        <w:rPr>
          <w:rFonts w:ascii="Times New Roman" w:hAnsi="Times New Roman" w:cs="Times New Roman"/>
          <w:bCs/>
          <w:color w:val="000000" w:themeColor="text1"/>
        </w:rPr>
        <w:t>. Groundnut is extensively cultivated in rain-fed regions across the tropics, subtropics, and semi-arid areas worldwide, with India ranking as the second-largest producer after China. In terms of oilseed crop production in India, it holds the third position, following rapeseed and mustard.</w:t>
      </w:r>
    </w:p>
    <w:p w14:paraId="109EF609" w14:textId="77777777" w:rsidR="009D2D43" w:rsidRPr="00AD5BD4" w:rsidRDefault="009D2D43" w:rsidP="009D2D43">
      <w:pPr>
        <w:spacing w:after="0" w:line="360" w:lineRule="auto"/>
        <w:ind w:firstLine="720"/>
        <w:jc w:val="both"/>
        <w:rPr>
          <w:rFonts w:ascii="Times New Roman" w:hAnsi="Times New Roman" w:cs="Times New Roman"/>
          <w:bCs/>
          <w:color w:val="000000" w:themeColor="text1"/>
        </w:rPr>
      </w:pPr>
      <w:r w:rsidRPr="00AD5BD4">
        <w:rPr>
          <w:rFonts w:ascii="Times New Roman" w:hAnsi="Times New Roman" w:cs="Times New Roman"/>
          <w:bCs/>
          <w:color w:val="000000" w:themeColor="text1"/>
        </w:rPr>
        <w:t xml:space="preserve">The quality of stored peanuts is influenced by factors such as storage humidity, temperature, and the material of the packaging. In efforts to preserve peanut quality and mitigate economic losses, numerous researchers have investigated the impact of various storage conditions on peanut quality changes (Mutegi, 2018). Mutegi's findings indicate that alterations in humidity levels significantly affect the moisture content, rancidity, physical damage, and aflatoxin levels in peanuts. Given that groundnuts are primarily grown as a Rabi season crop for seed production, it becomes paramount to efficiently multiply, store, and distribute the planting material for the ensuing Rabi season. Therefore, preserving </w:t>
      </w:r>
      <w:r w:rsidRPr="00AD5BD4">
        <w:rPr>
          <w:rFonts w:ascii="Times New Roman" w:hAnsi="Times New Roman" w:cs="Times New Roman"/>
          <w:bCs/>
          <w:color w:val="000000" w:themeColor="text1"/>
        </w:rPr>
        <w:lastRenderedPageBreak/>
        <w:t>seed quality from the time of harvest until the subsequent Rabi season, while maintaining optimal germination rates, is crucial for ensuring successful and economically viable seed production.</w:t>
      </w:r>
    </w:p>
    <w:p w14:paraId="3D517DDA" w14:textId="77777777" w:rsidR="009D2D43" w:rsidRPr="00AD5BD4" w:rsidRDefault="009D2D43" w:rsidP="009D2D43">
      <w:pPr>
        <w:spacing w:after="0" w:line="360" w:lineRule="auto"/>
        <w:jc w:val="both"/>
        <w:rPr>
          <w:rFonts w:ascii="Times New Roman" w:hAnsi="Times New Roman" w:cs="Times New Roman"/>
          <w:bCs/>
          <w:color w:val="000000" w:themeColor="text1"/>
        </w:rPr>
      </w:pPr>
      <w:bookmarkStart w:id="0" w:name="_Hlk13386680"/>
      <w:r w:rsidRPr="00AD5BD4">
        <w:rPr>
          <w:rFonts w:ascii="Times New Roman" w:hAnsi="Times New Roman" w:cs="Times New Roman"/>
          <w:bCs/>
          <w:color w:val="000000" w:themeColor="text1"/>
        </w:rPr>
        <w:t xml:space="preserve">Numerous factors, encompassing dormancy, biological and environmental elements, as well as the timing and technique of harvesting, exert significant influence on seed longevity. Seed quality is susceptible to the influence of various environmental factors at different stages, including seed production, genetic composition, harvesting, processing, storage, and seed treatments (Adebisi, 2004; Adebisi </w:t>
      </w:r>
      <w:r w:rsidRPr="00AD5BD4">
        <w:rPr>
          <w:rFonts w:ascii="Times New Roman" w:hAnsi="Times New Roman" w:cs="Times New Roman"/>
          <w:bCs/>
          <w:i/>
          <w:color w:val="000000" w:themeColor="text1"/>
        </w:rPr>
        <w:t>et al.,</w:t>
      </w:r>
      <w:r w:rsidRPr="00AD5BD4">
        <w:rPr>
          <w:rFonts w:ascii="Times New Roman" w:hAnsi="Times New Roman" w:cs="Times New Roman"/>
          <w:bCs/>
          <w:color w:val="000000" w:themeColor="text1"/>
        </w:rPr>
        <w:t xml:space="preserve"> 2019). Typically, the crop is sown from early to late October, extending into the first fortnight of November, contingent on the regular onset of the monsoon and the commencement of sowing rains. However, the capricious arrival of monsoon and the initiation of rains at times compel farmers to plant the crop either earlier, within the usual timeframe, or later in the season. This exposes the crop to either severe moisture stress or excessive rainfall, ultimately leading to subpar yields. Consequently, one of the primary objectives of this study was to ascertain the optimal timing for sowing. It is worth noting that studies on critical aspects like the moisture content of unshelled groundnut seeds during storage in relation to their harvesting windows were limited in the field of groundnut research.</w:t>
      </w:r>
    </w:p>
    <w:p w14:paraId="7A55F214" w14:textId="77777777" w:rsidR="009D2D43" w:rsidRPr="00AD5BD4" w:rsidRDefault="009D2D43" w:rsidP="009D2D43">
      <w:pPr>
        <w:spacing w:after="0" w:line="360" w:lineRule="auto"/>
        <w:jc w:val="both"/>
        <w:rPr>
          <w:rFonts w:ascii="Times New Roman" w:hAnsi="Times New Roman" w:cs="Times New Roman"/>
          <w:b/>
          <w:bCs/>
          <w:color w:val="000000" w:themeColor="text1"/>
          <w:sz w:val="24"/>
          <w:szCs w:val="24"/>
        </w:rPr>
      </w:pPr>
      <w:r w:rsidRPr="00AD5BD4">
        <w:rPr>
          <w:rFonts w:ascii="Times New Roman" w:hAnsi="Times New Roman" w:cs="Times New Roman"/>
          <w:b/>
          <w:bCs/>
          <w:color w:val="000000" w:themeColor="text1"/>
          <w:sz w:val="24"/>
          <w:szCs w:val="24"/>
        </w:rPr>
        <w:t xml:space="preserve">MATERIALS AND METHODS </w:t>
      </w:r>
    </w:p>
    <w:p w14:paraId="4E34D9F5" w14:textId="77777777" w:rsidR="009D2D43" w:rsidRDefault="009D2D43" w:rsidP="009D2D43">
      <w:pPr>
        <w:spacing w:after="0" w:line="360" w:lineRule="auto"/>
        <w:ind w:firstLine="720"/>
        <w:jc w:val="both"/>
        <w:rPr>
          <w:rFonts w:ascii="Times New Roman" w:hAnsi="Times New Roman" w:cs="Times New Roman"/>
          <w:bCs/>
          <w:color w:val="000000" w:themeColor="text1"/>
        </w:rPr>
      </w:pPr>
      <w:r w:rsidRPr="00AD5BD4">
        <w:rPr>
          <w:rFonts w:ascii="Times New Roman" w:hAnsi="Times New Roman" w:cs="Times New Roman"/>
          <w:bCs/>
          <w:color w:val="000000" w:themeColor="text1"/>
        </w:rPr>
        <w:t>The seed samples were obtained from early, normal, and late harvesting windows, as illustrated in Table.1. Freshly harvested groundnut pods underwent a systematic process of sun-drying and thorough cleaning. The initial moisture content of the received produce was 8%, 10% and 12% for pods of different harvesting windows. The packing material utilized for this seed storage studies was polypropylene bags for all the treatments.</w:t>
      </w:r>
      <w:r w:rsidR="006365D1">
        <w:rPr>
          <w:rFonts w:ascii="Times New Roman" w:hAnsi="Times New Roman" w:cs="Times New Roman"/>
          <w:bCs/>
          <w:color w:val="000000" w:themeColor="text1"/>
        </w:rPr>
        <w:t xml:space="preserve"> </w:t>
      </w:r>
    </w:p>
    <w:p w14:paraId="5C9A6D09" w14:textId="77777777" w:rsidR="00131117" w:rsidRDefault="00131117" w:rsidP="009D2D43">
      <w:pPr>
        <w:spacing w:after="0" w:line="360" w:lineRule="auto"/>
        <w:ind w:firstLine="720"/>
        <w:jc w:val="both"/>
        <w:rPr>
          <w:rFonts w:ascii="Times New Roman" w:hAnsi="Times New Roman" w:cs="Times New Roman"/>
          <w:bCs/>
          <w:color w:val="000000" w:themeColor="text1"/>
        </w:rPr>
      </w:pPr>
    </w:p>
    <w:p w14:paraId="2B55D4BA" w14:textId="77777777" w:rsidR="00131117" w:rsidRDefault="00131117" w:rsidP="009D2D43">
      <w:pPr>
        <w:spacing w:after="0" w:line="360" w:lineRule="auto"/>
        <w:ind w:firstLine="720"/>
        <w:jc w:val="both"/>
        <w:rPr>
          <w:rFonts w:ascii="Times New Roman" w:hAnsi="Times New Roman" w:cs="Times New Roman"/>
          <w:bCs/>
          <w:color w:val="000000" w:themeColor="text1"/>
        </w:rPr>
      </w:pPr>
    </w:p>
    <w:p w14:paraId="16CEB0F9" w14:textId="77777777" w:rsidR="00026270" w:rsidRDefault="00026270" w:rsidP="009D2D43">
      <w:pPr>
        <w:spacing w:after="0" w:line="360" w:lineRule="auto"/>
        <w:ind w:firstLine="720"/>
        <w:jc w:val="both"/>
        <w:rPr>
          <w:rFonts w:ascii="Times New Roman" w:hAnsi="Times New Roman" w:cs="Times New Roman"/>
          <w:bCs/>
          <w:color w:val="000000" w:themeColor="text1"/>
        </w:rPr>
      </w:pPr>
      <w:r w:rsidRPr="00AD5BD4">
        <w:rPr>
          <w:rFonts w:ascii="Times New Roman" w:hAnsi="Times New Roman" w:cs="Times New Roman"/>
          <w:b/>
          <w:bCs/>
          <w:color w:val="000000" w:themeColor="text1"/>
          <w:sz w:val="24"/>
          <w:szCs w:val="24"/>
        </w:rPr>
        <w:t>Table</w:t>
      </w:r>
      <w:r w:rsidR="0047111D">
        <w:rPr>
          <w:rFonts w:ascii="Times New Roman" w:hAnsi="Times New Roman" w:cs="Times New Roman"/>
          <w:b/>
          <w:bCs/>
          <w:color w:val="000000" w:themeColor="text1"/>
          <w:sz w:val="24"/>
          <w:szCs w:val="24"/>
        </w:rPr>
        <w:t xml:space="preserve"> </w:t>
      </w:r>
      <w:r w:rsidRPr="00AD5BD4">
        <w:rPr>
          <w:rFonts w:ascii="Times New Roman" w:hAnsi="Times New Roman" w:cs="Times New Roman"/>
          <w:b/>
          <w:bCs/>
          <w:color w:val="000000" w:themeColor="text1"/>
          <w:sz w:val="24"/>
          <w:szCs w:val="24"/>
        </w:rPr>
        <w:t>1: Seed samples of different harvesting windows</w:t>
      </w:r>
    </w:p>
    <w:tbl>
      <w:tblPr>
        <w:tblStyle w:val="TableGrid"/>
        <w:tblW w:w="0" w:type="auto"/>
        <w:tblInd w:w="1088" w:type="dxa"/>
        <w:tblLook w:val="04A0" w:firstRow="1" w:lastRow="0" w:firstColumn="1" w:lastColumn="0" w:noHBand="0" w:noVBand="1"/>
      </w:tblPr>
      <w:tblGrid>
        <w:gridCol w:w="2284"/>
        <w:gridCol w:w="2180"/>
        <w:gridCol w:w="2350"/>
      </w:tblGrid>
      <w:tr w:rsidR="00026270" w:rsidRPr="00AD5BD4" w14:paraId="5AA6892A" w14:textId="77777777" w:rsidTr="0047111D">
        <w:tc>
          <w:tcPr>
            <w:tcW w:w="2284" w:type="dxa"/>
          </w:tcPr>
          <w:p w14:paraId="12680C4A" w14:textId="77777777" w:rsidR="00026270" w:rsidRPr="00AD5BD4" w:rsidRDefault="00026270" w:rsidP="0047111D">
            <w:pPr>
              <w:pStyle w:val="Default"/>
              <w:tabs>
                <w:tab w:val="left" w:pos="2835"/>
              </w:tabs>
              <w:spacing w:line="360" w:lineRule="auto"/>
              <w:jc w:val="center"/>
              <w:rPr>
                <w:b/>
                <w:color w:val="000000" w:themeColor="text1"/>
                <w:sz w:val="22"/>
                <w:szCs w:val="22"/>
              </w:rPr>
            </w:pPr>
            <w:r w:rsidRPr="00AD5BD4">
              <w:rPr>
                <w:b/>
                <w:color w:val="000000" w:themeColor="text1"/>
                <w:sz w:val="22"/>
                <w:szCs w:val="22"/>
              </w:rPr>
              <w:t>CLASSIFICATION</w:t>
            </w:r>
          </w:p>
        </w:tc>
        <w:tc>
          <w:tcPr>
            <w:tcW w:w="2180" w:type="dxa"/>
            <w:vAlign w:val="center"/>
          </w:tcPr>
          <w:p w14:paraId="3CAC1F77" w14:textId="77777777" w:rsidR="00026270" w:rsidRPr="00AD5BD4" w:rsidRDefault="00026270" w:rsidP="0047111D">
            <w:pPr>
              <w:pStyle w:val="Default"/>
              <w:tabs>
                <w:tab w:val="left" w:pos="2835"/>
              </w:tabs>
              <w:spacing w:line="360" w:lineRule="auto"/>
              <w:jc w:val="center"/>
              <w:rPr>
                <w:b/>
                <w:color w:val="000000" w:themeColor="text1"/>
                <w:sz w:val="22"/>
                <w:szCs w:val="22"/>
              </w:rPr>
            </w:pPr>
            <w:r w:rsidRPr="00CB40CC">
              <w:rPr>
                <w:rFonts w:eastAsia="Times New Roman"/>
                <w:b/>
                <w:color w:val="auto"/>
              </w:rPr>
              <w:t>REGULAR SOWING WINDOW</w:t>
            </w:r>
          </w:p>
        </w:tc>
        <w:tc>
          <w:tcPr>
            <w:tcW w:w="2180" w:type="dxa"/>
            <w:vAlign w:val="center"/>
          </w:tcPr>
          <w:p w14:paraId="323FF4FE" w14:textId="77777777" w:rsidR="00026270" w:rsidRPr="00AD5BD4" w:rsidRDefault="00026270" w:rsidP="0047111D">
            <w:pPr>
              <w:pStyle w:val="Default"/>
              <w:tabs>
                <w:tab w:val="left" w:pos="2835"/>
              </w:tabs>
              <w:spacing w:line="360" w:lineRule="auto"/>
              <w:jc w:val="center"/>
              <w:rPr>
                <w:b/>
                <w:color w:val="000000" w:themeColor="text1"/>
                <w:sz w:val="22"/>
                <w:szCs w:val="22"/>
              </w:rPr>
            </w:pPr>
            <w:r w:rsidRPr="00CB40CC">
              <w:rPr>
                <w:rFonts w:eastAsia="Times New Roman"/>
                <w:b/>
                <w:color w:val="auto"/>
              </w:rPr>
              <w:t>CORRESPONDING HARVESTING WINDOW</w:t>
            </w:r>
          </w:p>
        </w:tc>
      </w:tr>
      <w:tr w:rsidR="00026270" w:rsidRPr="00AD5BD4" w14:paraId="7A247904" w14:textId="77777777" w:rsidTr="0047111D">
        <w:tc>
          <w:tcPr>
            <w:tcW w:w="2284" w:type="dxa"/>
          </w:tcPr>
          <w:p w14:paraId="41E908BE" w14:textId="77777777" w:rsidR="00026270" w:rsidRPr="00AD5BD4" w:rsidRDefault="00026270" w:rsidP="0047111D">
            <w:pPr>
              <w:pStyle w:val="Default"/>
              <w:tabs>
                <w:tab w:val="left" w:pos="2835"/>
              </w:tabs>
              <w:spacing w:line="360" w:lineRule="auto"/>
              <w:jc w:val="both"/>
              <w:rPr>
                <w:b/>
                <w:color w:val="000000" w:themeColor="text1"/>
                <w:sz w:val="22"/>
                <w:szCs w:val="22"/>
              </w:rPr>
            </w:pPr>
            <w:r w:rsidRPr="00AD5BD4">
              <w:rPr>
                <w:b/>
                <w:color w:val="000000" w:themeColor="text1"/>
                <w:sz w:val="22"/>
                <w:szCs w:val="22"/>
              </w:rPr>
              <w:t>EARLY</w:t>
            </w:r>
          </w:p>
        </w:tc>
        <w:tc>
          <w:tcPr>
            <w:tcW w:w="2180" w:type="dxa"/>
            <w:vAlign w:val="center"/>
          </w:tcPr>
          <w:p w14:paraId="24013DDD" w14:textId="77777777" w:rsidR="00026270" w:rsidRPr="00AD5BD4" w:rsidRDefault="00026270" w:rsidP="0047111D">
            <w:pPr>
              <w:pStyle w:val="Default"/>
              <w:tabs>
                <w:tab w:val="left" w:pos="2835"/>
              </w:tabs>
              <w:spacing w:line="360" w:lineRule="auto"/>
              <w:jc w:val="both"/>
              <w:rPr>
                <w:b/>
                <w:color w:val="000000" w:themeColor="text1"/>
                <w:sz w:val="22"/>
                <w:szCs w:val="22"/>
              </w:rPr>
            </w:pPr>
            <w:r w:rsidRPr="00CB40CC">
              <w:rPr>
                <w:rFonts w:eastAsia="Times New Roman"/>
                <w:color w:val="auto"/>
              </w:rPr>
              <w:t>1</w:t>
            </w:r>
            <w:r w:rsidRPr="00CB40CC">
              <w:rPr>
                <w:rFonts w:eastAsia="Times New Roman"/>
                <w:color w:val="auto"/>
                <w:vertAlign w:val="superscript"/>
              </w:rPr>
              <w:t xml:space="preserve">st </w:t>
            </w:r>
            <w:r w:rsidRPr="00CB40CC">
              <w:rPr>
                <w:rFonts w:eastAsia="Times New Roman"/>
                <w:color w:val="auto"/>
              </w:rPr>
              <w:t>and 2</w:t>
            </w:r>
            <w:r w:rsidRPr="00CB40CC">
              <w:rPr>
                <w:rFonts w:eastAsia="Times New Roman"/>
                <w:color w:val="auto"/>
                <w:vertAlign w:val="superscript"/>
              </w:rPr>
              <w:t xml:space="preserve">nd </w:t>
            </w:r>
            <w:r w:rsidRPr="00CB40CC">
              <w:rPr>
                <w:rFonts w:eastAsia="Times New Roman"/>
                <w:color w:val="auto"/>
              </w:rPr>
              <w:t>Fort Night of September</w:t>
            </w:r>
          </w:p>
        </w:tc>
        <w:tc>
          <w:tcPr>
            <w:tcW w:w="2180" w:type="dxa"/>
            <w:vAlign w:val="center"/>
          </w:tcPr>
          <w:p w14:paraId="5EAEFCC8" w14:textId="77777777" w:rsidR="00026270" w:rsidRPr="00AD5BD4" w:rsidRDefault="00026270" w:rsidP="0047111D">
            <w:pPr>
              <w:pStyle w:val="Default"/>
              <w:tabs>
                <w:tab w:val="left" w:pos="2835"/>
              </w:tabs>
              <w:spacing w:line="360" w:lineRule="auto"/>
              <w:jc w:val="both"/>
              <w:rPr>
                <w:b/>
                <w:color w:val="000000" w:themeColor="text1"/>
                <w:sz w:val="22"/>
                <w:szCs w:val="22"/>
              </w:rPr>
            </w:pPr>
            <w:r w:rsidRPr="00CB40CC">
              <w:rPr>
                <w:rFonts w:eastAsia="Times New Roman"/>
                <w:color w:val="auto"/>
              </w:rPr>
              <w:t>1</w:t>
            </w:r>
            <w:r w:rsidRPr="00CB40CC">
              <w:rPr>
                <w:rFonts w:eastAsia="Times New Roman"/>
                <w:color w:val="auto"/>
                <w:vertAlign w:val="superscript"/>
              </w:rPr>
              <w:t>st</w:t>
            </w:r>
            <w:r w:rsidRPr="00CB40CC">
              <w:rPr>
                <w:rFonts w:eastAsia="Times New Roman"/>
                <w:color w:val="auto"/>
              </w:rPr>
              <w:t xml:space="preserve"> and 2</w:t>
            </w:r>
            <w:r w:rsidRPr="00CB40CC">
              <w:rPr>
                <w:rFonts w:eastAsia="Times New Roman"/>
                <w:color w:val="auto"/>
                <w:vertAlign w:val="superscript"/>
              </w:rPr>
              <w:t xml:space="preserve">nd </w:t>
            </w:r>
            <w:r w:rsidRPr="00CB40CC">
              <w:rPr>
                <w:rFonts w:eastAsia="Times New Roman"/>
                <w:color w:val="auto"/>
              </w:rPr>
              <w:t>Fort Night of January</w:t>
            </w:r>
          </w:p>
        </w:tc>
      </w:tr>
      <w:tr w:rsidR="00026270" w:rsidRPr="00AD5BD4" w14:paraId="1BD45E02" w14:textId="77777777" w:rsidTr="0047111D">
        <w:tc>
          <w:tcPr>
            <w:tcW w:w="2284" w:type="dxa"/>
          </w:tcPr>
          <w:p w14:paraId="64439206" w14:textId="77777777" w:rsidR="00026270" w:rsidRPr="00AD5BD4" w:rsidRDefault="00026270" w:rsidP="0047111D">
            <w:pPr>
              <w:pStyle w:val="Default"/>
              <w:tabs>
                <w:tab w:val="left" w:pos="2835"/>
              </w:tabs>
              <w:spacing w:line="360" w:lineRule="auto"/>
              <w:jc w:val="both"/>
              <w:rPr>
                <w:b/>
                <w:color w:val="000000" w:themeColor="text1"/>
                <w:sz w:val="22"/>
                <w:szCs w:val="22"/>
              </w:rPr>
            </w:pPr>
            <w:r w:rsidRPr="00AD5BD4">
              <w:rPr>
                <w:b/>
                <w:color w:val="000000" w:themeColor="text1"/>
                <w:sz w:val="22"/>
                <w:szCs w:val="22"/>
              </w:rPr>
              <w:t>NORMAL</w:t>
            </w:r>
          </w:p>
        </w:tc>
        <w:tc>
          <w:tcPr>
            <w:tcW w:w="2180" w:type="dxa"/>
            <w:vAlign w:val="center"/>
          </w:tcPr>
          <w:p w14:paraId="0F45EEE3" w14:textId="77777777" w:rsidR="00026270" w:rsidRPr="00AD5BD4" w:rsidRDefault="00026270" w:rsidP="0047111D">
            <w:pPr>
              <w:pStyle w:val="Default"/>
              <w:tabs>
                <w:tab w:val="left" w:pos="2835"/>
              </w:tabs>
              <w:spacing w:line="360" w:lineRule="auto"/>
              <w:jc w:val="both"/>
              <w:rPr>
                <w:b/>
                <w:color w:val="000000" w:themeColor="text1"/>
                <w:sz w:val="22"/>
                <w:szCs w:val="22"/>
              </w:rPr>
            </w:pPr>
            <w:r w:rsidRPr="00CB40CC">
              <w:rPr>
                <w:rFonts w:eastAsia="Times New Roman"/>
                <w:color w:val="auto"/>
              </w:rPr>
              <w:t>1</w:t>
            </w:r>
            <w:r w:rsidRPr="00CB40CC">
              <w:rPr>
                <w:rFonts w:eastAsia="Times New Roman"/>
                <w:color w:val="auto"/>
                <w:vertAlign w:val="superscript"/>
              </w:rPr>
              <w:t xml:space="preserve">st </w:t>
            </w:r>
            <w:r w:rsidRPr="00CB40CC">
              <w:rPr>
                <w:rFonts w:eastAsia="Times New Roman"/>
                <w:color w:val="auto"/>
              </w:rPr>
              <w:t>and 2</w:t>
            </w:r>
            <w:r w:rsidRPr="00CB40CC">
              <w:rPr>
                <w:rFonts w:eastAsia="Times New Roman"/>
                <w:color w:val="auto"/>
                <w:vertAlign w:val="superscript"/>
              </w:rPr>
              <w:t xml:space="preserve">nd </w:t>
            </w:r>
            <w:r w:rsidRPr="00CB40CC">
              <w:rPr>
                <w:rFonts w:eastAsia="Times New Roman"/>
                <w:color w:val="auto"/>
              </w:rPr>
              <w:t>Fort Night of October</w:t>
            </w:r>
          </w:p>
        </w:tc>
        <w:tc>
          <w:tcPr>
            <w:tcW w:w="2180" w:type="dxa"/>
            <w:vAlign w:val="center"/>
          </w:tcPr>
          <w:p w14:paraId="08EA33DD" w14:textId="77777777" w:rsidR="00026270" w:rsidRPr="00AD5BD4" w:rsidRDefault="00026270" w:rsidP="0047111D">
            <w:pPr>
              <w:pStyle w:val="Default"/>
              <w:tabs>
                <w:tab w:val="left" w:pos="2835"/>
              </w:tabs>
              <w:spacing w:line="360" w:lineRule="auto"/>
              <w:jc w:val="both"/>
              <w:rPr>
                <w:b/>
                <w:color w:val="000000" w:themeColor="text1"/>
                <w:sz w:val="22"/>
                <w:szCs w:val="22"/>
              </w:rPr>
            </w:pPr>
            <w:r w:rsidRPr="00CB40CC">
              <w:rPr>
                <w:rFonts w:eastAsia="Times New Roman"/>
                <w:color w:val="auto"/>
              </w:rPr>
              <w:t>1</w:t>
            </w:r>
            <w:r w:rsidRPr="00CB40CC">
              <w:rPr>
                <w:rFonts w:eastAsia="Times New Roman"/>
                <w:color w:val="auto"/>
                <w:vertAlign w:val="superscript"/>
              </w:rPr>
              <w:t>st</w:t>
            </w:r>
            <w:r>
              <w:rPr>
                <w:rFonts w:eastAsia="Times New Roman"/>
                <w:color w:val="auto"/>
                <w:vertAlign w:val="superscript"/>
              </w:rPr>
              <w:t xml:space="preserve"> </w:t>
            </w:r>
            <w:r w:rsidRPr="00CB40CC">
              <w:rPr>
                <w:rFonts w:eastAsia="Times New Roman"/>
                <w:color w:val="auto"/>
              </w:rPr>
              <w:t>and 2</w:t>
            </w:r>
            <w:r w:rsidRPr="00CB40CC">
              <w:rPr>
                <w:rFonts w:eastAsia="Times New Roman"/>
                <w:color w:val="auto"/>
                <w:vertAlign w:val="superscript"/>
              </w:rPr>
              <w:t xml:space="preserve">nd </w:t>
            </w:r>
            <w:r w:rsidRPr="00CB40CC">
              <w:rPr>
                <w:rFonts w:eastAsia="Times New Roman"/>
                <w:color w:val="auto"/>
              </w:rPr>
              <w:t>Fort Night of February</w:t>
            </w:r>
          </w:p>
        </w:tc>
      </w:tr>
      <w:tr w:rsidR="00026270" w:rsidRPr="00AD5BD4" w14:paraId="5A421EBA" w14:textId="77777777" w:rsidTr="0047111D">
        <w:tc>
          <w:tcPr>
            <w:tcW w:w="2284" w:type="dxa"/>
          </w:tcPr>
          <w:p w14:paraId="3D273976" w14:textId="77777777" w:rsidR="00026270" w:rsidRPr="00AD5BD4" w:rsidRDefault="00026270" w:rsidP="0047111D">
            <w:pPr>
              <w:pStyle w:val="Default"/>
              <w:tabs>
                <w:tab w:val="left" w:pos="2835"/>
              </w:tabs>
              <w:spacing w:line="360" w:lineRule="auto"/>
              <w:jc w:val="both"/>
              <w:rPr>
                <w:b/>
                <w:color w:val="000000" w:themeColor="text1"/>
                <w:sz w:val="22"/>
                <w:szCs w:val="22"/>
              </w:rPr>
            </w:pPr>
            <w:r w:rsidRPr="00AD5BD4">
              <w:rPr>
                <w:b/>
                <w:color w:val="000000" w:themeColor="text1"/>
                <w:sz w:val="22"/>
                <w:szCs w:val="22"/>
              </w:rPr>
              <w:t>LATE</w:t>
            </w:r>
          </w:p>
        </w:tc>
        <w:tc>
          <w:tcPr>
            <w:tcW w:w="2180" w:type="dxa"/>
            <w:vAlign w:val="center"/>
          </w:tcPr>
          <w:p w14:paraId="24D42954" w14:textId="77777777" w:rsidR="00026270" w:rsidRPr="00AD5BD4" w:rsidRDefault="00026270" w:rsidP="0047111D">
            <w:pPr>
              <w:pStyle w:val="Default"/>
              <w:tabs>
                <w:tab w:val="left" w:pos="2835"/>
              </w:tabs>
              <w:spacing w:line="360" w:lineRule="auto"/>
              <w:jc w:val="both"/>
              <w:rPr>
                <w:b/>
                <w:color w:val="000000" w:themeColor="text1"/>
                <w:sz w:val="22"/>
                <w:szCs w:val="22"/>
              </w:rPr>
            </w:pPr>
            <w:r w:rsidRPr="00CB40CC">
              <w:rPr>
                <w:rFonts w:eastAsia="Times New Roman"/>
                <w:color w:val="auto"/>
              </w:rPr>
              <w:t>1</w:t>
            </w:r>
            <w:r w:rsidRPr="00CB40CC">
              <w:rPr>
                <w:rFonts w:eastAsia="Times New Roman"/>
                <w:color w:val="auto"/>
                <w:vertAlign w:val="superscript"/>
              </w:rPr>
              <w:t xml:space="preserve">st </w:t>
            </w:r>
            <w:r w:rsidRPr="00CB40CC">
              <w:rPr>
                <w:rFonts w:eastAsia="Times New Roman"/>
                <w:color w:val="auto"/>
              </w:rPr>
              <w:t>and 2</w:t>
            </w:r>
            <w:r w:rsidRPr="00CB40CC">
              <w:rPr>
                <w:rFonts w:eastAsia="Times New Roman"/>
                <w:color w:val="auto"/>
                <w:vertAlign w:val="superscript"/>
              </w:rPr>
              <w:t xml:space="preserve">nd </w:t>
            </w:r>
            <w:r w:rsidRPr="00CB40CC">
              <w:rPr>
                <w:rFonts w:eastAsia="Times New Roman"/>
                <w:color w:val="auto"/>
              </w:rPr>
              <w:t>Fort Night of November</w:t>
            </w:r>
          </w:p>
        </w:tc>
        <w:tc>
          <w:tcPr>
            <w:tcW w:w="2180" w:type="dxa"/>
            <w:vAlign w:val="center"/>
          </w:tcPr>
          <w:p w14:paraId="7A423D99" w14:textId="77777777" w:rsidR="00026270" w:rsidRPr="00AD5BD4" w:rsidRDefault="00026270" w:rsidP="0047111D">
            <w:pPr>
              <w:pStyle w:val="Default"/>
              <w:tabs>
                <w:tab w:val="left" w:pos="2835"/>
              </w:tabs>
              <w:spacing w:line="360" w:lineRule="auto"/>
              <w:jc w:val="both"/>
              <w:rPr>
                <w:b/>
                <w:color w:val="000000" w:themeColor="text1"/>
                <w:sz w:val="22"/>
                <w:szCs w:val="22"/>
              </w:rPr>
            </w:pPr>
            <w:r w:rsidRPr="00CB40CC">
              <w:rPr>
                <w:rFonts w:eastAsia="Times New Roman"/>
                <w:color w:val="auto"/>
              </w:rPr>
              <w:t>1</w:t>
            </w:r>
            <w:r w:rsidRPr="00CB40CC">
              <w:rPr>
                <w:rFonts w:eastAsia="Times New Roman"/>
                <w:color w:val="auto"/>
                <w:vertAlign w:val="superscript"/>
              </w:rPr>
              <w:t>st</w:t>
            </w:r>
            <w:r>
              <w:rPr>
                <w:rFonts w:eastAsia="Times New Roman"/>
                <w:color w:val="auto"/>
                <w:vertAlign w:val="superscript"/>
              </w:rPr>
              <w:t xml:space="preserve"> </w:t>
            </w:r>
            <w:r w:rsidRPr="00CB40CC">
              <w:rPr>
                <w:rFonts w:eastAsia="Times New Roman"/>
                <w:color w:val="auto"/>
              </w:rPr>
              <w:t>and 2</w:t>
            </w:r>
            <w:r w:rsidRPr="00CB40CC">
              <w:rPr>
                <w:rFonts w:eastAsia="Times New Roman"/>
                <w:color w:val="auto"/>
                <w:vertAlign w:val="superscript"/>
              </w:rPr>
              <w:t xml:space="preserve">nd </w:t>
            </w:r>
            <w:r w:rsidRPr="00CB40CC">
              <w:rPr>
                <w:rFonts w:eastAsia="Times New Roman"/>
                <w:color w:val="auto"/>
              </w:rPr>
              <w:t>Fort Night of March</w:t>
            </w:r>
          </w:p>
        </w:tc>
      </w:tr>
    </w:tbl>
    <w:p w14:paraId="35A1A10F" w14:textId="77777777" w:rsidR="00026270" w:rsidRPr="00AD5BD4" w:rsidRDefault="00026270" w:rsidP="009D2D43">
      <w:pPr>
        <w:spacing w:after="0" w:line="360" w:lineRule="auto"/>
        <w:ind w:firstLine="720"/>
        <w:jc w:val="both"/>
        <w:rPr>
          <w:rFonts w:ascii="Times New Roman" w:hAnsi="Times New Roman" w:cs="Times New Roman"/>
          <w:bCs/>
          <w:color w:val="000000" w:themeColor="text1"/>
        </w:rPr>
      </w:pPr>
    </w:p>
    <w:bookmarkEnd w:id="0"/>
    <w:p w14:paraId="14AC8DF9" w14:textId="77777777" w:rsidR="009D2D43" w:rsidRPr="00AD5BD4" w:rsidRDefault="009D2D43" w:rsidP="009D2D43">
      <w:pPr>
        <w:spacing w:after="0" w:line="360" w:lineRule="auto"/>
        <w:jc w:val="both"/>
        <w:rPr>
          <w:rFonts w:ascii="Times New Roman" w:hAnsi="Times New Roman" w:cs="Times New Roman"/>
          <w:bCs/>
          <w:color w:val="000000" w:themeColor="text1"/>
        </w:rPr>
      </w:pPr>
      <w:r w:rsidRPr="00AD5BD4">
        <w:rPr>
          <w:rFonts w:ascii="Times New Roman" w:hAnsi="Times New Roman" w:cs="Times New Roman"/>
          <w:b/>
          <w:bCs/>
          <w:color w:val="000000" w:themeColor="text1"/>
          <w:sz w:val="24"/>
          <w:szCs w:val="24"/>
        </w:rPr>
        <w:lastRenderedPageBreak/>
        <w:t>METHODOLOGY</w:t>
      </w:r>
      <w:r w:rsidRPr="00AD5BD4">
        <w:rPr>
          <w:rFonts w:ascii="Times New Roman" w:hAnsi="Times New Roman" w:cs="Times New Roman"/>
          <w:color w:val="000000" w:themeColor="text1"/>
        </w:rPr>
        <w:t>:</w:t>
      </w:r>
      <w:r w:rsidRPr="00AD5BD4">
        <w:rPr>
          <w:rFonts w:ascii="Times New Roman" w:hAnsi="Times New Roman" w:cs="Times New Roman"/>
          <w:bCs/>
          <w:color w:val="000000" w:themeColor="text1"/>
        </w:rPr>
        <w:t xml:space="preserve"> The experiment was conducted at the Department of Seed Science and Technology utilizing a completely randomized design with three replications</w:t>
      </w:r>
      <w:r>
        <w:rPr>
          <w:rFonts w:ascii="Times New Roman" w:hAnsi="Times New Roman" w:cs="Times New Roman"/>
          <w:bCs/>
          <w:color w:val="000000" w:themeColor="text1"/>
        </w:rPr>
        <w:t xml:space="preserve"> </w:t>
      </w:r>
      <w:r w:rsidRPr="00AD5BD4">
        <w:rPr>
          <w:rFonts w:ascii="Times New Roman" w:hAnsi="Times New Roman" w:cs="Times New Roman"/>
          <w:bCs/>
          <w:color w:val="000000" w:themeColor="text1"/>
        </w:rPr>
        <w:t xml:space="preserve">during February 2022 to </w:t>
      </w:r>
      <w:r>
        <w:rPr>
          <w:rFonts w:ascii="Times New Roman" w:hAnsi="Times New Roman" w:cs="Times New Roman"/>
          <w:bCs/>
          <w:color w:val="000000" w:themeColor="text1"/>
        </w:rPr>
        <w:t>M</w:t>
      </w:r>
      <w:r w:rsidRPr="00AD5BD4">
        <w:rPr>
          <w:rFonts w:ascii="Times New Roman" w:hAnsi="Times New Roman" w:cs="Times New Roman"/>
          <w:bCs/>
          <w:color w:val="000000" w:themeColor="text1"/>
        </w:rPr>
        <w:t>arch 2023. The assessment of seed quality parameters was conducted using the following methods and the resulting parameters were recorded as follows.</w:t>
      </w:r>
    </w:p>
    <w:p w14:paraId="3ACF54E9" w14:textId="77777777" w:rsidR="009D2D43" w:rsidRPr="00AD5BD4" w:rsidRDefault="009D2D43" w:rsidP="009D2D43">
      <w:pPr>
        <w:pStyle w:val="Default"/>
        <w:tabs>
          <w:tab w:val="left" w:pos="2127"/>
        </w:tabs>
        <w:spacing w:line="360" w:lineRule="auto"/>
        <w:jc w:val="both"/>
        <w:rPr>
          <w:b/>
          <w:bCs/>
          <w:color w:val="000000" w:themeColor="text1"/>
          <w:sz w:val="22"/>
          <w:szCs w:val="22"/>
        </w:rPr>
      </w:pPr>
      <w:r w:rsidRPr="00AD5BD4">
        <w:rPr>
          <w:b/>
          <w:bCs/>
          <w:color w:val="000000" w:themeColor="text1"/>
          <w:sz w:val="22"/>
          <w:szCs w:val="22"/>
        </w:rPr>
        <w:t>a) Seed moisture content (%)</w:t>
      </w:r>
    </w:p>
    <w:p w14:paraId="3EF9451D" w14:textId="77777777" w:rsidR="009D2D43" w:rsidRPr="00AD5BD4" w:rsidRDefault="009D2D43" w:rsidP="009D2D43">
      <w:pPr>
        <w:pStyle w:val="Default"/>
        <w:spacing w:before="240" w:line="360" w:lineRule="auto"/>
        <w:ind w:firstLine="720"/>
        <w:jc w:val="both"/>
        <w:rPr>
          <w:rFonts w:eastAsiaTheme="minorHAnsi"/>
          <w:bCs/>
          <w:color w:val="000000" w:themeColor="text1"/>
          <w:sz w:val="22"/>
          <w:szCs w:val="22"/>
          <w:lang w:eastAsia="en-US"/>
        </w:rPr>
      </w:pPr>
      <w:r w:rsidRPr="00AD5BD4">
        <w:rPr>
          <w:rFonts w:eastAsiaTheme="minorHAnsi"/>
          <w:bCs/>
          <w:color w:val="000000" w:themeColor="text1"/>
          <w:sz w:val="22"/>
          <w:szCs w:val="22"/>
          <w:lang w:eastAsia="en-US"/>
        </w:rPr>
        <w:t xml:space="preserve">The seed moisture content was evaluated using the oven-drying technique for both pod-intact and </w:t>
      </w:r>
      <w:proofErr w:type="spellStart"/>
      <w:r w:rsidRPr="00AD5BD4">
        <w:rPr>
          <w:rFonts w:eastAsiaTheme="minorHAnsi"/>
          <w:bCs/>
          <w:color w:val="000000" w:themeColor="text1"/>
          <w:sz w:val="22"/>
          <w:szCs w:val="22"/>
          <w:lang w:eastAsia="en-US"/>
        </w:rPr>
        <w:t>dehusked</w:t>
      </w:r>
      <w:proofErr w:type="spellEnd"/>
      <w:r w:rsidRPr="00AD5BD4">
        <w:rPr>
          <w:rFonts w:eastAsiaTheme="minorHAnsi"/>
          <w:bCs/>
          <w:color w:val="000000" w:themeColor="text1"/>
          <w:sz w:val="22"/>
          <w:szCs w:val="22"/>
          <w:lang w:eastAsia="en-US"/>
        </w:rPr>
        <w:t xml:space="preserve"> kernels, following a dry weight basis approach (ISTA, 1999). This involved determining the weight loss of the pod or kernel after exposure to a constant low temperature of 103˚C for a period of 17 hours, in comparison to the initial sample weight. The calculation was carried out using the following formula by Sutopo </w:t>
      </w:r>
      <w:r>
        <w:rPr>
          <w:rFonts w:eastAsiaTheme="minorHAnsi"/>
          <w:bCs/>
          <w:color w:val="000000" w:themeColor="text1"/>
          <w:sz w:val="22"/>
          <w:szCs w:val="22"/>
          <w:lang w:eastAsia="en-US"/>
        </w:rPr>
        <w:t>(</w:t>
      </w:r>
      <w:r w:rsidRPr="00AD5BD4">
        <w:rPr>
          <w:rFonts w:eastAsiaTheme="minorHAnsi"/>
          <w:bCs/>
          <w:color w:val="000000" w:themeColor="text1"/>
          <w:sz w:val="22"/>
          <w:szCs w:val="22"/>
          <w:lang w:eastAsia="en-US"/>
        </w:rPr>
        <w:t>1988</w:t>
      </w:r>
      <w:r>
        <w:rPr>
          <w:rFonts w:eastAsiaTheme="minorHAnsi"/>
          <w:bCs/>
          <w:color w:val="000000" w:themeColor="text1"/>
          <w:sz w:val="22"/>
          <w:szCs w:val="22"/>
          <w:lang w:eastAsia="en-US"/>
        </w:rPr>
        <w:t>)</w:t>
      </w:r>
      <w:r w:rsidRPr="00AD5BD4">
        <w:rPr>
          <w:rFonts w:eastAsiaTheme="minorHAnsi"/>
          <w:bCs/>
          <w:color w:val="000000" w:themeColor="text1"/>
          <w:sz w:val="22"/>
          <w:szCs w:val="22"/>
          <w:lang w:eastAsia="en-US"/>
        </w:rPr>
        <w:t>.</w:t>
      </w:r>
    </w:p>
    <w:p w14:paraId="7BDD3489" w14:textId="77777777" w:rsidR="009D2D43" w:rsidRPr="00AD5BD4" w:rsidRDefault="009D2D43" w:rsidP="009D2D43">
      <w:pPr>
        <w:pStyle w:val="Default"/>
        <w:spacing w:before="240" w:line="360" w:lineRule="auto"/>
        <w:ind w:firstLine="720"/>
        <w:jc w:val="both"/>
        <w:rPr>
          <w:color w:val="000000" w:themeColor="text1"/>
          <w:sz w:val="22"/>
          <w:szCs w:val="22"/>
        </w:rPr>
      </w:pPr>
      <w:r w:rsidRPr="00AD5BD4">
        <w:rPr>
          <w:color w:val="000000" w:themeColor="text1"/>
          <w:sz w:val="22"/>
          <w:szCs w:val="22"/>
        </w:rPr>
        <w:t>Moisture content (%) =</w:t>
      </w:r>
      <m:oMath>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w:rPr>
                    <w:rFonts w:ascii="Cambria Math" w:hAnsi="Cambria Math"/>
                    <w:color w:val="000000" w:themeColor="text1"/>
                    <w:sz w:val="22"/>
                    <w:szCs w:val="22"/>
                  </w:rPr>
                  <m:t>M</m:t>
                </m:r>
              </m:e>
              <m:sub>
                <m:r>
                  <m:rPr>
                    <m:sty m:val="p"/>
                  </m:rPr>
                  <w:rPr>
                    <w:rFonts w:ascii="Cambria Math" w:hAnsi="Cambria Math"/>
                    <w:color w:val="000000" w:themeColor="text1"/>
                    <w:sz w:val="22"/>
                    <w:szCs w:val="22"/>
                  </w:rPr>
                  <m:t>2</m:t>
                </m:r>
              </m:sub>
            </m:sSub>
            <m:r>
              <m:rPr>
                <m:sty m:val="p"/>
              </m:rPr>
              <w:rPr>
                <w:rFonts w:ascii="Cambria Math"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M</m:t>
                </m:r>
              </m:e>
              <m:sub>
                <m:r>
                  <m:rPr>
                    <m:sty m:val="p"/>
                  </m:rPr>
                  <w:rPr>
                    <w:rFonts w:ascii="Cambria Math" w:hAnsi="Cambria Math"/>
                    <w:color w:val="000000" w:themeColor="text1"/>
                    <w:sz w:val="22"/>
                    <w:szCs w:val="22"/>
                  </w:rPr>
                  <m:t>3</m:t>
                </m:r>
              </m:sub>
            </m:sSub>
          </m:num>
          <m:den>
            <m:sSub>
              <m:sSubPr>
                <m:ctrlPr>
                  <w:rPr>
                    <w:rFonts w:ascii="Cambria Math" w:hAnsi="Cambria Math"/>
                    <w:color w:val="000000" w:themeColor="text1"/>
                    <w:sz w:val="22"/>
                    <w:szCs w:val="22"/>
                  </w:rPr>
                </m:ctrlPr>
              </m:sSubPr>
              <m:e>
                <m:r>
                  <w:rPr>
                    <w:rFonts w:ascii="Cambria Math" w:hAnsi="Cambria Math"/>
                    <w:color w:val="000000" w:themeColor="text1"/>
                    <w:sz w:val="22"/>
                    <w:szCs w:val="22"/>
                  </w:rPr>
                  <m:t>M</m:t>
                </m:r>
              </m:e>
              <m:sub>
                <m:r>
                  <m:rPr>
                    <m:sty m:val="p"/>
                  </m:rPr>
                  <w:rPr>
                    <w:rFonts w:ascii="Cambria Math" w:hAnsi="Cambria Math"/>
                    <w:color w:val="000000" w:themeColor="text1"/>
                    <w:sz w:val="22"/>
                    <w:szCs w:val="22"/>
                  </w:rPr>
                  <m:t>2</m:t>
                </m:r>
              </m:sub>
            </m:sSub>
            <m:r>
              <m:rPr>
                <m:sty m:val="p"/>
              </m:rPr>
              <w:rPr>
                <w:rFonts w:ascii="Cambria Math" w:hAnsi="Cambria Math"/>
                <w:color w:val="000000" w:themeColor="text1"/>
                <w:sz w:val="22"/>
                <w:szCs w:val="22"/>
              </w:rPr>
              <m:t>-</m:t>
            </m:r>
            <m:sSub>
              <m:sSubPr>
                <m:ctrlPr>
                  <w:rPr>
                    <w:rFonts w:ascii="Cambria Math" w:hAnsi="Cambria Math"/>
                    <w:color w:val="000000" w:themeColor="text1"/>
                    <w:sz w:val="22"/>
                    <w:szCs w:val="22"/>
                  </w:rPr>
                </m:ctrlPr>
              </m:sSubPr>
              <m:e>
                <m:r>
                  <w:rPr>
                    <w:rFonts w:ascii="Cambria Math" w:hAnsi="Cambria Math"/>
                    <w:color w:val="000000" w:themeColor="text1"/>
                    <w:sz w:val="22"/>
                    <w:szCs w:val="22"/>
                  </w:rPr>
                  <m:t>M</m:t>
                </m:r>
              </m:e>
              <m:sub>
                <m:r>
                  <m:rPr>
                    <m:sty m:val="p"/>
                  </m:rPr>
                  <w:rPr>
                    <w:rFonts w:ascii="Cambria Math" w:hAnsi="Cambria Math"/>
                    <w:color w:val="000000" w:themeColor="text1"/>
                    <w:sz w:val="22"/>
                    <w:szCs w:val="22"/>
                  </w:rPr>
                  <m:t>1</m:t>
                </m:r>
              </m:sub>
            </m:sSub>
          </m:den>
        </m:f>
        <m:r>
          <w:rPr>
            <w:rFonts w:ascii="Cambria Math" w:hAnsi="Cambria Math"/>
            <w:color w:val="000000" w:themeColor="text1"/>
            <w:sz w:val="22"/>
            <w:szCs w:val="22"/>
          </w:rPr>
          <m:t>x</m:t>
        </m:r>
        <m:r>
          <m:rPr>
            <m:sty m:val="p"/>
          </m:rPr>
          <w:rPr>
            <w:rFonts w:ascii="Cambria Math" w:hAnsi="Cambria Math"/>
            <w:color w:val="000000" w:themeColor="text1"/>
            <w:sz w:val="22"/>
            <w:szCs w:val="22"/>
          </w:rPr>
          <m:t>100</m:t>
        </m:r>
      </m:oMath>
    </w:p>
    <w:p w14:paraId="70356527" w14:textId="77777777" w:rsidR="009D2D43" w:rsidRPr="00AD5BD4" w:rsidRDefault="009D2D43" w:rsidP="009D2D43">
      <w:pPr>
        <w:pStyle w:val="ListParagraph"/>
        <w:spacing w:line="360" w:lineRule="auto"/>
        <w:ind w:left="0" w:firstLine="720"/>
        <w:jc w:val="both"/>
        <w:rPr>
          <w:rFonts w:ascii="Times New Roman" w:eastAsiaTheme="minorEastAsia" w:hAnsi="Times New Roman"/>
          <w:color w:val="000000" w:themeColor="text1"/>
          <w:lang w:val="en-IN" w:eastAsia="en-IN"/>
        </w:rPr>
      </w:pPr>
      <w:r w:rsidRPr="00AD5BD4">
        <w:rPr>
          <w:rFonts w:ascii="Times New Roman" w:eastAsiaTheme="minorEastAsia" w:hAnsi="Times New Roman"/>
          <w:color w:val="000000" w:themeColor="text1"/>
          <w:lang w:val="en-IN" w:eastAsia="en-IN"/>
        </w:rPr>
        <w:t>Where,</w:t>
      </w:r>
    </w:p>
    <w:p w14:paraId="4B766CE6" w14:textId="77777777" w:rsidR="009D2D43" w:rsidRPr="00AD5BD4" w:rsidRDefault="009D2D43" w:rsidP="009D2D43">
      <w:pPr>
        <w:pStyle w:val="ListParagraph"/>
        <w:spacing w:line="360" w:lineRule="auto"/>
        <w:ind w:left="0" w:firstLine="720"/>
        <w:jc w:val="both"/>
        <w:rPr>
          <w:rFonts w:ascii="Times New Roman" w:eastAsiaTheme="minorEastAsia" w:hAnsi="Times New Roman"/>
          <w:color w:val="000000" w:themeColor="text1"/>
          <w:lang w:val="en-IN" w:eastAsia="en-IN"/>
        </w:rPr>
      </w:pPr>
      <w:r w:rsidRPr="00AD5BD4">
        <w:rPr>
          <w:rFonts w:ascii="Times New Roman" w:eastAsiaTheme="minorEastAsia" w:hAnsi="Times New Roman"/>
          <w:color w:val="000000" w:themeColor="text1"/>
          <w:lang w:val="en-IN" w:eastAsia="en-IN"/>
        </w:rPr>
        <w:t xml:space="preserve"> M</w:t>
      </w:r>
      <w:r w:rsidRPr="00AD5BD4">
        <w:rPr>
          <w:rFonts w:ascii="Times New Roman" w:eastAsiaTheme="minorEastAsia" w:hAnsi="Times New Roman"/>
          <w:color w:val="000000" w:themeColor="text1"/>
          <w:vertAlign w:val="subscript"/>
          <w:lang w:val="en-IN" w:eastAsia="en-IN"/>
        </w:rPr>
        <w:t>1</w:t>
      </w:r>
      <w:r w:rsidRPr="00AD5BD4">
        <w:rPr>
          <w:rFonts w:ascii="Times New Roman" w:eastAsiaTheme="minorEastAsia" w:hAnsi="Times New Roman"/>
          <w:color w:val="000000" w:themeColor="text1"/>
          <w:lang w:val="en-IN" w:eastAsia="en-IN"/>
        </w:rPr>
        <w:t xml:space="preserve"> = Weight of the metal container along with the lid in grams</w:t>
      </w:r>
    </w:p>
    <w:p w14:paraId="193C8468" w14:textId="77777777" w:rsidR="009D2D43" w:rsidRPr="00AD5BD4" w:rsidRDefault="009D2D43" w:rsidP="009D2D43">
      <w:pPr>
        <w:pStyle w:val="ListParagraph"/>
        <w:spacing w:line="360" w:lineRule="auto"/>
        <w:ind w:left="1440" w:hanging="720"/>
        <w:jc w:val="both"/>
        <w:rPr>
          <w:rFonts w:ascii="Times New Roman" w:eastAsiaTheme="minorEastAsia" w:hAnsi="Times New Roman"/>
          <w:color w:val="000000" w:themeColor="text1"/>
          <w:lang w:val="en-IN" w:eastAsia="en-IN"/>
        </w:rPr>
      </w:pPr>
      <w:r w:rsidRPr="00AD5BD4">
        <w:rPr>
          <w:rFonts w:ascii="Times New Roman" w:eastAsiaTheme="minorEastAsia" w:hAnsi="Times New Roman"/>
          <w:color w:val="000000" w:themeColor="text1"/>
          <w:lang w:val="en-IN" w:eastAsia="en-IN"/>
        </w:rPr>
        <w:t xml:space="preserve"> M</w:t>
      </w:r>
      <w:r w:rsidRPr="00AD5BD4">
        <w:rPr>
          <w:rFonts w:ascii="Times New Roman" w:eastAsiaTheme="minorEastAsia" w:hAnsi="Times New Roman"/>
          <w:color w:val="000000" w:themeColor="text1"/>
          <w:vertAlign w:val="subscript"/>
          <w:lang w:val="en-IN" w:eastAsia="en-IN"/>
        </w:rPr>
        <w:t>2</w:t>
      </w:r>
      <w:r w:rsidRPr="00AD5BD4">
        <w:rPr>
          <w:rFonts w:ascii="Times New Roman" w:eastAsiaTheme="minorEastAsia" w:hAnsi="Times New Roman"/>
          <w:color w:val="000000" w:themeColor="text1"/>
          <w:lang w:val="en-IN" w:eastAsia="en-IN"/>
        </w:rPr>
        <w:t xml:space="preserve"> = Weight of the metal container along with lid and the sample before drying in grams</w:t>
      </w:r>
    </w:p>
    <w:p w14:paraId="41B03CE2" w14:textId="77777777" w:rsidR="009D2D43" w:rsidRPr="00AD5BD4" w:rsidRDefault="009D2D43" w:rsidP="009D2D43">
      <w:pPr>
        <w:pStyle w:val="ListParagraph"/>
        <w:spacing w:line="360" w:lineRule="auto"/>
        <w:ind w:left="1440" w:hanging="720"/>
        <w:jc w:val="both"/>
        <w:rPr>
          <w:rFonts w:ascii="Times New Roman" w:eastAsiaTheme="minorEastAsia" w:hAnsi="Times New Roman"/>
          <w:color w:val="000000" w:themeColor="text1"/>
          <w:lang w:val="en-IN" w:eastAsia="en-IN"/>
        </w:rPr>
      </w:pPr>
      <w:r w:rsidRPr="00AD5BD4">
        <w:rPr>
          <w:rFonts w:ascii="Times New Roman" w:eastAsiaTheme="minorEastAsia" w:hAnsi="Times New Roman"/>
          <w:color w:val="000000" w:themeColor="text1"/>
          <w:lang w:val="en-IN" w:eastAsia="en-IN"/>
        </w:rPr>
        <w:t xml:space="preserve"> M</w:t>
      </w:r>
      <w:r w:rsidRPr="00AD5BD4">
        <w:rPr>
          <w:rFonts w:ascii="Times New Roman" w:eastAsiaTheme="minorEastAsia" w:hAnsi="Times New Roman"/>
          <w:color w:val="000000" w:themeColor="text1"/>
          <w:vertAlign w:val="subscript"/>
          <w:lang w:val="en-IN" w:eastAsia="en-IN"/>
        </w:rPr>
        <w:t>3</w:t>
      </w:r>
      <w:r w:rsidRPr="00AD5BD4">
        <w:rPr>
          <w:rFonts w:ascii="Times New Roman" w:eastAsiaTheme="minorEastAsia" w:hAnsi="Times New Roman"/>
          <w:color w:val="000000" w:themeColor="text1"/>
          <w:lang w:val="en-IN" w:eastAsia="en-IN"/>
        </w:rPr>
        <w:t xml:space="preserve"> = Weight of the metal container along with lid and the sample after drying in grams</w:t>
      </w:r>
    </w:p>
    <w:p w14:paraId="211C7F4C" w14:textId="77777777" w:rsidR="009D2D43" w:rsidRPr="00AD5BD4" w:rsidRDefault="009D2D43" w:rsidP="009D2D43">
      <w:pPr>
        <w:spacing w:line="360" w:lineRule="auto"/>
        <w:jc w:val="both"/>
        <w:rPr>
          <w:rFonts w:ascii="Times New Roman" w:hAnsi="Times New Roman" w:cs="Times New Roman"/>
          <w:color w:val="000000" w:themeColor="text1"/>
          <w:lang w:eastAsia="en-IN"/>
        </w:rPr>
      </w:pPr>
      <w:r w:rsidRPr="00AD5BD4">
        <w:rPr>
          <w:rFonts w:ascii="Times New Roman" w:hAnsi="Times New Roman" w:cs="Times New Roman"/>
          <w:b/>
          <w:bCs/>
          <w:color w:val="000000" w:themeColor="text1"/>
        </w:rPr>
        <w:t>b) Germination (%)</w:t>
      </w:r>
    </w:p>
    <w:p w14:paraId="5D4C4E3D" w14:textId="77777777" w:rsidR="009D2D43" w:rsidRPr="003D2E4E" w:rsidRDefault="009D2D43" w:rsidP="009D2D43">
      <w:pPr>
        <w:pStyle w:val="Default"/>
        <w:spacing w:before="240" w:line="360" w:lineRule="auto"/>
        <w:ind w:firstLine="720"/>
        <w:jc w:val="both"/>
        <w:rPr>
          <w:rFonts w:eastAsiaTheme="minorHAnsi"/>
          <w:bCs/>
          <w:color w:val="000000" w:themeColor="text1"/>
          <w:lang w:eastAsia="en-US"/>
        </w:rPr>
      </w:pPr>
      <w:r w:rsidRPr="003D2E4E">
        <w:rPr>
          <w:rFonts w:eastAsiaTheme="minorHAnsi"/>
          <w:bCs/>
          <w:color w:val="000000" w:themeColor="text1"/>
          <w:lang w:eastAsia="en-US"/>
        </w:rPr>
        <w:t xml:space="preserve">Six sets of 50 seeds each, totalling 300 seeds per treatment, were randomly chosen and subjected to testing using the 'Between paper method' in accordance with ISTA rules (ISTA, 2019). The seeds were placed within rolled paper towels and positioned vertically in a seed germinator cabinet set at a temperature of 25 ± 1º C and a relative humidity of 95 ± 2%. On the tenth day, the number of normal seedlings (those exhibiting typical shoot and root development) was recorded and the mean was expressed as seed germination in percentage. The germination percentage was calculated using the following formula given by </w:t>
      </w:r>
      <w:r w:rsidRPr="003D2E4E">
        <w:rPr>
          <w:color w:val="000000" w:themeColor="text1"/>
        </w:rPr>
        <w:t xml:space="preserve">Gairola </w:t>
      </w:r>
      <w:r w:rsidRPr="003D2E4E">
        <w:rPr>
          <w:i/>
          <w:iCs/>
          <w:color w:val="000000" w:themeColor="text1"/>
        </w:rPr>
        <w:t>et al</w:t>
      </w:r>
      <w:r w:rsidRPr="003D2E4E">
        <w:rPr>
          <w:color w:val="000000" w:themeColor="text1"/>
        </w:rPr>
        <w:t>. (2011)</w:t>
      </w:r>
      <w:r w:rsidRPr="003D2E4E">
        <w:rPr>
          <w:rFonts w:eastAsiaTheme="minorHAnsi"/>
          <w:bCs/>
          <w:color w:val="000000" w:themeColor="text1"/>
          <w:lang w:eastAsia="en-US"/>
        </w:rPr>
        <w:t>.</w:t>
      </w:r>
    </w:p>
    <w:p w14:paraId="53626CE0" w14:textId="77777777" w:rsidR="009D2D43" w:rsidRPr="00AD5BD4" w:rsidRDefault="009D2D43" w:rsidP="009D2D43">
      <w:pPr>
        <w:autoSpaceDE w:val="0"/>
        <w:autoSpaceDN w:val="0"/>
        <w:adjustRightInd w:val="0"/>
        <w:spacing w:after="0" w:line="240" w:lineRule="auto"/>
        <w:jc w:val="both"/>
        <w:rPr>
          <w:rFonts w:ascii="Times New Roman" w:hAnsi="Times New Roman" w:cs="Times New Roman"/>
          <w:color w:val="000000" w:themeColor="text1"/>
        </w:rPr>
      </w:pPr>
      <w:r w:rsidRPr="00AD5BD4">
        <w:rPr>
          <w:rFonts w:ascii="Times New Roman" w:hAnsi="Times New Roman" w:cs="Times New Roman"/>
          <w:color w:val="000000" w:themeColor="text1"/>
        </w:rPr>
        <w:t xml:space="preserve">                                             Number of normal seedlings</w:t>
      </w:r>
    </w:p>
    <w:p w14:paraId="01F7AABD" w14:textId="77777777" w:rsidR="009D2D43" w:rsidRPr="00AD5BD4" w:rsidRDefault="00000000" w:rsidP="009D2D43">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noProof/>
          <w:color w:val="000000" w:themeColor="text1"/>
          <w:lang w:val="en-IN" w:eastAsia="en-IN"/>
        </w:rPr>
        <w:pict w14:anchorId="423E0827">
          <v:shapetype id="_x0000_t32" coordsize="21600,21600" o:spt="32" o:oned="t" path="m,l21600,21600e" filled="f">
            <v:path arrowok="t" fillok="f" o:connecttype="none"/>
            <o:lock v:ext="edit" shapetype="t"/>
          </v:shapetype>
          <v:shape id="Straight Arrow Connector 2" o:spid="_x0000_s2050" type="#_x0000_t32" style="position:absolute;left:0;text-align:left;margin-left:117pt;margin-top:7.5pt;width:133.8pt;height:.6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"/>
        </w:pict>
      </w:r>
      <w:r w:rsidR="009D2D43" w:rsidRPr="00AD5BD4">
        <w:rPr>
          <w:rFonts w:ascii="Times New Roman" w:hAnsi="Times New Roman" w:cs="Times New Roman"/>
          <w:color w:val="000000" w:themeColor="text1"/>
        </w:rPr>
        <w:t xml:space="preserve">         Germination (%)   =    </w:t>
      </w:r>
      <w:r w:rsidR="009D2D43" w:rsidRPr="00AD5BD4">
        <w:rPr>
          <w:rFonts w:ascii="Times New Roman" w:hAnsi="Times New Roman" w:cs="Times New Roman"/>
          <w:color w:val="000000" w:themeColor="text1"/>
        </w:rPr>
        <w:tab/>
      </w:r>
      <w:r w:rsidR="009D2D43" w:rsidRPr="00AD5BD4">
        <w:rPr>
          <w:rFonts w:ascii="Times New Roman" w:hAnsi="Times New Roman" w:cs="Times New Roman"/>
          <w:color w:val="000000" w:themeColor="text1"/>
        </w:rPr>
        <w:tab/>
      </w:r>
      <w:r w:rsidR="009D2D43" w:rsidRPr="00AD5BD4">
        <w:rPr>
          <w:rFonts w:ascii="Times New Roman" w:hAnsi="Times New Roman" w:cs="Times New Roman"/>
          <w:color w:val="000000" w:themeColor="text1"/>
        </w:rPr>
        <w:tab/>
      </w:r>
      <w:r w:rsidR="009D2D43" w:rsidRPr="00AD5BD4">
        <w:rPr>
          <w:rFonts w:ascii="Times New Roman" w:hAnsi="Times New Roman" w:cs="Times New Roman"/>
          <w:color w:val="000000" w:themeColor="text1"/>
        </w:rPr>
        <w:tab/>
        <w:t>x 100</w:t>
      </w:r>
    </w:p>
    <w:p w14:paraId="155DD494" w14:textId="77777777" w:rsidR="009D2D43" w:rsidRPr="00AD5BD4" w:rsidRDefault="009D2D43" w:rsidP="009D2D43">
      <w:pPr>
        <w:spacing w:line="360" w:lineRule="auto"/>
        <w:jc w:val="both"/>
        <w:rPr>
          <w:rFonts w:ascii="Times New Roman" w:hAnsi="Times New Roman" w:cs="Times New Roman"/>
          <w:color w:val="000000" w:themeColor="text1"/>
        </w:rPr>
      </w:pPr>
      <w:r w:rsidRPr="00AD5BD4">
        <w:rPr>
          <w:rFonts w:ascii="Times New Roman" w:hAnsi="Times New Roman" w:cs="Times New Roman"/>
          <w:color w:val="000000" w:themeColor="text1"/>
        </w:rPr>
        <w:t xml:space="preserve">                                             Total number of seeds</w:t>
      </w:r>
    </w:p>
    <w:p w14:paraId="4BB0E2EC" w14:textId="77777777" w:rsidR="009D2D43" w:rsidRPr="00AD5BD4" w:rsidRDefault="009D2D43" w:rsidP="009D2D43">
      <w:pPr>
        <w:autoSpaceDE w:val="0"/>
        <w:autoSpaceDN w:val="0"/>
        <w:adjustRightInd w:val="0"/>
        <w:spacing w:after="0" w:line="360" w:lineRule="auto"/>
        <w:jc w:val="both"/>
        <w:rPr>
          <w:rFonts w:ascii="Times New Roman" w:hAnsi="Times New Roman" w:cs="Times New Roman"/>
          <w:b/>
          <w:bCs/>
          <w:color w:val="000000" w:themeColor="text1"/>
        </w:rPr>
      </w:pPr>
      <w:r w:rsidRPr="00AD5BD4">
        <w:rPr>
          <w:rFonts w:ascii="Times New Roman" w:hAnsi="Times New Roman" w:cs="Times New Roman"/>
          <w:b/>
          <w:bCs/>
          <w:color w:val="000000" w:themeColor="text1"/>
          <w:lang w:eastAsia="en-IN"/>
        </w:rPr>
        <w:t>d)</w:t>
      </w:r>
      <w:r w:rsidRPr="00AD5BD4">
        <w:rPr>
          <w:rFonts w:ascii="Times New Roman" w:hAnsi="Times New Roman" w:cs="Times New Roman"/>
          <w:b/>
          <w:bCs/>
          <w:color w:val="000000" w:themeColor="text1"/>
        </w:rPr>
        <w:t xml:space="preserve"> Field Emergence</w:t>
      </w:r>
    </w:p>
    <w:p w14:paraId="5BFE4835" w14:textId="77777777" w:rsidR="009D2D43" w:rsidRPr="00AD5BD4" w:rsidRDefault="009D2D43" w:rsidP="009D2D43">
      <w:pPr>
        <w:pStyle w:val="Default"/>
        <w:spacing w:before="240" w:line="360" w:lineRule="auto"/>
        <w:ind w:firstLine="720"/>
        <w:jc w:val="both"/>
        <w:rPr>
          <w:rFonts w:eastAsiaTheme="minorHAnsi"/>
          <w:bCs/>
          <w:color w:val="000000" w:themeColor="text1"/>
          <w:sz w:val="22"/>
          <w:szCs w:val="22"/>
          <w:lang w:eastAsia="en-US"/>
        </w:rPr>
      </w:pPr>
      <w:r w:rsidRPr="00AD5BD4">
        <w:rPr>
          <w:rFonts w:eastAsiaTheme="minorHAnsi"/>
          <w:bCs/>
          <w:color w:val="000000" w:themeColor="text1"/>
          <w:sz w:val="22"/>
          <w:szCs w:val="22"/>
          <w:lang w:eastAsia="en-US"/>
        </w:rPr>
        <w:t xml:space="preserve">In the field emergence study, three hundred seeds were randomly selected from each treatment across three replications. These selected seeds were then planted at a depth of 2.5 to 3.0 cm and covered with soil. The assessment for field emergence was performed on the 10th day after sowing; taking into </w:t>
      </w:r>
      <w:r w:rsidRPr="00AD5BD4">
        <w:rPr>
          <w:rFonts w:eastAsiaTheme="minorHAnsi"/>
          <w:bCs/>
          <w:color w:val="000000" w:themeColor="text1"/>
          <w:sz w:val="22"/>
          <w:szCs w:val="22"/>
          <w:lang w:eastAsia="en-US"/>
        </w:rPr>
        <w:lastRenderedPageBreak/>
        <w:t xml:space="preserve">account the number of seedlings that emerged three centimetres above the soil 2surface. The percentage of emergence was determined using the formula provided by Gairola </w:t>
      </w:r>
      <w:r w:rsidRPr="00AD5BD4">
        <w:rPr>
          <w:rFonts w:eastAsiaTheme="minorHAnsi"/>
          <w:bCs/>
          <w:i/>
          <w:color w:val="000000" w:themeColor="text1"/>
          <w:sz w:val="22"/>
          <w:szCs w:val="22"/>
          <w:lang w:eastAsia="en-US"/>
        </w:rPr>
        <w:t>et al.</w:t>
      </w:r>
      <w:r w:rsidRPr="00AD5BD4">
        <w:rPr>
          <w:rFonts w:eastAsiaTheme="minorHAnsi"/>
          <w:bCs/>
          <w:color w:val="000000" w:themeColor="text1"/>
          <w:sz w:val="22"/>
          <w:szCs w:val="22"/>
          <w:lang w:eastAsia="en-US"/>
        </w:rPr>
        <w:t xml:space="preserve"> (2011).</w:t>
      </w:r>
    </w:p>
    <w:p w14:paraId="4524F63D" w14:textId="77777777" w:rsidR="009D2D43" w:rsidRPr="00AD5BD4" w:rsidRDefault="009D2D43" w:rsidP="009D2D43">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AD5BD4">
        <w:rPr>
          <w:rFonts w:ascii="Times New Roman" w:hAnsi="Times New Roman" w:cs="Times New Roman"/>
          <w:color w:val="000000" w:themeColor="text1"/>
        </w:rPr>
        <w:t>Number of normal seedlings</w:t>
      </w:r>
    </w:p>
    <w:p w14:paraId="36076BF6" w14:textId="77777777" w:rsidR="009D2D43" w:rsidRPr="00AD5BD4" w:rsidRDefault="00000000" w:rsidP="009D2D43">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noProof/>
          <w:color w:val="000000" w:themeColor="text1"/>
          <w:lang w:val="en-IN" w:eastAsia="en-IN"/>
        </w:rPr>
        <w:pict w14:anchorId="60CB8733">
          <v:shape id="Straight Arrow Connector 1" o:spid="_x0000_s2051" type="#_x0000_t32" style="position:absolute;left:0;text-align:left;margin-left:138.6pt;margin-top:7.45pt;width:135pt;height:.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"/>
        </w:pict>
      </w:r>
      <w:r w:rsidR="009D2D43" w:rsidRPr="00AD5BD4">
        <w:rPr>
          <w:rFonts w:ascii="Times New Roman" w:hAnsi="Times New Roman" w:cs="Times New Roman"/>
          <w:color w:val="000000" w:themeColor="text1"/>
        </w:rPr>
        <w:t xml:space="preserve">         Field Emergence (%)   =      </w:t>
      </w:r>
      <w:r w:rsidR="009D2D43" w:rsidRPr="00AD5BD4">
        <w:rPr>
          <w:rFonts w:ascii="Times New Roman" w:hAnsi="Times New Roman" w:cs="Times New Roman"/>
          <w:color w:val="000000" w:themeColor="text1"/>
        </w:rPr>
        <w:tab/>
      </w:r>
      <w:r w:rsidR="009D2D43" w:rsidRPr="00AD5BD4">
        <w:rPr>
          <w:rFonts w:ascii="Times New Roman" w:hAnsi="Times New Roman" w:cs="Times New Roman"/>
          <w:color w:val="000000" w:themeColor="text1"/>
        </w:rPr>
        <w:tab/>
      </w:r>
      <w:r w:rsidR="009D2D43" w:rsidRPr="00AD5BD4">
        <w:rPr>
          <w:rFonts w:ascii="Times New Roman" w:hAnsi="Times New Roman" w:cs="Times New Roman"/>
          <w:color w:val="000000" w:themeColor="text1"/>
        </w:rPr>
        <w:tab/>
      </w:r>
      <w:r w:rsidR="009D2D43" w:rsidRPr="00AD5BD4">
        <w:rPr>
          <w:rFonts w:ascii="Times New Roman" w:hAnsi="Times New Roman" w:cs="Times New Roman"/>
          <w:color w:val="000000" w:themeColor="text1"/>
        </w:rPr>
        <w:tab/>
        <w:t xml:space="preserve">  x 100</w:t>
      </w:r>
    </w:p>
    <w:p w14:paraId="55C58220" w14:textId="77777777" w:rsidR="009D2D43" w:rsidRPr="00AD5BD4" w:rsidRDefault="009D2D43" w:rsidP="009D2D43">
      <w:pPr>
        <w:autoSpaceDE w:val="0"/>
        <w:autoSpaceDN w:val="0"/>
        <w:adjustRightInd w:val="0"/>
        <w:spacing w:after="0" w:line="360" w:lineRule="auto"/>
        <w:jc w:val="both"/>
        <w:rPr>
          <w:rFonts w:ascii="Times New Roman" w:hAnsi="Times New Roman" w:cs="Times New Roman"/>
          <w:color w:val="000000" w:themeColor="text1"/>
        </w:rPr>
      </w:pPr>
      <w:r w:rsidRPr="00AD5BD4">
        <w:rPr>
          <w:rFonts w:ascii="Times New Roman" w:hAnsi="Times New Roman" w:cs="Times New Roman"/>
          <w:color w:val="000000" w:themeColor="text1"/>
        </w:rPr>
        <w:t xml:space="preserve">                                                       Total number of seeds</w:t>
      </w:r>
    </w:p>
    <w:p w14:paraId="151DE397" w14:textId="77777777" w:rsidR="00735968" w:rsidRDefault="00735968" w:rsidP="009D2D43">
      <w:pPr>
        <w:spacing w:line="360" w:lineRule="auto"/>
        <w:ind w:firstLine="720"/>
        <w:jc w:val="both"/>
        <w:rPr>
          <w:rFonts w:ascii="Times New Roman" w:hAnsi="Times New Roman" w:cs="Times New Roman"/>
          <w:b/>
          <w:bCs/>
          <w:color w:val="000000" w:themeColor="text1"/>
        </w:rPr>
      </w:pPr>
    </w:p>
    <w:p w14:paraId="36B0C2CA" w14:textId="77777777" w:rsidR="009D2D43" w:rsidRPr="005550B7" w:rsidRDefault="009D2D43" w:rsidP="009D2D43">
      <w:pPr>
        <w:spacing w:line="360" w:lineRule="auto"/>
        <w:ind w:firstLine="720"/>
        <w:jc w:val="both"/>
        <w:rPr>
          <w:rFonts w:ascii="Times New Roman" w:hAnsi="Times New Roman" w:cs="Times New Roman"/>
          <w:noProof/>
          <w:sz w:val="24"/>
          <w:szCs w:val="24"/>
        </w:rPr>
      </w:pPr>
      <w:r w:rsidRPr="00AD5BD4">
        <w:rPr>
          <w:rFonts w:ascii="Times New Roman" w:hAnsi="Times New Roman" w:cs="Times New Roman"/>
          <w:b/>
          <w:bCs/>
          <w:color w:val="000000" w:themeColor="text1"/>
        </w:rPr>
        <w:t xml:space="preserve">RESULTS AND </w:t>
      </w:r>
      <w:bookmarkStart w:id="1" w:name="_Hlk46422633"/>
      <w:r w:rsidRPr="00AD5BD4">
        <w:rPr>
          <w:rFonts w:ascii="Times New Roman" w:hAnsi="Times New Roman" w:cs="Times New Roman"/>
          <w:b/>
          <w:bCs/>
          <w:color w:val="000000" w:themeColor="text1"/>
        </w:rPr>
        <w:t>DISCUSSION:</w:t>
      </w:r>
    </w:p>
    <w:p w14:paraId="362D9C4B" w14:textId="77777777" w:rsidR="009D2D43" w:rsidRDefault="009D2D43" w:rsidP="009D2D43">
      <w:pPr>
        <w:spacing w:line="360" w:lineRule="auto"/>
        <w:ind w:firstLine="720"/>
        <w:jc w:val="both"/>
        <w:rPr>
          <w:rFonts w:ascii="Times New Roman" w:hAnsi="Times New Roman" w:cs="Times New Roman"/>
          <w:sz w:val="24"/>
          <w:szCs w:val="24"/>
        </w:rPr>
      </w:pPr>
      <w:r w:rsidRPr="005550B7">
        <w:rPr>
          <w:rFonts w:ascii="Times New Roman" w:hAnsi="Times New Roman" w:cs="Times New Roman"/>
          <w:noProof/>
          <w:sz w:val="24"/>
          <w:szCs w:val="24"/>
        </w:rPr>
        <w:t xml:space="preserve">During the first season of study, it </w:t>
      </w:r>
      <w:r w:rsidRPr="005550B7">
        <w:rPr>
          <w:rFonts w:ascii="Times New Roman" w:hAnsi="Times New Roman" w:cs="Times New Roman"/>
          <w:sz w:val="24"/>
          <w:szCs w:val="24"/>
        </w:rPr>
        <w:t>was not</w:t>
      </w:r>
      <w:r>
        <w:rPr>
          <w:rFonts w:ascii="Times New Roman" w:hAnsi="Times New Roman" w:cs="Times New Roman"/>
          <w:sz w:val="24"/>
          <w:szCs w:val="24"/>
        </w:rPr>
        <w:t>ic</w:t>
      </w:r>
      <w:r w:rsidRPr="005550B7">
        <w:rPr>
          <w:rFonts w:ascii="Times New Roman" w:hAnsi="Times New Roman" w:cs="Times New Roman"/>
          <w:sz w:val="24"/>
          <w:szCs w:val="24"/>
        </w:rPr>
        <w:t>ed that</w:t>
      </w:r>
      <w:r>
        <w:rPr>
          <w:rFonts w:ascii="Times New Roman" w:hAnsi="Times New Roman" w:cs="Times New Roman"/>
          <w:sz w:val="24"/>
          <w:szCs w:val="24"/>
        </w:rPr>
        <w:t>,</w:t>
      </w:r>
      <w:r w:rsidRPr="005550B7">
        <w:rPr>
          <w:rFonts w:ascii="Times New Roman" w:hAnsi="Times New Roman" w:cs="Times New Roman"/>
          <w:sz w:val="24"/>
          <w:szCs w:val="24"/>
        </w:rPr>
        <w:t xml:space="preserve"> as the storage period advanced from 1 month after storage (</w:t>
      </w:r>
      <w:r>
        <w:rPr>
          <w:rFonts w:ascii="Times New Roman" w:hAnsi="Times New Roman" w:cs="Times New Roman"/>
          <w:sz w:val="24"/>
          <w:szCs w:val="24"/>
        </w:rPr>
        <w:t>one MAS</w:t>
      </w:r>
      <w:r w:rsidRPr="005550B7">
        <w:rPr>
          <w:rFonts w:ascii="Times New Roman" w:hAnsi="Times New Roman" w:cs="Times New Roman"/>
          <w:sz w:val="24"/>
          <w:szCs w:val="24"/>
        </w:rPr>
        <w:t>) to 12 months after storage (12 MAS), there was a gradual reduction in</w:t>
      </w:r>
      <w:r w:rsidR="0047111D">
        <w:rPr>
          <w:rFonts w:ascii="Times New Roman" w:hAnsi="Times New Roman" w:cs="Times New Roman"/>
          <w:sz w:val="24"/>
          <w:szCs w:val="24"/>
        </w:rPr>
        <w:t xml:space="preserve"> seed moisture content (Table </w:t>
      </w:r>
      <w:r w:rsidR="0009662A">
        <w:rPr>
          <w:rFonts w:ascii="Times New Roman" w:hAnsi="Times New Roman" w:cs="Times New Roman"/>
          <w:sz w:val="24"/>
          <w:szCs w:val="24"/>
        </w:rPr>
        <w:t>2</w:t>
      </w:r>
      <w:r w:rsidRPr="005550B7">
        <w:rPr>
          <w:rFonts w:ascii="Times New Roman" w:hAnsi="Times New Roman" w:cs="Times New Roman"/>
          <w:sz w:val="24"/>
          <w:szCs w:val="24"/>
        </w:rPr>
        <w:t xml:space="preserve">). </w:t>
      </w:r>
      <w:r w:rsidRPr="00CA580E">
        <w:rPr>
          <w:rFonts w:ascii="Times New Roman" w:hAnsi="Times New Roman" w:cs="Times New Roman"/>
          <w:sz w:val="24"/>
          <w:szCs w:val="24"/>
        </w:rPr>
        <w:t>The</w:t>
      </w:r>
      <w:r>
        <w:rPr>
          <w:rFonts w:ascii="Times New Roman" w:hAnsi="Times New Roman" w:cs="Times New Roman"/>
          <w:sz w:val="24"/>
          <w:szCs w:val="24"/>
        </w:rPr>
        <w:t xml:space="preserve"> mean seed moisture content was ranged from 5.32 % to 11.99</w:t>
      </w:r>
      <w:r w:rsidRPr="00CA580E">
        <w:rPr>
          <w:rFonts w:ascii="Times New Roman" w:hAnsi="Times New Roman" w:cs="Times New Roman"/>
          <w:sz w:val="24"/>
          <w:szCs w:val="24"/>
        </w:rPr>
        <w:t xml:space="preserve"> % </w:t>
      </w:r>
      <w:r>
        <w:rPr>
          <w:rFonts w:ascii="Times New Roman" w:hAnsi="Times New Roman" w:cs="Times New Roman"/>
          <w:sz w:val="24"/>
          <w:szCs w:val="24"/>
        </w:rPr>
        <w:t xml:space="preserve">across various </w:t>
      </w:r>
      <w:r w:rsidRPr="00CA580E">
        <w:rPr>
          <w:rFonts w:ascii="Times New Roman" w:hAnsi="Times New Roman" w:cs="Times New Roman"/>
          <w:sz w:val="24"/>
          <w:szCs w:val="24"/>
        </w:rPr>
        <w:t xml:space="preserve">harvesting windows and initial seed moistures. </w:t>
      </w:r>
    </w:p>
    <w:p w14:paraId="0ED1CC14" w14:textId="77777777" w:rsidR="009D2D43" w:rsidRDefault="009D2D43" w:rsidP="009D2D4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Among the different initial seed moistures, the </w:t>
      </w:r>
      <w:r w:rsidRPr="005550B7">
        <w:rPr>
          <w:rFonts w:ascii="Times New Roman" w:hAnsi="Times New Roman" w:cs="Times New Roman"/>
          <w:sz w:val="24"/>
          <w:szCs w:val="24"/>
        </w:rPr>
        <w:t>groundnut seed</w:t>
      </w:r>
      <w:r>
        <w:rPr>
          <w:rFonts w:ascii="Times New Roman" w:hAnsi="Times New Roman" w:cs="Times New Roman"/>
          <w:sz w:val="24"/>
          <w:szCs w:val="24"/>
        </w:rPr>
        <w:t>s</w:t>
      </w:r>
      <w:r w:rsidRPr="005550B7">
        <w:rPr>
          <w:rFonts w:ascii="Times New Roman" w:hAnsi="Times New Roman" w:cs="Times New Roman"/>
          <w:sz w:val="24"/>
          <w:szCs w:val="24"/>
        </w:rPr>
        <w:t xml:space="preserve"> stored with 8 % initial SMC showed the lowest </w:t>
      </w:r>
      <w:r>
        <w:rPr>
          <w:rFonts w:ascii="Times New Roman" w:hAnsi="Times New Roman" w:cs="Times New Roman"/>
          <w:sz w:val="24"/>
          <w:szCs w:val="24"/>
        </w:rPr>
        <w:t xml:space="preserve">mean </w:t>
      </w:r>
      <w:r w:rsidRPr="005550B7">
        <w:rPr>
          <w:rFonts w:ascii="Times New Roman" w:hAnsi="Times New Roman" w:cs="Times New Roman"/>
          <w:sz w:val="24"/>
          <w:szCs w:val="24"/>
        </w:rPr>
        <w:t xml:space="preserve">SMC </w:t>
      </w:r>
      <w:r>
        <w:rPr>
          <w:rFonts w:ascii="Times New Roman" w:hAnsi="Times New Roman" w:cs="Times New Roman"/>
          <w:sz w:val="24"/>
          <w:szCs w:val="24"/>
        </w:rPr>
        <w:t>(7.49</w:t>
      </w:r>
      <w:r w:rsidRPr="005550B7">
        <w:rPr>
          <w:rFonts w:ascii="Times New Roman" w:hAnsi="Times New Roman" w:cs="Times New Roman"/>
          <w:sz w:val="24"/>
          <w:szCs w:val="24"/>
        </w:rPr>
        <w:t xml:space="preserve"> %) compared to the seed</w:t>
      </w:r>
      <w:r>
        <w:rPr>
          <w:rFonts w:ascii="Times New Roman" w:hAnsi="Times New Roman" w:cs="Times New Roman"/>
          <w:sz w:val="24"/>
          <w:szCs w:val="24"/>
        </w:rPr>
        <w:t>s</w:t>
      </w:r>
      <w:r w:rsidRPr="005550B7">
        <w:rPr>
          <w:rFonts w:ascii="Times New Roman" w:hAnsi="Times New Roman" w:cs="Times New Roman"/>
          <w:sz w:val="24"/>
          <w:szCs w:val="24"/>
        </w:rPr>
        <w:t xml:space="preserve"> stored with 10 </w:t>
      </w:r>
      <w:r>
        <w:rPr>
          <w:rFonts w:ascii="Times New Roman" w:hAnsi="Times New Roman" w:cs="Times New Roman"/>
          <w:sz w:val="24"/>
          <w:szCs w:val="24"/>
        </w:rPr>
        <w:t>% and 12 % initial SMC</w:t>
      </w:r>
      <w:r w:rsidRPr="005550B7">
        <w:rPr>
          <w:rFonts w:ascii="Times New Roman" w:hAnsi="Times New Roman" w:cs="Times New Roman"/>
          <w:sz w:val="24"/>
          <w:szCs w:val="24"/>
        </w:rPr>
        <w:t xml:space="preserve"> </w:t>
      </w:r>
      <w:r>
        <w:rPr>
          <w:rFonts w:ascii="Times New Roman" w:hAnsi="Times New Roman" w:cs="Times New Roman"/>
          <w:sz w:val="24"/>
          <w:szCs w:val="24"/>
        </w:rPr>
        <w:t>which recorded 9.09 % and 11.22 % mean SMC respectively across the storage period under study</w:t>
      </w:r>
      <w:r w:rsidRPr="005550B7">
        <w:rPr>
          <w:rFonts w:ascii="Times New Roman" w:hAnsi="Times New Roman" w:cs="Times New Roman"/>
          <w:sz w:val="24"/>
          <w:szCs w:val="24"/>
        </w:rPr>
        <w:t>. From these findings</w:t>
      </w:r>
      <w:r>
        <w:rPr>
          <w:rFonts w:ascii="Times New Roman" w:hAnsi="Times New Roman" w:cs="Times New Roman"/>
          <w:sz w:val="24"/>
          <w:szCs w:val="24"/>
        </w:rPr>
        <w:t xml:space="preserve"> it i</w:t>
      </w:r>
      <w:r w:rsidRPr="005550B7">
        <w:rPr>
          <w:rFonts w:ascii="Times New Roman" w:hAnsi="Times New Roman" w:cs="Times New Roman"/>
          <w:sz w:val="24"/>
          <w:szCs w:val="24"/>
        </w:rPr>
        <w:t xml:space="preserve">s proved that, the initial SMC with which the seed is kept for storage is observed to be maintained </w:t>
      </w:r>
      <w:r>
        <w:rPr>
          <w:rFonts w:ascii="Times New Roman" w:hAnsi="Times New Roman" w:cs="Times New Roman"/>
          <w:sz w:val="24"/>
          <w:szCs w:val="24"/>
        </w:rPr>
        <w:t xml:space="preserve">at more or less same mean moisture levels </w:t>
      </w:r>
      <w:r w:rsidRPr="00CA580E">
        <w:rPr>
          <w:rFonts w:ascii="Times New Roman" w:hAnsi="Times New Roman" w:cs="Times New Roman"/>
          <w:sz w:val="24"/>
          <w:szCs w:val="24"/>
        </w:rPr>
        <w:t>ove</w:t>
      </w:r>
      <w:r>
        <w:rPr>
          <w:rFonts w:ascii="Times New Roman" w:hAnsi="Times New Roman" w:cs="Times New Roman"/>
          <w:sz w:val="24"/>
          <w:szCs w:val="24"/>
        </w:rPr>
        <w:t xml:space="preserve">r a twelve-month storage period. Among the HWs of 8 % initial SMC, the early harvested seed recorded the lowest mean SMC (7.40 %) across the storage periods. However, the early harvested seed with 8 % initial SMC recorded </w:t>
      </w:r>
      <w:r w:rsidRPr="00FE18EB">
        <w:rPr>
          <w:rFonts w:ascii="Times New Roman" w:hAnsi="Times New Roman" w:cs="Times New Roman"/>
          <w:sz w:val="24"/>
          <w:szCs w:val="24"/>
        </w:rPr>
        <w:t>7.96</w:t>
      </w:r>
      <w:r>
        <w:rPr>
          <w:rFonts w:ascii="Times New Roman" w:hAnsi="Times New Roman" w:cs="Times New Roman"/>
          <w:sz w:val="24"/>
          <w:szCs w:val="24"/>
        </w:rPr>
        <w:t xml:space="preserve"> % SMC at one MAS which was gradually decreased to 5.32 % at 12 MAS. </w:t>
      </w:r>
      <w:r w:rsidRPr="00CA580E">
        <w:rPr>
          <w:rFonts w:ascii="Times New Roman" w:hAnsi="Times New Roman" w:cs="Times New Roman"/>
          <w:sz w:val="24"/>
          <w:szCs w:val="24"/>
        </w:rPr>
        <w:t>The same decreasing trend was not</w:t>
      </w:r>
      <w:r>
        <w:rPr>
          <w:rFonts w:ascii="Times New Roman" w:hAnsi="Times New Roman" w:cs="Times New Roman"/>
          <w:sz w:val="24"/>
          <w:szCs w:val="24"/>
        </w:rPr>
        <w:t>ic</w:t>
      </w:r>
      <w:r w:rsidRPr="00CA580E">
        <w:rPr>
          <w:rFonts w:ascii="Times New Roman" w:hAnsi="Times New Roman" w:cs="Times New Roman"/>
          <w:sz w:val="24"/>
          <w:szCs w:val="24"/>
        </w:rPr>
        <w:t>ed in all harvesting windows with init</w:t>
      </w:r>
      <w:r>
        <w:rPr>
          <w:rFonts w:ascii="Times New Roman" w:hAnsi="Times New Roman" w:cs="Times New Roman"/>
          <w:sz w:val="24"/>
          <w:szCs w:val="24"/>
        </w:rPr>
        <w:t>ial seed moistures of 8 %, 10 %</w:t>
      </w:r>
      <w:r w:rsidRPr="00CA580E">
        <w:rPr>
          <w:rFonts w:ascii="Times New Roman" w:hAnsi="Times New Roman" w:cs="Times New Roman"/>
          <w:sz w:val="24"/>
          <w:szCs w:val="24"/>
        </w:rPr>
        <w:t xml:space="preserve"> and 12 % </w:t>
      </w:r>
      <w:r>
        <w:rPr>
          <w:rFonts w:ascii="Times New Roman" w:hAnsi="Times New Roman" w:cs="Times New Roman"/>
          <w:sz w:val="24"/>
          <w:szCs w:val="24"/>
        </w:rPr>
        <w:t>throughout the storage period</w:t>
      </w:r>
      <w:r w:rsidRPr="00CA580E">
        <w:rPr>
          <w:rFonts w:ascii="Times New Roman" w:hAnsi="Times New Roman" w:cs="Times New Roman"/>
          <w:sz w:val="24"/>
          <w:szCs w:val="24"/>
        </w:rPr>
        <w:t>.</w:t>
      </w:r>
      <w:r>
        <w:rPr>
          <w:rFonts w:ascii="Times New Roman" w:hAnsi="Times New Roman" w:cs="Times New Roman"/>
          <w:sz w:val="24"/>
          <w:szCs w:val="24"/>
        </w:rPr>
        <w:t xml:space="preserve"> </w:t>
      </w:r>
    </w:p>
    <w:p w14:paraId="218EE526" w14:textId="77777777" w:rsidR="009D2D43" w:rsidRDefault="009D2D43" w:rsidP="009D2D43">
      <w:pPr>
        <w:adjustRightInd w:val="0"/>
        <w:spacing w:line="360" w:lineRule="auto"/>
        <w:ind w:right="3" w:firstLine="720"/>
        <w:jc w:val="both"/>
        <w:rPr>
          <w:rFonts w:ascii="Times New Roman" w:hAnsi="Times New Roman" w:cs="Times New Roman"/>
          <w:sz w:val="24"/>
          <w:szCs w:val="24"/>
        </w:rPr>
      </w:pPr>
      <w:r w:rsidRPr="00CA580E">
        <w:rPr>
          <w:rFonts w:ascii="Times New Roman" w:hAnsi="Times New Roman" w:cs="Times New Roman"/>
          <w:sz w:val="24"/>
          <w:szCs w:val="24"/>
        </w:rPr>
        <w:t>Among the harvesting windows evaluat</w:t>
      </w:r>
      <w:r>
        <w:rPr>
          <w:rFonts w:ascii="Times New Roman" w:hAnsi="Times New Roman" w:cs="Times New Roman"/>
          <w:sz w:val="24"/>
          <w:szCs w:val="24"/>
        </w:rPr>
        <w:t>ed, the early harvested seeds of 8 % (7.40 %), 10 % (9.00</w:t>
      </w:r>
      <w:r w:rsidRPr="00CA580E">
        <w:rPr>
          <w:rFonts w:ascii="Times New Roman" w:hAnsi="Times New Roman" w:cs="Times New Roman"/>
          <w:sz w:val="24"/>
          <w:szCs w:val="24"/>
        </w:rPr>
        <w:t xml:space="preserve"> %) and 12 % (11.21 %) moistures exhibited significantly lowest mean percent seed moisture contents (SMC) and they were at par with seeds from late harvesting window of </w:t>
      </w:r>
      <w:r>
        <w:rPr>
          <w:rFonts w:ascii="Times New Roman" w:hAnsi="Times New Roman" w:cs="Times New Roman"/>
          <w:sz w:val="24"/>
          <w:szCs w:val="24"/>
        </w:rPr>
        <w:t>their respective seed moistures</w:t>
      </w:r>
      <w:r w:rsidRPr="00CA580E">
        <w:rPr>
          <w:rFonts w:ascii="Times New Roman" w:hAnsi="Times New Roman" w:cs="Times New Roman"/>
          <w:sz w:val="24"/>
          <w:szCs w:val="24"/>
        </w:rPr>
        <w:t xml:space="preserve">. </w:t>
      </w:r>
    </w:p>
    <w:p w14:paraId="01F99A08" w14:textId="77777777" w:rsidR="009D2D43" w:rsidRDefault="009D2D43" w:rsidP="009D2D43">
      <w:pPr>
        <w:adjustRightInd w:val="0"/>
        <w:spacing w:line="360" w:lineRule="auto"/>
        <w:ind w:right="3" w:firstLine="720"/>
        <w:jc w:val="both"/>
        <w:rPr>
          <w:rFonts w:ascii="Times New Roman" w:hAnsi="Times New Roman" w:cs="Times New Roman"/>
          <w:sz w:val="24"/>
          <w:szCs w:val="24"/>
        </w:rPr>
      </w:pPr>
      <w:r w:rsidRPr="00CA580E">
        <w:rPr>
          <w:rFonts w:ascii="Times New Roman" w:hAnsi="Times New Roman" w:cs="Times New Roman"/>
          <w:sz w:val="24"/>
          <w:szCs w:val="24"/>
        </w:rPr>
        <w:t>Across the storage periods evalua</w:t>
      </w:r>
      <w:r>
        <w:rPr>
          <w:rFonts w:ascii="Times New Roman" w:hAnsi="Times New Roman" w:cs="Times New Roman"/>
          <w:sz w:val="24"/>
          <w:szCs w:val="24"/>
        </w:rPr>
        <w:t xml:space="preserve">ted, significantly highest </w:t>
      </w:r>
      <w:r w:rsidRPr="00CA580E">
        <w:rPr>
          <w:rFonts w:ascii="Times New Roman" w:hAnsi="Times New Roman" w:cs="Times New Roman"/>
          <w:sz w:val="24"/>
          <w:szCs w:val="24"/>
        </w:rPr>
        <w:t>seed moist</w:t>
      </w:r>
      <w:r>
        <w:rPr>
          <w:rFonts w:ascii="Times New Roman" w:hAnsi="Times New Roman" w:cs="Times New Roman"/>
          <w:sz w:val="24"/>
          <w:szCs w:val="24"/>
        </w:rPr>
        <w:t>ure percent was recorded at one MAS (9.97 %) followed by two MAS (9.94 %), three MAS (9.90</w:t>
      </w:r>
      <w:r w:rsidRPr="00CA580E">
        <w:rPr>
          <w:rFonts w:ascii="Times New Roman" w:hAnsi="Times New Roman" w:cs="Times New Roman"/>
          <w:sz w:val="24"/>
          <w:szCs w:val="24"/>
        </w:rPr>
        <w:t xml:space="preserve"> %) which were at par with each other and followed the same trend till the end of the storage periods, while the lowest of that was recorded at 12 MAS (7.95 %). Additionally, the interaction effect between </w:t>
      </w:r>
      <w:r w:rsidRPr="00CA580E">
        <w:rPr>
          <w:rFonts w:ascii="Times New Roman" w:hAnsi="Times New Roman" w:cs="Times New Roman"/>
          <w:sz w:val="24"/>
          <w:szCs w:val="24"/>
        </w:rPr>
        <w:lastRenderedPageBreak/>
        <w:t>initial seed moisture content, harvesting windows, and storage period remained statistically non-significant.</w:t>
      </w:r>
    </w:p>
    <w:p w14:paraId="5F96D35C" w14:textId="77777777" w:rsidR="009D2D43" w:rsidRDefault="009D2D43" w:rsidP="009D2D43">
      <w:pPr>
        <w:adjustRightInd w:val="0"/>
        <w:spacing w:line="360" w:lineRule="auto"/>
        <w:ind w:right="3" w:firstLine="720"/>
        <w:jc w:val="both"/>
        <w:rPr>
          <w:rFonts w:ascii="Times New Roman" w:hAnsi="Times New Roman" w:cs="Times New Roman"/>
          <w:sz w:val="24"/>
          <w:szCs w:val="24"/>
        </w:rPr>
      </w:pPr>
      <w:r w:rsidRPr="00CB2CE3">
        <w:rPr>
          <w:rFonts w:ascii="Times New Roman" w:hAnsi="Times New Roman" w:cs="Times New Roman"/>
          <w:sz w:val="24"/>
          <w:szCs w:val="24"/>
        </w:rPr>
        <w:t>In spite the prevalent wet conditions during the ambient storage period,</w:t>
      </w:r>
      <w:r>
        <w:rPr>
          <w:rFonts w:ascii="Times New Roman" w:hAnsi="Times New Roman" w:cs="Times New Roman"/>
          <w:sz w:val="24"/>
          <w:szCs w:val="24"/>
        </w:rPr>
        <w:t xml:space="preserve"> a continuous </w:t>
      </w:r>
      <w:r w:rsidRPr="00AE3602">
        <w:rPr>
          <w:rFonts w:ascii="Times New Roman" w:hAnsi="Times New Roman" w:cs="Times New Roman"/>
          <w:sz w:val="24"/>
          <w:szCs w:val="24"/>
        </w:rPr>
        <w:t>decline in seed moisture content was con</w:t>
      </w:r>
      <w:r>
        <w:rPr>
          <w:rFonts w:ascii="Times New Roman" w:hAnsi="Times New Roman" w:cs="Times New Roman"/>
          <w:sz w:val="24"/>
          <w:szCs w:val="24"/>
        </w:rPr>
        <w:t>sistently noted. This decline</w:t>
      </w:r>
      <w:r w:rsidRPr="00AE3602">
        <w:rPr>
          <w:rFonts w:ascii="Times New Roman" w:hAnsi="Times New Roman" w:cs="Times New Roman"/>
          <w:sz w:val="24"/>
          <w:szCs w:val="24"/>
        </w:rPr>
        <w:t xml:space="preserve"> may be associated with the semi-permeable nature of the polypropylene bags utilized for packaging, as they impede the permeation of moisture into the bags</w:t>
      </w:r>
      <w:r>
        <w:rPr>
          <w:rFonts w:ascii="Times New Roman" w:hAnsi="Times New Roman" w:cs="Times New Roman"/>
          <w:sz w:val="24"/>
          <w:szCs w:val="24"/>
        </w:rPr>
        <w:t>.</w:t>
      </w:r>
      <w:r w:rsidRPr="00AF0C15">
        <w:rPr>
          <w:rFonts w:ascii="Arial" w:eastAsia="Times New Roman" w:hAnsi="Arial" w:cs="Arial"/>
          <w:vanish/>
          <w:sz w:val="16"/>
          <w:szCs w:val="16"/>
        </w:rPr>
        <w:t>Top of Form</w:t>
      </w:r>
    </w:p>
    <w:p w14:paraId="383761F1" w14:textId="77777777" w:rsidR="009D2D43" w:rsidRDefault="009D2D43" w:rsidP="009D2D43">
      <w:pPr>
        <w:spacing w:before="240" w:line="360" w:lineRule="auto"/>
        <w:ind w:firstLine="720"/>
        <w:jc w:val="both"/>
        <w:rPr>
          <w:rFonts w:ascii="Times New Roman" w:hAnsi="Times New Roman" w:cs="Times New Roman"/>
          <w:color w:val="000000" w:themeColor="text1"/>
        </w:rPr>
      </w:pPr>
      <w:r w:rsidRPr="00AD5BD4">
        <w:rPr>
          <w:rFonts w:ascii="Times New Roman" w:hAnsi="Times New Roman" w:cs="Times New Roman"/>
          <w:color w:val="000000" w:themeColor="text1"/>
        </w:rPr>
        <w:t xml:space="preserve">Notably, there were no significant differences observed among the different harvesting windows over the storage period, highlighting that seed moisture content was the primary factor influencing seed deterioration. Furthermore, the interaction effect between seed moisture content, storage period, and harvesting windows did not reach statistical significance. The quality of peanuts is significantly influenced by the storage conditions due to their elevated oil content, which can degrade based on the environmental factors during storage. Following harvest, it is advised to dry peanut kernels to moisture levels of 10% or lower for optimal quality, as recommended by </w:t>
      </w:r>
      <w:proofErr w:type="spellStart"/>
      <w:r w:rsidRPr="00AD5BD4">
        <w:rPr>
          <w:rFonts w:ascii="Times New Roman" w:hAnsi="Times New Roman" w:cs="Times New Roman"/>
          <w:color w:val="000000" w:themeColor="text1"/>
        </w:rPr>
        <w:t>Rahmianna</w:t>
      </w:r>
      <w:proofErr w:type="spellEnd"/>
      <w:r w:rsidRPr="00AD5BD4">
        <w:rPr>
          <w:rFonts w:ascii="Times New Roman" w:hAnsi="Times New Roman" w:cs="Times New Roman"/>
          <w:color w:val="000000" w:themeColor="text1"/>
        </w:rPr>
        <w:t xml:space="preserve"> and </w:t>
      </w:r>
      <w:proofErr w:type="spellStart"/>
      <w:r w:rsidRPr="00AD5BD4">
        <w:rPr>
          <w:rFonts w:ascii="Times New Roman" w:hAnsi="Times New Roman" w:cs="Times New Roman"/>
          <w:color w:val="000000" w:themeColor="text1"/>
        </w:rPr>
        <w:t>Yusnawan</w:t>
      </w:r>
      <w:proofErr w:type="spellEnd"/>
      <w:r w:rsidRPr="00AD5BD4">
        <w:rPr>
          <w:rFonts w:ascii="Times New Roman" w:hAnsi="Times New Roman" w:cs="Times New Roman"/>
          <w:color w:val="000000" w:themeColor="text1"/>
        </w:rPr>
        <w:t xml:space="preserve"> (2007) and WHO/FAO (2012). </w:t>
      </w:r>
    </w:p>
    <w:p w14:paraId="7DBFE6B3" w14:textId="77777777" w:rsidR="00286336" w:rsidRDefault="00286336" w:rsidP="0047111D">
      <w:pPr>
        <w:spacing w:before="240" w:line="360" w:lineRule="auto"/>
        <w:jc w:val="both"/>
        <w:rPr>
          <w:rFonts w:ascii="Times New Roman" w:hAnsi="Times New Roman" w:cs="Times New Roman"/>
          <w:b/>
          <w:bCs/>
          <w:color w:val="000000" w:themeColor="text1"/>
        </w:rPr>
      </w:pPr>
    </w:p>
    <w:p w14:paraId="647B64A0" w14:textId="77777777" w:rsidR="00286336" w:rsidRDefault="00286336" w:rsidP="0047111D">
      <w:pPr>
        <w:spacing w:before="240" w:line="360" w:lineRule="auto"/>
        <w:jc w:val="both"/>
        <w:rPr>
          <w:rFonts w:ascii="Times New Roman" w:hAnsi="Times New Roman" w:cs="Times New Roman"/>
          <w:b/>
          <w:bCs/>
          <w:color w:val="000000" w:themeColor="text1"/>
        </w:rPr>
      </w:pPr>
    </w:p>
    <w:p w14:paraId="0DAA6614" w14:textId="77777777" w:rsidR="00286336" w:rsidRDefault="00286336" w:rsidP="0047111D">
      <w:pPr>
        <w:spacing w:before="240" w:line="360" w:lineRule="auto"/>
        <w:jc w:val="both"/>
        <w:rPr>
          <w:rFonts w:ascii="Times New Roman" w:hAnsi="Times New Roman" w:cs="Times New Roman"/>
          <w:b/>
          <w:bCs/>
          <w:color w:val="000000" w:themeColor="text1"/>
        </w:rPr>
      </w:pPr>
    </w:p>
    <w:p w14:paraId="238A4D29" w14:textId="77777777" w:rsidR="00286336" w:rsidRDefault="00286336" w:rsidP="0047111D">
      <w:pPr>
        <w:spacing w:before="240" w:line="360" w:lineRule="auto"/>
        <w:jc w:val="both"/>
        <w:rPr>
          <w:rFonts w:ascii="Times New Roman" w:hAnsi="Times New Roman" w:cs="Times New Roman"/>
          <w:b/>
          <w:bCs/>
          <w:color w:val="000000" w:themeColor="text1"/>
        </w:rPr>
      </w:pPr>
    </w:p>
    <w:p w14:paraId="32985981" w14:textId="77777777" w:rsidR="00286336" w:rsidRDefault="00286336" w:rsidP="0047111D">
      <w:pPr>
        <w:spacing w:before="240" w:line="360" w:lineRule="auto"/>
        <w:jc w:val="both"/>
        <w:rPr>
          <w:rFonts w:ascii="Times New Roman" w:hAnsi="Times New Roman" w:cs="Times New Roman"/>
          <w:b/>
          <w:bCs/>
          <w:color w:val="000000" w:themeColor="text1"/>
        </w:rPr>
      </w:pPr>
    </w:p>
    <w:p w14:paraId="54A69D17" w14:textId="77777777" w:rsidR="00286336" w:rsidRDefault="00286336" w:rsidP="0047111D">
      <w:pPr>
        <w:spacing w:before="240" w:line="360" w:lineRule="auto"/>
        <w:jc w:val="both"/>
        <w:rPr>
          <w:rFonts w:ascii="Times New Roman" w:hAnsi="Times New Roman" w:cs="Times New Roman"/>
          <w:b/>
          <w:bCs/>
          <w:color w:val="000000" w:themeColor="text1"/>
        </w:rPr>
      </w:pPr>
    </w:p>
    <w:p w14:paraId="3FB52C26" w14:textId="19AE740C" w:rsidR="0047111D" w:rsidRPr="00286336" w:rsidRDefault="0047111D" w:rsidP="0047111D">
      <w:pPr>
        <w:spacing w:before="240" w:line="360" w:lineRule="auto"/>
        <w:jc w:val="both"/>
        <w:rPr>
          <w:rFonts w:ascii="Times New Roman" w:hAnsi="Times New Roman" w:cs="Times New Roman"/>
          <w:b/>
          <w:bCs/>
          <w:color w:val="000000" w:themeColor="text1"/>
          <w:sz w:val="20"/>
          <w:szCs w:val="20"/>
        </w:rPr>
      </w:pPr>
      <w:r w:rsidRPr="00286336">
        <w:rPr>
          <w:rFonts w:ascii="Times New Roman" w:hAnsi="Times New Roman" w:cs="Times New Roman"/>
          <w:b/>
          <w:bCs/>
          <w:color w:val="000000" w:themeColor="text1"/>
          <w:sz w:val="20"/>
          <w:szCs w:val="20"/>
        </w:rPr>
        <w:t>Table2: Mean seed moisture content (%) of groundnut seeds with different seed moisture contents and harvesting windows after storage period of 12 months.</w:t>
      </w:r>
    </w:p>
    <w:tbl>
      <w:tblPr>
        <w:tblW w:w="8755" w:type="dxa"/>
        <w:tblLook w:val="04A0" w:firstRow="1" w:lastRow="0" w:firstColumn="1" w:lastColumn="0" w:noHBand="0" w:noVBand="1"/>
      </w:tblPr>
      <w:tblGrid>
        <w:gridCol w:w="1167"/>
        <w:gridCol w:w="777"/>
        <w:gridCol w:w="945"/>
        <w:gridCol w:w="652"/>
        <w:gridCol w:w="777"/>
        <w:gridCol w:w="945"/>
        <w:gridCol w:w="652"/>
        <w:gridCol w:w="777"/>
        <w:gridCol w:w="945"/>
        <w:gridCol w:w="790"/>
        <w:gridCol w:w="705"/>
      </w:tblGrid>
      <w:tr w:rsidR="0047111D" w:rsidRPr="00286336" w14:paraId="50BBC5C0" w14:textId="77777777" w:rsidTr="00286336">
        <w:trPr>
          <w:trHeight w:val="305"/>
        </w:trPr>
        <w:tc>
          <w:tcPr>
            <w:tcW w:w="1115" w:type="dxa"/>
            <w:tcBorders>
              <w:top w:val="single" w:sz="8" w:space="0" w:color="auto"/>
              <w:left w:val="single" w:sz="8" w:space="0" w:color="auto"/>
              <w:bottom w:val="nil"/>
              <w:right w:val="single" w:sz="8" w:space="0" w:color="auto"/>
            </w:tcBorders>
            <w:shd w:val="clear" w:color="auto" w:fill="auto"/>
            <w:noWrap/>
            <w:vAlign w:val="center"/>
            <w:hideMark/>
          </w:tcPr>
          <w:p w14:paraId="246B803A"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 xml:space="preserve">Storage period </w:t>
            </w:r>
          </w:p>
        </w:tc>
        <w:tc>
          <w:tcPr>
            <w:tcW w:w="7005" w:type="dxa"/>
            <w:gridSpan w:val="9"/>
            <w:tcBorders>
              <w:top w:val="single" w:sz="8" w:space="0" w:color="auto"/>
              <w:left w:val="nil"/>
              <w:bottom w:val="single" w:sz="8" w:space="0" w:color="auto"/>
              <w:right w:val="single" w:sz="8" w:space="0" w:color="000000"/>
            </w:tcBorders>
            <w:shd w:val="clear" w:color="auto" w:fill="auto"/>
            <w:noWrap/>
            <w:vAlign w:val="center"/>
            <w:hideMark/>
          </w:tcPr>
          <w:p w14:paraId="4B23036B"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 xml:space="preserve">SEED MOISTURE CONTENT (%) </w:t>
            </w:r>
          </w:p>
        </w:tc>
        <w:tc>
          <w:tcPr>
            <w:tcW w:w="63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946EB40"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MEAN (SP)</w:t>
            </w:r>
          </w:p>
        </w:tc>
      </w:tr>
      <w:tr w:rsidR="0047111D" w:rsidRPr="00286336" w14:paraId="3E03550C" w14:textId="77777777" w:rsidTr="00286336">
        <w:trPr>
          <w:trHeight w:val="305"/>
        </w:trPr>
        <w:tc>
          <w:tcPr>
            <w:tcW w:w="1115" w:type="dxa"/>
            <w:tcBorders>
              <w:top w:val="nil"/>
              <w:left w:val="single" w:sz="8" w:space="0" w:color="auto"/>
              <w:bottom w:val="nil"/>
              <w:right w:val="single" w:sz="8" w:space="0" w:color="auto"/>
            </w:tcBorders>
            <w:shd w:val="clear" w:color="auto" w:fill="auto"/>
            <w:noWrap/>
            <w:vAlign w:val="center"/>
            <w:hideMark/>
          </w:tcPr>
          <w:p w14:paraId="4E9E25E0"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(SP)</w:t>
            </w:r>
          </w:p>
        </w:tc>
        <w:tc>
          <w:tcPr>
            <w:tcW w:w="227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41FD506"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8 % INITIAL SMC</w:t>
            </w:r>
          </w:p>
        </w:tc>
        <w:tc>
          <w:tcPr>
            <w:tcW w:w="227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43C0811"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10 % INITIAL SMC</w:t>
            </w:r>
          </w:p>
        </w:tc>
        <w:tc>
          <w:tcPr>
            <w:tcW w:w="2452"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E0E598E"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12 % INITIAL SMC</w:t>
            </w:r>
          </w:p>
        </w:tc>
        <w:tc>
          <w:tcPr>
            <w:tcW w:w="635" w:type="dxa"/>
            <w:vMerge/>
            <w:tcBorders>
              <w:top w:val="single" w:sz="8" w:space="0" w:color="auto"/>
              <w:left w:val="single" w:sz="8" w:space="0" w:color="auto"/>
              <w:bottom w:val="single" w:sz="8" w:space="0" w:color="000000"/>
              <w:right w:val="single" w:sz="8" w:space="0" w:color="auto"/>
            </w:tcBorders>
            <w:vAlign w:val="center"/>
            <w:hideMark/>
          </w:tcPr>
          <w:p w14:paraId="478E6D49" w14:textId="77777777" w:rsidR="0047111D" w:rsidRPr="00286336" w:rsidRDefault="0047111D" w:rsidP="0047111D">
            <w:pPr>
              <w:spacing w:after="0" w:line="240" w:lineRule="auto"/>
              <w:rPr>
                <w:rFonts w:ascii="Times New Roman" w:eastAsia="Times New Roman" w:hAnsi="Times New Roman" w:cs="Times New Roman"/>
                <w:b/>
                <w:bCs/>
                <w:color w:val="000000"/>
                <w:sz w:val="16"/>
                <w:szCs w:val="16"/>
                <w:lang w:eastAsia="en-IN"/>
              </w:rPr>
            </w:pPr>
          </w:p>
        </w:tc>
      </w:tr>
      <w:tr w:rsidR="00286336" w:rsidRPr="00286336" w14:paraId="24D4F5B2"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20E28ACC" w14:textId="77777777" w:rsidR="0047111D" w:rsidRPr="00286336" w:rsidRDefault="0047111D" w:rsidP="0047111D">
            <w:pPr>
              <w:spacing w:after="0" w:line="240" w:lineRule="auto"/>
              <w:rPr>
                <w:rFonts w:ascii="Calibri" w:eastAsia="Times New Roman" w:hAnsi="Calibri" w:cs="Calibri"/>
                <w:color w:val="000000"/>
                <w:sz w:val="16"/>
                <w:szCs w:val="16"/>
                <w:lang w:eastAsia="en-IN"/>
              </w:rPr>
            </w:pPr>
            <w:r w:rsidRPr="00286336">
              <w:rPr>
                <w:rFonts w:ascii="Calibri" w:eastAsia="Times New Roman" w:hAnsi="Calibri" w:cs="Calibri"/>
                <w:color w:val="000000"/>
                <w:sz w:val="16"/>
                <w:szCs w:val="16"/>
                <w:lang w:eastAsia="en-IN"/>
              </w:rPr>
              <w:t> </w:t>
            </w:r>
          </w:p>
        </w:tc>
        <w:tc>
          <w:tcPr>
            <w:tcW w:w="746" w:type="dxa"/>
            <w:tcBorders>
              <w:top w:val="nil"/>
              <w:left w:val="nil"/>
              <w:bottom w:val="single" w:sz="8" w:space="0" w:color="auto"/>
              <w:right w:val="single" w:sz="8" w:space="0" w:color="auto"/>
            </w:tcBorders>
            <w:shd w:val="clear" w:color="auto" w:fill="auto"/>
            <w:noWrap/>
            <w:vAlign w:val="center"/>
            <w:hideMark/>
          </w:tcPr>
          <w:p w14:paraId="2DF37AFE"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EARLY HW</w:t>
            </w:r>
          </w:p>
        </w:tc>
        <w:tc>
          <w:tcPr>
            <w:tcW w:w="904" w:type="dxa"/>
            <w:tcBorders>
              <w:top w:val="nil"/>
              <w:left w:val="nil"/>
              <w:bottom w:val="single" w:sz="8" w:space="0" w:color="auto"/>
              <w:right w:val="single" w:sz="8" w:space="0" w:color="auto"/>
            </w:tcBorders>
            <w:shd w:val="clear" w:color="auto" w:fill="auto"/>
            <w:noWrap/>
            <w:vAlign w:val="center"/>
            <w:hideMark/>
          </w:tcPr>
          <w:p w14:paraId="70C235AA"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NORMAL HW</w:t>
            </w:r>
          </w:p>
        </w:tc>
        <w:tc>
          <w:tcPr>
            <w:tcW w:w="627" w:type="dxa"/>
            <w:tcBorders>
              <w:top w:val="nil"/>
              <w:left w:val="nil"/>
              <w:bottom w:val="single" w:sz="8" w:space="0" w:color="auto"/>
              <w:right w:val="single" w:sz="8" w:space="0" w:color="auto"/>
            </w:tcBorders>
            <w:shd w:val="clear" w:color="auto" w:fill="auto"/>
            <w:noWrap/>
            <w:vAlign w:val="center"/>
            <w:hideMark/>
          </w:tcPr>
          <w:p w14:paraId="6591C154"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LATE HW</w:t>
            </w:r>
          </w:p>
        </w:tc>
        <w:tc>
          <w:tcPr>
            <w:tcW w:w="745" w:type="dxa"/>
            <w:tcBorders>
              <w:top w:val="nil"/>
              <w:left w:val="nil"/>
              <w:bottom w:val="single" w:sz="8" w:space="0" w:color="auto"/>
              <w:right w:val="single" w:sz="8" w:space="0" w:color="auto"/>
            </w:tcBorders>
            <w:shd w:val="clear" w:color="auto" w:fill="auto"/>
            <w:noWrap/>
            <w:vAlign w:val="center"/>
            <w:hideMark/>
          </w:tcPr>
          <w:p w14:paraId="23B2960C"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EARLY HW</w:t>
            </w:r>
          </w:p>
        </w:tc>
        <w:tc>
          <w:tcPr>
            <w:tcW w:w="904" w:type="dxa"/>
            <w:tcBorders>
              <w:top w:val="nil"/>
              <w:left w:val="nil"/>
              <w:bottom w:val="single" w:sz="8" w:space="0" w:color="auto"/>
              <w:right w:val="single" w:sz="8" w:space="0" w:color="auto"/>
            </w:tcBorders>
            <w:shd w:val="clear" w:color="auto" w:fill="auto"/>
            <w:noWrap/>
            <w:vAlign w:val="center"/>
            <w:hideMark/>
          </w:tcPr>
          <w:p w14:paraId="15331EBB"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NORMAL HW</w:t>
            </w:r>
          </w:p>
        </w:tc>
        <w:tc>
          <w:tcPr>
            <w:tcW w:w="627" w:type="dxa"/>
            <w:tcBorders>
              <w:top w:val="nil"/>
              <w:left w:val="nil"/>
              <w:bottom w:val="single" w:sz="8" w:space="0" w:color="auto"/>
              <w:right w:val="single" w:sz="8" w:space="0" w:color="auto"/>
            </w:tcBorders>
            <w:shd w:val="clear" w:color="auto" w:fill="auto"/>
            <w:noWrap/>
            <w:vAlign w:val="center"/>
            <w:hideMark/>
          </w:tcPr>
          <w:p w14:paraId="652EB3A3"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LATE HW</w:t>
            </w:r>
          </w:p>
        </w:tc>
        <w:tc>
          <w:tcPr>
            <w:tcW w:w="745" w:type="dxa"/>
            <w:tcBorders>
              <w:top w:val="nil"/>
              <w:left w:val="nil"/>
              <w:bottom w:val="single" w:sz="8" w:space="0" w:color="auto"/>
              <w:right w:val="single" w:sz="8" w:space="0" w:color="auto"/>
            </w:tcBorders>
            <w:shd w:val="clear" w:color="auto" w:fill="auto"/>
            <w:noWrap/>
            <w:vAlign w:val="center"/>
            <w:hideMark/>
          </w:tcPr>
          <w:p w14:paraId="4BAE6DE6"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EARLY HW</w:t>
            </w:r>
          </w:p>
        </w:tc>
        <w:tc>
          <w:tcPr>
            <w:tcW w:w="917" w:type="dxa"/>
            <w:tcBorders>
              <w:top w:val="nil"/>
              <w:left w:val="nil"/>
              <w:bottom w:val="single" w:sz="8" w:space="0" w:color="auto"/>
              <w:right w:val="single" w:sz="8" w:space="0" w:color="auto"/>
            </w:tcBorders>
            <w:shd w:val="clear" w:color="auto" w:fill="auto"/>
            <w:noWrap/>
            <w:vAlign w:val="center"/>
            <w:hideMark/>
          </w:tcPr>
          <w:p w14:paraId="7DBAE9CA"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NORMAL HW</w:t>
            </w:r>
          </w:p>
        </w:tc>
        <w:tc>
          <w:tcPr>
            <w:tcW w:w="790" w:type="dxa"/>
            <w:tcBorders>
              <w:top w:val="nil"/>
              <w:left w:val="nil"/>
              <w:bottom w:val="single" w:sz="8" w:space="0" w:color="auto"/>
              <w:right w:val="single" w:sz="8" w:space="0" w:color="auto"/>
            </w:tcBorders>
            <w:shd w:val="clear" w:color="auto" w:fill="auto"/>
            <w:noWrap/>
            <w:vAlign w:val="center"/>
            <w:hideMark/>
          </w:tcPr>
          <w:p w14:paraId="06A7F767"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LATE HW</w:t>
            </w:r>
          </w:p>
        </w:tc>
        <w:tc>
          <w:tcPr>
            <w:tcW w:w="635" w:type="dxa"/>
            <w:vMerge/>
            <w:tcBorders>
              <w:top w:val="single" w:sz="8" w:space="0" w:color="auto"/>
              <w:left w:val="single" w:sz="8" w:space="0" w:color="auto"/>
              <w:bottom w:val="single" w:sz="8" w:space="0" w:color="000000"/>
              <w:right w:val="single" w:sz="8" w:space="0" w:color="auto"/>
            </w:tcBorders>
            <w:vAlign w:val="center"/>
            <w:hideMark/>
          </w:tcPr>
          <w:p w14:paraId="74CAD832" w14:textId="77777777" w:rsidR="0047111D" w:rsidRPr="00286336" w:rsidRDefault="0047111D" w:rsidP="0047111D">
            <w:pPr>
              <w:spacing w:after="0" w:line="240" w:lineRule="auto"/>
              <w:rPr>
                <w:rFonts w:ascii="Times New Roman" w:eastAsia="Times New Roman" w:hAnsi="Times New Roman" w:cs="Times New Roman"/>
                <w:b/>
                <w:bCs/>
                <w:color w:val="000000"/>
                <w:sz w:val="16"/>
                <w:szCs w:val="16"/>
                <w:lang w:eastAsia="en-IN"/>
              </w:rPr>
            </w:pPr>
          </w:p>
        </w:tc>
      </w:tr>
      <w:tr w:rsidR="00286336" w:rsidRPr="00286336" w14:paraId="0C7EF59D"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18E26723"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1 MAS</w:t>
            </w:r>
          </w:p>
        </w:tc>
        <w:tc>
          <w:tcPr>
            <w:tcW w:w="746" w:type="dxa"/>
            <w:tcBorders>
              <w:top w:val="nil"/>
              <w:left w:val="nil"/>
              <w:bottom w:val="single" w:sz="8" w:space="0" w:color="auto"/>
              <w:right w:val="single" w:sz="8" w:space="0" w:color="auto"/>
            </w:tcBorders>
            <w:shd w:val="clear" w:color="auto" w:fill="auto"/>
            <w:noWrap/>
            <w:vAlign w:val="center"/>
            <w:hideMark/>
          </w:tcPr>
          <w:p w14:paraId="409B6967"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7.96</w:t>
            </w:r>
          </w:p>
        </w:tc>
        <w:tc>
          <w:tcPr>
            <w:tcW w:w="904" w:type="dxa"/>
            <w:tcBorders>
              <w:top w:val="nil"/>
              <w:left w:val="nil"/>
              <w:bottom w:val="single" w:sz="8" w:space="0" w:color="auto"/>
              <w:right w:val="single" w:sz="8" w:space="0" w:color="auto"/>
            </w:tcBorders>
            <w:shd w:val="clear" w:color="auto" w:fill="auto"/>
            <w:noWrap/>
            <w:vAlign w:val="center"/>
            <w:hideMark/>
          </w:tcPr>
          <w:p w14:paraId="25277D65"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7.98</w:t>
            </w:r>
          </w:p>
        </w:tc>
        <w:tc>
          <w:tcPr>
            <w:tcW w:w="627" w:type="dxa"/>
            <w:tcBorders>
              <w:top w:val="nil"/>
              <w:left w:val="nil"/>
              <w:bottom w:val="single" w:sz="8" w:space="0" w:color="auto"/>
              <w:right w:val="single" w:sz="8" w:space="0" w:color="auto"/>
            </w:tcBorders>
            <w:shd w:val="clear" w:color="auto" w:fill="auto"/>
            <w:noWrap/>
            <w:vAlign w:val="center"/>
            <w:hideMark/>
          </w:tcPr>
          <w:p w14:paraId="77025186"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7.97</w:t>
            </w:r>
          </w:p>
        </w:tc>
        <w:tc>
          <w:tcPr>
            <w:tcW w:w="745" w:type="dxa"/>
            <w:tcBorders>
              <w:top w:val="nil"/>
              <w:left w:val="nil"/>
              <w:bottom w:val="single" w:sz="8" w:space="0" w:color="auto"/>
              <w:right w:val="single" w:sz="8" w:space="0" w:color="auto"/>
            </w:tcBorders>
            <w:shd w:val="clear" w:color="auto" w:fill="auto"/>
            <w:noWrap/>
            <w:vAlign w:val="center"/>
            <w:hideMark/>
          </w:tcPr>
          <w:p w14:paraId="2EFE669C"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9.96</w:t>
            </w:r>
          </w:p>
        </w:tc>
        <w:tc>
          <w:tcPr>
            <w:tcW w:w="904" w:type="dxa"/>
            <w:tcBorders>
              <w:top w:val="nil"/>
              <w:left w:val="nil"/>
              <w:bottom w:val="single" w:sz="8" w:space="0" w:color="auto"/>
              <w:right w:val="single" w:sz="8" w:space="0" w:color="auto"/>
            </w:tcBorders>
            <w:shd w:val="clear" w:color="auto" w:fill="auto"/>
            <w:noWrap/>
            <w:vAlign w:val="center"/>
            <w:hideMark/>
          </w:tcPr>
          <w:p w14:paraId="70B33BEC"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9.98</w:t>
            </w:r>
          </w:p>
        </w:tc>
        <w:tc>
          <w:tcPr>
            <w:tcW w:w="627" w:type="dxa"/>
            <w:tcBorders>
              <w:top w:val="nil"/>
              <w:left w:val="nil"/>
              <w:bottom w:val="single" w:sz="8" w:space="0" w:color="auto"/>
              <w:right w:val="single" w:sz="8" w:space="0" w:color="auto"/>
            </w:tcBorders>
            <w:shd w:val="clear" w:color="auto" w:fill="auto"/>
            <w:noWrap/>
            <w:vAlign w:val="center"/>
            <w:hideMark/>
          </w:tcPr>
          <w:p w14:paraId="270EB0FE"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9.98</w:t>
            </w:r>
          </w:p>
        </w:tc>
        <w:tc>
          <w:tcPr>
            <w:tcW w:w="745" w:type="dxa"/>
            <w:tcBorders>
              <w:top w:val="nil"/>
              <w:left w:val="nil"/>
              <w:bottom w:val="single" w:sz="8" w:space="0" w:color="auto"/>
              <w:right w:val="single" w:sz="8" w:space="0" w:color="auto"/>
            </w:tcBorders>
            <w:shd w:val="clear" w:color="auto" w:fill="auto"/>
            <w:noWrap/>
            <w:vAlign w:val="center"/>
            <w:hideMark/>
          </w:tcPr>
          <w:p w14:paraId="79A8B53F"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11.96</w:t>
            </w:r>
          </w:p>
        </w:tc>
        <w:tc>
          <w:tcPr>
            <w:tcW w:w="917" w:type="dxa"/>
            <w:tcBorders>
              <w:top w:val="nil"/>
              <w:left w:val="nil"/>
              <w:bottom w:val="single" w:sz="8" w:space="0" w:color="auto"/>
              <w:right w:val="single" w:sz="8" w:space="0" w:color="auto"/>
            </w:tcBorders>
            <w:shd w:val="clear" w:color="auto" w:fill="auto"/>
            <w:noWrap/>
            <w:vAlign w:val="center"/>
            <w:hideMark/>
          </w:tcPr>
          <w:p w14:paraId="583E1BD6"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11.99</w:t>
            </w:r>
          </w:p>
        </w:tc>
        <w:tc>
          <w:tcPr>
            <w:tcW w:w="790" w:type="dxa"/>
            <w:tcBorders>
              <w:top w:val="nil"/>
              <w:left w:val="nil"/>
              <w:bottom w:val="single" w:sz="8" w:space="0" w:color="auto"/>
              <w:right w:val="single" w:sz="8" w:space="0" w:color="auto"/>
            </w:tcBorders>
            <w:shd w:val="clear" w:color="auto" w:fill="auto"/>
            <w:noWrap/>
            <w:vAlign w:val="center"/>
            <w:hideMark/>
          </w:tcPr>
          <w:p w14:paraId="61BEB496"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11.94</w:t>
            </w:r>
          </w:p>
        </w:tc>
        <w:tc>
          <w:tcPr>
            <w:tcW w:w="635" w:type="dxa"/>
            <w:tcBorders>
              <w:top w:val="nil"/>
              <w:left w:val="nil"/>
              <w:bottom w:val="single" w:sz="8" w:space="0" w:color="auto"/>
              <w:right w:val="single" w:sz="8" w:space="0" w:color="auto"/>
            </w:tcBorders>
            <w:shd w:val="clear" w:color="auto" w:fill="auto"/>
            <w:vAlign w:val="center"/>
            <w:hideMark/>
          </w:tcPr>
          <w:p w14:paraId="6C22C225"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9.97</w:t>
            </w:r>
          </w:p>
        </w:tc>
      </w:tr>
      <w:tr w:rsidR="00286336" w:rsidRPr="00286336" w14:paraId="62371EF5"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7DA1385C"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2 MAS</w:t>
            </w:r>
          </w:p>
        </w:tc>
        <w:tc>
          <w:tcPr>
            <w:tcW w:w="746" w:type="dxa"/>
            <w:tcBorders>
              <w:top w:val="nil"/>
              <w:left w:val="nil"/>
              <w:bottom w:val="single" w:sz="8" w:space="0" w:color="auto"/>
              <w:right w:val="single" w:sz="8" w:space="0" w:color="auto"/>
            </w:tcBorders>
            <w:shd w:val="clear" w:color="auto" w:fill="auto"/>
            <w:noWrap/>
            <w:vAlign w:val="center"/>
            <w:hideMark/>
          </w:tcPr>
          <w:p w14:paraId="2CFC27B2"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7.95</w:t>
            </w:r>
          </w:p>
        </w:tc>
        <w:tc>
          <w:tcPr>
            <w:tcW w:w="904" w:type="dxa"/>
            <w:tcBorders>
              <w:top w:val="nil"/>
              <w:left w:val="nil"/>
              <w:bottom w:val="single" w:sz="8" w:space="0" w:color="auto"/>
              <w:right w:val="single" w:sz="8" w:space="0" w:color="auto"/>
            </w:tcBorders>
            <w:shd w:val="clear" w:color="auto" w:fill="auto"/>
            <w:noWrap/>
            <w:vAlign w:val="center"/>
            <w:hideMark/>
          </w:tcPr>
          <w:p w14:paraId="608B9E52"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7.96</w:t>
            </w:r>
          </w:p>
        </w:tc>
        <w:tc>
          <w:tcPr>
            <w:tcW w:w="627" w:type="dxa"/>
            <w:tcBorders>
              <w:top w:val="nil"/>
              <w:left w:val="nil"/>
              <w:bottom w:val="single" w:sz="8" w:space="0" w:color="auto"/>
              <w:right w:val="single" w:sz="8" w:space="0" w:color="auto"/>
            </w:tcBorders>
            <w:shd w:val="clear" w:color="auto" w:fill="auto"/>
            <w:noWrap/>
            <w:vAlign w:val="center"/>
            <w:hideMark/>
          </w:tcPr>
          <w:p w14:paraId="674594A4"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7.94</w:t>
            </w:r>
          </w:p>
        </w:tc>
        <w:tc>
          <w:tcPr>
            <w:tcW w:w="745" w:type="dxa"/>
            <w:tcBorders>
              <w:top w:val="nil"/>
              <w:left w:val="nil"/>
              <w:bottom w:val="single" w:sz="8" w:space="0" w:color="auto"/>
              <w:right w:val="single" w:sz="8" w:space="0" w:color="auto"/>
            </w:tcBorders>
            <w:shd w:val="clear" w:color="auto" w:fill="auto"/>
            <w:noWrap/>
            <w:vAlign w:val="center"/>
            <w:hideMark/>
          </w:tcPr>
          <w:p w14:paraId="73644425"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9.93</w:t>
            </w:r>
          </w:p>
        </w:tc>
        <w:tc>
          <w:tcPr>
            <w:tcW w:w="904" w:type="dxa"/>
            <w:tcBorders>
              <w:top w:val="nil"/>
              <w:left w:val="nil"/>
              <w:bottom w:val="single" w:sz="8" w:space="0" w:color="auto"/>
              <w:right w:val="single" w:sz="8" w:space="0" w:color="auto"/>
            </w:tcBorders>
            <w:shd w:val="clear" w:color="auto" w:fill="auto"/>
            <w:noWrap/>
            <w:vAlign w:val="center"/>
            <w:hideMark/>
          </w:tcPr>
          <w:p w14:paraId="68974736"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9.96</w:t>
            </w:r>
          </w:p>
        </w:tc>
        <w:tc>
          <w:tcPr>
            <w:tcW w:w="627" w:type="dxa"/>
            <w:tcBorders>
              <w:top w:val="nil"/>
              <w:left w:val="nil"/>
              <w:bottom w:val="single" w:sz="8" w:space="0" w:color="auto"/>
              <w:right w:val="single" w:sz="8" w:space="0" w:color="auto"/>
            </w:tcBorders>
            <w:shd w:val="clear" w:color="auto" w:fill="auto"/>
            <w:noWrap/>
            <w:vAlign w:val="center"/>
            <w:hideMark/>
          </w:tcPr>
          <w:p w14:paraId="0E93C18E"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9.92</w:t>
            </w:r>
          </w:p>
        </w:tc>
        <w:tc>
          <w:tcPr>
            <w:tcW w:w="745" w:type="dxa"/>
            <w:tcBorders>
              <w:top w:val="nil"/>
              <w:left w:val="nil"/>
              <w:bottom w:val="single" w:sz="8" w:space="0" w:color="auto"/>
              <w:right w:val="single" w:sz="8" w:space="0" w:color="auto"/>
            </w:tcBorders>
            <w:shd w:val="clear" w:color="auto" w:fill="auto"/>
            <w:noWrap/>
            <w:vAlign w:val="center"/>
            <w:hideMark/>
          </w:tcPr>
          <w:p w14:paraId="55751D61"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11.95</w:t>
            </w:r>
          </w:p>
        </w:tc>
        <w:tc>
          <w:tcPr>
            <w:tcW w:w="917" w:type="dxa"/>
            <w:tcBorders>
              <w:top w:val="nil"/>
              <w:left w:val="nil"/>
              <w:bottom w:val="single" w:sz="8" w:space="0" w:color="auto"/>
              <w:right w:val="single" w:sz="8" w:space="0" w:color="auto"/>
            </w:tcBorders>
            <w:shd w:val="clear" w:color="auto" w:fill="auto"/>
            <w:noWrap/>
            <w:vAlign w:val="center"/>
            <w:hideMark/>
          </w:tcPr>
          <w:p w14:paraId="08F5064E"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11.95</w:t>
            </w:r>
          </w:p>
        </w:tc>
        <w:tc>
          <w:tcPr>
            <w:tcW w:w="790" w:type="dxa"/>
            <w:tcBorders>
              <w:top w:val="nil"/>
              <w:left w:val="nil"/>
              <w:bottom w:val="single" w:sz="8" w:space="0" w:color="auto"/>
              <w:right w:val="single" w:sz="8" w:space="0" w:color="auto"/>
            </w:tcBorders>
            <w:shd w:val="clear" w:color="auto" w:fill="auto"/>
            <w:noWrap/>
            <w:vAlign w:val="center"/>
            <w:hideMark/>
          </w:tcPr>
          <w:p w14:paraId="3AFF9FAD"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11.92</w:t>
            </w:r>
          </w:p>
        </w:tc>
        <w:tc>
          <w:tcPr>
            <w:tcW w:w="635" w:type="dxa"/>
            <w:tcBorders>
              <w:top w:val="nil"/>
              <w:left w:val="nil"/>
              <w:bottom w:val="single" w:sz="8" w:space="0" w:color="auto"/>
              <w:right w:val="single" w:sz="8" w:space="0" w:color="auto"/>
            </w:tcBorders>
            <w:shd w:val="clear" w:color="auto" w:fill="auto"/>
            <w:vAlign w:val="center"/>
            <w:hideMark/>
          </w:tcPr>
          <w:p w14:paraId="7B9D724E"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9.94</w:t>
            </w:r>
          </w:p>
        </w:tc>
      </w:tr>
      <w:tr w:rsidR="00286336" w:rsidRPr="00286336" w14:paraId="1896B803"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77AB8A52"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3 MAS</w:t>
            </w:r>
          </w:p>
        </w:tc>
        <w:tc>
          <w:tcPr>
            <w:tcW w:w="746" w:type="dxa"/>
            <w:tcBorders>
              <w:top w:val="nil"/>
              <w:left w:val="nil"/>
              <w:bottom w:val="single" w:sz="8" w:space="0" w:color="auto"/>
              <w:right w:val="single" w:sz="8" w:space="0" w:color="auto"/>
            </w:tcBorders>
            <w:shd w:val="clear" w:color="auto" w:fill="auto"/>
            <w:noWrap/>
            <w:vAlign w:val="center"/>
            <w:hideMark/>
          </w:tcPr>
          <w:p w14:paraId="0AE66C85"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7.92</w:t>
            </w:r>
          </w:p>
        </w:tc>
        <w:tc>
          <w:tcPr>
            <w:tcW w:w="904" w:type="dxa"/>
            <w:tcBorders>
              <w:top w:val="nil"/>
              <w:left w:val="nil"/>
              <w:bottom w:val="single" w:sz="8" w:space="0" w:color="auto"/>
              <w:right w:val="single" w:sz="8" w:space="0" w:color="auto"/>
            </w:tcBorders>
            <w:shd w:val="clear" w:color="auto" w:fill="auto"/>
            <w:noWrap/>
            <w:vAlign w:val="center"/>
            <w:hideMark/>
          </w:tcPr>
          <w:p w14:paraId="44DDE031"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7.90</w:t>
            </w:r>
          </w:p>
        </w:tc>
        <w:tc>
          <w:tcPr>
            <w:tcW w:w="627" w:type="dxa"/>
            <w:tcBorders>
              <w:top w:val="nil"/>
              <w:left w:val="nil"/>
              <w:bottom w:val="single" w:sz="8" w:space="0" w:color="auto"/>
              <w:right w:val="single" w:sz="8" w:space="0" w:color="auto"/>
            </w:tcBorders>
            <w:shd w:val="clear" w:color="auto" w:fill="auto"/>
            <w:noWrap/>
            <w:vAlign w:val="center"/>
            <w:hideMark/>
          </w:tcPr>
          <w:p w14:paraId="0EEE8248"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7.98</w:t>
            </w:r>
          </w:p>
        </w:tc>
        <w:tc>
          <w:tcPr>
            <w:tcW w:w="745" w:type="dxa"/>
            <w:tcBorders>
              <w:top w:val="nil"/>
              <w:left w:val="nil"/>
              <w:bottom w:val="single" w:sz="8" w:space="0" w:color="auto"/>
              <w:right w:val="single" w:sz="8" w:space="0" w:color="auto"/>
            </w:tcBorders>
            <w:shd w:val="clear" w:color="auto" w:fill="auto"/>
            <w:noWrap/>
            <w:vAlign w:val="center"/>
            <w:hideMark/>
          </w:tcPr>
          <w:p w14:paraId="6F08CCC2"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9.92</w:t>
            </w:r>
          </w:p>
        </w:tc>
        <w:tc>
          <w:tcPr>
            <w:tcW w:w="904" w:type="dxa"/>
            <w:tcBorders>
              <w:top w:val="nil"/>
              <w:left w:val="nil"/>
              <w:bottom w:val="single" w:sz="8" w:space="0" w:color="auto"/>
              <w:right w:val="single" w:sz="8" w:space="0" w:color="auto"/>
            </w:tcBorders>
            <w:shd w:val="clear" w:color="auto" w:fill="auto"/>
            <w:noWrap/>
            <w:vAlign w:val="center"/>
            <w:hideMark/>
          </w:tcPr>
          <w:p w14:paraId="3FA42F0E"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9.95</w:t>
            </w:r>
          </w:p>
        </w:tc>
        <w:tc>
          <w:tcPr>
            <w:tcW w:w="627" w:type="dxa"/>
            <w:tcBorders>
              <w:top w:val="nil"/>
              <w:left w:val="nil"/>
              <w:bottom w:val="single" w:sz="8" w:space="0" w:color="auto"/>
              <w:right w:val="single" w:sz="8" w:space="0" w:color="auto"/>
            </w:tcBorders>
            <w:shd w:val="clear" w:color="auto" w:fill="auto"/>
            <w:noWrap/>
            <w:vAlign w:val="center"/>
            <w:hideMark/>
          </w:tcPr>
          <w:p w14:paraId="18ADFA3D"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9.85</w:t>
            </w:r>
          </w:p>
        </w:tc>
        <w:tc>
          <w:tcPr>
            <w:tcW w:w="745" w:type="dxa"/>
            <w:tcBorders>
              <w:top w:val="nil"/>
              <w:left w:val="nil"/>
              <w:bottom w:val="single" w:sz="8" w:space="0" w:color="auto"/>
              <w:right w:val="single" w:sz="8" w:space="0" w:color="auto"/>
            </w:tcBorders>
            <w:shd w:val="clear" w:color="auto" w:fill="auto"/>
            <w:noWrap/>
            <w:vAlign w:val="center"/>
            <w:hideMark/>
          </w:tcPr>
          <w:p w14:paraId="6565BAF1"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11.81</w:t>
            </w:r>
          </w:p>
        </w:tc>
        <w:tc>
          <w:tcPr>
            <w:tcW w:w="917" w:type="dxa"/>
            <w:tcBorders>
              <w:top w:val="nil"/>
              <w:left w:val="nil"/>
              <w:bottom w:val="single" w:sz="8" w:space="0" w:color="auto"/>
              <w:right w:val="single" w:sz="8" w:space="0" w:color="auto"/>
            </w:tcBorders>
            <w:shd w:val="clear" w:color="auto" w:fill="auto"/>
            <w:noWrap/>
            <w:vAlign w:val="center"/>
            <w:hideMark/>
          </w:tcPr>
          <w:p w14:paraId="0AC1A604"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11.88</w:t>
            </w:r>
          </w:p>
        </w:tc>
        <w:tc>
          <w:tcPr>
            <w:tcW w:w="790" w:type="dxa"/>
            <w:tcBorders>
              <w:top w:val="nil"/>
              <w:left w:val="nil"/>
              <w:bottom w:val="single" w:sz="8" w:space="0" w:color="auto"/>
              <w:right w:val="single" w:sz="8" w:space="0" w:color="auto"/>
            </w:tcBorders>
            <w:shd w:val="clear" w:color="auto" w:fill="auto"/>
            <w:noWrap/>
            <w:vAlign w:val="center"/>
            <w:hideMark/>
          </w:tcPr>
          <w:p w14:paraId="420AA199"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11.90</w:t>
            </w:r>
          </w:p>
        </w:tc>
        <w:tc>
          <w:tcPr>
            <w:tcW w:w="635" w:type="dxa"/>
            <w:tcBorders>
              <w:top w:val="nil"/>
              <w:left w:val="nil"/>
              <w:bottom w:val="single" w:sz="8" w:space="0" w:color="auto"/>
              <w:right w:val="single" w:sz="8" w:space="0" w:color="auto"/>
            </w:tcBorders>
            <w:shd w:val="clear" w:color="auto" w:fill="auto"/>
            <w:vAlign w:val="center"/>
            <w:hideMark/>
          </w:tcPr>
          <w:p w14:paraId="2CE642A0"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9.90</w:t>
            </w:r>
          </w:p>
        </w:tc>
      </w:tr>
      <w:tr w:rsidR="00286336" w:rsidRPr="00286336" w14:paraId="049CFAD2"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691E144B"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lastRenderedPageBreak/>
              <w:t>4 MAS</w:t>
            </w:r>
          </w:p>
        </w:tc>
        <w:tc>
          <w:tcPr>
            <w:tcW w:w="746" w:type="dxa"/>
            <w:tcBorders>
              <w:top w:val="nil"/>
              <w:left w:val="nil"/>
              <w:bottom w:val="single" w:sz="8" w:space="0" w:color="auto"/>
              <w:right w:val="single" w:sz="8" w:space="0" w:color="auto"/>
            </w:tcBorders>
            <w:shd w:val="clear" w:color="auto" w:fill="auto"/>
            <w:noWrap/>
            <w:vAlign w:val="center"/>
            <w:hideMark/>
          </w:tcPr>
          <w:p w14:paraId="41FD6CD8"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7.80</w:t>
            </w:r>
          </w:p>
        </w:tc>
        <w:tc>
          <w:tcPr>
            <w:tcW w:w="904" w:type="dxa"/>
            <w:tcBorders>
              <w:top w:val="nil"/>
              <w:left w:val="nil"/>
              <w:bottom w:val="single" w:sz="8" w:space="0" w:color="auto"/>
              <w:right w:val="single" w:sz="8" w:space="0" w:color="auto"/>
            </w:tcBorders>
            <w:shd w:val="clear" w:color="auto" w:fill="auto"/>
            <w:noWrap/>
            <w:vAlign w:val="center"/>
            <w:hideMark/>
          </w:tcPr>
          <w:p w14:paraId="32456E04"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7.88</w:t>
            </w:r>
          </w:p>
        </w:tc>
        <w:tc>
          <w:tcPr>
            <w:tcW w:w="627" w:type="dxa"/>
            <w:tcBorders>
              <w:top w:val="nil"/>
              <w:left w:val="nil"/>
              <w:bottom w:val="single" w:sz="8" w:space="0" w:color="auto"/>
              <w:right w:val="single" w:sz="8" w:space="0" w:color="auto"/>
            </w:tcBorders>
            <w:shd w:val="clear" w:color="auto" w:fill="auto"/>
            <w:noWrap/>
            <w:vAlign w:val="center"/>
            <w:hideMark/>
          </w:tcPr>
          <w:p w14:paraId="2C9A573C"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7.91</w:t>
            </w:r>
          </w:p>
        </w:tc>
        <w:tc>
          <w:tcPr>
            <w:tcW w:w="745" w:type="dxa"/>
            <w:tcBorders>
              <w:top w:val="nil"/>
              <w:left w:val="nil"/>
              <w:bottom w:val="single" w:sz="8" w:space="0" w:color="auto"/>
              <w:right w:val="single" w:sz="8" w:space="0" w:color="auto"/>
            </w:tcBorders>
            <w:shd w:val="clear" w:color="auto" w:fill="auto"/>
            <w:noWrap/>
            <w:vAlign w:val="center"/>
            <w:hideMark/>
          </w:tcPr>
          <w:p w14:paraId="38117316"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9.80</w:t>
            </w:r>
          </w:p>
        </w:tc>
        <w:tc>
          <w:tcPr>
            <w:tcW w:w="904" w:type="dxa"/>
            <w:tcBorders>
              <w:top w:val="nil"/>
              <w:left w:val="nil"/>
              <w:bottom w:val="single" w:sz="8" w:space="0" w:color="auto"/>
              <w:right w:val="single" w:sz="8" w:space="0" w:color="auto"/>
            </w:tcBorders>
            <w:shd w:val="clear" w:color="auto" w:fill="auto"/>
            <w:noWrap/>
            <w:vAlign w:val="center"/>
            <w:hideMark/>
          </w:tcPr>
          <w:p w14:paraId="1078E81D"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9.93</w:t>
            </w:r>
          </w:p>
        </w:tc>
        <w:tc>
          <w:tcPr>
            <w:tcW w:w="627" w:type="dxa"/>
            <w:tcBorders>
              <w:top w:val="nil"/>
              <w:left w:val="nil"/>
              <w:bottom w:val="single" w:sz="8" w:space="0" w:color="auto"/>
              <w:right w:val="single" w:sz="8" w:space="0" w:color="auto"/>
            </w:tcBorders>
            <w:shd w:val="clear" w:color="auto" w:fill="auto"/>
            <w:noWrap/>
            <w:vAlign w:val="center"/>
            <w:hideMark/>
          </w:tcPr>
          <w:p w14:paraId="096D6134"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9.70</w:t>
            </w:r>
          </w:p>
        </w:tc>
        <w:tc>
          <w:tcPr>
            <w:tcW w:w="745" w:type="dxa"/>
            <w:tcBorders>
              <w:top w:val="nil"/>
              <w:left w:val="nil"/>
              <w:bottom w:val="single" w:sz="8" w:space="0" w:color="auto"/>
              <w:right w:val="single" w:sz="8" w:space="0" w:color="auto"/>
            </w:tcBorders>
            <w:shd w:val="clear" w:color="auto" w:fill="auto"/>
            <w:noWrap/>
            <w:vAlign w:val="center"/>
            <w:hideMark/>
          </w:tcPr>
          <w:p w14:paraId="4436B200"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11.77</w:t>
            </w:r>
          </w:p>
        </w:tc>
        <w:tc>
          <w:tcPr>
            <w:tcW w:w="917" w:type="dxa"/>
            <w:tcBorders>
              <w:top w:val="nil"/>
              <w:left w:val="nil"/>
              <w:bottom w:val="single" w:sz="8" w:space="0" w:color="auto"/>
              <w:right w:val="single" w:sz="8" w:space="0" w:color="auto"/>
            </w:tcBorders>
            <w:shd w:val="clear" w:color="auto" w:fill="auto"/>
            <w:noWrap/>
            <w:vAlign w:val="center"/>
            <w:hideMark/>
          </w:tcPr>
          <w:p w14:paraId="015786FD"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11.74</w:t>
            </w:r>
          </w:p>
        </w:tc>
        <w:tc>
          <w:tcPr>
            <w:tcW w:w="790" w:type="dxa"/>
            <w:tcBorders>
              <w:top w:val="nil"/>
              <w:left w:val="nil"/>
              <w:bottom w:val="single" w:sz="8" w:space="0" w:color="auto"/>
              <w:right w:val="single" w:sz="8" w:space="0" w:color="auto"/>
            </w:tcBorders>
            <w:shd w:val="clear" w:color="auto" w:fill="auto"/>
            <w:noWrap/>
            <w:vAlign w:val="center"/>
            <w:hideMark/>
          </w:tcPr>
          <w:p w14:paraId="15E25B59"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11.87</w:t>
            </w:r>
          </w:p>
        </w:tc>
        <w:tc>
          <w:tcPr>
            <w:tcW w:w="635" w:type="dxa"/>
            <w:tcBorders>
              <w:top w:val="nil"/>
              <w:left w:val="nil"/>
              <w:bottom w:val="single" w:sz="8" w:space="0" w:color="auto"/>
              <w:right w:val="single" w:sz="8" w:space="0" w:color="auto"/>
            </w:tcBorders>
            <w:shd w:val="clear" w:color="auto" w:fill="auto"/>
            <w:vAlign w:val="center"/>
            <w:hideMark/>
          </w:tcPr>
          <w:p w14:paraId="27D72B18"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9.82</w:t>
            </w:r>
          </w:p>
        </w:tc>
      </w:tr>
      <w:tr w:rsidR="00286336" w:rsidRPr="00286336" w14:paraId="37804E74"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154F03E0"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5 MAS</w:t>
            </w:r>
          </w:p>
        </w:tc>
        <w:tc>
          <w:tcPr>
            <w:tcW w:w="746" w:type="dxa"/>
            <w:tcBorders>
              <w:top w:val="nil"/>
              <w:left w:val="nil"/>
              <w:bottom w:val="single" w:sz="8" w:space="0" w:color="auto"/>
              <w:right w:val="single" w:sz="8" w:space="0" w:color="auto"/>
            </w:tcBorders>
            <w:shd w:val="clear" w:color="auto" w:fill="auto"/>
            <w:noWrap/>
            <w:vAlign w:val="center"/>
            <w:hideMark/>
          </w:tcPr>
          <w:p w14:paraId="13545F57"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7.84</w:t>
            </w:r>
          </w:p>
        </w:tc>
        <w:tc>
          <w:tcPr>
            <w:tcW w:w="904" w:type="dxa"/>
            <w:tcBorders>
              <w:top w:val="nil"/>
              <w:left w:val="nil"/>
              <w:bottom w:val="single" w:sz="8" w:space="0" w:color="auto"/>
              <w:right w:val="single" w:sz="8" w:space="0" w:color="auto"/>
            </w:tcBorders>
            <w:shd w:val="clear" w:color="auto" w:fill="auto"/>
            <w:noWrap/>
            <w:vAlign w:val="center"/>
            <w:hideMark/>
          </w:tcPr>
          <w:p w14:paraId="26DA35DB"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7.86</w:t>
            </w:r>
          </w:p>
        </w:tc>
        <w:tc>
          <w:tcPr>
            <w:tcW w:w="627" w:type="dxa"/>
            <w:tcBorders>
              <w:top w:val="nil"/>
              <w:left w:val="nil"/>
              <w:bottom w:val="single" w:sz="8" w:space="0" w:color="auto"/>
              <w:right w:val="single" w:sz="8" w:space="0" w:color="auto"/>
            </w:tcBorders>
            <w:shd w:val="clear" w:color="auto" w:fill="auto"/>
            <w:noWrap/>
            <w:vAlign w:val="center"/>
            <w:hideMark/>
          </w:tcPr>
          <w:p w14:paraId="1C50D8F5"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7.90</w:t>
            </w:r>
          </w:p>
        </w:tc>
        <w:tc>
          <w:tcPr>
            <w:tcW w:w="745" w:type="dxa"/>
            <w:tcBorders>
              <w:top w:val="nil"/>
              <w:left w:val="nil"/>
              <w:bottom w:val="single" w:sz="8" w:space="0" w:color="auto"/>
              <w:right w:val="single" w:sz="8" w:space="0" w:color="auto"/>
            </w:tcBorders>
            <w:shd w:val="clear" w:color="auto" w:fill="auto"/>
            <w:noWrap/>
            <w:vAlign w:val="center"/>
            <w:hideMark/>
          </w:tcPr>
          <w:p w14:paraId="649FE849"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9.70</w:t>
            </w:r>
          </w:p>
        </w:tc>
        <w:tc>
          <w:tcPr>
            <w:tcW w:w="904" w:type="dxa"/>
            <w:tcBorders>
              <w:top w:val="nil"/>
              <w:left w:val="nil"/>
              <w:bottom w:val="single" w:sz="8" w:space="0" w:color="auto"/>
              <w:right w:val="single" w:sz="8" w:space="0" w:color="auto"/>
            </w:tcBorders>
            <w:shd w:val="clear" w:color="auto" w:fill="auto"/>
            <w:noWrap/>
            <w:vAlign w:val="center"/>
            <w:hideMark/>
          </w:tcPr>
          <w:p w14:paraId="659F2055"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9.81</w:t>
            </w:r>
          </w:p>
        </w:tc>
        <w:tc>
          <w:tcPr>
            <w:tcW w:w="627" w:type="dxa"/>
            <w:tcBorders>
              <w:top w:val="nil"/>
              <w:left w:val="nil"/>
              <w:bottom w:val="single" w:sz="8" w:space="0" w:color="auto"/>
              <w:right w:val="single" w:sz="8" w:space="0" w:color="auto"/>
            </w:tcBorders>
            <w:shd w:val="clear" w:color="auto" w:fill="auto"/>
            <w:noWrap/>
            <w:vAlign w:val="center"/>
            <w:hideMark/>
          </w:tcPr>
          <w:p w14:paraId="24A83CF0"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9.50</w:t>
            </w:r>
          </w:p>
        </w:tc>
        <w:tc>
          <w:tcPr>
            <w:tcW w:w="745" w:type="dxa"/>
            <w:tcBorders>
              <w:top w:val="nil"/>
              <w:left w:val="nil"/>
              <w:bottom w:val="single" w:sz="8" w:space="0" w:color="auto"/>
              <w:right w:val="single" w:sz="8" w:space="0" w:color="auto"/>
            </w:tcBorders>
            <w:shd w:val="clear" w:color="auto" w:fill="auto"/>
            <w:noWrap/>
            <w:vAlign w:val="center"/>
            <w:hideMark/>
          </w:tcPr>
          <w:p w14:paraId="653697C8"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11.65</w:t>
            </w:r>
          </w:p>
        </w:tc>
        <w:tc>
          <w:tcPr>
            <w:tcW w:w="917" w:type="dxa"/>
            <w:tcBorders>
              <w:top w:val="nil"/>
              <w:left w:val="nil"/>
              <w:bottom w:val="single" w:sz="8" w:space="0" w:color="auto"/>
              <w:right w:val="single" w:sz="8" w:space="0" w:color="auto"/>
            </w:tcBorders>
            <w:shd w:val="clear" w:color="auto" w:fill="auto"/>
            <w:noWrap/>
            <w:vAlign w:val="center"/>
            <w:hideMark/>
          </w:tcPr>
          <w:p w14:paraId="7A69B044"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11.65</w:t>
            </w:r>
          </w:p>
        </w:tc>
        <w:tc>
          <w:tcPr>
            <w:tcW w:w="790" w:type="dxa"/>
            <w:tcBorders>
              <w:top w:val="nil"/>
              <w:left w:val="nil"/>
              <w:bottom w:val="single" w:sz="8" w:space="0" w:color="auto"/>
              <w:right w:val="single" w:sz="8" w:space="0" w:color="auto"/>
            </w:tcBorders>
            <w:shd w:val="clear" w:color="auto" w:fill="auto"/>
            <w:noWrap/>
            <w:vAlign w:val="center"/>
            <w:hideMark/>
          </w:tcPr>
          <w:p w14:paraId="439C0E06"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11.56</w:t>
            </w:r>
          </w:p>
        </w:tc>
        <w:tc>
          <w:tcPr>
            <w:tcW w:w="635" w:type="dxa"/>
            <w:tcBorders>
              <w:top w:val="nil"/>
              <w:left w:val="nil"/>
              <w:bottom w:val="single" w:sz="8" w:space="0" w:color="auto"/>
              <w:right w:val="single" w:sz="8" w:space="0" w:color="auto"/>
            </w:tcBorders>
            <w:shd w:val="clear" w:color="auto" w:fill="auto"/>
            <w:vAlign w:val="center"/>
            <w:hideMark/>
          </w:tcPr>
          <w:p w14:paraId="54D2D69E"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9.72</w:t>
            </w:r>
          </w:p>
        </w:tc>
      </w:tr>
      <w:tr w:rsidR="00286336" w:rsidRPr="00286336" w14:paraId="15E04A50"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504E96ED"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6 MAS</w:t>
            </w:r>
          </w:p>
        </w:tc>
        <w:tc>
          <w:tcPr>
            <w:tcW w:w="746" w:type="dxa"/>
            <w:tcBorders>
              <w:top w:val="nil"/>
              <w:left w:val="nil"/>
              <w:bottom w:val="single" w:sz="8" w:space="0" w:color="auto"/>
              <w:right w:val="single" w:sz="8" w:space="0" w:color="auto"/>
            </w:tcBorders>
            <w:shd w:val="clear" w:color="auto" w:fill="auto"/>
            <w:noWrap/>
            <w:vAlign w:val="center"/>
            <w:hideMark/>
          </w:tcPr>
          <w:p w14:paraId="7200D351"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7.82</w:t>
            </w:r>
          </w:p>
        </w:tc>
        <w:tc>
          <w:tcPr>
            <w:tcW w:w="904" w:type="dxa"/>
            <w:tcBorders>
              <w:top w:val="nil"/>
              <w:left w:val="nil"/>
              <w:bottom w:val="single" w:sz="8" w:space="0" w:color="auto"/>
              <w:right w:val="single" w:sz="8" w:space="0" w:color="auto"/>
            </w:tcBorders>
            <w:shd w:val="clear" w:color="auto" w:fill="auto"/>
            <w:noWrap/>
            <w:vAlign w:val="center"/>
            <w:hideMark/>
          </w:tcPr>
          <w:p w14:paraId="24B7C6BC"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7.60</w:t>
            </w:r>
          </w:p>
        </w:tc>
        <w:tc>
          <w:tcPr>
            <w:tcW w:w="627" w:type="dxa"/>
            <w:tcBorders>
              <w:top w:val="nil"/>
              <w:left w:val="nil"/>
              <w:bottom w:val="single" w:sz="8" w:space="0" w:color="auto"/>
              <w:right w:val="single" w:sz="8" w:space="0" w:color="auto"/>
            </w:tcBorders>
            <w:shd w:val="clear" w:color="auto" w:fill="auto"/>
            <w:noWrap/>
            <w:vAlign w:val="center"/>
            <w:hideMark/>
          </w:tcPr>
          <w:p w14:paraId="394FDAF6"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7.83</w:t>
            </w:r>
          </w:p>
        </w:tc>
        <w:tc>
          <w:tcPr>
            <w:tcW w:w="745" w:type="dxa"/>
            <w:tcBorders>
              <w:top w:val="nil"/>
              <w:left w:val="nil"/>
              <w:bottom w:val="single" w:sz="8" w:space="0" w:color="auto"/>
              <w:right w:val="single" w:sz="8" w:space="0" w:color="auto"/>
            </w:tcBorders>
            <w:shd w:val="clear" w:color="auto" w:fill="auto"/>
            <w:noWrap/>
            <w:vAlign w:val="center"/>
            <w:hideMark/>
          </w:tcPr>
          <w:p w14:paraId="478FDFD7"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9.57</w:t>
            </w:r>
          </w:p>
        </w:tc>
        <w:tc>
          <w:tcPr>
            <w:tcW w:w="904" w:type="dxa"/>
            <w:tcBorders>
              <w:top w:val="nil"/>
              <w:left w:val="nil"/>
              <w:bottom w:val="single" w:sz="8" w:space="0" w:color="auto"/>
              <w:right w:val="single" w:sz="8" w:space="0" w:color="auto"/>
            </w:tcBorders>
            <w:shd w:val="clear" w:color="auto" w:fill="auto"/>
            <w:noWrap/>
            <w:vAlign w:val="center"/>
            <w:hideMark/>
          </w:tcPr>
          <w:p w14:paraId="758B1817"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9.64</w:t>
            </w:r>
          </w:p>
        </w:tc>
        <w:tc>
          <w:tcPr>
            <w:tcW w:w="627" w:type="dxa"/>
            <w:tcBorders>
              <w:top w:val="nil"/>
              <w:left w:val="nil"/>
              <w:bottom w:val="single" w:sz="8" w:space="0" w:color="auto"/>
              <w:right w:val="single" w:sz="8" w:space="0" w:color="auto"/>
            </w:tcBorders>
            <w:shd w:val="clear" w:color="auto" w:fill="auto"/>
            <w:noWrap/>
            <w:vAlign w:val="center"/>
            <w:hideMark/>
          </w:tcPr>
          <w:p w14:paraId="74281427"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9.21</w:t>
            </w:r>
          </w:p>
        </w:tc>
        <w:tc>
          <w:tcPr>
            <w:tcW w:w="745" w:type="dxa"/>
            <w:tcBorders>
              <w:top w:val="nil"/>
              <w:left w:val="nil"/>
              <w:bottom w:val="single" w:sz="8" w:space="0" w:color="auto"/>
              <w:right w:val="single" w:sz="8" w:space="0" w:color="auto"/>
            </w:tcBorders>
            <w:shd w:val="clear" w:color="auto" w:fill="auto"/>
            <w:noWrap/>
            <w:vAlign w:val="center"/>
            <w:hideMark/>
          </w:tcPr>
          <w:p w14:paraId="409A084A"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11.54</w:t>
            </w:r>
          </w:p>
        </w:tc>
        <w:tc>
          <w:tcPr>
            <w:tcW w:w="917" w:type="dxa"/>
            <w:tcBorders>
              <w:top w:val="nil"/>
              <w:left w:val="nil"/>
              <w:bottom w:val="single" w:sz="8" w:space="0" w:color="auto"/>
              <w:right w:val="single" w:sz="8" w:space="0" w:color="auto"/>
            </w:tcBorders>
            <w:shd w:val="clear" w:color="auto" w:fill="auto"/>
            <w:noWrap/>
            <w:vAlign w:val="center"/>
            <w:hideMark/>
          </w:tcPr>
          <w:p w14:paraId="703CDCEA"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11.47</w:t>
            </w:r>
          </w:p>
        </w:tc>
        <w:tc>
          <w:tcPr>
            <w:tcW w:w="790" w:type="dxa"/>
            <w:tcBorders>
              <w:top w:val="nil"/>
              <w:left w:val="nil"/>
              <w:bottom w:val="single" w:sz="8" w:space="0" w:color="auto"/>
              <w:right w:val="single" w:sz="8" w:space="0" w:color="auto"/>
            </w:tcBorders>
            <w:shd w:val="clear" w:color="auto" w:fill="auto"/>
            <w:noWrap/>
            <w:vAlign w:val="center"/>
            <w:hideMark/>
          </w:tcPr>
          <w:p w14:paraId="69F3FBA2"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11.32</w:t>
            </w:r>
          </w:p>
        </w:tc>
        <w:tc>
          <w:tcPr>
            <w:tcW w:w="635" w:type="dxa"/>
            <w:tcBorders>
              <w:top w:val="nil"/>
              <w:left w:val="nil"/>
              <w:bottom w:val="single" w:sz="8" w:space="0" w:color="auto"/>
              <w:right w:val="single" w:sz="8" w:space="0" w:color="auto"/>
            </w:tcBorders>
            <w:shd w:val="clear" w:color="auto" w:fill="auto"/>
            <w:vAlign w:val="center"/>
            <w:hideMark/>
          </w:tcPr>
          <w:p w14:paraId="50097527"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9.56</w:t>
            </w:r>
          </w:p>
        </w:tc>
      </w:tr>
      <w:tr w:rsidR="00286336" w:rsidRPr="00286336" w14:paraId="4C16842F"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588F9D2D"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7 MAS</w:t>
            </w:r>
          </w:p>
        </w:tc>
        <w:tc>
          <w:tcPr>
            <w:tcW w:w="746" w:type="dxa"/>
            <w:tcBorders>
              <w:top w:val="nil"/>
              <w:left w:val="nil"/>
              <w:bottom w:val="single" w:sz="8" w:space="0" w:color="auto"/>
              <w:right w:val="single" w:sz="8" w:space="0" w:color="auto"/>
            </w:tcBorders>
            <w:shd w:val="clear" w:color="auto" w:fill="auto"/>
            <w:noWrap/>
            <w:vAlign w:val="center"/>
            <w:hideMark/>
          </w:tcPr>
          <w:p w14:paraId="188DB771"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7.80</w:t>
            </w:r>
          </w:p>
        </w:tc>
        <w:tc>
          <w:tcPr>
            <w:tcW w:w="904" w:type="dxa"/>
            <w:tcBorders>
              <w:top w:val="nil"/>
              <w:left w:val="nil"/>
              <w:bottom w:val="single" w:sz="8" w:space="0" w:color="auto"/>
              <w:right w:val="single" w:sz="8" w:space="0" w:color="auto"/>
            </w:tcBorders>
            <w:shd w:val="clear" w:color="auto" w:fill="auto"/>
            <w:noWrap/>
            <w:vAlign w:val="center"/>
            <w:hideMark/>
          </w:tcPr>
          <w:p w14:paraId="0FC339B4"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7.57</w:t>
            </w:r>
          </w:p>
        </w:tc>
        <w:tc>
          <w:tcPr>
            <w:tcW w:w="627" w:type="dxa"/>
            <w:tcBorders>
              <w:top w:val="nil"/>
              <w:left w:val="nil"/>
              <w:bottom w:val="single" w:sz="8" w:space="0" w:color="auto"/>
              <w:right w:val="single" w:sz="8" w:space="0" w:color="auto"/>
            </w:tcBorders>
            <w:shd w:val="clear" w:color="auto" w:fill="auto"/>
            <w:noWrap/>
            <w:vAlign w:val="center"/>
            <w:hideMark/>
          </w:tcPr>
          <w:p w14:paraId="4F896516"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7.65</w:t>
            </w:r>
          </w:p>
        </w:tc>
        <w:tc>
          <w:tcPr>
            <w:tcW w:w="745" w:type="dxa"/>
            <w:tcBorders>
              <w:top w:val="nil"/>
              <w:left w:val="nil"/>
              <w:bottom w:val="single" w:sz="8" w:space="0" w:color="auto"/>
              <w:right w:val="single" w:sz="8" w:space="0" w:color="auto"/>
            </w:tcBorders>
            <w:shd w:val="clear" w:color="auto" w:fill="auto"/>
            <w:noWrap/>
            <w:vAlign w:val="center"/>
            <w:hideMark/>
          </w:tcPr>
          <w:p w14:paraId="64F7EDC2"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8.90</w:t>
            </w:r>
          </w:p>
        </w:tc>
        <w:tc>
          <w:tcPr>
            <w:tcW w:w="904" w:type="dxa"/>
            <w:tcBorders>
              <w:top w:val="nil"/>
              <w:left w:val="nil"/>
              <w:bottom w:val="single" w:sz="8" w:space="0" w:color="auto"/>
              <w:right w:val="single" w:sz="8" w:space="0" w:color="auto"/>
            </w:tcBorders>
            <w:shd w:val="clear" w:color="auto" w:fill="auto"/>
            <w:noWrap/>
            <w:vAlign w:val="center"/>
            <w:hideMark/>
          </w:tcPr>
          <w:p w14:paraId="1669137B"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9.12</w:t>
            </w:r>
          </w:p>
        </w:tc>
        <w:tc>
          <w:tcPr>
            <w:tcW w:w="627" w:type="dxa"/>
            <w:tcBorders>
              <w:top w:val="nil"/>
              <w:left w:val="nil"/>
              <w:bottom w:val="single" w:sz="8" w:space="0" w:color="auto"/>
              <w:right w:val="single" w:sz="8" w:space="0" w:color="auto"/>
            </w:tcBorders>
            <w:shd w:val="clear" w:color="auto" w:fill="auto"/>
            <w:noWrap/>
            <w:vAlign w:val="center"/>
            <w:hideMark/>
          </w:tcPr>
          <w:p w14:paraId="581D0DA7"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8.92</w:t>
            </w:r>
          </w:p>
        </w:tc>
        <w:tc>
          <w:tcPr>
            <w:tcW w:w="745" w:type="dxa"/>
            <w:tcBorders>
              <w:top w:val="nil"/>
              <w:left w:val="nil"/>
              <w:bottom w:val="single" w:sz="8" w:space="0" w:color="auto"/>
              <w:right w:val="single" w:sz="8" w:space="0" w:color="auto"/>
            </w:tcBorders>
            <w:shd w:val="clear" w:color="auto" w:fill="auto"/>
            <w:noWrap/>
            <w:vAlign w:val="center"/>
            <w:hideMark/>
          </w:tcPr>
          <w:p w14:paraId="6DA1B3CE"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11.23</w:t>
            </w:r>
          </w:p>
        </w:tc>
        <w:tc>
          <w:tcPr>
            <w:tcW w:w="917" w:type="dxa"/>
            <w:tcBorders>
              <w:top w:val="nil"/>
              <w:left w:val="nil"/>
              <w:bottom w:val="single" w:sz="8" w:space="0" w:color="auto"/>
              <w:right w:val="single" w:sz="8" w:space="0" w:color="auto"/>
            </w:tcBorders>
            <w:shd w:val="clear" w:color="auto" w:fill="auto"/>
            <w:noWrap/>
            <w:vAlign w:val="center"/>
            <w:hideMark/>
          </w:tcPr>
          <w:p w14:paraId="6F7BD481"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11.27</w:t>
            </w:r>
          </w:p>
        </w:tc>
        <w:tc>
          <w:tcPr>
            <w:tcW w:w="790" w:type="dxa"/>
            <w:tcBorders>
              <w:top w:val="nil"/>
              <w:left w:val="nil"/>
              <w:bottom w:val="single" w:sz="8" w:space="0" w:color="auto"/>
              <w:right w:val="single" w:sz="8" w:space="0" w:color="auto"/>
            </w:tcBorders>
            <w:shd w:val="clear" w:color="auto" w:fill="auto"/>
            <w:noWrap/>
            <w:vAlign w:val="center"/>
            <w:hideMark/>
          </w:tcPr>
          <w:p w14:paraId="7C943DA3"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11.16</w:t>
            </w:r>
          </w:p>
        </w:tc>
        <w:tc>
          <w:tcPr>
            <w:tcW w:w="635" w:type="dxa"/>
            <w:tcBorders>
              <w:top w:val="nil"/>
              <w:left w:val="nil"/>
              <w:bottom w:val="single" w:sz="8" w:space="0" w:color="auto"/>
              <w:right w:val="single" w:sz="8" w:space="0" w:color="auto"/>
            </w:tcBorders>
            <w:shd w:val="clear" w:color="auto" w:fill="auto"/>
            <w:vAlign w:val="center"/>
            <w:hideMark/>
          </w:tcPr>
          <w:p w14:paraId="5E0DA241"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9.29</w:t>
            </w:r>
          </w:p>
        </w:tc>
      </w:tr>
      <w:tr w:rsidR="00286336" w:rsidRPr="00286336" w14:paraId="0CA3202A"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16D9E07C"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8 MAS</w:t>
            </w:r>
          </w:p>
        </w:tc>
        <w:tc>
          <w:tcPr>
            <w:tcW w:w="746" w:type="dxa"/>
            <w:tcBorders>
              <w:top w:val="nil"/>
              <w:left w:val="nil"/>
              <w:bottom w:val="single" w:sz="8" w:space="0" w:color="auto"/>
              <w:right w:val="single" w:sz="8" w:space="0" w:color="auto"/>
            </w:tcBorders>
            <w:shd w:val="clear" w:color="auto" w:fill="auto"/>
            <w:noWrap/>
            <w:vAlign w:val="center"/>
            <w:hideMark/>
          </w:tcPr>
          <w:p w14:paraId="3F85AD9E"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7.60</w:t>
            </w:r>
          </w:p>
        </w:tc>
        <w:tc>
          <w:tcPr>
            <w:tcW w:w="904" w:type="dxa"/>
            <w:tcBorders>
              <w:top w:val="nil"/>
              <w:left w:val="nil"/>
              <w:bottom w:val="single" w:sz="8" w:space="0" w:color="auto"/>
              <w:right w:val="single" w:sz="8" w:space="0" w:color="auto"/>
            </w:tcBorders>
            <w:shd w:val="clear" w:color="auto" w:fill="auto"/>
            <w:noWrap/>
            <w:vAlign w:val="center"/>
            <w:hideMark/>
          </w:tcPr>
          <w:p w14:paraId="06626590"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7.82</w:t>
            </w:r>
          </w:p>
        </w:tc>
        <w:tc>
          <w:tcPr>
            <w:tcW w:w="627" w:type="dxa"/>
            <w:tcBorders>
              <w:top w:val="nil"/>
              <w:left w:val="nil"/>
              <w:bottom w:val="single" w:sz="8" w:space="0" w:color="auto"/>
              <w:right w:val="single" w:sz="8" w:space="0" w:color="auto"/>
            </w:tcBorders>
            <w:shd w:val="clear" w:color="auto" w:fill="auto"/>
            <w:noWrap/>
            <w:vAlign w:val="center"/>
            <w:hideMark/>
          </w:tcPr>
          <w:p w14:paraId="07DEECA7"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7.65</w:t>
            </w:r>
          </w:p>
        </w:tc>
        <w:tc>
          <w:tcPr>
            <w:tcW w:w="745" w:type="dxa"/>
            <w:tcBorders>
              <w:top w:val="nil"/>
              <w:left w:val="nil"/>
              <w:bottom w:val="single" w:sz="8" w:space="0" w:color="auto"/>
              <w:right w:val="single" w:sz="8" w:space="0" w:color="auto"/>
            </w:tcBorders>
            <w:shd w:val="clear" w:color="auto" w:fill="auto"/>
            <w:noWrap/>
            <w:vAlign w:val="center"/>
            <w:hideMark/>
          </w:tcPr>
          <w:p w14:paraId="0E298402"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8.70</w:t>
            </w:r>
          </w:p>
        </w:tc>
        <w:tc>
          <w:tcPr>
            <w:tcW w:w="904" w:type="dxa"/>
            <w:tcBorders>
              <w:top w:val="nil"/>
              <w:left w:val="nil"/>
              <w:bottom w:val="single" w:sz="8" w:space="0" w:color="auto"/>
              <w:right w:val="single" w:sz="8" w:space="0" w:color="auto"/>
            </w:tcBorders>
            <w:shd w:val="clear" w:color="auto" w:fill="auto"/>
            <w:noWrap/>
            <w:vAlign w:val="center"/>
            <w:hideMark/>
          </w:tcPr>
          <w:p w14:paraId="69BA0330"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9.01</w:t>
            </w:r>
          </w:p>
        </w:tc>
        <w:tc>
          <w:tcPr>
            <w:tcW w:w="627" w:type="dxa"/>
            <w:tcBorders>
              <w:top w:val="nil"/>
              <w:left w:val="nil"/>
              <w:bottom w:val="single" w:sz="8" w:space="0" w:color="auto"/>
              <w:right w:val="single" w:sz="8" w:space="0" w:color="auto"/>
            </w:tcBorders>
            <w:shd w:val="clear" w:color="auto" w:fill="auto"/>
            <w:noWrap/>
            <w:vAlign w:val="center"/>
            <w:hideMark/>
          </w:tcPr>
          <w:p w14:paraId="201926B3"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8.73</w:t>
            </w:r>
          </w:p>
        </w:tc>
        <w:tc>
          <w:tcPr>
            <w:tcW w:w="745" w:type="dxa"/>
            <w:tcBorders>
              <w:top w:val="nil"/>
              <w:left w:val="nil"/>
              <w:bottom w:val="single" w:sz="8" w:space="0" w:color="auto"/>
              <w:right w:val="single" w:sz="8" w:space="0" w:color="auto"/>
            </w:tcBorders>
            <w:shd w:val="clear" w:color="auto" w:fill="auto"/>
            <w:noWrap/>
            <w:vAlign w:val="center"/>
            <w:hideMark/>
          </w:tcPr>
          <w:p w14:paraId="7FEE67D5"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11.14</w:t>
            </w:r>
          </w:p>
        </w:tc>
        <w:tc>
          <w:tcPr>
            <w:tcW w:w="917" w:type="dxa"/>
            <w:tcBorders>
              <w:top w:val="nil"/>
              <w:left w:val="nil"/>
              <w:bottom w:val="single" w:sz="8" w:space="0" w:color="auto"/>
              <w:right w:val="single" w:sz="8" w:space="0" w:color="auto"/>
            </w:tcBorders>
            <w:shd w:val="clear" w:color="auto" w:fill="auto"/>
            <w:noWrap/>
            <w:vAlign w:val="center"/>
            <w:hideMark/>
          </w:tcPr>
          <w:p w14:paraId="7812492A"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11.01</w:t>
            </w:r>
          </w:p>
        </w:tc>
        <w:tc>
          <w:tcPr>
            <w:tcW w:w="790" w:type="dxa"/>
            <w:tcBorders>
              <w:top w:val="nil"/>
              <w:left w:val="nil"/>
              <w:bottom w:val="single" w:sz="8" w:space="0" w:color="auto"/>
              <w:right w:val="single" w:sz="8" w:space="0" w:color="auto"/>
            </w:tcBorders>
            <w:shd w:val="clear" w:color="auto" w:fill="auto"/>
            <w:noWrap/>
            <w:vAlign w:val="center"/>
            <w:hideMark/>
          </w:tcPr>
          <w:p w14:paraId="708DDAF3"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10.92</w:t>
            </w:r>
          </w:p>
        </w:tc>
        <w:tc>
          <w:tcPr>
            <w:tcW w:w="635" w:type="dxa"/>
            <w:tcBorders>
              <w:top w:val="nil"/>
              <w:left w:val="nil"/>
              <w:bottom w:val="single" w:sz="8" w:space="0" w:color="auto"/>
              <w:right w:val="single" w:sz="8" w:space="0" w:color="auto"/>
            </w:tcBorders>
            <w:shd w:val="clear" w:color="auto" w:fill="auto"/>
            <w:vAlign w:val="center"/>
            <w:hideMark/>
          </w:tcPr>
          <w:p w14:paraId="0D157E83"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9.18</w:t>
            </w:r>
          </w:p>
        </w:tc>
      </w:tr>
      <w:tr w:rsidR="00286336" w:rsidRPr="00286336" w14:paraId="31FB3CBC"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6915A40D"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9 MAS</w:t>
            </w:r>
          </w:p>
        </w:tc>
        <w:tc>
          <w:tcPr>
            <w:tcW w:w="746" w:type="dxa"/>
            <w:tcBorders>
              <w:top w:val="nil"/>
              <w:left w:val="nil"/>
              <w:bottom w:val="single" w:sz="8" w:space="0" w:color="auto"/>
              <w:right w:val="single" w:sz="8" w:space="0" w:color="auto"/>
            </w:tcBorders>
            <w:shd w:val="clear" w:color="auto" w:fill="auto"/>
            <w:noWrap/>
            <w:vAlign w:val="center"/>
            <w:hideMark/>
          </w:tcPr>
          <w:p w14:paraId="7E437AC8"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7.20</w:t>
            </w:r>
          </w:p>
        </w:tc>
        <w:tc>
          <w:tcPr>
            <w:tcW w:w="904" w:type="dxa"/>
            <w:tcBorders>
              <w:top w:val="nil"/>
              <w:left w:val="nil"/>
              <w:bottom w:val="single" w:sz="8" w:space="0" w:color="auto"/>
              <w:right w:val="single" w:sz="8" w:space="0" w:color="auto"/>
            </w:tcBorders>
            <w:shd w:val="clear" w:color="auto" w:fill="auto"/>
            <w:noWrap/>
            <w:vAlign w:val="center"/>
            <w:hideMark/>
          </w:tcPr>
          <w:p w14:paraId="7DCA58B8"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7.53</w:t>
            </w:r>
          </w:p>
        </w:tc>
        <w:tc>
          <w:tcPr>
            <w:tcW w:w="627" w:type="dxa"/>
            <w:tcBorders>
              <w:top w:val="nil"/>
              <w:left w:val="nil"/>
              <w:bottom w:val="single" w:sz="8" w:space="0" w:color="auto"/>
              <w:right w:val="single" w:sz="8" w:space="0" w:color="auto"/>
            </w:tcBorders>
            <w:shd w:val="clear" w:color="auto" w:fill="auto"/>
            <w:noWrap/>
            <w:vAlign w:val="center"/>
            <w:hideMark/>
          </w:tcPr>
          <w:p w14:paraId="56BA73AB"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7.45</w:t>
            </w:r>
          </w:p>
        </w:tc>
        <w:tc>
          <w:tcPr>
            <w:tcW w:w="745" w:type="dxa"/>
            <w:tcBorders>
              <w:top w:val="nil"/>
              <w:left w:val="nil"/>
              <w:bottom w:val="single" w:sz="8" w:space="0" w:color="auto"/>
              <w:right w:val="single" w:sz="8" w:space="0" w:color="auto"/>
            </w:tcBorders>
            <w:shd w:val="clear" w:color="auto" w:fill="auto"/>
            <w:noWrap/>
            <w:vAlign w:val="center"/>
            <w:hideMark/>
          </w:tcPr>
          <w:p w14:paraId="49F44575"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8.40</w:t>
            </w:r>
          </w:p>
        </w:tc>
        <w:tc>
          <w:tcPr>
            <w:tcW w:w="904" w:type="dxa"/>
            <w:tcBorders>
              <w:top w:val="nil"/>
              <w:left w:val="nil"/>
              <w:bottom w:val="single" w:sz="8" w:space="0" w:color="auto"/>
              <w:right w:val="single" w:sz="8" w:space="0" w:color="auto"/>
            </w:tcBorders>
            <w:shd w:val="clear" w:color="auto" w:fill="auto"/>
            <w:noWrap/>
            <w:vAlign w:val="center"/>
            <w:hideMark/>
          </w:tcPr>
          <w:p w14:paraId="3B196748"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8.70</w:t>
            </w:r>
          </w:p>
        </w:tc>
        <w:tc>
          <w:tcPr>
            <w:tcW w:w="627" w:type="dxa"/>
            <w:tcBorders>
              <w:top w:val="nil"/>
              <w:left w:val="nil"/>
              <w:bottom w:val="single" w:sz="8" w:space="0" w:color="auto"/>
              <w:right w:val="single" w:sz="8" w:space="0" w:color="auto"/>
            </w:tcBorders>
            <w:shd w:val="clear" w:color="auto" w:fill="auto"/>
            <w:noWrap/>
            <w:vAlign w:val="center"/>
            <w:hideMark/>
          </w:tcPr>
          <w:p w14:paraId="589BFD76"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8.54</w:t>
            </w:r>
          </w:p>
        </w:tc>
        <w:tc>
          <w:tcPr>
            <w:tcW w:w="745" w:type="dxa"/>
            <w:tcBorders>
              <w:top w:val="nil"/>
              <w:left w:val="nil"/>
              <w:bottom w:val="single" w:sz="8" w:space="0" w:color="auto"/>
              <w:right w:val="single" w:sz="8" w:space="0" w:color="auto"/>
            </w:tcBorders>
            <w:shd w:val="clear" w:color="auto" w:fill="auto"/>
            <w:noWrap/>
            <w:vAlign w:val="center"/>
            <w:hideMark/>
          </w:tcPr>
          <w:p w14:paraId="73577C91"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10.89</w:t>
            </w:r>
          </w:p>
        </w:tc>
        <w:tc>
          <w:tcPr>
            <w:tcW w:w="917" w:type="dxa"/>
            <w:tcBorders>
              <w:top w:val="nil"/>
              <w:left w:val="nil"/>
              <w:bottom w:val="single" w:sz="8" w:space="0" w:color="auto"/>
              <w:right w:val="single" w:sz="8" w:space="0" w:color="auto"/>
            </w:tcBorders>
            <w:shd w:val="clear" w:color="auto" w:fill="auto"/>
            <w:noWrap/>
            <w:vAlign w:val="center"/>
            <w:hideMark/>
          </w:tcPr>
          <w:p w14:paraId="7E52CBAC"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10.95</w:t>
            </w:r>
          </w:p>
        </w:tc>
        <w:tc>
          <w:tcPr>
            <w:tcW w:w="790" w:type="dxa"/>
            <w:tcBorders>
              <w:top w:val="nil"/>
              <w:left w:val="nil"/>
              <w:bottom w:val="single" w:sz="8" w:space="0" w:color="auto"/>
              <w:right w:val="single" w:sz="8" w:space="0" w:color="auto"/>
            </w:tcBorders>
            <w:shd w:val="clear" w:color="auto" w:fill="auto"/>
            <w:noWrap/>
            <w:vAlign w:val="center"/>
            <w:hideMark/>
          </w:tcPr>
          <w:p w14:paraId="495C6F35"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10.74</w:t>
            </w:r>
          </w:p>
        </w:tc>
        <w:tc>
          <w:tcPr>
            <w:tcW w:w="635" w:type="dxa"/>
            <w:tcBorders>
              <w:top w:val="nil"/>
              <w:left w:val="nil"/>
              <w:bottom w:val="single" w:sz="8" w:space="0" w:color="auto"/>
              <w:right w:val="single" w:sz="8" w:space="0" w:color="auto"/>
            </w:tcBorders>
            <w:shd w:val="clear" w:color="auto" w:fill="auto"/>
            <w:vAlign w:val="center"/>
            <w:hideMark/>
          </w:tcPr>
          <w:p w14:paraId="7A23297B"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8.93</w:t>
            </w:r>
          </w:p>
        </w:tc>
      </w:tr>
      <w:tr w:rsidR="00286336" w:rsidRPr="00286336" w14:paraId="3CD0F8EA"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0E55C540"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10 MAS</w:t>
            </w:r>
          </w:p>
        </w:tc>
        <w:tc>
          <w:tcPr>
            <w:tcW w:w="746" w:type="dxa"/>
            <w:tcBorders>
              <w:top w:val="nil"/>
              <w:left w:val="nil"/>
              <w:bottom w:val="single" w:sz="8" w:space="0" w:color="auto"/>
              <w:right w:val="single" w:sz="8" w:space="0" w:color="auto"/>
            </w:tcBorders>
            <w:shd w:val="clear" w:color="auto" w:fill="auto"/>
            <w:noWrap/>
            <w:vAlign w:val="center"/>
            <w:hideMark/>
          </w:tcPr>
          <w:p w14:paraId="0B7CF0A2"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6.90</w:t>
            </w:r>
          </w:p>
        </w:tc>
        <w:tc>
          <w:tcPr>
            <w:tcW w:w="904" w:type="dxa"/>
            <w:tcBorders>
              <w:top w:val="nil"/>
              <w:left w:val="nil"/>
              <w:bottom w:val="single" w:sz="8" w:space="0" w:color="auto"/>
              <w:right w:val="single" w:sz="8" w:space="0" w:color="auto"/>
            </w:tcBorders>
            <w:shd w:val="clear" w:color="auto" w:fill="auto"/>
            <w:noWrap/>
            <w:vAlign w:val="center"/>
            <w:hideMark/>
          </w:tcPr>
          <w:p w14:paraId="53283C29"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6.91</w:t>
            </w:r>
          </w:p>
        </w:tc>
        <w:tc>
          <w:tcPr>
            <w:tcW w:w="627" w:type="dxa"/>
            <w:tcBorders>
              <w:top w:val="nil"/>
              <w:left w:val="nil"/>
              <w:bottom w:val="single" w:sz="8" w:space="0" w:color="auto"/>
              <w:right w:val="single" w:sz="8" w:space="0" w:color="auto"/>
            </w:tcBorders>
            <w:shd w:val="clear" w:color="auto" w:fill="auto"/>
            <w:noWrap/>
            <w:vAlign w:val="center"/>
            <w:hideMark/>
          </w:tcPr>
          <w:p w14:paraId="4998CB68"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6.91</w:t>
            </w:r>
          </w:p>
        </w:tc>
        <w:tc>
          <w:tcPr>
            <w:tcW w:w="745" w:type="dxa"/>
            <w:tcBorders>
              <w:top w:val="nil"/>
              <w:left w:val="nil"/>
              <w:bottom w:val="single" w:sz="8" w:space="0" w:color="auto"/>
              <w:right w:val="single" w:sz="8" w:space="0" w:color="auto"/>
            </w:tcBorders>
            <w:shd w:val="clear" w:color="auto" w:fill="auto"/>
            <w:noWrap/>
            <w:vAlign w:val="center"/>
            <w:hideMark/>
          </w:tcPr>
          <w:p w14:paraId="05C03ECF"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7.90</w:t>
            </w:r>
          </w:p>
        </w:tc>
        <w:tc>
          <w:tcPr>
            <w:tcW w:w="904" w:type="dxa"/>
            <w:tcBorders>
              <w:top w:val="nil"/>
              <w:left w:val="nil"/>
              <w:bottom w:val="single" w:sz="8" w:space="0" w:color="auto"/>
              <w:right w:val="single" w:sz="8" w:space="0" w:color="auto"/>
            </w:tcBorders>
            <w:shd w:val="clear" w:color="auto" w:fill="auto"/>
            <w:noWrap/>
            <w:vAlign w:val="center"/>
            <w:hideMark/>
          </w:tcPr>
          <w:p w14:paraId="3B363F80"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8.40</w:t>
            </w:r>
          </w:p>
        </w:tc>
        <w:tc>
          <w:tcPr>
            <w:tcW w:w="627" w:type="dxa"/>
            <w:tcBorders>
              <w:top w:val="nil"/>
              <w:left w:val="nil"/>
              <w:bottom w:val="single" w:sz="8" w:space="0" w:color="auto"/>
              <w:right w:val="single" w:sz="8" w:space="0" w:color="auto"/>
            </w:tcBorders>
            <w:shd w:val="clear" w:color="auto" w:fill="auto"/>
            <w:noWrap/>
            <w:vAlign w:val="center"/>
            <w:hideMark/>
          </w:tcPr>
          <w:p w14:paraId="2B2EE319"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8.36</w:t>
            </w:r>
          </w:p>
        </w:tc>
        <w:tc>
          <w:tcPr>
            <w:tcW w:w="745" w:type="dxa"/>
            <w:tcBorders>
              <w:top w:val="nil"/>
              <w:left w:val="nil"/>
              <w:bottom w:val="single" w:sz="8" w:space="0" w:color="auto"/>
              <w:right w:val="single" w:sz="8" w:space="0" w:color="auto"/>
            </w:tcBorders>
            <w:shd w:val="clear" w:color="auto" w:fill="auto"/>
            <w:noWrap/>
            <w:vAlign w:val="center"/>
            <w:hideMark/>
          </w:tcPr>
          <w:p w14:paraId="40CB0881"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10.62</w:t>
            </w:r>
          </w:p>
        </w:tc>
        <w:tc>
          <w:tcPr>
            <w:tcW w:w="917" w:type="dxa"/>
            <w:tcBorders>
              <w:top w:val="nil"/>
              <w:left w:val="nil"/>
              <w:bottom w:val="single" w:sz="8" w:space="0" w:color="auto"/>
              <w:right w:val="single" w:sz="8" w:space="0" w:color="auto"/>
            </w:tcBorders>
            <w:shd w:val="clear" w:color="auto" w:fill="auto"/>
            <w:noWrap/>
            <w:vAlign w:val="center"/>
            <w:hideMark/>
          </w:tcPr>
          <w:p w14:paraId="48120F36"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10.76</w:t>
            </w:r>
          </w:p>
        </w:tc>
        <w:tc>
          <w:tcPr>
            <w:tcW w:w="790" w:type="dxa"/>
            <w:tcBorders>
              <w:top w:val="nil"/>
              <w:left w:val="nil"/>
              <w:bottom w:val="single" w:sz="8" w:space="0" w:color="auto"/>
              <w:right w:val="single" w:sz="8" w:space="0" w:color="auto"/>
            </w:tcBorders>
            <w:shd w:val="clear" w:color="auto" w:fill="auto"/>
            <w:noWrap/>
            <w:vAlign w:val="center"/>
            <w:hideMark/>
          </w:tcPr>
          <w:p w14:paraId="77DE55FE"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10.63</w:t>
            </w:r>
          </w:p>
        </w:tc>
        <w:tc>
          <w:tcPr>
            <w:tcW w:w="635" w:type="dxa"/>
            <w:tcBorders>
              <w:top w:val="nil"/>
              <w:left w:val="nil"/>
              <w:bottom w:val="single" w:sz="8" w:space="0" w:color="auto"/>
              <w:right w:val="single" w:sz="8" w:space="0" w:color="auto"/>
            </w:tcBorders>
            <w:shd w:val="clear" w:color="auto" w:fill="auto"/>
            <w:vAlign w:val="center"/>
            <w:hideMark/>
          </w:tcPr>
          <w:p w14:paraId="2795E723"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8.60</w:t>
            </w:r>
          </w:p>
        </w:tc>
      </w:tr>
      <w:tr w:rsidR="00286336" w:rsidRPr="00286336" w14:paraId="634EA06E"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37EA029F"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11 MAS</w:t>
            </w:r>
          </w:p>
        </w:tc>
        <w:tc>
          <w:tcPr>
            <w:tcW w:w="746" w:type="dxa"/>
            <w:tcBorders>
              <w:top w:val="nil"/>
              <w:left w:val="nil"/>
              <w:bottom w:val="single" w:sz="8" w:space="0" w:color="auto"/>
              <w:right w:val="single" w:sz="8" w:space="0" w:color="auto"/>
            </w:tcBorders>
            <w:shd w:val="clear" w:color="auto" w:fill="auto"/>
            <w:noWrap/>
            <w:vAlign w:val="center"/>
            <w:hideMark/>
          </w:tcPr>
          <w:p w14:paraId="277370E5"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6.64</w:t>
            </w:r>
          </w:p>
        </w:tc>
        <w:tc>
          <w:tcPr>
            <w:tcW w:w="904" w:type="dxa"/>
            <w:tcBorders>
              <w:top w:val="nil"/>
              <w:left w:val="nil"/>
              <w:bottom w:val="single" w:sz="8" w:space="0" w:color="auto"/>
              <w:right w:val="single" w:sz="8" w:space="0" w:color="auto"/>
            </w:tcBorders>
            <w:shd w:val="clear" w:color="auto" w:fill="auto"/>
            <w:noWrap/>
            <w:vAlign w:val="center"/>
            <w:hideMark/>
          </w:tcPr>
          <w:p w14:paraId="12BEC095"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6.96</w:t>
            </w:r>
          </w:p>
        </w:tc>
        <w:tc>
          <w:tcPr>
            <w:tcW w:w="627" w:type="dxa"/>
            <w:tcBorders>
              <w:top w:val="nil"/>
              <w:left w:val="nil"/>
              <w:bottom w:val="single" w:sz="8" w:space="0" w:color="auto"/>
              <w:right w:val="single" w:sz="8" w:space="0" w:color="auto"/>
            </w:tcBorders>
            <w:shd w:val="clear" w:color="auto" w:fill="auto"/>
            <w:noWrap/>
            <w:vAlign w:val="center"/>
            <w:hideMark/>
          </w:tcPr>
          <w:p w14:paraId="3AEEE13B"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6.50</w:t>
            </w:r>
          </w:p>
        </w:tc>
        <w:tc>
          <w:tcPr>
            <w:tcW w:w="745" w:type="dxa"/>
            <w:tcBorders>
              <w:top w:val="nil"/>
              <w:left w:val="nil"/>
              <w:bottom w:val="single" w:sz="8" w:space="0" w:color="auto"/>
              <w:right w:val="single" w:sz="8" w:space="0" w:color="auto"/>
            </w:tcBorders>
            <w:shd w:val="clear" w:color="auto" w:fill="auto"/>
            <w:noWrap/>
            <w:vAlign w:val="center"/>
            <w:hideMark/>
          </w:tcPr>
          <w:p w14:paraId="79436ABF"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7.67</w:t>
            </w:r>
          </w:p>
        </w:tc>
        <w:tc>
          <w:tcPr>
            <w:tcW w:w="904" w:type="dxa"/>
            <w:tcBorders>
              <w:top w:val="nil"/>
              <w:left w:val="nil"/>
              <w:bottom w:val="single" w:sz="8" w:space="0" w:color="auto"/>
              <w:right w:val="single" w:sz="8" w:space="0" w:color="auto"/>
            </w:tcBorders>
            <w:shd w:val="clear" w:color="auto" w:fill="auto"/>
            <w:noWrap/>
            <w:vAlign w:val="center"/>
            <w:hideMark/>
          </w:tcPr>
          <w:p w14:paraId="2A632B2E"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8.24</w:t>
            </w:r>
          </w:p>
        </w:tc>
        <w:tc>
          <w:tcPr>
            <w:tcW w:w="627" w:type="dxa"/>
            <w:tcBorders>
              <w:top w:val="nil"/>
              <w:left w:val="nil"/>
              <w:bottom w:val="single" w:sz="8" w:space="0" w:color="auto"/>
              <w:right w:val="single" w:sz="8" w:space="0" w:color="auto"/>
            </w:tcBorders>
            <w:shd w:val="clear" w:color="auto" w:fill="auto"/>
            <w:noWrap/>
            <w:vAlign w:val="center"/>
            <w:hideMark/>
          </w:tcPr>
          <w:p w14:paraId="397C5F0D"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8.25</w:t>
            </w:r>
          </w:p>
        </w:tc>
        <w:tc>
          <w:tcPr>
            <w:tcW w:w="745" w:type="dxa"/>
            <w:tcBorders>
              <w:top w:val="nil"/>
              <w:left w:val="nil"/>
              <w:bottom w:val="single" w:sz="8" w:space="0" w:color="auto"/>
              <w:right w:val="single" w:sz="8" w:space="0" w:color="auto"/>
            </w:tcBorders>
            <w:shd w:val="clear" w:color="auto" w:fill="auto"/>
            <w:noWrap/>
            <w:vAlign w:val="center"/>
            <w:hideMark/>
          </w:tcPr>
          <w:p w14:paraId="7357394E"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10.27</w:t>
            </w:r>
          </w:p>
        </w:tc>
        <w:tc>
          <w:tcPr>
            <w:tcW w:w="917" w:type="dxa"/>
            <w:tcBorders>
              <w:top w:val="nil"/>
              <w:left w:val="nil"/>
              <w:bottom w:val="single" w:sz="8" w:space="0" w:color="auto"/>
              <w:right w:val="single" w:sz="8" w:space="0" w:color="auto"/>
            </w:tcBorders>
            <w:shd w:val="clear" w:color="auto" w:fill="auto"/>
            <w:noWrap/>
            <w:vAlign w:val="center"/>
            <w:hideMark/>
          </w:tcPr>
          <w:p w14:paraId="743E5F64"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10.32</w:t>
            </w:r>
          </w:p>
        </w:tc>
        <w:tc>
          <w:tcPr>
            <w:tcW w:w="790" w:type="dxa"/>
            <w:tcBorders>
              <w:top w:val="nil"/>
              <w:left w:val="nil"/>
              <w:bottom w:val="single" w:sz="8" w:space="0" w:color="auto"/>
              <w:right w:val="single" w:sz="8" w:space="0" w:color="auto"/>
            </w:tcBorders>
            <w:shd w:val="clear" w:color="auto" w:fill="auto"/>
            <w:noWrap/>
            <w:vAlign w:val="center"/>
            <w:hideMark/>
          </w:tcPr>
          <w:p w14:paraId="17DE7B7D"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10.29</w:t>
            </w:r>
          </w:p>
        </w:tc>
        <w:tc>
          <w:tcPr>
            <w:tcW w:w="635" w:type="dxa"/>
            <w:tcBorders>
              <w:top w:val="nil"/>
              <w:left w:val="nil"/>
              <w:bottom w:val="single" w:sz="8" w:space="0" w:color="auto"/>
              <w:right w:val="single" w:sz="8" w:space="0" w:color="auto"/>
            </w:tcBorders>
            <w:shd w:val="clear" w:color="auto" w:fill="auto"/>
            <w:vAlign w:val="center"/>
            <w:hideMark/>
          </w:tcPr>
          <w:p w14:paraId="4D341D23"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8.35</w:t>
            </w:r>
          </w:p>
        </w:tc>
      </w:tr>
      <w:tr w:rsidR="00286336" w:rsidRPr="00286336" w14:paraId="0BF02AE1"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5A6D7832"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12 MAS</w:t>
            </w:r>
          </w:p>
        </w:tc>
        <w:tc>
          <w:tcPr>
            <w:tcW w:w="746" w:type="dxa"/>
            <w:tcBorders>
              <w:top w:val="nil"/>
              <w:left w:val="nil"/>
              <w:bottom w:val="single" w:sz="8" w:space="0" w:color="auto"/>
              <w:right w:val="single" w:sz="8" w:space="0" w:color="auto"/>
            </w:tcBorders>
            <w:shd w:val="clear" w:color="auto" w:fill="auto"/>
            <w:noWrap/>
            <w:vAlign w:val="center"/>
            <w:hideMark/>
          </w:tcPr>
          <w:p w14:paraId="34A90702"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5.32</w:t>
            </w:r>
          </w:p>
        </w:tc>
        <w:tc>
          <w:tcPr>
            <w:tcW w:w="904" w:type="dxa"/>
            <w:tcBorders>
              <w:top w:val="nil"/>
              <w:left w:val="nil"/>
              <w:bottom w:val="single" w:sz="8" w:space="0" w:color="auto"/>
              <w:right w:val="single" w:sz="8" w:space="0" w:color="auto"/>
            </w:tcBorders>
            <w:shd w:val="clear" w:color="auto" w:fill="auto"/>
            <w:noWrap/>
            <w:vAlign w:val="center"/>
            <w:hideMark/>
          </w:tcPr>
          <w:p w14:paraId="537EA055"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6.82</w:t>
            </w:r>
          </w:p>
        </w:tc>
        <w:tc>
          <w:tcPr>
            <w:tcW w:w="627" w:type="dxa"/>
            <w:tcBorders>
              <w:top w:val="nil"/>
              <w:left w:val="nil"/>
              <w:bottom w:val="single" w:sz="8" w:space="0" w:color="auto"/>
              <w:right w:val="single" w:sz="8" w:space="0" w:color="auto"/>
            </w:tcBorders>
            <w:shd w:val="clear" w:color="auto" w:fill="auto"/>
            <w:noWrap/>
            <w:vAlign w:val="center"/>
            <w:hideMark/>
          </w:tcPr>
          <w:p w14:paraId="3BD9B718"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6.33</w:t>
            </w:r>
          </w:p>
        </w:tc>
        <w:tc>
          <w:tcPr>
            <w:tcW w:w="745" w:type="dxa"/>
            <w:tcBorders>
              <w:top w:val="nil"/>
              <w:left w:val="nil"/>
              <w:bottom w:val="single" w:sz="8" w:space="0" w:color="auto"/>
              <w:right w:val="single" w:sz="8" w:space="0" w:color="auto"/>
            </w:tcBorders>
            <w:shd w:val="clear" w:color="auto" w:fill="auto"/>
            <w:noWrap/>
            <w:vAlign w:val="center"/>
            <w:hideMark/>
          </w:tcPr>
          <w:p w14:paraId="2A51E1DF"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7.50</w:t>
            </w:r>
          </w:p>
        </w:tc>
        <w:tc>
          <w:tcPr>
            <w:tcW w:w="904" w:type="dxa"/>
            <w:tcBorders>
              <w:top w:val="nil"/>
              <w:left w:val="nil"/>
              <w:bottom w:val="single" w:sz="8" w:space="0" w:color="auto"/>
              <w:right w:val="single" w:sz="8" w:space="0" w:color="auto"/>
            </w:tcBorders>
            <w:shd w:val="clear" w:color="auto" w:fill="auto"/>
            <w:noWrap/>
            <w:vAlign w:val="center"/>
            <w:hideMark/>
          </w:tcPr>
          <w:p w14:paraId="2252ECCC"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7.82</w:t>
            </w:r>
          </w:p>
        </w:tc>
        <w:tc>
          <w:tcPr>
            <w:tcW w:w="627" w:type="dxa"/>
            <w:tcBorders>
              <w:top w:val="nil"/>
              <w:left w:val="nil"/>
              <w:bottom w:val="single" w:sz="8" w:space="0" w:color="auto"/>
              <w:right w:val="single" w:sz="8" w:space="0" w:color="auto"/>
            </w:tcBorders>
            <w:shd w:val="clear" w:color="auto" w:fill="auto"/>
            <w:noWrap/>
            <w:vAlign w:val="center"/>
            <w:hideMark/>
          </w:tcPr>
          <w:p w14:paraId="62531E35"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7.78</w:t>
            </w:r>
          </w:p>
        </w:tc>
        <w:tc>
          <w:tcPr>
            <w:tcW w:w="745" w:type="dxa"/>
            <w:tcBorders>
              <w:top w:val="nil"/>
              <w:left w:val="nil"/>
              <w:bottom w:val="single" w:sz="8" w:space="0" w:color="auto"/>
              <w:right w:val="single" w:sz="8" w:space="0" w:color="auto"/>
            </w:tcBorders>
            <w:shd w:val="clear" w:color="auto" w:fill="auto"/>
            <w:noWrap/>
            <w:vAlign w:val="center"/>
            <w:hideMark/>
          </w:tcPr>
          <w:p w14:paraId="29BAB7C3"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9.65</w:t>
            </w:r>
          </w:p>
        </w:tc>
        <w:tc>
          <w:tcPr>
            <w:tcW w:w="917" w:type="dxa"/>
            <w:tcBorders>
              <w:top w:val="nil"/>
              <w:left w:val="nil"/>
              <w:bottom w:val="single" w:sz="8" w:space="0" w:color="auto"/>
              <w:right w:val="single" w:sz="8" w:space="0" w:color="auto"/>
            </w:tcBorders>
            <w:shd w:val="clear" w:color="auto" w:fill="auto"/>
            <w:noWrap/>
            <w:vAlign w:val="center"/>
            <w:hideMark/>
          </w:tcPr>
          <w:p w14:paraId="7B288BE1"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10.50</w:t>
            </w:r>
          </w:p>
        </w:tc>
        <w:tc>
          <w:tcPr>
            <w:tcW w:w="790" w:type="dxa"/>
            <w:tcBorders>
              <w:top w:val="nil"/>
              <w:left w:val="nil"/>
              <w:bottom w:val="single" w:sz="8" w:space="0" w:color="auto"/>
              <w:right w:val="single" w:sz="8" w:space="0" w:color="auto"/>
            </w:tcBorders>
            <w:shd w:val="clear" w:color="auto" w:fill="auto"/>
            <w:noWrap/>
            <w:vAlign w:val="center"/>
            <w:hideMark/>
          </w:tcPr>
          <w:p w14:paraId="5D8B20FC"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9.83</w:t>
            </w:r>
          </w:p>
        </w:tc>
        <w:tc>
          <w:tcPr>
            <w:tcW w:w="635" w:type="dxa"/>
            <w:tcBorders>
              <w:top w:val="nil"/>
              <w:left w:val="nil"/>
              <w:bottom w:val="single" w:sz="8" w:space="0" w:color="auto"/>
              <w:right w:val="single" w:sz="8" w:space="0" w:color="auto"/>
            </w:tcBorders>
            <w:shd w:val="clear" w:color="auto" w:fill="auto"/>
            <w:vAlign w:val="center"/>
            <w:hideMark/>
          </w:tcPr>
          <w:p w14:paraId="3D7D5344"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7.95</w:t>
            </w:r>
          </w:p>
        </w:tc>
      </w:tr>
      <w:tr w:rsidR="00286336" w:rsidRPr="00286336" w14:paraId="78837B69"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17A99EAE"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MEAN (HW)</w:t>
            </w:r>
          </w:p>
        </w:tc>
        <w:tc>
          <w:tcPr>
            <w:tcW w:w="746" w:type="dxa"/>
            <w:tcBorders>
              <w:top w:val="nil"/>
              <w:left w:val="nil"/>
              <w:bottom w:val="single" w:sz="8" w:space="0" w:color="auto"/>
              <w:right w:val="single" w:sz="8" w:space="0" w:color="auto"/>
            </w:tcBorders>
            <w:shd w:val="clear" w:color="auto" w:fill="auto"/>
            <w:noWrap/>
            <w:vAlign w:val="center"/>
            <w:hideMark/>
          </w:tcPr>
          <w:p w14:paraId="613941BD"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7.40</w:t>
            </w:r>
          </w:p>
        </w:tc>
        <w:tc>
          <w:tcPr>
            <w:tcW w:w="904" w:type="dxa"/>
            <w:tcBorders>
              <w:top w:val="nil"/>
              <w:left w:val="nil"/>
              <w:bottom w:val="single" w:sz="8" w:space="0" w:color="auto"/>
              <w:right w:val="single" w:sz="8" w:space="0" w:color="auto"/>
            </w:tcBorders>
            <w:shd w:val="clear" w:color="auto" w:fill="auto"/>
            <w:noWrap/>
            <w:vAlign w:val="center"/>
            <w:hideMark/>
          </w:tcPr>
          <w:p w14:paraId="6C9BE944"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7.57</w:t>
            </w:r>
          </w:p>
        </w:tc>
        <w:tc>
          <w:tcPr>
            <w:tcW w:w="627" w:type="dxa"/>
            <w:tcBorders>
              <w:top w:val="nil"/>
              <w:left w:val="nil"/>
              <w:bottom w:val="single" w:sz="8" w:space="0" w:color="auto"/>
              <w:right w:val="single" w:sz="8" w:space="0" w:color="auto"/>
            </w:tcBorders>
            <w:shd w:val="clear" w:color="auto" w:fill="auto"/>
            <w:noWrap/>
            <w:vAlign w:val="center"/>
            <w:hideMark/>
          </w:tcPr>
          <w:p w14:paraId="3450CE57"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7.50</w:t>
            </w:r>
          </w:p>
        </w:tc>
        <w:tc>
          <w:tcPr>
            <w:tcW w:w="745" w:type="dxa"/>
            <w:tcBorders>
              <w:top w:val="nil"/>
              <w:left w:val="nil"/>
              <w:bottom w:val="single" w:sz="8" w:space="0" w:color="auto"/>
              <w:right w:val="single" w:sz="8" w:space="0" w:color="auto"/>
            </w:tcBorders>
            <w:shd w:val="clear" w:color="auto" w:fill="auto"/>
            <w:noWrap/>
            <w:vAlign w:val="center"/>
            <w:hideMark/>
          </w:tcPr>
          <w:p w14:paraId="1B08A42B"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9.00</w:t>
            </w:r>
          </w:p>
        </w:tc>
        <w:tc>
          <w:tcPr>
            <w:tcW w:w="904" w:type="dxa"/>
            <w:tcBorders>
              <w:top w:val="nil"/>
              <w:left w:val="nil"/>
              <w:bottom w:val="single" w:sz="8" w:space="0" w:color="auto"/>
              <w:right w:val="single" w:sz="8" w:space="0" w:color="auto"/>
            </w:tcBorders>
            <w:shd w:val="clear" w:color="auto" w:fill="auto"/>
            <w:noWrap/>
            <w:vAlign w:val="center"/>
            <w:hideMark/>
          </w:tcPr>
          <w:p w14:paraId="358EC0D1"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9.21</w:t>
            </w:r>
          </w:p>
        </w:tc>
        <w:tc>
          <w:tcPr>
            <w:tcW w:w="627" w:type="dxa"/>
            <w:tcBorders>
              <w:top w:val="nil"/>
              <w:left w:val="nil"/>
              <w:bottom w:val="single" w:sz="8" w:space="0" w:color="auto"/>
              <w:right w:val="single" w:sz="8" w:space="0" w:color="auto"/>
            </w:tcBorders>
            <w:shd w:val="clear" w:color="auto" w:fill="auto"/>
            <w:noWrap/>
            <w:vAlign w:val="center"/>
            <w:hideMark/>
          </w:tcPr>
          <w:p w14:paraId="4087D86F"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9.06</w:t>
            </w:r>
          </w:p>
        </w:tc>
        <w:tc>
          <w:tcPr>
            <w:tcW w:w="745" w:type="dxa"/>
            <w:tcBorders>
              <w:top w:val="nil"/>
              <w:left w:val="nil"/>
              <w:bottom w:val="single" w:sz="8" w:space="0" w:color="auto"/>
              <w:right w:val="single" w:sz="8" w:space="0" w:color="auto"/>
            </w:tcBorders>
            <w:shd w:val="clear" w:color="auto" w:fill="auto"/>
            <w:noWrap/>
            <w:vAlign w:val="center"/>
            <w:hideMark/>
          </w:tcPr>
          <w:p w14:paraId="3686F13E"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11.21</w:t>
            </w:r>
          </w:p>
        </w:tc>
        <w:tc>
          <w:tcPr>
            <w:tcW w:w="917" w:type="dxa"/>
            <w:tcBorders>
              <w:top w:val="nil"/>
              <w:left w:val="nil"/>
              <w:bottom w:val="single" w:sz="8" w:space="0" w:color="auto"/>
              <w:right w:val="single" w:sz="8" w:space="0" w:color="auto"/>
            </w:tcBorders>
            <w:shd w:val="clear" w:color="auto" w:fill="auto"/>
            <w:noWrap/>
            <w:vAlign w:val="center"/>
            <w:hideMark/>
          </w:tcPr>
          <w:p w14:paraId="71E1A5F8"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11.29</w:t>
            </w:r>
          </w:p>
        </w:tc>
        <w:tc>
          <w:tcPr>
            <w:tcW w:w="790" w:type="dxa"/>
            <w:tcBorders>
              <w:top w:val="nil"/>
              <w:left w:val="nil"/>
              <w:bottom w:val="single" w:sz="8" w:space="0" w:color="auto"/>
              <w:right w:val="single" w:sz="8" w:space="0" w:color="auto"/>
            </w:tcBorders>
            <w:shd w:val="clear" w:color="auto" w:fill="auto"/>
            <w:noWrap/>
            <w:vAlign w:val="center"/>
            <w:hideMark/>
          </w:tcPr>
          <w:p w14:paraId="78A9221D"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11.17</w:t>
            </w:r>
          </w:p>
        </w:tc>
        <w:tc>
          <w:tcPr>
            <w:tcW w:w="635" w:type="dxa"/>
            <w:tcBorders>
              <w:top w:val="nil"/>
              <w:left w:val="nil"/>
              <w:bottom w:val="single" w:sz="8" w:space="0" w:color="auto"/>
              <w:right w:val="single" w:sz="8" w:space="0" w:color="auto"/>
            </w:tcBorders>
            <w:shd w:val="clear" w:color="auto" w:fill="auto"/>
            <w:vAlign w:val="center"/>
            <w:hideMark/>
          </w:tcPr>
          <w:p w14:paraId="0B8E98AA"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 </w:t>
            </w:r>
          </w:p>
        </w:tc>
      </w:tr>
      <w:tr w:rsidR="0047111D" w:rsidRPr="00286336" w14:paraId="7854878F"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67225A30"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MEAN(SMC)</w:t>
            </w:r>
          </w:p>
        </w:tc>
        <w:tc>
          <w:tcPr>
            <w:tcW w:w="2277" w:type="dxa"/>
            <w:gridSpan w:val="3"/>
            <w:tcBorders>
              <w:top w:val="single" w:sz="8" w:space="0" w:color="auto"/>
              <w:left w:val="nil"/>
              <w:bottom w:val="single" w:sz="8" w:space="0" w:color="auto"/>
              <w:right w:val="single" w:sz="8" w:space="0" w:color="000000"/>
            </w:tcBorders>
            <w:shd w:val="clear" w:color="auto" w:fill="auto"/>
            <w:vAlign w:val="center"/>
            <w:hideMark/>
          </w:tcPr>
          <w:p w14:paraId="2BEAC4C5"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7.49</w:t>
            </w:r>
          </w:p>
        </w:tc>
        <w:tc>
          <w:tcPr>
            <w:tcW w:w="2276" w:type="dxa"/>
            <w:gridSpan w:val="3"/>
            <w:tcBorders>
              <w:top w:val="single" w:sz="8" w:space="0" w:color="auto"/>
              <w:left w:val="nil"/>
              <w:bottom w:val="single" w:sz="8" w:space="0" w:color="auto"/>
              <w:right w:val="single" w:sz="8" w:space="0" w:color="000000"/>
            </w:tcBorders>
            <w:shd w:val="clear" w:color="auto" w:fill="auto"/>
            <w:vAlign w:val="center"/>
            <w:hideMark/>
          </w:tcPr>
          <w:p w14:paraId="688B9188"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9.09</w:t>
            </w:r>
          </w:p>
        </w:tc>
        <w:tc>
          <w:tcPr>
            <w:tcW w:w="2452" w:type="dxa"/>
            <w:gridSpan w:val="3"/>
            <w:tcBorders>
              <w:top w:val="single" w:sz="8" w:space="0" w:color="auto"/>
              <w:left w:val="nil"/>
              <w:bottom w:val="single" w:sz="8" w:space="0" w:color="auto"/>
              <w:right w:val="single" w:sz="8" w:space="0" w:color="000000"/>
            </w:tcBorders>
            <w:shd w:val="clear" w:color="auto" w:fill="auto"/>
            <w:vAlign w:val="center"/>
            <w:hideMark/>
          </w:tcPr>
          <w:p w14:paraId="4D5AF1B0" w14:textId="77777777" w:rsidR="0047111D" w:rsidRPr="00286336" w:rsidRDefault="0047111D" w:rsidP="0047111D">
            <w:pPr>
              <w:spacing w:after="0" w:line="240" w:lineRule="auto"/>
              <w:jc w:val="center"/>
              <w:rPr>
                <w:rFonts w:ascii="Times New Roman" w:eastAsia="Times New Roman" w:hAnsi="Times New Roman" w:cs="Times New Roman"/>
                <w:b/>
                <w:color w:val="000000"/>
                <w:sz w:val="16"/>
                <w:szCs w:val="16"/>
                <w:lang w:eastAsia="en-IN"/>
              </w:rPr>
            </w:pPr>
            <w:r w:rsidRPr="00286336">
              <w:rPr>
                <w:rFonts w:ascii="Times New Roman" w:eastAsia="Times New Roman" w:hAnsi="Times New Roman" w:cs="Times New Roman"/>
                <w:b/>
                <w:color w:val="000000"/>
                <w:sz w:val="16"/>
                <w:szCs w:val="16"/>
                <w:lang w:eastAsia="en-IN"/>
              </w:rPr>
              <w:t>11.22</w:t>
            </w:r>
          </w:p>
        </w:tc>
        <w:tc>
          <w:tcPr>
            <w:tcW w:w="635" w:type="dxa"/>
            <w:tcBorders>
              <w:top w:val="nil"/>
              <w:left w:val="nil"/>
              <w:bottom w:val="single" w:sz="8" w:space="0" w:color="auto"/>
              <w:right w:val="single" w:sz="8" w:space="0" w:color="auto"/>
            </w:tcBorders>
            <w:shd w:val="clear" w:color="auto" w:fill="auto"/>
            <w:vAlign w:val="center"/>
            <w:hideMark/>
          </w:tcPr>
          <w:p w14:paraId="34F6BA44"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 </w:t>
            </w:r>
          </w:p>
        </w:tc>
      </w:tr>
      <w:tr w:rsidR="0047111D" w:rsidRPr="00286336" w14:paraId="393FE948" w14:textId="77777777" w:rsidTr="00286336">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5DE17661"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CV (%)</w:t>
            </w:r>
          </w:p>
        </w:tc>
        <w:tc>
          <w:tcPr>
            <w:tcW w:w="7640" w:type="dxa"/>
            <w:gridSpan w:val="10"/>
            <w:tcBorders>
              <w:top w:val="single" w:sz="8" w:space="0" w:color="auto"/>
              <w:left w:val="nil"/>
              <w:bottom w:val="single" w:sz="8" w:space="0" w:color="auto"/>
              <w:right w:val="single" w:sz="8" w:space="0" w:color="000000"/>
            </w:tcBorders>
            <w:shd w:val="clear" w:color="auto" w:fill="auto"/>
            <w:noWrap/>
            <w:vAlign w:val="center"/>
            <w:hideMark/>
          </w:tcPr>
          <w:p w14:paraId="2D8743C7"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5.189</w:t>
            </w:r>
          </w:p>
        </w:tc>
      </w:tr>
      <w:tr w:rsidR="0047111D" w:rsidRPr="00286336" w14:paraId="0D986B2C" w14:textId="77777777" w:rsidTr="00286336">
        <w:trPr>
          <w:trHeight w:val="305"/>
        </w:trPr>
        <w:tc>
          <w:tcPr>
            <w:tcW w:w="111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E54DA4" w14:textId="77777777" w:rsidR="0047111D" w:rsidRPr="00286336" w:rsidRDefault="0047111D" w:rsidP="0047111D">
            <w:pPr>
              <w:spacing w:after="0" w:line="240" w:lineRule="auto"/>
              <w:jc w:val="center"/>
              <w:rPr>
                <w:rFonts w:ascii="Times New Roman" w:eastAsia="Times New Roman" w:hAnsi="Times New Roman" w:cs="Times New Roman"/>
                <w:b/>
                <w:bCs/>
                <w:color w:val="000000"/>
                <w:sz w:val="16"/>
                <w:szCs w:val="16"/>
                <w:lang w:eastAsia="en-IN"/>
              </w:rPr>
            </w:pPr>
            <w:r w:rsidRPr="00286336">
              <w:rPr>
                <w:rFonts w:ascii="Times New Roman" w:eastAsia="Times New Roman" w:hAnsi="Times New Roman" w:cs="Times New Roman"/>
                <w:b/>
                <w:bCs/>
                <w:color w:val="000000"/>
                <w:sz w:val="16"/>
                <w:szCs w:val="16"/>
                <w:lang w:eastAsia="en-IN"/>
              </w:rPr>
              <w:t>CD</w:t>
            </w:r>
          </w:p>
        </w:tc>
        <w:tc>
          <w:tcPr>
            <w:tcW w:w="165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EE0684A"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Harvesting Windows</w:t>
            </w:r>
          </w:p>
        </w:tc>
        <w:tc>
          <w:tcPr>
            <w:tcW w:w="137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20DC550"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Seed moisture</w:t>
            </w:r>
          </w:p>
        </w:tc>
        <w:tc>
          <w:tcPr>
            <w:tcW w:w="227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5574D3A"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Storage Period</w:t>
            </w:r>
          </w:p>
        </w:tc>
        <w:tc>
          <w:tcPr>
            <w:tcW w:w="2342"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13A88A2"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Interactions</w:t>
            </w:r>
          </w:p>
        </w:tc>
      </w:tr>
      <w:tr w:rsidR="0047111D" w:rsidRPr="00286336" w14:paraId="10CD74AE" w14:textId="77777777" w:rsidTr="00286336">
        <w:trPr>
          <w:trHeight w:val="305"/>
        </w:trPr>
        <w:tc>
          <w:tcPr>
            <w:tcW w:w="1115" w:type="dxa"/>
            <w:vMerge/>
            <w:tcBorders>
              <w:top w:val="nil"/>
              <w:left w:val="single" w:sz="8" w:space="0" w:color="auto"/>
              <w:bottom w:val="single" w:sz="8" w:space="0" w:color="000000"/>
              <w:right w:val="single" w:sz="8" w:space="0" w:color="auto"/>
            </w:tcBorders>
            <w:vAlign w:val="center"/>
            <w:hideMark/>
          </w:tcPr>
          <w:p w14:paraId="2B5432EE" w14:textId="77777777" w:rsidR="0047111D" w:rsidRPr="00286336" w:rsidRDefault="0047111D" w:rsidP="0047111D">
            <w:pPr>
              <w:spacing w:after="0" w:line="240" w:lineRule="auto"/>
              <w:rPr>
                <w:rFonts w:ascii="Times New Roman" w:eastAsia="Times New Roman" w:hAnsi="Times New Roman" w:cs="Times New Roman"/>
                <w:b/>
                <w:bCs/>
                <w:color w:val="000000"/>
                <w:sz w:val="16"/>
                <w:szCs w:val="16"/>
                <w:lang w:eastAsia="en-IN"/>
              </w:rPr>
            </w:pPr>
          </w:p>
        </w:tc>
        <w:tc>
          <w:tcPr>
            <w:tcW w:w="165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83293ED"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0.13</w:t>
            </w:r>
          </w:p>
        </w:tc>
        <w:tc>
          <w:tcPr>
            <w:tcW w:w="137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761BF2B"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0.19</w:t>
            </w:r>
          </w:p>
        </w:tc>
        <w:tc>
          <w:tcPr>
            <w:tcW w:w="227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BEFA6D1"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0.261</w:t>
            </w:r>
          </w:p>
        </w:tc>
        <w:tc>
          <w:tcPr>
            <w:tcW w:w="2342"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3DF83BA" w14:textId="77777777" w:rsidR="0047111D" w:rsidRPr="00286336" w:rsidRDefault="0047111D" w:rsidP="0047111D">
            <w:pPr>
              <w:spacing w:after="0" w:line="240" w:lineRule="auto"/>
              <w:jc w:val="center"/>
              <w:rPr>
                <w:rFonts w:ascii="Times New Roman" w:eastAsia="Times New Roman" w:hAnsi="Times New Roman" w:cs="Times New Roman"/>
                <w:color w:val="000000"/>
                <w:sz w:val="16"/>
                <w:szCs w:val="16"/>
                <w:lang w:eastAsia="en-IN"/>
              </w:rPr>
            </w:pPr>
            <w:r w:rsidRPr="00286336">
              <w:rPr>
                <w:rFonts w:ascii="Times New Roman" w:eastAsia="Times New Roman" w:hAnsi="Times New Roman" w:cs="Times New Roman"/>
                <w:color w:val="000000"/>
                <w:sz w:val="16"/>
                <w:szCs w:val="16"/>
                <w:lang w:eastAsia="en-IN"/>
              </w:rPr>
              <w:t>NS</w:t>
            </w:r>
          </w:p>
        </w:tc>
      </w:tr>
    </w:tbl>
    <w:p w14:paraId="3501DF39" w14:textId="77777777" w:rsidR="0047111D" w:rsidRPr="00286336" w:rsidRDefault="0047111D" w:rsidP="0047111D">
      <w:pPr>
        <w:spacing w:before="240" w:line="360" w:lineRule="auto"/>
        <w:jc w:val="both"/>
        <w:rPr>
          <w:rFonts w:ascii="Times New Roman" w:hAnsi="Times New Roman" w:cs="Times New Roman"/>
          <w:sz w:val="20"/>
          <w:szCs w:val="20"/>
        </w:rPr>
      </w:pPr>
    </w:p>
    <w:p w14:paraId="698026BE" w14:textId="77777777" w:rsidR="00286336" w:rsidRPr="00286336" w:rsidRDefault="00286336" w:rsidP="00BD7AE5">
      <w:pPr>
        <w:spacing w:line="360" w:lineRule="auto"/>
        <w:ind w:firstLine="720"/>
        <w:jc w:val="both"/>
        <w:rPr>
          <w:rFonts w:ascii="Times New Roman" w:hAnsi="Times New Roman" w:cs="Times New Roman"/>
          <w:color w:val="000000" w:themeColor="text1"/>
          <w:sz w:val="16"/>
          <w:szCs w:val="16"/>
        </w:rPr>
      </w:pPr>
    </w:p>
    <w:p w14:paraId="67C087AE" w14:textId="77777777" w:rsidR="00286336" w:rsidRDefault="00286336" w:rsidP="00BD7AE5">
      <w:pPr>
        <w:spacing w:line="360" w:lineRule="auto"/>
        <w:ind w:firstLine="720"/>
        <w:jc w:val="both"/>
        <w:rPr>
          <w:rFonts w:ascii="Times New Roman" w:hAnsi="Times New Roman" w:cs="Times New Roman"/>
          <w:color w:val="000000" w:themeColor="text1"/>
        </w:rPr>
      </w:pPr>
    </w:p>
    <w:p w14:paraId="12E254A3" w14:textId="77777777" w:rsidR="00286336" w:rsidRDefault="00286336" w:rsidP="00BD7AE5">
      <w:pPr>
        <w:spacing w:line="360" w:lineRule="auto"/>
        <w:ind w:firstLine="720"/>
        <w:jc w:val="both"/>
        <w:rPr>
          <w:rFonts w:ascii="Times New Roman" w:hAnsi="Times New Roman" w:cs="Times New Roman"/>
          <w:color w:val="000000" w:themeColor="text1"/>
        </w:rPr>
      </w:pPr>
    </w:p>
    <w:p w14:paraId="153B0806" w14:textId="77777777" w:rsidR="00286336" w:rsidRDefault="00286336" w:rsidP="00BD7AE5">
      <w:pPr>
        <w:spacing w:line="360" w:lineRule="auto"/>
        <w:ind w:firstLine="720"/>
        <w:jc w:val="both"/>
        <w:rPr>
          <w:rFonts w:ascii="Times New Roman" w:hAnsi="Times New Roman" w:cs="Times New Roman"/>
          <w:color w:val="000000" w:themeColor="text1"/>
        </w:rPr>
      </w:pPr>
    </w:p>
    <w:p w14:paraId="2CC5D36D" w14:textId="77777777" w:rsidR="00286336" w:rsidRDefault="00286336" w:rsidP="00BD7AE5">
      <w:pPr>
        <w:spacing w:line="360" w:lineRule="auto"/>
        <w:ind w:firstLine="720"/>
        <w:jc w:val="both"/>
        <w:rPr>
          <w:rFonts w:ascii="Times New Roman" w:hAnsi="Times New Roman" w:cs="Times New Roman"/>
          <w:color w:val="000000" w:themeColor="text1"/>
        </w:rPr>
      </w:pPr>
    </w:p>
    <w:p w14:paraId="6B7210DB" w14:textId="77777777" w:rsidR="00286336" w:rsidRDefault="00286336" w:rsidP="00BD7AE5">
      <w:pPr>
        <w:spacing w:line="360" w:lineRule="auto"/>
        <w:ind w:firstLine="720"/>
        <w:jc w:val="both"/>
        <w:rPr>
          <w:rFonts w:ascii="Times New Roman" w:hAnsi="Times New Roman" w:cs="Times New Roman"/>
          <w:color w:val="000000" w:themeColor="text1"/>
        </w:rPr>
      </w:pPr>
    </w:p>
    <w:p w14:paraId="48CF179F" w14:textId="77777777" w:rsidR="00286336" w:rsidRDefault="00286336" w:rsidP="00BD7AE5">
      <w:pPr>
        <w:spacing w:line="360" w:lineRule="auto"/>
        <w:ind w:firstLine="720"/>
        <w:jc w:val="both"/>
        <w:rPr>
          <w:rFonts w:ascii="Times New Roman" w:hAnsi="Times New Roman" w:cs="Times New Roman"/>
          <w:color w:val="000000" w:themeColor="text1"/>
        </w:rPr>
      </w:pPr>
    </w:p>
    <w:p w14:paraId="23DD6766" w14:textId="11FD9879" w:rsidR="009D2D43" w:rsidRDefault="009D2D43" w:rsidP="00BD7AE5">
      <w:pPr>
        <w:spacing w:line="360" w:lineRule="auto"/>
        <w:ind w:firstLine="720"/>
        <w:jc w:val="both"/>
        <w:rPr>
          <w:rFonts w:ascii="Times New Roman" w:hAnsi="Times New Roman" w:cs="Times New Roman"/>
          <w:sz w:val="24"/>
          <w:szCs w:val="24"/>
        </w:rPr>
      </w:pPr>
      <w:r w:rsidRPr="00AD5BD4">
        <w:rPr>
          <w:rFonts w:ascii="Times New Roman" w:hAnsi="Times New Roman" w:cs="Times New Roman"/>
          <w:color w:val="000000" w:themeColor="text1"/>
        </w:rPr>
        <w:t xml:space="preserve">The data </w:t>
      </w:r>
      <w:r w:rsidR="00BD7AE5">
        <w:rPr>
          <w:rFonts w:ascii="Times New Roman" w:hAnsi="Times New Roman" w:cs="Times New Roman"/>
          <w:noProof/>
          <w:color w:val="000000" w:themeColor="text1"/>
        </w:rPr>
        <w:t xml:space="preserve">in </w:t>
      </w:r>
      <w:r w:rsidR="00707668">
        <w:rPr>
          <w:rFonts w:ascii="Times New Roman" w:hAnsi="Times New Roman" w:cs="Times New Roman"/>
          <w:color w:val="000000" w:themeColor="text1"/>
        </w:rPr>
        <w:t>Table 3 and Figure</w:t>
      </w:r>
      <w:r>
        <w:rPr>
          <w:rFonts w:ascii="Times New Roman" w:hAnsi="Times New Roman" w:cs="Times New Roman"/>
          <w:color w:val="000000" w:themeColor="text1"/>
        </w:rPr>
        <w:t>1</w:t>
      </w:r>
      <w:r w:rsidR="00BD7AE5">
        <w:rPr>
          <w:rFonts w:ascii="Times New Roman" w:hAnsi="Times New Roman" w:cs="Times New Roman"/>
          <w:color w:val="000000" w:themeColor="text1"/>
        </w:rPr>
        <w:t xml:space="preserve"> shows </w:t>
      </w:r>
      <w:r w:rsidRPr="005550B7">
        <w:rPr>
          <w:rFonts w:ascii="Times New Roman" w:hAnsi="Times New Roman" w:cs="Times New Roman"/>
          <w:sz w:val="24"/>
          <w:szCs w:val="24"/>
        </w:rPr>
        <w:t xml:space="preserve">the influence of initial seed moisture content on germination per cent across harvesting windows (HW) during the storage period. </w:t>
      </w:r>
      <w:r w:rsidRPr="00CA580E">
        <w:rPr>
          <w:rFonts w:ascii="Times New Roman" w:hAnsi="Times New Roman" w:cs="Times New Roman"/>
          <w:sz w:val="24"/>
          <w:szCs w:val="24"/>
        </w:rPr>
        <w:t xml:space="preserve">As the </w:t>
      </w:r>
      <w:r>
        <w:rPr>
          <w:rFonts w:ascii="Times New Roman" w:hAnsi="Times New Roman" w:cs="Times New Roman"/>
          <w:sz w:val="24"/>
          <w:szCs w:val="24"/>
        </w:rPr>
        <w:t>storage duration extended from one</w:t>
      </w:r>
      <w:r w:rsidRPr="00CA580E">
        <w:rPr>
          <w:rFonts w:ascii="Times New Roman" w:hAnsi="Times New Roman" w:cs="Times New Roman"/>
          <w:sz w:val="24"/>
          <w:szCs w:val="24"/>
        </w:rPr>
        <w:t xml:space="preserve"> to 12 </w:t>
      </w:r>
      <w:r>
        <w:rPr>
          <w:rFonts w:ascii="Times New Roman" w:hAnsi="Times New Roman" w:cs="Times New Roman"/>
          <w:sz w:val="24"/>
          <w:szCs w:val="24"/>
        </w:rPr>
        <w:t>MAS</w:t>
      </w:r>
      <w:r w:rsidRPr="00CA580E">
        <w:rPr>
          <w:rFonts w:ascii="Times New Roman" w:hAnsi="Times New Roman" w:cs="Times New Roman"/>
          <w:sz w:val="24"/>
          <w:szCs w:val="24"/>
        </w:rPr>
        <w:t xml:space="preserve">, there was a gradual decline in germination per cent. This ranged from </w:t>
      </w:r>
      <w:r>
        <w:rPr>
          <w:rFonts w:ascii="Times New Roman" w:hAnsi="Times New Roman" w:cs="Times New Roman"/>
          <w:sz w:val="24"/>
          <w:szCs w:val="24"/>
        </w:rPr>
        <w:t>24 % in seeds from normal HW</w:t>
      </w:r>
      <w:r w:rsidRPr="00CA580E">
        <w:rPr>
          <w:rFonts w:ascii="Times New Roman" w:hAnsi="Times New Roman" w:cs="Times New Roman"/>
          <w:sz w:val="24"/>
          <w:szCs w:val="24"/>
        </w:rPr>
        <w:t xml:space="preserve"> at 12 % moisture to 91 % in early harvested seeds with 8 % moisture.</w:t>
      </w:r>
      <w:r>
        <w:rPr>
          <w:rFonts w:ascii="Times New Roman" w:hAnsi="Times New Roman" w:cs="Times New Roman"/>
          <w:sz w:val="24"/>
          <w:szCs w:val="24"/>
        </w:rPr>
        <w:t xml:space="preserve"> </w:t>
      </w:r>
      <w:r w:rsidRPr="005550B7">
        <w:rPr>
          <w:rFonts w:ascii="Times New Roman" w:hAnsi="Times New Roman" w:cs="Times New Roman"/>
          <w:sz w:val="24"/>
          <w:szCs w:val="24"/>
        </w:rPr>
        <w:t xml:space="preserve">Groundnut seed harvested from early (76 </w:t>
      </w:r>
      <w:r>
        <w:rPr>
          <w:rFonts w:ascii="Times New Roman" w:hAnsi="Times New Roman" w:cs="Times New Roman"/>
          <w:sz w:val="24"/>
          <w:szCs w:val="24"/>
        </w:rPr>
        <w:t xml:space="preserve">%) </w:t>
      </w:r>
      <w:r w:rsidRPr="005550B7">
        <w:rPr>
          <w:rFonts w:ascii="Times New Roman" w:hAnsi="Times New Roman" w:cs="Times New Roman"/>
          <w:sz w:val="24"/>
          <w:szCs w:val="24"/>
        </w:rPr>
        <w:t xml:space="preserve">and late </w:t>
      </w:r>
      <w:r>
        <w:rPr>
          <w:rFonts w:ascii="Times New Roman" w:hAnsi="Times New Roman" w:cs="Times New Roman"/>
          <w:sz w:val="24"/>
          <w:szCs w:val="24"/>
        </w:rPr>
        <w:t>(</w:t>
      </w:r>
      <w:r w:rsidRPr="005550B7">
        <w:rPr>
          <w:rFonts w:ascii="Times New Roman" w:hAnsi="Times New Roman" w:cs="Times New Roman"/>
          <w:sz w:val="24"/>
          <w:szCs w:val="24"/>
        </w:rPr>
        <w:t>75 %</w:t>
      </w:r>
      <w:r>
        <w:rPr>
          <w:rFonts w:ascii="Times New Roman" w:hAnsi="Times New Roman" w:cs="Times New Roman"/>
          <w:sz w:val="24"/>
          <w:szCs w:val="24"/>
        </w:rPr>
        <w:t xml:space="preserve">) </w:t>
      </w:r>
      <w:r w:rsidRPr="005550B7">
        <w:rPr>
          <w:rFonts w:ascii="Times New Roman" w:hAnsi="Times New Roman" w:cs="Times New Roman"/>
          <w:sz w:val="24"/>
          <w:szCs w:val="24"/>
        </w:rPr>
        <w:t>HW with 8</w:t>
      </w:r>
      <w:r>
        <w:rPr>
          <w:rFonts w:ascii="Times New Roman" w:hAnsi="Times New Roman" w:cs="Times New Roman"/>
          <w:sz w:val="24"/>
          <w:szCs w:val="24"/>
        </w:rPr>
        <w:t xml:space="preserve"> </w:t>
      </w:r>
      <w:r w:rsidRPr="005550B7">
        <w:rPr>
          <w:rFonts w:ascii="Times New Roman" w:hAnsi="Times New Roman" w:cs="Times New Roman"/>
          <w:sz w:val="24"/>
          <w:szCs w:val="24"/>
        </w:rPr>
        <w:t xml:space="preserve">% initial SMC recorded significantly high mean germination compared to normal HW (72 %). </w:t>
      </w:r>
      <w:r w:rsidRPr="00CA580E">
        <w:rPr>
          <w:rFonts w:ascii="Times New Roman" w:hAnsi="Times New Roman" w:cs="Times New Roman"/>
          <w:sz w:val="24"/>
          <w:szCs w:val="24"/>
        </w:rPr>
        <w:t>A similar trend was also observed in seeds with 10 and 12 % initial moistures stating the importance and superiority of early harvested seeds in terms of storage.</w:t>
      </w:r>
    </w:p>
    <w:p w14:paraId="7FD477C9" w14:textId="77777777" w:rsidR="009D2D43" w:rsidRPr="005550B7" w:rsidRDefault="009D2D43" w:rsidP="009D2D4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Groundnut seeds across the storage </w:t>
      </w:r>
      <w:r w:rsidRPr="005550B7">
        <w:rPr>
          <w:rFonts w:ascii="Times New Roman" w:hAnsi="Times New Roman" w:cs="Times New Roman"/>
          <w:sz w:val="24"/>
          <w:szCs w:val="24"/>
        </w:rPr>
        <w:t xml:space="preserve">with 8 % initial SMC recorded significantly highest </w:t>
      </w:r>
      <w:r>
        <w:rPr>
          <w:rFonts w:ascii="Times New Roman" w:hAnsi="Times New Roman" w:cs="Times New Roman"/>
          <w:sz w:val="24"/>
          <w:szCs w:val="24"/>
        </w:rPr>
        <w:t xml:space="preserve">mean </w:t>
      </w:r>
      <w:r w:rsidRPr="005550B7">
        <w:rPr>
          <w:rFonts w:ascii="Times New Roman" w:hAnsi="Times New Roman" w:cs="Times New Roman"/>
          <w:sz w:val="24"/>
          <w:szCs w:val="24"/>
        </w:rPr>
        <w:t>seed germination (74</w:t>
      </w:r>
      <w:r>
        <w:rPr>
          <w:rFonts w:ascii="Times New Roman" w:hAnsi="Times New Roman" w:cs="Times New Roman"/>
          <w:sz w:val="24"/>
          <w:szCs w:val="24"/>
        </w:rPr>
        <w:t xml:space="preserve"> </w:t>
      </w:r>
      <w:r w:rsidRPr="005550B7">
        <w:rPr>
          <w:rFonts w:ascii="Times New Roman" w:hAnsi="Times New Roman" w:cs="Times New Roman"/>
          <w:sz w:val="24"/>
          <w:szCs w:val="24"/>
        </w:rPr>
        <w:t>%), compared to seed</w:t>
      </w:r>
      <w:r>
        <w:rPr>
          <w:rFonts w:ascii="Times New Roman" w:hAnsi="Times New Roman" w:cs="Times New Roman"/>
          <w:sz w:val="24"/>
          <w:szCs w:val="24"/>
        </w:rPr>
        <w:t>s with 10 % (63 %) and 12 % (</w:t>
      </w:r>
      <w:r w:rsidRPr="005550B7">
        <w:rPr>
          <w:rFonts w:ascii="Times New Roman" w:hAnsi="Times New Roman" w:cs="Times New Roman"/>
          <w:sz w:val="24"/>
          <w:szCs w:val="24"/>
        </w:rPr>
        <w:t>53 %)</w:t>
      </w:r>
      <w:r>
        <w:rPr>
          <w:rFonts w:ascii="Times New Roman" w:hAnsi="Times New Roman" w:cs="Times New Roman"/>
          <w:sz w:val="24"/>
          <w:szCs w:val="24"/>
        </w:rPr>
        <w:t xml:space="preserve"> SMC</w:t>
      </w:r>
      <w:r w:rsidRPr="005550B7">
        <w:rPr>
          <w:rFonts w:ascii="Times New Roman" w:hAnsi="Times New Roman" w:cs="Times New Roman"/>
          <w:sz w:val="24"/>
          <w:szCs w:val="24"/>
        </w:rPr>
        <w:t xml:space="preserve">. </w:t>
      </w:r>
      <w:r>
        <w:rPr>
          <w:rFonts w:ascii="Times New Roman" w:hAnsi="Times New Roman" w:cs="Times New Roman"/>
          <w:sz w:val="24"/>
          <w:szCs w:val="24"/>
        </w:rPr>
        <w:t>Across HWs over the storage period</w:t>
      </w:r>
      <w:r w:rsidRPr="005550B7">
        <w:rPr>
          <w:rFonts w:ascii="Times New Roman" w:hAnsi="Times New Roman" w:cs="Times New Roman"/>
          <w:sz w:val="24"/>
          <w:szCs w:val="24"/>
        </w:rPr>
        <w:t xml:space="preserve">, groundnut seed stored with 8 % SMC observed to maintain seed germination above IMSCS (&gt; 70 %) </w:t>
      </w:r>
      <w:r>
        <w:rPr>
          <w:rFonts w:ascii="Times New Roman" w:hAnsi="Times New Roman" w:cs="Times New Roman"/>
          <w:sz w:val="24"/>
          <w:szCs w:val="24"/>
        </w:rPr>
        <w:t xml:space="preserve">even up to nine </w:t>
      </w:r>
      <w:r w:rsidRPr="005550B7">
        <w:rPr>
          <w:rFonts w:ascii="Times New Roman" w:hAnsi="Times New Roman" w:cs="Times New Roman"/>
          <w:sz w:val="24"/>
          <w:szCs w:val="24"/>
        </w:rPr>
        <w:t>months of storage. However</w:t>
      </w:r>
      <w:r>
        <w:rPr>
          <w:rFonts w:ascii="Times New Roman" w:hAnsi="Times New Roman" w:cs="Times New Roman"/>
          <w:sz w:val="24"/>
          <w:szCs w:val="24"/>
        </w:rPr>
        <w:t>,</w:t>
      </w:r>
      <w:r w:rsidRPr="005550B7">
        <w:rPr>
          <w:rFonts w:ascii="Times New Roman" w:hAnsi="Times New Roman" w:cs="Times New Roman"/>
          <w:sz w:val="24"/>
          <w:szCs w:val="24"/>
        </w:rPr>
        <w:t xml:space="preserve"> wh</w:t>
      </w:r>
      <w:r>
        <w:rPr>
          <w:rFonts w:ascii="Times New Roman" w:hAnsi="Times New Roman" w:cs="Times New Roman"/>
          <w:sz w:val="24"/>
          <w:szCs w:val="24"/>
        </w:rPr>
        <w:t>en the seed was stored with 10 % and</w:t>
      </w:r>
      <w:r w:rsidRPr="005550B7">
        <w:rPr>
          <w:rFonts w:ascii="Times New Roman" w:hAnsi="Times New Roman" w:cs="Times New Roman"/>
          <w:sz w:val="24"/>
          <w:szCs w:val="24"/>
        </w:rPr>
        <w:t xml:space="preserve"> 12 % initial SMC, the germination </w:t>
      </w:r>
      <w:r>
        <w:rPr>
          <w:rFonts w:ascii="Times New Roman" w:hAnsi="Times New Roman" w:cs="Times New Roman"/>
          <w:sz w:val="24"/>
          <w:szCs w:val="24"/>
        </w:rPr>
        <w:t xml:space="preserve">was maintained at </w:t>
      </w:r>
      <w:r w:rsidRPr="005550B7">
        <w:rPr>
          <w:rFonts w:ascii="Times New Roman" w:hAnsi="Times New Roman" w:cs="Times New Roman"/>
          <w:sz w:val="24"/>
          <w:szCs w:val="24"/>
        </w:rPr>
        <w:t>IMSCS</w:t>
      </w:r>
      <w:r>
        <w:rPr>
          <w:rFonts w:ascii="Times New Roman" w:hAnsi="Times New Roman" w:cs="Times New Roman"/>
          <w:sz w:val="24"/>
          <w:szCs w:val="24"/>
        </w:rPr>
        <w:t xml:space="preserve"> (&gt; 70 %) up to four and two months </w:t>
      </w:r>
      <w:r w:rsidRPr="005550B7">
        <w:rPr>
          <w:rFonts w:ascii="Times New Roman" w:hAnsi="Times New Roman" w:cs="Times New Roman"/>
          <w:sz w:val="24"/>
          <w:szCs w:val="24"/>
        </w:rPr>
        <w:t xml:space="preserve">of storage respectively. This indicates that compared to HW, </w:t>
      </w:r>
      <w:r>
        <w:rPr>
          <w:rFonts w:ascii="Times New Roman" w:hAnsi="Times New Roman" w:cs="Times New Roman"/>
          <w:sz w:val="24"/>
          <w:szCs w:val="24"/>
        </w:rPr>
        <w:t xml:space="preserve">the </w:t>
      </w:r>
      <w:r w:rsidRPr="005550B7">
        <w:rPr>
          <w:rFonts w:ascii="Times New Roman" w:hAnsi="Times New Roman" w:cs="Times New Roman"/>
          <w:sz w:val="24"/>
          <w:szCs w:val="24"/>
        </w:rPr>
        <w:t>initial SMC with which the seed is</w:t>
      </w:r>
      <w:r>
        <w:rPr>
          <w:rFonts w:ascii="Times New Roman" w:hAnsi="Times New Roman" w:cs="Times New Roman"/>
          <w:sz w:val="24"/>
          <w:szCs w:val="24"/>
        </w:rPr>
        <w:t xml:space="preserve"> kept for storage is playing</w:t>
      </w:r>
      <w:r w:rsidRPr="005550B7">
        <w:rPr>
          <w:rFonts w:ascii="Times New Roman" w:hAnsi="Times New Roman" w:cs="Times New Roman"/>
          <w:sz w:val="24"/>
          <w:szCs w:val="24"/>
        </w:rPr>
        <w:t xml:space="preserve"> key role on storability of groundnut. From the above findings, it is to conclude that, groundnut seed harvested from early HW packed in PP bags with 8 % initial SMC </w:t>
      </w:r>
      <w:r>
        <w:rPr>
          <w:rFonts w:ascii="Times New Roman" w:hAnsi="Times New Roman" w:cs="Times New Roman"/>
          <w:sz w:val="24"/>
          <w:szCs w:val="24"/>
        </w:rPr>
        <w:t>and</w:t>
      </w:r>
      <w:r w:rsidRPr="005550B7">
        <w:rPr>
          <w:rFonts w:ascii="Times New Roman" w:hAnsi="Times New Roman" w:cs="Times New Roman"/>
          <w:sz w:val="24"/>
          <w:szCs w:val="24"/>
        </w:rPr>
        <w:t xml:space="preserve"> storage under ambient conditions is observed to maintain </w:t>
      </w:r>
      <w:r>
        <w:rPr>
          <w:rFonts w:ascii="Times New Roman" w:hAnsi="Times New Roman" w:cs="Times New Roman"/>
          <w:sz w:val="24"/>
          <w:szCs w:val="24"/>
        </w:rPr>
        <w:t>standard</w:t>
      </w:r>
      <w:r w:rsidRPr="005550B7">
        <w:rPr>
          <w:rFonts w:ascii="Times New Roman" w:hAnsi="Times New Roman" w:cs="Times New Roman"/>
          <w:sz w:val="24"/>
          <w:szCs w:val="24"/>
        </w:rPr>
        <w:t xml:space="preserve"> seed germination</w:t>
      </w:r>
      <w:r>
        <w:rPr>
          <w:rFonts w:ascii="Times New Roman" w:hAnsi="Times New Roman" w:cs="Times New Roman"/>
          <w:sz w:val="24"/>
          <w:szCs w:val="24"/>
        </w:rPr>
        <w:t xml:space="preserve"> (70 %) even up to nine</w:t>
      </w:r>
      <w:r w:rsidRPr="005550B7">
        <w:rPr>
          <w:rFonts w:ascii="Times New Roman" w:hAnsi="Times New Roman" w:cs="Times New Roman"/>
          <w:sz w:val="24"/>
          <w:szCs w:val="24"/>
        </w:rPr>
        <w:t xml:space="preserve"> months of storage.</w:t>
      </w:r>
    </w:p>
    <w:p w14:paraId="15046204" w14:textId="77777777" w:rsidR="009D2D43" w:rsidRDefault="009D2D43" w:rsidP="009D2D43">
      <w:pPr>
        <w:spacing w:before="240" w:line="360" w:lineRule="auto"/>
        <w:ind w:firstLine="720"/>
        <w:jc w:val="both"/>
        <w:rPr>
          <w:rFonts w:ascii="Times New Roman" w:hAnsi="Times New Roman" w:cs="Times New Roman"/>
          <w:sz w:val="24"/>
          <w:szCs w:val="24"/>
        </w:rPr>
      </w:pPr>
      <w:r w:rsidRPr="005550B7">
        <w:rPr>
          <w:rFonts w:ascii="Times New Roman" w:hAnsi="Times New Roman" w:cs="Times New Roman"/>
          <w:sz w:val="24"/>
          <w:szCs w:val="24"/>
        </w:rPr>
        <w:t xml:space="preserve">Among the storage periods, </w:t>
      </w:r>
      <w:r>
        <w:rPr>
          <w:rFonts w:ascii="Times New Roman" w:hAnsi="Times New Roman" w:cs="Times New Roman"/>
          <w:sz w:val="24"/>
          <w:szCs w:val="24"/>
        </w:rPr>
        <w:t xml:space="preserve">across the </w:t>
      </w:r>
      <w:r w:rsidRPr="005550B7">
        <w:rPr>
          <w:rFonts w:ascii="Times New Roman" w:hAnsi="Times New Roman" w:cs="Times New Roman"/>
          <w:sz w:val="24"/>
          <w:szCs w:val="24"/>
        </w:rPr>
        <w:t>HW</w:t>
      </w:r>
      <w:r>
        <w:rPr>
          <w:rFonts w:ascii="Times New Roman" w:hAnsi="Times New Roman" w:cs="Times New Roman"/>
          <w:sz w:val="24"/>
          <w:szCs w:val="24"/>
        </w:rPr>
        <w:t>s</w:t>
      </w:r>
      <w:r w:rsidRPr="005550B7">
        <w:rPr>
          <w:rFonts w:ascii="Times New Roman" w:hAnsi="Times New Roman" w:cs="Times New Roman"/>
          <w:sz w:val="24"/>
          <w:szCs w:val="24"/>
        </w:rPr>
        <w:t xml:space="preserve"> and initial SMC</w:t>
      </w:r>
      <w:r>
        <w:rPr>
          <w:rFonts w:ascii="Times New Roman" w:hAnsi="Times New Roman" w:cs="Times New Roman"/>
          <w:sz w:val="24"/>
          <w:szCs w:val="24"/>
        </w:rPr>
        <w:t>s</w:t>
      </w:r>
      <w:r w:rsidRPr="005550B7">
        <w:rPr>
          <w:rFonts w:ascii="Times New Roman" w:hAnsi="Times New Roman" w:cs="Times New Roman"/>
          <w:sz w:val="24"/>
          <w:szCs w:val="24"/>
        </w:rPr>
        <w:t xml:space="preserve">, </w:t>
      </w:r>
      <w:r>
        <w:rPr>
          <w:rFonts w:ascii="Times New Roman" w:hAnsi="Times New Roman" w:cs="Times New Roman"/>
          <w:sz w:val="24"/>
          <w:szCs w:val="24"/>
        </w:rPr>
        <w:t xml:space="preserve">the mean </w:t>
      </w:r>
      <w:r w:rsidRPr="005550B7">
        <w:rPr>
          <w:rFonts w:ascii="Times New Roman" w:hAnsi="Times New Roman" w:cs="Times New Roman"/>
          <w:sz w:val="24"/>
          <w:szCs w:val="24"/>
        </w:rPr>
        <w:t xml:space="preserve">germination </w:t>
      </w:r>
      <w:r>
        <w:rPr>
          <w:rFonts w:ascii="Times New Roman" w:hAnsi="Times New Roman" w:cs="Times New Roman"/>
          <w:sz w:val="24"/>
          <w:szCs w:val="24"/>
        </w:rPr>
        <w:t xml:space="preserve">(70 %) </w:t>
      </w:r>
      <w:r w:rsidRPr="005550B7">
        <w:rPr>
          <w:rFonts w:ascii="Times New Roman" w:hAnsi="Times New Roman" w:cs="Times New Roman"/>
          <w:sz w:val="24"/>
          <w:szCs w:val="24"/>
        </w:rPr>
        <w:t>was observed to be mai</w:t>
      </w:r>
      <w:r>
        <w:rPr>
          <w:rFonts w:ascii="Times New Roman" w:hAnsi="Times New Roman" w:cs="Times New Roman"/>
          <w:sz w:val="24"/>
          <w:szCs w:val="24"/>
        </w:rPr>
        <w:t>ntained at above IMSCS even up to five</w:t>
      </w:r>
      <w:r w:rsidRPr="005550B7">
        <w:rPr>
          <w:rFonts w:ascii="Times New Roman" w:hAnsi="Times New Roman" w:cs="Times New Roman"/>
          <w:sz w:val="24"/>
          <w:szCs w:val="24"/>
        </w:rPr>
        <w:t xml:space="preserve"> MAS; however </w:t>
      </w:r>
      <w:r>
        <w:rPr>
          <w:rFonts w:ascii="Times New Roman" w:hAnsi="Times New Roman" w:cs="Times New Roman"/>
          <w:sz w:val="24"/>
          <w:szCs w:val="24"/>
        </w:rPr>
        <w:t>from six</w:t>
      </w:r>
      <w:r w:rsidRPr="005550B7">
        <w:rPr>
          <w:rFonts w:ascii="Times New Roman" w:hAnsi="Times New Roman" w:cs="Times New Roman"/>
          <w:sz w:val="24"/>
          <w:szCs w:val="24"/>
        </w:rPr>
        <w:t xml:space="preserve"> MAS a decrease in </w:t>
      </w:r>
      <w:r>
        <w:rPr>
          <w:rFonts w:ascii="Times New Roman" w:hAnsi="Times New Roman" w:cs="Times New Roman"/>
          <w:sz w:val="24"/>
          <w:szCs w:val="24"/>
        </w:rPr>
        <w:t xml:space="preserve">mean </w:t>
      </w:r>
      <w:r w:rsidRPr="005550B7">
        <w:rPr>
          <w:rFonts w:ascii="Times New Roman" w:hAnsi="Times New Roman" w:cs="Times New Roman"/>
          <w:sz w:val="24"/>
          <w:szCs w:val="24"/>
        </w:rPr>
        <w:t>seed germination was observed.</w:t>
      </w:r>
      <w:r>
        <w:rPr>
          <w:rFonts w:ascii="Times New Roman" w:hAnsi="Times New Roman" w:cs="Times New Roman"/>
          <w:sz w:val="24"/>
          <w:szCs w:val="24"/>
        </w:rPr>
        <w:t xml:space="preserve"> The </w:t>
      </w:r>
      <w:r w:rsidRPr="00CA580E">
        <w:rPr>
          <w:rFonts w:ascii="Times New Roman" w:hAnsi="Times New Roman" w:cs="Times New Roman"/>
          <w:sz w:val="24"/>
          <w:szCs w:val="24"/>
        </w:rPr>
        <w:t>significantly highest mean germination percent was recorded a</w:t>
      </w:r>
      <w:r>
        <w:rPr>
          <w:rFonts w:ascii="Times New Roman" w:hAnsi="Times New Roman" w:cs="Times New Roman"/>
          <w:sz w:val="24"/>
          <w:szCs w:val="24"/>
        </w:rPr>
        <w:t>t one MAS</w:t>
      </w:r>
      <w:r w:rsidRPr="00CA580E">
        <w:rPr>
          <w:rFonts w:ascii="Times New Roman" w:hAnsi="Times New Roman" w:cs="Times New Roman"/>
          <w:sz w:val="24"/>
          <w:szCs w:val="24"/>
        </w:rPr>
        <w:t xml:space="preserve"> (83 %) fo</w:t>
      </w:r>
      <w:r>
        <w:rPr>
          <w:rFonts w:ascii="Times New Roman" w:hAnsi="Times New Roman" w:cs="Times New Roman"/>
          <w:sz w:val="24"/>
          <w:szCs w:val="24"/>
        </w:rPr>
        <w:t>llowed by two MAS (80 %), three</w:t>
      </w:r>
      <w:r w:rsidRPr="00CA580E">
        <w:rPr>
          <w:rFonts w:ascii="Times New Roman" w:hAnsi="Times New Roman" w:cs="Times New Roman"/>
          <w:sz w:val="24"/>
          <w:szCs w:val="24"/>
        </w:rPr>
        <w:t xml:space="preserve"> MAS (76 %) and followed the same decreasing trend till the end of the storage periods and the lowest of that was recorded at 12 MAS (41 %). This similar decreasing trend was observed in all the harvesting windows with 8, 10 and 12 % initial seed moisture contents over a storage period of twelve months. However, the interaction effects between the initial seed moisture content, storage period, and harvesting windows did not show statistical significance.</w:t>
      </w:r>
    </w:p>
    <w:p w14:paraId="64310101" w14:textId="77777777" w:rsidR="0047111D" w:rsidRDefault="0047111D" w:rsidP="0047111D">
      <w:pPr>
        <w:spacing w:before="240" w:line="360" w:lineRule="auto"/>
        <w:jc w:val="both"/>
        <w:rPr>
          <w:rFonts w:ascii="Times New Roman" w:hAnsi="Times New Roman" w:cs="Times New Roman"/>
          <w:b/>
          <w:bCs/>
          <w:color w:val="000000" w:themeColor="text1"/>
        </w:rPr>
      </w:pPr>
      <w:r w:rsidRPr="00AD5BD4">
        <w:rPr>
          <w:rFonts w:ascii="Times New Roman" w:hAnsi="Times New Roman" w:cs="Times New Roman"/>
          <w:b/>
          <w:bCs/>
          <w:color w:val="000000" w:themeColor="text1"/>
        </w:rPr>
        <w:t xml:space="preserve">Table 3: </w:t>
      </w:r>
      <w:r w:rsidRPr="002C344D">
        <w:rPr>
          <w:rFonts w:ascii="Times New Roman" w:hAnsi="Times New Roman" w:cs="Times New Roman"/>
          <w:sz w:val="24"/>
          <w:szCs w:val="24"/>
        </w:rPr>
        <w:t xml:space="preserve">Influence of harvesting windows and initial seed moisture content on germination over 12 months of storage during </w:t>
      </w:r>
      <w:proofErr w:type="spellStart"/>
      <w:r w:rsidRPr="002C344D">
        <w:rPr>
          <w:rFonts w:ascii="Times New Roman" w:hAnsi="Times New Roman" w:cs="Times New Roman"/>
          <w:i/>
          <w:sz w:val="24"/>
          <w:szCs w:val="24"/>
        </w:rPr>
        <w:t>Yasangi</w:t>
      </w:r>
      <w:proofErr w:type="spellEnd"/>
      <w:r w:rsidRPr="002C344D">
        <w:rPr>
          <w:rFonts w:ascii="Times New Roman" w:hAnsi="Times New Roman" w:cs="Times New Roman"/>
          <w:sz w:val="24"/>
          <w:szCs w:val="24"/>
        </w:rPr>
        <w:t>, 2021-22</w:t>
      </w:r>
    </w:p>
    <w:tbl>
      <w:tblPr>
        <w:tblW w:w="9072" w:type="dxa"/>
        <w:tblLook w:val="04A0" w:firstRow="1" w:lastRow="0" w:firstColumn="1" w:lastColumn="0" w:noHBand="0" w:noVBand="1"/>
      </w:tblPr>
      <w:tblGrid>
        <w:gridCol w:w="959"/>
        <w:gridCol w:w="916"/>
        <w:gridCol w:w="1045"/>
        <w:gridCol w:w="775"/>
        <w:gridCol w:w="798"/>
        <w:gridCol w:w="931"/>
        <w:gridCol w:w="768"/>
        <w:gridCol w:w="842"/>
        <w:gridCol w:w="931"/>
        <w:gridCol w:w="759"/>
        <w:gridCol w:w="852"/>
      </w:tblGrid>
      <w:tr w:rsidR="0047111D" w:rsidRPr="00286336" w14:paraId="22190B1D" w14:textId="77777777" w:rsidTr="00286336">
        <w:trPr>
          <w:trHeight w:val="148"/>
        </w:trPr>
        <w:tc>
          <w:tcPr>
            <w:tcW w:w="1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05D21"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Storage</w:t>
            </w:r>
          </w:p>
          <w:p w14:paraId="740185B0"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 xml:space="preserve">Period </w:t>
            </w:r>
          </w:p>
          <w:p w14:paraId="7972B4CF"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(SP)</w:t>
            </w:r>
          </w:p>
        </w:tc>
        <w:tc>
          <w:tcPr>
            <w:tcW w:w="11245" w:type="dxa"/>
            <w:gridSpan w:val="9"/>
            <w:tcBorders>
              <w:top w:val="single" w:sz="4" w:space="0" w:color="auto"/>
              <w:left w:val="nil"/>
              <w:bottom w:val="single" w:sz="4" w:space="0" w:color="auto"/>
              <w:right w:val="single" w:sz="4" w:space="0" w:color="auto"/>
            </w:tcBorders>
            <w:shd w:val="clear" w:color="auto" w:fill="auto"/>
            <w:noWrap/>
            <w:vAlign w:val="center"/>
            <w:hideMark/>
          </w:tcPr>
          <w:p w14:paraId="408F5D6A"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SEED GERMINATION (%)</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14:paraId="56FF7ADB"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 </w:t>
            </w:r>
          </w:p>
        </w:tc>
      </w:tr>
      <w:tr w:rsidR="0047111D" w:rsidRPr="00286336" w14:paraId="26406D5D" w14:textId="77777777" w:rsidTr="00286336">
        <w:trPr>
          <w:trHeight w:val="148"/>
        </w:trPr>
        <w:tc>
          <w:tcPr>
            <w:tcW w:w="1405" w:type="dxa"/>
            <w:vMerge/>
            <w:tcBorders>
              <w:top w:val="single" w:sz="4" w:space="0" w:color="auto"/>
              <w:left w:val="single" w:sz="4" w:space="0" w:color="auto"/>
              <w:bottom w:val="single" w:sz="4" w:space="0" w:color="auto"/>
              <w:right w:val="single" w:sz="4" w:space="0" w:color="auto"/>
            </w:tcBorders>
            <w:vAlign w:val="center"/>
            <w:hideMark/>
          </w:tcPr>
          <w:p w14:paraId="35CC0C10" w14:textId="77777777" w:rsidR="0047111D" w:rsidRPr="00286336" w:rsidRDefault="0047111D" w:rsidP="0047111D">
            <w:pPr>
              <w:spacing w:after="0" w:line="240" w:lineRule="auto"/>
              <w:rPr>
                <w:rFonts w:ascii="Times New Roman" w:eastAsia="Times New Roman" w:hAnsi="Times New Roman" w:cs="Times New Roman"/>
                <w:b/>
                <w:bCs/>
                <w:sz w:val="16"/>
                <w:szCs w:val="16"/>
                <w:lang w:eastAsia="en-IN"/>
              </w:rPr>
            </w:pPr>
          </w:p>
        </w:tc>
        <w:tc>
          <w:tcPr>
            <w:tcW w:w="39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F781F3"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8 % INITIALSMC</w:t>
            </w:r>
          </w:p>
        </w:tc>
        <w:tc>
          <w:tcPr>
            <w:tcW w:w="36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4133B4"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10 % INITIALSMC</w:t>
            </w:r>
          </w:p>
        </w:tc>
        <w:tc>
          <w:tcPr>
            <w:tcW w:w="36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692D93"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12 % INITIALSMC</w:t>
            </w:r>
          </w:p>
        </w:tc>
        <w:tc>
          <w:tcPr>
            <w:tcW w:w="1232" w:type="dxa"/>
            <w:tcBorders>
              <w:top w:val="nil"/>
              <w:left w:val="nil"/>
              <w:bottom w:val="single" w:sz="4" w:space="0" w:color="auto"/>
              <w:right w:val="single" w:sz="4" w:space="0" w:color="auto"/>
            </w:tcBorders>
            <w:shd w:val="clear" w:color="auto" w:fill="auto"/>
            <w:noWrap/>
            <w:vAlign w:val="center"/>
            <w:hideMark/>
          </w:tcPr>
          <w:p w14:paraId="2B06282F"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 </w:t>
            </w:r>
          </w:p>
        </w:tc>
      </w:tr>
      <w:tr w:rsidR="0047111D" w:rsidRPr="00286336" w14:paraId="2BDEC579" w14:textId="77777777" w:rsidTr="00286336">
        <w:trPr>
          <w:trHeight w:val="148"/>
        </w:trPr>
        <w:tc>
          <w:tcPr>
            <w:tcW w:w="1405" w:type="dxa"/>
            <w:vMerge/>
            <w:tcBorders>
              <w:top w:val="single" w:sz="4" w:space="0" w:color="auto"/>
              <w:left w:val="single" w:sz="4" w:space="0" w:color="auto"/>
              <w:bottom w:val="single" w:sz="4" w:space="0" w:color="auto"/>
              <w:right w:val="single" w:sz="4" w:space="0" w:color="auto"/>
            </w:tcBorders>
            <w:vAlign w:val="center"/>
            <w:hideMark/>
          </w:tcPr>
          <w:p w14:paraId="10B05DE8" w14:textId="77777777" w:rsidR="0047111D" w:rsidRPr="00286336" w:rsidRDefault="0047111D" w:rsidP="0047111D">
            <w:pPr>
              <w:spacing w:after="0" w:line="240" w:lineRule="auto"/>
              <w:rPr>
                <w:rFonts w:ascii="Times New Roman" w:eastAsia="Times New Roman" w:hAnsi="Times New Roman" w:cs="Times New Roman"/>
                <w:b/>
                <w:bCs/>
                <w:sz w:val="16"/>
                <w:szCs w:val="16"/>
                <w:lang w:eastAsia="en-IN"/>
              </w:rPr>
            </w:pPr>
          </w:p>
        </w:tc>
        <w:tc>
          <w:tcPr>
            <w:tcW w:w="1335" w:type="dxa"/>
            <w:tcBorders>
              <w:top w:val="nil"/>
              <w:left w:val="nil"/>
              <w:bottom w:val="single" w:sz="4" w:space="0" w:color="auto"/>
              <w:right w:val="single" w:sz="4" w:space="0" w:color="auto"/>
            </w:tcBorders>
            <w:shd w:val="clear" w:color="auto" w:fill="auto"/>
            <w:noWrap/>
            <w:vAlign w:val="center"/>
            <w:hideMark/>
          </w:tcPr>
          <w:p w14:paraId="590F4DF1"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EARLY</w:t>
            </w:r>
          </w:p>
          <w:p w14:paraId="3B2E0D63"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HW</w:t>
            </w:r>
          </w:p>
        </w:tc>
        <w:tc>
          <w:tcPr>
            <w:tcW w:w="1541" w:type="dxa"/>
            <w:tcBorders>
              <w:top w:val="nil"/>
              <w:left w:val="nil"/>
              <w:bottom w:val="single" w:sz="4" w:space="0" w:color="auto"/>
              <w:right w:val="single" w:sz="4" w:space="0" w:color="auto"/>
            </w:tcBorders>
            <w:shd w:val="clear" w:color="auto" w:fill="auto"/>
            <w:noWrap/>
            <w:vAlign w:val="center"/>
            <w:hideMark/>
          </w:tcPr>
          <w:p w14:paraId="70C46BF3"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 xml:space="preserve">NORMAL </w:t>
            </w:r>
          </w:p>
          <w:p w14:paraId="3A6E3314"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HW</w:t>
            </w:r>
          </w:p>
        </w:tc>
        <w:tc>
          <w:tcPr>
            <w:tcW w:w="1110" w:type="dxa"/>
            <w:tcBorders>
              <w:top w:val="nil"/>
              <w:left w:val="nil"/>
              <w:bottom w:val="single" w:sz="4" w:space="0" w:color="auto"/>
              <w:right w:val="single" w:sz="4" w:space="0" w:color="auto"/>
            </w:tcBorders>
            <w:shd w:val="clear" w:color="auto" w:fill="auto"/>
            <w:noWrap/>
            <w:vAlign w:val="center"/>
            <w:hideMark/>
          </w:tcPr>
          <w:p w14:paraId="30AA4C06"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LATE HW</w:t>
            </w:r>
          </w:p>
        </w:tc>
        <w:tc>
          <w:tcPr>
            <w:tcW w:w="1146" w:type="dxa"/>
            <w:tcBorders>
              <w:top w:val="nil"/>
              <w:left w:val="nil"/>
              <w:bottom w:val="single" w:sz="4" w:space="0" w:color="auto"/>
              <w:right w:val="single" w:sz="4" w:space="0" w:color="auto"/>
            </w:tcBorders>
            <w:shd w:val="clear" w:color="auto" w:fill="auto"/>
            <w:noWrap/>
            <w:vAlign w:val="center"/>
            <w:hideMark/>
          </w:tcPr>
          <w:p w14:paraId="10336025"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EARLY HW</w:t>
            </w:r>
          </w:p>
        </w:tc>
        <w:tc>
          <w:tcPr>
            <w:tcW w:w="1358" w:type="dxa"/>
            <w:tcBorders>
              <w:top w:val="nil"/>
              <w:left w:val="nil"/>
              <w:bottom w:val="single" w:sz="4" w:space="0" w:color="auto"/>
              <w:right w:val="single" w:sz="4" w:space="0" w:color="auto"/>
            </w:tcBorders>
            <w:shd w:val="clear" w:color="auto" w:fill="auto"/>
            <w:noWrap/>
            <w:vAlign w:val="center"/>
            <w:hideMark/>
          </w:tcPr>
          <w:p w14:paraId="1DFC1661"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NORMAL HW</w:t>
            </w:r>
          </w:p>
        </w:tc>
        <w:tc>
          <w:tcPr>
            <w:tcW w:w="1098" w:type="dxa"/>
            <w:tcBorders>
              <w:top w:val="nil"/>
              <w:left w:val="nil"/>
              <w:bottom w:val="single" w:sz="4" w:space="0" w:color="auto"/>
              <w:right w:val="single" w:sz="4" w:space="0" w:color="auto"/>
            </w:tcBorders>
            <w:shd w:val="clear" w:color="auto" w:fill="auto"/>
            <w:noWrap/>
            <w:vAlign w:val="center"/>
            <w:hideMark/>
          </w:tcPr>
          <w:p w14:paraId="6AF33DC9"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LATE HW</w:t>
            </w:r>
          </w:p>
        </w:tc>
        <w:tc>
          <w:tcPr>
            <w:tcW w:w="1216" w:type="dxa"/>
            <w:tcBorders>
              <w:top w:val="nil"/>
              <w:left w:val="nil"/>
              <w:bottom w:val="single" w:sz="4" w:space="0" w:color="auto"/>
              <w:right w:val="single" w:sz="4" w:space="0" w:color="auto"/>
            </w:tcBorders>
            <w:shd w:val="clear" w:color="auto" w:fill="auto"/>
            <w:noWrap/>
            <w:vAlign w:val="center"/>
            <w:hideMark/>
          </w:tcPr>
          <w:p w14:paraId="10962ADA"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EARLY HW</w:t>
            </w:r>
          </w:p>
        </w:tc>
        <w:tc>
          <w:tcPr>
            <w:tcW w:w="1358" w:type="dxa"/>
            <w:tcBorders>
              <w:top w:val="nil"/>
              <w:left w:val="nil"/>
              <w:bottom w:val="single" w:sz="4" w:space="0" w:color="auto"/>
              <w:right w:val="single" w:sz="4" w:space="0" w:color="auto"/>
            </w:tcBorders>
            <w:shd w:val="clear" w:color="auto" w:fill="auto"/>
            <w:noWrap/>
            <w:vAlign w:val="center"/>
            <w:hideMark/>
          </w:tcPr>
          <w:p w14:paraId="6BF6B726"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NORMAL HW</w:t>
            </w:r>
          </w:p>
        </w:tc>
        <w:tc>
          <w:tcPr>
            <w:tcW w:w="1083" w:type="dxa"/>
            <w:tcBorders>
              <w:top w:val="nil"/>
              <w:left w:val="nil"/>
              <w:bottom w:val="single" w:sz="4" w:space="0" w:color="auto"/>
              <w:right w:val="single" w:sz="4" w:space="0" w:color="auto"/>
            </w:tcBorders>
            <w:shd w:val="clear" w:color="auto" w:fill="auto"/>
            <w:noWrap/>
            <w:vAlign w:val="center"/>
            <w:hideMark/>
          </w:tcPr>
          <w:p w14:paraId="72DD115B"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LATE HW</w:t>
            </w:r>
          </w:p>
        </w:tc>
        <w:tc>
          <w:tcPr>
            <w:tcW w:w="1232" w:type="dxa"/>
            <w:tcBorders>
              <w:top w:val="nil"/>
              <w:left w:val="nil"/>
              <w:bottom w:val="single" w:sz="4" w:space="0" w:color="auto"/>
              <w:right w:val="single" w:sz="4" w:space="0" w:color="auto"/>
            </w:tcBorders>
            <w:shd w:val="clear" w:color="auto" w:fill="auto"/>
            <w:noWrap/>
            <w:vAlign w:val="center"/>
            <w:hideMark/>
          </w:tcPr>
          <w:p w14:paraId="25EFC745"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MEAN</w:t>
            </w:r>
          </w:p>
          <w:p w14:paraId="7ABC7B9A"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 xml:space="preserve"> (SP)</w:t>
            </w:r>
          </w:p>
        </w:tc>
      </w:tr>
      <w:tr w:rsidR="0047111D" w:rsidRPr="00286336" w14:paraId="4D7F2AD0" w14:textId="77777777" w:rsidTr="00286336">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A769F"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1 MAS</w:t>
            </w:r>
          </w:p>
        </w:tc>
        <w:tc>
          <w:tcPr>
            <w:tcW w:w="1335" w:type="dxa"/>
            <w:tcBorders>
              <w:top w:val="nil"/>
              <w:left w:val="nil"/>
              <w:bottom w:val="single" w:sz="4" w:space="0" w:color="auto"/>
              <w:right w:val="single" w:sz="4" w:space="0" w:color="auto"/>
            </w:tcBorders>
            <w:shd w:val="clear" w:color="auto" w:fill="auto"/>
            <w:vAlign w:val="center"/>
            <w:hideMark/>
          </w:tcPr>
          <w:p w14:paraId="6FB5660F"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proofErr w:type="gramStart"/>
            <w:r w:rsidRPr="00286336">
              <w:rPr>
                <w:rFonts w:ascii="Times New Roman" w:eastAsia="Times New Roman" w:hAnsi="Times New Roman" w:cs="Times New Roman"/>
                <w:sz w:val="16"/>
                <w:szCs w:val="16"/>
                <w:lang w:eastAsia="en-IN"/>
              </w:rPr>
              <w:t>91  (</w:t>
            </w:r>
            <w:proofErr w:type="gramEnd"/>
            <w:r w:rsidRPr="00286336">
              <w:rPr>
                <w:rFonts w:ascii="Times New Roman" w:eastAsia="Times New Roman" w:hAnsi="Times New Roman" w:cs="Times New Roman"/>
                <w:sz w:val="16"/>
                <w:szCs w:val="16"/>
                <w:lang w:eastAsia="en-IN"/>
              </w:rPr>
              <w:t>72)</w:t>
            </w:r>
          </w:p>
        </w:tc>
        <w:tc>
          <w:tcPr>
            <w:tcW w:w="1541" w:type="dxa"/>
            <w:tcBorders>
              <w:top w:val="nil"/>
              <w:left w:val="nil"/>
              <w:bottom w:val="single" w:sz="4" w:space="0" w:color="auto"/>
              <w:right w:val="single" w:sz="4" w:space="0" w:color="auto"/>
            </w:tcBorders>
            <w:shd w:val="clear" w:color="auto" w:fill="auto"/>
            <w:vAlign w:val="center"/>
            <w:hideMark/>
          </w:tcPr>
          <w:p w14:paraId="1D194569"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88 (70)</w:t>
            </w:r>
          </w:p>
        </w:tc>
        <w:tc>
          <w:tcPr>
            <w:tcW w:w="1110" w:type="dxa"/>
            <w:tcBorders>
              <w:top w:val="nil"/>
              <w:left w:val="nil"/>
              <w:bottom w:val="single" w:sz="4" w:space="0" w:color="auto"/>
              <w:right w:val="single" w:sz="4" w:space="0" w:color="auto"/>
            </w:tcBorders>
            <w:shd w:val="clear" w:color="auto" w:fill="auto"/>
            <w:vAlign w:val="center"/>
            <w:hideMark/>
          </w:tcPr>
          <w:p w14:paraId="6D889FA3"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90 (71)</w:t>
            </w:r>
          </w:p>
        </w:tc>
        <w:tc>
          <w:tcPr>
            <w:tcW w:w="1146" w:type="dxa"/>
            <w:tcBorders>
              <w:top w:val="nil"/>
              <w:left w:val="nil"/>
              <w:bottom w:val="single" w:sz="4" w:space="0" w:color="auto"/>
              <w:right w:val="single" w:sz="4" w:space="0" w:color="auto"/>
            </w:tcBorders>
            <w:shd w:val="clear" w:color="auto" w:fill="auto"/>
            <w:vAlign w:val="center"/>
            <w:hideMark/>
          </w:tcPr>
          <w:p w14:paraId="2D612FE5"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84 (66)</w:t>
            </w:r>
          </w:p>
        </w:tc>
        <w:tc>
          <w:tcPr>
            <w:tcW w:w="1358" w:type="dxa"/>
            <w:tcBorders>
              <w:top w:val="nil"/>
              <w:left w:val="nil"/>
              <w:bottom w:val="single" w:sz="4" w:space="0" w:color="auto"/>
              <w:right w:val="single" w:sz="4" w:space="0" w:color="auto"/>
            </w:tcBorders>
            <w:shd w:val="clear" w:color="auto" w:fill="auto"/>
            <w:vAlign w:val="center"/>
            <w:hideMark/>
          </w:tcPr>
          <w:p w14:paraId="04772B74"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82 (65)</w:t>
            </w:r>
          </w:p>
        </w:tc>
        <w:tc>
          <w:tcPr>
            <w:tcW w:w="1098" w:type="dxa"/>
            <w:tcBorders>
              <w:top w:val="nil"/>
              <w:left w:val="nil"/>
              <w:bottom w:val="single" w:sz="4" w:space="0" w:color="auto"/>
              <w:right w:val="single" w:sz="4" w:space="0" w:color="auto"/>
            </w:tcBorders>
            <w:shd w:val="clear" w:color="auto" w:fill="auto"/>
            <w:vAlign w:val="center"/>
            <w:hideMark/>
          </w:tcPr>
          <w:p w14:paraId="6ACAAAA6"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83 (66)</w:t>
            </w:r>
          </w:p>
        </w:tc>
        <w:tc>
          <w:tcPr>
            <w:tcW w:w="1216" w:type="dxa"/>
            <w:tcBorders>
              <w:top w:val="nil"/>
              <w:left w:val="nil"/>
              <w:bottom w:val="single" w:sz="4" w:space="0" w:color="auto"/>
              <w:right w:val="single" w:sz="4" w:space="0" w:color="auto"/>
            </w:tcBorders>
            <w:shd w:val="clear" w:color="auto" w:fill="auto"/>
            <w:vAlign w:val="center"/>
            <w:hideMark/>
          </w:tcPr>
          <w:p w14:paraId="7C019444"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78 (62)</w:t>
            </w:r>
          </w:p>
        </w:tc>
        <w:tc>
          <w:tcPr>
            <w:tcW w:w="1358" w:type="dxa"/>
            <w:tcBorders>
              <w:top w:val="nil"/>
              <w:left w:val="nil"/>
              <w:bottom w:val="single" w:sz="4" w:space="0" w:color="auto"/>
              <w:right w:val="single" w:sz="4" w:space="0" w:color="auto"/>
            </w:tcBorders>
            <w:shd w:val="clear" w:color="auto" w:fill="auto"/>
            <w:vAlign w:val="center"/>
            <w:hideMark/>
          </w:tcPr>
          <w:p w14:paraId="63A1FF8B"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76 (61)</w:t>
            </w:r>
          </w:p>
        </w:tc>
        <w:tc>
          <w:tcPr>
            <w:tcW w:w="1083" w:type="dxa"/>
            <w:tcBorders>
              <w:top w:val="nil"/>
              <w:left w:val="nil"/>
              <w:bottom w:val="single" w:sz="4" w:space="0" w:color="auto"/>
              <w:right w:val="single" w:sz="4" w:space="0" w:color="auto"/>
            </w:tcBorders>
            <w:shd w:val="clear" w:color="auto" w:fill="auto"/>
            <w:vAlign w:val="center"/>
            <w:hideMark/>
          </w:tcPr>
          <w:p w14:paraId="58D567AA"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77 (61)</w:t>
            </w:r>
          </w:p>
        </w:tc>
        <w:tc>
          <w:tcPr>
            <w:tcW w:w="1232" w:type="dxa"/>
            <w:tcBorders>
              <w:top w:val="nil"/>
              <w:left w:val="nil"/>
              <w:bottom w:val="single" w:sz="4" w:space="0" w:color="auto"/>
              <w:right w:val="single" w:sz="4" w:space="0" w:color="auto"/>
            </w:tcBorders>
            <w:shd w:val="clear" w:color="auto" w:fill="auto"/>
            <w:vAlign w:val="center"/>
            <w:hideMark/>
          </w:tcPr>
          <w:p w14:paraId="0DF6BB61"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83 (66)</w:t>
            </w:r>
          </w:p>
        </w:tc>
      </w:tr>
      <w:tr w:rsidR="0047111D" w:rsidRPr="00286336" w14:paraId="4F66E3E8" w14:textId="77777777" w:rsidTr="00286336">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A5EB5"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2 MAS</w:t>
            </w:r>
          </w:p>
        </w:tc>
        <w:tc>
          <w:tcPr>
            <w:tcW w:w="1335" w:type="dxa"/>
            <w:tcBorders>
              <w:top w:val="nil"/>
              <w:left w:val="nil"/>
              <w:bottom w:val="single" w:sz="4" w:space="0" w:color="auto"/>
              <w:right w:val="single" w:sz="4" w:space="0" w:color="auto"/>
            </w:tcBorders>
            <w:shd w:val="clear" w:color="auto" w:fill="auto"/>
            <w:vAlign w:val="center"/>
            <w:hideMark/>
          </w:tcPr>
          <w:p w14:paraId="173003DF"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88 (70)</w:t>
            </w:r>
          </w:p>
        </w:tc>
        <w:tc>
          <w:tcPr>
            <w:tcW w:w="1541" w:type="dxa"/>
            <w:tcBorders>
              <w:top w:val="nil"/>
              <w:left w:val="nil"/>
              <w:bottom w:val="single" w:sz="4" w:space="0" w:color="auto"/>
              <w:right w:val="single" w:sz="4" w:space="0" w:color="auto"/>
            </w:tcBorders>
            <w:shd w:val="clear" w:color="auto" w:fill="auto"/>
            <w:vAlign w:val="center"/>
            <w:hideMark/>
          </w:tcPr>
          <w:p w14:paraId="28114BBE"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85 (67)</w:t>
            </w:r>
          </w:p>
        </w:tc>
        <w:tc>
          <w:tcPr>
            <w:tcW w:w="1110" w:type="dxa"/>
            <w:tcBorders>
              <w:top w:val="nil"/>
              <w:left w:val="nil"/>
              <w:bottom w:val="single" w:sz="4" w:space="0" w:color="auto"/>
              <w:right w:val="single" w:sz="4" w:space="0" w:color="auto"/>
            </w:tcBorders>
            <w:shd w:val="clear" w:color="auto" w:fill="auto"/>
            <w:vAlign w:val="center"/>
            <w:hideMark/>
          </w:tcPr>
          <w:p w14:paraId="3A9387AC"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87 (69)</w:t>
            </w:r>
          </w:p>
        </w:tc>
        <w:tc>
          <w:tcPr>
            <w:tcW w:w="1146" w:type="dxa"/>
            <w:tcBorders>
              <w:top w:val="nil"/>
              <w:left w:val="nil"/>
              <w:bottom w:val="single" w:sz="4" w:space="0" w:color="auto"/>
              <w:right w:val="single" w:sz="4" w:space="0" w:color="auto"/>
            </w:tcBorders>
            <w:shd w:val="clear" w:color="auto" w:fill="auto"/>
            <w:vAlign w:val="center"/>
            <w:hideMark/>
          </w:tcPr>
          <w:p w14:paraId="48C8AE8C"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81 (64)</w:t>
            </w:r>
          </w:p>
        </w:tc>
        <w:tc>
          <w:tcPr>
            <w:tcW w:w="1358" w:type="dxa"/>
            <w:tcBorders>
              <w:top w:val="nil"/>
              <w:left w:val="nil"/>
              <w:bottom w:val="single" w:sz="4" w:space="0" w:color="auto"/>
              <w:right w:val="single" w:sz="4" w:space="0" w:color="auto"/>
            </w:tcBorders>
            <w:shd w:val="clear" w:color="auto" w:fill="auto"/>
            <w:vAlign w:val="center"/>
            <w:hideMark/>
          </w:tcPr>
          <w:p w14:paraId="55DCFB43"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78 (62)</w:t>
            </w:r>
          </w:p>
        </w:tc>
        <w:tc>
          <w:tcPr>
            <w:tcW w:w="1098" w:type="dxa"/>
            <w:tcBorders>
              <w:top w:val="nil"/>
              <w:left w:val="nil"/>
              <w:bottom w:val="single" w:sz="4" w:space="0" w:color="auto"/>
              <w:right w:val="single" w:sz="4" w:space="0" w:color="auto"/>
            </w:tcBorders>
            <w:shd w:val="clear" w:color="auto" w:fill="auto"/>
            <w:vAlign w:val="center"/>
            <w:hideMark/>
          </w:tcPr>
          <w:p w14:paraId="19A02158"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80 (63)</w:t>
            </w:r>
          </w:p>
        </w:tc>
        <w:tc>
          <w:tcPr>
            <w:tcW w:w="1216" w:type="dxa"/>
            <w:tcBorders>
              <w:top w:val="nil"/>
              <w:left w:val="nil"/>
              <w:bottom w:val="single" w:sz="4" w:space="0" w:color="auto"/>
              <w:right w:val="single" w:sz="4" w:space="0" w:color="auto"/>
            </w:tcBorders>
            <w:shd w:val="clear" w:color="auto" w:fill="auto"/>
            <w:vAlign w:val="center"/>
            <w:hideMark/>
          </w:tcPr>
          <w:p w14:paraId="2F2BE4F1"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74 (60)</w:t>
            </w:r>
          </w:p>
        </w:tc>
        <w:tc>
          <w:tcPr>
            <w:tcW w:w="1358" w:type="dxa"/>
            <w:tcBorders>
              <w:top w:val="nil"/>
              <w:left w:val="nil"/>
              <w:bottom w:val="single" w:sz="4" w:space="0" w:color="auto"/>
              <w:right w:val="single" w:sz="4" w:space="0" w:color="auto"/>
            </w:tcBorders>
            <w:shd w:val="clear" w:color="auto" w:fill="auto"/>
            <w:vAlign w:val="center"/>
            <w:hideMark/>
          </w:tcPr>
          <w:p w14:paraId="41FABF54"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72 (58)</w:t>
            </w:r>
          </w:p>
        </w:tc>
        <w:tc>
          <w:tcPr>
            <w:tcW w:w="1083" w:type="dxa"/>
            <w:tcBorders>
              <w:top w:val="nil"/>
              <w:left w:val="nil"/>
              <w:bottom w:val="single" w:sz="4" w:space="0" w:color="auto"/>
              <w:right w:val="single" w:sz="4" w:space="0" w:color="auto"/>
            </w:tcBorders>
            <w:shd w:val="clear" w:color="auto" w:fill="auto"/>
            <w:vAlign w:val="center"/>
            <w:hideMark/>
          </w:tcPr>
          <w:p w14:paraId="4B8AC1D2"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73 (59)</w:t>
            </w:r>
          </w:p>
        </w:tc>
        <w:tc>
          <w:tcPr>
            <w:tcW w:w="1232" w:type="dxa"/>
            <w:tcBorders>
              <w:top w:val="nil"/>
              <w:left w:val="nil"/>
              <w:bottom w:val="single" w:sz="4" w:space="0" w:color="auto"/>
              <w:right w:val="single" w:sz="4" w:space="0" w:color="auto"/>
            </w:tcBorders>
            <w:shd w:val="clear" w:color="auto" w:fill="auto"/>
            <w:vAlign w:val="center"/>
            <w:hideMark/>
          </w:tcPr>
          <w:p w14:paraId="253A79FF"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80 (64)</w:t>
            </w:r>
          </w:p>
        </w:tc>
      </w:tr>
      <w:tr w:rsidR="0047111D" w:rsidRPr="00286336" w14:paraId="207403C7" w14:textId="77777777" w:rsidTr="00286336">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224EE"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3 MAS</w:t>
            </w:r>
          </w:p>
        </w:tc>
        <w:tc>
          <w:tcPr>
            <w:tcW w:w="1335" w:type="dxa"/>
            <w:tcBorders>
              <w:top w:val="nil"/>
              <w:left w:val="nil"/>
              <w:bottom w:val="single" w:sz="4" w:space="0" w:color="auto"/>
              <w:right w:val="single" w:sz="4" w:space="0" w:color="auto"/>
            </w:tcBorders>
            <w:shd w:val="clear" w:color="auto" w:fill="auto"/>
            <w:vAlign w:val="center"/>
            <w:hideMark/>
          </w:tcPr>
          <w:p w14:paraId="398F9CA6"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86 (68)</w:t>
            </w:r>
          </w:p>
        </w:tc>
        <w:tc>
          <w:tcPr>
            <w:tcW w:w="1541" w:type="dxa"/>
            <w:tcBorders>
              <w:top w:val="nil"/>
              <w:left w:val="nil"/>
              <w:bottom w:val="single" w:sz="4" w:space="0" w:color="auto"/>
              <w:right w:val="single" w:sz="4" w:space="0" w:color="auto"/>
            </w:tcBorders>
            <w:shd w:val="clear" w:color="auto" w:fill="auto"/>
            <w:vAlign w:val="center"/>
            <w:hideMark/>
          </w:tcPr>
          <w:p w14:paraId="55794C25"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82 (65)</w:t>
            </w:r>
          </w:p>
        </w:tc>
        <w:tc>
          <w:tcPr>
            <w:tcW w:w="1110" w:type="dxa"/>
            <w:tcBorders>
              <w:top w:val="nil"/>
              <w:left w:val="nil"/>
              <w:bottom w:val="single" w:sz="4" w:space="0" w:color="auto"/>
              <w:right w:val="single" w:sz="4" w:space="0" w:color="auto"/>
            </w:tcBorders>
            <w:shd w:val="clear" w:color="auto" w:fill="auto"/>
            <w:vAlign w:val="center"/>
            <w:hideMark/>
          </w:tcPr>
          <w:p w14:paraId="296AF7FE"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85 (67)</w:t>
            </w:r>
          </w:p>
        </w:tc>
        <w:tc>
          <w:tcPr>
            <w:tcW w:w="1146" w:type="dxa"/>
            <w:tcBorders>
              <w:top w:val="nil"/>
              <w:left w:val="nil"/>
              <w:bottom w:val="single" w:sz="4" w:space="0" w:color="auto"/>
              <w:right w:val="single" w:sz="4" w:space="0" w:color="auto"/>
            </w:tcBorders>
            <w:shd w:val="clear" w:color="auto" w:fill="auto"/>
            <w:vAlign w:val="center"/>
            <w:hideMark/>
          </w:tcPr>
          <w:p w14:paraId="07B888DE"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77 (61)</w:t>
            </w:r>
          </w:p>
        </w:tc>
        <w:tc>
          <w:tcPr>
            <w:tcW w:w="1358" w:type="dxa"/>
            <w:tcBorders>
              <w:top w:val="nil"/>
              <w:left w:val="nil"/>
              <w:bottom w:val="single" w:sz="4" w:space="0" w:color="auto"/>
              <w:right w:val="single" w:sz="4" w:space="0" w:color="auto"/>
            </w:tcBorders>
            <w:shd w:val="clear" w:color="auto" w:fill="auto"/>
            <w:vAlign w:val="center"/>
            <w:hideMark/>
          </w:tcPr>
          <w:p w14:paraId="4D676BF6"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73 (58)</w:t>
            </w:r>
          </w:p>
        </w:tc>
        <w:tc>
          <w:tcPr>
            <w:tcW w:w="1098" w:type="dxa"/>
            <w:tcBorders>
              <w:top w:val="nil"/>
              <w:left w:val="nil"/>
              <w:bottom w:val="single" w:sz="4" w:space="0" w:color="auto"/>
              <w:right w:val="single" w:sz="4" w:space="0" w:color="auto"/>
            </w:tcBorders>
            <w:shd w:val="clear" w:color="auto" w:fill="auto"/>
            <w:vAlign w:val="center"/>
            <w:hideMark/>
          </w:tcPr>
          <w:p w14:paraId="13A5A8DE"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76 (61)</w:t>
            </w:r>
          </w:p>
        </w:tc>
        <w:tc>
          <w:tcPr>
            <w:tcW w:w="1216" w:type="dxa"/>
            <w:tcBorders>
              <w:top w:val="nil"/>
              <w:left w:val="nil"/>
              <w:bottom w:val="single" w:sz="4" w:space="0" w:color="auto"/>
              <w:right w:val="single" w:sz="4" w:space="0" w:color="auto"/>
            </w:tcBorders>
            <w:shd w:val="clear" w:color="auto" w:fill="auto"/>
            <w:vAlign w:val="center"/>
            <w:hideMark/>
          </w:tcPr>
          <w:p w14:paraId="554C00B9"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69 (58)</w:t>
            </w:r>
          </w:p>
        </w:tc>
        <w:tc>
          <w:tcPr>
            <w:tcW w:w="1358" w:type="dxa"/>
            <w:tcBorders>
              <w:top w:val="nil"/>
              <w:left w:val="nil"/>
              <w:bottom w:val="single" w:sz="4" w:space="0" w:color="auto"/>
              <w:right w:val="single" w:sz="4" w:space="0" w:color="auto"/>
            </w:tcBorders>
            <w:shd w:val="clear" w:color="auto" w:fill="auto"/>
            <w:vAlign w:val="center"/>
            <w:hideMark/>
          </w:tcPr>
          <w:p w14:paraId="5FC49C43"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67 (55)</w:t>
            </w:r>
          </w:p>
        </w:tc>
        <w:tc>
          <w:tcPr>
            <w:tcW w:w="1083" w:type="dxa"/>
            <w:tcBorders>
              <w:top w:val="nil"/>
              <w:left w:val="nil"/>
              <w:bottom w:val="single" w:sz="4" w:space="0" w:color="auto"/>
              <w:right w:val="single" w:sz="4" w:space="0" w:color="auto"/>
            </w:tcBorders>
            <w:shd w:val="clear" w:color="auto" w:fill="auto"/>
            <w:vAlign w:val="center"/>
            <w:hideMark/>
          </w:tcPr>
          <w:p w14:paraId="14AB9521"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68 (55)</w:t>
            </w:r>
          </w:p>
        </w:tc>
        <w:tc>
          <w:tcPr>
            <w:tcW w:w="1232" w:type="dxa"/>
            <w:tcBorders>
              <w:top w:val="nil"/>
              <w:left w:val="nil"/>
              <w:bottom w:val="single" w:sz="4" w:space="0" w:color="auto"/>
              <w:right w:val="single" w:sz="4" w:space="0" w:color="auto"/>
            </w:tcBorders>
            <w:shd w:val="clear" w:color="auto" w:fill="auto"/>
            <w:vAlign w:val="center"/>
            <w:hideMark/>
          </w:tcPr>
          <w:p w14:paraId="1584BDDA"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76 (61)</w:t>
            </w:r>
          </w:p>
        </w:tc>
      </w:tr>
      <w:tr w:rsidR="0047111D" w:rsidRPr="00286336" w14:paraId="0F09718D" w14:textId="77777777" w:rsidTr="00286336">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1A9E2"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4 MAS</w:t>
            </w:r>
          </w:p>
        </w:tc>
        <w:tc>
          <w:tcPr>
            <w:tcW w:w="1335" w:type="dxa"/>
            <w:tcBorders>
              <w:top w:val="nil"/>
              <w:left w:val="nil"/>
              <w:bottom w:val="single" w:sz="4" w:space="0" w:color="auto"/>
              <w:right w:val="single" w:sz="4" w:space="0" w:color="auto"/>
            </w:tcBorders>
            <w:shd w:val="clear" w:color="auto" w:fill="auto"/>
            <w:vAlign w:val="center"/>
            <w:hideMark/>
          </w:tcPr>
          <w:p w14:paraId="299F0C9C"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84 (66)</w:t>
            </w:r>
          </w:p>
        </w:tc>
        <w:tc>
          <w:tcPr>
            <w:tcW w:w="1541" w:type="dxa"/>
            <w:tcBorders>
              <w:top w:val="nil"/>
              <w:left w:val="nil"/>
              <w:bottom w:val="single" w:sz="4" w:space="0" w:color="auto"/>
              <w:right w:val="single" w:sz="4" w:space="0" w:color="auto"/>
            </w:tcBorders>
            <w:shd w:val="clear" w:color="auto" w:fill="auto"/>
            <w:vAlign w:val="center"/>
            <w:hideMark/>
          </w:tcPr>
          <w:p w14:paraId="55B3776A"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79 (63)</w:t>
            </w:r>
          </w:p>
        </w:tc>
        <w:tc>
          <w:tcPr>
            <w:tcW w:w="1110" w:type="dxa"/>
            <w:tcBorders>
              <w:top w:val="nil"/>
              <w:left w:val="nil"/>
              <w:bottom w:val="single" w:sz="4" w:space="0" w:color="auto"/>
              <w:right w:val="single" w:sz="4" w:space="0" w:color="auto"/>
            </w:tcBorders>
            <w:shd w:val="clear" w:color="auto" w:fill="auto"/>
            <w:vAlign w:val="center"/>
            <w:hideMark/>
          </w:tcPr>
          <w:p w14:paraId="60F906EE"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83 (66)</w:t>
            </w:r>
          </w:p>
        </w:tc>
        <w:tc>
          <w:tcPr>
            <w:tcW w:w="1146" w:type="dxa"/>
            <w:tcBorders>
              <w:top w:val="nil"/>
              <w:left w:val="nil"/>
              <w:bottom w:val="single" w:sz="4" w:space="0" w:color="auto"/>
              <w:right w:val="single" w:sz="4" w:space="0" w:color="auto"/>
            </w:tcBorders>
            <w:shd w:val="clear" w:color="auto" w:fill="auto"/>
            <w:vAlign w:val="center"/>
            <w:hideMark/>
          </w:tcPr>
          <w:p w14:paraId="4C8BC81B"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74 (59)</w:t>
            </w:r>
          </w:p>
        </w:tc>
        <w:tc>
          <w:tcPr>
            <w:tcW w:w="1358" w:type="dxa"/>
            <w:tcBorders>
              <w:top w:val="nil"/>
              <w:left w:val="nil"/>
              <w:bottom w:val="single" w:sz="4" w:space="0" w:color="auto"/>
              <w:right w:val="single" w:sz="4" w:space="0" w:color="auto"/>
            </w:tcBorders>
            <w:shd w:val="clear" w:color="auto" w:fill="auto"/>
            <w:vAlign w:val="center"/>
            <w:hideMark/>
          </w:tcPr>
          <w:p w14:paraId="29888003"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70 (57)</w:t>
            </w:r>
          </w:p>
        </w:tc>
        <w:tc>
          <w:tcPr>
            <w:tcW w:w="1098" w:type="dxa"/>
            <w:tcBorders>
              <w:top w:val="nil"/>
              <w:left w:val="nil"/>
              <w:bottom w:val="single" w:sz="4" w:space="0" w:color="auto"/>
              <w:right w:val="single" w:sz="4" w:space="0" w:color="auto"/>
            </w:tcBorders>
            <w:shd w:val="clear" w:color="auto" w:fill="auto"/>
            <w:vAlign w:val="center"/>
            <w:hideMark/>
          </w:tcPr>
          <w:p w14:paraId="74A3C283"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72 (58)</w:t>
            </w:r>
          </w:p>
        </w:tc>
        <w:tc>
          <w:tcPr>
            <w:tcW w:w="1216" w:type="dxa"/>
            <w:tcBorders>
              <w:top w:val="nil"/>
              <w:left w:val="nil"/>
              <w:bottom w:val="single" w:sz="4" w:space="0" w:color="auto"/>
              <w:right w:val="single" w:sz="4" w:space="0" w:color="auto"/>
            </w:tcBorders>
            <w:shd w:val="clear" w:color="auto" w:fill="auto"/>
            <w:vAlign w:val="center"/>
            <w:hideMark/>
          </w:tcPr>
          <w:p w14:paraId="496A0A1C"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68 (55)</w:t>
            </w:r>
          </w:p>
        </w:tc>
        <w:tc>
          <w:tcPr>
            <w:tcW w:w="1358" w:type="dxa"/>
            <w:tcBorders>
              <w:top w:val="nil"/>
              <w:left w:val="nil"/>
              <w:bottom w:val="single" w:sz="4" w:space="0" w:color="auto"/>
              <w:right w:val="single" w:sz="4" w:space="0" w:color="auto"/>
            </w:tcBorders>
            <w:shd w:val="clear" w:color="auto" w:fill="auto"/>
            <w:vAlign w:val="center"/>
            <w:hideMark/>
          </w:tcPr>
          <w:p w14:paraId="0412AB05"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61 (51)</w:t>
            </w:r>
          </w:p>
        </w:tc>
        <w:tc>
          <w:tcPr>
            <w:tcW w:w="1083" w:type="dxa"/>
            <w:tcBorders>
              <w:top w:val="nil"/>
              <w:left w:val="nil"/>
              <w:bottom w:val="single" w:sz="4" w:space="0" w:color="auto"/>
              <w:right w:val="single" w:sz="4" w:space="0" w:color="auto"/>
            </w:tcBorders>
            <w:shd w:val="clear" w:color="auto" w:fill="auto"/>
            <w:vAlign w:val="center"/>
            <w:hideMark/>
          </w:tcPr>
          <w:p w14:paraId="5B377FEF"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63 (53)</w:t>
            </w:r>
          </w:p>
        </w:tc>
        <w:tc>
          <w:tcPr>
            <w:tcW w:w="1232" w:type="dxa"/>
            <w:tcBorders>
              <w:top w:val="nil"/>
              <w:left w:val="nil"/>
              <w:bottom w:val="single" w:sz="4" w:space="0" w:color="auto"/>
              <w:right w:val="single" w:sz="4" w:space="0" w:color="auto"/>
            </w:tcBorders>
            <w:shd w:val="clear" w:color="auto" w:fill="auto"/>
            <w:vAlign w:val="center"/>
            <w:hideMark/>
          </w:tcPr>
          <w:p w14:paraId="7B33D899"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73 (59)</w:t>
            </w:r>
          </w:p>
        </w:tc>
      </w:tr>
      <w:tr w:rsidR="0047111D" w:rsidRPr="00286336" w14:paraId="04BBB1AC" w14:textId="77777777" w:rsidTr="00286336">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5ED62"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 MAS</w:t>
            </w:r>
          </w:p>
        </w:tc>
        <w:tc>
          <w:tcPr>
            <w:tcW w:w="1335" w:type="dxa"/>
            <w:tcBorders>
              <w:top w:val="nil"/>
              <w:left w:val="nil"/>
              <w:bottom w:val="single" w:sz="4" w:space="0" w:color="auto"/>
              <w:right w:val="single" w:sz="4" w:space="0" w:color="auto"/>
            </w:tcBorders>
            <w:shd w:val="clear" w:color="auto" w:fill="auto"/>
            <w:vAlign w:val="center"/>
            <w:hideMark/>
          </w:tcPr>
          <w:p w14:paraId="1380CD87"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82 (65)</w:t>
            </w:r>
          </w:p>
        </w:tc>
        <w:tc>
          <w:tcPr>
            <w:tcW w:w="1541" w:type="dxa"/>
            <w:tcBorders>
              <w:top w:val="nil"/>
              <w:left w:val="nil"/>
              <w:bottom w:val="single" w:sz="4" w:space="0" w:color="auto"/>
              <w:right w:val="single" w:sz="4" w:space="0" w:color="auto"/>
            </w:tcBorders>
            <w:shd w:val="clear" w:color="auto" w:fill="auto"/>
            <w:vAlign w:val="center"/>
            <w:hideMark/>
          </w:tcPr>
          <w:p w14:paraId="4F597082"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77 (61)</w:t>
            </w:r>
          </w:p>
        </w:tc>
        <w:tc>
          <w:tcPr>
            <w:tcW w:w="1110" w:type="dxa"/>
            <w:tcBorders>
              <w:top w:val="nil"/>
              <w:left w:val="nil"/>
              <w:bottom w:val="single" w:sz="4" w:space="0" w:color="auto"/>
              <w:right w:val="single" w:sz="4" w:space="0" w:color="auto"/>
            </w:tcBorders>
            <w:shd w:val="clear" w:color="auto" w:fill="auto"/>
            <w:vAlign w:val="center"/>
            <w:hideMark/>
          </w:tcPr>
          <w:p w14:paraId="353E1B78"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80 (63)</w:t>
            </w:r>
          </w:p>
        </w:tc>
        <w:tc>
          <w:tcPr>
            <w:tcW w:w="1146" w:type="dxa"/>
            <w:tcBorders>
              <w:top w:val="nil"/>
              <w:left w:val="nil"/>
              <w:bottom w:val="single" w:sz="4" w:space="0" w:color="auto"/>
              <w:right w:val="single" w:sz="4" w:space="0" w:color="auto"/>
            </w:tcBorders>
            <w:shd w:val="clear" w:color="auto" w:fill="auto"/>
            <w:vAlign w:val="center"/>
            <w:hideMark/>
          </w:tcPr>
          <w:p w14:paraId="2AB0A82E"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69 (56)</w:t>
            </w:r>
          </w:p>
        </w:tc>
        <w:tc>
          <w:tcPr>
            <w:tcW w:w="1358" w:type="dxa"/>
            <w:tcBorders>
              <w:top w:val="nil"/>
              <w:left w:val="nil"/>
              <w:bottom w:val="single" w:sz="4" w:space="0" w:color="auto"/>
              <w:right w:val="single" w:sz="4" w:space="0" w:color="auto"/>
            </w:tcBorders>
            <w:shd w:val="clear" w:color="auto" w:fill="auto"/>
            <w:vAlign w:val="center"/>
            <w:hideMark/>
          </w:tcPr>
          <w:p w14:paraId="5630C187"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63 (53)</w:t>
            </w:r>
          </w:p>
        </w:tc>
        <w:tc>
          <w:tcPr>
            <w:tcW w:w="1098" w:type="dxa"/>
            <w:tcBorders>
              <w:top w:val="nil"/>
              <w:left w:val="nil"/>
              <w:bottom w:val="single" w:sz="4" w:space="0" w:color="auto"/>
              <w:right w:val="single" w:sz="4" w:space="0" w:color="auto"/>
            </w:tcBorders>
            <w:shd w:val="clear" w:color="auto" w:fill="auto"/>
            <w:vAlign w:val="center"/>
            <w:hideMark/>
          </w:tcPr>
          <w:p w14:paraId="277D4990"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65 (54)</w:t>
            </w:r>
          </w:p>
        </w:tc>
        <w:tc>
          <w:tcPr>
            <w:tcW w:w="1216" w:type="dxa"/>
            <w:tcBorders>
              <w:top w:val="nil"/>
              <w:left w:val="nil"/>
              <w:bottom w:val="single" w:sz="4" w:space="0" w:color="auto"/>
              <w:right w:val="single" w:sz="4" w:space="0" w:color="auto"/>
            </w:tcBorders>
            <w:shd w:val="clear" w:color="auto" w:fill="auto"/>
            <w:vAlign w:val="center"/>
            <w:hideMark/>
          </w:tcPr>
          <w:p w14:paraId="0C7BD3E9"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64 (53)</w:t>
            </w:r>
          </w:p>
        </w:tc>
        <w:tc>
          <w:tcPr>
            <w:tcW w:w="1358" w:type="dxa"/>
            <w:tcBorders>
              <w:top w:val="nil"/>
              <w:left w:val="nil"/>
              <w:bottom w:val="single" w:sz="4" w:space="0" w:color="auto"/>
              <w:right w:val="single" w:sz="4" w:space="0" w:color="auto"/>
            </w:tcBorders>
            <w:shd w:val="clear" w:color="auto" w:fill="auto"/>
            <w:vAlign w:val="center"/>
            <w:hideMark/>
          </w:tcPr>
          <w:p w14:paraId="057D46C6"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57 (49)</w:t>
            </w:r>
          </w:p>
        </w:tc>
        <w:tc>
          <w:tcPr>
            <w:tcW w:w="1083" w:type="dxa"/>
            <w:tcBorders>
              <w:top w:val="nil"/>
              <w:left w:val="nil"/>
              <w:bottom w:val="single" w:sz="4" w:space="0" w:color="auto"/>
              <w:right w:val="single" w:sz="4" w:space="0" w:color="auto"/>
            </w:tcBorders>
            <w:shd w:val="clear" w:color="auto" w:fill="auto"/>
            <w:vAlign w:val="center"/>
            <w:hideMark/>
          </w:tcPr>
          <w:p w14:paraId="3210C517"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58 (50)</w:t>
            </w:r>
          </w:p>
        </w:tc>
        <w:tc>
          <w:tcPr>
            <w:tcW w:w="1232" w:type="dxa"/>
            <w:tcBorders>
              <w:top w:val="nil"/>
              <w:left w:val="nil"/>
              <w:bottom w:val="single" w:sz="4" w:space="0" w:color="auto"/>
              <w:right w:val="single" w:sz="4" w:space="0" w:color="auto"/>
            </w:tcBorders>
            <w:shd w:val="clear" w:color="auto" w:fill="auto"/>
            <w:vAlign w:val="center"/>
            <w:hideMark/>
          </w:tcPr>
          <w:p w14:paraId="4865CECF"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70 (57)</w:t>
            </w:r>
          </w:p>
        </w:tc>
      </w:tr>
      <w:tr w:rsidR="0047111D" w:rsidRPr="00286336" w14:paraId="7F7C1525" w14:textId="77777777" w:rsidTr="00286336">
        <w:trPr>
          <w:trHeight w:val="332"/>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BB820"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6 MAS</w:t>
            </w:r>
          </w:p>
        </w:tc>
        <w:tc>
          <w:tcPr>
            <w:tcW w:w="1335" w:type="dxa"/>
            <w:tcBorders>
              <w:top w:val="nil"/>
              <w:left w:val="nil"/>
              <w:bottom w:val="single" w:sz="4" w:space="0" w:color="auto"/>
              <w:right w:val="single" w:sz="4" w:space="0" w:color="auto"/>
            </w:tcBorders>
            <w:shd w:val="clear" w:color="auto" w:fill="auto"/>
            <w:vAlign w:val="center"/>
            <w:hideMark/>
          </w:tcPr>
          <w:p w14:paraId="03F376A6"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80 (63)</w:t>
            </w:r>
          </w:p>
        </w:tc>
        <w:tc>
          <w:tcPr>
            <w:tcW w:w="1541" w:type="dxa"/>
            <w:tcBorders>
              <w:top w:val="nil"/>
              <w:left w:val="nil"/>
              <w:bottom w:val="single" w:sz="4" w:space="0" w:color="auto"/>
              <w:right w:val="single" w:sz="4" w:space="0" w:color="auto"/>
            </w:tcBorders>
            <w:shd w:val="clear" w:color="auto" w:fill="auto"/>
            <w:vAlign w:val="center"/>
            <w:hideMark/>
          </w:tcPr>
          <w:p w14:paraId="2E1B7BAC"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75 (60)</w:t>
            </w:r>
          </w:p>
        </w:tc>
        <w:tc>
          <w:tcPr>
            <w:tcW w:w="1110" w:type="dxa"/>
            <w:tcBorders>
              <w:top w:val="nil"/>
              <w:left w:val="nil"/>
              <w:bottom w:val="single" w:sz="4" w:space="0" w:color="auto"/>
              <w:right w:val="single" w:sz="4" w:space="0" w:color="auto"/>
            </w:tcBorders>
            <w:shd w:val="clear" w:color="auto" w:fill="auto"/>
            <w:vAlign w:val="center"/>
            <w:hideMark/>
          </w:tcPr>
          <w:p w14:paraId="6F644641"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78 (61)</w:t>
            </w:r>
          </w:p>
        </w:tc>
        <w:tc>
          <w:tcPr>
            <w:tcW w:w="1146" w:type="dxa"/>
            <w:tcBorders>
              <w:top w:val="nil"/>
              <w:left w:val="nil"/>
              <w:bottom w:val="single" w:sz="4" w:space="0" w:color="auto"/>
              <w:right w:val="single" w:sz="4" w:space="0" w:color="auto"/>
            </w:tcBorders>
            <w:shd w:val="clear" w:color="auto" w:fill="auto"/>
            <w:vAlign w:val="center"/>
            <w:hideMark/>
          </w:tcPr>
          <w:p w14:paraId="74E82478"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68 (56)</w:t>
            </w:r>
          </w:p>
        </w:tc>
        <w:tc>
          <w:tcPr>
            <w:tcW w:w="1358" w:type="dxa"/>
            <w:tcBorders>
              <w:top w:val="nil"/>
              <w:left w:val="nil"/>
              <w:bottom w:val="single" w:sz="4" w:space="0" w:color="auto"/>
              <w:right w:val="single" w:sz="4" w:space="0" w:color="auto"/>
            </w:tcBorders>
            <w:shd w:val="clear" w:color="auto" w:fill="auto"/>
            <w:vAlign w:val="center"/>
            <w:hideMark/>
          </w:tcPr>
          <w:p w14:paraId="08CC0F5A"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61 (51)</w:t>
            </w:r>
          </w:p>
        </w:tc>
        <w:tc>
          <w:tcPr>
            <w:tcW w:w="1098" w:type="dxa"/>
            <w:tcBorders>
              <w:top w:val="nil"/>
              <w:left w:val="nil"/>
              <w:bottom w:val="single" w:sz="4" w:space="0" w:color="auto"/>
              <w:right w:val="single" w:sz="4" w:space="0" w:color="auto"/>
            </w:tcBorders>
            <w:shd w:val="clear" w:color="auto" w:fill="auto"/>
            <w:vAlign w:val="center"/>
            <w:hideMark/>
          </w:tcPr>
          <w:p w14:paraId="177597A3"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63 (53)</w:t>
            </w:r>
          </w:p>
        </w:tc>
        <w:tc>
          <w:tcPr>
            <w:tcW w:w="1216" w:type="dxa"/>
            <w:tcBorders>
              <w:top w:val="nil"/>
              <w:left w:val="nil"/>
              <w:bottom w:val="single" w:sz="4" w:space="0" w:color="auto"/>
              <w:right w:val="single" w:sz="4" w:space="0" w:color="auto"/>
            </w:tcBorders>
            <w:shd w:val="clear" w:color="auto" w:fill="auto"/>
            <w:vAlign w:val="center"/>
            <w:hideMark/>
          </w:tcPr>
          <w:p w14:paraId="1546F493"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59 (50)</w:t>
            </w:r>
          </w:p>
        </w:tc>
        <w:tc>
          <w:tcPr>
            <w:tcW w:w="1358" w:type="dxa"/>
            <w:tcBorders>
              <w:top w:val="nil"/>
              <w:left w:val="nil"/>
              <w:bottom w:val="single" w:sz="4" w:space="0" w:color="auto"/>
              <w:right w:val="single" w:sz="4" w:space="0" w:color="auto"/>
            </w:tcBorders>
            <w:shd w:val="clear" w:color="auto" w:fill="auto"/>
            <w:vAlign w:val="center"/>
            <w:hideMark/>
          </w:tcPr>
          <w:p w14:paraId="5E217342"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53 (47)</w:t>
            </w:r>
          </w:p>
        </w:tc>
        <w:tc>
          <w:tcPr>
            <w:tcW w:w="1083" w:type="dxa"/>
            <w:tcBorders>
              <w:top w:val="nil"/>
              <w:left w:val="nil"/>
              <w:bottom w:val="single" w:sz="4" w:space="0" w:color="auto"/>
              <w:right w:val="single" w:sz="4" w:space="0" w:color="auto"/>
            </w:tcBorders>
            <w:shd w:val="clear" w:color="auto" w:fill="auto"/>
            <w:vAlign w:val="center"/>
            <w:hideMark/>
          </w:tcPr>
          <w:p w14:paraId="444F8C3C"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55 (48)</w:t>
            </w:r>
          </w:p>
        </w:tc>
        <w:tc>
          <w:tcPr>
            <w:tcW w:w="1232" w:type="dxa"/>
            <w:tcBorders>
              <w:top w:val="nil"/>
              <w:left w:val="nil"/>
              <w:bottom w:val="single" w:sz="4" w:space="0" w:color="auto"/>
              <w:right w:val="single" w:sz="4" w:space="0" w:color="auto"/>
            </w:tcBorders>
            <w:shd w:val="clear" w:color="auto" w:fill="auto"/>
            <w:vAlign w:val="center"/>
            <w:hideMark/>
          </w:tcPr>
          <w:p w14:paraId="3AC3AACC"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66 (54)</w:t>
            </w:r>
          </w:p>
        </w:tc>
      </w:tr>
      <w:tr w:rsidR="0047111D" w:rsidRPr="00286336" w14:paraId="4EEAECC9" w14:textId="77777777" w:rsidTr="00286336">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41FC1"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 MAS</w:t>
            </w:r>
          </w:p>
        </w:tc>
        <w:tc>
          <w:tcPr>
            <w:tcW w:w="1335" w:type="dxa"/>
            <w:tcBorders>
              <w:top w:val="nil"/>
              <w:left w:val="nil"/>
              <w:bottom w:val="single" w:sz="4" w:space="0" w:color="auto"/>
              <w:right w:val="single" w:sz="4" w:space="0" w:color="auto"/>
            </w:tcBorders>
            <w:shd w:val="clear" w:color="auto" w:fill="auto"/>
            <w:vAlign w:val="center"/>
            <w:hideMark/>
          </w:tcPr>
          <w:p w14:paraId="0E831DF0"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78 (62)</w:t>
            </w:r>
          </w:p>
        </w:tc>
        <w:tc>
          <w:tcPr>
            <w:tcW w:w="1541" w:type="dxa"/>
            <w:tcBorders>
              <w:top w:val="nil"/>
              <w:left w:val="nil"/>
              <w:bottom w:val="single" w:sz="4" w:space="0" w:color="auto"/>
              <w:right w:val="single" w:sz="4" w:space="0" w:color="auto"/>
            </w:tcBorders>
            <w:shd w:val="clear" w:color="auto" w:fill="auto"/>
            <w:vAlign w:val="center"/>
            <w:hideMark/>
          </w:tcPr>
          <w:p w14:paraId="5720261A"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72 (58)</w:t>
            </w:r>
          </w:p>
        </w:tc>
        <w:tc>
          <w:tcPr>
            <w:tcW w:w="1110" w:type="dxa"/>
            <w:tcBorders>
              <w:top w:val="nil"/>
              <w:left w:val="nil"/>
              <w:bottom w:val="single" w:sz="4" w:space="0" w:color="auto"/>
              <w:right w:val="single" w:sz="4" w:space="0" w:color="auto"/>
            </w:tcBorders>
            <w:shd w:val="clear" w:color="auto" w:fill="auto"/>
            <w:vAlign w:val="center"/>
            <w:hideMark/>
          </w:tcPr>
          <w:p w14:paraId="076289D7"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75 (60)</w:t>
            </w:r>
          </w:p>
        </w:tc>
        <w:tc>
          <w:tcPr>
            <w:tcW w:w="1146" w:type="dxa"/>
            <w:tcBorders>
              <w:top w:val="nil"/>
              <w:left w:val="nil"/>
              <w:bottom w:val="single" w:sz="4" w:space="0" w:color="auto"/>
              <w:right w:val="single" w:sz="4" w:space="0" w:color="auto"/>
            </w:tcBorders>
            <w:shd w:val="clear" w:color="auto" w:fill="auto"/>
            <w:vAlign w:val="center"/>
            <w:hideMark/>
          </w:tcPr>
          <w:p w14:paraId="6A4EC123"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64 (53)</w:t>
            </w:r>
          </w:p>
        </w:tc>
        <w:tc>
          <w:tcPr>
            <w:tcW w:w="1358" w:type="dxa"/>
            <w:tcBorders>
              <w:top w:val="nil"/>
              <w:left w:val="nil"/>
              <w:bottom w:val="single" w:sz="4" w:space="0" w:color="auto"/>
              <w:right w:val="single" w:sz="4" w:space="0" w:color="auto"/>
            </w:tcBorders>
            <w:shd w:val="clear" w:color="auto" w:fill="auto"/>
            <w:vAlign w:val="center"/>
            <w:hideMark/>
          </w:tcPr>
          <w:p w14:paraId="6A545938"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56 (48)</w:t>
            </w:r>
          </w:p>
        </w:tc>
        <w:tc>
          <w:tcPr>
            <w:tcW w:w="1098" w:type="dxa"/>
            <w:tcBorders>
              <w:top w:val="nil"/>
              <w:left w:val="nil"/>
              <w:bottom w:val="single" w:sz="4" w:space="0" w:color="auto"/>
              <w:right w:val="single" w:sz="4" w:space="0" w:color="auto"/>
            </w:tcBorders>
            <w:shd w:val="clear" w:color="auto" w:fill="auto"/>
            <w:vAlign w:val="center"/>
            <w:hideMark/>
          </w:tcPr>
          <w:p w14:paraId="40EF9CB3"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58 (50)</w:t>
            </w:r>
          </w:p>
        </w:tc>
        <w:tc>
          <w:tcPr>
            <w:tcW w:w="1216" w:type="dxa"/>
            <w:tcBorders>
              <w:top w:val="nil"/>
              <w:left w:val="nil"/>
              <w:bottom w:val="single" w:sz="4" w:space="0" w:color="auto"/>
              <w:right w:val="single" w:sz="4" w:space="0" w:color="auto"/>
            </w:tcBorders>
            <w:shd w:val="clear" w:color="auto" w:fill="auto"/>
            <w:vAlign w:val="center"/>
            <w:hideMark/>
          </w:tcPr>
          <w:p w14:paraId="435B5352"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54 (47)</w:t>
            </w:r>
          </w:p>
        </w:tc>
        <w:tc>
          <w:tcPr>
            <w:tcW w:w="1358" w:type="dxa"/>
            <w:tcBorders>
              <w:top w:val="nil"/>
              <w:left w:val="nil"/>
              <w:bottom w:val="single" w:sz="4" w:space="0" w:color="auto"/>
              <w:right w:val="single" w:sz="4" w:space="0" w:color="auto"/>
            </w:tcBorders>
            <w:shd w:val="clear" w:color="auto" w:fill="auto"/>
            <w:vAlign w:val="center"/>
            <w:hideMark/>
          </w:tcPr>
          <w:p w14:paraId="219857E4"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50 (45)</w:t>
            </w:r>
          </w:p>
        </w:tc>
        <w:tc>
          <w:tcPr>
            <w:tcW w:w="1083" w:type="dxa"/>
            <w:tcBorders>
              <w:top w:val="nil"/>
              <w:left w:val="nil"/>
              <w:bottom w:val="single" w:sz="4" w:space="0" w:color="auto"/>
              <w:right w:val="single" w:sz="4" w:space="0" w:color="auto"/>
            </w:tcBorders>
            <w:shd w:val="clear" w:color="auto" w:fill="auto"/>
            <w:vAlign w:val="center"/>
            <w:hideMark/>
          </w:tcPr>
          <w:p w14:paraId="6C709D44"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53 (47)</w:t>
            </w:r>
          </w:p>
        </w:tc>
        <w:tc>
          <w:tcPr>
            <w:tcW w:w="1232" w:type="dxa"/>
            <w:tcBorders>
              <w:top w:val="nil"/>
              <w:left w:val="nil"/>
              <w:bottom w:val="single" w:sz="4" w:space="0" w:color="auto"/>
              <w:right w:val="single" w:sz="4" w:space="0" w:color="auto"/>
            </w:tcBorders>
            <w:shd w:val="clear" w:color="auto" w:fill="auto"/>
            <w:vAlign w:val="center"/>
            <w:hideMark/>
          </w:tcPr>
          <w:p w14:paraId="374E38EF"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62 (52)</w:t>
            </w:r>
          </w:p>
        </w:tc>
      </w:tr>
      <w:tr w:rsidR="0047111D" w:rsidRPr="00286336" w14:paraId="29F75139" w14:textId="77777777" w:rsidTr="00286336">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AAB32"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8 MAS</w:t>
            </w:r>
          </w:p>
        </w:tc>
        <w:tc>
          <w:tcPr>
            <w:tcW w:w="1335" w:type="dxa"/>
            <w:tcBorders>
              <w:top w:val="nil"/>
              <w:left w:val="nil"/>
              <w:bottom w:val="single" w:sz="4" w:space="0" w:color="auto"/>
              <w:right w:val="single" w:sz="4" w:space="0" w:color="auto"/>
            </w:tcBorders>
            <w:shd w:val="clear" w:color="auto" w:fill="auto"/>
            <w:vAlign w:val="center"/>
            <w:hideMark/>
          </w:tcPr>
          <w:p w14:paraId="53D65E47"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74 (59)</w:t>
            </w:r>
          </w:p>
        </w:tc>
        <w:tc>
          <w:tcPr>
            <w:tcW w:w="1541" w:type="dxa"/>
            <w:tcBorders>
              <w:top w:val="nil"/>
              <w:left w:val="nil"/>
              <w:bottom w:val="single" w:sz="4" w:space="0" w:color="auto"/>
              <w:right w:val="single" w:sz="4" w:space="0" w:color="auto"/>
            </w:tcBorders>
            <w:shd w:val="clear" w:color="auto" w:fill="auto"/>
            <w:vAlign w:val="center"/>
            <w:hideMark/>
          </w:tcPr>
          <w:p w14:paraId="61EB9DB6"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70 (57)</w:t>
            </w:r>
          </w:p>
        </w:tc>
        <w:tc>
          <w:tcPr>
            <w:tcW w:w="1110" w:type="dxa"/>
            <w:tcBorders>
              <w:top w:val="nil"/>
              <w:left w:val="nil"/>
              <w:bottom w:val="single" w:sz="4" w:space="0" w:color="auto"/>
              <w:right w:val="single" w:sz="4" w:space="0" w:color="auto"/>
            </w:tcBorders>
            <w:shd w:val="clear" w:color="auto" w:fill="auto"/>
            <w:vAlign w:val="center"/>
            <w:hideMark/>
          </w:tcPr>
          <w:p w14:paraId="270E39BE"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72 (58)</w:t>
            </w:r>
          </w:p>
        </w:tc>
        <w:tc>
          <w:tcPr>
            <w:tcW w:w="1146" w:type="dxa"/>
            <w:tcBorders>
              <w:top w:val="nil"/>
              <w:left w:val="nil"/>
              <w:bottom w:val="single" w:sz="4" w:space="0" w:color="auto"/>
              <w:right w:val="single" w:sz="4" w:space="0" w:color="auto"/>
            </w:tcBorders>
            <w:shd w:val="clear" w:color="auto" w:fill="auto"/>
            <w:vAlign w:val="center"/>
            <w:hideMark/>
          </w:tcPr>
          <w:p w14:paraId="67C9F3B4"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60 (51)</w:t>
            </w:r>
          </w:p>
        </w:tc>
        <w:tc>
          <w:tcPr>
            <w:tcW w:w="1358" w:type="dxa"/>
            <w:tcBorders>
              <w:top w:val="nil"/>
              <w:left w:val="nil"/>
              <w:bottom w:val="single" w:sz="4" w:space="0" w:color="auto"/>
              <w:right w:val="single" w:sz="4" w:space="0" w:color="auto"/>
            </w:tcBorders>
            <w:shd w:val="clear" w:color="auto" w:fill="auto"/>
            <w:vAlign w:val="center"/>
            <w:hideMark/>
          </w:tcPr>
          <w:p w14:paraId="49973DBF"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55 (48)</w:t>
            </w:r>
          </w:p>
        </w:tc>
        <w:tc>
          <w:tcPr>
            <w:tcW w:w="1098" w:type="dxa"/>
            <w:tcBorders>
              <w:top w:val="nil"/>
              <w:left w:val="nil"/>
              <w:bottom w:val="single" w:sz="4" w:space="0" w:color="auto"/>
              <w:right w:val="single" w:sz="4" w:space="0" w:color="auto"/>
            </w:tcBorders>
            <w:shd w:val="clear" w:color="auto" w:fill="auto"/>
            <w:vAlign w:val="center"/>
            <w:hideMark/>
          </w:tcPr>
          <w:p w14:paraId="4A289DCE"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56 (48)</w:t>
            </w:r>
          </w:p>
        </w:tc>
        <w:tc>
          <w:tcPr>
            <w:tcW w:w="1216" w:type="dxa"/>
            <w:tcBorders>
              <w:top w:val="nil"/>
              <w:left w:val="nil"/>
              <w:bottom w:val="single" w:sz="4" w:space="0" w:color="auto"/>
              <w:right w:val="single" w:sz="4" w:space="0" w:color="auto"/>
            </w:tcBorders>
            <w:shd w:val="clear" w:color="auto" w:fill="auto"/>
            <w:vAlign w:val="center"/>
            <w:hideMark/>
          </w:tcPr>
          <w:p w14:paraId="133AC460"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50 (45)</w:t>
            </w:r>
          </w:p>
        </w:tc>
        <w:tc>
          <w:tcPr>
            <w:tcW w:w="1358" w:type="dxa"/>
            <w:tcBorders>
              <w:top w:val="nil"/>
              <w:left w:val="nil"/>
              <w:bottom w:val="single" w:sz="4" w:space="0" w:color="auto"/>
              <w:right w:val="single" w:sz="4" w:space="0" w:color="auto"/>
            </w:tcBorders>
            <w:shd w:val="clear" w:color="auto" w:fill="auto"/>
            <w:vAlign w:val="center"/>
            <w:hideMark/>
          </w:tcPr>
          <w:p w14:paraId="508C56DD"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43 (41)</w:t>
            </w:r>
          </w:p>
        </w:tc>
        <w:tc>
          <w:tcPr>
            <w:tcW w:w="1083" w:type="dxa"/>
            <w:tcBorders>
              <w:top w:val="nil"/>
              <w:left w:val="nil"/>
              <w:bottom w:val="single" w:sz="4" w:space="0" w:color="auto"/>
              <w:right w:val="single" w:sz="4" w:space="0" w:color="auto"/>
            </w:tcBorders>
            <w:shd w:val="clear" w:color="auto" w:fill="auto"/>
            <w:vAlign w:val="center"/>
            <w:hideMark/>
          </w:tcPr>
          <w:p w14:paraId="32ED3AC5"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47 (43)</w:t>
            </w:r>
          </w:p>
        </w:tc>
        <w:tc>
          <w:tcPr>
            <w:tcW w:w="1232" w:type="dxa"/>
            <w:tcBorders>
              <w:top w:val="nil"/>
              <w:left w:val="nil"/>
              <w:bottom w:val="single" w:sz="4" w:space="0" w:color="auto"/>
              <w:right w:val="single" w:sz="4" w:space="0" w:color="auto"/>
            </w:tcBorders>
            <w:shd w:val="clear" w:color="auto" w:fill="auto"/>
            <w:vAlign w:val="center"/>
            <w:hideMark/>
          </w:tcPr>
          <w:p w14:paraId="51F47347"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59 (50)</w:t>
            </w:r>
          </w:p>
        </w:tc>
      </w:tr>
      <w:tr w:rsidR="0047111D" w:rsidRPr="00286336" w14:paraId="0016051C" w14:textId="77777777" w:rsidTr="00286336">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B6CD"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9 MAS</w:t>
            </w:r>
          </w:p>
        </w:tc>
        <w:tc>
          <w:tcPr>
            <w:tcW w:w="1335" w:type="dxa"/>
            <w:tcBorders>
              <w:top w:val="nil"/>
              <w:left w:val="nil"/>
              <w:bottom w:val="single" w:sz="4" w:space="0" w:color="auto"/>
              <w:right w:val="single" w:sz="4" w:space="0" w:color="auto"/>
            </w:tcBorders>
            <w:shd w:val="clear" w:color="auto" w:fill="auto"/>
            <w:vAlign w:val="center"/>
            <w:hideMark/>
          </w:tcPr>
          <w:p w14:paraId="13B887B4"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70 (57)</w:t>
            </w:r>
          </w:p>
        </w:tc>
        <w:tc>
          <w:tcPr>
            <w:tcW w:w="1541" w:type="dxa"/>
            <w:tcBorders>
              <w:top w:val="nil"/>
              <w:left w:val="nil"/>
              <w:bottom w:val="single" w:sz="4" w:space="0" w:color="auto"/>
              <w:right w:val="single" w:sz="4" w:space="0" w:color="auto"/>
            </w:tcBorders>
            <w:shd w:val="clear" w:color="auto" w:fill="auto"/>
            <w:vAlign w:val="center"/>
            <w:hideMark/>
          </w:tcPr>
          <w:p w14:paraId="293AC4D5"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67 (55)</w:t>
            </w:r>
          </w:p>
        </w:tc>
        <w:tc>
          <w:tcPr>
            <w:tcW w:w="1110" w:type="dxa"/>
            <w:tcBorders>
              <w:top w:val="nil"/>
              <w:left w:val="nil"/>
              <w:bottom w:val="single" w:sz="4" w:space="0" w:color="auto"/>
              <w:right w:val="single" w:sz="4" w:space="0" w:color="auto"/>
            </w:tcBorders>
            <w:shd w:val="clear" w:color="auto" w:fill="auto"/>
            <w:vAlign w:val="center"/>
            <w:hideMark/>
          </w:tcPr>
          <w:p w14:paraId="4E9DDAF2"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68 (56)</w:t>
            </w:r>
          </w:p>
        </w:tc>
        <w:tc>
          <w:tcPr>
            <w:tcW w:w="1146" w:type="dxa"/>
            <w:tcBorders>
              <w:top w:val="nil"/>
              <w:left w:val="nil"/>
              <w:bottom w:val="single" w:sz="4" w:space="0" w:color="auto"/>
              <w:right w:val="single" w:sz="4" w:space="0" w:color="auto"/>
            </w:tcBorders>
            <w:shd w:val="clear" w:color="auto" w:fill="auto"/>
            <w:vAlign w:val="center"/>
            <w:hideMark/>
          </w:tcPr>
          <w:p w14:paraId="18E55F44"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58 (49)</w:t>
            </w:r>
          </w:p>
        </w:tc>
        <w:tc>
          <w:tcPr>
            <w:tcW w:w="1358" w:type="dxa"/>
            <w:tcBorders>
              <w:top w:val="nil"/>
              <w:left w:val="nil"/>
              <w:bottom w:val="single" w:sz="4" w:space="0" w:color="auto"/>
              <w:right w:val="single" w:sz="4" w:space="0" w:color="auto"/>
            </w:tcBorders>
            <w:shd w:val="clear" w:color="auto" w:fill="auto"/>
            <w:vAlign w:val="center"/>
            <w:hideMark/>
          </w:tcPr>
          <w:p w14:paraId="32847604"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53 (47)</w:t>
            </w:r>
          </w:p>
        </w:tc>
        <w:tc>
          <w:tcPr>
            <w:tcW w:w="1098" w:type="dxa"/>
            <w:tcBorders>
              <w:top w:val="nil"/>
              <w:left w:val="nil"/>
              <w:bottom w:val="single" w:sz="4" w:space="0" w:color="auto"/>
              <w:right w:val="single" w:sz="4" w:space="0" w:color="auto"/>
            </w:tcBorders>
            <w:shd w:val="clear" w:color="auto" w:fill="auto"/>
            <w:vAlign w:val="center"/>
            <w:hideMark/>
          </w:tcPr>
          <w:p w14:paraId="1EB047C7"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54 (47)</w:t>
            </w:r>
          </w:p>
        </w:tc>
        <w:tc>
          <w:tcPr>
            <w:tcW w:w="1216" w:type="dxa"/>
            <w:tcBorders>
              <w:top w:val="nil"/>
              <w:left w:val="nil"/>
              <w:bottom w:val="single" w:sz="4" w:space="0" w:color="auto"/>
              <w:right w:val="single" w:sz="4" w:space="0" w:color="auto"/>
            </w:tcBorders>
            <w:shd w:val="clear" w:color="auto" w:fill="auto"/>
            <w:vAlign w:val="center"/>
            <w:hideMark/>
          </w:tcPr>
          <w:p w14:paraId="6BBE6C57"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48 (44)</w:t>
            </w:r>
          </w:p>
        </w:tc>
        <w:tc>
          <w:tcPr>
            <w:tcW w:w="1358" w:type="dxa"/>
            <w:tcBorders>
              <w:top w:val="nil"/>
              <w:left w:val="nil"/>
              <w:bottom w:val="single" w:sz="4" w:space="0" w:color="auto"/>
              <w:right w:val="single" w:sz="4" w:space="0" w:color="auto"/>
            </w:tcBorders>
            <w:shd w:val="clear" w:color="auto" w:fill="auto"/>
            <w:vAlign w:val="center"/>
            <w:hideMark/>
          </w:tcPr>
          <w:p w14:paraId="034F37A6"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39 (38)</w:t>
            </w:r>
          </w:p>
        </w:tc>
        <w:tc>
          <w:tcPr>
            <w:tcW w:w="1083" w:type="dxa"/>
            <w:tcBorders>
              <w:top w:val="nil"/>
              <w:left w:val="nil"/>
              <w:bottom w:val="single" w:sz="4" w:space="0" w:color="auto"/>
              <w:right w:val="single" w:sz="4" w:space="0" w:color="auto"/>
            </w:tcBorders>
            <w:shd w:val="clear" w:color="auto" w:fill="auto"/>
            <w:vAlign w:val="center"/>
            <w:hideMark/>
          </w:tcPr>
          <w:p w14:paraId="1116A077"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40 (39)</w:t>
            </w:r>
          </w:p>
        </w:tc>
        <w:tc>
          <w:tcPr>
            <w:tcW w:w="1232" w:type="dxa"/>
            <w:tcBorders>
              <w:top w:val="nil"/>
              <w:left w:val="nil"/>
              <w:bottom w:val="single" w:sz="4" w:space="0" w:color="auto"/>
              <w:right w:val="single" w:sz="4" w:space="0" w:color="auto"/>
            </w:tcBorders>
            <w:shd w:val="clear" w:color="auto" w:fill="auto"/>
            <w:vAlign w:val="center"/>
            <w:hideMark/>
          </w:tcPr>
          <w:p w14:paraId="2C16C1D0"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55 (48)</w:t>
            </w:r>
          </w:p>
        </w:tc>
      </w:tr>
      <w:tr w:rsidR="0047111D" w:rsidRPr="00286336" w14:paraId="21FBA1E0" w14:textId="77777777" w:rsidTr="00286336">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EADA7"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lastRenderedPageBreak/>
              <w:t>10 MAS</w:t>
            </w:r>
          </w:p>
        </w:tc>
        <w:tc>
          <w:tcPr>
            <w:tcW w:w="1335" w:type="dxa"/>
            <w:tcBorders>
              <w:top w:val="nil"/>
              <w:left w:val="nil"/>
              <w:bottom w:val="single" w:sz="4" w:space="0" w:color="auto"/>
              <w:right w:val="single" w:sz="4" w:space="0" w:color="auto"/>
            </w:tcBorders>
            <w:shd w:val="clear" w:color="auto" w:fill="auto"/>
            <w:vAlign w:val="center"/>
            <w:hideMark/>
          </w:tcPr>
          <w:p w14:paraId="7EE8DF7E"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66 (54)</w:t>
            </w:r>
          </w:p>
        </w:tc>
        <w:tc>
          <w:tcPr>
            <w:tcW w:w="1541" w:type="dxa"/>
            <w:tcBorders>
              <w:top w:val="nil"/>
              <w:left w:val="nil"/>
              <w:bottom w:val="single" w:sz="4" w:space="0" w:color="auto"/>
              <w:right w:val="single" w:sz="4" w:space="0" w:color="auto"/>
            </w:tcBorders>
            <w:shd w:val="clear" w:color="auto" w:fill="auto"/>
            <w:vAlign w:val="center"/>
            <w:hideMark/>
          </w:tcPr>
          <w:p w14:paraId="46D2EDF8"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62 (52)</w:t>
            </w:r>
          </w:p>
        </w:tc>
        <w:tc>
          <w:tcPr>
            <w:tcW w:w="1110" w:type="dxa"/>
            <w:tcBorders>
              <w:top w:val="nil"/>
              <w:left w:val="nil"/>
              <w:bottom w:val="single" w:sz="4" w:space="0" w:color="auto"/>
              <w:right w:val="single" w:sz="4" w:space="0" w:color="auto"/>
            </w:tcBorders>
            <w:shd w:val="clear" w:color="auto" w:fill="auto"/>
            <w:vAlign w:val="center"/>
            <w:hideMark/>
          </w:tcPr>
          <w:p w14:paraId="25000D0D"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65 (54)</w:t>
            </w:r>
          </w:p>
        </w:tc>
        <w:tc>
          <w:tcPr>
            <w:tcW w:w="1146" w:type="dxa"/>
            <w:tcBorders>
              <w:top w:val="nil"/>
              <w:left w:val="nil"/>
              <w:bottom w:val="single" w:sz="4" w:space="0" w:color="auto"/>
              <w:right w:val="single" w:sz="4" w:space="0" w:color="auto"/>
            </w:tcBorders>
            <w:shd w:val="clear" w:color="auto" w:fill="auto"/>
            <w:vAlign w:val="center"/>
            <w:hideMark/>
          </w:tcPr>
          <w:p w14:paraId="0E0169EB"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53 (47)</w:t>
            </w:r>
          </w:p>
        </w:tc>
        <w:tc>
          <w:tcPr>
            <w:tcW w:w="1358" w:type="dxa"/>
            <w:tcBorders>
              <w:top w:val="nil"/>
              <w:left w:val="nil"/>
              <w:bottom w:val="single" w:sz="4" w:space="0" w:color="auto"/>
              <w:right w:val="single" w:sz="4" w:space="0" w:color="auto"/>
            </w:tcBorders>
            <w:shd w:val="clear" w:color="auto" w:fill="auto"/>
            <w:vAlign w:val="center"/>
            <w:hideMark/>
          </w:tcPr>
          <w:p w14:paraId="674906B4"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50 (45)</w:t>
            </w:r>
          </w:p>
        </w:tc>
        <w:tc>
          <w:tcPr>
            <w:tcW w:w="1098" w:type="dxa"/>
            <w:tcBorders>
              <w:top w:val="nil"/>
              <w:left w:val="nil"/>
              <w:bottom w:val="single" w:sz="4" w:space="0" w:color="auto"/>
              <w:right w:val="single" w:sz="4" w:space="0" w:color="auto"/>
            </w:tcBorders>
            <w:shd w:val="clear" w:color="auto" w:fill="auto"/>
            <w:vAlign w:val="center"/>
            <w:hideMark/>
          </w:tcPr>
          <w:p w14:paraId="77931947"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51 (46)</w:t>
            </w:r>
          </w:p>
        </w:tc>
        <w:tc>
          <w:tcPr>
            <w:tcW w:w="1216" w:type="dxa"/>
            <w:tcBorders>
              <w:top w:val="nil"/>
              <w:left w:val="nil"/>
              <w:bottom w:val="single" w:sz="4" w:space="0" w:color="auto"/>
              <w:right w:val="single" w:sz="4" w:space="0" w:color="auto"/>
            </w:tcBorders>
            <w:shd w:val="clear" w:color="auto" w:fill="auto"/>
            <w:vAlign w:val="center"/>
            <w:hideMark/>
          </w:tcPr>
          <w:p w14:paraId="613DBC97"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42 (40)</w:t>
            </w:r>
          </w:p>
        </w:tc>
        <w:tc>
          <w:tcPr>
            <w:tcW w:w="1358" w:type="dxa"/>
            <w:tcBorders>
              <w:top w:val="nil"/>
              <w:left w:val="nil"/>
              <w:bottom w:val="single" w:sz="4" w:space="0" w:color="auto"/>
              <w:right w:val="single" w:sz="4" w:space="0" w:color="auto"/>
            </w:tcBorders>
            <w:shd w:val="clear" w:color="auto" w:fill="auto"/>
            <w:vAlign w:val="center"/>
            <w:hideMark/>
          </w:tcPr>
          <w:p w14:paraId="1878DA2E"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36 (37)</w:t>
            </w:r>
          </w:p>
        </w:tc>
        <w:tc>
          <w:tcPr>
            <w:tcW w:w="1083" w:type="dxa"/>
            <w:tcBorders>
              <w:top w:val="nil"/>
              <w:left w:val="nil"/>
              <w:bottom w:val="single" w:sz="4" w:space="0" w:color="auto"/>
              <w:right w:val="single" w:sz="4" w:space="0" w:color="auto"/>
            </w:tcBorders>
            <w:shd w:val="clear" w:color="auto" w:fill="auto"/>
            <w:vAlign w:val="center"/>
            <w:hideMark/>
          </w:tcPr>
          <w:p w14:paraId="6F56CAB5"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35 (36)</w:t>
            </w:r>
          </w:p>
        </w:tc>
        <w:tc>
          <w:tcPr>
            <w:tcW w:w="1232" w:type="dxa"/>
            <w:tcBorders>
              <w:top w:val="nil"/>
              <w:left w:val="nil"/>
              <w:bottom w:val="single" w:sz="4" w:space="0" w:color="auto"/>
              <w:right w:val="single" w:sz="4" w:space="0" w:color="auto"/>
            </w:tcBorders>
            <w:shd w:val="clear" w:color="auto" w:fill="auto"/>
            <w:vAlign w:val="center"/>
            <w:hideMark/>
          </w:tcPr>
          <w:p w14:paraId="6FAB8434"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51 (46)</w:t>
            </w:r>
          </w:p>
        </w:tc>
      </w:tr>
      <w:tr w:rsidR="0047111D" w:rsidRPr="00286336" w14:paraId="7B5D8967" w14:textId="77777777" w:rsidTr="00286336">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BFE7"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11 MAS</w:t>
            </w:r>
          </w:p>
        </w:tc>
        <w:tc>
          <w:tcPr>
            <w:tcW w:w="1335" w:type="dxa"/>
            <w:tcBorders>
              <w:top w:val="nil"/>
              <w:left w:val="nil"/>
              <w:bottom w:val="single" w:sz="4" w:space="0" w:color="auto"/>
              <w:right w:val="single" w:sz="4" w:space="0" w:color="auto"/>
            </w:tcBorders>
            <w:shd w:val="clear" w:color="auto" w:fill="auto"/>
            <w:vAlign w:val="center"/>
            <w:hideMark/>
          </w:tcPr>
          <w:p w14:paraId="6C37DD3A"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61 (51)</w:t>
            </w:r>
          </w:p>
        </w:tc>
        <w:tc>
          <w:tcPr>
            <w:tcW w:w="1541" w:type="dxa"/>
            <w:tcBorders>
              <w:top w:val="nil"/>
              <w:left w:val="nil"/>
              <w:bottom w:val="single" w:sz="4" w:space="0" w:color="auto"/>
              <w:right w:val="single" w:sz="4" w:space="0" w:color="auto"/>
            </w:tcBorders>
            <w:shd w:val="clear" w:color="auto" w:fill="auto"/>
            <w:vAlign w:val="center"/>
            <w:hideMark/>
          </w:tcPr>
          <w:p w14:paraId="362EF1E2"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57 (49)</w:t>
            </w:r>
          </w:p>
        </w:tc>
        <w:tc>
          <w:tcPr>
            <w:tcW w:w="1110" w:type="dxa"/>
            <w:tcBorders>
              <w:top w:val="nil"/>
              <w:left w:val="nil"/>
              <w:bottom w:val="single" w:sz="4" w:space="0" w:color="auto"/>
              <w:right w:val="single" w:sz="4" w:space="0" w:color="auto"/>
            </w:tcBorders>
            <w:shd w:val="clear" w:color="auto" w:fill="auto"/>
            <w:vAlign w:val="center"/>
            <w:hideMark/>
          </w:tcPr>
          <w:p w14:paraId="42022FA9"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61 (51)</w:t>
            </w:r>
          </w:p>
        </w:tc>
        <w:tc>
          <w:tcPr>
            <w:tcW w:w="1146" w:type="dxa"/>
            <w:tcBorders>
              <w:top w:val="nil"/>
              <w:left w:val="nil"/>
              <w:bottom w:val="single" w:sz="4" w:space="0" w:color="auto"/>
              <w:right w:val="single" w:sz="4" w:space="0" w:color="auto"/>
            </w:tcBorders>
            <w:shd w:val="clear" w:color="auto" w:fill="auto"/>
            <w:vAlign w:val="center"/>
            <w:hideMark/>
          </w:tcPr>
          <w:p w14:paraId="68EB47F3"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49 (44)</w:t>
            </w:r>
          </w:p>
        </w:tc>
        <w:tc>
          <w:tcPr>
            <w:tcW w:w="1358" w:type="dxa"/>
            <w:tcBorders>
              <w:top w:val="nil"/>
              <w:left w:val="nil"/>
              <w:bottom w:val="single" w:sz="4" w:space="0" w:color="auto"/>
              <w:right w:val="single" w:sz="4" w:space="0" w:color="auto"/>
            </w:tcBorders>
            <w:shd w:val="clear" w:color="auto" w:fill="auto"/>
            <w:vAlign w:val="center"/>
            <w:hideMark/>
          </w:tcPr>
          <w:p w14:paraId="25342226"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46 (43)</w:t>
            </w:r>
          </w:p>
        </w:tc>
        <w:tc>
          <w:tcPr>
            <w:tcW w:w="1098" w:type="dxa"/>
            <w:tcBorders>
              <w:top w:val="nil"/>
              <w:left w:val="nil"/>
              <w:bottom w:val="single" w:sz="4" w:space="0" w:color="auto"/>
              <w:right w:val="single" w:sz="4" w:space="0" w:color="auto"/>
            </w:tcBorders>
            <w:shd w:val="clear" w:color="auto" w:fill="auto"/>
            <w:vAlign w:val="center"/>
            <w:hideMark/>
          </w:tcPr>
          <w:p w14:paraId="5C0EE2B8"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47 (43)</w:t>
            </w:r>
          </w:p>
        </w:tc>
        <w:tc>
          <w:tcPr>
            <w:tcW w:w="1216" w:type="dxa"/>
            <w:tcBorders>
              <w:top w:val="nil"/>
              <w:left w:val="nil"/>
              <w:bottom w:val="single" w:sz="4" w:space="0" w:color="auto"/>
              <w:right w:val="single" w:sz="4" w:space="0" w:color="auto"/>
            </w:tcBorders>
            <w:shd w:val="clear" w:color="auto" w:fill="auto"/>
            <w:vAlign w:val="center"/>
            <w:hideMark/>
          </w:tcPr>
          <w:p w14:paraId="421CA1A8"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35 (36)</w:t>
            </w:r>
          </w:p>
        </w:tc>
        <w:tc>
          <w:tcPr>
            <w:tcW w:w="1358" w:type="dxa"/>
            <w:tcBorders>
              <w:top w:val="nil"/>
              <w:left w:val="nil"/>
              <w:bottom w:val="single" w:sz="4" w:space="0" w:color="auto"/>
              <w:right w:val="single" w:sz="4" w:space="0" w:color="auto"/>
            </w:tcBorders>
            <w:shd w:val="clear" w:color="auto" w:fill="auto"/>
            <w:vAlign w:val="center"/>
            <w:hideMark/>
          </w:tcPr>
          <w:p w14:paraId="5F728AB0"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32 (34)</w:t>
            </w:r>
          </w:p>
        </w:tc>
        <w:tc>
          <w:tcPr>
            <w:tcW w:w="1083" w:type="dxa"/>
            <w:tcBorders>
              <w:top w:val="nil"/>
              <w:left w:val="nil"/>
              <w:bottom w:val="single" w:sz="4" w:space="0" w:color="auto"/>
              <w:right w:val="single" w:sz="4" w:space="0" w:color="auto"/>
            </w:tcBorders>
            <w:shd w:val="clear" w:color="auto" w:fill="auto"/>
            <w:vAlign w:val="center"/>
            <w:hideMark/>
          </w:tcPr>
          <w:p w14:paraId="483F67EA"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31 (34)</w:t>
            </w:r>
          </w:p>
        </w:tc>
        <w:tc>
          <w:tcPr>
            <w:tcW w:w="1232" w:type="dxa"/>
            <w:tcBorders>
              <w:top w:val="nil"/>
              <w:left w:val="nil"/>
              <w:bottom w:val="single" w:sz="4" w:space="0" w:color="auto"/>
              <w:right w:val="single" w:sz="4" w:space="0" w:color="auto"/>
            </w:tcBorders>
            <w:shd w:val="clear" w:color="auto" w:fill="auto"/>
            <w:vAlign w:val="center"/>
            <w:hideMark/>
          </w:tcPr>
          <w:p w14:paraId="43825E04"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47 (43)</w:t>
            </w:r>
          </w:p>
        </w:tc>
      </w:tr>
      <w:tr w:rsidR="0047111D" w:rsidRPr="00286336" w14:paraId="0E769793" w14:textId="77777777" w:rsidTr="00286336">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D3F56"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12 MAS</w:t>
            </w:r>
          </w:p>
        </w:tc>
        <w:tc>
          <w:tcPr>
            <w:tcW w:w="1335" w:type="dxa"/>
            <w:tcBorders>
              <w:top w:val="nil"/>
              <w:left w:val="nil"/>
              <w:bottom w:val="single" w:sz="4" w:space="0" w:color="auto"/>
              <w:right w:val="single" w:sz="4" w:space="0" w:color="auto"/>
            </w:tcBorders>
            <w:shd w:val="clear" w:color="auto" w:fill="auto"/>
            <w:vAlign w:val="center"/>
            <w:hideMark/>
          </w:tcPr>
          <w:p w14:paraId="50239717"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53 (47)</w:t>
            </w:r>
          </w:p>
        </w:tc>
        <w:tc>
          <w:tcPr>
            <w:tcW w:w="1541" w:type="dxa"/>
            <w:tcBorders>
              <w:top w:val="nil"/>
              <w:left w:val="nil"/>
              <w:bottom w:val="single" w:sz="4" w:space="0" w:color="auto"/>
              <w:right w:val="single" w:sz="4" w:space="0" w:color="auto"/>
            </w:tcBorders>
            <w:shd w:val="clear" w:color="auto" w:fill="auto"/>
            <w:vAlign w:val="center"/>
            <w:hideMark/>
          </w:tcPr>
          <w:p w14:paraId="006826D3"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50 (45)</w:t>
            </w:r>
          </w:p>
        </w:tc>
        <w:tc>
          <w:tcPr>
            <w:tcW w:w="1110" w:type="dxa"/>
            <w:tcBorders>
              <w:top w:val="nil"/>
              <w:left w:val="nil"/>
              <w:bottom w:val="single" w:sz="4" w:space="0" w:color="auto"/>
              <w:right w:val="single" w:sz="4" w:space="0" w:color="auto"/>
            </w:tcBorders>
            <w:shd w:val="clear" w:color="auto" w:fill="auto"/>
            <w:vAlign w:val="center"/>
            <w:hideMark/>
          </w:tcPr>
          <w:p w14:paraId="36A61B7C"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52 (46)</w:t>
            </w:r>
          </w:p>
        </w:tc>
        <w:tc>
          <w:tcPr>
            <w:tcW w:w="1146" w:type="dxa"/>
            <w:tcBorders>
              <w:top w:val="nil"/>
              <w:left w:val="nil"/>
              <w:bottom w:val="single" w:sz="4" w:space="0" w:color="auto"/>
              <w:right w:val="single" w:sz="4" w:space="0" w:color="auto"/>
            </w:tcBorders>
            <w:shd w:val="clear" w:color="auto" w:fill="auto"/>
            <w:vAlign w:val="center"/>
            <w:hideMark/>
          </w:tcPr>
          <w:p w14:paraId="1D792BAF"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45 (42)</w:t>
            </w:r>
          </w:p>
        </w:tc>
        <w:tc>
          <w:tcPr>
            <w:tcW w:w="1358" w:type="dxa"/>
            <w:tcBorders>
              <w:top w:val="nil"/>
              <w:left w:val="nil"/>
              <w:bottom w:val="single" w:sz="4" w:space="0" w:color="auto"/>
              <w:right w:val="single" w:sz="4" w:space="0" w:color="auto"/>
            </w:tcBorders>
            <w:shd w:val="clear" w:color="auto" w:fill="auto"/>
            <w:vAlign w:val="center"/>
            <w:hideMark/>
          </w:tcPr>
          <w:p w14:paraId="4C8D8CF3"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41 (40)</w:t>
            </w:r>
          </w:p>
        </w:tc>
        <w:tc>
          <w:tcPr>
            <w:tcW w:w="1098" w:type="dxa"/>
            <w:tcBorders>
              <w:top w:val="nil"/>
              <w:left w:val="nil"/>
              <w:bottom w:val="single" w:sz="4" w:space="0" w:color="auto"/>
              <w:right w:val="single" w:sz="4" w:space="0" w:color="auto"/>
            </w:tcBorders>
            <w:shd w:val="clear" w:color="auto" w:fill="auto"/>
            <w:vAlign w:val="center"/>
            <w:hideMark/>
          </w:tcPr>
          <w:p w14:paraId="6D651ED7"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42 (40)</w:t>
            </w:r>
          </w:p>
        </w:tc>
        <w:tc>
          <w:tcPr>
            <w:tcW w:w="1216" w:type="dxa"/>
            <w:tcBorders>
              <w:top w:val="nil"/>
              <w:left w:val="nil"/>
              <w:bottom w:val="single" w:sz="4" w:space="0" w:color="auto"/>
              <w:right w:val="single" w:sz="4" w:space="0" w:color="auto"/>
            </w:tcBorders>
            <w:shd w:val="clear" w:color="auto" w:fill="auto"/>
            <w:vAlign w:val="center"/>
            <w:hideMark/>
          </w:tcPr>
          <w:p w14:paraId="5B5D12C4"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33 (35)</w:t>
            </w:r>
          </w:p>
        </w:tc>
        <w:tc>
          <w:tcPr>
            <w:tcW w:w="1358" w:type="dxa"/>
            <w:tcBorders>
              <w:top w:val="nil"/>
              <w:left w:val="nil"/>
              <w:bottom w:val="single" w:sz="4" w:space="0" w:color="auto"/>
              <w:right w:val="single" w:sz="4" w:space="0" w:color="auto"/>
            </w:tcBorders>
            <w:shd w:val="clear" w:color="auto" w:fill="auto"/>
            <w:vAlign w:val="center"/>
            <w:hideMark/>
          </w:tcPr>
          <w:p w14:paraId="1CA5E25D"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24 (29)</w:t>
            </w:r>
          </w:p>
        </w:tc>
        <w:tc>
          <w:tcPr>
            <w:tcW w:w="1083" w:type="dxa"/>
            <w:tcBorders>
              <w:top w:val="nil"/>
              <w:left w:val="nil"/>
              <w:bottom w:val="single" w:sz="4" w:space="0" w:color="auto"/>
              <w:right w:val="single" w:sz="4" w:space="0" w:color="auto"/>
            </w:tcBorders>
            <w:shd w:val="clear" w:color="auto" w:fill="auto"/>
            <w:vAlign w:val="center"/>
            <w:hideMark/>
          </w:tcPr>
          <w:p w14:paraId="22E9D89D"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26 (31)</w:t>
            </w:r>
          </w:p>
        </w:tc>
        <w:tc>
          <w:tcPr>
            <w:tcW w:w="1232" w:type="dxa"/>
            <w:tcBorders>
              <w:top w:val="nil"/>
              <w:left w:val="nil"/>
              <w:bottom w:val="single" w:sz="4" w:space="0" w:color="auto"/>
              <w:right w:val="single" w:sz="4" w:space="0" w:color="auto"/>
            </w:tcBorders>
            <w:shd w:val="clear" w:color="auto" w:fill="auto"/>
            <w:vAlign w:val="center"/>
            <w:hideMark/>
          </w:tcPr>
          <w:p w14:paraId="0027B5D0"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41 (39)</w:t>
            </w:r>
          </w:p>
        </w:tc>
      </w:tr>
      <w:tr w:rsidR="0047111D" w:rsidRPr="00286336" w14:paraId="2D4686FE" w14:textId="77777777" w:rsidTr="00286336">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19FEB"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MEAN (HW)</w:t>
            </w:r>
          </w:p>
        </w:tc>
        <w:tc>
          <w:tcPr>
            <w:tcW w:w="1335" w:type="dxa"/>
            <w:tcBorders>
              <w:top w:val="nil"/>
              <w:left w:val="nil"/>
              <w:bottom w:val="single" w:sz="4" w:space="0" w:color="auto"/>
              <w:right w:val="single" w:sz="4" w:space="0" w:color="auto"/>
            </w:tcBorders>
            <w:shd w:val="clear" w:color="auto" w:fill="auto"/>
            <w:vAlign w:val="center"/>
            <w:hideMark/>
          </w:tcPr>
          <w:p w14:paraId="3180E773"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76 (61)</w:t>
            </w:r>
          </w:p>
        </w:tc>
        <w:tc>
          <w:tcPr>
            <w:tcW w:w="1541" w:type="dxa"/>
            <w:tcBorders>
              <w:top w:val="nil"/>
              <w:left w:val="nil"/>
              <w:bottom w:val="single" w:sz="4" w:space="0" w:color="auto"/>
              <w:right w:val="single" w:sz="4" w:space="0" w:color="auto"/>
            </w:tcBorders>
            <w:shd w:val="clear" w:color="auto" w:fill="auto"/>
            <w:vAlign w:val="center"/>
            <w:hideMark/>
          </w:tcPr>
          <w:p w14:paraId="393BF42E"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72 (58)</w:t>
            </w:r>
          </w:p>
        </w:tc>
        <w:tc>
          <w:tcPr>
            <w:tcW w:w="1110" w:type="dxa"/>
            <w:tcBorders>
              <w:top w:val="nil"/>
              <w:left w:val="nil"/>
              <w:bottom w:val="single" w:sz="4" w:space="0" w:color="auto"/>
              <w:right w:val="single" w:sz="4" w:space="0" w:color="auto"/>
            </w:tcBorders>
            <w:shd w:val="clear" w:color="auto" w:fill="auto"/>
            <w:vAlign w:val="center"/>
            <w:hideMark/>
          </w:tcPr>
          <w:p w14:paraId="4C13548A"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75 (60)</w:t>
            </w:r>
          </w:p>
        </w:tc>
        <w:tc>
          <w:tcPr>
            <w:tcW w:w="1146" w:type="dxa"/>
            <w:tcBorders>
              <w:top w:val="nil"/>
              <w:left w:val="nil"/>
              <w:bottom w:val="single" w:sz="4" w:space="0" w:color="auto"/>
              <w:right w:val="single" w:sz="4" w:space="0" w:color="auto"/>
            </w:tcBorders>
            <w:shd w:val="clear" w:color="auto" w:fill="auto"/>
            <w:vAlign w:val="center"/>
            <w:hideMark/>
          </w:tcPr>
          <w:p w14:paraId="1C9F0515"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65 (54)</w:t>
            </w:r>
          </w:p>
        </w:tc>
        <w:tc>
          <w:tcPr>
            <w:tcW w:w="1358" w:type="dxa"/>
            <w:tcBorders>
              <w:top w:val="nil"/>
              <w:left w:val="nil"/>
              <w:bottom w:val="single" w:sz="4" w:space="0" w:color="auto"/>
              <w:right w:val="single" w:sz="4" w:space="0" w:color="auto"/>
            </w:tcBorders>
            <w:shd w:val="clear" w:color="auto" w:fill="auto"/>
            <w:vAlign w:val="center"/>
            <w:hideMark/>
          </w:tcPr>
          <w:p w14:paraId="1B92AD08"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61 (51)</w:t>
            </w:r>
          </w:p>
        </w:tc>
        <w:tc>
          <w:tcPr>
            <w:tcW w:w="1098" w:type="dxa"/>
            <w:tcBorders>
              <w:top w:val="nil"/>
              <w:left w:val="nil"/>
              <w:bottom w:val="single" w:sz="4" w:space="0" w:color="auto"/>
              <w:right w:val="single" w:sz="4" w:space="0" w:color="auto"/>
            </w:tcBorders>
            <w:shd w:val="clear" w:color="auto" w:fill="auto"/>
            <w:vAlign w:val="center"/>
            <w:hideMark/>
          </w:tcPr>
          <w:p w14:paraId="6504BA6F"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62 (52)</w:t>
            </w:r>
          </w:p>
        </w:tc>
        <w:tc>
          <w:tcPr>
            <w:tcW w:w="1216" w:type="dxa"/>
            <w:tcBorders>
              <w:top w:val="nil"/>
              <w:left w:val="nil"/>
              <w:bottom w:val="single" w:sz="4" w:space="0" w:color="auto"/>
              <w:right w:val="single" w:sz="4" w:space="0" w:color="auto"/>
            </w:tcBorders>
            <w:shd w:val="clear" w:color="auto" w:fill="auto"/>
            <w:vAlign w:val="center"/>
            <w:hideMark/>
          </w:tcPr>
          <w:p w14:paraId="01712CD0"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56 (49)</w:t>
            </w:r>
          </w:p>
        </w:tc>
        <w:tc>
          <w:tcPr>
            <w:tcW w:w="1358" w:type="dxa"/>
            <w:tcBorders>
              <w:top w:val="nil"/>
              <w:left w:val="nil"/>
              <w:bottom w:val="single" w:sz="4" w:space="0" w:color="auto"/>
              <w:right w:val="single" w:sz="4" w:space="0" w:color="auto"/>
            </w:tcBorders>
            <w:shd w:val="clear" w:color="auto" w:fill="auto"/>
            <w:vAlign w:val="center"/>
            <w:hideMark/>
          </w:tcPr>
          <w:p w14:paraId="6DD0DE08"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51 (45)</w:t>
            </w:r>
          </w:p>
        </w:tc>
        <w:tc>
          <w:tcPr>
            <w:tcW w:w="1083" w:type="dxa"/>
            <w:tcBorders>
              <w:top w:val="nil"/>
              <w:left w:val="nil"/>
              <w:bottom w:val="single" w:sz="4" w:space="0" w:color="auto"/>
              <w:right w:val="single" w:sz="4" w:space="0" w:color="auto"/>
            </w:tcBorders>
            <w:shd w:val="clear" w:color="auto" w:fill="auto"/>
            <w:vAlign w:val="center"/>
            <w:hideMark/>
          </w:tcPr>
          <w:p w14:paraId="00E2DB23"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52 (46)</w:t>
            </w:r>
          </w:p>
        </w:tc>
        <w:tc>
          <w:tcPr>
            <w:tcW w:w="1232" w:type="dxa"/>
            <w:tcBorders>
              <w:top w:val="nil"/>
              <w:left w:val="nil"/>
              <w:bottom w:val="single" w:sz="4" w:space="0" w:color="auto"/>
              <w:right w:val="single" w:sz="4" w:space="0" w:color="auto"/>
            </w:tcBorders>
            <w:shd w:val="clear" w:color="auto" w:fill="auto"/>
            <w:vAlign w:val="center"/>
            <w:hideMark/>
          </w:tcPr>
          <w:p w14:paraId="19FD80E5"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 </w:t>
            </w:r>
          </w:p>
        </w:tc>
      </w:tr>
      <w:tr w:rsidR="0047111D" w:rsidRPr="00286336" w14:paraId="652C4FFB" w14:textId="77777777" w:rsidTr="00286336">
        <w:trPr>
          <w:trHeight w:val="307"/>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58D4A"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MEAN(SMC)</w:t>
            </w:r>
          </w:p>
        </w:tc>
        <w:tc>
          <w:tcPr>
            <w:tcW w:w="3986" w:type="dxa"/>
            <w:gridSpan w:val="3"/>
            <w:tcBorders>
              <w:top w:val="single" w:sz="4" w:space="0" w:color="auto"/>
              <w:left w:val="nil"/>
              <w:bottom w:val="single" w:sz="4" w:space="0" w:color="auto"/>
              <w:right w:val="single" w:sz="4" w:space="0" w:color="auto"/>
            </w:tcBorders>
            <w:shd w:val="clear" w:color="auto" w:fill="auto"/>
            <w:vAlign w:val="center"/>
            <w:hideMark/>
          </w:tcPr>
          <w:p w14:paraId="20FA04E6"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74 (59)</w:t>
            </w:r>
          </w:p>
        </w:tc>
        <w:tc>
          <w:tcPr>
            <w:tcW w:w="3602" w:type="dxa"/>
            <w:gridSpan w:val="3"/>
            <w:tcBorders>
              <w:top w:val="single" w:sz="4" w:space="0" w:color="auto"/>
              <w:left w:val="nil"/>
              <w:bottom w:val="single" w:sz="4" w:space="0" w:color="auto"/>
              <w:right w:val="single" w:sz="4" w:space="0" w:color="auto"/>
            </w:tcBorders>
            <w:shd w:val="clear" w:color="auto" w:fill="auto"/>
            <w:vAlign w:val="center"/>
            <w:hideMark/>
          </w:tcPr>
          <w:p w14:paraId="329A9F72"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63 (53)</w:t>
            </w:r>
          </w:p>
        </w:tc>
        <w:tc>
          <w:tcPr>
            <w:tcW w:w="3657" w:type="dxa"/>
            <w:gridSpan w:val="3"/>
            <w:tcBorders>
              <w:top w:val="single" w:sz="4" w:space="0" w:color="auto"/>
              <w:left w:val="nil"/>
              <w:bottom w:val="single" w:sz="4" w:space="0" w:color="auto"/>
              <w:right w:val="single" w:sz="4" w:space="0" w:color="auto"/>
            </w:tcBorders>
            <w:shd w:val="clear" w:color="auto" w:fill="auto"/>
            <w:vAlign w:val="center"/>
            <w:hideMark/>
          </w:tcPr>
          <w:p w14:paraId="70E396DD"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53</w:t>
            </w:r>
            <w:r w:rsidRPr="00286336">
              <w:rPr>
                <w:rFonts w:ascii="Times New Roman" w:eastAsia="Times New Roman" w:hAnsi="Times New Roman" w:cs="Times New Roman"/>
                <w:b/>
                <w:bCs/>
                <w:sz w:val="16"/>
                <w:szCs w:val="16"/>
                <w:lang w:eastAsia="en-IN"/>
              </w:rPr>
              <w:br/>
              <w:t>(47)</w:t>
            </w:r>
          </w:p>
        </w:tc>
        <w:tc>
          <w:tcPr>
            <w:tcW w:w="1232" w:type="dxa"/>
            <w:tcBorders>
              <w:top w:val="nil"/>
              <w:left w:val="nil"/>
              <w:bottom w:val="single" w:sz="4" w:space="0" w:color="auto"/>
              <w:right w:val="single" w:sz="4" w:space="0" w:color="auto"/>
            </w:tcBorders>
            <w:shd w:val="clear" w:color="auto" w:fill="auto"/>
            <w:vAlign w:val="center"/>
            <w:hideMark/>
          </w:tcPr>
          <w:p w14:paraId="661F988D"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 </w:t>
            </w:r>
          </w:p>
        </w:tc>
      </w:tr>
      <w:tr w:rsidR="0047111D" w:rsidRPr="00286336" w14:paraId="272FA942" w14:textId="77777777" w:rsidTr="00286336">
        <w:trPr>
          <w:trHeight w:val="148"/>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54C90"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CV (%)</w:t>
            </w:r>
          </w:p>
        </w:tc>
        <w:tc>
          <w:tcPr>
            <w:tcW w:w="1247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16571E3C"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4.45</w:t>
            </w:r>
          </w:p>
        </w:tc>
      </w:tr>
      <w:tr w:rsidR="0047111D" w:rsidRPr="00286336" w14:paraId="6D33D326" w14:textId="77777777" w:rsidTr="00286336">
        <w:trPr>
          <w:trHeight w:val="148"/>
        </w:trPr>
        <w:tc>
          <w:tcPr>
            <w:tcW w:w="1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D0B10" w14:textId="77777777" w:rsidR="0047111D" w:rsidRPr="00286336" w:rsidRDefault="0047111D" w:rsidP="0047111D">
            <w:pPr>
              <w:spacing w:after="0" w:line="240" w:lineRule="auto"/>
              <w:jc w:val="center"/>
              <w:rPr>
                <w:rFonts w:ascii="Times New Roman" w:eastAsia="Times New Roman" w:hAnsi="Times New Roman" w:cs="Times New Roman"/>
                <w:b/>
                <w:bCs/>
                <w:sz w:val="16"/>
                <w:szCs w:val="16"/>
                <w:lang w:eastAsia="en-IN"/>
              </w:rPr>
            </w:pPr>
            <w:proofErr w:type="gramStart"/>
            <w:r w:rsidRPr="00286336">
              <w:rPr>
                <w:rFonts w:ascii="Times New Roman" w:eastAsia="Times New Roman" w:hAnsi="Times New Roman" w:cs="Times New Roman"/>
                <w:b/>
                <w:bCs/>
                <w:sz w:val="16"/>
                <w:szCs w:val="16"/>
                <w:lang w:eastAsia="en-IN"/>
              </w:rPr>
              <w:t>CD</w:t>
            </w:r>
            <w:r w:rsidRPr="00286336">
              <w:rPr>
                <w:rFonts w:ascii="Times New Roman" w:eastAsia="Times New Roman" w:hAnsi="Times New Roman" w:cs="Times New Roman"/>
                <w:b/>
                <w:bCs/>
                <w:sz w:val="16"/>
                <w:szCs w:val="16"/>
                <w:vertAlign w:val="subscript"/>
                <w:lang w:eastAsia="en-IN"/>
              </w:rPr>
              <w:t>(</w:t>
            </w:r>
            <w:proofErr w:type="gramEnd"/>
            <w:r w:rsidRPr="00286336">
              <w:rPr>
                <w:rFonts w:ascii="Times New Roman" w:eastAsia="Times New Roman" w:hAnsi="Times New Roman" w:cs="Times New Roman"/>
                <w:b/>
                <w:bCs/>
                <w:sz w:val="16"/>
                <w:szCs w:val="16"/>
                <w:vertAlign w:val="subscript"/>
                <w:lang w:eastAsia="en-IN"/>
              </w:rPr>
              <w:t>0.05)</w:t>
            </w:r>
          </w:p>
        </w:tc>
        <w:tc>
          <w:tcPr>
            <w:tcW w:w="28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1E4698"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Harvesting Windows</w:t>
            </w:r>
          </w:p>
        </w:tc>
        <w:tc>
          <w:tcPr>
            <w:tcW w:w="22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8710A1"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Seed moisture</w:t>
            </w:r>
          </w:p>
        </w:tc>
        <w:tc>
          <w:tcPr>
            <w:tcW w:w="36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95E168"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Storage Period</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F5225C"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Interactions</w:t>
            </w:r>
          </w:p>
        </w:tc>
      </w:tr>
      <w:tr w:rsidR="0047111D" w:rsidRPr="00286336" w14:paraId="5B3AAD2F" w14:textId="77777777" w:rsidTr="00286336">
        <w:trPr>
          <w:trHeight w:val="50"/>
        </w:trPr>
        <w:tc>
          <w:tcPr>
            <w:tcW w:w="1405" w:type="dxa"/>
            <w:vMerge/>
            <w:tcBorders>
              <w:top w:val="single" w:sz="4" w:space="0" w:color="auto"/>
              <w:left w:val="single" w:sz="4" w:space="0" w:color="auto"/>
              <w:bottom w:val="single" w:sz="4" w:space="0" w:color="auto"/>
              <w:right w:val="single" w:sz="4" w:space="0" w:color="auto"/>
            </w:tcBorders>
            <w:vAlign w:val="center"/>
            <w:hideMark/>
          </w:tcPr>
          <w:p w14:paraId="78384DB1" w14:textId="77777777" w:rsidR="0047111D" w:rsidRPr="00286336" w:rsidRDefault="0047111D" w:rsidP="0047111D">
            <w:pPr>
              <w:spacing w:after="0" w:line="240" w:lineRule="auto"/>
              <w:rPr>
                <w:rFonts w:ascii="Times New Roman" w:eastAsia="Times New Roman" w:hAnsi="Times New Roman" w:cs="Times New Roman"/>
                <w:b/>
                <w:bCs/>
                <w:sz w:val="16"/>
                <w:szCs w:val="16"/>
                <w:lang w:eastAsia="en-IN"/>
              </w:rPr>
            </w:pPr>
          </w:p>
        </w:tc>
        <w:tc>
          <w:tcPr>
            <w:tcW w:w="28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0966EE"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0.629</w:t>
            </w:r>
          </w:p>
        </w:tc>
        <w:tc>
          <w:tcPr>
            <w:tcW w:w="22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BE7408"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0.629</w:t>
            </w:r>
          </w:p>
        </w:tc>
        <w:tc>
          <w:tcPr>
            <w:tcW w:w="367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7619E5"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1.258</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CC2881" w14:textId="77777777" w:rsidR="0047111D" w:rsidRPr="00286336" w:rsidRDefault="0047111D" w:rsidP="0047111D">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NS</w:t>
            </w:r>
          </w:p>
        </w:tc>
      </w:tr>
    </w:tbl>
    <w:p w14:paraId="7512D97C" w14:textId="77777777" w:rsidR="00346080" w:rsidRPr="00AD5BD4" w:rsidRDefault="00346080" w:rsidP="00346080">
      <w:pPr>
        <w:adjustRightInd w:val="0"/>
        <w:spacing w:line="360" w:lineRule="auto"/>
        <w:ind w:right="99"/>
        <w:jc w:val="center"/>
        <w:rPr>
          <w:rFonts w:ascii="Times New Roman" w:hAnsi="Times New Roman" w:cs="Times New Roman"/>
          <w:color w:val="000000" w:themeColor="text1"/>
        </w:rPr>
      </w:pPr>
      <w:r w:rsidRPr="00AD5BD4">
        <w:rPr>
          <w:rFonts w:ascii="Times New Roman" w:hAnsi="Times New Roman" w:cs="Times New Roman"/>
          <w:b/>
          <w:bCs/>
          <w:color w:val="000000" w:themeColor="text1"/>
        </w:rPr>
        <w:t>*</w:t>
      </w:r>
      <w:r w:rsidRPr="00AD5BD4">
        <w:rPr>
          <w:rFonts w:ascii="Times New Roman" w:hAnsi="Times New Roman" w:cs="Times New Roman"/>
          <w:color w:val="000000" w:themeColor="text1"/>
        </w:rPr>
        <w:t>Figures in parenthesis are angular transformed values.</w:t>
      </w:r>
    </w:p>
    <w:p w14:paraId="6F2E5C16" w14:textId="77777777" w:rsidR="0063260E" w:rsidRDefault="0063260E" w:rsidP="0047111D">
      <w:pPr>
        <w:ind w:left="2340" w:hanging="2340"/>
        <w:jc w:val="both"/>
        <w:rPr>
          <w:rFonts w:ascii="Times New Roman" w:hAnsi="Times New Roman" w:cs="Times New Roman"/>
          <w:b/>
          <w:sz w:val="24"/>
          <w:szCs w:val="24"/>
        </w:rPr>
      </w:pPr>
    </w:p>
    <w:p w14:paraId="608FA383" w14:textId="77777777" w:rsidR="0047111D" w:rsidRDefault="0047111D" w:rsidP="0047111D">
      <w:pPr>
        <w:ind w:left="2340" w:hanging="2340"/>
        <w:jc w:val="both"/>
        <w:rPr>
          <w:rFonts w:ascii="Times New Roman" w:hAnsi="Times New Roman" w:cs="Times New Roman"/>
          <w:b/>
          <w:sz w:val="24"/>
          <w:szCs w:val="24"/>
        </w:rPr>
      </w:pPr>
      <w:r w:rsidRPr="0047111D">
        <w:rPr>
          <w:rFonts w:ascii="Times New Roman" w:hAnsi="Times New Roman" w:cs="Times New Roman"/>
          <w:b/>
          <w:bCs/>
          <w:noProof/>
          <w:color w:val="000000" w:themeColor="text1"/>
        </w:rPr>
        <w:drawing>
          <wp:inline distT="0" distB="0" distL="0" distR="0" wp14:anchorId="7B0E90DB" wp14:editId="78D81FE2">
            <wp:extent cx="5191125" cy="3252470"/>
            <wp:effectExtent l="19050" t="0" r="9525" b="5080"/>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180CB9C" w14:textId="77777777" w:rsidR="0063260E" w:rsidRDefault="0063260E" w:rsidP="0063260E">
      <w:pPr>
        <w:jc w:val="both"/>
        <w:rPr>
          <w:rFonts w:ascii="Times New Roman" w:hAnsi="Times New Roman" w:cs="Times New Roman"/>
          <w:b/>
          <w:color w:val="0F0F0F"/>
          <w:sz w:val="24"/>
          <w:szCs w:val="24"/>
        </w:rPr>
      </w:pPr>
      <w:r w:rsidRPr="00AD5BD4">
        <w:rPr>
          <w:rFonts w:ascii="Times New Roman" w:hAnsi="Times New Roman" w:cs="Times New Roman"/>
          <w:b/>
          <w:bCs/>
          <w:color w:val="000000" w:themeColor="text1"/>
        </w:rPr>
        <w:t xml:space="preserve">Figure </w:t>
      </w:r>
      <w:r>
        <w:rPr>
          <w:rFonts w:ascii="Times New Roman" w:hAnsi="Times New Roman" w:cs="Times New Roman"/>
          <w:b/>
          <w:bCs/>
          <w:color w:val="000000" w:themeColor="text1"/>
        </w:rPr>
        <w:t>1</w:t>
      </w:r>
      <w:r w:rsidRPr="00AD5BD4">
        <w:rPr>
          <w:rFonts w:ascii="Times New Roman" w:hAnsi="Times New Roman" w:cs="Times New Roman"/>
          <w:b/>
          <w:bCs/>
          <w:color w:val="000000" w:themeColor="text1"/>
        </w:rPr>
        <w:t>:</w:t>
      </w:r>
      <w:r>
        <w:rPr>
          <w:rFonts w:ascii="Times New Roman" w:hAnsi="Times New Roman" w:cs="Times New Roman"/>
          <w:b/>
          <w:sz w:val="24"/>
          <w:szCs w:val="24"/>
        </w:rPr>
        <w:t xml:space="preserve"> </w:t>
      </w:r>
      <w:r w:rsidRPr="004D65D0">
        <w:rPr>
          <w:rFonts w:ascii="Times New Roman" w:hAnsi="Times New Roman" w:cs="Times New Roman"/>
          <w:b/>
          <w:sz w:val="24"/>
          <w:szCs w:val="24"/>
        </w:rPr>
        <w:t>Influence of initial seed mois</w:t>
      </w:r>
      <w:r>
        <w:rPr>
          <w:rFonts w:ascii="Times New Roman" w:hAnsi="Times New Roman" w:cs="Times New Roman"/>
          <w:b/>
          <w:sz w:val="24"/>
          <w:szCs w:val="24"/>
        </w:rPr>
        <w:t xml:space="preserve">ture on mean germination and field emergence across </w:t>
      </w:r>
      <w:r w:rsidRPr="004D65D0">
        <w:rPr>
          <w:rFonts w:ascii="Times New Roman" w:hAnsi="Times New Roman" w:cs="Times New Roman"/>
          <w:b/>
          <w:sz w:val="24"/>
          <w:szCs w:val="24"/>
        </w:rPr>
        <w:t>groundnut harvesting windows afte</w:t>
      </w:r>
      <w:r>
        <w:rPr>
          <w:rFonts w:ascii="Times New Roman" w:hAnsi="Times New Roman" w:cs="Times New Roman"/>
          <w:b/>
          <w:sz w:val="24"/>
          <w:szCs w:val="24"/>
        </w:rPr>
        <w:t xml:space="preserve">r </w:t>
      </w:r>
      <w:r>
        <w:rPr>
          <w:rFonts w:ascii="Times New Roman" w:hAnsi="Times New Roman" w:cs="Times New Roman"/>
          <w:b/>
          <w:color w:val="0F0F0F"/>
          <w:sz w:val="24"/>
          <w:szCs w:val="24"/>
        </w:rPr>
        <w:t xml:space="preserve">12 months of storage during </w:t>
      </w:r>
      <w:proofErr w:type="spellStart"/>
      <w:r w:rsidRPr="00C743E6">
        <w:rPr>
          <w:rFonts w:ascii="Times New Roman" w:hAnsi="Times New Roman" w:cs="Times New Roman"/>
          <w:b/>
          <w:i/>
          <w:color w:val="0F0F0F"/>
          <w:sz w:val="24"/>
          <w:szCs w:val="24"/>
        </w:rPr>
        <w:t>Yasangi</w:t>
      </w:r>
      <w:proofErr w:type="spellEnd"/>
      <w:r w:rsidRPr="00C743E6">
        <w:rPr>
          <w:rFonts w:ascii="Times New Roman" w:hAnsi="Times New Roman" w:cs="Times New Roman"/>
          <w:b/>
          <w:i/>
          <w:color w:val="0F0F0F"/>
          <w:sz w:val="24"/>
          <w:szCs w:val="24"/>
        </w:rPr>
        <w:t>,</w:t>
      </w:r>
      <w:r>
        <w:rPr>
          <w:rFonts w:ascii="Times New Roman" w:hAnsi="Times New Roman" w:cs="Times New Roman"/>
          <w:b/>
          <w:color w:val="0F0F0F"/>
          <w:sz w:val="24"/>
          <w:szCs w:val="24"/>
        </w:rPr>
        <w:t xml:space="preserve"> 2021-22</w:t>
      </w:r>
    </w:p>
    <w:p w14:paraId="450FCC2E" w14:textId="77777777" w:rsidR="0047111D" w:rsidRDefault="0047111D" w:rsidP="0047111D">
      <w:pPr>
        <w:jc w:val="both"/>
        <w:rPr>
          <w:rFonts w:ascii="Times New Roman" w:hAnsi="Times New Roman" w:cs="Times New Roman"/>
          <w:b/>
          <w:color w:val="0F0F0F"/>
          <w:sz w:val="24"/>
          <w:szCs w:val="24"/>
        </w:rPr>
      </w:pPr>
      <w:r>
        <w:rPr>
          <w:rFonts w:ascii="Times New Roman" w:hAnsi="Times New Roman" w:cs="Times New Roman"/>
          <w:b/>
          <w:sz w:val="24"/>
          <w:szCs w:val="24"/>
        </w:rPr>
        <w:t>Note: E-Early HW, N-Normal HW, L-Late HW, G-Germination, FET- Field Emergence Test</w:t>
      </w:r>
    </w:p>
    <w:p w14:paraId="0A18D682" w14:textId="77777777" w:rsidR="009D2D43" w:rsidRPr="005550B7" w:rsidRDefault="009D2D43" w:rsidP="009D2D43">
      <w:pPr>
        <w:adjustRightInd w:val="0"/>
        <w:spacing w:line="360" w:lineRule="auto"/>
        <w:ind w:right="3" w:firstLine="720"/>
        <w:jc w:val="both"/>
        <w:rPr>
          <w:rFonts w:ascii="Times New Roman" w:hAnsi="Times New Roman" w:cs="Times New Roman"/>
          <w:sz w:val="24"/>
          <w:szCs w:val="24"/>
        </w:rPr>
      </w:pPr>
      <w:r w:rsidRPr="00AD5BD4">
        <w:rPr>
          <w:rFonts w:ascii="Times New Roman" w:hAnsi="Times New Roman" w:cs="Times New Roman"/>
          <w:color w:val="000000" w:themeColor="text1"/>
        </w:rPr>
        <w:t xml:space="preserve">These findings are consistent with those of Patra </w:t>
      </w:r>
      <w:r w:rsidRPr="00AD5BD4">
        <w:rPr>
          <w:rFonts w:ascii="Times New Roman" w:hAnsi="Times New Roman" w:cs="Times New Roman"/>
          <w:i/>
          <w:color w:val="000000" w:themeColor="text1"/>
        </w:rPr>
        <w:t>et al.</w:t>
      </w:r>
      <w:r w:rsidRPr="00AD5BD4">
        <w:rPr>
          <w:rFonts w:ascii="Times New Roman" w:hAnsi="Times New Roman" w:cs="Times New Roman"/>
          <w:color w:val="000000" w:themeColor="text1"/>
        </w:rPr>
        <w:t xml:space="preserve"> (2000), who observed an increase in pathogen activity and seed moisture leading to a gradual decrease in viability with extended storage of groundnut seeds.</w:t>
      </w:r>
      <w:r w:rsidRPr="00750E5B">
        <w:rPr>
          <w:rFonts w:ascii="Times New Roman" w:hAnsi="Times New Roman" w:cs="Times New Roman"/>
          <w:sz w:val="24"/>
          <w:szCs w:val="24"/>
        </w:rPr>
        <w:t xml:space="preserve"> </w:t>
      </w:r>
      <w:r w:rsidRPr="005550B7">
        <w:rPr>
          <w:rFonts w:ascii="Times New Roman" w:hAnsi="Times New Roman" w:cs="Times New Roman"/>
          <w:sz w:val="24"/>
          <w:szCs w:val="24"/>
        </w:rPr>
        <w:t xml:space="preserve">The results are in conformity with Sampath </w:t>
      </w:r>
      <w:r w:rsidRPr="005550B7">
        <w:rPr>
          <w:rFonts w:ascii="Times New Roman" w:hAnsi="Times New Roman" w:cs="Times New Roman"/>
          <w:i/>
          <w:sz w:val="24"/>
          <w:szCs w:val="24"/>
        </w:rPr>
        <w:t>et al.</w:t>
      </w:r>
      <w:r w:rsidRPr="005550B7">
        <w:rPr>
          <w:rFonts w:ascii="Times New Roman" w:hAnsi="Times New Roman" w:cs="Times New Roman"/>
          <w:sz w:val="24"/>
          <w:szCs w:val="24"/>
        </w:rPr>
        <w:t xml:space="preserve"> (2020) </w:t>
      </w:r>
      <w:r>
        <w:rPr>
          <w:rFonts w:ascii="Times New Roman" w:hAnsi="Times New Roman" w:cs="Times New Roman"/>
          <w:sz w:val="24"/>
          <w:szCs w:val="24"/>
        </w:rPr>
        <w:t xml:space="preserve">who </w:t>
      </w:r>
      <w:r w:rsidRPr="005550B7">
        <w:rPr>
          <w:rFonts w:ascii="Times New Roman" w:hAnsi="Times New Roman" w:cs="Times New Roman"/>
          <w:sz w:val="24"/>
          <w:szCs w:val="24"/>
        </w:rPr>
        <w:t>disclosed that concerning sowing/harvesting windows, the greatest mean pod yield was attained in the, equivalent to the</w:t>
      </w:r>
      <w:r>
        <w:rPr>
          <w:rFonts w:ascii="Times New Roman" w:hAnsi="Times New Roman" w:cs="Times New Roman"/>
          <w:sz w:val="24"/>
          <w:szCs w:val="24"/>
        </w:rPr>
        <w:t xml:space="preserve"> early sowings</w:t>
      </w:r>
      <w:r w:rsidRPr="005550B7">
        <w:rPr>
          <w:rFonts w:ascii="Times New Roman" w:hAnsi="Times New Roman" w:cs="Times New Roman"/>
          <w:sz w:val="24"/>
          <w:szCs w:val="24"/>
        </w:rPr>
        <w:t xml:space="preserve">. These two periods exhibited a notable superiority over the other sowing dates, specifically the initial </w:t>
      </w:r>
      <w:r>
        <w:rPr>
          <w:rFonts w:ascii="Times New Roman" w:hAnsi="Times New Roman" w:cs="Times New Roman"/>
          <w:sz w:val="24"/>
          <w:szCs w:val="24"/>
        </w:rPr>
        <w:t>normal and the lat</w:t>
      </w:r>
      <w:r w:rsidRPr="005550B7">
        <w:rPr>
          <w:rFonts w:ascii="Times New Roman" w:hAnsi="Times New Roman" w:cs="Times New Roman"/>
          <w:sz w:val="24"/>
          <w:szCs w:val="24"/>
        </w:rPr>
        <w:t>e</w:t>
      </w:r>
      <w:r>
        <w:rPr>
          <w:rFonts w:ascii="Times New Roman" w:hAnsi="Times New Roman" w:cs="Times New Roman"/>
          <w:sz w:val="24"/>
          <w:szCs w:val="24"/>
        </w:rPr>
        <w:t xml:space="preserve"> </w:t>
      </w:r>
      <w:r w:rsidRPr="005550B7">
        <w:rPr>
          <w:rFonts w:ascii="Times New Roman" w:hAnsi="Times New Roman" w:cs="Times New Roman"/>
          <w:sz w:val="24"/>
          <w:szCs w:val="24"/>
        </w:rPr>
        <w:t xml:space="preserve">sowing dates. </w:t>
      </w:r>
    </w:p>
    <w:p w14:paraId="75E9F757" w14:textId="77777777" w:rsidR="009D2D43" w:rsidRPr="005550B7" w:rsidRDefault="009D2D43" w:rsidP="009D2D43">
      <w:pPr>
        <w:spacing w:before="240" w:line="360" w:lineRule="auto"/>
        <w:ind w:firstLine="720"/>
        <w:jc w:val="both"/>
        <w:rPr>
          <w:rFonts w:ascii="Times New Roman" w:hAnsi="Times New Roman" w:cs="Times New Roman"/>
          <w:sz w:val="27"/>
          <w:szCs w:val="27"/>
        </w:rPr>
      </w:pPr>
      <w:proofErr w:type="spellStart"/>
      <w:r>
        <w:rPr>
          <w:rFonts w:ascii="Times New Roman" w:hAnsi="Times New Roman" w:cs="Times New Roman"/>
          <w:sz w:val="24"/>
          <w:szCs w:val="24"/>
        </w:rPr>
        <w:lastRenderedPageBreak/>
        <w:t>Sogut</w:t>
      </w:r>
      <w:proofErr w:type="spellEnd"/>
      <w:r>
        <w:rPr>
          <w:rFonts w:ascii="Times New Roman" w:hAnsi="Times New Roman" w:cs="Times New Roman"/>
          <w:sz w:val="24"/>
          <w:szCs w:val="24"/>
        </w:rPr>
        <w:t xml:space="preserve"> </w:t>
      </w:r>
      <w:r w:rsidRPr="005550B7">
        <w:rPr>
          <w:rFonts w:ascii="Times New Roman" w:hAnsi="Times New Roman" w:cs="Times New Roman"/>
          <w:i/>
          <w:sz w:val="24"/>
          <w:szCs w:val="24"/>
        </w:rPr>
        <w:t>et al.</w:t>
      </w:r>
      <w:r w:rsidRPr="005550B7">
        <w:rPr>
          <w:rFonts w:ascii="Times New Roman" w:hAnsi="Times New Roman" w:cs="Times New Roman"/>
          <w:sz w:val="24"/>
          <w:szCs w:val="24"/>
        </w:rPr>
        <w:t xml:space="preserve"> (2016) determined that the timing of sowing significantly influenced pod yield, demonstrating that early sowing led to increased pod yields. Notably, early sowing was identified as a beneficial practice for enhancing both pod yield and oil content across all cultivars investigated in the study. This emphasizes the significance of monitoring seed moisture levels in understanding the dynamics of seed storage.</w:t>
      </w:r>
    </w:p>
    <w:p w14:paraId="2BC2B4B3" w14:textId="77777777" w:rsidR="009D2D43" w:rsidRPr="005550B7" w:rsidRDefault="009D2D43" w:rsidP="00BD7AE5">
      <w:pPr>
        <w:adjustRightInd w:val="0"/>
        <w:spacing w:line="360" w:lineRule="auto"/>
        <w:ind w:right="99" w:firstLine="720"/>
        <w:jc w:val="both"/>
        <w:rPr>
          <w:rFonts w:ascii="Times New Roman" w:hAnsi="Times New Roman" w:cs="Times New Roman"/>
          <w:sz w:val="24"/>
          <w:szCs w:val="24"/>
        </w:rPr>
      </w:pPr>
      <w:r w:rsidRPr="00AD5BD4">
        <w:rPr>
          <w:rFonts w:ascii="Times New Roman" w:hAnsi="Times New Roman" w:cs="Times New Roman"/>
          <w:color w:val="000000" w:themeColor="text1"/>
        </w:rPr>
        <w:t xml:space="preserve">The data </w:t>
      </w:r>
      <w:r w:rsidR="00BD7AE5">
        <w:rPr>
          <w:rFonts w:ascii="Times New Roman" w:hAnsi="Times New Roman" w:cs="Times New Roman"/>
          <w:noProof/>
          <w:color w:val="000000" w:themeColor="text1"/>
        </w:rPr>
        <w:t xml:space="preserve">presented in </w:t>
      </w:r>
      <w:r w:rsidR="00707668">
        <w:rPr>
          <w:rFonts w:ascii="Times New Roman" w:hAnsi="Times New Roman" w:cs="Times New Roman"/>
          <w:color w:val="000000" w:themeColor="text1"/>
        </w:rPr>
        <w:t xml:space="preserve">Table 4 and Figure </w:t>
      </w:r>
      <w:r>
        <w:rPr>
          <w:rFonts w:ascii="Times New Roman" w:hAnsi="Times New Roman" w:cs="Times New Roman"/>
          <w:color w:val="000000" w:themeColor="text1"/>
        </w:rPr>
        <w:t>1</w:t>
      </w:r>
      <w:r w:rsidR="00BD7AE5">
        <w:rPr>
          <w:rFonts w:ascii="Times New Roman" w:hAnsi="Times New Roman" w:cs="Times New Roman"/>
          <w:color w:val="000000" w:themeColor="text1"/>
        </w:rPr>
        <w:t xml:space="preserve"> </w:t>
      </w:r>
      <w:r w:rsidRPr="005550B7">
        <w:rPr>
          <w:rFonts w:ascii="Times New Roman" w:hAnsi="Times New Roman" w:cs="Times New Roman"/>
          <w:sz w:val="24"/>
          <w:szCs w:val="24"/>
        </w:rPr>
        <w:t xml:space="preserve">elaborates the influence of initial seed moisture content on field emergence per cent across various harvesting windows during the storage period. Results demonstrate </w:t>
      </w:r>
      <w:r>
        <w:rPr>
          <w:rFonts w:ascii="Times New Roman" w:hAnsi="Times New Roman" w:cs="Times New Roman"/>
          <w:sz w:val="24"/>
          <w:szCs w:val="24"/>
        </w:rPr>
        <w:t xml:space="preserve">the </w:t>
      </w:r>
      <w:r w:rsidRPr="005550B7">
        <w:rPr>
          <w:rFonts w:ascii="Times New Roman" w:hAnsi="Times New Roman" w:cs="Times New Roman"/>
          <w:sz w:val="24"/>
          <w:szCs w:val="24"/>
        </w:rPr>
        <w:t>gradual decrease in mean</w:t>
      </w:r>
      <w:r w:rsidRPr="007E7498">
        <w:rPr>
          <w:rFonts w:ascii="Times New Roman" w:hAnsi="Times New Roman" w:cs="Times New Roman"/>
          <w:sz w:val="24"/>
          <w:szCs w:val="24"/>
        </w:rPr>
        <w:t xml:space="preserve"> </w:t>
      </w:r>
      <w:r w:rsidRPr="005550B7">
        <w:rPr>
          <w:rFonts w:ascii="Times New Roman" w:hAnsi="Times New Roman" w:cs="Times New Roman"/>
          <w:sz w:val="24"/>
          <w:szCs w:val="24"/>
        </w:rPr>
        <w:t xml:space="preserve">field emergence per cent as the </w:t>
      </w:r>
      <w:r>
        <w:rPr>
          <w:rFonts w:ascii="Times New Roman" w:hAnsi="Times New Roman" w:cs="Times New Roman"/>
          <w:sz w:val="24"/>
          <w:szCs w:val="24"/>
        </w:rPr>
        <w:t>storage period progresses from one</w:t>
      </w:r>
      <w:r w:rsidRPr="005550B7">
        <w:rPr>
          <w:rFonts w:ascii="Times New Roman" w:hAnsi="Times New Roman" w:cs="Times New Roman"/>
          <w:sz w:val="24"/>
          <w:szCs w:val="24"/>
        </w:rPr>
        <w:t xml:space="preserve"> MAS (82 %) to 12 MAS (36 %). Among all the initial seed moisture contents, groundnut seeds stored with 8 % initial SMC recorded significantly highest mean field emergence (73 %), compared to seeds with 10</w:t>
      </w:r>
      <w:r>
        <w:rPr>
          <w:rFonts w:ascii="Times New Roman" w:hAnsi="Times New Roman" w:cs="Times New Roman"/>
          <w:sz w:val="24"/>
          <w:szCs w:val="24"/>
        </w:rPr>
        <w:t xml:space="preserve"> % </w:t>
      </w:r>
      <w:r w:rsidRPr="005550B7">
        <w:rPr>
          <w:rFonts w:ascii="Times New Roman" w:hAnsi="Times New Roman" w:cs="Times New Roman"/>
          <w:sz w:val="24"/>
          <w:szCs w:val="24"/>
        </w:rPr>
        <w:t>(61</w:t>
      </w:r>
      <w:r>
        <w:rPr>
          <w:rFonts w:ascii="Times New Roman" w:hAnsi="Times New Roman" w:cs="Times New Roman"/>
          <w:sz w:val="24"/>
          <w:szCs w:val="24"/>
        </w:rPr>
        <w:t>%)</w:t>
      </w:r>
      <w:r w:rsidRPr="005550B7">
        <w:rPr>
          <w:rFonts w:ascii="Times New Roman" w:hAnsi="Times New Roman" w:cs="Times New Roman"/>
          <w:sz w:val="24"/>
          <w:szCs w:val="24"/>
        </w:rPr>
        <w:t xml:space="preserve">  </w:t>
      </w:r>
      <w:r>
        <w:rPr>
          <w:rFonts w:ascii="Times New Roman" w:hAnsi="Times New Roman" w:cs="Times New Roman"/>
          <w:sz w:val="24"/>
          <w:szCs w:val="24"/>
        </w:rPr>
        <w:t>and</w:t>
      </w:r>
      <w:r w:rsidRPr="005550B7">
        <w:rPr>
          <w:rFonts w:ascii="Times New Roman" w:hAnsi="Times New Roman" w:cs="Times New Roman"/>
          <w:sz w:val="24"/>
          <w:szCs w:val="24"/>
        </w:rPr>
        <w:t xml:space="preserve"> 12 % </w:t>
      </w:r>
      <w:r>
        <w:rPr>
          <w:rFonts w:ascii="Times New Roman" w:hAnsi="Times New Roman" w:cs="Times New Roman"/>
          <w:sz w:val="24"/>
          <w:szCs w:val="24"/>
        </w:rPr>
        <w:t>(</w:t>
      </w:r>
      <w:r w:rsidRPr="005550B7">
        <w:rPr>
          <w:rFonts w:ascii="Times New Roman" w:hAnsi="Times New Roman" w:cs="Times New Roman"/>
          <w:sz w:val="24"/>
          <w:szCs w:val="24"/>
        </w:rPr>
        <w:t>51</w:t>
      </w:r>
      <w:r>
        <w:rPr>
          <w:rFonts w:ascii="Times New Roman" w:hAnsi="Times New Roman" w:cs="Times New Roman"/>
          <w:sz w:val="24"/>
          <w:szCs w:val="24"/>
        </w:rPr>
        <w:t xml:space="preserve"> %) initial </w:t>
      </w:r>
      <w:r w:rsidRPr="005550B7">
        <w:rPr>
          <w:rFonts w:ascii="Times New Roman" w:hAnsi="Times New Roman" w:cs="Times New Roman"/>
          <w:sz w:val="24"/>
          <w:szCs w:val="24"/>
        </w:rPr>
        <w:t>SMC</w:t>
      </w:r>
      <w:r>
        <w:rPr>
          <w:rFonts w:ascii="Times New Roman" w:hAnsi="Times New Roman" w:cs="Times New Roman"/>
          <w:sz w:val="24"/>
          <w:szCs w:val="24"/>
        </w:rPr>
        <w:t xml:space="preserve"> over the storage</w:t>
      </w:r>
      <w:r w:rsidRPr="005550B7">
        <w:rPr>
          <w:rFonts w:ascii="Times New Roman" w:hAnsi="Times New Roman" w:cs="Times New Roman"/>
          <w:sz w:val="24"/>
          <w:szCs w:val="24"/>
        </w:rPr>
        <w:t>.</w:t>
      </w:r>
    </w:p>
    <w:p w14:paraId="679B06AD" w14:textId="77777777" w:rsidR="009D2D43" w:rsidRDefault="009D2D43" w:rsidP="009D2D43">
      <w:pPr>
        <w:spacing w:before="240" w:line="360" w:lineRule="auto"/>
        <w:jc w:val="both"/>
        <w:rPr>
          <w:rFonts w:ascii="Times New Roman" w:hAnsi="Times New Roman" w:cs="Times New Roman"/>
          <w:sz w:val="24"/>
          <w:szCs w:val="24"/>
        </w:rPr>
      </w:pPr>
      <w:r w:rsidRPr="005550B7">
        <w:rPr>
          <w:rFonts w:ascii="Times New Roman" w:hAnsi="Times New Roman" w:cs="Times New Roman"/>
          <w:sz w:val="24"/>
          <w:szCs w:val="24"/>
        </w:rPr>
        <w:tab/>
        <w:t>Among all the harvesting windows</w:t>
      </w:r>
      <w:r>
        <w:rPr>
          <w:rFonts w:ascii="Times New Roman" w:hAnsi="Times New Roman" w:cs="Times New Roman"/>
          <w:sz w:val="24"/>
          <w:szCs w:val="24"/>
        </w:rPr>
        <w:t xml:space="preserve"> over the storage, seeds with</w:t>
      </w:r>
      <w:r w:rsidRPr="005550B7">
        <w:rPr>
          <w:rFonts w:ascii="Times New Roman" w:hAnsi="Times New Roman" w:cs="Times New Roman"/>
          <w:sz w:val="24"/>
          <w:szCs w:val="24"/>
        </w:rPr>
        <w:t xml:space="preserve"> 8 % initial </w:t>
      </w:r>
      <w:r>
        <w:rPr>
          <w:rFonts w:ascii="Times New Roman" w:hAnsi="Times New Roman" w:cs="Times New Roman"/>
          <w:sz w:val="24"/>
          <w:szCs w:val="24"/>
        </w:rPr>
        <w:t xml:space="preserve">SMC from </w:t>
      </w:r>
      <w:r w:rsidRPr="005550B7">
        <w:rPr>
          <w:rFonts w:ascii="Times New Roman" w:hAnsi="Times New Roman" w:cs="Times New Roman"/>
          <w:sz w:val="24"/>
          <w:szCs w:val="24"/>
        </w:rPr>
        <w:t xml:space="preserve">early </w:t>
      </w:r>
      <w:r>
        <w:rPr>
          <w:rFonts w:ascii="Times New Roman" w:hAnsi="Times New Roman" w:cs="Times New Roman"/>
          <w:sz w:val="24"/>
          <w:szCs w:val="24"/>
        </w:rPr>
        <w:t xml:space="preserve">HW </w:t>
      </w:r>
      <w:r w:rsidRPr="005550B7">
        <w:rPr>
          <w:rFonts w:ascii="Times New Roman" w:hAnsi="Times New Roman" w:cs="Times New Roman"/>
          <w:sz w:val="24"/>
          <w:szCs w:val="24"/>
        </w:rPr>
        <w:t xml:space="preserve">have shown the highest mean field emergence per cent (75 %), followed by late ( 73 %) and normal harvested seeds </w:t>
      </w:r>
      <w:r>
        <w:rPr>
          <w:rFonts w:ascii="Times New Roman" w:hAnsi="Times New Roman" w:cs="Times New Roman"/>
          <w:sz w:val="24"/>
          <w:szCs w:val="24"/>
        </w:rPr>
        <w:t xml:space="preserve">with </w:t>
      </w:r>
      <w:r w:rsidRPr="005550B7">
        <w:rPr>
          <w:rFonts w:ascii="Times New Roman" w:hAnsi="Times New Roman" w:cs="Times New Roman"/>
          <w:sz w:val="24"/>
          <w:szCs w:val="24"/>
        </w:rPr>
        <w:t>the lowest of mean (71 %). A similar decreasing trend was observed in all the harvesting windows with 8, 10 and 12 % initial SMC’s over a storage period of twelve months. However, the interaction effect between the initial seed moisture content, storage period and harvesting windows did not show any statistical significance.</w:t>
      </w:r>
    </w:p>
    <w:p w14:paraId="2343F3BD" w14:textId="77777777" w:rsidR="00286336" w:rsidRDefault="00286336" w:rsidP="009D2D43">
      <w:pPr>
        <w:spacing w:before="240" w:line="360" w:lineRule="auto"/>
        <w:jc w:val="both"/>
        <w:rPr>
          <w:rFonts w:ascii="Times New Roman" w:hAnsi="Times New Roman" w:cs="Times New Roman"/>
          <w:b/>
          <w:bCs/>
          <w:color w:val="000000" w:themeColor="text1"/>
        </w:rPr>
      </w:pPr>
    </w:p>
    <w:p w14:paraId="3A418AFF" w14:textId="77777777" w:rsidR="00286336" w:rsidRDefault="00286336" w:rsidP="009D2D43">
      <w:pPr>
        <w:spacing w:before="240" w:line="360" w:lineRule="auto"/>
        <w:jc w:val="both"/>
        <w:rPr>
          <w:rFonts w:ascii="Times New Roman" w:hAnsi="Times New Roman" w:cs="Times New Roman"/>
          <w:b/>
          <w:bCs/>
          <w:color w:val="000000" w:themeColor="text1"/>
        </w:rPr>
      </w:pPr>
    </w:p>
    <w:p w14:paraId="25EAC066" w14:textId="77777777" w:rsidR="00286336" w:rsidRDefault="00286336" w:rsidP="009D2D43">
      <w:pPr>
        <w:spacing w:before="240" w:line="360" w:lineRule="auto"/>
        <w:jc w:val="both"/>
        <w:rPr>
          <w:rFonts w:ascii="Times New Roman" w:hAnsi="Times New Roman" w:cs="Times New Roman"/>
          <w:b/>
          <w:bCs/>
          <w:color w:val="000000" w:themeColor="text1"/>
        </w:rPr>
      </w:pPr>
    </w:p>
    <w:p w14:paraId="75A9C6B0" w14:textId="77777777" w:rsidR="00286336" w:rsidRDefault="00286336" w:rsidP="009D2D43">
      <w:pPr>
        <w:spacing w:before="240" w:line="360" w:lineRule="auto"/>
        <w:jc w:val="both"/>
        <w:rPr>
          <w:rFonts w:ascii="Times New Roman" w:hAnsi="Times New Roman" w:cs="Times New Roman"/>
          <w:b/>
          <w:bCs/>
          <w:color w:val="000000" w:themeColor="text1"/>
        </w:rPr>
      </w:pPr>
    </w:p>
    <w:p w14:paraId="44FAC2BD" w14:textId="77777777" w:rsidR="00286336" w:rsidRDefault="00286336" w:rsidP="009D2D43">
      <w:pPr>
        <w:spacing w:before="240" w:line="360" w:lineRule="auto"/>
        <w:jc w:val="both"/>
        <w:rPr>
          <w:rFonts w:ascii="Times New Roman" w:hAnsi="Times New Roman" w:cs="Times New Roman"/>
          <w:b/>
          <w:bCs/>
          <w:color w:val="000000" w:themeColor="text1"/>
        </w:rPr>
      </w:pPr>
    </w:p>
    <w:p w14:paraId="1C85BC03" w14:textId="77777777" w:rsidR="00286336" w:rsidRDefault="00286336" w:rsidP="009D2D43">
      <w:pPr>
        <w:spacing w:before="240" w:line="360" w:lineRule="auto"/>
        <w:jc w:val="both"/>
        <w:rPr>
          <w:rFonts w:ascii="Times New Roman" w:hAnsi="Times New Roman" w:cs="Times New Roman"/>
          <w:b/>
          <w:bCs/>
          <w:color w:val="000000" w:themeColor="text1"/>
        </w:rPr>
      </w:pPr>
    </w:p>
    <w:p w14:paraId="4A1FF667" w14:textId="77777777" w:rsidR="00286336" w:rsidRDefault="00286336" w:rsidP="009D2D43">
      <w:pPr>
        <w:spacing w:before="240" w:line="360" w:lineRule="auto"/>
        <w:jc w:val="both"/>
        <w:rPr>
          <w:rFonts w:ascii="Times New Roman" w:hAnsi="Times New Roman" w:cs="Times New Roman"/>
          <w:b/>
          <w:bCs/>
          <w:color w:val="000000" w:themeColor="text1"/>
        </w:rPr>
      </w:pPr>
    </w:p>
    <w:p w14:paraId="7F872283" w14:textId="77777777" w:rsidR="00286336" w:rsidRDefault="00286336" w:rsidP="009D2D43">
      <w:pPr>
        <w:spacing w:before="240" w:line="360" w:lineRule="auto"/>
        <w:jc w:val="both"/>
        <w:rPr>
          <w:rFonts w:ascii="Times New Roman" w:hAnsi="Times New Roman" w:cs="Times New Roman"/>
          <w:b/>
          <w:bCs/>
          <w:color w:val="000000" w:themeColor="text1"/>
        </w:rPr>
      </w:pPr>
    </w:p>
    <w:p w14:paraId="10E30F49" w14:textId="77777777" w:rsidR="00286336" w:rsidRDefault="00286336" w:rsidP="009D2D43">
      <w:pPr>
        <w:spacing w:before="240" w:line="360" w:lineRule="auto"/>
        <w:jc w:val="both"/>
        <w:rPr>
          <w:rFonts w:ascii="Times New Roman" w:hAnsi="Times New Roman" w:cs="Times New Roman"/>
          <w:b/>
          <w:bCs/>
          <w:color w:val="000000" w:themeColor="text1"/>
        </w:rPr>
      </w:pPr>
    </w:p>
    <w:p w14:paraId="0DD5DDF6" w14:textId="77777777" w:rsidR="00286336" w:rsidRDefault="00286336" w:rsidP="009D2D43">
      <w:pPr>
        <w:spacing w:before="240" w:line="360" w:lineRule="auto"/>
        <w:jc w:val="both"/>
        <w:rPr>
          <w:rFonts w:ascii="Times New Roman" w:hAnsi="Times New Roman" w:cs="Times New Roman"/>
          <w:b/>
          <w:bCs/>
          <w:color w:val="000000" w:themeColor="text1"/>
        </w:rPr>
      </w:pPr>
    </w:p>
    <w:p w14:paraId="7E5F6595" w14:textId="77777777" w:rsidR="00286336" w:rsidRDefault="00286336" w:rsidP="009D2D43">
      <w:pPr>
        <w:spacing w:before="240" w:line="360" w:lineRule="auto"/>
        <w:jc w:val="both"/>
        <w:rPr>
          <w:rFonts w:ascii="Times New Roman" w:hAnsi="Times New Roman" w:cs="Times New Roman"/>
          <w:b/>
          <w:bCs/>
          <w:color w:val="000000" w:themeColor="text1"/>
        </w:rPr>
      </w:pPr>
    </w:p>
    <w:p w14:paraId="3596AE5F" w14:textId="77777777" w:rsidR="00286336" w:rsidRDefault="00286336" w:rsidP="009D2D43">
      <w:pPr>
        <w:spacing w:before="240" w:line="360" w:lineRule="auto"/>
        <w:jc w:val="both"/>
        <w:rPr>
          <w:rFonts w:ascii="Times New Roman" w:hAnsi="Times New Roman" w:cs="Times New Roman"/>
          <w:b/>
          <w:bCs/>
          <w:color w:val="000000" w:themeColor="text1"/>
        </w:rPr>
      </w:pPr>
    </w:p>
    <w:p w14:paraId="415BF7E9" w14:textId="2CC8FCCA" w:rsidR="00346080" w:rsidRPr="00346080" w:rsidRDefault="00D943CE" w:rsidP="009D2D43">
      <w:pPr>
        <w:spacing w:before="24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Table 4</w:t>
      </w:r>
      <w:r w:rsidR="00346080" w:rsidRPr="00AD5BD4">
        <w:rPr>
          <w:rFonts w:ascii="Times New Roman" w:hAnsi="Times New Roman" w:cs="Times New Roman"/>
          <w:b/>
          <w:bCs/>
          <w:color w:val="000000" w:themeColor="text1"/>
        </w:rPr>
        <w:t xml:space="preserve">: </w:t>
      </w:r>
      <w:r w:rsidR="00346080" w:rsidRPr="002C344D">
        <w:rPr>
          <w:rFonts w:ascii="Times New Roman" w:hAnsi="Times New Roman" w:cs="Times New Roman"/>
          <w:sz w:val="24"/>
          <w:szCs w:val="24"/>
        </w:rPr>
        <w:t>Influence of harvesting windows and initial seed</w:t>
      </w:r>
      <w:r>
        <w:rPr>
          <w:rFonts w:ascii="Times New Roman" w:hAnsi="Times New Roman" w:cs="Times New Roman"/>
          <w:sz w:val="24"/>
          <w:szCs w:val="24"/>
        </w:rPr>
        <w:t xml:space="preserve"> moisture content on field emergence</w:t>
      </w:r>
      <w:r w:rsidR="00346080" w:rsidRPr="002C344D">
        <w:rPr>
          <w:rFonts w:ascii="Times New Roman" w:hAnsi="Times New Roman" w:cs="Times New Roman"/>
          <w:sz w:val="24"/>
          <w:szCs w:val="24"/>
        </w:rPr>
        <w:t xml:space="preserve"> over 12 months of storage during </w:t>
      </w:r>
      <w:proofErr w:type="spellStart"/>
      <w:r w:rsidR="00346080" w:rsidRPr="002C344D">
        <w:rPr>
          <w:rFonts w:ascii="Times New Roman" w:hAnsi="Times New Roman" w:cs="Times New Roman"/>
          <w:i/>
          <w:sz w:val="24"/>
          <w:szCs w:val="24"/>
        </w:rPr>
        <w:t>Yasangi</w:t>
      </w:r>
      <w:proofErr w:type="spellEnd"/>
      <w:r w:rsidR="00346080" w:rsidRPr="002C344D">
        <w:rPr>
          <w:rFonts w:ascii="Times New Roman" w:hAnsi="Times New Roman" w:cs="Times New Roman"/>
          <w:sz w:val="24"/>
          <w:szCs w:val="24"/>
        </w:rPr>
        <w:t>, 2021-22</w:t>
      </w:r>
    </w:p>
    <w:tbl>
      <w:tblPr>
        <w:tblW w:w="9072" w:type="dxa"/>
        <w:tblLook w:val="04A0" w:firstRow="1" w:lastRow="0" w:firstColumn="1" w:lastColumn="0" w:noHBand="0" w:noVBand="1"/>
      </w:tblPr>
      <w:tblGrid>
        <w:gridCol w:w="1097"/>
        <w:gridCol w:w="901"/>
        <w:gridCol w:w="1028"/>
        <w:gridCol w:w="764"/>
        <w:gridCol w:w="785"/>
        <w:gridCol w:w="916"/>
        <w:gridCol w:w="756"/>
        <w:gridCol w:w="828"/>
        <w:gridCol w:w="916"/>
        <w:gridCol w:w="747"/>
        <w:gridCol w:w="838"/>
      </w:tblGrid>
      <w:tr w:rsidR="00346080" w:rsidRPr="00286336" w14:paraId="12232838" w14:textId="77777777" w:rsidTr="00286336">
        <w:trPr>
          <w:trHeight w:val="228"/>
        </w:trPr>
        <w:tc>
          <w:tcPr>
            <w:tcW w:w="1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2700D"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 xml:space="preserve">Storage period </w:t>
            </w:r>
          </w:p>
          <w:p w14:paraId="0FD1645D"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(SP)</w:t>
            </w:r>
          </w:p>
        </w:tc>
        <w:tc>
          <w:tcPr>
            <w:tcW w:w="11173" w:type="dxa"/>
            <w:gridSpan w:val="9"/>
            <w:tcBorders>
              <w:top w:val="single" w:sz="4" w:space="0" w:color="auto"/>
              <w:left w:val="nil"/>
              <w:bottom w:val="single" w:sz="4" w:space="0" w:color="auto"/>
              <w:right w:val="single" w:sz="4" w:space="0" w:color="auto"/>
            </w:tcBorders>
            <w:shd w:val="clear" w:color="auto" w:fill="auto"/>
            <w:noWrap/>
            <w:vAlign w:val="center"/>
            <w:hideMark/>
          </w:tcPr>
          <w:p w14:paraId="6F03FBC1"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FIELD EMERGENCE TEST (%)</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06DE1DA0"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 </w:t>
            </w:r>
          </w:p>
        </w:tc>
      </w:tr>
      <w:tr w:rsidR="00346080" w:rsidRPr="00286336" w14:paraId="54153F80" w14:textId="77777777" w:rsidTr="00286336">
        <w:trPr>
          <w:trHeight w:val="60"/>
        </w:trPr>
        <w:tc>
          <w:tcPr>
            <w:tcW w:w="1643" w:type="dxa"/>
            <w:vMerge/>
            <w:tcBorders>
              <w:top w:val="single" w:sz="4" w:space="0" w:color="auto"/>
              <w:left w:val="single" w:sz="4" w:space="0" w:color="auto"/>
              <w:bottom w:val="single" w:sz="4" w:space="0" w:color="auto"/>
              <w:right w:val="single" w:sz="4" w:space="0" w:color="auto"/>
            </w:tcBorders>
            <w:vAlign w:val="center"/>
            <w:hideMark/>
          </w:tcPr>
          <w:p w14:paraId="69CA9C72" w14:textId="77777777" w:rsidR="00346080" w:rsidRPr="00286336" w:rsidRDefault="00346080" w:rsidP="00286336">
            <w:pPr>
              <w:spacing w:after="0" w:line="240" w:lineRule="auto"/>
              <w:rPr>
                <w:rFonts w:ascii="Times New Roman" w:eastAsia="Times New Roman" w:hAnsi="Times New Roman" w:cs="Times New Roman"/>
                <w:b/>
                <w:bCs/>
                <w:sz w:val="16"/>
                <w:szCs w:val="16"/>
                <w:lang w:eastAsia="en-IN"/>
              </w:rPr>
            </w:pPr>
          </w:p>
        </w:tc>
        <w:tc>
          <w:tcPr>
            <w:tcW w:w="39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E0B2C8"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8 % INITIAL SMC</w:t>
            </w:r>
          </w:p>
        </w:tc>
        <w:tc>
          <w:tcPr>
            <w:tcW w:w="35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3775AD"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10 % INITIAL SMC</w:t>
            </w:r>
          </w:p>
        </w:tc>
        <w:tc>
          <w:tcPr>
            <w:tcW w:w="36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AA5194"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12 % INITIAL SMC</w:t>
            </w:r>
          </w:p>
        </w:tc>
        <w:tc>
          <w:tcPr>
            <w:tcW w:w="1224" w:type="dxa"/>
            <w:tcBorders>
              <w:top w:val="nil"/>
              <w:left w:val="nil"/>
              <w:bottom w:val="single" w:sz="4" w:space="0" w:color="auto"/>
              <w:right w:val="single" w:sz="4" w:space="0" w:color="auto"/>
            </w:tcBorders>
            <w:shd w:val="clear" w:color="auto" w:fill="auto"/>
            <w:noWrap/>
            <w:vAlign w:val="center"/>
            <w:hideMark/>
          </w:tcPr>
          <w:p w14:paraId="6E086B9C"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 </w:t>
            </w:r>
          </w:p>
        </w:tc>
      </w:tr>
      <w:tr w:rsidR="00346080" w:rsidRPr="00286336" w14:paraId="408060F9" w14:textId="77777777" w:rsidTr="00286336">
        <w:trPr>
          <w:trHeight w:val="228"/>
        </w:trPr>
        <w:tc>
          <w:tcPr>
            <w:tcW w:w="1643" w:type="dxa"/>
            <w:vMerge/>
            <w:tcBorders>
              <w:top w:val="single" w:sz="4" w:space="0" w:color="auto"/>
              <w:left w:val="single" w:sz="4" w:space="0" w:color="auto"/>
              <w:bottom w:val="single" w:sz="4" w:space="0" w:color="auto"/>
              <w:right w:val="single" w:sz="4" w:space="0" w:color="auto"/>
            </w:tcBorders>
            <w:vAlign w:val="center"/>
            <w:hideMark/>
          </w:tcPr>
          <w:p w14:paraId="4E31E6D8" w14:textId="77777777" w:rsidR="00346080" w:rsidRPr="00286336" w:rsidRDefault="00346080" w:rsidP="00286336">
            <w:pPr>
              <w:spacing w:after="0" w:line="240" w:lineRule="auto"/>
              <w:rPr>
                <w:rFonts w:ascii="Times New Roman" w:eastAsia="Times New Roman" w:hAnsi="Times New Roman" w:cs="Times New Roman"/>
                <w:b/>
                <w:bCs/>
                <w:sz w:val="16"/>
                <w:szCs w:val="16"/>
                <w:lang w:eastAsia="en-IN"/>
              </w:rPr>
            </w:pPr>
          </w:p>
        </w:tc>
        <w:tc>
          <w:tcPr>
            <w:tcW w:w="1326" w:type="dxa"/>
            <w:tcBorders>
              <w:top w:val="nil"/>
              <w:left w:val="nil"/>
              <w:bottom w:val="single" w:sz="4" w:space="0" w:color="auto"/>
              <w:right w:val="single" w:sz="4" w:space="0" w:color="auto"/>
            </w:tcBorders>
            <w:shd w:val="clear" w:color="auto" w:fill="auto"/>
            <w:noWrap/>
            <w:vAlign w:val="center"/>
            <w:hideMark/>
          </w:tcPr>
          <w:p w14:paraId="6B71C209"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EARLY HW</w:t>
            </w:r>
          </w:p>
        </w:tc>
        <w:tc>
          <w:tcPr>
            <w:tcW w:w="1531" w:type="dxa"/>
            <w:tcBorders>
              <w:top w:val="nil"/>
              <w:left w:val="nil"/>
              <w:bottom w:val="single" w:sz="4" w:space="0" w:color="auto"/>
              <w:right w:val="single" w:sz="4" w:space="0" w:color="auto"/>
            </w:tcBorders>
            <w:shd w:val="clear" w:color="auto" w:fill="auto"/>
            <w:noWrap/>
            <w:vAlign w:val="center"/>
            <w:hideMark/>
          </w:tcPr>
          <w:p w14:paraId="062DBDBF"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NORMAL HW</w:t>
            </w:r>
          </w:p>
        </w:tc>
        <w:tc>
          <w:tcPr>
            <w:tcW w:w="1104" w:type="dxa"/>
            <w:tcBorders>
              <w:top w:val="nil"/>
              <w:left w:val="nil"/>
              <w:bottom w:val="single" w:sz="4" w:space="0" w:color="auto"/>
              <w:right w:val="single" w:sz="4" w:space="0" w:color="auto"/>
            </w:tcBorders>
            <w:shd w:val="clear" w:color="auto" w:fill="auto"/>
            <w:noWrap/>
            <w:vAlign w:val="center"/>
            <w:hideMark/>
          </w:tcPr>
          <w:p w14:paraId="23D50036"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LATE HW</w:t>
            </w:r>
          </w:p>
        </w:tc>
        <w:tc>
          <w:tcPr>
            <w:tcW w:w="1137" w:type="dxa"/>
            <w:tcBorders>
              <w:top w:val="nil"/>
              <w:left w:val="nil"/>
              <w:bottom w:val="single" w:sz="4" w:space="0" w:color="auto"/>
              <w:right w:val="single" w:sz="4" w:space="0" w:color="auto"/>
            </w:tcBorders>
            <w:shd w:val="clear" w:color="auto" w:fill="auto"/>
            <w:noWrap/>
            <w:vAlign w:val="center"/>
            <w:hideMark/>
          </w:tcPr>
          <w:p w14:paraId="3D75D775"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EARLY HW</w:t>
            </w:r>
          </w:p>
        </w:tc>
        <w:tc>
          <w:tcPr>
            <w:tcW w:w="1350" w:type="dxa"/>
            <w:tcBorders>
              <w:top w:val="nil"/>
              <w:left w:val="nil"/>
              <w:bottom w:val="single" w:sz="4" w:space="0" w:color="auto"/>
              <w:right w:val="single" w:sz="4" w:space="0" w:color="auto"/>
            </w:tcBorders>
            <w:shd w:val="clear" w:color="auto" w:fill="auto"/>
            <w:noWrap/>
            <w:vAlign w:val="center"/>
            <w:hideMark/>
          </w:tcPr>
          <w:p w14:paraId="6CD7740D"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NORMAL HW</w:t>
            </w:r>
          </w:p>
        </w:tc>
        <w:tc>
          <w:tcPr>
            <w:tcW w:w="1091" w:type="dxa"/>
            <w:tcBorders>
              <w:top w:val="nil"/>
              <w:left w:val="nil"/>
              <w:bottom w:val="single" w:sz="4" w:space="0" w:color="auto"/>
              <w:right w:val="single" w:sz="4" w:space="0" w:color="auto"/>
            </w:tcBorders>
            <w:shd w:val="clear" w:color="auto" w:fill="auto"/>
            <w:noWrap/>
            <w:vAlign w:val="center"/>
            <w:hideMark/>
          </w:tcPr>
          <w:p w14:paraId="208BFAAE"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LATE HW</w:t>
            </w:r>
          </w:p>
        </w:tc>
        <w:tc>
          <w:tcPr>
            <w:tcW w:w="1207" w:type="dxa"/>
            <w:tcBorders>
              <w:top w:val="nil"/>
              <w:left w:val="nil"/>
              <w:bottom w:val="single" w:sz="4" w:space="0" w:color="auto"/>
              <w:right w:val="single" w:sz="4" w:space="0" w:color="auto"/>
            </w:tcBorders>
            <w:shd w:val="clear" w:color="auto" w:fill="auto"/>
            <w:noWrap/>
            <w:vAlign w:val="center"/>
            <w:hideMark/>
          </w:tcPr>
          <w:p w14:paraId="351CA4AD"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EARLY HW</w:t>
            </w:r>
          </w:p>
        </w:tc>
        <w:tc>
          <w:tcPr>
            <w:tcW w:w="1350" w:type="dxa"/>
            <w:tcBorders>
              <w:top w:val="nil"/>
              <w:left w:val="nil"/>
              <w:bottom w:val="single" w:sz="4" w:space="0" w:color="auto"/>
              <w:right w:val="single" w:sz="4" w:space="0" w:color="auto"/>
            </w:tcBorders>
            <w:shd w:val="clear" w:color="auto" w:fill="auto"/>
            <w:noWrap/>
            <w:vAlign w:val="center"/>
            <w:hideMark/>
          </w:tcPr>
          <w:p w14:paraId="26E654EB"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NORMAL HW</w:t>
            </w:r>
          </w:p>
        </w:tc>
        <w:tc>
          <w:tcPr>
            <w:tcW w:w="1077" w:type="dxa"/>
            <w:tcBorders>
              <w:top w:val="nil"/>
              <w:left w:val="nil"/>
              <w:bottom w:val="single" w:sz="4" w:space="0" w:color="auto"/>
              <w:right w:val="single" w:sz="4" w:space="0" w:color="auto"/>
            </w:tcBorders>
            <w:shd w:val="clear" w:color="auto" w:fill="auto"/>
            <w:noWrap/>
            <w:vAlign w:val="center"/>
            <w:hideMark/>
          </w:tcPr>
          <w:p w14:paraId="6D548D91"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LATE HW</w:t>
            </w:r>
          </w:p>
        </w:tc>
        <w:tc>
          <w:tcPr>
            <w:tcW w:w="1224" w:type="dxa"/>
            <w:tcBorders>
              <w:top w:val="nil"/>
              <w:left w:val="nil"/>
              <w:bottom w:val="single" w:sz="4" w:space="0" w:color="auto"/>
              <w:right w:val="single" w:sz="4" w:space="0" w:color="auto"/>
            </w:tcBorders>
            <w:shd w:val="clear" w:color="auto" w:fill="auto"/>
            <w:noWrap/>
            <w:vAlign w:val="center"/>
            <w:hideMark/>
          </w:tcPr>
          <w:p w14:paraId="5FC7D77B"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MEAN</w:t>
            </w:r>
          </w:p>
          <w:p w14:paraId="10A2616E"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(SP)</w:t>
            </w:r>
          </w:p>
        </w:tc>
      </w:tr>
      <w:tr w:rsidR="00346080" w:rsidRPr="00286336" w14:paraId="091DF781" w14:textId="77777777" w:rsidTr="00286336">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50A26"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1 MAS</w:t>
            </w:r>
          </w:p>
        </w:tc>
        <w:tc>
          <w:tcPr>
            <w:tcW w:w="1326" w:type="dxa"/>
            <w:tcBorders>
              <w:top w:val="nil"/>
              <w:left w:val="nil"/>
              <w:bottom w:val="single" w:sz="4" w:space="0" w:color="auto"/>
              <w:right w:val="single" w:sz="4" w:space="0" w:color="auto"/>
            </w:tcBorders>
            <w:shd w:val="clear" w:color="auto" w:fill="auto"/>
            <w:vAlign w:val="center"/>
            <w:hideMark/>
          </w:tcPr>
          <w:p w14:paraId="7A331789"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90</w:t>
            </w:r>
            <w:r w:rsidRPr="00286336">
              <w:rPr>
                <w:rFonts w:ascii="Times New Roman" w:eastAsia="Times New Roman" w:hAnsi="Times New Roman" w:cs="Times New Roman"/>
                <w:sz w:val="16"/>
                <w:szCs w:val="16"/>
                <w:lang w:eastAsia="en-IN"/>
              </w:rPr>
              <w:br/>
              <w:t>(71.44)</w:t>
            </w:r>
          </w:p>
        </w:tc>
        <w:tc>
          <w:tcPr>
            <w:tcW w:w="1531" w:type="dxa"/>
            <w:tcBorders>
              <w:top w:val="nil"/>
              <w:left w:val="nil"/>
              <w:bottom w:val="single" w:sz="4" w:space="0" w:color="auto"/>
              <w:right w:val="single" w:sz="4" w:space="0" w:color="auto"/>
            </w:tcBorders>
            <w:shd w:val="clear" w:color="auto" w:fill="auto"/>
            <w:vAlign w:val="center"/>
            <w:hideMark/>
          </w:tcPr>
          <w:p w14:paraId="151AEAC4"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86</w:t>
            </w:r>
            <w:r w:rsidRPr="00286336">
              <w:rPr>
                <w:rFonts w:ascii="Times New Roman" w:eastAsia="Times New Roman" w:hAnsi="Times New Roman" w:cs="Times New Roman"/>
                <w:sz w:val="16"/>
                <w:szCs w:val="16"/>
                <w:lang w:eastAsia="en-IN"/>
              </w:rPr>
              <w:br/>
              <w:t>(68.12)</w:t>
            </w:r>
          </w:p>
        </w:tc>
        <w:tc>
          <w:tcPr>
            <w:tcW w:w="1104" w:type="dxa"/>
            <w:tcBorders>
              <w:top w:val="nil"/>
              <w:left w:val="nil"/>
              <w:bottom w:val="single" w:sz="4" w:space="0" w:color="auto"/>
              <w:right w:val="single" w:sz="4" w:space="0" w:color="auto"/>
            </w:tcBorders>
            <w:shd w:val="clear" w:color="auto" w:fill="auto"/>
            <w:vAlign w:val="center"/>
            <w:hideMark/>
          </w:tcPr>
          <w:p w14:paraId="44AD2EC1"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89</w:t>
            </w:r>
            <w:r w:rsidRPr="00286336">
              <w:rPr>
                <w:rFonts w:ascii="Times New Roman" w:eastAsia="Times New Roman" w:hAnsi="Times New Roman" w:cs="Times New Roman"/>
                <w:sz w:val="16"/>
                <w:szCs w:val="16"/>
                <w:lang w:eastAsia="en-IN"/>
              </w:rPr>
              <w:br/>
              <w:t>(70.78)</w:t>
            </w:r>
          </w:p>
        </w:tc>
        <w:tc>
          <w:tcPr>
            <w:tcW w:w="1137" w:type="dxa"/>
            <w:tcBorders>
              <w:top w:val="nil"/>
              <w:left w:val="nil"/>
              <w:bottom w:val="single" w:sz="4" w:space="0" w:color="auto"/>
              <w:right w:val="single" w:sz="4" w:space="0" w:color="auto"/>
            </w:tcBorders>
            <w:shd w:val="clear" w:color="auto" w:fill="auto"/>
            <w:vAlign w:val="center"/>
            <w:hideMark/>
          </w:tcPr>
          <w:p w14:paraId="42E77BE1"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83</w:t>
            </w:r>
            <w:r w:rsidRPr="00286336">
              <w:rPr>
                <w:rFonts w:ascii="Times New Roman" w:eastAsia="Times New Roman" w:hAnsi="Times New Roman" w:cs="Times New Roman"/>
                <w:sz w:val="16"/>
                <w:szCs w:val="16"/>
                <w:lang w:eastAsia="en-IN"/>
              </w:rPr>
              <w:br/>
              <w:t>(65.43)</w:t>
            </w:r>
          </w:p>
        </w:tc>
        <w:tc>
          <w:tcPr>
            <w:tcW w:w="1350" w:type="dxa"/>
            <w:tcBorders>
              <w:top w:val="nil"/>
              <w:left w:val="nil"/>
              <w:bottom w:val="single" w:sz="4" w:space="0" w:color="auto"/>
              <w:right w:val="single" w:sz="4" w:space="0" w:color="auto"/>
            </w:tcBorders>
            <w:shd w:val="clear" w:color="auto" w:fill="auto"/>
            <w:vAlign w:val="center"/>
            <w:hideMark/>
          </w:tcPr>
          <w:p w14:paraId="45883171"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80</w:t>
            </w:r>
            <w:r w:rsidRPr="00286336">
              <w:rPr>
                <w:rFonts w:ascii="Times New Roman" w:eastAsia="Times New Roman" w:hAnsi="Times New Roman" w:cs="Times New Roman"/>
                <w:sz w:val="16"/>
                <w:szCs w:val="16"/>
                <w:lang w:eastAsia="en-IN"/>
              </w:rPr>
              <w:br/>
              <w:t>(63.7)</w:t>
            </w:r>
          </w:p>
        </w:tc>
        <w:tc>
          <w:tcPr>
            <w:tcW w:w="1091" w:type="dxa"/>
            <w:tcBorders>
              <w:top w:val="nil"/>
              <w:left w:val="nil"/>
              <w:bottom w:val="single" w:sz="4" w:space="0" w:color="auto"/>
              <w:right w:val="single" w:sz="4" w:space="0" w:color="auto"/>
            </w:tcBorders>
            <w:shd w:val="clear" w:color="auto" w:fill="auto"/>
            <w:vAlign w:val="center"/>
            <w:hideMark/>
          </w:tcPr>
          <w:p w14:paraId="14DD9990"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82</w:t>
            </w:r>
            <w:r w:rsidRPr="00286336">
              <w:rPr>
                <w:rFonts w:ascii="Times New Roman" w:eastAsia="Times New Roman" w:hAnsi="Times New Roman" w:cs="Times New Roman"/>
                <w:sz w:val="16"/>
                <w:szCs w:val="16"/>
                <w:lang w:eastAsia="en-IN"/>
              </w:rPr>
              <w:br/>
              <w:t>(64.7)</w:t>
            </w:r>
          </w:p>
        </w:tc>
        <w:tc>
          <w:tcPr>
            <w:tcW w:w="1207" w:type="dxa"/>
            <w:tcBorders>
              <w:top w:val="nil"/>
              <w:left w:val="nil"/>
              <w:bottom w:val="single" w:sz="4" w:space="0" w:color="auto"/>
              <w:right w:val="single" w:sz="4" w:space="0" w:color="auto"/>
            </w:tcBorders>
            <w:shd w:val="clear" w:color="auto" w:fill="auto"/>
            <w:vAlign w:val="center"/>
            <w:hideMark/>
          </w:tcPr>
          <w:p w14:paraId="1458F72A"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77</w:t>
            </w:r>
            <w:r w:rsidRPr="00286336">
              <w:rPr>
                <w:rFonts w:ascii="Times New Roman" w:eastAsia="Times New Roman" w:hAnsi="Times New Roman" w:cs="Times New Roman"/>
                <w:sz w:val="16"/>
                <w:szCs w:val="16"/>
                <w:lang w:eastAsia="en-IN"/>
              </w:rPr>
              <w:br/>
              <w:t>(61.36)</w:t>
            </w:r>
          </w:p>
        </w:tc>
        <w:tc>
          <w:tcPr>
            <w:tcW w:w="1350" w:type="dxa"/>
            <w:tcBorders>
              <w:top w:val="nil"/>
              <w:left w:val="nil"/>
              <w:bottom w:val="single" w:sz="4" w:space="0" w:color="auto"/>
              <w:right w:val="single" w:sz="4" w:space="0" w:color="auto"/>
            </w:tcBorders>
            <w:shd w:val="clear" w:color="auto" w:fill="auto"/>
            <w:vAlign w:val="center"/>
            <w:hideMark/>
          </w:tcPr>
          <w:p w14:paraId="340ED588"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74</w:t>
            </w:r>
            <w:r w:rsidRPr="00286336">
              <w:rPr>
                <w:rFonts w:ascii="Times New Roman" w:eastAsia="Times New Roman" w:hAnsi="Times New Roman" w:cs="Times New Roman"/>
                <w:sz w:val="16"/>
                <w:szCs w:val="16"/>
                <w:lang w:eastAsia="en-IN"/>
              </w:rPr>
              <w:br/>
              <w:t>(59.36)</w:t>
            </w:r>
          </w:p>
        </w:tc>
        <w:tc>
          <w:tcPr>
            <w:tcW w:w="1077" w:type="dxa"/>
            <w:tcBorders>
              <w:top w:val="nil"/>
              <w:left w:val="nil"/>
              <w:bottom w:val="single" w:sz="4" w:space="0" w:color="auto"/>
              <w:right w:val="single" w:sz="4" w:space="0" w:color="auto"/>
            </w:tcBorders>
            <w:shd w:val="clear" w:color="auto" w:fill="auto"/>
            <w:vAlign w:val="center"/>
            <w:hideMark/>
          </w:tcPr>
          <w:p w14:paraId="3822A2FD"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76</w:t>
            </w:r>
            <w:r w:rsidRPr="00286336">
              <w:rPr>
                <w:rFonts w:ascii="Times New Roman" w:eastAsia="Times New Roman" w:hAnsi="Times New Roman" w:cs="Times New Roman"/>
                <w:sz w:val="16"/>
                <w:szCs w:val="16"/>
                <w:lang w:eastAsia="en-IN"/>
              </w:rPr>
              <w:br/>
              <w:t>(60.69)</w:t>
            </w:r>
          </w:p>
        </w:tc>
        <w:tc>
          <w:tcPr>
            <w:tcW w:w="1224" w:type="dxa"/>
            <w:tcBorders>
              <w:top w:val="nil"/>
              <w:left w:val="nil"/>
              <w:bottom w:val="single" w:sz="4" w:space="0" w:color="auto"/>
              <w:right w:val="single" w:sz="4" w:space="0" w:color="auto"/>
            </w:tcBorders>
            <w:shd w:val="clear" w:color="auto" w:fill="auto"/>
            <w:vAlign w:val="center"/>
            <w:hideMark/>
          </w:tcPr>
          <w:p w14:paraId="23D3A2EC"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82</w:t>
            </w:r>
            <w:r w:rsidRPr="00286336">
              <w:rPr>
                <w:rFonts w:ascii="Times New Roman" w:eastAsia="Times New Roman" w:hAnsi="Times New Roman" w:cs="Times New Roman"/>
                <w:b/>
                <w:bCs/>
                <w:sz w:val="16"/>
                <w:szCs w:val="16"/>
                <w:lang w:eastAsia="en-IN"/>
              </w:rPr>
              <w:br/>
              <w:t>(65.06)</w:t>
            </w:r>
          </w:p>
        </w:tc>
      </w:tr>
      <w:tr w:rsidR="00346080" w:rsidRPr="00286336" w14:paraId="57D8F4FE" w14:textId="77777777" w:rsidTr="00286336">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CB314"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2 MAS</w:t>
            </w:r>
          </w:p>
        </w:tc>
        <w:tc>
          <w:tcPr>
            <w:tcW w:w="1326" w:type="dxa"/>
            <w:tcBorders>
              <w:top w:val="nil"/>
              <w:left w:val="nil"/>
              <w:bottom w:val="single" w:sz="4" w:space="0" w:color="auto"/>
              <w:right w:val="single" w:sz="4" w:space="0" w:color="auto"/>
            </w:tcBorders>
            <w:shd w:val="clear" w:color="auto" w:fill="auto"/>
            <w:vAlign w:val="center"/>
            <w:hideMark/>
          </w:tcPr>
          <w:p w14:paraId="455EEE57"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88</w:t>
            </w:r>
            <w:r w:rsidRPr="00286336">
              <w:rPr>
                <w:rFonts w:ascii="Times New Roman" w:eastAsia="Times New Roman" w:hAnsi="Times New Roman" w:cs="Times New Roman"/>
                <w:sz w:val="16"/>
                <w:szCs w:val="16"/>
                <w:lang w:eastAsia="en-IN"/>
              </w:rPr>
              <w:br/>
              <w:t>(69.58)</w:t>
            </w:r>
          </w:p>
        </w:tc>
        <w:tc>
          <w:tcPr>
            <w:tcW w:w="1531" w:type="dxa"/>
            <w:tcBorders>
              <w:top w:val="nil"/>
              <w:left w:val="nil"/>
              <w:bottom w:val="single" w:sz="4" w:space="0" w:color="auto"/>
              <w:right w:val="single" w:sz="4" w:space="0" w:color="auto"/>
            </w:tcBorders>
            <w:shd w:val="clear" w:color="auto" w:fill="auto"/>
            <w:vAlign w:val="center"/>
            <w:hideMark/>
          </w:tcPr>
          <w:p w14:paraId="65EA64E8"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84</w:t>
            </w:r>
            <w:r w:rsidRPr="00286336">
              <w:rPr>
                <w:rFonts w:ascii="Times New Roman" w:eastAsia="Times New Roman" w:hAnsi="Times New Roman" w:cs="Times New Roman"/>
                <w:sz w:val="16"/>
                <w:szCs w:val="16"/>
                <w:lang w:eastAsia="en-IN"/>
              </w:rPr>
              <w:br/>
              <w:t>(66.49)</w:t>
            </w:r>
          </w:p>
        </w:tc>
        <w:tc>
          <w:tcPr>
            <w:tcW w:w="1104" w:type="dxa"/>
            <w:tcBorders>
              <w:top w:val="nil"/>
              <w:left w:val="nil"/>
              <w:bottom w:val="single" w:sz="4" w:space="0" w:color="auto"/>
              <w:right w:val="single" w:sz="4" w:space="0" w:color="auto"/>
            </w:tcBorders>
            <w:shd w:val="clear" w:color="auto" w:fill="auto"/>
            <w:vAlign w:val="center"/>
            <w:hideMark/>
          </w:tcPr>
          <w:p w14:paraId="6C2E084C"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86</w:t>
            </w:r>
            <w:r w:rsidRPr="00286336">
              <w:rPr>
                <w:rFonts w:ascii="Times New Roman" w:eastAsia="Times New Roman" w:hAnsi="Times New Roman" w:cs="Times New Roman"/>
                <w:sz w:val="16"/>
                <w:szCs w:val="16"/>
                <w:lang w:eastAsia="en-IN"/>
              </w:rPr>
              <w:br/>
              <w:t>(67.86)</w:t>
            </w:r>
          </w:p>
        </w:tc>
        <w:tc>
          <w:tcPr>
            <w:tcW w:w="1137" w:type="dxa"/>
            <w:tcBorders>
              <w:top w:val="nil"/>
              <w:left w:val="nil"/>
              <w:bottom w:val="single" w:sz="4" w:space="0" w:color="auto"/>
              <w:right w:val="single" w:sz="4" w:space="0" w:color="auto"/>
            </w:tcBorders>
            <w:shd w:val="clear" w:color="auto" w:fill="auto"/>
            <w:vAlign w:val="center"/>
            <w:hideMark/>
          </w:tcPr>
          <w:p w14:paraId="3D013AA7"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80</w:t>
            </w:r>
            <w:r w:rsidRPr="00286336">
              <w:rPr>
                <w:rFonts w:ascii="Times New Roman" w:eastAsia="Times New Roman" w:hAnsi="Times New Roman" w:cs="Times New Roman"/>
                <w:sz w:val="16"/>
                <w:szCs w:val="16"/>
                <w:lang w:eastAsia="en-IN"/>
              </w:rPr>
              <w:br/>
              <w:t>(63.47)</w:t>
            </w:r>
          </w:p>
        </w:tc>
        <w:tc>
          <w:tcPr>
            <w:tcW w:w="1350" w:type="dxa"/>
            <w:tcBorders>
              <w:top w:val="nil"/>
              <w:left w:val="nil"/>
              <w:bottom w:val="single" w:sz="4" w:space="0" w:color="auto"/>
              <w:right w:val="single" w:sz="4" w:space="0" w:color="auto"/>
            </w:tcBorders>
            <w:shd w:val="clear" w:color="auto" w:fill="auto"/>
            <w:vAlign w:val="center"/>
            <w:hideMark/>
          </w:tcPr>
          <w:p w14:paraId="7333F9FF"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76</w:t>
            </w:r>
            <w:r w:rsidRPr="00286336">
              <w:rPr>
                <w:rFonts w:ascii="Times New Roman" w:eastAsia="Times New Roman" w:hAnsi="Times New Roman" w:cs="Times New Roman"/>
                <w:sz w:val="16"/>
                <w:szCs w:val="16"/>
                <w:lang w:eastAsia="en-IN"/>
              </w:rPr>
              <w:br/>
              <w:t>(60.47)</w:t>
            </w:r>
          </w:p>
        </w:tc>
        <w:tc>
          <w:tcPr>
            <w:tcW w:w="1091" w:type="dxa"/>
            <w:tcBorders>
              <w:top w:val="nil"/>
              <w:left w:val="nil"/>
              <w:bottom w:val="single" w:sz="4" w:space="0" w:color="auto"/>
              <w:right w:val="single" w:sz="4" w:space="0" w:color="auto"/>
            </w:tcBorders>
            <w:shd w:val="clear" w:color="auto" w:fill="auto"/>
            <w:vAlign w:val="center"/>
            <w:hideMark/>
          </w:tcPr>
          <w:p w14:paraId="2C0AA9F8"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79</w:t>
            </w:r>
            <w:r w:rsidRPr="00286336">
              <w:rPr>
                <w:rFonts w:ascii="Times New Roman" w:eastAsia="Times New Roman" w:hAnsi="Times New Roman" w:cs="Times New Roman"/>
                <w:sz w:val="16"/>
                <w:szCs w:val="16"/>
                <w:lang w:eastAsia="en-IN"/>
              </w:rPr>
              <w:br/>
              <w:t>(62.76)</w:t>
            </w:r>
          </w:p>
        </w:tc>
        <w:tc>
          <w:tcPr>
            <w:tcW w:w="1207" w:type="dxa"/>
            <w:tcBorders>
              <w:top w:val="nil"/>
              <w:left w:val="nil"/>
              <w:bottom w:val="single" w:sz="4" w:space="0" w:color="auto"/>
              <w:right w:val="single" w:sz="4" w:space="0" w:color="auto"/>
            </w:tcBorders>
            <w:shd w:val="clear" w:color="auto" w:fill="auto"/>
            <w:vAlign w:val="center"/>
            <w:hideMark/>
          </w:tcPr>
          <w:p w14:paraId="30274C29"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73</w:t>
            </w:r>
            <w:r w:rsidRPr="00286336">
              <w:rPr>
                <w:rFonts w:ascii="Times New Roman" w:eastAsia="Times New Roman" w:hAnsi="Times New Roman" w:cs="Times New Roman"/>
                <w:sz w:val="16"/>
                <w:szCs w:val="16"/>
                <w:lang w:eastAsia="en-IN"/>
              </w:rPr>
              <w:br/>
              <w:t>(58.7)</w:t>
            </w:r>
          </w:p>
        </w:tc>
        <w:tc>
          <w:tcPr>
            <w:tcW w:w="1350" w:type="dxa"/>
            <w:tcBorders>
              <w:top w:val="nil"/>
              <w:left w:val="nil"/>
              <w:bottom w:val="single" w:sz="4" w:space="0" w:color="auto"/>
              <w:right w:val="single" w:sz="4" w:space="0" w:color="auto"/>
            </w:tcBorders>
            <w:shd w:val="clear" w:color="auto" w:fill="auto"/>
            <w:vAlign w:val="center"/>
            <w:hideMark/>
          </w:tcPr>
          <w:p w14:paraId="6EA19C28"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75</w:t>
            </w:r>
            <w:r w:rsidRPr="00286336">
              <w:rPr>
                <w:rFonts w:ascii="Times New Roman" w:eastAsia="Times New Roman" w:hAnsi="Times New Roman" w:cs="Times New Roman"/>
                <w:sz w:val="16"/>
                <w:szCs w:val="16"/>
                <w:lang w:eastAsia="en-IN"/>
              </w:rPr>
              <w:br/>
              <w:t>(60.02)</w:t>
            </w:r>
          </w:p>
        </w:tc>
        <w:tc>
          <w:tcPr>
            <w:tcW w:w="1077" w:type="dxa"/>
            <w:tcBorders>
              <w:top w:val="nil"/>
              <w:left w:val="nil"/>
              <w:bottom w:val="single" w:sz="4" w:space="0" w:color="auto"/>
              <w:right w:val="single" w:sz="4" w:space="0" w:color="auto"/>
            </w:tcBorders>
            <w:shd w:val="clear" w:color="auto" w:fill="auto"/>
            <w:vAlign w:val="center"/>
            <w:hideMark/>
          </w:tcPr>
          <w:p w14:paraId="48F08D83"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73</w:t>
            </w:r>
            <w:r w:rsidRPr="00286336">
              <w:rPr>
                <w:rFonts w:ascii="Times New Roman" w:eastAsia="Times New Roman" w:hAnsi="Times New Roman" w:cs="Times New Roman"/>
                <w:sz w:val="16"/>
                <w:szCs w:val="16"/>
                <w:lang w:eastAsia="en-IN"/>
              </w:rPr>
              <w:br/>
              <w:t>(58.7)</w:t>
            </w:r>
          </w:p>
        </w:tc>
        <w:tc>
          <w:tcPr>
            <w:tcW w:w="1224" w:type="dxa"/>
            <w:tcBorders>
              <w:top w:val="nil"/>
              <w:left w:val="nil"/>
              <w:bottom w:val="single" w:sz="4" w:space="0" w:color="auto"/>
              <w:right w:val="single" w:sz="4" w:space="0" w:color="auto"/>
            </w:tcBorders>
            <w:shd w:val="clear" w:color="auto" w:fill="auto"/>
            <w:vAlign w:val="center"/>
            <w:hideMark/>
          </w:tcPr>
          <w:p w14:paraId="4F71B27B"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79</w:t>
            </w:r>
            <w:r w:rsidRPr="00286336">
              <w:rPr>
                <w:rFonts w:ascii="Times New Roman" w:eastAsia="Times New Roman" w:hAnsi="Times New Roman" w:cs="Times New Roman"/>
                <w:b/>
                <w:bCs/>
                <w:sz w:val="16"/>
                <w:szCs w:val="16"/>
                <w:lang w:eastAsia="en-IN"/>
              </w:rPr>
              <w:br/>
              <w:t>(63.12)</w:t>
            </w:r>
          </w:p>
        </w:tc>
      </w:tr>
      <w:tr w:rsidR="00346080" w:rsidRPr="00286336" w14:paraId="701DC372" w14:textId="77777777" w:rsidTr="00286336">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BAC16"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3 MAS</w:t>
            </w:r>
          </w:p>
        </w:tc>
        <w:tc>
          <w:tcPr>
            <w:tcW w:w="1326" w:type="dxa"/>
            <w:tcBorders>
              <w:top w:val="nil"/>
              <w:left w:val="nil"/>
              <w:bottom w:val="single" w:sz="4" w:space="0" w:color="auto"/>
              <w:right w:val="single" w:sz="4" w:space="0" w:color="auto"/>
            </w:tcBorders>
            <w:shd w:val="clear" w:color="auto" w:fill="auto"/>
            <w:vAlign w:val="center"/>
            <w:hideMark/>
          </w:tcPr>
          <w:p w14:paraId="41458C7A"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86</w:t>
            </w:r>
            <w:r w:rsidRPr="00286336">
              <w:rPr>
                <w:rFonts w:ascii="Times New Roman" w:eastAsia="Times New Roman" w:hAnsi="Times New Roman" w:cs="Times New Roman"/>
                <w:sz w:val="16"/>
                <w:szCs w:val="16"/>
                <w:lang w:eastAsia="en-IN"/>
              </w:rPr>
              <w:br/>
              <w:t>(68.12)</w:t>
            </w:r>
          </w:p>
        </w:tc>
        <w:tc>
          <w:tcPr>
            <w:tcW w:w="1531" w:type="dxa"/>
            <w:tcBorders>
              <w:top w:val="nil"/>
              <w:left w:val="nil"/>
              <w:bottom w:val="single" w:sz="4" w:space="0" w:color="auto"/>
              <w:right w:val="single" w:sz="4" w:space="0" w:color="auto"/>
            </w:tcBorders>
            <w:shd w:val="clear" w:color="auto" w:fill="auto"/>
            <w:vAlign w:val="center"/>
            <w:hideMark/>
          </w:tcPr>
          <w:p w14:paraId="242AFEE9"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83</w:t>
            </w:r>
            <w:r w:rsidRPr="00286336">
              <w:rPr>
                <w:rFonts w:ascii="Times New Roman" w:eastAsia="Times New Roman" w:hAnsi="Times New Roman" w:cs="Times New Roman"/>
                <w:sz w:val="16"/>
                <w:szCs w:val="16"/>
                <w:lang w:eastAsia="en-IN"/>
              </w:rPr>
              <w:br/>
              <w:t>(65.43)</w:t>
            </w:r>
          </w:p>
        </w:tc>
        <w:tc>
          <w:tcPr>
            <w:tcW w:w="1104" w:type="dxa"/>
            <w:tcBorders>
              <w:top w:val="nil"/>
              <w:left w:val="nil"/>
              <w:bottom w:val="single" w:sz="4" w:space="0" w:color="auto"/>
              <w:right w:val="single" w:sz="4" w:space="0" w:color="auto"/>
            </w:tcBorders>
            <w:shd w:val="clear" w:color="auto" w:fill="auto"/>
            <w:vAlign w:val="center"/>
            <w:hideMark/>
          </w:tcPr>
          <w:p w14:paraId="2081FB46"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84</w:t>
            </w:r>
            <w:r w:rsidRPr="00286336">
              <w:rPr>
                <w:rFonts w:ascii="Times New Roman" w:eastAsia="Times New Roman" w:hAnsi="Times New Roman" w:cs="Times New Roman"/>
                <w:sz w:val="16"/>
                <w:szCs w:val="16"/>
                <w:lang w:eastAsia="en-IN"/>
              </w:rPr>
              <w:br/>
              <w:t>(66.49)</w:t>
            </w:r>
          </w:p>
        </w:tc>
        <w:tc>
          <w:tcPr>
            <w:tcW w:w="1137" w:type="dxa"/>
            <w:tcBorders>
              <w:top w:val="nil"/>
              <w:left w:val="nil"/>
              <w:bottom w:val="single" w:sz="4" w:space="0" w:color="auto"/>
              <w:right w:val="single" w:sz="4" w:space="0" w:color="auto"/>
            </w:tcBorders>
            <w:shd w:val="clear" w:color="auto" w:fill="auto"/>
            <w:vAlign w:val="center"/>
            <w:hideMark/>
          </w:tcPr>
          <w:p w14:paraId="359182F9"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76</w:t>
            </w:r>
            <w:r w:rsidRPr="00286336">
              <w:rPr>
                <w:rFonts w:ascii="Times New Roman" w:eastAsia="Times New Roman" w:hAnsi="Times New Roman" w:cs="Times New Roman"/>
                <w:sz w:val="16"/>
                <w:szCs w:val="16"/>
                <w:lang w:eastAsia="en-IN"/>
              </w:rPr>
              <w:br/>
              <w:t>(60.69)</w:t>
            </w:r>
          </w:p>
        </w:tc>
        <w:tc>
          <w:tcPr>
            <w:tcW w:w="1350" w:type="dxa"/>
            <w:tcBorders>
              <w:top w:val="nil"/>
              <w:left w:val="nil"/>
              <w:bottom w:val="single" w:sz="4" w:space="0" w:color="auto"/>
              <w:right w:val="single" w:sz="4" w:space="0" w:color="auto"/>
            </w:tcBorders>
            <w:shd w:val="clear" w:color="auto" w:fill="auto"/>
            <w:vAlign w:val="center"/>
            <w:hideMark/>
          </w:tcPr>
          <w:p w14:paraId="2A5A5C6E"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74</w:t>
            </w:r>
            <w:r w:rsidRPr="00286336">
              <w:rPr>
                <w:rFonts w:ascii="Times New Roman" w:eastAsia="Times New Roman" w:hAnsi="Times New Roman" w:cs="Times New Roman"/>
                <w:sz w:val="16"/>
                <w:szCs w:val="16"/>
                <w:lang w:eastAsia="en-IN"/>
              </w:rPr>
              <w:br/>
              <w:t>(59.36)</w:t>
            </w:r>
          </w:p>
        </w:tc>
        <w:tc>
          <w:tcPr>
            <w:tcW w:w="1091" w:type="dxa"/>
            <w:tcBorders>
              <w:top w:val="nil"/>
              <w:left w:val="nil"/>
              <w:bottom w:val="single" w:sz="4" w:space="0" w:color="auto"/>
              <w:right w:val="single" w:sz="4" w:space="0" w:color="auto"/>
            </w:tcBorders>
            <w:shd w:val="clear" w:color="auto" w:fill="auto"/>
            <w:vAlign w:val="center"/>
            <w:hideMark/>
          </w:tcPr>
          <w:p w14:paraId="6798B6DC"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75</w:t>
            </w:r>
            <w:r w:rsidRPr="00286336">
              <w:rPr>
                <w:rFonts w:ascii="Times New Roman" w:eastAsia="Times New Roman" w:hAnsi="Times New Roman" w:cs="Times New Roman"/>
                <w:sz w:val="16"/>
                <w:szCs w:val="16"/>
                <w:lang w:eastAsia="en-IN"/>
              </w:rPr>
              <w:br/>
              <w:t>(60.02)</w:t>
            </w:r>
          </w:p>
        </w:tc>
        <w:tc>
          <w:tcPr>
            <w:tcW w:w="1207" w:type="dxa"/>
            <w:tcBorders>
              <w:top w:val="nil"/>
              <w:left w:val="nil"/>
              <w:bottom w:val="single" w:sz="4" w:space="0" w:color="auto"/>
              <w:right w:val="single" w:sz="4" w:space="0" w:color="auto"/>
            </w:tcBorders>
            <w:shd w:val="clear" w:color="auto" w:fill="auto"/>
            <w:vAlign w:val="center"/>
            <w:hideMark/>
          </w:tcPr>
          <w:p w14:paraId="68ABFA06"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70</w:t>
            </w:r>
            <w:r w:rsidRPr="00286336">
              <w:rPr>
                <w:rFonts w:ascii="Times New Roman" w:eastAsia="Times New Roman" w:hAnsi="Times New Roman" w:cs="Times New Roman"/>
                <w:sz w:val="16"/>
                <w:szCs w:val="16"/>
                <w:lang w:eastAsia="en-IN"/>
              </w:rPr>
              <w:br/>
              <w:t>(56.79)</w:t>
            </w:r>
          </w:p>
        </w:tc>
        <w:tc>
          <w:tcPr>
            <w:tcW w:w="1350" w:type="dxa"/>
            <w:tcBorders>
              <w:top w:val="nil"/>
              <w:left w:val="nil"/>
              <w:bottom w:val="single" w:sz="4" w:space="0" w:color="auto"/>
              <w:right w:val="single" w:sz="4" w:space="0" w:color="auto"/>
            </w:tcBorders>
            <w:shd w:val="clear" w:color="auto" w:fill="auto"/>
            <w:vAlign w:val="center"/>
            <w:hideMark/>
          </w:tcPr>
          <w:p w14:paraId="28A3ABCC"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65</w:t>
            </w:r>
            <w:r w:rsidRPr="00286336">
              <w:rPr>
                <w:rFonts w:ascii="Times New Roman" w:eastAsia="Times New Roman" w:hAnsi="Times New Roman" w:cs="Times New Roman"/>
                <w:sz w:val="16"/>
                <w:szCs w:val="16"/>
                <w:lang w:eastAsia="en-IN"/>
              </w:rPr>
              <w:br/>
              <w:t>(53.73)</w:t>
            </w:r>
          </w:p>
        </w:tc>
        <w:tc>
          <w:tcPr>
            <w:tcW w:w="1077" w:type="dxa"/>
            <w:tcBorders>
              <w:top w:val="nil"/>
              <w:left w:val="nil"/>
              <w:bottom w:val="single" w:sz="4" w:space="0" w:color="auto"/>
              <w:right w:val="single" w:sz="4" w:space="0" w:color="auto"/>
            </w:tcBorders>
            <w:shd w:val="clear" w:color="auto" w:fill="auto"/>
            <w:vAlign w:val="center"/>
            <w:hideMark/>
          </w:tcPr>
          <w:p w14:paraId="2A026F00"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67</w:t>
            </w:r>
            <w:r w:rsidRPr="00286336">
              <w:rPr>
                <w:rFonts w:ascii="Times New Roman" w:eastAsia="Times New Roman" w:hAnsi="Times New Roman" w:cs="Times New Roman"/>
                <w:sz w:val="16"/>
                <w:szCs w:val="16"/>
                <w:lang w:eastAsia="en-IN"/>
              </w:rPr>
              <w:br/>
              <w:t>(54.94)</w:t>
            </w:r>
          </w:p>
        </w:tc>
        <w:tc>
          <w:tcPr>
            <w:tcW w:w="1224" w:type="dxa"/>
            <w:tcBorders>
              <w:top w:val="nil"/>
              <w:left w:val="nil"/>
              <w:bottom w:val="single" w:sz="4" w:space="0" w:color="auto"/>
              <w:right w:val="single" w:sz="4" w:space="0" w:color="auto"/>
            </w:tcBorders>
            <w:shd w:val="clear" w:color="auto" w:fill="auto"/>
            <w:vAlign w:val="center"/>
            <w:hideMark/>
          </w:tcPr>
          <w:p w14:paraId="3A692E30"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76</w:t>
            </w:r>
            <w:r w:rsidRPr="00286336">
              <w:rPr>
                <w:rFonts w:ascii="Times New Roman" w:eastAsia="Times New Roman" w:hAnsi="Times New Roman" w:cs="Times New Roman"/>
                <w:b/>
                <w:bCs/>
                <w:sz w:val="16"/>
                <w:szCs w:val="16"/>
                <w:lang w:eastAsia="en-IN"/>
              </w:rPr>
              <w:br/>
              <w:t>(60.62)</w:t>
            </w:r>
          </w:p>
        </w:tc>
      </w:tr>
      <w:tr w:rsidR="00346080" w:rsidRPr="00286336" w14:paraId="48E91E13" w14:textId="77777777" w:rsidTr="00286336">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FEEB7"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4 MAS</w:t>
            </w:r>
          </w:p>
        </w:tc>
        <w:tc>
          <w:tcPr>
            <w:tcW w:w="1326" w:type="dxa"/>
            <w:tcBorders>
              <w:top w:val="nil"/>
              <w:left w:val="nil"/>
              <w:bottom w:val="single" w:sz="4" w:space="0" w:color="auto"/>
              <w:right w:val="single" w:sz="4" w:space="0" w:color="auto"/>
            </w:tcBorders>
            <w:shd w:val="clear" w:color="auto" w:fill="auto"/>
            <w:vAlign w:val="center"/>
            <w:hideMark/>
          </w:tcPr>
          <w:p w14:paraId="69D5B786"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87</w:t>
            </w:r>
            <w:r w:rsidRPr="00286336">
              <w:rPr>
                <w:rFonts w:ascii="Times New Roman" w:eastAsia="Times New Roman" w:hAnsi="Times New Roman" w:cs="Times New Roman"/>
                <w:sz w:val="16"/>
                <w:szCs w:val="16"/>
                <w:lang w:eastAsia="en-IN"/>
              </w:rPr>
              <w:br/>
              <w:t>(68.64)</w:t>
            </w:r>
          </w:p>
        </w:tc>
        <w:tc>
          <w:tcPr>
            <w:tcW w:w="1531" w:type="dxa"/>
            <w:tcBorders>
              <w:top w:val="nil"/>
              <w:left w:val="nil"/>
              <w:bottom w:val="single" w:sz="4" w:space="0" w:color="auto"/>
              <w:right w:val="single" w:sz="4" w:space="0" w:color="auto"/>
            </w:tcBorders>
            <w:shd w:val="clear" w:color="auto" w:fill="auto"/>
            <w:vAlign w:val="center"/>
            <w:hideMark/>
          </w:tcPr>
          <w:p w14:paraId="46EE6FBD"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80</w:t>
            </w:r>
            <w:r w:rsidRPr="00286336">
              <w:rPr>
                <w:rFonts w:ascii="Times New Roman" w:eastAsia="Times New Roman" w:hAnsi="Times New Roman" w:cs="Times New Roman"/>
                <w:sz w:val="16"/>
                <w:szCs w:val="16"/>
                <w:lang w:eastAsia="en-IN"/>
              </w:rPr>
              <w:br/>
              <w:t>(63.47)</w:t>
            </w:r>
          </w:p>
        </w:tc>
        <w:tc>
          <w:tcPr>
            <w:tcW w:w="1104" w:type="dxa"/>
            <w:tcBorders>
              <w:top w:val="nil"/>
              <w:left w:val="nil"/>
              <w:bottom w:val="single" w:sz="4" w:space="0" w:color="auto"/>
              <w:right w:val="single" w:sz="4" w:space="0" w:color="auto"/>
            </w:tcBorders>
            <w:shd w:val="clear" w:color="auto" w:fill="auto"/>
            <w:vAlign w:val="center"/>
            <w:hideMark/>
          </w:tcPr>
          <w:p w14:paraId="44417A41"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86</w:t>
            </w:r>
            <w:r w:rsidRPr="00286336">
              <w:rPr>
                <w:rFonts w:ascii="Times New Roman" w:eastAsia="Times New Roman" w:hAnsi="Times New Roman" w:cs="Times New Roman"/>
                <w:sz w:val="16"/>
                <w:szCs w:val="16"/>
                <w:lang w:eastAsia="en-IN"/>
              </w:rPr>
              <w:br/>
              <w:t>(67.85)</w:t>
            </w:r>
          </w:p>
        </w:tc>
        <w:tc>
          <w:tcPr>
            <w:tcW w:w="1137" w:type="dxa"/>
            <w:tcBorders>
              <w:top w:val="nil"/>
              <w:left w:val="nil"/>
              <w:bottom w:val="single" w:sz="4" w:space="0" w:color="auto"/>
              <w:right w:val="single" w:sz="4" w:space="0" w:color="auto"/>
            </w:tcBorders>
            <w:shd w:val="clear" w:color="auto" w:fill="auto"/>
            <w:vAlign w:val="center"/>
            <w:hideMark/>
          </w:tcPr>
          <w:p w14:paraId="1EFBEC3A"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73</w:t>
            </w:r>
            <w:r w:rsidRPr="00286336">
              <w:rPr>
                <w:rFonts w:ascii="Times New Roman" w:eastAsia="Times New Roman" w:hAnsi="Times New Roman" w:cs="Times New Roman"/>
                <w:sz w:val="16"/>
                <w:szCs w:val="16"/>
                <w:lang w:eastAsia="en-IN"/>
              </w:rPr>
              <w:br/>
              <w:t>(58.48)</w:t>
            </w:r>
          </w:p>
        </w:tc>
        <w:tc>
          <w:tcPr>
            <w:tcW w:w="1350" w:type="dxa"/>
            <w:tcBorders>
              <w:top w:val="nil"/>
              <w:left w:val="nil"/>
              <w:bottom w:val="single" w:sz="4" w:space="0" w:color="auto"/>
              <w:right w:val="single" w:sz="4" w:space="0" w:color="auto"/>
            </w:tcBorders>
            <w:shd w:val="clear" w:color="auto" w:fill="auto"/>
            <w:vAlign w:val="center"/>
            <w:hideMark/>
          </w:tcPr>
          <w:p w14:paraId="41A23407"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70</w:t>
            </w:r>
            <w:r w:rsidRPr="00286336">
              <w:rPr>
                <w:rFonts w:ascii="Times New Roman" w:eastAsia="Times New Roman" w:hAnsi="Times New Roman" w:cs="Times New Roman"/>
                <w:sz w:val="16"/>
                <w:szCs w:val="16"/>
                <w:lang w:eastAsia="en-IN"/>
              </w:rPr>
              <w:br/>
              <w:t>(56.79)</w:t>
            </w:r>
          </w:p>
        </w:tc>
        <w:tc>
          <w:tcPr>
            <w:tcW w:w="1091" w:type="dxa"/>
            <w:tcBorders>
              <w:top w:val="nil"/>
              <w:left w:val="nil"/>
              <w:bottom w:val="single" w:sz="4" w:space="0" w:color="auto"/>
              <w:right w:val="single" w:sz="4" w:space="0" w:color="auto"/>
            </w:tcBorders>
            <w:shd w:val="clear" w:color="auto" w:fill="auto"/>
            <w:vAlign w:val="center"/>
            <w:hideMark/>
          </w:tcPr>
          <w:p w14:paraId="06B2CAE9"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71</w:t>
            </w:r>
            <w:r w:rsidRPr="00286336">
              <w:rPr>
                <w:rFonts w:ascii="Times New Roman" w:eastAsia="Times New Roman" w:hAnsi="Times New Roman" w:cs="Times New Roman"/>
                <w:sz w:val="16"/>
                <w:szCs w:val="16"/>
                <w:lang w:eastAsia="en-IN"/>
              </w:rPr>
              <w:br/>
              <w:t>(57.42)</w:t>
            </w:r>
          </w:p>
        </w:tc>
        <w:tc>
          <w:tcPr>
            <w:tcW w:w="1207" w:type="dxa"/>
            <w:tcBorders>
              <w:top w:val="nil"/>
              <w:left w:val="nil"/>
              <w:bottom w:val="single" w:sz="4" w:space="0" w:color="auto"/>
              <w:right w:val="single" w:sz="4" w:space="0" w:color="auto"/>
            </w:tcBorders>
            <w:shd w:val="clear" w:color="auto" w:fill="auto"/>
            <w:vAlign w:val="center"/>
            <w:hideMark/>
          </w:tcPr>
          <w:p w14:paraId="141F025F"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67</w:t>
            </w:r>
            <w:r w:rsidRPr="00286336">
              <w:rPr>
                <w:rFonts w:ascii="Times New Roman" w:eastAsia="Times New Roman" w:hAnsi="Times New Roman" w:cs="Times New Roman"/>
                <w:sz w:val="16"/>
                <w:szCs w:val="16"/>
                <w:lang w:eastAsia="en-IN"/>
              </w:rPr>
              <w:br/>
              <w:t>(54.94)</w:t>
            </w:r>
          </w:p>
        </w:tc>
        <w:tc>
          <w:tcPr>
            <w:tcW w:w="1350" w:type="dxa"/>
            <w:tcBorders>
              <w:top w:val="nil"/>
              <w:left w:val="nil"/>
              <w:bottom w:val="single" w:sz="4" w:space="0" w:color="auto"/>
              <w:right w:val="single" w:sz="4" w:space="0" w:color="auto"/>
            </w:tcBorders>
            <w:shd w:val="clear" w:color="auto" w:fill="auto"/>
            <w:vAlign w:val="center"/>
            <w:hideMark/>
          </w:tcPr>
          <w:p w14:paraId="04AAB30F"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59</w:t>
            </w:r>
            <w:r w:rsidRPr="00286336">
              <w:rPr>
                <w:rFonts w:ascii="Times New Roman" w:eastAsia="Times New Roman" w:hAnsi="Times New Roman" w:cs="Times New Roman"/>
                <w:sz w:val="16"/>
                <w:szCs w:val="16"/>
                <w:lang w:eastAsia="en-IN"/>
              </w:rPr>
              <w:br/>
              <w:t>(50.18)</w:t>
            </w:r>
          </w:p>
        </w:tc>
        <w:tc>
          <w:tcPr>
            <w:tcW w:w="1077" w:type="dxa"/>
            <w:tcBorders>
              <w:top w:val="nil"/>
              <w:left w:val="nil"/>
              <w:bottom w:val="single" w:sz="4" w:space="0" w:color="auto"/>
              <w:right w:val="single" w:sz="4" w:space="0" w:color="auto"/>
            </w:tcBorders>
            <w:shd w:val="clear" w:color="auto" w:fill="auto"/>
            <w:vAlign w:val="center"/>
            <w:hideMark/>
          </w:tcPr>
          <w:p w14:paraId="23A3F0F0"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62</w:t>
            </w:r>
            <w:r w:rsidRPr="00286336">
              <w:rPr>
                <w:rFonts w:ascii="Times New Roman" w:eastAsia="Times New Roman" w:hAnsi="Times New Roman" w:cs="Times New Roman"/>
                <w:sz w:val="16"/>
                <w:szCs w:val="16"/>
                <w:lang w:eastAsia="en-IN"/>
              </w:rPr>
              <w:br/>
              <w:t>(51.94)</w:t>
            </w:r>
          </w:p>
        </w:tc>
        <w:tc>
          <w:tcPr>
            <w:tcW w:w="1224" w:type="dxa"/>
            <w:tcBorders>
              <w:top w:val="nil"/>
              <w:left w:val="nil"/>
              <w:bottom w:val="single" w:sz="4" w:space="0" w:color="auto"/>
              <w:right w:val="single" w:sz="4" w:space="0" w:color="auto"/>
            </w:tcBorders>
            <w:shd w:val="clear" w:color="auto" w:fill="auto"/>
            <w:vAlign w:val="center"/>
            <w:hideMark/>
          </w:tcPr>
          <w:p w14:paraId="635EDA49"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73</w:t>
            </w:r>
            <w:r w:rsidRPr="00286336">
              <w:rPr>
                <w:rFonts w:ascii="Times New Roman" w:eastAsia="Times New Roman" w:hAnsi="Times New Roman" w:cs="Times New Roman"/>
                <w:b/>
                <w:bCs/>
                <w:sz w:val="16"/>
                <w:szCs w:val="16"/>
                <w:lang w:eastAsia="en-IN"/>
              </w:rPr>
              <w:br/>
              <w:t>(58.86)</w:t>
            </w:r>
          </w:p>
        </w:tc>
      </w:tr>
      <w:tr w:rsidR="00346080" w:rsidRPr="00286336" w14:paraId="58A7D34E" w14:textId="77777777" w:rsidTr="00286336">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3ACE6"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 MAS</w:t>
            </w:r>
          </w:p>
        </w:tc>
        <w:tc>
          <w:tcPr>
            <w:tcW w:w="1326" w:type="dxa"/>
            <w:tcBorders>
              <w:top w:val="nil"/>
              <w:left w:val="nil"/>
              <w:bottom w:val="single" w:sz="4" w:space="0" w:color="auto"/>
              <w:right w:val="single" w:sz="4" w:space="0" w:color="auto"/>
            </w:tcBorders>
            <w:shd w:val="clear" w:color="auto" w:fill="auto"/>
            <w:vAlign w:val="center"/>
            <w:hideMark/>
          </w:tcPr>
          <w:p w14:paraId="037CBFE9"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84</w:t>
            </w:r>
            <w:r w:rsidRPr="00286336">
              <w:rPr>
                <w:rFonts w:ascii="Times New Roman" w:eastAsia="Times New Roman" w:hAnsi="Times New Roman" w:cs="Times New Roman"/>
                <w:sz w:val="16"/>
                <w:szCs w:val="16"/>
                <w:lang w:eastAsia="en-IN"/>
              </w:rPr>
              <w:br/>
              <w:t>(66.49)</w:t>
            </w:r>
          </w:p>
        </w:tc>
        <w:tc>
          <w:tcPr>
            <w:tcW w:w="1531" w:type="dxa"/>
            <w:tcBorders>
              <w:top w:val="nil"/>
              <w:left w:val="nil"/>
              <w:bottom w:val="single" w:sz="4" w:space="0" w:color="auto"/>
              <w:right w:val="single" w:sz="4" w:space="0" w:color="auto"/>
            </w:tcBorders>
            <w:shd w:val="clear" w:color="auto" w:fill="auto"/>
            <w:vAlign w:val="center"/>
            <w:hideMark/>
          </w:tcPr>
          <w:p w14:paraId="63DB04A4"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78</w:t>
            </w:r>
            <w:r w:rsidRPr="00286336">
              <w:rPr>
                <w:rFonts w:ascii="Times New Roman" w:eastAsia="Times New Roman" w:hAnsi="Times New Roman" w:cs="Times New Roman"/>
                <w:sz w:val="16"/>
                <w:szCs w:val="16"/>
                <w:lang w:eastAsia="en-IN"/>
              </w:rPr>
              <w:br/>
              <w:t>(61.61)</w:t>
            </w:r>
          </w:p>
        </w:tc>
        <w:tc>
          <w:tcPr>
            <w:tcW w:w="1104" w:type="dxa"/>
            <w:tcBorders>
              <w:top w:val="nil"/>
              <w:left w:val="nil"/>
              <w:bottom w:val="single" w:sz="4" w:space="0" w:color="auto"/>
              <w:right w:val="single" w:sz="4" w:space="0" w:color="auto"/>
            </w:tcBorders>
            <w:shd w:val="clear" w:color="auto" w:fill="auto"/>
            <w:vAlign w:val="center"/>
            <w:hideMark/>
          </w:tcPr>
          <w:p w14:paraId="644DEDDA"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79</w:t>
            </w:r>
            <w:r w:rsidRPr="00286336">
              <w:rPr>
                <w:rFonts w:ascii="Times New Roman" w:eastAsia="Times New Roman" w:hAnsi="Times New Roman" w:cs="Times New Roman"/>
                <w:sz w:val="16"/>
                <w:szCs w:val="16"/>
                <w:lang w:eastAsia="en-IN"/>
              </w:rPr>
              <w:br/>
              <w:t>(62.76)</w:t>
            </w:r>
          </w:p>
        </w:tc>
        <w:tc>
          <w:tcPr>
            <w:tcW w:w="1137" w:type="dxa"/>
            <w:tcBorders>
              <w:top w:val="nil"/>
              <w:left w:val="nil"/>
              <w:bottom w:val="single" w:sz="4" w:space="0" w:color="auto"/>
              <w:right w:val="single" w:sz="4" w:space="0" w:color="auto"/>
            </w:tcBorders>
            <w:shd w:val="clear" w:color="auto" w:fill="auto"/>
            <w:vAlign w:val="center"/>
            <w:hideMark/>
          </w:tcPr>
          <w:p w14:paraId="1CAAC214"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75</w:t>
            </w:r>
            <w:r w:rsidRPr="00286336">
              <w:rPr>
                <w:rFonts w:ascii="Times New Roman" w:eastAsia="Times New Roman" w:hAnsi="Times New Roman" w:cs="Times New Roman"/>
                <w:sz w:val="16"/>
                <w:szCs w:val="16"/>
                <w:lang w:eastAsia="en-IN"/>
              </w:rPr>
              <w:br/>
              <w:t>(60.02)</w:t>
            </w:r>
          </w:p>
        </w:tc>
        <w:tc>
          <w:tcPr>
            <w:tcW w:w="1350" w:type="dxa"/>
            <w:tcBorders>
              <w:top w:val="nil"/>
              <w:left w:val="nil"/>
              <w:bottom w:val="single" w:sz="4" w:space="0" w:color="auto"/>
              <w:right w:val="single" w:sz="4" w:space="0" w:color="auto"/>
            </w:tcBorders>
            <w:shd w:val="clear" w:color="auto" w:fill="auto"/>
            <w:vAlign w:val="center"/>
            <w:hideMark/>
          </w:tcPr>
          <w:p w14:paraId="5DE432BC"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64</w:t>
            </w:r>
            <w:r w:rsidRPr="00286336">
              <w:rPr>
                <w:rFonts w:ascii="Times New Roman" w:eastAsia="Times New Roman" w:hAnsi="Times New Roman" w:cs="Times New Roman"/>
                <w:sz w:val="16"/>
                <w:szCs w:val="16"/>
                <w:lang w:eastAsia="en-IN"/>
              </w:rPr>
              <w:br/>
              <w:t>(53.13)</w:t>
            </w:r>
          </w:p>
        </w:tc>
        <w:tc>
          <w:tcPr>
            <w:tcW w:w="1091" w:type="dxa"/>
            <w:tcBorders>
              <w:top w:val="nil"/>
              <w:left w:val="nil"/>
              <w:bottom w:val="single" w:sz="4" w:space="0" w:color="auto"/>
              <w:right w:val="single" w:sz="4" w:space="0" w:color="auto"/>
            </w:tcBorders>
            <w:shd w:val="clear" w:color="auto" w:fill="auto"/>
            <w:vAlign w:val="center"/>
            <w:hideMark/>
          </w:tcPr>
          <w:p w14:paraId="167B3C5A"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66</w:t>
            </w:r>
            <w:r w:rsidRPr="00286336">
              <w:rPr>
                <w:rFonts w:ascii="Times New Roman" w:eastAsia="Times New Roman" w:hAnsi="Times New Roman" w:cs="Times New Roman"/>
                <w:sz w:val="16"/>
                <w:szCs w:val="16"/>
                <w:lang w:eastAsia="en-IN"/>
              </w:rPr>
              <w:br/>
              <w:t>(54.33)</w:t>
            </w:r>
          </w:p>
        </w:tc>
        <w:tc>
          <w:tcPr>
            <w:tcW w:w="1207" w:type="dxa"/>
            <w:tcBorders>
              <w:top w:val="nil"/>
              <w:left w:val="nil"/>
              <w:bottom w:val="single" w:sz="4" w:space="0" w:color="auto"/>
              <w:right w:val="single" w:sz="4" w:space="0" w:color="auto"/>
            </w:tcBorders>
            <w:shd w:val="clear" w:color="auto" w:fill="auto"/>
            <w:vAlign w:val="center"/>
            <w:hideMark/>
          </w:tcPr>
          <w:p w14:paraId="10C70B4F"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63</w:t>
            </w:r>
            <w:r w:rsidRPr="00286336">
              <w:rPr>
                <w:rFonts w:ascii="Times New Roman" w:eastAsia="Times New Roman" w:hAnsi="Times New Roman" w:cs="Times New Roman"/>
                <w:sz w:val="16"/>
                <w:szCs w:val="16"/>
                <w:lang w:eastAsia="en-IN"/>
              </w:rPr>
              <w:br/>
              <w:t>(52.53)</w:t>
            </w:r>
          </w:p>
        </w:tc>
        <w:tc>
          <w:tcPr>
            <w:tcW w:w="1350" w:type="dxa"/>
            <w:tcBorders>
              <w:top w:val="nil"/>
              <w:left w:val="nil"/>
              <w:bottom w:val="single" w:sz="4" w:space="0" w:color="auto"/>
              <w:right w:val="single" w:sz="4" w:space="0" w:color="auto"/>
            </w:tcBorders>
            <w:shd w:val="clear" w:color="auto" w:fill="auto"/>
            <w:vAlign w:val="center"/>
            <w:hideMark/>
          </w:tcPr>
          <w:p w14:paraId="3F099B88"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53</w:t>
            </w:r>
            <w:r w:rsidRPr="00286336">
              <w:rPr>
                <w:rFonts w:ascii="Times New Roman" w:eastAsia="Times New Roman" w:hAnsi="Times New Roman" w:cs="Times New Roman"/>
                <w:sz w:val="16"/>
                <w:szCs w:val="16"/>
                <w:lang w:eastAsia="en-IN"/>
              </w:rPr>
              <w:br/>
              <w:t>(46.71)</w:t>
            </w:r>
          </w:p>
        </w:tc>
        <w:tc>
          <w:tcPr>
            <w:tcW w:w="1077" w:type="dxa"/>
            <w:tcBorders>
              <w:top w:val="nil"/>
              <w:left w:val="nil"/>
              <w:bottom w:val="single" w:sz="4" w:space="0" w:color="auto"/>
              <w:right w:val="single" w:sz="4" w:space="0" w:color="auto"/>
            </w:tcBorders>
            <w:shd w:val="clear" w:color="auto" w:fill="auto"/>
            <w:vAlign w:val="center"/>
            <w:hideMark/>
          </w:tcPr>
          <w:p w14:paraId="6EA09555"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55</w:t>
            </w:r>
            <w:r w:rsidRPr="00286336">
              <w:rPr>
                <w:rFonts w:ascii="Times New Roman" w:eastAsia="Times New Roman" w:hAnsi="Times New Roman" w:cs="Times New Roman"/>
                <w:sz w:val="16"/>
                <w:szCs w:val="16"/>
                <w:lang w:eastAsia="en-IN"/>
              </w:rPr>
              <w:br/>
              <w:t>(47.86)</w:t>
            </w:r>
          </w:p>
        </w:tc>
        <w:tc>
          <w:tcPr>
            <w:tcW w:w="1224" w:type="dxa"/>
            <w:tcBorders>
              <w:top w:val="nil"/>
              <w:left w:val="nil"/>
              <w:bottom w:val="single" w:sz="4" w:space="0" w:color="auto"/>
              <w:right w:val="single" w:sz="4" w:space="0" w:color="auto"/>
            </w:tcBorders>
            <w:shd w:val="clear" w:color="auto" w:fill="auto"/>
            <w:vAlign w:val="center"/>
            <w:hideMark/>
          </w:tcPr>
          <w:p w14:paraId="218DD16C"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69</w:t>
            </w:r>
            <w:r w:rsidRPr="00286336">
              <w:rPr>
                <w:rFonts w:ascii="Times New Roman" w:eastAsia="Times New Roman" w:hAnsi="Times New Roman" w:cs="Times New Roman"/>
                <w:b/>
                <w:bCs/>
                <w:sz w:val="16"/>
                <w:szCs w:val="16"/>
                <w:lang w:eastAsia="en-IN"/>
              </w:rPr>
              <w:br/>
              <w:t>(56.16)</w:t>
            </w:r>
          </w:p>
        </w:tc>
      </w:tr>
      <w:tr w:rsidR="00346080" w:rsidRPr="00286336" w14:paraId="07FFCB3C" w14:textId="77777777" w:rsidTr="00286336">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24495"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6 MAS</w:t>
            </w:r>
          </w:p>
        </w:tc>
        <w:tc>
          <w:tcPr>
            <w:tcW w:w="1326" w:type="dxa"/>
            <w:tcBorders>
              <w:top w:val="nil"/>
              <w:left w:val="nil"/>
              <w:bottom w:val="single" w:sz="4" w:space="0" w:color="auto"/>
              <w:right w:val="single" w:sz="4" w:space="0" w:color="auto"/>
            </w:tcBorders>
            <w:shd w:val="clear" w:color="auto" w:fill="auto"/>
            <w:vAlign w:val="center"/>
            <w:hideMark/>
          </w:tcPr>
          <w:p w14:paraId="09EDDB87"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81</w:t>
            </w:r>
            <w:r w:rsidRPr="00286336">
              <w:rPr>
                <w:rFonts w:ascii="Times New Roman" w:eastAsia="Times New Roman" w:hAnsi="Times New Roman" w:cs="Times New Roman"/>
                <w:sz w:val="16"/>
                <w:szCs w:val="16"/>
                <w:lang w:eastAsia="en-IN"/>
              </w:rPr>
              <w:br/>
              <w:t>(63.94)</w:t>
            </w:r>
          </w:p>
        </w:tc>
        <w:tc>
          <w:tcPr>
            <w:tcW w:w="1531" w:type="dxa"/>
            <w:tcBorders>
              <w:top w:val="nil"/>
              <w:left w:val="nil"/>
              <w:bottom w:val="single" w:sz="4" w:space="0" w:color="auto"/>
              <w:right w:val="single" w:sz="4" w:space="0" w:color="auto"/>
            </w:tcBorders>
            <w:shd w:val="clear" w:color="auto" w:fill="auto"/>
            <w:vAlign w:val="center"/>
            <w:hideMark/>
          </w:tcPr>
          <w:p w14:paraId="050B83E4"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76</w:t>
            </w:r>
            <w:r w:rsidRPr="00286336">
              <w:rPr>
                <w:rFonts w:ascii="Times New Roman" w:eastAsia="Times New Roman" w:hAnsi="Times New Roman" w:cs="Times New Roman"/>
                <w:sz w:val="16"/>
                <w:szCs w:val="16"/>
                <w:lang w:eastAsia="en-IN"/>
              </w:rPr>
              <w:br/>
              <w:t>(60.47)</w:t>
            </w:r>
          </w:p>
        </w:tc>
        <w:tc>
          <w:tcPr>
            <w:tcW w:w="1104" w:type="dxa"/>
            <w:tcBorders>
              <w:top w:val="nil"/>
              <w:left w:val="nil"/>
              <w:bottom w:val="single" w:sz="4" w:space="0" w:color="auto"/>
              <w:right w:val="single" w:sz="4" w:space="0" w:color="auto"/>
            </w:tcBorders>
            <w:shd w:val="clear" w:color="auto" w:fill="auto"/>
            <w:vAlign w:val="center"/>
            <w:hideMark/>
          </w:tcPr>
          <w:p w14:paraId="25CF7DFF"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77</w:t>
            </w:r>
            <w:r w:rsidRPr="00286336">
              <w:rPr>
                <w:rFonts w:ascii="Times New Roman" w:eastAsia="Times New Roman" w:hAnsi="Times New Roman" w:cs="Times New Roman"/>
                <w:sz w:val="16"/>
                <w:szCs w:val="16"/>
                <w:lang w:eastAsia="en-IN"/>
              </w:rPr>
              <w:br/>
              <w:t>(61.36)</w:t>
            </w:r>
          </w:p>
        </w:tc>
        <w:tc>
          <w:tcPr>
            <w:tcW w:w="1137" w:type="dxa"/>
            <w:tcBorders>
              <w:top w:val="nil"/>
              <w:left w:val="nil"/>
              <w:bottom w:val="single" w:sz="4" w:space="0" w:color="auto"/>
              <w:right w:val="single" w:sz="4" w:space="0" w:color="auto"/>
            </w:tcBorders>
            <w:shd w:val="clear" w:color="auto" w:fill="auto"/>
            <w:vAlign w:val="center"/>
            <w:hideMark/>
          </w:tcPr>
          <w:p w14:paraId="24217402"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70</w:t>
            </w:r>
            <w:r w:rsidRPr="00286336">
              <w:rPr>
                <w:rFonts w:ascii="Times New Roman" w:eastAsia="Times New Roman" w:hAnsi="Times New Roman" w:cs="Times New Roman"/>
                <w:sz w:val="16"/>
                <w:szCs w:val="16"/>
                <w:lang w:eastAsia="en-IN"/>
              </w:rPr>
              <w:br/>
              <w:t>(56.79)</w:t>
            </w:r>
          </w:p>
        </w:tc>
        <w:tc>
          <w:tcPr>
            <w:tcW w:w="1350" w:type="dxa"/>
            <w:tcBorders>
              <w:top w:val="nil"/>
              <w:left w:val="nil"/>
              <w:bottom w:val="single" w:sz="4" w:space="0" w:color="auto"/>
              <w:right w:val="single" w:sz="4" w:space="0" w:color="auto"/>
            </w:tcBorders>
            <w:shd w:val="clear" w:color="auto" w:fill="auto"/>
            <w:vAlign w:val="center"/>
            <w:hideMark/>
          </w:tcPr>
          <w:p w14:paraId="326C386F"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57</w:t>
            </w:r>
            <w:r w:rsidRPr="00286336">
              <w:rPr>
                <w:rFonts w:ascii="Times New Roman" w:eastAsia="Times New Roman" w:hAnsi="Times New Roman" w:cs="Times New Roman"/>
                <w:sz w:val="16"/>
                <w:szCs w:val="16"/>
                <w:lang w:eastAsia="en-IN"/>
              </w:rPr>
              <w:br/>
              <w:t>(49.01)</w:t>
            </w:r>
          </w:p>
        </w:tc>
        <w:tc>
          <w:tcPr>
            <w:tcW w:w="1091" w:type="dxa"/>
            <w:tcBorders>
              <w:top w:val="nil"/>
              <w:left w:val="nil"/>
              <w:bottom w:val="single" w:sz="4" w:space="0" w:color="auto"/>
              <w:right w:val="single" w:sz="4" w:space="0" w:color="auto"/>
            </w:tcBorders>
            <w:shd w:val="clear" w:color="auto" w:fill="auto"/>
            <w:vAlign w:val="center"/>
            <w:hideMark/>
          </w:tcPr>
          <w:p w14:paraId="7CBDCDA4"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62</w:t>
            </w:r>
            <w:r w:rsidRPr="00286336">
              <w:rPr>
                <w:rFonts w:ascii="Times New Roman" w:eastAsia="Times New Roman" w:hAnsi="Times New Roman" w:cs="Times New Roman"/>
                <w:sz w:val="16"/>
                <w:szCs w:val="16"/>
                <w:lang w:eastAsia="en-IN"/>
              </w:rPr>
              <w:br/>
              <w:t>(51.94)</w:t>
            </w:r>
          </w:p>
        </w:tc>
        <w:tc>
          <w:tcPr>
            <w:tcW w:w="1207" w:type="dxa"/>
            <w:tcBorders>
              <w:top w:val="nil"/>
              <w:left w:val="nil"/>
              <w:bottom w:val="single" w:sz="4" w:space="0" w:color="auto"/>
              <w:right w:val="single" w:sz="4" w:space="0" w:color="auto"/>
            </w:tcBorders>
            <w:shd w:val="clear" w:color="auto" w:fill="auto"/>
            <w:vAlign w:val="center"/>
            <w:hideMark/>
          </w:tcPr>
          <w:p w14:paraId="18870C2F"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58</w:t>
            </w:r>
            <w:r w:rsidRPr="00286336">
              <w:rPr>
                <w:rFonts w:ascii="Times New Roman" w:eastAsia="Times New Roman" w:hAnsi="Times New Roman" w:cs="Times New Roman"/>
                <w:sz w:val="16"/>
                <w:szCs w:val="16"/>
                <w:lang w:eastAsia="en-IN"/>
              </w:rPr>
              <w:br/>
              <w:t>(49.59)</w:t>
            </w:r>
          </w:p>
        </w:tc>
        <w:tc>
          <w:tcPr>
            <w:tcW w:w="1350" w:type="dxa"/>
            <w:tcBorders>
              <w:top w:val="nil"/>
              <w:left w:val="nil"/>
              <w:bottom w:val="single" w:sz="4" w:space="0" w:color="auto"/>
              <w:right w:val="single" w:sz="4" w:space="0" w:color="auto"/>
            </w:tcBorders>
            <w:shd w:val="clear" w:color="auto" w:fill="auto"/>
            <w:vAlign w:val="center"/>
            <w:hideMark/>
          </w:tcPr>
          <w:p w14:paraId="0FEB2771"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51</w:t>
            </w:r>
            <w:r w:rsidRPr="00286336">
              <w:rPr>
                <w:rFonts w:ascii="Times New Roman" w:eastAsia="Times New Roman" w:hAnsi="Times New Roman" w:cs="Times New Roman"/>
                <w:sz w:val="16"/>
                <w:szCs w:val="16"/>
                <w:lang w:eastAsia="en-IN"/>
              </w:rPr>
              <w:br/>
              <w:t>(45.56)</w:t>
            </w:r>
          </w:p>
        </w:tc>
        <w:tc>
          <w:tcPr>
            <w:tcW w:w="1077" w:type="dxa"/>
            <w:tcBorders>
              <w:top w:val="nil"/>
              <w:left w:val="nil"/>
              <w:bottom w:val="single" w:sz="4" w:space="0" w:color="auto"/>
              <w:right w:val="single" w:sz="4" w:space="0" w:color="auto"/>
            </w:tcBorders>
            <w:shd w:val="clear" w:color="auto" w:fill="auto"/>
            <w:vAlign w:val="center"/>
            <w:hideMark/>
          </w:tcPr>
          <w:p w14:paraId="4B54CEA6"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54</w:t>
            </w:r>
            <w:r w:rsidRPr="00286336">
              <w:rPr>
                <w:rFonts w:ascii="Times New Roman" w:eastAsia="Times New Roman" w:hAnsi="Times New Roman" w:cs="Times New Roman"/>
                <w:sz w:val="16"/>
                <w:szCs w:val="16"/>
                <w:lang w:eastAsia="en-IN"/>
              </w:rPr>
              <w:br/>
              <w:t>(47.28)</w:t>
            </w:r>
          </w:p>
        </w:tc>
        <w:tc>
          <w:tcPr>
            <w:tcW w:w="1224" w:type="dxa"/>
            <w:tcBorders>
              <w:top w:val="nil"/>
              <w:left w:val="nil"/>
              <w:bottom w:val="single" w:sz="4" w:space="0" w:color="auto"/>
              <w:right w:val="single" w:sz="4" w:space="0" w:color="auto"/>
            </w:tcBorders>
            <w:shd w:val="clear" w:color="auto" w:fill="auto"/>
            <w:vAlign w:val="center"/>
            <w:hideMark/>
          </w:tcPr>
          <w:p w14:paraId="0F88A3C7"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65</w:t>
            </w:r>
            <w:r w:rsidRPr="00286336">
              <w:rPr>
                <w:rFonts w:ascii="Times New Roman" w:eastAsia="Times New Roman" w:hAnsi="Times New Roman" w:cs="Times New Roman"/>
                <w:b/>
                <w:bCs/>
                <w:sz w:val="16"/>
                <w:szCs w:val="16"/>
                <w:lang w:eastAsia="en-IN"/>
              </w:rPr>
              <w:br/>
              <w:t>(53.99)</w:t>
            </w:r>
          </w:p>
        </w:tc>
      </w:tr>
      <w:tr w:rsidR="00346080" w:rsidRPr="00286336" w14:paraId="0A879D4B" w14:textId="77777777" w:rsidTr="00286336">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6A46"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 MAS</w:t>
            </w:r>
          </w:p>
        </w:tc>
        <w:tc>
          <w:tcPr>
            <w:tcW w:w="1326" w:type="dxa"/>
            <w:tcBorders>
              <w:top w:val="nil"/>
              <w:left w:val="nil"/>
              <w:bottom w:val="single" w:sz="4" w:space="0" w:color="auto"/>
              <w:right w:val="single" w:sz="4" w:space="0" w:color="auto"/>
            </w:tcBorders>
            <w:shd w:val="clear" w:color="auto" w:fill="auto"/>
            <w:vAlign w:val="center"/>
            <w:hideMark/>
          </w:tcPr>
          <w:p w14:paraId="3F0E0973"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75</w:t>
            </w:r>
            <w:r w:rsidRPr="00286336">
              <w:rPr>
                <w:rFonts w:ascii="Times New Roman" w:eastAsia="Times New Roman" w:hAnsi="Times New Roman" w:cs="Times New Roman"/>
                <w:sz w:val="16"/>
                <w:szCs w:val="16"/>
                <w:lang w:eastAsia="en-IN"/>
              </w:rPr>
              <w:br/>
              <w:t>(59.78)</w:t>
            </w:r>
          </w:p>
        </w:tc>
        <w:tc>
          <w:tcPr>
            <w:tcW w:w="1531" w:type="dxa"/>
            <w:tcBorders>
              <w:top w:val="nil"/>
              <w:left w:val="nil"/>
              <w:bottom w:val="single" w:sz="4" w:space="0" w:color="auto"/>
              <w:right w:val="single" w:sz="4" w:space="0" w:color="auto"/>
            </w:tcBorders>
            <w:shd w:val="clear" w:color="auto" w:fill="auto"/>
            <w:vAlign w:val="center"/>
            <w:hideMark/>
          </w:tcPr>
          <w:p w14:paraId="188D4ABC"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73</w:t>
            </w:r>
            <w:r w:rsidRPr="00286336">
              <w:rPr>
                <w:rFonts w:ascii="Times New Roman" w:eastAsia="Times New Roman" w:hAnsi="Times New Roman" w:cs="Times New Roman"/>
                <w:sz w:val="16"/>
                <w:szCs w:val="16"/>
                <w:lang w:eastAsia="en-IN"/>
              </w:rPr>
              <w:br/>
              <w:t>(58.7)</w:t>
            </w:r>
          </w:p>
        </w:tc>
        <w:tc>
          <w:tcPr>
            <w:tcW w:w="1104" w:type="dxa"/>
            <w:tcBorders>
              <w:top w:val="nil"/>
              <w:left w:val="nil"/>
              <w:bottom w:val="single" w:sz="4" w:space="0" w:color="auto"/>
              <w:right w:val="single" w:sz="4" w:space="0" w:color="auto"/>
            </w:tcBorders>
            <w:shd w:val="clear" w:color="auto" w:fill="auto"/>
            <w:vAlign w:val="center"/>
            <w:hideMark/>
          </w:tcPr>
          <w:p w14:paraId="7F78CC7C"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74</w:t>
            </w:r>
            <w:r w:rsidRPr="00286336">
              <w:rPr>
                <w:rFonts w:ascii="Times New Roman" w:eastAsia="Times New Roman" w:hAnsi="Times New Roman" w:cs="Times New Roman"/>
                <w:sz w:val="16"/>
                <w:szCs w:val="16"/>
                <w:lang w:eastAsia="en-IN"/>
              </w:rPr>
              <w:br/>
              <w:t>(59.36)</w:t>
            </w:r>
          </w:p>
        </w:tc>
        <w:tc>
          <w:tcPr>
            <w:tcW w:w="1137" w:type="dxa"/>
            <w:tcBorders>
              <w:top w:val="nil"/>
              <w:left w:val="nil"/>
              <w:bottom w:val="single" w:sz="4" w:space="0" w:color="auto"/>
              <w:right w:val="single" w:sz="4" w:space="0" w:color="auto"/>
            </w:tcBorders>
            <w:shd w:val="clear" w:color="auto" w:fill="auto"/>
            <w:vAlign w:val="center"/>
            <w:hideMark/>
          </w:tcPr>
          <w:p w14:paraId="5849A81B"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66</w:t>
            </w:r>
            <w:r w:rsidRPr="00286336">
              <w:rPr>
                <w:rFonts w:ascii="Times New Roman" w:eastAsia="Times New Roman" w:hAnsi="Times New Roman" w:cs="Times New Roman"/>
                <w:sz w:val="16"/>
                <w:szCs w:val="16"/>
                <w:lang w:eastAsia="en-IN"/>
              </w:rPr>
              <w:br/>
              <w:t>(54.33)</w:t>
            </w:r>
          </w:p>
        </w:tc>
        <w:tc>
          <w:tcPr>
            <w:tcW w:w="1350" w:type="dxa"/>
            <w:tcBorders>
              <w:top w:val="nil"/>
              <w:left w:val="nil"/>
              <w:bottom w:val="single" w:sz="4" w:space="0" w:color="auto"/>
              <w:right w:val="single" w:sz="4" w:space="0" w:color="auto"/>
            </w:tcBorders>
            <w:shd w:val="clear" w:color="auto" w:fill="auto"/>
            <w:vAlign w:val="center"/>
            <w:hideMark/>
          </w:tcPr>
          <w:p w14:paraId="1CC305C7"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54</w:t>
            </w:r>
            <w:r w:rsidRPr="00286336">
              <w:rPr>
                <w:rFonts w:ascii="Times New Roman" w:eastAsia="Times New Roman" w:hAnsi="Times New Roman" w:cs="Times New Roman"/>
                <w:sz w:val="16"/>
                <w:szCs w:val="16"/>
                <w:lang w:eastAsia="en-IN"/>
              </w:rPr>
              <w:br/>
              <w:t>(47.28)</w:t>
            </w:r>
          </w:p>
        </w:tc>
        <w:tc>
          <w:tcPr>
            <w:tcW w:w="1091" w:type="dxa"/>
            <w:tcBorders>
              <w:top w:val="nil"/>
              <w:left w:val="nil"/>
              <w:bottom w:val="single" w:sz="4" w:space="0" w:color="auto"/>
              <w:right w:val="single" w:sz="4" w:space="0" w:color="auto"/>
            </w:tcBorders>
            <w:shd w:val="clear" w:color="auto" w:fill="auto"/>
            <w:vAlign w:val="center"/>
            <w:hideMark/>
          </w:tcPr>
          <w:p w14:paraId="00C16156"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57</w:t>
            </w:r>
            <w:r w:rsidRPr="00286336">
              <w:rPr>
                <w:rFonts w:ascii="Times New Roman" w:eastAsia="Times New Roman" w:hAnsi="Times New Roman" w:cs="Times New Roman"/>
                <w:sz w:val="16"/>
                <w:szCs w:val="16"/>
                <w:lang w:eastAsia="en-IN"/>
              </w:rPr>
              <w:br/>
              <w:t>(49.01)</w:t>
            </w:r>
          </w:p>
        </w:tc>
        <w:tc>
          <w:tcPr>
            <w:tcW w:w="1207" w:type="dxa"/>
            <w:tcBorders>
              <w:top w:val="nil"/>
              <w:left w:val="nil"/>
              <w:bottom w:val="single" w:sz="4" w:space="0" w:color="auto"/>
              <w:right w:val="single" w:sz="4" w:space="0" w:color="auto"/>
            </w:tcBorders>
            <w:shd w:val="clear" w:color="auto" w:fill="auto"/>
            <w:vAlign w:val="center"/>
            <w:hideMark/>
          </w:tcPr>
          <w:p w14:paraId="15BFE302"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53</w:t>
            </w:r>
            <w:r w:rsidRPr="00286336">
              <w:rPr>
                <w:rFonts w:ascii="Times New Roman" w:eastAsia="Times New Roman" w:hAnsi="Times New Roman" w:cs="Times New Roman"/>
                <w:sz w:val="16"/>
                <w:szCs w:val="16"/>
                <w:lang w:eastAsia="en-IN"/>
              </w:rPr>
              <w:br/>
              <w:t>(46.71)</w:t>
            </w:r>
          </w:p>
        </w:tc>
        <w:tc>
          <w:tcPr>
            <w:tcW w:w="1350" w:type="dxa"/>
            <w:tcBorders>
              <w:top w:val="nil"/>
              <w:left w:val="nil"/>
              <w:bottom w:val="single" w:sz="4" w:space="0" w:color="auto"/>
              <w:right w:val="single" w:sz="4" w:space="0" w:color="auto"/>
            </w:tcBorders>
            <w:shd w:val="clear" w:color="auto" w:fill="auto"/>
            <w:vAlign w:val="center"/>
            <w:hideMark/>
          </w:tcPr>
          <w:p w14:paraId="7D747121"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48</w:t>
            </w:r>
            <w:r w:rsidRPr="00286336">
              <w:rPr>
                <w:rFonts w:ascii="Times New Roman" w:eastAsia="Times New Roman" w:hAnsi="Times New Roman" w:cs="Times New Roman"/>
                <w:sz w:val="16"/>
                <w:szCs w:val="16"/>
                <w:lang w:eastAsia="en-IN"/>
              </w:rPr>
              <w:br/>
              <w:t>(43.84)</w:t>
            </w:r>
          </w:p>
        </w:tc>
        <w:tc>
          <w:tcPr>
            <w:tcW w:w="1077" w:type="dxa"/>
            <w:tcBorders>
              <w:top w:val="nil"/>
              <w:left w:val="nil"/>
              <w:bottom w:val="single" w:sz="4" w:space="0" w:color="auto"/>
              <w:right w:val="single" w:sz="4" w:space="0" w:color="auto"/>
            </w:tcBorders>
            <w:shd w:val="clear" w:color="auto" w:fill="auto"/>
            <w:vAlign w:val="center"/>
            <w:hideMark/>
          </w:tcPr>
          <w:p w14:paraId="77250D89"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52</w:t>
            </w:r>
            <w:r w:rsidRPr="00286336">
              <w:rPr>
                <w:rFonts w:ascii="Times New Roman" w:eastAsia="Times New Roman" w:hAnsi="Times New Roman" w:cs="Times New Roman"/>
                <w:sz w:val="16"/>
                <w:szCs w:val="16"/>
                <w:lang w:eastAsia="en-IN"/>
              </w:rPr>
              <w:br/>
              <w:t>(46.13)</w:t>
            </w:r>
          </w:p>
        </w:tc>
        <w:tc>
          <w:tcPr>
            <w:tcW w:w="1224" w:type="dxa"/>
            <w:tcBorders>
              <w:top w:val="nil"/>
              <w:left w:val="nil"/>
              <w:bottom w:val="single" w:sz="4" w:space="0" w:color="auto"/>
              <w:right w:val="single" w:sz="4" w:space="0" w:color="auto"/>
            </w:tcBorders>
            <w:shd w:val="clear" w:color="auto" w:fill="auto"/>
            <w:vAlign w:val="center"/>
            <w:hideMark/>
          </w:tcPr>
          <w:p w14:paraId="638543D1"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61</w:t>
            </w:r>
            <w:r w:rsidRPr="00286336">
              <w:rPr>
                <w:rFonts w:ascii="Times New Roman" w:eastAsia="Times New Roman" w:hAnsi="Times New Roman" w:cs="Times New Roman"/>
                <w:b/>
                <w:bCs/>
                <w:sz w:val="16"/>
                <w:szCs w:val="16"/>
                <w:lang w:eastAsia="en-IN"/>
              </w:rPr>
              <w:br/>
              <w:t>(51.68)</w:t>
            </w:r>
          </w:p>
        </w:tc>
      </w:tr>
      <w:tr w:rsidR="00346080" w:rsidRPr="00286336" w14:paraId="379D4E4A" w14:textId="77777777" w:rsidTr="00286336">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9FD19"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8 MAS</w:t>
            </w:r>
          </w:p>
        </w:tc>
        <w:tc>
          <w:tcPr>
            <w:tcW w:w="1326" w:type="dxa"/>
            <w:tcBorders>
              <w:top w:val="nil"/>
              <w:left w:val="nil"/>
              <w:bottom w:val="single" w:sz="4" w:space="0" w:color="auto"/>
              <w:right w:val="single" w:sz="4" w:space="0" w:color="auto"/>
            </w:tcBorders>
            <w:shd w:val="clear" w:color="auto" w:fill="auto"/>
            <w:vAlign w:val="center"/>
            <w:hideMark/>
          </w:tcPr>
          <w:p w14:paraId="075F5A10"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70</w:t>
            </w:r>
            <w:r w:rsidRPr="00286336">
              <w:rPr>
                <w:rFonts w:ascii="Times New Roman" w:eastAsia="Times New Roman" w:hAnsi="Times New Roman" w:cs="Times New Roman"/>
                <w:sz w:val="16"/>
                <w:szCs w:val="16"/>
                <w:lang w:eastAsia="en-IN"/>
              </w:rPr>
              <w:br/>
              <w:t>(56.79)</w:t>
            </w:r>
          </w:p>
        </w:tc>
        <w:tc>
          <w:tcPr>
            <w:tcW w:w="1531" w:type="dxa"/>
            <w:tcBorders>
              <w:top w:val="nil"/>
              <w:left w:val="nil"/>
              <w:bottom w:val="single" w:sz="4" w:space="0" w:color="auto"/>
              <w:right w:val="single" w:sz="4" w:space="0" w:color="auto"/>
            </w:tcBorders>
            <w:shd w:val="clear" w:color="auto" w:fill="auto"/>
            <w:vAlign w:val="center"/>
            <w:hideMark/>
          </w:tcPr>
          <w:p w14:paraId="700ED134"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68</w:t>
            </w:r>
            <w:r w:rsidRPr="00286336">
              <w:rPr>
                <w:rFonts w:ascii="Times New Roman" w:eastAsia="Times New Roman" w:hAnsi="Times New Roman" w:cs="Times New Roman"/>
                <w:sz w:val="16"/>
                <w:szCs w:val="16"/>
                <w:lang w:eastAsia="en-IN"/>
              </w:rPr>
              <w:br/>
              <w:t>(55.35)</w:t>
            </w:r>
          </w:p>
        </w:tc>
        <w:tc>
          <w:tcPr>
            <w:tcW w:w="1104" w:type="dxa"/>
            <w:tcBorders>
              <w:top w:val="nil"/>
              <w:left w:val="nil"/>
              <w:bottom w:val="single" w:sz="4" w:space="0" w:color="auto"/>
              <w:right w:val="single" w:sz="4" w:space="0" w:color="auto"/>
            </w:tcBorders>
            <w:shd w:val="clear" w:color="auto" w:fill="auto"/>
            <w:vAlign w:val="center"/>
            <w:hideMark/>
          </w:tcPr>
          <w:p w14:paraId="037CBD58"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72</w:t>
            </w:r>
            <w:r w:rsidRPr="00286336">
              <w:rPr>
                <w:rFonts w:ascii="Times New Roman" w:eastAsia="Times New Roman" w:hAnsi="Times New Roman" w:cs="Times New Roman"/>
                <w:sz w:val="16"/>
                <w:szCs w:val="16"/>
                <w:lang w:eastAsia="en-IN"/>
              </w:rPr>
              <w:br/>
              <w:t>(58.06)</w:t>
            </w:r>
          </w:p>
        </w:tc>
        <w:tc>
          <w:tcPr>
            <w:tcW w:w="1137" w:type="dxa"/>
            <w:tcBorders>
              <w:top w:val="nil"/>
              <w:left w:val="nil"/>
              <w:bottom w:val="single" w:sz="4" w:space="0" w:color="auto"/>
              <w:right w:val="single" w:sz="4" w:space="0" w:color="auto"/>
            </w:tcBorders>
            <w:shd w:val="clear" w:color="auto" w:fill="auto"/>
            <w:vAlign w:val="center"/>
            <w:hideMark/>
          </w:tcPr>
          <w:p w14:paraId="63787969"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64</w:t>
            </w:r>
            <w:r w:rsidRPr="00286336">
              <w:rPr>
                <w:rFonts w:ascii="Times New Roman" w:eastAsia="Times New Roman" w:hAnsi="Times New Roman" w:cs="Times New Roman"/>
                <w:sz w:val="16"/>
                <w:szCs w:val="16"/>
                <w:lang w:eastAsia="en-IN"/>
              </w:rPr>
              <w:br/>
              <w:t>(53.13)</w:t>
            </w:r>
          </w:p>
        </w:tc>
        <w:tc>
          <w:tcPr>
            <w:tcW w:w="1350" w:type="dxa"/>
            <w:tcBorders>
              <w:top w:val="nil"/>
              <w:left w:val="nil"/>
              <w:bottom w:val="single" w:sz="4" w:space="0" w:color="auto"/>
              <w:right w:val="single" w:sz="4" w:space="0" w:color="auto"/>
            </w:tcBorders>
            <w:shd w:val="clear" w:color="auto" w:fill="auto"/>
            <w:vAlign w:val="center"/>
            <w:hideMark/>
          </w:tcPr>
          <w:p w14:paraId="1FD6A3F0"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53</w:t>
            </w:r>
            <w:r w:rsidRPr="00286336">
              <w:rPr>
                <w:rFonts w:ascii="Times New Roman" w:eastAsia="Times New Roman" w:hAnsi="Times New Roman" w:cs="Times New Roman"/>
                <w:sz w:val="16"/>
                <w:szCs w:val="16"/>
                <w:lang w:eastAsia="en-IN"/>
              </w:rPr>
              <w:br/>
              <w:t>(46.71)</w:t>
            </w:r>
          </w:p>
        </w:tc>
        <w:tc>
          <w:tcPr>
            <w:tcW w:w="1091" w:type="dxa"/>
            <w:tcBorders>
              <w:top w:val="nil"/>
              <w:left w:val="nil"/>
              <w:bottom w:val="single" w:sz="4" w:space="0" w:color="auto"/>
              <w:right w:val="single" w:sz="4" w:space="0" w:color="auto"/>
            </w:tcBorders>
            <w:shd w:val="clear" w:color="auto" w:fill="auto"/>
            <w:vAlign w:val="center"/>
            <w:hideMark/>
          </w:tcPr>
          <w:p w14:paraId="085BEC28"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55</w:t>
            </w:r>
            <w:r w:rsidRPr="00286336">
              <w:rPr>
                <w:rFonts w:ascii="Times New Roman" w:eastAsia="Times New Roman" w:hAnsi="Times New Roman" w:cs="Times New Roman"/>
                <w:sz w:val="16"/>
                <w:szCs w:val="16"/>
                <w:lang w:eastAsia="en-IN"/>
              </w:rPr>
              <w:br/>
              <w:t>(47.86)</w:t>
            </w:r>
          </w:p>
        </w:tc>
        <w:tc>
          <w:tcPr>
            <w:tcW w:w="1207" w:type="dxa"/>
            <w:tcBorders>
              <w:top w:val="nil"/>
              <w:left w:val="nil"/>
              <w:bottom w:val="single" w:sz="4" w:space="0" w:color="auto"/>
              <w:right w:val="single" w:sz="4" w:space="0" w:color="auto"/>
            </w:tcBorders>
            <w:shd w:val="clear" w:color="auto" w:fill="auto"/>
            <w:vAlign w:val="center"/>
            <w:hideMark/>
          </w:tcPr>
          <w:p w14:paraId="497F7653"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49</w:t>
            </w:r>
            <w:r w:rsidRPr="00286336">
              <w:rPr>
                <w:rFonts w:ascii="Times New Roman" w:eastAsia="Times New Roman" w:hAnsi="Times New Roman" w:cs="Times New Roman"/>
                <w:sz w:val="16"/>
                <w:szCs w:val="16"/>
                <w:lang w:eastAsia="en-IN"/>
              </w:rPr>
              <w:br/>
              <w:t>(44.41)</w:t>
            </w:r>
          </w:p>
        </w:tc>
        <w:tc>
          <w:tcPr>
            <w:tcW w:w="1350" w:type="dxa"/>
            <w:tcBorders>
              <w:top w:val="nil"/>
              <w:left w:val="nil"/>
              <w:bottom w:val="single" w:sz="4" w:space="0" w:color="auto"/>
              <w:right w:val="single" w:sz="4" w:space="0" w:color="auto"/>
            </w:tcBorders>
            <w:shd w:val="clear" w:color="auto" w:fill="auto"/>
            <w:vAlign w:val="center"/>
            <w:hideMark/>
          </w:tcPr>
          <w:p w14:paraId="39EB260B"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40</w:t>
            </w:r>
            <w:r w:rsidRPr="00286336">
              <w:rPr>
                <w:rFonts w:ascii="Times New Roman" w:eastAsia="Times New Roman" w:hAnsi="Times New Roman" w:cs="Times New Roman"/>
                <w:sz w:val="16"/>
                <w:szCs w:val="16"/>
                <w:lang w:eastAsia="en-IN"/>
              </w:rPr>
              <w:br/>
              <w:t>(39.21)</w:t>
            </w:r>
          </w:p>
        </w:tc>
        <w:tc>
          <w:tcPr>
            <w:tcW w:w="1077" w:type="dxa"/>
            <w:tcBorders>
              <w:top w:val="nil"/>
              <w:left w:val="nil"/>
              <w:bottom w:val="single" w:sz="4" w:space="0" w:color="auto"/>
              <w:right w:val="single" w:sz="4" w:space="0" w:color="auto"/>
            </w:tcBorders>
            <w:shd w:val="clear" w:color="auto" w:fill="auto"/>
            <w:vAlign w:val="center"/>
            <w:hideMark/>
          </w:tcPr>
          <w:p w14:paraId="0D1F5050"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46</w:t>
            </w:r>
            <w:r w:rsidRPr="00286336">
              <w:rPr>
                <w:rFonts w:ascii="Times New Roman" w:eastAsia="Times New Roman" w:hAnsi="Times New Roman" w:cs="Times New Roman"/>
                <w:sz w:val="16"/>
                <w:szCs w:val="16"/>
                <w:lang w:eastAsia="en-IN"/>
              </w:rPr>
              <w:br/>
              <w:t>(42.69)</w:t>
            </w:r>
          </w:p>
        </w:tc>
        <w:tc>
          <w:tcPr>
            <w:tcW w:w="1224" w:type="dxa"/>
            <w:tcBorders>
              <w:top w:val="nil"/>
              <w:left w:val="nil"/>
              <w:bottom w:val="single" w:sz="4" w:space="0" w:color="auto"/>
              <w:right w:val="single" w:sz="4" w:space="0" w:color="auto"/>
            </w:tcBorders>
            <w:shd w:val="clear" w:color="auto" w:fill="auto"/>
            <w:vAlign w:val="center"/>
            <w:hideMark/>
          </w:tcPr>
          <w:p w14:paraId="0558B826"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57</w:t>
            </w:r>
            <w:r w:rsidRPr="00286336">
              <w:rPr>
                <w:rFonts w:ascii="Times New Roman" w:eastAsia="Times New Roman" w:hAnsi="Times New Roman" w:cs="Times New Roman"/>
                <w:b/>
                <w:bCs/>
                <w:sz w:val="16"/>
                <w:szCs w:val="16"/>
                <w:lang w:eastAsia="en-IN"/>
              </w:rPr>
              <w:br/>
              <w:t>(49.35)</w:t>
            </w:r>
          </w:p>
        </w:tc>
      </w:tr>
      <w:tr w:rsidR="00346080" w:rsidRPr="00286336" w14:paraId="3D9B0CF7" w14:textId="77777777" w:rsidTr="00286336">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14779"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9 MAS</w:t>
            </w:r>
          </w:p>
        </w:tc>
        <w:tc>
          <w:tcPr>
            <w:tcW w:w="1326" w:type="dxa"/>
            <w:tcBorders>
              <w:top w:val="nil"/>
              <w:left w:val="nil"/>
              <w:bottom w:val="single" w:sz="4" w:space="0" w:color="auto"/>
              <w:right w:val="single" w:sz="4" w:space="0" w:color="auto"/>
            </w:tcBorders>
            <w:shd w:val="clear" w:color="auto" w:fill="auto"/>
            <w:vAlign w:val="center"/>
            <w:hideMark/>
          </w:tcPr>
          <w:p w14:paraId="7FAFB795"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68</w:t>
            </w:r>
            <w:r w:rsidRPr="00286336">
              <w:rPr>
                <w:rFonts w:ascii="Times New Roman" w:eastAsia="Times New Roman" w:hAnsi="Times New Roman" w:cs="Times New Roman"/>
                <w:sz w:val="16"/>
                <w:szCs w:val="16"/>
                <w:lang w:eastAsia="en-IN"/>
              </w:rPr>
              <w:br/>
              <w:t>(55.55)</w:t>
            </w:r>
          </w:p>
        </w:tc>
        <w:tc>
          <w:tcPr>
            <w:tcW w:w="1531" w:type="dxa"/>
            <w:tcBorders>
              <w:top w:val="nil"/>
              <w:left w:val="nil"/>
              <w:bottom w:val="single" w:sz="4" w:space="0" w:color="auto"/>
              <w:right w:val="single" w:sz="4" w:space="0" w:color="auto"/>
            </w:tcBorders>
            <w:shd w:val="clear" w:color="auto" w:fill="auto"/>
            <w:vAlign w:val="center"/>
            <w:hideMark/>
          </w:tcPr>
          <w:p w14:paraId="1322CC0A"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64</w:t>
            </w:r>
            <w:r w:rsidRPr="00286336">
              <w:rPr>
                <w:rFonts w:ascii="Times New Roman" w:eastAsia="Times New Roman" w:hAnsi="Times New Roman" w:cs="Times New Roman"/>
                <w:sz w:val="16"/>
                <w:szCs w:val="16"/>
                <w:lang w:eastAsia="en-IN"/>
              </w:rPr>
              <w:br/>
              <w:t>(52.93)</w:t>
            </w:r>
          </w:p>
        </w:tc>
        <w:tc>
          <w:tcPr>
            <w:tcW w:w="1104" w:type="dxa"/>
            <w:tcBorders>
              <w:top w:val="nil"/>
              <w:left w:val="nil"/>
              <w:bottom w:val="single" w:sz="4" w:space="0" w:color="auto"/>
              <w:right w:val="single" w:sz="4" w:space="0" w:color="auto"/>
            </w:tcBorders>
            <w:shd w:val="clear" w:color="auto" w:fill="auto"/>
            <w:vAlign w:val="center"/>
            <w:hideMark/>
          </w:tcPr>
          <w:p w14:paraId="38FA4751"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66</w:t>
            </w:r>
            <w:r w:rsidRPr="00286336">
              <w:rPr>
                <w:rFonts w:ascii="Times New Roman" w:eastAsia="Times New Roman" w:hAnsi="Times New Roman" w:cs="Times New Roman"/>
                <w:sz w:val="16"/>
                <w:szCs w:val="16"/>
                <w:lang w:eastAsia="en-IN"/>
              </w:rPr>
              <w:br/>
              <w:t>(54.33)</w:t>
            </w:r>
          </w:p>
        </w:tc>
        <w:tc>
          <w:tcPr>
            <w:tcW w:w="1137" w:type="dxa"/>
            <w:tcBorders>
              <w:top w:val="nil"/>
              <w:left w:val="nil"/>
              <w:bottom w:val="single" w:sz="4" w:space="0" w:color="auto"/>
              <w:right w:val="single" w:sz="4" w:space="0" w:color="auto"/>
            </w:tcBorders>
            <w:shd w:val="clear" w:color="auto" w:fill="auto"/>
            <w:vAlign w:val="center"/>
            <w:hideMark/>
          </w:tcPr>
          <w:p w14:paraId="748EC44A"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56</w:t>
            </w:r>
            <w:r w:rsidRPr="00286336">
              <w:rPr>
                <w:rFonts w:ascii="Times New Roman" w:eastAsia="Times New Roman" w:hAnsi="Times New Roman" w:cs="Times New Roman"/>
                <w:sz w:val="16"/>
                <w:szCs w:val="16"/>
                <w:lang w:eastAsia="en-IN"/>
              </w:rPr>
              <w:br/>
              <w:t>(48.43)</w:t>
            </w:r>
          </w:p>
        </w:tc>
        <w:tc>
          <w:tcPr>
            <w:tcW w:w="1350" w:type="dxa"/>
            <w:tcBorders>
              <w:top w:val="nil"/>
              <w:left w:val="nil"/>
              <w:bottom w:val="single" w:sz="4" w:space="0" w:color="auto"/>
              <w:right w:val="single" w:sz="4" w:space="0" w:color="auto"/>
            </w:tcBorders>
            <w:shd w:val="clear" w:color="auto" w:fill="auto"/>
            <w:vAlign w:val="center"/>
            <w:hideMark/>
          </w:tcPr>
          <w:p w14:paraId="240D513B"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50</w:t>
            </w:r>
            <w:r w:rsidRPr="00286336">
              <w:rPr>
                <w:rFonts w:ascii="Times New Roman" w:eastAsia="Times New Roman" w:hAnsi="Times New Roman" w:cs="Times New Roman"/>
                <w:sz w:val="16"/>
                <w:szCs w:val="16"/>
                <w:lang w:eastAsia="en-IN"/>
              </w:rPr>
              <w:br/>
              <w:t>(44.98)</w:t>
            </w:r>
          </w:p>
        </w:tc>
        <w:tc>
          <w:tcPr>
            <w:tcW w:w="1091" w:type="dxa"/>
            <w:tcBorders>
              <w:top w:val="nil"/>
              <w:left w:val="nil"/>
              <w:bottom w:val="single" w:sz="4" w:space="0" w:color="auto"/>
              <w:right w:val="single" w:sz="4" w:space="0" w:color="auto"/>
            </w:tcBorders>
            <w:shd w:val="clear" w:color="auto" w:fill="auto"/>
            <w:vAlign w:val="center"/>
            <w:hideMark/>
          </w:tcPr>
          <w:p w14:paraId="2DF21223"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52</w:t>
            </w:r>
            <w:r w:rsidRPr="00286336">
              <w:rPr>
                <w:rFonts w:ascii="Times New Roman" w:eastAsia="Times New Roman" w:hAnsi="Times New Roman" w:cs="Times New Roman"/>
                <w:sz w:val="16"/>
                <w:szCs w:val="16"/>
                <w:lang w:eastAsia="en-IN"/>
              </w:rPr>
              <w:br/>
              <w:t>(46.13)</w:t>
            </w:r>
          </w:p>
        </w:tc>
        <w:tc>
          <w:tcPr>
            <w:tcW w:w="1207" w:type="dxa"/>
            <w:tcBorders>
              <w:top w:val="nil"/>
              <w:left w:val="nil"/>
              <w:bottom w:val="single" w:sz="4" w:space="0" w:color="auto"/>
              <w:right w:val="single" w:sz="4" w:space="0" w:color="auto"/>
            </w:tcBorders>
            <w:shd w:val="clear" w:color="auto" w:fill="auto"/>
            <w:vAlign w:val="center"/>
            <w:hideMark/>
          </w:tcPr>
          <w:p w14:paraId="3AAE8A0E"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44</w:t>
            </w:r>
            <w:r w:rsidRPr="00286336">
              <w:rPr>
                <w:rFonts w:ascii="Times New Roman" w:eastAsia="Times New Roman" w:hAnsi="Times New Roman" w:cs="Times New Roman"/>
                <w:sz w:val="16"/>
                <w:szCs w:val="16"/>
                <w:lang w:eastAsia="en-IN"/>
              </w:rPr>
              <w:br/>
              <w:t>(41.53)</w:t>
            </w:r>
          </w:p>
        </w:tc>
        <w:tc>
          <w:tcPr>
            <w:tcW w:w="1350" w:type="dxa"/>
            <w:tcBorders>
              <w:top w:val="nil"/>
              <w:left w:val="nil"/>
              <w:bottom w:val="single" w:sz="4" w:space="0" w:color="auto"/>
              <w:right w:val="single" w:sz="4" w:space="0" w:color="auto"/>
            </w:tcBorders>
            <w:shd w:val="clear" w:color="auto" w:fill="auto"/>
            <w:vAlign w:val="center"/>
            <w:hideMark/>
          </w:tcPr>
          <w:p w14:paraId="54F2FD8C"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36</w:t>
            </w:r>
            <w:r w:rsidRPr="00286336">
              <w:rPr>
                <w:rFonts w:ascii="Times New Roman" w:eastAsia="Times New Roman" w:hAnsi="Times New Roman" w:cs="Times New Roman"/>
                <w:sz w:val="16"/>
                <w:szCs w:val="16"/>
                <w:lang w:eastAsia="en-IN"/>
              </w:rPr>
              <w:br/>
              <w:t>(36.84)</w:t>
            </w:r>
          </w:p>
        </w:tc>
        <w:tc>
          <w:tcPr>
            <w:tcW w:w="1077" w:type="dxa"/>
            <w:tcBorders>
              <w:top w:val="nil"/>
              <w:left w:val="nil"/>
              <w:bottom w:val="single" w:sz="4" w:space="0" w:color="auto"/>
              <w:right w:val="single" w:sz="4" w:space="0" w:color="auto"/>
            </w:tcBorders>
            <w:shd w:val="clear" w:color="auto" w:fill="auto"/>
            <w:vAlign w:val="center"/>
            <w:hideMark/>
          </w:tcPr>
          <w:p w14:paraId="08F5C21F"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38</w:t>
            </w:r>
            <w:r w:rsidRPr="00286336">
              <w:rPr>
                <w:rFonts w:ascii="Times New Roman" w:eastAsia="Times New Roman" w:hAnsi="Times New Roman" w:cs="Times New Roman"/>
                <w:sz w:val="16"/>
                <w:szCs w:val="16"/>
                <w:lang w:eastAsia="en-IN"/>
              </w:rPr>
              <w:br/>
              <w:t>(38.03)</w:t>
            </w:r>
          </w:p>
        </w:tc>
        <w:tc>
          <w:tcPr>
            <w:tcW w:w="1224" w:type="dxa"/>
            <w:tcBorders>
              <w:top w:val="nil"/>
              <w:left w:val="nil"/>
              <w:bottom w:val="single" w:sz="4" w:space="0" w:color="auto"/>
              <w:right w:val="single" w:sz="4" w:space="0" w:color="auto"/>
            </w:tcBorders>
            <w:shd w:val="clear" w:color="auto" w:fill="auto"/>
            <w:vAlign w:val="center"/>
            <w:hideMark/>
          </w:tcPr>
          <w:p w14:paraId="5724E611"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53</w:t>
            </w:r>
            <w:r w:rsidRPr="00286336">
              <w:rPr>
                <w:rFonts w:ascii="Times New Roman" w:eastAsia="Times New Roman" w:hAnsi="Times New Roman" w:cs="Times New Roman"/>
                <w:b/>
                <w:bCs/>
                <w:sz w:val="16"/>
                <w:szCs w:val="16"/>
                <w:lang w:eastAsia="en-IN"/>
              </w:rPr>
              <w:br/>
              <w:t>(46.53)</w:t>
            </w:r>
          </w:p>
        </w:tc>
      </w:tr>
      <w:tr w:rsidR="00346080" w:rsidRPr="00286336" w14:paraId="34ACAD0E" w14:textId="77777777" w:rsidTr="00286336">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D4410"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10 MAS</w:t>
            </w:r>
          </w:p>
        </w:tc>
        <w:tc>
          <w:tcPr>
            <w:tcW w:w="1326" w:type="dxa"/>
            <w:tcBorders>
              <w:top w:val="nil"/>
              <w:left w:val="nil"/>
              <w:bottom w:val="single" w:sz="4" w:space="0" w:color="auto"/>
              <w:right w:val="single" w:sz="4" w:space="0" w:color="auto"/>
            </w:tcBorders>
            <w:shd w:val="clear" w:color="auto" w:fill="auto"/>
            <w:vAlign w:val="center"/>
            <w:hideMark/>
          </w:tcPr>
          <w:p w14:paraId="2F38D59B"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63</w:t>
            </w:r>
            <w:r w:rsidRPr="00286336">
              <w:rPr>
                <w:rFonts w:ascii="Times New Roman" w:eastAsia="Times New Roman" w:hAnsi="Times New Roman" w:cs="Times New Roman"/>
                <w:sz w:val="16"/>
                <w:szCs w:val="16"/>
                <w:lang w:eastAsia="en-IN"/>
              </w:rPr>
              <w:br/>
              <w:t>(52.33)</w:t>
            </w:r>
          </w:p>
        </w:tc>
        <w:tc>
          <w:tcPr>
            <w:tcW w:w="1531" w:type="dxa"/>
            <w:tcBorders>
              <w:top w:val="nil"/>
              <w:left w:val="nil"/>
              <w:bottom w:val="single" w:sz="4" w:space="0" w:color="auto"/>
              <w:right w:val="single" w:sz="4" w:space="0" w:color="auto"/>
            </w:tcBorders>
            <w:shd w:val="clear" w:color="auto" w:fill="auto"/>
            <w:vAlign w:val="center"/>
            <w:hideMark/>
          </w:tcPr>
          <w:p w14:paraId="32677334"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58</w:t>
            </w:r>
            <w:r w:rsidRPr="00286336">
              <w:rPr>
                <w:rFonts w:ascii="Times New Roman" w:eastAsia="Times New Roman" w:hAnsi="Times New Roman" w:cs="Times New Roman"/>
                <w:sz w:val="16"/>
                <w:szCs w:val="16"/>
                <w:lang w:eastAsia="en-IN"/>
              </w:rPr>
              <w:br/>
              <w:t>(49.59)</w:t>
            </w:r>
          </w:p>
        </w:tc>
        <w:tc>
          <w:tcPr>
            <w:tcW w:w="1104" w:type="dxa"/>
            <w:tcBorders>
              <w:top w:val="nil"/>
              <w:left w:val="nil"/>
              <w:bottom w:val="single" w:sz="4" w:space="0" w:color="auto"/>
              <w:right w:val="single" w:sz="4" w:space="0" w:color="auto"/>
            </w:tcBorders>
            <w:shd w:val="clear" w:color="auto" w:fill="auto"/>
            <w:vAlign w:val="center"/>
            <w:hideMark/>
          </w:tcPr>
          <w:p w14:paraId="45BB563A"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62</w:t>
            </w:r>
            <w:r w:rsidRPr="00286336">
              <w:rPr>
                <w:rFonts w:ascii="Times New Roman" w:eastAsia="Times New Roman" w:hAnsi="Times New Roman" w:cs="Times New Roman"/>
                <w:sz w:val="16"/>
                <w:szCs w:val="16"/>
                <w:lang w:eastAsia="en-IN"/>
              </w:rPr>
              <w:br/>
              <w:t>(51.93)</w:t>
            </w:r>
          </w:p>
        </w:tc>
        <w:tc>
          <w:tcPr>
            <w:tcW w:w="1137" w:type="dxa"/>
            <w:tcBorders>
              <w:top w:val="nil"/>
              <w:left w:val="nil"/>
              <w:bottom w:val="single" w:sz="4" w:space="0" w:color="auto"/>
              <w:right w:val="single" w:sz="4" w:space="0" w:color="auto"/>
            </w:tcBorders>
            <w:shd w:val="clear" w:color="auto" w:fill="auto"/>
            <w:vAlign w:val="center"/>
            <w:hideMark/>
          </w:tcPr>
          <w:p w14:paraId="3EE7BBB9"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51</w:t>
            </w:r>
            <w:r w:rsidRPr="00286336">
              <w:rPr>
                <w:rFonts w:ascii="Times New Roman" w:eastAsia="Times New Roman" w:hAnsi="Times New Roman" w:cs="Times New Roman"/>
                <w:sz w:val="16"/>
                <w:szCs w:val="16"/>
                <w:lang w:eastAsia="en-IN"/>
              </w:rPr>
              <w:br/>
              <w:t>(45.56)</w:t>
            </w:r>
          </w:p>
        </w:tc>
        <w:tc>
          <w:tcPr>
            <w:tcW w:w="1350" w:type="dxa"/>
            <w:tcBorders>
              <w:top w:val="nil"/>
              <w:left w:val="nil"/>
              <w:bottom w:val="single" w:sz="4" w:space="0" w:color="auto"/>
              <w:right w:val="single" w:sz="4" w:space="0" w:color="auto"/>
            </w:tcBorders>
            <w:shd w:val="clear" w:color="auto" w:fill="auto"/>
            <w:vAlign w:val="center"/>
            <w:hideMark/>
          </w:tcPr>
          <w:p w14:paraId="5B197B14"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47</w:t>
            </w:r>
            <w:r w:rsidRPr="00286336">
              <w:rPr>
                <w:rFonts w:ascii="Times New Roman" w:eastAsia="Times New Roman" w:hAnsi="Times New Roman" w:cs="Times New Roman"/>
                <w:sz w:val="16"/>
                <w:szCs w:val="16"/>
                <w:lang w:eastAsia="en-IN"/>
              </w:rPr>
              <w:br/>
              <w:t>(43.26)</w:t>
            </w:r>
          </w:p>
        </w:tc>
        <w:tc>
          <w:tcPr>
            <w:tcW w:w="1091" w:type="dxa"/>
            <w:tcBorders>
              <w:top w:val="nil"/>
              <w:left w:val="nil"/>
              <w:bottom w:val="single" w:sz="4" w:space="0" w:color="auto"/>
              <w:right w:val="single" w:sz="4" w:space="0" w:color="auto"/>
            </w:tcBorders>
            <w:shd w:val="clear" w:color="auto" w:fill="auto"/>
            <w:vAlign w:val="center"/>
            <w:hideMark/>
          </w:tcPr>
          <w:p w14:paraId="7B93840E"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48</w:t>
            </w:r>
            <w:r w:rsidRPr="00286336">
              <w:rPr>
                <w:rFonts w:ascii="Times New Roman" w:eastAsia="Times New Roman" w:hAnsi="Times New Roman" w:cs="Times New Roman"/>
                <w:sz w:val="16"/>
                <w:szCs w:val="16"/>
                <w:lang w:eastAsia="en-IN"/>
              </w:rPr>
              <w:br/>
              <w:t>(43.84)</w:t>
            </w:r>
          </w:p>
        </w:tc>
        <w:tc>
          <w:tcPr>
            <w:tcW w:w="1207" w:type="dxa"/>
            <w:tcBorders>
              <w:top w:val="nil"/>
              <w:left w:val="nil"/>
              <w:bottom w:val="single" w:sz="4" w:space="0" w:color="auto"/>
              <w:right w:val="single" w:sz="4" w:space="0" w:color="auto"/>
            </w:tcBorders>
            <w:shd w:val="clear" w:color="auto" w:fill="auto"/>
            <w:vAlign w:val="center"/>
            <w:hideMark/>
          </w:tcPr>
          <w:p w14:paraId="653E0C76"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40</w:t>
            </w:r>
            <w:r w:rsidRPr="00286336">
              <w:rPr>
                <w:rFonts w:ascii="Times New Roman" w:eastAsia="Times New Roman" w:hAnsi="Times New Roman" w:cs="Times New Roman"/>
                <w:sz w:val="16"/>
                <w:szCs w:val="16"/>
                <w:lang w:eastAsia="en-IN"/>
              </w:rPr>
              <w:br/>
              <w:t>(39.21)</w:t>
            </w:r>
          </w:p>
        </w:tc>
        <w:tc>
          <w:tcPr>
            <w:tcW w:w="1350" w:type="dxa"/>
            <w:tcBorders>
              <w:top w:val="nil"/>
              <w:left w:val="nil"/>
              <w:bottom w:val="single" w:sz="4" w:space="0" w:color="auto"/>
              <w:right w:val="single" w:sz="4" w:space="0" w:color="auto"/>
            </w:tcBorders>
            <w:shd w:val="clear" w:color="auto" w:fill="auto"/>
            <w:vAlign w:val="center"/>
            <w:hideMark/>
          </w:tcPr>
          <w:p w14:paraId="187102FB"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30</w:t>
            </w:r>
            <w:r w:rsidRPr="00286336">
              <w:rPr>
                <w:rFonts w:ascii="Times New Roman" w:eastAsia="Times New Roman" w:hAnsi="Times New Roman" w:cs="Times New Roman"/>
                <w:sz w:val="16"/>
                <w:szCs w:val="16"/>
                <w:lang w:eastAsia="en-IN"/>
              </w:rPr>
              <w:br/>
              <w:t>(33.17)</w:t>
            </w:r>
          </w:p>
        </w:tc>
        <w:tc>
          <w:tcPr>
            <w:tcW w:w="1077" w:type="dxa"/>
            <w:tcBorders>
              <w:top w:val="nil"/>
              <w:left w:val="nil"/>
              <w:bottom w:val="single" w:sz="4" w:space="0" w:color="auto"/>
              <w:right w:val="single" w:sz="4" w:space="0" w:color="auto"/>
            </w:tcBorders>
            <w:shd w:val="clear" w:color="auto" w:fill="auto"/>
            <w:vAlign w:val="center"/>
            <w:hideMark/>
          </w:tcPr>
          <w:p w14:paraId="428C112E"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33</w:t>
            </w:r>
            <w:r w:rsidRPr="00286336">
              <w:rPr>
                <w:rFonts w:ascii="Times New Roman" w:eastAsia="Times New Roman" w:hAnsi="Times New Roman" w:cs="Times New Roman"/>
                <w:sz w:val="16"/>
                <w:szCs w:val="16"/>
                <w:lang w:eastAsia="en-IN"/>
              </w:rPr>
              <w:br/>
              <w:t>(35.03)</w:t>
            </w:r>
          </w:p>
        </w:tc>
        <w:tc>
          <w:tcPr>
            <w:tcW w:w="1224" w:type="dxa"/>
            <w:tcBorders>
              <w:top w:val="nil"/>
              <w:left w:val="nil"/>
              <w:bottom w:val="single" w:sz="4" w:space="0" w:color="auto"/>
              <w:right w:val="single" w:sz="4" w:space="0" w:color="auto"/>
            </w:tcBorders>
            <w:shd w:val="clear" w:color="auto" w:fill="auto"/>
            <w:vAlign w:val="center"/>
            <w:hideMark/>
          </w:tcPr>
          <w:p w14:paraId="127BDBD1"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48</w:t>
            </w:r>
            <w:r w:rsidRPr="00286336">
              <w:rPr>
                <w:rFonts w:ascii="Times New Roman" w:eastAsia="Times New Roman" w:hAnsi="Times New Roman" w:cs="Times New Roman"/>
                <w:b/>
                <w:bCs/>
                <w:sz w:val="16"/>
                <w:szCs w:val="16"/>
                <w:lang w:eastAsia="en-IN"/>
              </w:rPr>
              <w:br/>
              <w:t>(43.77)</w:t>
            </w:r>
          </w:p>
        </w:tc>
      </w:tr>
      <w:tr w:rsidR="00346080" w:rsidRPr="00286336" w14:paraId="74EEE606" w14:textId="77777777" w:rsidTr="00286336">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7BA8A"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11 MAS</w:t>
            </w:r>
          </w:p>
        </w:tc>
        <w:tc>
          <w:tcPr>
            <w:tcW w:w="1326" w:type="dxa"/>
            <w:tcBorders>
              <w:top w:val="nil"/>
              <w:left w:val="nil"/>
              <w:bottom w:val="single" w:sz="4" w:space="0" w:color="auto"/>
              <w:right w:val="single" w:sz="4" w:space="0" w:color="auto"/>
            </w:tcBorders>
            <w:shd w:val="clear" w:color="auto" w:fill="auto"/>
            <w:vAlign w:val="center"/>
            <w:hideMark/>
          </w:tcPr>
          <w:p w14:paraId="0F3C32C7"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58</w:t>
            </w:r>
            <w:r w:rsidRPr="00286336">
              <w:rPr>
                <w:rFonts w:ascii="Times New Roman" w:eastAsia="Times New Roman" w:hAnsi="Times New Roman" w:cs="Times New Roman"/>
                <w:sz w:val="16"/>
                <w:szCs w:val="16"/>
                <w:lang w:eastAsia="en-IN"/>
              </w:rPr>
              <w:br/>
              <w:t>(49.4)</w:t>
            </w:r>
          </w:p>
        </w:tc>
        <w:tc>
          <w:tcPr>
            <w:tcW w:w="1531" w:type="dxa"/>
            <w:tcBorders>
              <w:top w:val="nil"/>
              <w:left w:val="nil"/>
              <w:bottom w:val="single" w:sz="4" w:space="0" w:color="auto"/>
              <w:right w:val="single" w:sz="4" w:space="0" w:color="auto"/>
            </w:tcBorders>
            <w:shd w:val="clear" w:color="auto" w:fill="auto"/>
            <w:vAlign w:val="center"/>
            <w:hideMark/>
          </w:tcPr>
          <w:p w14:paraId="1374AC53"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53</w:t>
            </w:r>
            <w:r w:rsidRPr="00286336">
              <w:rPr>
                <w:rFonts w:ascii="Times New Roman" w:eastAsia="Times New Roman" w:hAnsi="Times New Roman" w:cs="Times New Roman"/>
                <w:sz w:val="16"/>
                <w:szCs w:val="16"/>
                <w:lang w:eastAsia="en-IN"/>
              </w:rPr>
              <w:br/>
              <w:t>(46.51)</w:t>
            </w:r>
          </w:p>
        </w:tc>
        <w:tc>
          <w:tcPr>
            <w:tcW w:w="1104" w:type="dxa"/>
            <w:tcBorders>
              <w:top w:val="nil"/>
              <w:left w:val="nil"/>
              <w:bottom w:val="single" w:sz="4" w:space="0" w:color="auto"/>
              <w:right w:val="single" w:sz="4" w:space="0" w:color="auto"/>
            </w:tcBorders>
            <w:shd w:val="clear" w:color="auto" w:fill="auto"/>
            <w:vAlign w:val="center"/>
            <w:hideMark/>
          </w:tcPr>
          <w:p w14:paraId="7E03B02F"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58</w:t>
            </w:r>
            <w:r w:rsidRPr="00286336">
              <w:rPr>
                <w:rFonts w:ascii="Times New Roman" w:eastAsia="Times New Roman" w:hAnsi="Times New Roman" w:cs="Times New Roman"/>
                <w:sz w:val="16"/>
                <w:szCs w:val="16"/>
                <w:lang w:eastAsia="en-IN"/>
              </w:rPr>
              <w:br/>
              <w:t>(49.79)</w:t>
            </w:r>
          </w:p>
        </w:tc>
        <w:tc>
          <w:tcPr>
            <w:tcW w:w="1137" w:type="dxa"/>
            <w:tcBorders>
              <w:top w:val="nil"/>
              <w:left w:val="nil"/>
              <w:bottom w:val="single" w:sz="4" w:space="0" w:color="auto"/>
              <w:right w:val="single" w:sz="4" w:space="0" w:color="auto"/>
            </w:tcBorders>
            <w:shd w:val="clear" w:color="auto" w:fill="auto"/>
            <w:vAlign w:val="center"/>
            <w:hideMark/>
          </w:tcPr>
          <w:p w14:paraId="6E8AF894"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42</w:t>
            </w:r>
            <w:r w:rsidRPr="00286336">
              <w:rPr>
                <w:rFonts w:ascii="Times New Roman" w:eastAsia="Times New Roman" w:hAnsi="Times New Roman" w:cs="Times New Roman"/>
                <w:sz w:val="16"/>
                <w:szCs w:val="16"/>
                <w:lang w:eastAsia="en-IN"/>
              </w:rPr>
              <w:br/>
              <w:t>(40.37)</w:t>
            </w:r>
          </w:p>
        </w:tc>
        <w:tc>
          <w:tcPr>
            <w:tcW w:w="1350" w:type="dxa"/>
            <w:tcBorders>
              <w:top w:val="nil"/>
              <w:left w:val="nil"/>
              <w:bottom w:val="single" w:sz="4" w:space="0" w:color="auto"/>
              <w:right w:val="single" w:sz="4" w:space="0" w:color="auto"/>
            </w:tcBorders>
            <w:shd w:val="clear" w:color="auto" w:fill="auto"/>
            <w:vAlign w:val="center"/>
            <w:hideMark/>
          </w:tcPr>
          <w:p w14:paraId="646F2932"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44</w:t>
            </w:r>
            <w:r w:rsidRPr="00286336">
              <w:rPr>
                <w:rFonts w:ascii="Times New Roman" w:eastAsia="Times New Roman" w:hAnsi="Times New Roman" w:cs="Times New Roman"/>
                <w:sz w:val="16"/>
                <w:szCs w:val="16"/>
                <w:lang w:eastAsia="en-IN"/>
              </w:rPr>
              <w:br/>
              <w:t>(41.53)</w:t>
            </w:r>
          </w:p>
        </w:tc>
        <w:tc>
          <w:tcPr>
            <w:tcW w:w="1091" w:type="dxa"/>
            <w:tcBorders>
              <w:top w:val="nil"/>
              <w:left w:val="nil"/>
              <w:bottom w:val="single" w:sz="4" w:space="0" w:color="auto"/>
              <w:right w:val="single" w:sz="4" w:space="0" w:color="auto"/>
            </w:tcBorders>
            <w:shd w:val="clear" w:color="auto" w:fill="auto"/>
            <w:vAlign w:val="center"/>
            <w:hideMark/>
          </w:tcPr>
          <w:p w14:paraId="178C3E81"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45</w:t>
            </w:r>
            <w:r w:rsidRPr="00286336">
              <w:rPr>
                <w:rFonts w:ascii="Times New Roman" w:eastAsia="Times New Roman" w:hAnsi="Times New Roman" w:cs="Times New Roman"/>
                <w:sz w:val="16"/>
                <w:szCs w:val="16"/>
                <w:lang w:eastAsia="en-IN"/>
              </w:rPr>
              <w:br/>
              <w:t>(42.11)</w:t>
            </w:r>
          </w:p>
        </w:tc>
        <w:tc>
          <w:tcPr>
            <w:tcW w:w="1207" w:type="dxa"/>
            <w:tcBorders>
              <w:top w:val="nil"/>
              <w:left w:val="nil"/>
              <w:bottom w:val="single" w:sz="4" w:space="0" w:color="auto"/>
              <w:right w:val="single" w:sz="4" w:space="0" w:color="auto"/>
            </w:tcBorders>
            <w:shd w:val="clear" w:color="auto" w:fill="auto"/>
            <w:vAlign w:val="center"/>
            <w:hideMark/>
          </w:tcPr>
          <w:p w14:paraId="7A469E72"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33</w:t>
            </w:r>
            <w:r w:rsidRPr="00286336">
              <w:rPr>
                <w:rFonts w:ascii="Times New Roman" w:eastAsia="Times New Roman" w:hAnsi="Times New Roman" w:cs="Times New Roman"/>
                <w:sz w:val="16"/>
                <w:szCs w:val="16"/>
                <w:lang w:eastAsia="en-IN"/>
              </w:rPr>
              <w:br/>
              <w:t>(34.82)</w:t>
            </w:r>
          </w:p>
        </w:tc>
        <w:tc>
          <w:tcPr>
            <w:tcW w:w="1350" w:type="dxa"/>
            <w:tcBorders>
              <w:top w:val="nil"/>
              <w:left w:val="nil"/>
              <w:bottom w:val="single" w:sz="4" w:space="0" w:color="auto"/>
              <w:right w:val="single" w:sz="4" w:space="0" w:color="auto"/>
            </w:tcBorders>
            <w:shd w:val="clear" w:color="auto" w:fill="auto"/>
            <w:vAlign w:val="center"/>
            <w:hideMark/>
          </w:tcPr>
          <w:p w14:paraId="0239757A"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29</w:t>
            </w:r>
            <w:r w:rsidRPr="00286336">
              <w:rPr>
                <w:rFonts w:ascii="Times New Roman" w:eastAsia="Times New Roman" w:hAnsi="Times New Roman" w:cs="Times New Roman"/>
                <w:sz w:val="16"/>
                <w:szCs w:val="16"/>
                <w:lang w:eastAsia="en-IN"/>
              </w:rPr>
              <w:br/>
              <w:t>(32.54)</w:t>
            </w:r>
          </w:p>
        </w:tc>
        <w:tc>
          <w:tcPr>
            <w:tcW w:w="1077" w:type="dxa"/>
            <w:tcBorders>
              <w:top w:val="nil"/>
              <w:left w:val="nil"/>
              <w:bottom w:val="single" w:sz="4" w:space="0" w:color="auto"/>
              <w:right w:val="single" w:sz="4" w:space="0" w:color="auto"/>
            </w:tcBorders>
            <w:shd w:val="clear" w:color="auto" w:fill="auto"/>
            <w:vAlign w:val="center"/>
            <w:hideMark/>
          </w:tcPr>
          <w:p w14:paraId="715C78BF"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27</w:t>
            </w:r>
            <w:r w:rsidRPr="00286336">
              <w:rPr>
                <w:rFonts w:ascii="Times New Roman" w:eastAsia="Times New Roman" w:hAnsi="Times New Roman" w:cs="Times New Roman"/>
                <w:sz w:val="16"/>
                <w:szCs w:val="16"/>
                <w:lang w:eastAsia="en-IN"/>
              </w:rPr>
              <w:br/>
              <w:t>(31.26)</w:t>
            </w:r>
          </w:p>
        </w:tc>
        <w:tc>
          <w:tcPr>
            <w:tcW w:w="1224" w:type="dxa"/>
            <w:tcBorders>
              <w:top w:val="nil"/>
              <w:left w:val="nil"/>
              <w:bottom w:val="single" w:sz="4" w:space="0" w:color="auto"/>
              <w:right w:val="single" w:sz="4" w:space="0" w:color="auto"/>
            </w:tcBorders>
            <w:shd w:val="clear" w:color="auto" w:fill="auto"/>
            <w:vAlign w:val="center"/>
            <w:hideMark/>
          </w:tcPr>
          <w:p w14:paraId="039136C5"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43</w:t>
            </w:r>
            <w:r w:rsidRPr="00286336">
              <w:rPr>
                <w:rFonts w:ascii="Times New Roman" w:eastAsia="Times New Roman" w:hAnsi="Times New Roman" w:cs="Times New Roman"/>
                <w:b/>
                <w:bCs/>
                <w:sz w:val="16"/>
                <w:szCs w:val="16"/>
                <w:lang w:eastAsia="en-IN"/>
              </w:rPr>
              <w:br/>
              <w:t>(40.93)</w:t>
            </w:r>
          </w:p>
        </w:tc>
      </w:tr>
      <w:tr w:rsidR="00346080" w:rsidRPr="00286336" w14:paraId="5ACAFB3F" w14:textId="77777777" w:rsidTr="00286336">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B78CE"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12 MAS</w:t>
            </w:r>
          </w:p>
        </w:tc>
        <w:tc>
          <w:tcPr>
            <w:tcW w:w="1326" w:type="dxa"/>
            <w:tcBorders>
              <w:top w:val="nil"/>
              <w:left w:val="nil"/>
              <w:bottom w:val="single" w:sz="4" w:space="0" w:color="auto"/>
              <w:right w:val="single" w:sz="4" w:space="0" w:color="auto"/>
            </w:tcBorders>
            <w:shd w:val="clear" w:color="auto" w:fill="auto"/>
            <w:vAlign w:val="center"/>
            <w:hideMark/>
          </w:tcPr>
          <w:p w14:paraId="49563DCB"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49</w:t>
            </w:r>
            <w:r w:rsidRPr="00286336">
              <w:rPr>
                <w:rFonts w:ascii="Times New Roman" w:eastAsia="Times New Roman" w:hAnsi="Times New Roman" w:cs="Times New Roman"/>
                <w:sz w:val="16"/>
                <w:szCs w:val="16"/>
                <w:lang w:eastAsia="en-IN"/>
              </w:rPr>
              <w:br/>
              <w:t>(44.41)</w:t>
            </w:r>
          </w:p>
        </w:tc>
        <w:tc>
          <w:tcPr>
            <w:tcW w:w="1531" w:type="dxa"/>
            <w:tcBorders>
              <w:top w:val="nil"/>
              <w:left w:val="nil"/>
              <w:bottom w:val="single" w:sz="4" w:space="0" w:color="auto"/>
              <w:right w:val="single" w:sz="4" w:space="0" w:color="auto"/>
            </w:tcBorders>
            <w:shd w:val="clear" w:color="auto" w:fill="auto"/>
            <w:vAlign w:val="center"/>
            <w:hideMark/>
          </w:tcPr>
          <w:p w14:paraId="0C8D6F1D"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45</w:t>
            </w:r>
            <w:r w:rsidRPr="00286336">
              <w:rPr>
                <w:rFonts w:ascii="Times New Roman" w:eastAsia="Times New Roman" w:hAnsi="Times New Roman" w:cs="Times New Roman"/>
                <w:sz w:val="16"/>
                <w:szCs w:val="16"/>
                <w:lang w:eastAsia="en-IN"/>
              </w:rPr>
              <w:br/>
              <w:t>(42.3)</w:t>
            </w:r>
          </w:p>
        </w:tc>
        <w:tc>
          <w:tcPr>
            <w:tcW w:w="1104" w:type="dxa"/>
            <w:tcBorders>
              <w:top w:val="nil"/>
              <w:left w:val="nil"/>
              <w:bottom w:val="single" w:sz="4" w:space="0" w:color="auto"/>
              <w:right w:val="single" w:sz="4" w:space="0" w:color="auto"/>
            </w:tcBorders>
            <w:shd w:val="clear" w:color="auto" w:fill="auto"/>
            <w:vAlign w:val="center"/>
            <w:hideMark/>
          </w:tcPr>
          <w:p w14:paraId="28EC6143"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47</w:t>
            </w:r>
            <w:r w:rsidRPr="00286336">
              <w:rPr>
                <w:rFonts w:ascii="Times New Roman" w:eastAsia="Times New Roman" w:hAnsi="Times New Roman" w:cs="Times New Roman"/>
                <w:sz w:val="16"/>
                <w:szCs w:val="16"/>
                <w:lang w:eastAsia="en-IN"/>
              </w:rPr>
              <w:br/>
              <w:t>(43.26)</w:t>
            </w:r>
          </w:p>
        </w:tc>
        <w:tc>
          <w:tcPr>
            <w:tcW w:w="1137" w:type="dxa"/>
            <w:tcBorders>
              <w:top w:val="nil"/>
              <w:left w:val="nil"/>
              <w:bottom w:val="single" w:sz="4" w:space="0" w:color="auto"/>
              <w:right w:val="single" w:sz="4" w:space="0" w:color="auto"/>
            </w:tcBorders>
            <w:shd w:val="clear" w:color="auto" w:fill="auto"/>
            <w:vAlign w:val="center"/>
            <w:hideMark/>
          </w:tcPr>
          <w:p w14:paraId="0F5C03E3"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37</w:t>
            </w:r>
            <w:r w:rsidRPr="00286336">
              <w:rPr>
                <w:rFonts w:ascii="Times New Roman" w:eastAsia="Times New Roman" w:hAnsi="Times New Roman" w:cs="Times New Roman"/>
                <w:sz w:val="16"/>
                <w:szCs w:val="16"/>
                <w:lang w:eastAsia="en-IN"/>
              </w:rPr>
              <w:br/>
              <w:t>(37.44)</w:t>
            </w:r>
          </w:p>
        </w:tc>
        <w:tc>
          <w:tcPr>
            <w:tcW w:w="1350" w:type="dxa"/>
            <w:tcBorders>
              <w:top w:val="nil"/>
              <w:left w:val="nil"/>
              <w:bottom w:val="single" w:sz="4" w:space="0" w:color="auto"/>
              <w:right w:val="single" w:sz="4" w:space="0" w:color="auto"/>
            </w:tcBorders>
            <w:shd w:val="clear" w:color="auto" w:fill="auto"/>
            <w:vAlign w:val="center"/>
            <w:hideMark/>
          </w:tcPr>
          <w:p w14:paraId="580DC5F3"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33</w:t>
            </w:r>
            <w:r w:rsidRPr="00286336">
              <w:rPr>
                <w:rFonts w:ascii="Times New Roman" w:eastAsia="Times New Roman" w:hAnsi="Times New Roman" w:cs="Times New Roman"/>
                <w:sz w:val="16"/>
                <w:szCs w:val="16"/>
                <w:lang w:eastAsia="en-IN"/>
              </w:rPr>
              <w:br/>
              <w:t>(35.03)</w:t>
            </w:r>
          </w:p>
        </w:tc>
        <w:tc>
          <w:tcPr>
            <w:tcW w:w="1091" w:type="dxa"/>
            <w:tcBorders>
              <w:top w:val="nil"/>
              <w:left w:val="nil"/>
              <w:bottom w:val="single" w:sz="4" w:space="0" w:color="auto"/>
              <w:right w:val="single" w:sz="4" w:space="0" w:color="auto"/>
            </w:tcBorders>
            <w:shd w:val="clear" w:color="auto" w:fill="auto"/>
            <w:vAlign w:val="center"/>
            <w:hideMark/>
          </w:tcPr>
          <w:p w14:paraId="236FD4BE"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35</w:t>
            </w:r>
            <w:r w:rsidRPr="00286336">
              <w:rPr>
                <w:rFonts w:ascii="Times New Roman" w:eastAsia="Times New Roman" w:hAnsi="Times New Roman" w:cs="Times New Roman"/>
                <w:sz w:val="16"/>
                <w:szCs w:val="16"/>
                <w:lang w:eastAsia="en-IN"/>
              </w:rPr>
              <w:br/>
              <w:t>(36.24)</w:t>
            </w:r>
          </w:p>
        </w:tc>
        <w:tc>
          <w:tcPr>
            <w:tcW w:w="1207" w:type="dxa"/>
            <w:tcBorders>
              <w:top w:val="nil"/>
              <w:left w:val="nil"/>
              <w:bottom w:val="single" w:sz="4" w:space="0" w:color="auto"/>
              <w:right w:val="single" w:sz="4" w:space="0" w:color="auto"/>
            </w:tcBorders>
            <w:shd w:val="clear" w:color="auto" w:fill="auto"/>
            <w:vAlign w:val="center"/>
            <w:hideMark/>
          </w:tcPr>
          <w:p w14:paraId="14415238"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31</w:t>
            </w:r>
            <w:r w:rsidRPr="00286336">
              <w:rPr>
                <w:rFonts w:ascii="Times New Roman" w:eastAsia="Times New Roman" w:hAnsi="Times New Roman" w:cs="Times New Roman"/>
                <w:sz w:val="16"/>
                <w:szCs w:val="16"/>
                <w:lang w:eastAsia="en-IN"/>
              </w:rPr>
              <w:br/>
              <w:t>(33.8)</w:t>
            </w:r>
          </w:p>
        </w:tc>
        <w:tc>
          <w:tcPr>
            <w:tcW w:w="1350" w:type="dxa"/>
            <w:tcBorders>
              <w:top w:val="nil"/>
              <w:left w:val="nil"/>
              <w:bottom w:val="single" w:sz="4" w:space="0" w:color="auto"/>
              <w:right w:val="single" w:sz="4" w:space="0" w:color="auto"/>
            </w:tcBorders>
            <w:shd w:val="clear" w:color="auto" w:fill="auto"/>
            <w:vAlign w:val="center"/>
            <w:hideMark/>
          </w:tcPr>
          <w:p w14:paraId="28FBF5FA"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22</w:t>
            </w:r>
            <w:r w:rsidRPr="00286336">
              <w:rPr>
                <w:rFonts w:ascii="Times New Roman" w:eastAsia="Times New Roman" w:hAnsi="Times New Roman" w:cs="Times New Roman"/>
                <w:sz w:val="16"/>
                <w:szCs w:val="16"/>
                <w:lang w:eastAsia="en-IN"/>
              </w:rPr>
              <w:br/>
              <w:t>(27.91)</w:t>
            </w:r>
          </w:p>
        </w:tc>
        <w:tc>
          <w:tcPr>
            <w:tcW w:w="1077" w:type="dxa"/>
            <w:tcBorders>
              <w:top w:val="nil"/>
              <w:left w:val="nil"/>
              <w:bottom w:val="single" w:sz="4" w:space="0" w:color="auto"/>
              <w:right w:val="single" w:sz="4" w:space="0" w:color="auto"/>
            </w:tcBorders>
            <w:shd w:val="clear" w:color="auto" w:fill="auto"/>
            <w:vAlign w:val="center"/>
            <w:hideMark/>
          </w:tcPr>
          <w:p w14:paraId="6518442C"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24</w:t>
            </w:r>
            <w:r w:rsidRPr="00286336">
              <w:rPr>
                <w:rFonts w:ascii="Times New Roman" w:eastAsia="Times New Roman" w:hAnsi="Times New Roman" w:cs="Times New Roman"/>
                <w:sz w:val="16"/>
                <w:szCs w:val="16"/>
                <w:lang w:eastAsia="en-IN"/>
              </w:rPr>
              <w:br/>
              <w:t>(29.28)</w:t>
            </w:r>
          </w:p>
        </w:tc>
        <w:tc>
          <w:tcPr>
            <w:tcW w:w="1224" w:type="dxa"/>
            <w:tcBorders>
              <w:top w:val="nil"/>
              <w:left w:val="nil"/>
              <w:bottom w:val="single" w:sz="4" w:space="0" w:color="auto"/>
              <w:right w:val="single" w:sz="4" w:space="0" w:color="auto"/>
            </w:tcBorders>
            <w:shd w:val="clear" w:color="auto" w:fill="auto"/>
            <w:vAlign w:val="center"/>
            <w:hideMark/>
          </w:tcPr>
          <w:p w14:paraId="6EFC2958"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36</w:t>
            </w:r>
            <w:r w:rsidRPr="00286336">
              <w:rPr>
                <w:rFonts w:ascii="Times New Roman" w:eastAsia="Times New Roman" w:hAnsi="Times New Roman" w:cs="Times New Roman"/>
                <w:b/>
                <w:bCs/>
                <w:sz w:val="16"/>
                <w:szCs w:val="16"/>
                <w:lang w:eastAsia="en-IN"/>
              </w:rPr>
              <w:br/>
              <w:t>(36.63)</w:t>
            </w:r>
          </w:p>
        </w:tc>
      </w:tr>
      <w:tr w:rsidR="00346080" w:rsidRPr="00286336" w14:paraId="48B2495E" w14:textId="77777777" w:rsidTr="00286336">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5777B"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MEAN</w:t>
            </w:r>
          </w:p>
          <w:p w14:paraId="2A956A20"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(HW)</w:t>
            </w:r>
          </w:p>
        </w:tc>
        <w:tc>
          <w:tcPr>
            <w:tcW w:w="1326" w:type="dxa"/>
            <w:tcBorders>
              <w:top w:val="nil"/>
              <w:left w:val="nil"/>
              <w:bottom w:val="single" w:sz="4" w:space="0" w:color="auto"/>
              <w:right w:val="single" w:sz="4" w:space="0" w:color="auto"/>
            </w:tcBorders>
            <w:shd w:val="clear" w:color="auto" w:fill="auto"/>
            <w:vAlign w:val="center"/>
            <w:hideMark/>
          </w:tcPr>
          <w:p w14:paraId="41150931"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75</w:t>
            </w:r>
            <w:r w:rsidRPr="00286336">
              <w:rPr>
                <w:rFonts w:ascii="Times New Roman" w:eastAsia="Times New Roman" w:hAnsi="Times New Roman" w:cs="Times New Roman"/>
                <w:b/>
                <w:bCs/>
                <w:sz w:val="16"/>
                <w:szCs w:val="16"/>
                <w:lang w:eastAsia="en-IN"/>
              </w:rPr>
              <w:br/>
              <w:t>(60.54)</w:t>
            </w:r>
          </w:p>
        </w:tc>
        <w:tc>
          <w:tcPr>
            <w:tcW w:w="1531" w:type="dxa"/>
            <w:tcBorders>
              <w:top w:val="nil"/>
              <w:left w:val="nil"/>
              <w:bottom w:val="single" w:sz="4" w:space="0" w:color="auto"/>
              <w:right w:val="single" w:sz="4" w:space="0" w:color="auto"/>
            </w:tcBorders>
            <w:shd w:val="clear" w:color="auto" w:fill="auto"/>
            <w:vAlign w:val="center"/>
            <w:hideMark/>
          </w:tcPr>
          <w:p w14:paraId="5F0E8626"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71</w:t>
            </w:r>
            <w:r w:rsidRPr="00286336">
              <w:rPr>
                <w:rFonts w:ascii="Times New Roman" w:eastAsia="Times New Roman" w:hAnsi="Times New Roman" w:cs="Times New Roman"/>
                <w:b/>
                <w:bCs/>
                <w:sz w:val="16"/>
                <w:szCs w:val="16"/>
                <w:lang w:eastAsia="en-IN"/>
              </w:rPr>
              <w:br/>
              <w:t>(57.58)</w:t>
            </w:r>
          </w:p>
        </w:tc>
        <w:tc>
          <w:tcPr>
            <w:tcW w:w="1104" w:type="dxa"/>
            <w:tcBorders>
              <w:top w:val="nil"/>
              <w:left w:val="nil"/>
              <w:bottom w:val="single" w:sz="4" w:space="0" w:color="auto"/>
              <w:right w:val="single" w:sz="4" w:space="0" w:color="auto"/>
            </w:tcBorders>
            <w:shd w:val="clear" w:color="auto" w:fill="auto"/>
            <w:vAlign w:val="center"/>
            <w:hideMark/>
          </w:tcPr>
          <w:p w14:paraId="4B3D487B"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73</w:t>
            </w:r>
            <w:r w:rsidRPr="00286336">
              <w:rPr>
                <w:rFonts w:ascii="Times New Roman" w:eastAsia="Times New Roman" w:hAnsi="Times New Roman" w:cs="Times New Roman"/>
                <w:b/>
                <w:bCs/>
                <w:sz w:val="16"/>
                <w:szCs w:val="16"/>
                <w:lang w:eastAsia="en-IN"/>
              </w:rPr>
              <w:br/>
              <w:t>(59.48)</w:t>
            </w:r>
          </w:p>
        </w:tc>
        <w:tc>
          <w:tcPr>
            <w:tcW w:w="1137" w:type="dxa"/>
            <w:tcBorders>
              <w:top w:val="nil"/>
              <w:left w:val="nil"/>
              <w:bottom w:val="single" w:sz="4" w:space="0" w:color="auto"/>
              <w:right w:val="single" w:sz="4" w:space="0" w:color="auto"/>
            </w:tcBorders>
            <w:shd w:val="clear" w:color="auto" w:fill="auto"/>
            <w:vAlign w:val="center"/>
            <w:hideMark/>
          </w:tcPr>
          <w:p w14:paraId="09126703"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64</w:t>
            </w:r>
            <w:r w:rsidRPr="00286336">
              <w:rPr>
                <w:rFonts w:ascii="Times New Roman" w:eastAsia="Times New Roman" w:hAnsi="Times New Roman" w:cs="Times New Roman"/>
                <w:b/>
                <w:bCs/>
                <w:sz w:val="16"/>
                <w:szCs w:val="16"/>
                <w:lang w:eastAsia="en-IN"/>
              </w:rPr>
              <w:br/>
              <w:t>(53.68)</w:t>
            </w:r>
          </w:p>
        </w:tc>
        <w:tc>
          <w:tcPr>
            <w:tcW w:w="1350" w:type="dxa"/>
            <w:tcBorders>
              <w:top w:val="nil"/>
              <w:left w:val="nil"/>
              <w:bottom w:val="single" w:sz="4" w:space="0" w:color="auto"/>
              <w:right w:val="single" w:sz="4" w:space="0" w:color="auto"/>
            </w:tcBorders>
            <w:shd w:val="clear" w:color="auto" w:fill="auto"/>
            <w:vAlign w:val="center"/>
            <w:hideMark/>
          </w:tcPr>
          <w:p w14:paraId="220686C7"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59</w:t>
            </w:r>
            <w:r w:rsidRPr="00286336">
              <w:rPr>
                <w:rFonts w:ascii="Times New Roman" w:eastAsia="Times New Roman" w:hAnsi="Times New Roman" w:cs="Times New Roman"/>
                <w:b/>
                <w:bCs/>
                <w:sz w:val="16"/>
                <w:szCs w:val="16"/>
                <w:lang w:eastAsia="en-IN"/>
              </w:rPr>
              <w:br/>
              <w:t>(50.1)</w:t>
            </w:r>
          </w:p>
        </w:tc>
        <w:tc>
          <w:tcPr>
            <w:tcW w:w="1091" w:type="dxa"/>
            <w:tcBorders>
              <w:top w:val="nil"/>
              <w:left w:val="nil"/>
              <w:bottom w:val="single" w:sz="4" w:space="0" w:color="auto"/>
              <w:right w:val="single" w:sz="4" w:space="0" w:color="auto"/>
            </w:tcBorders>
            <w:shd w:val="clear" w:color="auto" w:fill="auto"/>
            <w:vAlign w:val="center"/>
            <w:hideMark/>
          </w:tcPr>
          <w:p w14:paraId="6F6D4BF8"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61</w:t>
            </w:r>
            <w:r w:rsidRPr="00286336">
              <w:rPr>
                <w:rFonts w:ascii="Times New Roman" w:eastAsia="Times New Roman" w:hAnsi="Times New Roman" w:cs="Times New Roman"/>
                <w:b/>
                <w:bCs/>
                <w:sz w:val="16"/>
                <w:szCs w:val="16"/>
                <w:lang w:eastAsia="en-IN"/>
              </w:rPr>
              <w:br/>
              <w:t>(51.36)</w:t>
            </w:r>
          </w:p>
        </w:tc>
        <w:tc>
          <w:tcPr>
            <w:tcW w:w="1207" w:type="dxa"/>
            <w:tcBorders>
              <w:top w:val="nil"/>
              <w:left w:val="nil"/>
              <w:bottom w:val="single" w:sz="4" w:space="0" w:color="auto"/>
              <w:right w:val="single" w:sz="4" w:space="0" w:color="auto"/>
            </w:tcBorders>
            <w:shd w:val="clear" w:color="auto" w:fill="auto"/>
            <w:vAlign w:val="center"/>
            <w:hideMark/>
          </w:tcPr>
          <w:p w14:paraId="4F085477"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55</w:t>
            </w:r>
            <w:r w:rsidRPr="00286336">
              <w:rPr>
                <w:rFonts w:ascii="Times New Roman" w:eastAsia="Times New Roman" w:hAnsi="Times New Roman" w:cs="Times New Roman"/>
                <w:b/>
                <w:bCs/>
                <w:sz w:val="16"/>
                <w:szCs w:val="16"/>
                <w:lang w:eastAsia="en-IN"/>
              </w:rPr>
              <w:br/>
              <w:t>(47.87)</w:t>
            </w:r>
          </w:p>
        </w:tc>
        <w:tc>
          <w:tcPr>
            <w:tcW w:w="1350" w:type="dxa"/>
            <w:tcBorders>
              <w:top w:val="nil"/>
              <w:left w:val="nil"/>
              <w:bottom w:val="single" w:sz="4" w:space="0" w:color="auto"/>
              <w:right w:val="single" w:sz="4" w:space="0" w:color="auto"/>
            </w:tcBorders>
            <w:shd w:val="clear" w:color="auto" w:fill="auto"/>
            <w:vAlign w:val="center"/>
            <w:hideMark/>
          </w:tcPr>
          <w:p w14:paraId="0D9D3E50"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49</w:t>
            </w:r>
            <w:r w:rsidRPr="00286336">
              <w:rPr>
                <w:rFonts w:ascii="Times New Roman" w:eastAsia="Times New Roman" w:hAnsi="Times New Roman" w:cs="Times New Roman"/>
                <w:b/>
                <w:bCs/>
                <w:sz w:val="16"/>
                <w:szCs w:val="16"/>
                <w:lang w:eastAsia="en-IN"/>
              </w:rPr>
              <w:br/>
              <w:t>(44.09)</w:t>
            </w:r>
          </w:p>
        </w:tc>
        <w:tc>
          <w:tcPr>
            <w:tcW w:w="1077" w:type="dxa"/>
            <w:tcBorders>
              <w:top w:val="nil"/>
              <w:left w:val="nil"/>
              <w:bottom w:val="single" w:sz="4" w:space="0" w:color="auto"/>
              <w:right w:val="single" w:sz="4" w:space="0" w:color="auto"/>
            </w:tcBorders>
            <w:shd w:val="clear" w:color="auto" w:fill="auto"/>
            <w:vAlign w:val="center"/>
            <w:hideMark/>
          </w:tcPr>
          <w:p w14:paraId="646C37CF"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51</w:t>
            </w:r>
            <w:r w:rsidRPr="00286336">
              <w:rPr>
                <w:rFonts w:ascii="Times New Roman" w:eastAsia="Times New Roman" w:hAnsi="Times New Roman" w:cs="Times New Roman"/>
                <w:b/>
                <w:bCs/>
                <w:sz w:val="16"/>
                <w:szCs w:val="16"/>
                <w:lang w:eastAsia="en-IN"/>
              </w:rPr>
              <w:br/>
              <w:t>(45.32)</w:t>
            </w:r>
          </w:p>
        </w:tc>
        <w:tc>
          <w:tcPr>
            <w:tcW w:w="1224" w:type="dxa"/>
            <w:tcBorders>
              <w:top w:val="nil"/>
              <w:left w:val="nil"/>
              <w:bottom w:val="single" w:sz="4" w:space="0" w:color="auto"/>
              <w:right w:val="single" w:sz="4" w:space="0" w:color="auto"/>
            </w:tcBorders>
            <w:shd w:val="clear" w:color="auto" w:fill="auto"/>
            <w:vAlign w:val="center"/>
            <w:hideMark/>
          </w:tcPr>
          <w:p w14:paraId="26A5FB9C"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 </w:t>
            </w:r>
          </w:p>
        </w:tc>
      </w:tr>
      <w:tr w:rsidR="00346080" w:rsidRPr="00286336" w14:paraId="525D7A24" w14:textId="77777777" w:rsidTr="00286336">
        <w:trPr>
          <w:trHeight w:val="501"/>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56FBD"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MEAN</w:t>
            </w:r>
          </w:p>
          <w:p w14:paraId="1D8CA8A3"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(SMC)</w:t>
            </w:r>
          </w:p>
        </w:tc>
        <w:tc>
          <w:tcPr>
            <w:tcW w:w="3961" w:type="dxa"/>
            <w:gridSpan w:val="3"/>
            <w:tcBorders>
              <w:top w:val="single" w:sz="4" w:space="0" w:color="auto"/>
              <w:left w:val="nil"/>
              <w:bottom w:val="single" w:sz="4" w:space="0" w:color="auto"/>
              <w:right w:val="single" w:sz="4" w:space="0" w:color="auto"/>
            </w:tcBorders>
            <w:shd w:val="clear" w:color="auto" w:fill="auto"/>
            <w:vAlign w:val="center"/>
            <w:hideMark/>
          </w:tcPr>
          <w:p w14:paraId="382E3C2C"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73</w:t>
            </w:r>
            <w:r w:rsidRPr="00286336">
              <w:rPr>
                <w:rFonts w:ascii="Times New Roman" w:eastAsia="Times New Roman" w:hAnsi="Times New Roman" w:cs="Times New Roman"/>
                <w:b/>
                <w:bCs/>
                <w:sz w:val="16"/>
                <w:szCs w:val="16"/>
                <w:lang w:eastAsia="en-IN"/>
              </w:rPr>
              <w:br/>
              <w:t>(59.2)</w:t>
            </w:r>
          </w:p>
        </w:tc>
        <w:tc>
          <w:tcPr>
            <w:tcW w:w="3578" w:type="dxa"/>
            <w:gridSpan w:val="3"/>
            <w:tcBorders>
              <w:top w:val="single" w:sz="4" w:space="0" w:color="auto"/>
              <w:left w:val="nil"/>
              <w:bottom w:val="single" w:sz="4" w:space="0" w:color="auto"/>
              <w:right w:val="single" w:sz="4" w:space="0" w:color="auto"/>
            </w:tcBorders>
            <w:shd w:val="clear" w:color="auto" w:fill="auto"/>
            <w:vAlign w:val="center"/>
            <w:hideMark/>
          </w:tcPr>
          <w:p w14:paraId="60C73E59"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61</w:t>
            </w:r>
            <w:r w:rsidRPr="00286336">
              <w:rPr>
                <w:rFonts w:ascii="Times New Roman" w:eastAsia="Times New Roman" w:hAnsi="Times New Roman" w:cs="Times New Roman"/>
                <w:b/>
                <w:bCs/>
                <w:sz w:val="16"/>
                <w:szCs w:val="16"/>
                <w:lang w:eastAsia="en-IN"/>
              </w:rPr>
              <w:br/>
              <w:t>(51.71)</w:t>
            </w:r>
          </w:p>
        </w:tc>
        <w:tc>
          <w:tcPr>
            <w:tcW w:w="3634" w:type="dxa"/>
            <w:gridSpan w:val="3"/>
            <w:tcBorders>
              <w:top w:val="single" w:sz="4" w:space="0" w:color="auto"/>
              <w:left w:val="nil"/>
              <w:bottom w:val="single" w:sz="4" w:space="0" w:color="auto"/>
              <w:right w:val="single" w:sz="4" w:space="0" w:color="auto"/>
            </w:tcBorders>
            <w:shd w:val="clear" w:color="auto" w:fill="auto"/>
            <w:vAlign w:val="center"/>
            <w:hideMark/>
          </w:tcPr>
          <w:p w14:paraId="56AFB86B"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51</w:t>
            </w:r>
            <w:r w:rsidRPr="00286336">
              <w:rPr>
                <w:rFonts w:ascii="Times New Roman" w:eastAsia="Times New Roman" w:hAnsi="Times New Roman" w:cs="Times New Roman"/>
                <w:b/>
                <w:bCs/>
                <w:sz w:val="16"/>
                <w:szCs w:val="16"/>
                <w:lang w:eastAsia="en-IN"/>
              </w:rPr>
              <w:br/>
              <w:t>(45.76)</w:t>
            </w:r>
          </w:p>
        </w:tc>
        <w:tc>
          <w:tcPr>
            <w:tcW w:w="1224" w:type="dxa"/>
            <w:tcBorders>
              <w:top w:val="nil"/>
              <w:left w:val="nil"/>
              <w:bottom w:val="single" w:sz="4" w:space="0" w:color="auto"/>
              <w:right w:val="single" w:sz="4" w:space="0" w:color="auto"/>
            </w:tcBorders>
            <w:shd w:val="clear" w:color="auto" w:fill="auto"/>
            <w:vAlign w:val="center"/>
            <w:hideMark/>
          </w:tcPr>
          <w:p w14:paraId="2E42C3C7"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 </w:t>
            </w:r>
          </w:p>
        </w:tc>
      </w:tr>
      <w:tr w:rsidR="00346080" w:rsidRPr="00286336" w14:paraId="21B3C2EF" w14:textId="77777777" w:rsidTr="00286336">
        <w:trPr>
          <w:trHeight w:val="228"/>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3908A"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CV (%)</w:t>
            </w:r>
          </w:p>
        </w:tc>
        <w:tc>
          <w:tcPr>
            <w:tcW w:w="1239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A6CF9B0"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4.514</w:t>
            </w:r>
          </w:p>
        </w:tc>
      </w:tr>
      <w:tr w:rsidR="00346080" w:rsidRPr="00286336" w14:paraId="2A91B33B" w14:textId="77777777" w:rsidTr="00286336">
        <w:trPr>
          <w:trHeight w:val="228"/>
        </w:trPr>
        <w:tc>
          <w:tcPr>
            <w:tcW w:w="1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A172E" w14:textId="77777777" w:rsidR="00346080" w:rsidRPr="00286336" w:rsidRDefault="00346080" w:rsidP="00286336">
            <w:pPr>
              <w:spacing w:after="0" w:line="240" w:lineRule="auto"/>
              <w:jc w:val="center"/>
              <w:rPr>
                <w:rFonts w:ascii="Times New Roman" w:eastAsia="Times New Roman" w:hAnsi="Times New Roman" w:cs="Times New Roman"/>
                <w:b/>
                <w:bCs/>
                <w:sz w:val="16"/>
                <w:szCs w:val="16"/>
                <w:lang w:eastAsia="en-IN"/>
              </w:rPr>
            </w:pPr>
            <w:r w:rsidRPr="00286336">
              <w:rPr>
                <w:rFonts w:ascii="Times New Roman" w:eastAsia="Times New Roman" w:hAnsi="Times New Roman" w:cs="Times New Roman"/>
                <w:b/>
                <w:bCs/>
                <w:sz w:val="16"/>
                <w:szCs w:val="16"/>
                <w:lang w:eastAsia="en-IN"/>
              </w:rPr>
              <w:t>CD</w:t>
            </w:r>
          </w:p>
        </w:tc>
        <w:tc>
          <w:tcPr>
            <w:tcW w:w="28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67F6B6"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Harvesting Windows</w:t>
            </w:r>
          </w:p>
        </w:tc>
        <w:tc>
          <w:tcPr>
            <w:tcW w:w="22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706408"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Seed moisture</w:t>
            </w:r>
          </w:p>
        </w:tc>
        <w:tc>
          <w:tcPr>
            <w:tcW w:w="36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BA5E6C"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Storage Period</w:t>
            </w:r>
          </w:p>
        </w:tc>
        <w:tc>
          <w:tcPr>
            <w:tcW w:w="36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C53511"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Interactions</w:t>
            </w:r>
          </w:p>
        </w:tc>
      </w:tr>
      <w:tr w:rsidR="00346080" w:rsidRPr="00286336" w14:paraId="0FD676B4" w14:textId="77777777" w:rsidTr="00286336">
        <w:trPr>
          <w:trHeight w:val="228"/>
        </w:trPr>
        <w:tc>
          <w:tcPr>
            <w:tcW w:w="1643" w:type="dxa"/>
            <w:vMerge/>
            <w:tcBorders>
              <w:top w:val="single" w:sz="4" w:space="0" w:color="auto"/>
              <w:left w:val="single" w:sz="4" w:space="0" w:color="auto"/>
              <w:bottom w:val="single" w:sz="4" w:space="0" w:color="auto"/>
              <w:right w:val="single" w:sz="4" w:space="0" w:color="auto"/>
            </w:tcBorders>
            <w:vAlign w:val="center"/>
            <w:hideMark/>
          </w:tcPr>
          <w:p w14:paraId="3295A132" w14:textId="77777777" w:rsidR="00346080" w:rsidRPr="00286336" w:rsidRDefault="00346080" w:rsidP="00286336">
            <w:pPr>
              <w:spacing w:after="0" w:line="240" w:lineRule="auto"/>
              <w:rPr>
                <w:rFonts w:ascii="Times New Roman" w:eastAsia="Times New Roman" w:hAnsi="Times New Roman" w:cs="Times New Roman"/>
                <w:b/>
                <w:bCs/>
                <w:sz w:val="16"/>
                <w:szCs w:val="16"/>
                <w:lang w:eastAsia="en-IN"/>
              </w:rPr>
            </w:pPr>
          </w:p>
        </w:tc>
        <w:tc>
          <w:tcPr>
            <w:tcW w:w="28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55CEEF"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0.629</w:t>
            </w:r>
          </w:p>
        </w:tc>
        <w:tc>
          <w:tcPr>
            <w:tcW w:w="22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F08383"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0.629</w:t>
            </w:r>
          </w:p>
        </w:tc>
        <w:tc>
          <w:tcPr>
            <w:tcW w:w="36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F20683"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1.258</w:t>
            </w:r>
          </w:p>
        </w:tc>
        <w:tc>
          <w:tcPr>
            <w:tcW w:w="36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F0CC31" w14:textId="77777777" w:rsidR="00346080" w:rsidRPr="00286336" w:rsidRDefault="00346080" w:rsidP="00286336">
            <w:pPr>
              <w:spacing w:after="0" w:line="240" w:lineRule="auto"/>
              <w:jc w:val="center"/>
              <w:rPr>
                <w:rFonts w:ascii="Times New Roman" w:eastAsia="Times New Roman" w:hAnsi="Times New Roman" w:cs="Times New Roman"/>
                <w:sz w:val="16"/>
                <w:szCs w:val="16"/>
                <w:lang w:eastAsia="en-IN"/>
              </w:rPr>
            </w:pPr>
            <w:r w:rsidRPr="00286336">
              <w:rPr>
                <w:rFonts w:ascii="Times New Roman" w:eastAsia="Times New Roman" w:hAnsi="Times New Roman" w:cs="Times New Roman"/>
                <w:sz w:val="16"/>
                <w:szCs w:val="16"/>
                <w:lang w:eastAsia="en-IN"/>
              </w:rPr>
              <w:t>NS</w:t>
            </w:r>
          </w:p>
        </w:tc>
      </w:tr>
    </w:tbl>
    <w:p w14:paraId="31949775" w14:textId="77777777" w:rsidR="00346080" w:rsidRPr="00AD5BD4" w:rsidRDefault="00346080" w:rsidP="00346080">
      <w:pPr>
        <w:adjustRightInd w:val="0"/>
        <w:spacing w:line="360" w:lineRule="auto"/>
        <w:ind w:right="99"/>
        <w:jc w:val="center"/>
        <w:rPr>
          <w:rFonts w:ascii="Times New Roman" w:hAnsi="Times New Roman" w:cs="Times New Roman"/>
          <w:color w:val="000000" w:themeColor="text1"/>
        </w:rPr>
      </w:pPr>
      <w:r w:rsidRPr="00AD5BD4">
        <w:rPr>
          <w:rFonts w:ascii="Times New Roman" w:hAnsi="Times New Roman" w:cs="Times New Roman"/>
          <w:b/>
          <w:bCs/>
          <w:color w:val="000000" w:themeColor="text1"/>
        </w:rPr>
        <w:t>*</w:t>
      </w:r>
      <w:r w:rsidRPr="00AD5BD4">
        <w:rPr>
          <w:rFonts w:ascii="Times New Roman" w:hAnsi="Times New Roman" w:cs="Times New Roman"/>
          <w:color w:val="000000" w:themeColor="text1"/>
        </w:rPr>
        <w:t>Figures in parenthesis are angular transformed values.</w:t>
      </w:r>
    </w:p>
    <w:p w14:paraId="2C832298" w14:textId="77777777" w:rsidR="009D2D43" w:rsidRPr="00AD5BD4" w:rsidRDefault="009D2D43" w:rsidP="009D2D43">
      <w:pPr>
        <w:adjustRightInd w:val="0"/>
        <w:spacing w:line="360" w:lineRule="auto"/>
        <w:ind w:right="99"/>
        <w:jc w:val="both"/>
        <w:rPr>
          <w:rFonts w:ascii="Times New Roman" w:hAnsi="Times New Roman" w:cs="Times New Roman"/>
          <w:color w:val="000000" w:themeColor="text1"/>
        </w:rPr>
      </w:pPr>
      <w:r w:rsidRPr="00AD5BD4">
        <w:rPr>
          <w:rFonts w:ascii="Times New Roman" w:hAnsi="Times New Roman" w:cs="Times New Roman"/>
          <w:color w:val="000000" w:themeColor="text1"/>
        </w:rPr>
        <w:lastRenderedPageBreak/>
        <w:t xml:space="preserve"> Narayanaswamy (2003) also reported a decrease in oil content, protein, and field emergence of groundnut seeds, along with an increase in free fatty acids and electrical conductivity with the advancement of the storage period.</w:t>
      </w:r>
      <w:bookmarkEnd w:id="1"/>
    </w:p>
    <w:p w14:paraId="3DD2F8CF" w14:textId="77777777" w:rsidR="009D2D43" w:rsidRPr="00AD5BD4" w:rsidRDefault="009D2D43" w:rsidP="009D2D43">
      <w:pPr>
        <w:adjustRightInd w:val="0"/>
        <w:spacing w:line="360" w:lineRule="auto"/>
        <w:ind w:right="99"/>
        <w:jc w:val="both"/>
        <w:rPr>
          <w:rFonts w:ascii="Times New Roman" w:hAnsi="Times New Roman" w:cs="Times New Roman"/>
          <w:color w:val="000000" w:themeColor="text1"/>
        </w:rPr>
      </w:pPr>
      <w:r w:rsidRPr="00AD5BD4">
        <w:rPr>
          <w:rFonts w:ascii="Times New Roman" w:hAnsi="Times New Roman" w:cs="Times New Roman"/>
          <w:b/>
          <w:bCs/>
          <w:color w:val="000000" w:themeColor="text1"/>
        </w:rPr>
        <w:t>CONCLUSION:</w:t>
      </w:r>
    </w:p>
    <w:p w14:paraId="61A00400" w14:textId="77777777" w:rsidR="009D2D43" w:rsidRDefault="009D2D43" w:rsidP="009D2D43">
      <w:pPr>
        <w:adjustRightInd w:val="0"/>
        <w:spacing w:line="360" w:lineRule="auto"/>
        <w:ind w:right="99"/>
        <w:jc w:val="both"/>
        <w:rPr>
          <w:rFonts w:ascii="Times New Roman" w:hAnsi="Times New Roman" w:cs="Times New Roman"/>
          <w:color w:val="000000" w:themeColor="text1"/>
        </w:rPr>
      </w:pPr>
      <w:r w:rsidRPr="00AD5BD4">
        <w:rPr>
          <w:rFonts w:ascii="Times New Roman" w:hAnsi="Times New Roman" w:cs="Times New Roman"/>
          <w:color w:val="000000" w:themeColor="text1"/>
        </w:rPr>
        <w:t xml:space="preserve">The outcome of our study demonstrates a clear relationship between seed moisture content and the timing of harvest with regards to seed germination and field emergence. Specifically, seeds harvested early with 8% moisture content exhibited the highest rates of germination and field emergence. Conversely, seeds </w:t>
      </w:r>
      <w:r>
        <w:rPr>
          <w:rFonts w:ascii="Times New Roman" w:hAnsi="Times New Roman" w:cs="Times New Roman"/>
          <w:color w:val="000000" w:themeColor="text1"/>
        </w:rPr>
        <w:t xml:space="preserve">from </w:t>
      </w:r>
      <w:r w:rsidRPr="00AD5BD4">
        <w:rPr>
          <w:rFonts w:ascii="Times New Roman" w:hAnsi="Times New Roman" w:cs="Times New Roman"/>
          <w:color w:val="000000" w:themeColor="text1"/>
        </w:rPr>
        <w:t xml:space="preserve">normal </w:t>
      </w:r>
      <w:r>
        <w:rPr>
          <w:rFonts w:ascii="Times New Roman" w:hAnsi="Times New Roman" w:cs="Times New Roman"/>
          <w:color w:val="000000" w:themeColor="text1"/>
        </w:rPr>
        <w:t>harvesting window</w:t>
      </w:r>
      <w:r w:rsidRPr="00AD5BD4">
        <w:rPr>
          <w:rFonts w:ascii="Times New Roman" w:hAnsi="Times New Roman" w:cs="Times New Roman"/>
          <w:color w:val="000000" w:themeColor="text1"/>
        </w:rPr>
        <w:t xml:space="preserve"> with 12% moisture content showed the lowest performance in both aspects, especially after a 12-month storage period under ambient conditions. These findings highlight the critical importance of considering both moisture content and the timing of harvest in optimizing seed quality and subsequent field performance. This knowledge is valuable for practitioners seeking to enhance crop yield and overall agricultural productivity.</w:t>
      </w:r>
    </w:p>
    <w:p w14:paraId="52C655EE" w14:textId="77777777" w:rsidR="00735968" w:rsidRDefault="00735968" w:rsidP="00735968">
      <w:pPr>
        <w:adjustRightInd w:val="0"/>
        <w:spacing w:line="360" w:lineRule="auto"/>
        <w:ind w:right="99"/>
        <w:jc w:val="both"/>
        <w:rPr>
          <w:rFonts w:ascii="Times New Roman" w:hAnsi="Times New Roman" w:cs="Times New Roman"/>
          <w:b/>
          <w:bCs/>
          <w:sz w:val="24"/>
          <w:szCs w:val="24"/>
        </w:rPr>
      </w:pPr>
      <w:r w:rsidRPr="003D02DC">
        <w:rPr>
          <w:rFonts w:ascii="Times New Roman" w:hAnsi="Times New Roman" w:cs="Times New Roman"/>
          <w:b/>
          <w:bCs/>
          <w:sz w:val="24"/>
          <w:szCs w:val="24"/>
        </w:rPr>
        <w:t>Reference</w:t>
      </w:r>
      <w:r>
        <w:rPr>
          <w:rFonts w:ascii="Times New Roman" w:hAnsi="Times New Roman" w:cs="Times New Roman"/>
          <w:b/>
          <w:bCs/>
          <w:sz w:val="24"/>
          <w:szCs w:val="24"/>
        </w:rPr>
        <w:t>s</w:t>
      </w:r>
    </w:p>
    <w:p w14:paraId="1DDB74D0" w14:textId="77777777" w:rsidR="00AD025E" w:rsidRDefault="00AD025E" w:rsidP="00AD025E">
      <w:pPr>
        <w:spacing w:line="360" w:lineRule="auto"/>
        <w:ind w:left="720" w:hanging="720"/>
        <w:jc w:val="both"/>
        <w:rPr>
          <w:rFonts w:ascii="Times New Roman" w:hAnsi="Times New Roman" w:cs="Times New Roman"/>
          <w:sz w:val="24"/>
          <w:szCs w:val="24"/>
        </w:rPr>
      </w:pPr>
      <w:r w:rsidRPr="00466CAE">
        <w:rPr>
          <w:rFonts w:ascii="Times New Roman" w:hAnsi="Times New Roman" w:cs="Times New Roman"/>
          <w:sz w:val="24"/>
          <w:szCs w:val="24"/>
        </w:rPr>
        <w:t xml:space="preserve">Biswas, S and Bhattacharjee, S. 2019. Groundnut: Multifarious utilities of the ‘King of Oilseeds’. </w:t>
      </w:r>
      <w:r w:rsidRPr="00466CAE">
        <w:rPr>
          <w:rFonts w:ascii="Times New Roman" w:hAnsi="Times New Roman" w:cs="Times New Roman"/>
          <w:i/>
          <w:sz w:val="24"/>
          <w:szCs w:val="24"/>
        </w:rPr>
        <w:t>Agriculture and Food: e-Newsletter</w:t>
      </w:r>
      <w:r w:rsidRPr="00466CAE">
        <w:rPr>
          <w:rFonts w:ascii="Times New Roman" w:hAnsi="Times New Roman" w:cs="Times New Roman"/>
          <w:sz w:val="24"/>
          <w:szCs w:val="24"/>
        </w:rPr>
        <w:t>. (1): 73.</w:t>
      </w:r>
    </w:p>
    <w:p w14:paraId="071D11E1" w14:textId="77777777" w:rsidR="00AD025E" w:rsidRDefault="00AD025E" w:rsidP="00AD025E">
      <w:pPr>
        <w:tabs>
          <w:tab w:val="left" w:pos="3777"/>
        </w:tabs>
        <w:spacing w:line="360" w:lineRule="auto"/>
        <w:ind w:left="720" w:right="187"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Mutegi, CK, </w:t>
      </w:r>
      <w:proofErr w:type="spellStart"/>
      <w:r>
        <w:rPr>
          <w:rFonts w:ascii="Times New Roman" w:hAnsi="Times New Roman" w:cs="Times New Roman"/>
          <w:color w:val="000000" w:themeColor="text1"/>
        </w:rPr>
        <w:t>Wagacha</w:t>
      </w:r>
      <w:proofErr w:type="spellEnd"/>
      <w:r>
        <w:rPr>
          <w:rFonts w:ascii="Times New Roman" w:hAnsi="Times New Roman" w:cs="Times New Roman"/>
          <w:color w:val="000000" w:themeColor="text1"/>
        </w:rPr>
        <w:t>, JM, Christie, ME,</w:t>
      </w:r>
      <w:r w:rsidRPr="00AD5BD4">
        <w:rPr>
          <w:rFonts w:ascii="Times New Roman" w:hAnsi="Times New Roman" w:cs="Times New Roman"/>
          <w:color w:val="000000" w:themeColor="text1"/>
        </w:rPr>
        <w:t xml:space="preserve"> Kimani, J</w:t>
      </w:r>
      <w:r>
        <w:rPr>
          <w:rFonts w:ascii="Times New Roman" w:hAnsi="Times New Roman" w:cs="Times New Roman"/>
          <w:color w:val="000000" w:themeColor="text1"/>
        </w:rPr>
        <w:t xml:space="preserve"> and </w:t>
      </w:r>
      <w:r w:rsidRPr="00AD5BD4">
        <w:rPr>
          <w:rFonts w:ascii="Times New Roman" w:hAnsi="Times New Roman" w:cs="Times New Roman"/>
          <w:color w:val="000000" w:themeColor="text1"/>
        </w:rPr>
        <w:t>Narayanaswamy, S. </w:t>
      </w:r>
      <w:bookmarkStart w:id="2" w:name="57918_con"/>
      <w:bookmarkEnd w:id="2"/>
      <w:r w:rsidRPr="00AD5BD4">
        <w:rPr>
          <w:rFonts w:ascii="Times New Roman" w:hAnsi="Times New Roman" w:cs="Times New Roman"/>
          <w:color w:val="000000" w:themeColor="text1"/>
        </w:rPr>
        <w:t xml:space="preserve">Effect of packaging and location of storage on groundnut seed. Proceedings of the National Workshop on Groundnut Seed Technology. February 6-7, 2003, University of Agricultural Sciences Campus, Raichur, pp: </w:t>
      </w:r>
      <w:r>
        <w:rPr>
          <w:rFonts w:ascii="Times New Roman" w:hAnsi="Times New Roman" w:cs="Times New Roman"/>
          <w:color w:val="000000" w:themeColor="text1"/>
        </w:rPr>
        <w:t xml:space="preserve">2003; </w:t>
      </w:r>
      <w:r w:rsidRPr="00AD5BD4">
        <w:rPr>
          <w:rFonts w:ascii="Times New Roman" w:hAnsi="Times New Roman" w:cs="Times New Roman"/>
          <w:color w:val="000000" w:themeColor="text1"/>
        </w:rPr>
        <w:t>164-167.</w:t>
      </w:r>
    </w:p>
    <w:p w14:paraId="01438EB4" w14:textId="77777777" w:rsidR="00AD025E" w:rsidRPr="00AD5BD4" w:rsidRDefault="00AD025E" w:rsidP="00AD025E">
      <w:pPr>
        <w:tabs>
          <w:tab w:val="left" w:pos="3777"/>
        </w:tabs>
        <w:spacing w:line="360" w:lineRule="auto"/>
        <w:ind w:left="720" w:right="187"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Adebisi, MA. </w:t>
      </w:r>
      <w:r w:rsidRPr="00AD5BD4">
        <w:rPr>
          <w:rFonts w:ascii="Times New Roman" w:hAnsi="Times New Roman" w:cs="Times New Roman"/>
          <w:color w:val="000000" w:themeColor="text1"/>
        </w:rPr>
        <w:t xml:space="preserve">Variation, stability and correlation studies in seed quality and yield characters of sesame, </w:t>
      </w:r>
      <w:r w:rsidRPr="00AD5BD4">
        <w:rPr>
          <w:rFonts w:ascii="Times New Roman" w:hAnsi="Times New Roman" w:cs="Times New Roman"/>
          <w:i/>
          <w:color w:val="000000" w:themeColor="text1"/>
        </w:rPr>
        <w:t>PhD Thesis</w:t>
      </w:r>
      <w:r w:rsidRPr="00AD5BD4">
        <w:rPr>
          <w:rFonts w:ascii="Times New Roman" w:hAnsi="Times New Roman" w:cs="Times New Roman"/>
          <w:color w:val="000000" w:themeColor="text1"/>
        </w:rPr>
        <w:t xml:space="preserve">. </w:t>
      </w:r>
      <w:r w:rsidRPr="00AD5BD4">
        <w:rPr>
          <w:rFonts w:ascii="Times New Roman" w:hAnsi="Times New Roman" w:cs="Times New Roman"/>
          <w:i/>
          <w:color w:val="000000" w:themeColor="text1"/>
        </w:rPr>
        <w:t>University of Ibadan,</w:t>
      </w:r>
      <w:r w:rsidRPr="00AD5BD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2004; </w:t>
      </w:r>
      <w:r w:rsidRPr="00AD5BD4">
        <w:rPr>
          <w:rFonts w:ascii="Times New Roman" w:hAnsi="Times New Roman" w:cs="Times New Roman"/>
          <w:color w:val="000000" w:themeColor="text1"/>
        </w:rPr>
        <w:t>148pp.</w:t>
      </w:r>
    </w:p>
    <w:p w14:paraId="17C63814" w14:textId="77777777" w:rsidR="00665CF6" w:rsidRDefault="00321C28" w:rsidP="00665CF6">
      <w:pPr>
        <w:tabs>
          <w:tab w:val="left" w:pos="3777"/>
        </w:tabs>
        <w:spacing w:line="360" w:lineRule="auto"/>
        <w:ind w:left="720" w:right="187" w:hanging="720"/>
        <w:jc w:val="both"/>
        <w:rPr>
          <w:rFonts w:ascii="Times New Roman" w:hAnsi="Times New Roman" w:cs="Times New Roman"/>
          <w:color w:val="000000" w:themeColor="text1"/>
        </w:rPr>
      </w:pPr>
      <w:r>
        <w:rPr>
          <w:rFonts w:ascii="Times New Roman" w:hAnsi="Times New Roman" w:cs="Times New Roman"/>
          <w:color w:val="000000" w:themeColor="text1"/>
        </w:rPr>
        <w:t>Adebisi</w:t>
      </w:r>
      <w:r w:rsidR="00D44A75">
        <w:rPr>
          <w:rFonts w:ascii="Times New Roman" w:hAnsi="Times New Roman" w:cs="Times New Roman"/>
          <w:color w:val="000000" w:themeColor="text1"/>
        </w:rPr>
        <w:t xml:space="preserve"> MA</w:t>
      </w:r>
      <w:r w:rsidR="00665CF6" w:rsidRPr="00AD5BD4">
        <w:rPr>
          <w:rFonts w:ascii="Times New Roman" w:hAnsi="Times New Roman" w:cs="Times New Roman"/>
          <w:color w:val="000000" w:themeColor="text1"/>
        </w:rPr>
        <w:t>,</w:t>
      </w:r>
      <w:r>
        <w:rPr>
          <w:rFonts w:ascii="Times New Roman" w:hAnsi="Times New Roman" w:cs="Times New Roman"/>
          <w:color w:val="000000" w:themeColor="text1"/>
        </w:rPr>
        <w:t xml:space="preserve"> Kehinde</w:t>
      </w:r>
      <w:r w:rsidR="00D44A75">
        <w:rPr>
          <w:rFonts w:ascii="Times New Roman" w:hAnsi="Times New Roman" w:cs="Times New Roman"/>
          <w:color w:val="000000" w:themeColor="text1"/>
        </w:rPr>
        <w:t xml:space="preserve"> TO, Olad</w:t>
      </w:r>
      <w:r>
        <w:rPr>
          <w:rFonts w:ascii="Times New Roman" w:hAnsi="Times New Roman" w:cs="Times New Roman"/>
          <w:color w:val="000000" w:themeColor="text1"/>
        </w:rPr>
        <w:t>ipo</w:t>
      </w:r>
      <w:r w:rsidR="00D44A75">
        <w:rPr>
          <w:rFonts w:ascii="Times New Roman" w:hAnsi="Times New Roman" w:cs="Times New Roman"/>
          <w:color w:val="000000" w:themeColor="text1"/>
        </w:rPr>
        <w:t xml:space="preserve"> T</w:t>
      </w:r>
      <w:r w:rsidR="00FA7337">
        <w:rPr>
          <w:rFonts w:ascii="Times New Roman" w:hAnsi="Times New Roman" w:cs="Times New Roman"/>
          <w:color w:val="000000" w:themeColor="text1"/>
        </w:rPr>
        <w:t>E and</w:t>
      </w:r>
      <w:r w:rsidR="00D44A75">
        <w:rPr>
          <w:rFonts w:ascii="Times New Roman" w:hAnsi="Times New Roman" w:cs="Times New Roman"/>
          <w:color w:val="000000" w:themeColor="text1"/>
        </w:rPr>
        <w:t xml:space="preserve"> Lawal, IO</w:t>
      </w:r>
      <w:r w:rsidR="00665CF6" w:rsidRPr="00AD5BD4">
        <w:rPr>
          <w:rFonts w:ascii="Times New Roman" w:hAnsi="Times New Roman" w:cs="Times New Roman"/>
          <w:color w:val="000000" w:themeColor="text1"/>
        </w:rPr>
        <w:t xml:space="preserve">. Longevity and </w:t>
      </w:r>
      <w:proofErr w:type="spellStart"/>
      <w:r w:rsidR="00665CF6" w:rsidRPr="00AD5BD4">
        <w:rPr>
          <w:rFonts w:ascii="Times New Roman" w:hAnsi="Times New Roman" w:cs="Times New Roman"/>
          <w:color w:val="000000" w:themeColor="text1"/>
        </w:rPr>
        <w:t>Vigour</w:t>
      </w:r>
      <w:proofErr w:type="spellEnd"/>
      <w:r w:rsidR="00665CF6" w:rsidRPr="00AD5BD4">
        <w:rPr>
          <w:rFonts w:ascii="Times New Roman" w:hAnsi="Times New Roman" w:cs="Times New Roman"/>
          <w:color w:val="000000" w:themeColor="text1"/>
        </w:rPr>
        <w:t xml:space="preserve"> of Pigeon Pea (</w:t>
      </w:r>
      <w:r w:rsidR="00665CF6" w:rsidRPr="00AD5BD4">
        <w:rPr>
          <w:rFonts w:ascii="Times New Roman" w:hAnsi="Times New Roman" w:cs="Times New Roman"/>
          <w:i/>
          <w:color w:val="000000" w:themeColor="text1"/>
        </w:rPr>
        <w:t xml:space="preserve">Cajanus </w:t>
      </w:r>
      <w:proofErr w:type="spellStart"/>
      <w:r w:rsidR="00665CF6" w:rsidRPr="00AD5BD4">
        <w:rPr>
          <w:rFonts w:ascii="Times New Roman" w:hAnsi="Times New Roman" w:cs="Times New Roman"/>
          <w:i/>
          <w:color w:val="000000" w:themeColor="text1"/>
        </w:rPr>
        <w:t>cajan</w:t>
      </w:r>
      <w:proofErr w:type="spellEnd"/>
      <w:r w:rsidR="00665CF6" w:rsidRPr="00AD5BD4">
        <w:rPr>
          <w:rFonts w:ascii="Times New Roman" w:hAnsi="Times New Roman" w:cs="Times New Roman"/>
          <w:color w:val="000000" w:themeColor="text1"/>
        </w:rPr>
        <w:t xml:space="preserve"> L.) Seeds Stored under Ambient Humid Tropical Conditions.</w:t>
      </w:r>
      <w:r w:rsidR="000B66BE">
        <w:rPr>
          <w:rFonts w:ascii="Times New Roman" w:hAnsi="Times New Roman" w:cs="Times New Roman"/>
          <w:color w:val="000000" w:themeColor="text1"/>
        </w:rPr>
        <w:t xml:space="preserve"> </w:t>
      </w:r>
      <w:r w:rsidR="006B0E75" w:rsidRPr="007640B3">
        <w:rPr>
          <w:rFonts w:ascii="Times New Roman" w:hAnsi="Times New Roman" w:cs="Times New Roman"/>
          <w:color w:val="000000" w:themeColor="text1"/>
        </w:rPr>
        <w:t xml:space="preserve">Acta </w:t>
      </w:r>
      <w:proofErr w:type="spellStart"/>
      <w:r w:rsidR="00665CF6" w:rsidRPr="007640B3">
        <w:rPr>
          <w:rFonts w:ascii="Times New Roman" w:hAnsi="Times New Roman" w:cs="Times New Roman"/>
          <w:color w:val="000000" w:themeColor="text1"/>
        </w:rPr>
        <w:t>Agriculturae</w:t>
      </w:r>
      <w:proofErr w:type="spellEnd"/>
      <w:r w:rsidR="00665CF6" w:rsidRPr="007640B3">
        <w:rPr>
          <w:rFonts w:ascii="Times New Roman" w:hAnsi="Times New Roman" w:cs="Times New Roman"/>
          <w:color w:val="000000" w:themeColor="text1"/>
        </w:rPr>
        <w:t xml:space="preserve"> Slovenica</w:t>
      </w:r>
      <w:r w:rsidR="000B66BE" w:rsidRPr="007640B3">
        <w:rPr>
          <w:rFonts w:ascii="Times New Roman" w:hAnsi="Times New Roman" w:cs="Times New Roman"/>
          <w:color w:val="000000" w:themeColor="text1"/>
        </w:rPr>
        <w:t>.</w:t>
      </w:r>
      <w:r w:rsidR="00665CF6" w:rsidRPr="00AD5BD4">
        <w:rPr>
          <w:rFonts w:ascii="Times New Roman" w:hAnsi="Times New Roman" w:cs="Times New Roman"/>
          <w:color w:val="000000" w:themeColor="text1"/>
        </w:rPr>
        <w:t xml:space="preserve"> </w:t>
      </w:r>
      <w:r w:rsidR="00D44A75">
        <w:rPr>
          <w:rFonts w:ascii="Times New Roman" w:hAnsi="Times New Roman" w:cs="Times New Roman"/>
          <w:color w:val="000000" w:themeColor="text1"/>
        </w:rPr>
        <w:t>2019;</w:t>
      </w:r>
      <w:r w:rsidR="002009FE">
        <w:rPr>
          <w:rFonts w:ascii="Times New Roman" w:hAnsi="Times New Roman" w:cs="Times New Roman"/>
          <w:color w:val="000000" w:themeColor="text1"/>
        </w:rPr>
        <w:t xml:space="preserve"> </w:t>
      </w:r>
      <w:r w:rsidR="00665CF6" w:rsidRPr="00AD5BD4">
        <w:rPr>
          <w:rFonts w:ascii="Times New Roman" w:hAnsi="Times New Roman" w:cs="Times New Roman"/>
          <w:color w:val="000000" w:themeColor="text1"/>
        </w:rPr>
        <w:t>114(2): 191</w:t>
      </w:r>
      <w:r w:rsidR="00665CF6" w:rsidRPr="00AD5BD4">
        <w:rPr>
          <w:rFonts w:ascii="Times New Roman" w:hAnsi="Times New Roman" w:cs="Times New Roman" w:hint="eastAsia"/>
          <w:color w:val="000000" w:themeColor="text1"/>
        </w:rPr>
        <w:t>–</w:t>
      </w:r>
      <w:r w:rsidR="00665CF6" w:rsidRPr="00AD5BD4">
        <w:rPr>
          <w:rFonts w:ascii="Times New Roman" w:hAnsi="Times New Roman" w:cs="Times New Roman"/>
          <w:color w:val="000000" w:themeColor="text1"/>
        </w:rPr>
        <w:t>203.</w:t>
      </w:r>
    </w:p>
    <w:p w14:paraId="2A6222F2" w14:textId="77777777" w:rsidR="00AD025E" w:rsidRDefault="00AD025E" w:rsidP="00AD025E">
      <w:pPr>
        <w:tabs>
          <w:tab w:val="left" w:pos="3777"/>
        </w:tabs>
        <w:spacing w:line="360" w:lineRule="auto"/>
        <w:ind w:left="720" w:right="187"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ISTA. </w:t>
      </w:r>
      <w:r w:rsidRPr="00AD5BD4">
        <w:rPr>
          <w:rFonts w:ascii="Times New Roman" w:hAnsi="Times New Roman" w:cs="Times New Roman"/>
          <w:color w:val="000000" w:themeColor="text1"/>
        </w:rPr>
        <w:t xml:space="preserve">International Rules of Seed Testing. </w:t>
      </w:r>
      <w:r w:rsidRPr="00AD5BD4">
        <w:rPr>
          <w:rFonts w:ascii="Times New Roman" w:hAnsi="Times New Roman" w:cs="Times New Roman"/>
          <w:i/>
          <w:color w:val="000000" w:themeColor="text1"/>
        </w:rPr>
        <w:t>Proceedings of International Seed Testing Association.</w:t>
      </w:r>
      <w:r>
        <w:rPr>
          <w:rFonts w:ascii="Times New Roman" w:hAnsi="Times New Roman" w:cs="Times New Roman"/>
          <w:i/>
          <w:color w:val="000000" w:themeColor="text1"/>
        </w:rPr>
        <w:t xml:space="preserve"> </w:t>
      </w:r>
      <w:r w:rsidRPr="00993C9E">
        <w:rPr>
          <w:rFonts w:ascii="Times New Roman" w:hAnsi="Times New Roman" w:cs="Times New Roman"/>
          <w:color w:val="000000" w:themeColor="text1"/>
        </w:rPr>
        <w:t>1999;</w:t>
      </w:r>
      <w:r w:rsidRPr="00AD5BD4">
        <w:rPr>
          <w:rFonts w:ascii="Times New Roman" w:hAnsi="Times New Roman" w:cs="Times New Roman"/>
          <w:color w:val="000000" w:themeColor="text1"/>
        </w:rPr>
        <w:t xml:space="preserve"> 32: 565-589.</w:t>
      </w:r>
    </w:p>
    <w:p w14:paraId="11E36E6D" w14:textId="77777777" w:rsidR="00AD025E" w:rsidRDefault="00AD025E" w:rsidP="00AD025E">
      <w:pPr>
        <w:autoSpaceDE w:val="0"/>
        <w:autoSpaceDN w:val="0"/>
        <w:adjustRightInd w:val="0"/>
        <w:spacing w:line="360" w:lineRule="auto"/>
        <w:ind w:left="540" w:right="187" w:hanging="540"/>
        <w:jc w:val="both"/>
        <w:rPr>
          <w:rFonts w:ascii="Times New Roman" w:hAnsi="Times New Roman" w:cs="Times New Roman"/>
          <w:sz w:val="24"/>
          <w:szCs w:val="24"/>
        </w:rPr>
      </w:pPr>
      <w:r>
        <w:rPr>
          <w:rFonts w:ascii="Times New Roman" w:hAnsi="Times New Roman" w:cs="Times New Roman"/>
          <w:sz w:val="24"/>
          <w:szCs w:val="24"/>
        </w:rPr>
        <w:t xml:space="preserve">Sutopo L. </w:t>
      </w:r>
      <w:r w:rsidRPr="006908FF">
        <w:rPr>
          <w:rFonts w:ascii="Times New Roman" w:hAnsi="Times New Roman" w:cs="Times New Roman"/>
          <w:sz w:val="24"/>
          <w:szCs w:val="24"/>
        </w:rPr>
        <w:t xml:space="preserve">Seed Technology. Agriculture Faculty of </w:t>
      </w:r>
      <w:proofErr w:type="spellStart"/>
      <w:r w:rsidRPr="006908FF">
        <w:rPr>
          <w:rFonts w:ascii="Times New Roman" w:hAnsi="Times New Roman" w:cs="Times New Roman"/>
          <w:sz w:val="24"/>
          <w:szCs w:val="24"/>
        </w:rPr>
        <w:t>Brawijaya</w:t>
      </w:r>
      <w:proofErr w:type="spellEnd"/>
      <w:r w:rsidRPr="006908FF">
        <w:rPr>
          <w:rFonts w:ascii="Times New Roman" w:hAnsi="Times New Roman" w:cs="Times New Roman"/>
          <w:sz w:val="24"/>
          <w:szCs w:val="24"/>
        </w:rPr>
        <w:t xml:space="preserve"> University. Jakarta: CV. </w:t>
      </w:r>
      <w:proofErr w:type="spellStart"/>
      <w:r w:rsidRPr="006908FF">
        <w:rPr>
          <w:rFonts w:ascii="Times New Roman" w:hAnsi="Times New Roman" w:cs="Times New Roman"/>
          <w:sz w:val="24"/>
          <w:szCs w:val="24"/>
        </w:rPr>
        <w:t>Rajawali</w:t>
      </w:r>
      <w:proofErr w:type="spellEnd"/>
      <w:r w:rsidRPr="006908FF">
        <w:rPr>
          <w:rFonts w:ascii="Times New Roman" w:hAnsi="Times New Roman" w:cs="Times New Roman"/>
          <w:sz w:val="24"/>
          <w:szCs w:val="24"/>
        </w:rPr>
        <w:t>.</w:t>
      </w:r>
      <w:r>
        <w:rPr>
          <w:rFonts w:ascii="Times New Roman" w:hAnsi="Times New Roman" w:cs="Times New Roman"/>
          <w:sz w:val="24"/>
          <w:szCs w:val="24"/>
        </w:rPr>
        <w:t xml:space="preserve"> 1988.</w:t>
      </w:r>
    </w:p>
    <w:p w14:paraId="5D1018E2" w14:textId="77777777" w:rsidR="00665CF6" w:rsidRDefault="00665CF6" w:rsidP="00AD025E">
      <w:pPr>
        <w:autoSpaceDE w:val="0"/>
        <w:autoSpaceDN w:val="0"/>
        <w:adjustRightInd w:val="0"/>
        <w:spacing w:line="360" w:lineRule="auto"/>
        <w:ind w:left="540" w:right="187" w:hanging="540"/>
        <w:jc w:val="both"/>
        <w:rPr>
          <w:rFonts w:ascii="Times New Roman" w:hAnsi="Times New Roman" w:cs="Times New Roman"/>
          <w:color w:val="000000" w:themeColor="text1"/>
        </w:rPr>
      </w:pPr>
      <w:r w:rsidRPr="00AD5BD4">
        <w:rPr>
          <w:rFonts w:ascii="Times New Roman" w:hAnsi="Times New Roman" w:cs="Times New Roman"/>
          <w:color w:val="000000" w:themeColor="text1"/>
        </w:rPr>
        <w:lastRenderedPageBreak/>
        <w:t>Gairola</w:t>
      </w:r>
      <w:r w:rsidR="00FA7337">
        <w:rPr>
          <w:rFonts w:ascii="Times New Roman" w:hAnsi="Times New Roman" w:cs="Times New Roman"/>
          <w:color w:val="000000" w:themeColor="text1"/>
        </w:rPr>
        <w:t>,</w:t>
      </w:r>
      <w:r w:rsidRPr="00AD5BD4">
        <w:rPr>
          <w:rFonts w:ascii="Times New Roman" w:hAnsi="Times New Roman" w:cs="Times New Roman"/>
          <w:color w:val="000000" w:themeColor="text1"/>
        </w:rPr>
        <w:t xml:space="preserve"> KC, Nautiyal</w:t>
      </w:r>
      <w:r w:rsidR="00FA7337">
        <w:rPr>
          <w:rFonts w:ascii="Times New Roman" w:hAnsi="Times New Roman" w:cs="Times New Roman"/>
          <w:color w:val="000000" w:themeColor="text1"/>
        </w:rPr>
        <w:t>,</w:t>
      </w:r>
      <w:r w:rsidRPr="00AD5BD4">
        <w:rPr>
          <w:rFonts w:ascii="Times New Roman" w:hAnsi="Times New Roman" w:cs="Times New Roman"/>
          <w:color w:val="000000" w:themeColor="text1"/>
        </w:rPr>
        <w:t xml:space="preserve"> AR</w:t>
      </w:r>
      <w:r w:rsidR="00FA7337">
        <w:rPr>
          <w:rFonts w:ascii="Times New Roman" w:hAnsi="Times New Roman" w:cs="Times New Roman"/>
          <w:color w:val="000000" w:themeColor="text1"/>
        </w:rPr>
        <w:t xml:space="preserve"> and</w:t>
      </w:r>
      <w:r w:rsidRPr="00AD5BD4">
        <w:rPr>
          <w:rFonts w:ascii="Times New Roman" w:hAnsi="Times New Roman" w:cs="Times New Roman"/>
          <w:color w:val="000000" w:themeColor="text1"/>
        </w:rPr>
        <w:t xml:space="preserve"> Dwivedi</w:t>
      </w:r>
      <w:r w:rsidR="00FA7337">
        <w:rPr>
          <w:rFonts w:ascii="Times New Roman" w:hAnsi="Times New Roman" w:cs="Times New Roman"/>
          <w:color w:val="000000" w:themeColor="text1"/>
        </w:rPr>
        <w:t>,</w:t>
      </w:r>
      <w:r w:rsidRPr="00AD5BD4">
        <w:rPr>
          <w:rFonts w:ascii="Times New Roman" w:hAnsi="Times New Roman" w:cs="Times New Roman"/>
          <w:color w:val="000000" w:themeColor="text1"/>
        </w:rPr>
        <w:t xml:space="preserve"> A</w:t>
      </w:r>
      <w:r w:rsidR="002009FE">
        <w:rPr>
          <w:rFonts w:ascii="Times New Roman" w:hAnsi="Times New Roman" w:cs="Times New Roman"/>
          <w:color w:val="000000" w:themeColor="text1"/>
        </w:rPr>
        <w:t>K.</w:t>
      </w:r>
      <w:r w:rsidR="00FA7337">
        <w:rPr>
          <w:rFonts w:ascii="Times New Roman" w:hAnsi="Times New Roman" w:cs="Times New Roman"/>
          <w:color w:val="000000" w:themeColor="text1"/>
        </w:rPr>
        <w:t xml:space="preserve"> </w:t>
      </w:r>
      <w:r w:rsidRPr="00AD5BD4">
        <w:rPr>
          <w:rFonts w:ascii="Times New Roman" w:hAnsi="Times New Roman" w:cs="Times New Roman"/>
          <w:color w:val="000000" w:themeColor="text1"/>
        </w:rPr>
        <w:t xml:space="preserve">Effect of temperatures and germination media on seed germination of Jatropha </w:t>
      </w:r>
      <w:proofErr w:type="spellStart"/>
      <w:r w:rsidRPr="00AD5BD4">
        <w:rPr>
          <w:rFonts w:ascii="Times New Roman" w:hAnsi="Times New Roman" w:cs="Times New Roman"/>
          <w:color w:val="000000" w:themeColor="text1"/>
        </w:rPr>
        <w:t>curcas</w:t>
      </w:r>
      <w:proofErr w:type="spellEnd"/>
      <w:r w:rsidRPr="00AD5BD4">
        <w:rPr>
          <w:rFonts w:ascii="Times New Roman" w:hAnsi="Times New Roman" w:cs="Times New Roman"/>
          <w:color w:val="000000" w:themeColor="text1"/>
        </w:rPr>
        <w:t xml:space="preserve">. </w:t>
      </w:r>
      <w:r w:rsidRPr="007640B3">
        <w:rPr>
          <w:rFonts w:ascii="Times New Roman" w:hAnsi="Times New Roman" w:cs="Times New Roman"/>
          <w:color w:val="000000" w:themeColor="text1"/>
        </w:rPr>
        <w:t>Advanced Bioresearch journal</w:t>
      </w:r>
      <w:r w:rsidRPr="00AD5BD4">
        <w:rPr>
          <w:rFonts w:ascii="Times New Roman" w:hAnsi="Times New Roman" w:cs="Times New Roman"/>
          <w:color w:val="000000" w:themeColor="text1"/>
        </w:rPr>
        <w:t>.</w:t>
      </w:r>
      <w:r w:rsidR="000B66BE">
        <w:rPr>
          <w:rFonts w:ascii="Times New Roman" w:hAnsi="Times New Roman" w:cs="Times New Roman"/>
          <w:color w:val="000000" w:themeColor="text1"/>
        </w:rPr>
        <w:t xml:space="preserve"> </w:t>
      </w:r>
      <w:r w:rsidR="00FA7337">
        <w:rPr>
          <w:rFonts w:ascii="Times New Roman" w:hAnsi="Times New Roman" w:cs="Times New Roman"/>
          <w:color w:val="000000" w:themeColor="text1"/>
        </w:rPr>
        <w:t xml:space="preserve"> </w:t>
      </w:r>
      <w:r w:rsidR="00993C9E">
        <w:rPr>
          <w:rFonts w:ascii="Times New Roman" w:hAnsi="Times New Roman" w:cs="Times New Roman"/>
          <w:color w:val="000000" w:themeColor="text1"/>
        </w:rPr>
        <w:t>2011;</w:t>
      </w:r>
      <w:r w:rsidR="002009FE">
        <w:rPr>
          <w:rFonts w:ascii="Times New Roman" w:hAnsi="Times New Roman" w:cs="Times New Roman"/>
          <w:color w:val="000000" w:themeColor="text1"/>
        </w:rPr>
        <w:t xml:space="preserve"> </w:t>
      </w:r>
      <w:r w:rsidRPr="00AD5BD4">
        <w:rPr>
          <w:rFonts w:ascii="Times New Roman" w:hAnsi="Times New Roman" w:cs="Times New Roman"/>
          <w:color w:val="000000" w:themeColor="text1"/>
        </w:rPr>
        <w:t xml:space="preserve">2(2):66-71. </w:t>
      </w:r>
    </w:p>
    <w:p w14:paraId="4D979105" w14:textId="77777777" w:rsidR="00AD025E" w:rsidRDefault="00AD025E" w:rsidP="00AD025E">
      <w:pPr>
        <w:tabs>
          <w:tab w:val="left" w:pos="3777"/>
        </w:tabs>
        <w:spacing w:line="360" w:lineRule="auto"/>
        <w:ind w:left="720" w:right="187" w:hanging="720"/>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Rahmianna</w:t>
      </w:r>
      <w:proofErr w:type="spellEnd"/>
      <w:r>
        <w:rPr>
          <w:rFonts w:ascii="Times New Roman" w:hAnsi="Times New Roman" w:cs="Times New Roman"/>
          <w:color w:val="000000" w:themeColor="text1"/>
        </w:rPr>
        <w:t xml:space="preserve"> AA, Taufiq, A and </w:t>
      </w:r>
      <w:proofErr w:type="spellStart"/>
      <w:r w:rsidRPr="00AD5BD4">
        <w:rPr>
          <w:rFonts w:ascii="Times New Roman" w:hAnsi="Times New Roman" w:cs="Times New Roman"/>
          <w:color w:val="000000" w:themeColor="text1"/>
        </w:rPr>
        <w:t>Yusnawan</w:t>
      </w:r>
      <w:proofErr w:type="spellEnd"/>
      <w:r w:rsidRPr="00AD5BD4">
        <w:rPr>
          <w:rFonts w:ascii="Times New Roman" w:hAnsi="Times New Roman" w:cs="Times New Roman"/>
          <w:color w:val="000000" w:themeColor="text1"/>
        </w:rPr>
        <w:t xml:space="preserve"> E</w:t>
      </w:r>
      <w:r>
        <w:rPr>
          <w:rFonts w:ascii="Times New Roman" w:hAnsi="Times New Roman" w:cs="Times New Roman"/>
          <w:color w:val="000000" w:themeColor="text1"/>
        </w:rPr>
        <w:t>.</w:t>
      </w:r>
      <w:r w:rsidRPr="00AD5BD4">
        <w:rPr>
          <w:rFonts w:ascii="Times New Roman" w:hAnsi="Times New Roman" w:cs="Times New Roman"/>
          <w:color w:val="000000" w:themeColor="text1"/>
        </w:rPr>
        <w:t xml:space="preserve"> Effect of harvest timing and postharvest storage conditions on aflatoxin contamination in groundnuts harvested from the </w:t>
      </w:r>
      <w:proofErr w:type="spellStart"/>
      <w:r w:rsidRPr="00AD5BD4">
        <w:rPr>
          <w:rFonts w:ascii="Times New Roman" w:hAnsi="Times New Roman" w:cs="Times New Roman"/>
          <w:color w:val="000000" w:themeColor="text1"/>
        </w:rPr>
        <w:t>Wonogiri</w:t>
      </w:r>
      <w:proofErr w:type="spellEnd"/>
      <w:r w:rsidRPr="00AD5BD4">
        <w:rPr>
          <w:rFonts w:ascii="Times New Roman" w:hAnsi="Times New Roman" w:cs="Times New Roman"/>
          <w:color w:val="000000" w:themeColor="text1"/>
        </w:rPr>
        <w:t xml:space="preserve"> regency in Indonesia. </w:t>
      </w:r>
      <w:r w:rsidRPr="007640B3">
        <w:rPr>
          <w:rFonts w:ascii="Times New Roman" w:hAnsi="Times New Roman" w:cs="Times New Roman"/>
          <w:color w:val="000000" w:themeColor="text1"/>
        </w:rPr>
        <w:t>SAT ejournal</w:t>
      </w:r>
      <w:r>
        <w:rPr>
          <w:rFonts w:ascii="Times New Roman" w:hAnsi="Times New Roman" w:cs="Times New Roman"/>
          <w:color w:val="000000" w:themeColor="text1"/>
        </w:rPr>
        <w:t xml:space="preserve">. 2005; </w:t>
      </w:r>
      <w:r w:rsidRPr="00AD5BD4">
        <w:rPr>
          <w:rFonts w:ascii="Times New Roman" w:hAnsi="Times New Roman" w:cs="Times New Roman"/>
          <w:color w:val="000000" w:themeColor="text1"/>
        </w:rPr>
        <w:t>5:1-3</w:t>
      </w:r>
      <w:r>
        <w:rPr>
          <w:rFonts w:ascii="Times New Roman" w:hAnsi="Times New Roman" w:cs="Times New Roman"/>
          <w:color w:val="000000" w:themeColor="text1"/>
        </w:rPr>
        <w:t>.</w:t>
      </w:r>
    </w:p>
    <w:p w14:paraId="4AA3592A" w14:textId="77777777" w:rsidR="00AD025E" w:rsidRDefault="00AD025E" w:rsidP="00AD025E">
      <w:pPr>
        <w:tabs>
          <w:tab w:val="left" w:pos="3777"/>
        </w:tabs>
        <w:spacing w:line="360" w:lineRule="auto"/>
        <w:ind w:left="720" w:right="187" w:hanging="720"/>
        <w:jc w:val="both"/>
        <w:rPr>
          <w:rFonts w:ascii="Times New Roman" w:hAnsi="Times New Roman" w:cs="Times New Roman"/>
          <w:color w:val="000000" w:themeColor="text1"/>
        </w:rPr>
      </w:pPr>
      <w:r w:rsidRPr="00AD5BD4">
        <w:rPr>
          <w:rFonts w:ascii="Times New Roman" w:hAnsi="Times New Roman" w:cs="Times New Roman"/>
          <w:color w:val="000000" w:themeColor="text1"/>
        </w:rPr>
        <w:t>WHO/FAO</w:t>
      </w:r>
      <w:r>
        <w:rPr>
          <w:rFonts w:ascii="Times New Roman" w:hAnsi="Times New Roman" w:cs="Times New Roman"/>
          <w:color w:val="000000" w:themeColor="text1"/>
        </w:rPr>
        <w:t xml:space="preserve">. </w:t>
      </w:r>
      <w:r w:rsidRPr="00AD5BD4">
        <w:rPr>
          <w:rFonts w:ascii="Times New Roman" w:hAnsi="Times New Roman" w:cs="Times New Roman"/>
          <w:color w:val="000000" w:themeColor="text1"/>
        </w:rPr>
        <w:t>2012</w:t>
      </w:r>
      <w:r>
        <w:rPr>
          <w:rFonts w:ascii="Times New Roman" w:hAnsi="Times New Roman" w:cs="Times New Roman"/>
          <w:color w:val="000000" w:themeColor="text1"/>
        </w:rPr>
        <w:t>.</w:t>
      </w:r>
      <w:r w:rsidRPr="00AD5BD4">
        <w:rPr>
          <w:rFonts w:ascii="Times New Roman" w:hAnsi="Times New Roman" w:cs="Times New Roman"/>
          <w:color w:val="000000" w:themeColor="text1"/>
        </w:rPr>
        <w:t xml:space="preserve"> Prevention and reduction of food and feed Contamination. World Health Organization/Food and Agriculture Organizat</w:t>
      </w:r>
      <w:r>
        <w:rPr>
          <w:rFonts w:ascii="Times New Roman" w:hAnsi="Times New Roman" w:cs="Times New Roman"/>
          <w:color w:val="000000" w:themeColor="text1"/>
        </w:rPr>
        <w:t xml:space="preserve">ion of the United Nations, Rome. </w:t>
      </w:r>
      <w:r w:rsidRPr="00AD5BD4">
        <w:rPr>
          <w:rFonts w:ascii="Times New Roman" w:hAnsi="Times New Roman" w:cs="Times New Roman"/>
          <w:color w:val="000000" w:themeColor="text1"/>
        </w:rPr>
        <w:t xml:space="preserve"> pp 40–50.</w:t>
      </w:r>
    </w:p>
    <w:p w14:paraId="77A06CC2" w14:textId="77777777" w:rsidR="00AD025E" w:rsidRDefault="00AD025E" w:rsidP="00AD025E">
      <w:pPr>
        <w:tabs>
          <w:tab w:val="left" w:pos="3777"/>
        </w:tabs>
        <w:spacing w:line="360" w:lineRule="auto"/>
        <w:ind w:left="720" w:right="187" w:hanging="720"/>
        <w:jc w:val="both"/>
        <w:rPr>
          <w:rFonts w:ascii="Times New Roman" w:hAnsi="Times New Roman" w:cs="Times New Roman"/>
          <w:color w:val="000000" w:themeColor="text1"/>
        </w:rPr>
      </w:pPr>
      <w:hyperlink r:id="rId8" w:history="1">
        <w:r>
          <w:rPr>
            <w:rFonts w:ascii="Times New Roman" w:hAnsi="Times New Roman" w:cs="Times New Roman"/>
            <w:color w:val="000000" w:themeColor="text1"/>
          </w:rPr>
          <w:t>Patra A</w:t>
        </w:r>
        <w:r w:rsidRPr="00AD5BD4">
          <w:rPr>
            <w:rFonts w:ascii="Times New Roman" w:hAnsi="Times New Roman" w:cs="Times New Roman"/>
            <w:color w:val="000000" w:themeColor="text1"/>
          </w:rPr>
          <w:t>K.</w:t>
        </w:r>
      </w:hyperlink>
      <w:r w:rsidRPr="00AD5BD4">
        <w:rPr>
          <w:rFonts w:ascii="Times New Roman" w:hAnsi="Times New Roman" w:cs="Times New Roman"/>
          <w:color w:val="000000" w:themeColor="text1"/>
        </w:rPr>
        <w:t>, </w:t>
      </w:r>
      <w:hyperlink r:id="rId9" w:history="1">
        <w:r>
          <w:rPr>
            <w:rFonts w:ascii="Times New Roman" w:hAnsi="Times New Roman" w:cs="Times New Roman"/>
            <w:color w:val="000000" w:themeColor="text1"/>
          </w:rPr>
          <w:t>Tripathy, S</w:t>
        </w:r>
        <w:r w:rsidRPr="00AD5BD4">
          <w:rPr>
            <w:rFonts w:ascii="Times New Roman" w:hAnsi="Times New Roman" w:cs="Times New Roman"/>
            <w:color w:val="000000" w:themeColor="text1"/>
          </w:rPr>
          <w:t>K</w:t>
        </w:r>
      </w:hyperlink>
      <w:r>
        <w:rPr>
          <w:rFonts w:ascii="Times New Roman" w:hAnsi="Times New Roman" w:cs="Times New Roman"/>
          <w:color w:val="000000" w:themeColor="text1"/>
        </w:rPr>
        <w:t xml:space="preserve"> and</w:t>
      </w:r>
      <w:r w:rsidRPr="00AD5BD4">
        <w:rPr>
          <w:rFonts w:ascii="Times New Roman" w:hAnsi="Times New Roman" w:cs="Times New Roman"/>
          <w:color w:val="000000" w:themeColor="text1"/>
        </w:rPr>
        <w:t> </w:t>
      </w:r>
      <w:hyperlink r:id="rId10" w:history="1">
        <w:r>
          <w:rPr>
            <w:rFonts w:ascii="Times New Roman" w:hAnsi="Times New Roman" w:cs="Times New Roman"/>
            <w:color w:val="000000" w:themeColor="text1"/>
          </w:rPr>
          <w:t>Samui, R</w:t>
        </w:r>
        <w:r w:rsidRPr="00AD5BD4">
          <w:rPr>
            <w:rFonts w:ascii="Times New Roman" w:hAnsi="Times New Roman" w:cs="Times New Roman"/>
            <w:color w:val="000000" w:themeColor="text1"/>
          </w:rPr>
          <w:t>C.</w:t>
        </w:r>
      </w:hyperlink>
      <w:r>
        <w:rPr>
          <w:rFonts w:ascii="Times New Roman" w:hAnsi="Times New Roman" w:cs="Times New Roman"/>
          <w:color w:val="000000" w:themeColor="text1"/>
        </w:rPr>
        <w:t xml:space="preserve"> </w:t>
      </w:r>
      <w:r w:rsidRPr="00AD5BD4">
        <w:rPr>
          <w:rFonts w:ascii="Times New Roman" w:hAnsi="Times New Roman" w:cs="Times New Roman"/>
          <w:color w:val="000000" w:themeColor="text1"/>
        </w:rPr>
        <w:t xml:space="preserve">Effect of drying and storage methods on seed quality of summer groundnut. </w:t>
      </w:r>
      <w:r w:rsidRPr="007640B3">
        <w:rPr>
          <w:rFonts w:ascii="Times New Roman" w:hAnsi="Times New Roman" w:cs="Times New Roman"/>
          <w:color w:val="000000" w:themeColor="text1"/>
        </w:rPr>
        <w:t>Seed Research</w:t>
      </w:r>
      <w:r>
        <w:rPr>
          <w:rFonts w:ascii="Times New Roman" w:hAnsi="Times New Roman" w:cs="Times New Roman"/>
          <w:color w:val="000000" w:themeColor="text1"/>
        </w:rPr>
        <w:t>.</w:t>
      </w:r>
      <w:r w:rsidRPr="00AD5BD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2000, </w:t>
      </w:r>
      <w:r w:rsidRPr="00AD5BD4">
        <w:rPr>
          <w:rFonts w:ascii="Times New Roman" w:hAnsi="Times New Roman" w:cs="Times New Roman"/>
          <w:color w:val="000000" w:themeColor="text1"/>
        </w:rPr>
        <w:t>28(1): 32-35.</w:t>
      </w:r>
    </w:p>
    <w:p w14:paraId="607939C6" w14:textId="77777777" w:rsidR="00AD025E" w:rsidRDefault="00AD025E" w:rsidP="00AD025E">
      <w:pPr>
        <w:autoSpaceDE w:val="0"/>
        <w:autoSpaceDN w:val="0"/>
        <w:adjustRightInd w:val="0"/>
        <w:spacing w:line="360" w:lineRule="auto"/>
        <w:ind w:left="540" w:right="187" w:hanging="540"/>
        <w:jc w:val="both"/>
        <w:rPr>
          <w:rFonts w:ascii="Times New Roman" w:hAnsi="Times New Roman" w:cs="Times New Roman"/>
          <w:sz w:val="24"/>
          <w:szCs w:val="24"/>
        </w:rPr>
      </w:pPr>
      <w:r>
        <w:rPr>
          <w:rFonts w:ascii="Times New Roman" w:hAnsi="Times New Roman" w:cs="Times New Roman"/>
          <w:sz w:val="24"/>
          <w:szCs w:val="24"/>
        </w:rPr>
        <w:t>Sampath Kumar D, Anitha, D and Prathyusha C.</w:t>
      </w:r>
      <w:r w:rsidRPr="00DA1805">
        <w:rPr>
          <w:rFonts w:ascii="Times New Roman" w:hAnsi="Times New Roman" w:cs="Times New Roman"/>
          <w:sz w:val="24"/>
          <w:szCs w:val="24"/>
        </w:rPr>
        <w:t xml:space="preserve">  Effect of dates of sowings on growth and productivity of different cultivars of groundnut (</w:t>
      </w:r>
      <w:r w:rsidRPr="00DA1805">
        <w:rPr>
          <w:rFonts w:ascii="Times New Roman" w:hAnsi="Times New Roman" w:cs="Times New Roman"/>
          <w:i/>
          <w:sz w:val="24"/>
          <w:szCs w:val="24"/>
        </w:rPr>
        <w:t>Arachis hypogaea</w:t>
      </w:r>
      <w:r w:rsidRPr="00DA1805">
        <w:rPr>
          <w:rFonts w:ascii="Times New Roman" w:hAnsi="Times New Roman" w:cs="Times New Roman"/>
          <w:sz w:val="24"/>
          <w:szCs w:val="24"/>
        </w:rPr>
        <w:t xml:space="preserve"> L.) </w:t>
      </w:r>
      <w:r w:rsidRPr="00DA1805">
        <w:rPr>
          <w:rFonts w:ascii="Times New Roman" w:hAnsi="Times New Roman" w:cs="Times New Roman"/>
          <w:i/>
          <w:sz w:val="24"/>
          <w:szCs w:val="24"/>
        </w:rPr>
        <w:t>Journal of Pharmacognosy and Phytochemistry.</w:t>
      </w:r>
      <w:r w:rsidRPr="00DA1805">
        <w:rPr>
          <w:rFonts w:ascii="Times New Roman" w:hAnsi="Times New Roman" w:cs="Times New Roman"/>
          <w:sz w:val="24"/>
          <w:szCs w:val="24"/>
        </w:rPr>
        <w:t xml:space="preserve"> </w:t>
      </w:r>
      <w:r>
        <w:rPr>
          <w:rFonts w:ascii="Times New Roman" w:hAnsi="Times New Roman" w:cs="Times New Roman"/>
          <w:sz w:val="24"/>
          <w:szCs w:val="24"/>
        </w:rPr>
        <w:t xml:space="preserve">2000; </w:t>
      </w:r>
      <w:r w:rsidRPr="00DA1805">
        <w:rPr>
          <w:rFonts w:ascii="Times New Roman" w:hAnsi="Times New Roman" w:cs="Times New Roman"/>
          <w:sz w:val="24"/>
          <w:szCs w:val="24"/>
        </w:rPr>
        <w:t>9(5): 2211-2213.</w:t>
      </w:r>
    </w:p>
    <w:p w14:paraId="25AA3EF7" w14:textId="77777777" w:rsidR="00AD025E" w:rsidRDefault="00AD025E" w:rsidP="00AD025E">
      <w:pPr>
        <w:autoSpaceDE w:val="0"/>
        <w:autoSpaceDN w:val="0"/>
        <w:adjustRightInd w:val="0"/>
        <w:spacing w:line="360" w:lineRule="auto"/>
        <w:ind w:left="540" w:right="187" w:hanging="540"/>
        <w:jc w:val="both"/>
        <w:rPr>
          <w:rFonts w:ascii="Times New Roman" w:hAnsi="Times New Roman" w:cs="Times New Roman"/>
          <w:sz w:val="24"/>
          <w:szCs w:val="24"/>
        </w:rPr>
      </w:pPr>
      <w:proofErr w:type="spellStart"/>
      <w:r>
        <w:rPr>
          <w:rFonts w:ascii="Times New Roman" w:hAnsi="Times New Roman" w:cs="Times New Roman"/>
          <w:sz w:val="24"/>
          <w:szCs w:val="24"/>
        </w:rPr>
        <w:t>Sogut</w:t>
      </w:r>
      <w:proofErr w:type="spellEnd"/>
      <w:r>
        <w:rPr>
          <w:rFonts w:ascii="Times New Roman" w:hAnsi="Times New Roman" w:cs="Times New Roman"/>
          <w:sz w:val="24"/>
          <w:szCs w:val="24"/>
        </w:rPr>
        <w:t xml:space="preserve"> T, Ozturk, F and Kizil S. </w:t>
      </w:r>
      <w:r w:rsidRPr="00DA1805">
        <w:rPr>
          <w:rFonts w:ascii="Times New Roman" w:hAnsi="Times New Roman" w:cs="Times New Roman"/>
          <w:sz w:val="24"/>
          <w:szCs w:val="24"/>
        </w:rPr>
        <w:t>Effect of sowing time on peanut (</w:t>
      </w:r>
      <w:r w:rsidRPr="007D243E">
        <w:rPr>
          <w:rFonts w:ascii="Times New Roman" w:hAnsi="Times New Roman" w:cs="Times New Roman"/>
          <w:i/>
          <w:sz w:val="24"/>
          <w:szCs w:val="24"/>
        </w:rPr>
        <w:t>Arachis hypogaea</w:t>
      </w:r>
      <w:r w:rsidRPr="00DA1805">
        <w:rPr>
          <w:rFonts w:ascii="Times New Roman" w:hAnsi="Times New Roman" w:cs="Times New Roman"/>
          <w:sz w:val="24"/>
          <w:szCs w:val="24"/>
        </w:rPr>
        <w:t xml:space="preserve"> L.) cultivars: I. Yield, yield components, oil and protein content. Scientific Papers. </w:t>
      </w:r>
      <w:r w:rsidRPr="007640B3">
        <w:rPr>
          <w:rFonts w:ascii="Times New Roman" w:hAnsi="Times New Roman" w:cs="Times New Roman"/>
          <w:sz w:val="24"/>
          <w:szCs w:val="24"/>
        </w:rPr>
        <w:t>Series A. Agronomy</w:t>
      </w:r>
      <w:r w:rsidRPr="00DA1805">
        <w:rPr>
          <w:rFonts w:ascii="Times New Roman" w:hAnsi="Times New Roman" w:cs="Times New Roman"/>
          <w:sz w:val="24"/>
          <w:szCs w:val="24"/>
        </w:rPr>
        <w:t>, </w:t>
      </w:r>
      <w:r>
        <w:rPr>
          <w:rFonts w:ascii="Times New Roman" w:hAnsi="Times New Roman" w:cs="Times New Roman"/>
          <w:sz w:val="24"/>
          <w:szCs w:val="24"/>
        </w:rPr>
        <w:t xml:space="preserve">2016; </w:t>
      </w:r>
      <w:r w:rsidRPr="00DA1805">
        <w:rPr>
          <w:rFonts w:ascii="Times New Roman" w:hAnsi="Times New Roman" w:cs="Times New Roman"/>
          <w:sz w:val="24"/>
          <w:szCs w:val="24"/>
        </w:rPr>
        <w:t>59.</w:t>
      </w:r>
    </w:p>
    <w:p w14:paraId="0F3E6200" w14:textId="77777777" w:rsidR="00AD025E" w:rsidRPr="00AD5BD4" w:rsidRDefault="00AD025E" w:rsidP="00AD025E">
      <w:pPr>
        <w:autoSpaceDE w:val="0"/>
        <w:autoSpaceDN w:val="0"/>
        <w:adjustRightInd w:val="0"/>
        <w:spacing w:after="240" w:line="360" w:lineRule="auto"/>
        <w:ind w:left="540" w:right="187"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Narayanaswamy, S. </w:t>
      </w:r>
      <w:r w:rsidRPr="00AD5BD4">
        <w:rPr>
          <w:rFonts w:ascii="Times New Roman" w:hAnsi="Times New Roman" w:cs="Times New Roman"/>
          <w:color w:val="000000" w:themeColor="text1"/>
          <w:sz w:val="24"/>
          <w:szCs w:val="24"/>
          <w:shd w:val="clear" w:color="auto" w:fill="FFFFFF"/>
        </w:rPr>
        <w:t xml:space="preserve">Effect of packaging and location of storage on groundnut seed. </w:t>
      </w:r>
      <w:r w:rsidRPr="00AD5BD4">
        <w:rPr>
          <w:rFonts w:ascii="Times New Roman" w:hAnsi="Times New Roman" w:cs="Times New Roman"/>
          <w:i/>
          <w:color w:val="000000" w:themeColor="text1"/>
          <w:sz w:val="24"/>
          <w:szCs w:val="24"/>
          <w:shd w:val="clear" w:color="auto" w:fill="FFFFFF"/>
        </w:rPr>
        <w:t>Proceedings of the National Workshop on Groundnut Seed Technology</w:t>
      </w:r>
      <w:r>
        <w:rPr>
          <w:rFonts w:ascii="Times New Roman" w:hAnsi="Times New Roman" w:cs="Times New Roman"/>
          <w:color w:val="000000" w:themeColor="text1"/>
          <w:sz w:val="24"/>
          <w:szCs w:val="24"/>
          <w:shd w:val="clear" w:color="auto" w:fill="FFFFFF"/>
        </w:rPr>
        <w:t xml:space="preserve">. </w:t>
      </w:r>
      <w:r w:rsidRPr="00AD5BD4">
        <w:rPr>
          <w:rFonts w:ascii="Times New Roman" w:hAnsi="Times New Roman" w:cs="Times New Roman"/>
          <w:color w:val="000000" w:themeColor="text1"/>
          <w:sz w:val="24"/>
          <w:szCs w:val="24"/>
          <w:shd w:val="clear" w:color="auto" w:fill="FFFFFF"/>
        </w:rPr>
        <w:t>University of Agricultural Sciences Campus, Raichur,</w:t>
      </w:r>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 xml:space="preserve">2003; </w:t>
      </w:r>
      <w:r w:rsidRPr="00AD5BD4">
        <w:rPr>
          <w:rFonts w:ascii="Times New Roman" w:hAnsi="Times New Roman" w:cs="Times New Roman"/>
          <w:color w:val="000000" w:themeColor="text1"/>
          <w:sz w:val="24"/>
          <w:szCs w:val="24"/>
          <w:shd w:val="clear" w:color="auto" w:fill="FFFFFF"/>
        </w:rPr>
        <w:t xml:space="preserve"> pp</w:t>
      </w:r>
      <w:proofErr w:type="gramEnd"/>
      <w:r w:rsidRPr="00AD5BD4">
        <w:rPr>
          <w:rFonts w:ascii="Times New Roman" w:hAnsi="Times New Roman" w:cs="Times New Roman"/>
          <w:color w:val="000000" w:themeColor="text1"/>
          <w:sz w:val="24"/>
          <w:szCs w:val="24"/>
          <w:shd w:val="clear" w:color="auto" w:fill="FFFFFF"/>
        </w:rPr>
        <w:t>: 164-167.</w:t>
      </w:r>
    </w:p>
    <w:p w14:paraId="67424C6D" w14:textId="77777777" w:rsidR="00AD025E" w:rsidRDefault="00AD025E" w:rsidP="00AD025E">
      <w:pPr>
        <w:autoSpaceDE w:val="0"/>
        <w:autoSpaceDN w:val="0"/>
        <w:adjustRightInd w:val="0"/>
        <w:spacing w:line="360" w:lineRule="auto"/>
        <w:ind w:left="540" w:right="187" w:hanging="540"/>
        <w:jc w:val="both"/>
        <w:rPr>
          <w:rFonts w:ascii="Times New Roman" w:hAnsi="Times New Roman" w:cs="Times New Roman"/>
          <w:sz w:val="24"/>
          <w:szCs w:val="24"/>
        </w:rPr>
      </w:pPr>
    </w:p>
    <w:p w14:paraId="757AD4CD" w14:textId="77777777" w:rsidR="00AD025E" w:rsidRPr="00AD5BD4" w:rsidRDefault="00AD025E" w:rsidP="00AD025E">
      <w:pPr>
        <w:tabs>
          <w:tab w:val="left" w:pos="3777"/>
        </w:tabs>
        <w:spacing w:line="360" w:lineRule="auto"/>
        <w:ind w:left="720" w:right="187" w:hanging="720"/>
        <w:jc w:val="both"/>
        <w:rPr>
          <w:rFonts w:ascii="Times New Roman" w:hAnsi="Times New Roman" w:cs="Times New Roman"/>
          <w:color w:val="000000" w:themeColor="text1"/>
        </w:rPr>
      </w:pPr>
    </w:p>
    <w:p w14:paraId="0442A933" w14:textId="77777777" w:rsidR="00AD025E" w:rsidRDefault="00AD025E" w:rsidP="00AD025E">
      <w:pPr>
        <w:tabs>
          <w:tab w:val="left" w:pos="3777"/>
        </w:tabs>
        <w:spacing w:line="360" w:lineRule="auto"/>
        <w:ind w:left="720" w:right="187" w:hanging="720"/>
        <w:jc w:val="both"/>
        <w:rPr>
          <w:rFonts w:ascii="Times New Roman" w:hAnsi="Times New Roman" w:cs="Times New Roman"/>
          <w:color w:val="000000" w:themeColor="text1"/>
        </w:rPr>
      </w:pPr>
    </w:p>
    <w:p w14:paraId="0C61AC39" w14:textId="77777777" w:rsidR="00AD025E" w:rsidRDefault="00AD025E" w:rsidP="00AD025E">
      <w:pPr>
        <w:autoSpaceDE w:val="0"/>
        <w:autoSpaceDN w:val="0"/>
        <w:adjustRightInd w:val="0"/>
        <w:spacing w:line="360" w:lineRule="auto"/>
        <w:ind w:left="540" w:right="187" w:hanging="540"/>
        <w:jc w:val="both"/>
        <w:rPr>
          <w:rFonts w:ascii="Times New Roman" w:hAnsi="Times New Roman" w:cs="Times New Roman"/>
          <w:color w:val="000000" w:themeColor="text1"/>
        </w:rPr>
      </w:pPr>
    </w:p>
    <w:p w14:paraId="1A18BE02" w14:textId="77777777" w:rsidR="00AD025E" w:rsidRPr="00AD025E" w:rsidRDefault="00AD025E" w:rsidP="00AD025E">
      <w:pPr>
        <w:autoSpaceDE w:val="0"/>
        <w:autoSpaceDN w:val="0"/>
        <w:adjustRightInd w:val="0"/>
        <w:spacing w:line="360" w:lineRule="auto"/>
        <w:ind w:left="540" w:right="187" w:hanging="540"/>
        <w:jc w:val="both"/>
        <w:rPr>
          <w:rFonts w:ascii="Times New Roman" w:hAnsi="Times New Roman" w:cs="Times New Roman"/>
          <w:sz w:val="24"/>
          <w:szCs w:val="24"/>
        </w:rPr>
      </w:pPr>
    </w:p>
    <w:sectPr w:rsidR="00AD025E" w:rsidRPr="00AD025E" w:rsidSect="00DC528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5FA3" w14:textId="77777777" w:rsidR="00AF2FE7" w:rsidRDefault="00AF2FE7" w:rsidP="008E0213">
      <w:pPr>
        <w:spacing w:after="0" w:line="240" w:lineRule="auto"/>
      </w:pPr>
      <w:r>
        <w:separator/>
      </w:r>
    </w:p>
  </w:endnote>
  <w:endnote w:type="continuationSeparator" w:id="0">
    <w:p w14:paraId="1B08F9E1" w14:textId="77777777" w:rsidR="00AF2FE7" w:rsidRDefault="00AF2FE7" w:rsidP="008E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698D" w14:textId="77777777" w:rsidR="008E0213" w:rsidRDefault="008E0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9B40" w14:textId="77777777" w:rsidR="008E0213" w:rsidRDefault="008E0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70D8" w14:textId="77777777" w:rsidR="008E0213" w:rsidRDefault="008E0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65144" w14:textId="77777777" w:rsidR="00AF2FE7" w:rsidRDefault="00AF2FE7" w:rsidP="008E0213">
      <w:pPr>
        <w:spacing w:after="0" w:line="240" w:lineRule="auto"/>
      </w:pPr>
      <w:r>
        <w:separator/>
      </w:r>
    </w:p>
  </w:footnote>
  <w:footnote w:type="continuationSeparator" w:id="0">
    <w:p w14:paraId="440E28BA" w14:textId="77777777" w:rsidR="00AF2FE7" w:rsidRDefault="00AF2FE7" w:rsidP="008E0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6827" w14:textId="7BCD39C8" w:rsidR="008E0213" w:rsidRDefault="008E0213">
    <w:pPr>
      <w:pStyle w:val="Header"/>
    </w:pPr>
    <w:r>
      <w:rPr>
        <w:noProof/>
      </w:rPr>
      <w:pict w14:anchorId="5E083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667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C76B" w14:textId="6F68AEB4" w:rsidR="008E0213" w:rsidRDefault="008E0213">
    <w:pPr>
      <w:pStyle w:val="Header"/>
    </w:pPr>
    <w:r>
      <w:rPr>
        <w:noProof/>
      </w:rPr>
      <w:pict w14:anchorId="70831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667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31AA" w14:textId="72B92A5C" w:rsidR="008E0213" w:rsidRDefault="008E0213">
    <w:pPr>
      <w:pStyle w:val="Header"/>
    </w:pPr>
    <w:r>
      <w:rPr>
        <w:noProof/>
      </w:rPr>
      <w:pict w14:anchorId="3DDA1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667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55D06"/>
    <w:multiLevelType w:val="hybridMultilevel"/>
    <w:tmpl w:val="BD68D56E"/>
    <w:lvl w:ilvl="0" w:tplc="A144171A">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83412"/>
    <w:multiLevelType w:val="hybridMultilevel"/>
    <w:tmpl w:val="0E80B1F8"/>
    <w:lvl w:ilvl="0" w:tplc="09CC32C4">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9509575">
    <w:abstractNumId w:val="0"/>
  </w:num>
  <w:num w:numId="2" w16cid:durableId="872352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77D8"/>
    <w:rsid w:val="00026270"/>
    <w:rsid w:val="000959B1"/>
    <w:rsid w:val="0009662A"/>
    <w:rsid w:val="000A1422"/>
    <w:rsid w:val="000B66BE"/>
    <w:rsid w:val="000E5419"/>
    <w:rsid w:val="00123526"/>
    <w:rsid w:val="00126594"/>
    <w:rsid w:val="00131117"/>
    <w:rsid w:val="001862BD"/>
    <w:rsid w:val="002009FE"/>
    <w:rsid w:val="00286336"/>
    <w:rsid w:val="0031297C"/>
    <w:rsid w:val="00321C28"/>
    <w:rsid w:val="00337213"/>
    <w:rsid w:val="00346080"/>
    <w:rsid w:val="0047111D"/>
    <w:rsid w:val="004877D8"/>
    <w:rsid w:val="005103CD"/>
    <w:rsid w:val="00524D90"/>
    <w:rsid w:val="0052579B"/>
    <w:rsid w:val="0055363F"/>
    <w:rsid w:val="00574CDE"/>
    <w:rsid w:val="00577C40"/>
    <w:rsid w:val="005B331C"/>
    <w:rsid w:val="005E4D96"/>
    <w:rsid w:val="0063260E"/>
    <w:rsid w:val="006365D1"/>
    <w:rsid w:val="00646936"/>
    <w:rsid w:val="00647A88"/>
    <w:rsid w:val="00665CF6"/>
    <w:rsid w:val="006B0E75"/>
    <w:rsid w:val="006C06B1"/>
    <w:rsid w:val="006E3710"/>
    <w:rsid w:val="00707668"/>
    <w:rsid w:val="00735968"/>
    <w:rsid w:val="007640B3"/>
    <w:rsid w:val="0077331A"/>
    <w:rsid w:val="007F3016"/>
    <w:rsid w:val="00852FDD"/>
    <w:rsid w:val="008735A9"/>
    <w:rsid w:val="008E0213"/>
    <w:rsid w:val="009507D8"/>
    <w:rsid w:val="00964475"/>
    <w:rsid w:val="00967C41"/>
    <w:rsid w:val="00977802"/>
    <w:rsid w:val="00993C9E"/>
    <w:rsid w:val="009D2D43"/>
    <w:rsid w:val="00AD025E"/>
    <w:rsid w:val="00AF2FE7"/>
    <w:rsid w:val="00BA182C"/>
    <w:rsid w:val="00BD7AE5"/>
    <w:rsid w:val="00C36162"/>
    <w:rsid w:val="00CD7BFA"/>
    <w:rsid w:val="00D44A75"/>
    <w:rsid w:val="00D47A55"/>
    <w:rsid w:val="00D52535"/>
    <w:rsid w:val="00D6499D"/>
    <w:rsid w:val="00D70AEF"/>
    <w:rsid w:val="00D773ED"/>
    <w:rsid w:val="00D943CE"/>
    <w:rsid w:val="00DC5289"/>
    <w:rsid w:val="00EF1F3B"/>
    <w:rsid w:val="00F25E76"/>
    <w:rsid w:val="00F26C9D"/>
    <w:rsid w:val="00F37566"/>
    <w:rsid w:val="00F70C32"/>
    <w:rsid w:val="00FA7337"/>
    <w:rsid w:val="00FC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Straight Arrow Connector 2"/>
        <o:r id="V:Rule2" type="connector" idref="#Straight Arrow Connector 1"/>
      </o:rules>
    </o:shapelayout>
  </w:shapeDefaults>
  <w:decimalSymbol w:val="."/>
  <w:listSeparator w:val=","/>
  <w14:docId w14:val="372BC942"/>
  <w15:docId w15:val="{F3F792FD-BF00-4487-9588-BAE930C6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E4D96"/>
    <w:pPr>
      <w:widowControl w:val="0"/>
      <w:autoSpaceDE w:val="0"/>
      <w:autoSpaceDN w:val="0"/>
      <w:spacing w:after="0" w:line="240" w:lineRule="auto"/>
      <w:ind w:left="105"/>
    </w:pPr>
    <w:rPr>
      <w:rFonts w:ascii="Times New Roman" w:eastAsia="Times New Roman" w:hAnsi="Times New Roman" w:cs="Times New Roman"/>
    </w:rPr>
  </w:style>
  <w:style w:type="paragraph" w:customStyle="1" w:styleId="Default">
    <w:name w:val="Default"/>
    <w:rsid w:val="009D2D43"/>
    <w:pPr>
      <w:autoSpaceDE w:val="0"/>
      <w:autoSpaceDN w:val="0"/>
      <w:adjustRightInd w:val="0"/>
      <w:spacing w:after="0" w:line="240" w:lineRule="auto"/>
    </w:pPr>
    <w:rPr>
      <w:rFonts w:ascii="Times New Roman" w:hAnsi="Times New Roman" w:cs="Times New Roman"/>
      <w:color w:val="000000"/>
      <w:sz w:val="24"/>
      <w:szCs w:val="24"/>
      <w:lang w:val="en-IN" w:eastAsia="en-IN"/>
    </w:rPr>
  </w:style>
  <w:style w:type="paragraph" w:styleId="ListParagraph">
    <w:name w:val="List Paragraph"/>
    <w:basedOn w:val="Normal"/>
    <w:uiPriority w:val="34"/>
    <w:qFormat/>
    <w:rsid w:val="009D2D43"/>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9D2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D43"/>
    <w:rPr>
      <w:rFonts w:ascii="Tahoma" w:hAnsi="Tahoma" w:cs="Tahoma"/>
      <w:sz w:val="16"/>
      <w:szCs w:val="16"/>
    </w:rPr>
  </w:style>
  <w:style w:type="character" w:customStyle="1" w:styleId="A5">
    <w:name w:val="A5"/>
    <w:uiPriority w:val="99"/>
    <w:rsid w:val="00735968"/>
    <w:rPr>
      <w:color w:val="000000"/>
      <w:sz w:val="18"/>
      <w:szCs w:val="18"/>
    </w:rPr>
  </w:style>
  <w:style w:type="character" w:customStyle="1" w:styleId="A2">
    <w:name w:val="A2"/>
    <w:uiPriority w:val="99"/>
    <w:rsid w:val="00735968"/>
    <w:rPr>
      <w:b/>
      <w:bCs/>
      <w:color w:val="000000"/>
      <w:sz w:val="19"/>
      <w:szCs w:val="19"/>
    </w:rPr>
  </w:style>
  <w:style w:type="character" w:customStyle="1" w:styleId="A3">
    <w:name w:val="A3"/>
    <w:uiPriority w:val="99"/>
    <w:rsid w:val="00735968"/>
    <w:rPr>
      <w:b/>
      <w:bCs/>
      <w:color w:val="000000"/>
      <w:sz w:val="11"/>
      <w:szCs w:val="11"/>
    </w:rPr>
  </w:style>
  <w:style w:type="table" w:styleId="TableGrid">
    <w:name w:val="Table Grid"/>
    <w:basedOn w:val="TableNormal"/>
    <w:uiPriority w:val="59"/>
    <w:rsid w:val="00026270"/>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FDD"/>
    <w:rPr>
      <w:color w:val="0000FF" w:themeColor="hyperlink"/>
      <w:u w:val="single"/>
    </w:rPr>
  </w:style>
  <w:style w:type="paragraph" w:styleId="Header">
    <w:name w:val="header"/>
    <w:basedOn w:val="Normal"/>
    <w:link w:val="HeaderChar"/>
    <w:uiPriority w:val="99"/>
    <w:unhideWhenUsed/>
    <w:rsid w:val="008E0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213"/>
  </w:style>
  <w:style w:type="paragraph" w:styleId="Footer">
    <w:name w:val="footer"/>
    <w:basedOn w:val="Normal"/>
    <w:link w:val="FooterChar"/>
    <w:uiPriority w:val="99"/>
    <w:unhideWhenUsed/>
    <w:rsid w:val="008E0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direct.org/cabdirect/search/?q=au%3a%22Patra%2c+A.+K.%2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bdirect.org/cabdirect/search/?q=au%3a%22Samui%2c+R.+C.%22" TargetMode="External"/><Relationship Id="rId4" Type="http://schemas.openxmlformats.org/officeDocument/2006/relationships/webSettings" Target="webSettings.xml"/><Relationship Id="rId9" Type="http://schemas.openxmlformats.org/officeDocument/2006/relationships/hyperlink" Target="https://www.cabdirect.org/cabdirect/search/?q=au%3a%22Tripathy%2c+S.+K.%22"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ISRIRAM\Downloads\ExcelWorkBook_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 4.1'!$B$3</c:f>
              <c:strCache>
                <c:ptCount val="1"/>
                <c:pt idx="0">
                  <c:v>G %</c:v>
                </c:pt>
              </c:strCache>
            </c:strRef>
          </c:tx>
          <c:spPr>
            <a:solidFill>
              <a:srgbClr val="0000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4.1'!$A$4:$A$12</c:f>
              <c:strCache>
                <c:ptCount val="9"/>
                <c:pt idx="0">
                  <c:v>8% E</c:v>
                </c:pt>
                <c:pt idx="1">
                  <c:v>8% N</c:v>
                </c:pt>
                <c:pt idx="2">
                  <c:v>8% L</c:v>
                </c:pt>
                <c:pt idx="3">
                  <c:v>10% E</c:v>
                </c:pt>
                <c:pt idx="4">
                  <c:v>10% N</c:v>
                </c:pt>
                <c:pt idx="5">
                  <c:v>10% L</c:v>
                </c:pt>
                <c:pt idx="6">
                  <c:v>12% E</c:v>
                </c:pt>
                <c:pt idx="7">
                  <c:v>12% N</c:v>
                </c:pt>
                <c:pt idx="8">
                  <c:v>12% L</c:v>
                </c:pt>
              </c:strCache>
            </c:strRef>
          </c:cat>
          <c:val>
            <c:numRef>
              <c:f>'graph 4.1'!$B$4:$B$12</c:f>
              <c:numCache>
                <c:formatCode>General</c:formatCode>
                <c:ptCount val="9"/>
                <c:pt idx="0">
                  <c:v>76</c:v>
                </c:pt>
                <c:pt idx="1">
                  <c:v>72</c:v>
                </c:pt>
                <c:pt idx="2">
                  <c:v>75</c:v>
                </c:pt>
                <c:pt idx="3">
                  <c:v>65</c:v>
                </c:pt>
                <c:pt idx="4">
                  <c:v>61</c:v>
                </c:pt>
                <c:pt idx="5">
                  <c:v>62</c:v>
                </c:pt>
                <c:pt idx="6">
                  <c:v>56</c:v>
                </c:pt>
                <c:pt idx="7">
                  <c:v>51</c:v>
                </c:pt>
                <c:pt idx="8">
                  <c:v>52</c:v>
                </c:pt>
              </c:numCache>
            </c:numRef>
          </c:val>
          <c:extLst>
            <c:ext xmlns:c16="http://schemas.microsoft.com/office/drawing/2014/chart" uri="{C3380CC4-5D6E-409C-BE32-E72D297353CC}">
              <c16:uniqueId val="{00000000-A302-4593-A951-D9886714E0D3}"/>
            </c:ext>
          </c:extLst>
        </c:ser>
        <c:ser>
          <c:idx val="1"/>
          <c:order val="1"/>
          <c:tx>
            <c:strRef>
              <c:f>'graph 4.1'!$C$3</c:f>
              <c:strCache>
                <c:ptCount val="1"/>
                <c:pt idx="0">
                  <c:v>FET %</c:v>
                </c:pt>
              </c:strCache>
            </c:strRef>
          </c:tx>
          <c:spPr>
            <a:solidFill>
              <a:srgbClr val="FFFF00"/>
            </a:solidFill>
            <a:ln>
              <a:noFill/>
            </a:ln>
            <a:effectLst/>
          </c:spPr>
          <c:invertIfNegative val="0"/>
          <c:dLbls>
            <c:dLbl>
              <c:idx val="7"/>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89F7-46F2-A6AF-8D675CAA76E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4.1'!$A$4:$A$12</c:f>
              <c:strCache>
                <c:ptCount val="9"/>
                <c:pt idx="0">
                  <c:v>8% E</c:v>
                </c:pt>
                <c:pt idx="1">
                  <c:v>8% N</c:v>
                </c:pt>
                <c:pt idx="2">
                  <c:v>8% L</c:v>
                </c:pt>
                <c:pt idx="3">
                  <c:v>10% E</c:v>
                </c:pt>
                <c:pt idx="4">
                  <c:v>10% N</c:v>
                </c:pt>
                <c:pt idx="5">
                  <c:v>10% L</c:v>
                </c:pt>
                <c:pt idx="6">
                  <c:v>12% E</c:v>
                </c:pt>
                <c:pt idx="7">
                  <c:v>12% N</c:v>
                </c:pt>
                <c:pt idx="8">
                  <c:v>12% L</c:v>
                </c:pt>
              </c:strCache>
            </c:strRef>
          </c:cat>
          <c:val>
            <c:numRef>
              <c:f>'graph 4.1'!$C$4:$C$12</c:f>
              <c:numCache>
                <c:formatCode>General</c:formatCode>
                <c:ptCount val="9"/>
                <c:pt idx="0">
                  <c:v>75</c:v>
                </c:pt>
                <c:pt idx="1">
                  <c:v>71</c:v>
                </c:pt>
                <c:pt idx="2">
                  <c:v>73</c:v>
                </c:pt>
                <c:pt idx="3">
                  <c:v>64</c:v>
                </c:pt>
                <c:pt idx="4">
                  <c:v>59</c:v>
                </c:pt>
                <c:pt idx="5">
                  <c:v>61</c:v>
                </c:pt>
                <c:pt idx="6">
                  <c:v>55</c:v>
                </c:pt>
                <c:pt idx="7">
                  <c:v>49</c:v>
                </c:pt>
                <c:pt idx="8">
                  <c:v>51</c:v>
                </c:pt>
              </c:numCache>
            </c:numRef>
          </c:val>
          <c:extLst>
            <c:ext xmlns:c16="http://schemas.microsoft.com/office/drawing/2014/chart" uri="{C3380CC4-5D6E-409C-BE32-E72D297353CC}">
              <c16:uniqueId val="{00000001-A302-4593-A951-D9886714E0D3}"/>
            </c:ext>
          </c:extLst>
        </c:ser>
        <c:dLbls>
          <c:showLegendKey val="0"/>
          <c:showVal val="0"/>
          <c:showCatName val="0"/>
          <c:showSerName val="0"/>
          <c:showPercent val="0"/>
          <c:showBubbleSize val="0"/>
        </c:dLbls>
        <c:gapWidth val="219"/>
        <c:overlap val="-27"/>
        <c:axId val="105257600"/>
        <c:axId val="105547648"/>
      </c:barChart>
      <c:catAx>
        <c:axId val="105257600"/>
        <c:scaling>
          <c:orientation val="minMax"/>
        </c:scaling>
        <c:delete val="0"/>
        <c:axPos val="b"/>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itchFamily="18" charset="0"/>
                    <a:cs typeface="Times New Roman" pitchFamily="18" charset="0"/>
                  </a:rPr>
                  <a:t>Seed</a:t>
                </a:r>
                <a:r>
                  <a:rPr lang="en-US" sz="1200" b="1" baseline="0">
                    <a:solidFill>
                      <a:sysClr val="windowText" lastClr="000000"/>
                    </a:solidFill>
                    <a:latin typeface="Times New Roman" pitchFamily="18" charset="0"/>
                    <a:cs typeface="Times New Roman" pitchFamily="18" charset="0"/>
                  </a:rPr>
                  <a:t> moisture contents and harvesting windows</a:t>
                </a:r>
                <a:endParaRPr lang="en-US" sz="1200" b="1">
                  <a:solidFill>
                    <a:sysClr val="windowText" lastClr="000000"/>
                  </a:solidFill>
                  <a:latin typeface="Times New Roman" pitchFamily="18" charset="0"/>
                  <a:cs typeface="Times New Roman"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itchFamily="18" charset="0"/>
                <a:ea typeface="+mn-ea"/>
                <a:cs typeface="Times New Roman" pitchFamily="18" charset="0"/>
              </a:defRPr>
            </a:pPr>
            <a:endParaRPr lang="en-US"/>
          </a:p>
        </c:txPr>
        <c:crossAx val="105547648"/>
        <c:crosses val="autoZero"/>
        <c:auto val="1"/>
        <c:lblAlgn val="ctr"/>
        <c:lblOffset val="100"/>
        <c:noMultiLvlLbl val="0"/>
      </c:catAx>
      <c:valAx>
        <c:axId val="105547648"/>
        <c:scaling>
          <c:orientation val="minMax"/>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itchFamily="18" charset="0"/>
                    <a:cs typeface="Times New Roman" pitchFamily="18" charset="0"/>
                  </a:rPr>
                  <a:t>Germination</a:t>
                </a:r>
                <a:r>
                  <a:rPr lang="en-US" sz="1200" b="1" baseline="0">
                    <a:solidFill>
                      <a:sysClr val="windowText" lastClr="000000"/>
                    </a:solidFill>
                    <a:latin typeface="Times New Roman" pitchFamily="18" charset="0"/>
                    <a:cs typeface="Times New Roman" pitchFamily="18" charset="0"/>
                  </a:rPr>
                  <a:t> and field emergence (%)</a:t>
                </a:r>
                <a:endParaRPr lang="en-US" sz="1200" b="1">
                  <a:solidFill>
                    <a:sysClr val="windowText" lastClr="000000"/>
                  </a:solidFill>
                  <a:latin typeface="Times New Roman" pitchFamily="18" charset="0"/>
                  <a:cs typeface="Times New Roman" pitchFamily="18" charset="0"/>
                </a:endParaRPr>
              </a:p>
            </c:rich>
          </c:tx>
          <c:layout>
            <c:manualLayout>
              <c:xMode val="edge"/>
              <c:yMode val="edge"/>
              <c:x val="1.4755778789962327E-2"/>
              <c:y val="4.3137153318888559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en-US"/>
          </a:p>
        </c:txPr>
        <c:crossAx val="10525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12</Pages>
  <Words>3621</Words>
  <Characters>20642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JAISRIRAM</dc:creator>
  <cp:keywords/>
  <dc:description/>
  <cp:lastModifiedBy>Editor-22</cp:lastModifiedBy>
  <cp:revision>75</cp:revision>
  <dcterms:created xsi:type="dcterms:W3CDTF">2025-02-12T15:45:00Z</dcterms:created>
  <dcterms:modified xsi:type="dcterms:W3CDTF">2025-02-13T06:44:00Z</dcterms:modified>
</cp:coreProperties>
</file>