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4B61F" w14:textId="77777777" w:rsidR="00506131" w:rsidRPr="00506131" w:rsidRDefault="00506131" w:rsidP="00506131">
      <w:pPr>
        <w:widowControl w:val="0"/>
        <w:autoSpaceDE w:val="0"/>
        <w:autoSpaceDN w:val="0"/>
        <w:spacing w:after="0" w:line="240" w:lineRule="auto"/>
        <w:jc w:val="both"/>
        <w:rPr>
          <w:rFonts w:ascii="Arial" w:eastAsia="Trebuchet MS" w:hAnsi="Arial" w:cs="Arial"/>
          <w:b/>
          <w:bCs/>
          <w:i/>
          <w:iCs/>
          <w:szCs w:val="22"/>
          <w:u w:val="single"/>
          <w:lang w:bidi="ar-SA"/>
        </w:rPr>
      </w:pPr>
      <w:r w:rsidRPr="00506131">
        <w:rPr>
          <w:rFonts w:ascii="Arial" w:eastAsia="Trebuchet MS" w:hAnsi="Arial" w:cs="Arial"/>
          <w:b/>
          <w:bCs/>
          <w:i/>
          <w:iCs/>
          <w:szCs w:val="22"/>
          <w:u w:val="single"/>
          <w:lang w:bidi="ar-SA"/>
        </w:rPr>
        <w:t>Review Article</w:t>
      </w:r>
    </w:p>
    <w:p w14:paraId="7404082E" w14:textId="77777777" w:rsidR="0098726E" w:rsidRPr="0098726E" w:rsidRDefault="0098726E" w:rsidP="0098726E">
      <w:pPr>
        <w:widowControl w:val="0"/>
        <w:autoSpaceDE w:val="0"/>
        <w:autoSpaceDN w:val="0"/>
        <w:spacing w:after="0" w:line="240" w:lineRule="auto"/>
        <w:jc w:val="both"/>
        <w:rPr>
          <w:rFonts w:ascii="Arial" w:eastAsia="Trebuchet MS" w:hAnsi="Arial" w:cs="Arial"/>
          <w:b/>
          <w:bCs/>
          <w:szCs w:val="22"/>
          <w:lang w:bidi="ar-SA"/>
        </w:rPr>
      </w:pPr>
      <w:bookmarkStart w:id="0" w:name="_Hlk190168666"/>
      <w:r w:rsidRPr="0098726E">
        <w:rPr>
          <w:rFonts w:ascii="Arial" w:eastAsia="Trebuchet MS" w:hAnsi="Arial" w:cs="Arial"/>
          <w:b/>
          <w:bCs/>
          <w:szCs w:val="22"/>
          <w:lang w:bidi="ar-SA"/>
        </w:rPr>
        <w:t>Investigating Green Solvents for Sustainable Pigment Extraction from Floral Sources: A review</w:t>
      </w:r>
    </w:p>
    <w:bookmarkEnd w:id="0"/>
    <w:p w14:paraId="59BABC21" w14:textId="77777777" w:rsidR="0098726E" w:rsidRPr="0098726E" w:rsidRDefault="0098726E" w:rsidP="0098726E">
      <w:pPr>
        <w:widowControl w:val="0"/>
        <w:autoSpaceDE w:val="0"/>
        <w:autoSpaceDN w:val="0"/>
        <w:spacing w:after="0" w:line="240" w:lineRule="auto"/>
        <w:jc w:val="both"/>
        <w:rPr>
          <w:rFonts w:ascii="Arial" w:eastAsia="Trebuchet MS" w:hAnsi="Arial" w:cs="Arial"/>
          <w:b/>
          <w:bCs/>
          <w:szCs w:val="22"/>
          <w:lang w:bidi="ar-SA"/>
        </w:rPr>
      </w:pPr>
    </w:p>
    <w:p w14:paraId="431D5D07" w14:textId="77777777" w:rsidR="0098726E" w:rsidRPr="0098726E" w:rsidRDefault="0098726E" w:rsidP="0098726E">
      <w:pPr>
        <w:widowControl w:val="0"/>
        <w:autoSpaceDE w:val="0"/>
        <w:autoSpaceDN w:val="0"/>
        <w:spacing w:after="0" w:line="240" w:lineRule="auto"/>
        <w:jc w:val="both"/>
        <w:rPr>
          <w:rFonts w:ascii="Arial" w:eastAsia="Trebuchet MS" w:hAnsi="Arial" w:cs="Arial"/>
          <w:szCs w:val="22"/>
          <w:lang w:bidi="ar-SA"/>
        </w:rPr>
      </w:pPr>
      <w:bookmarkStart w:id="1" w:name="_GoBack"/>
      <w:bookmarkEnd w:id="1"/>
    </w:p>
    <w:p w14:paraId="5886A1E5" w14:textId="77777777" w:rsidR="0098726E" w:rsidRPr="0098726E" w:rsidRDefault="0098726E" w:rsidP="0098726E">
      <w:pPr>
        <w:widowControl w:val="0"/>
        <w:autoSpaceDE w:val="0"/>
        <w:autoSpaceDN w:val="0"/>
        <w:spacing w:after="0" w:line="240" w:lineRule="auto"/>
        <w:jc w:val="both"/>
        <w:rPr>
          <w:rFonts w:ascii="Arial" w:eastAsia="Trebuchet MS" w:hAnsi="Arial" w:cs="Arial"/>
          <w:b/>
          <w:bCs/>
          <w:szCs w:val="22"/>
          <w:lang w:bidi="ar-SA"/>
        </w:rPr>
      </w:pPr>
      <w:r w:rsidRPr="0098726E">
        <w:rPr>
          <w:rFonts w:ascii="Arial" w:eastAsia="Trebuchet MS" w:hAnsi="Arial" w:cs="Arial"/>
          <w:b/>
          <w:bCs/>
          <w:szCs w:val="22"/>
          <w:lang w:bidi="ar-SA"/>
        </w:rPr>
        <w:br/>
        <w:t>ABSTRACT</w:t>
      </w:r>
    </w:p>
    <w:p w14:paraId="3FFDAB8D" w14:textId="77777777" w:rsidR="0098726E" w:rsidRPr="0098726E" w:rsidRDefault="0098726E" w:rsidP="0098726E">
      <w:pPr>
        <w:widowControl w:val="0"/>
        <w:autoSpaceDE w:val="0"/>
        <w:autoSpaceDN w:val="0"/>
        <w:spacing w:after="0" w:line="240" w:lineRule="auto"/>
        <w:jc w:val="both"/>
        <w:rPr>
          <w:rFonts w:ascii="Arial" w:eastAsia="Trebuchet MS" w:hAnsi="Arial" w:cs="Arial"/>
          <w:szCs w:val="22"/>
          <w:lang w:bidi="ar-SA"/>
        </w:rPr>
      </w:pPr>
      <w:r w:rsidRPr="0098726E">
        <w:rPr>
          <w:rFonts w:ascii="Arial" w:eastAsia="Trebuchet MS" w:hAnsi="Arial" w:cs="Arial"/>
          <w:szCs w:val="22"/>
          <w:lang w:bidi="ar-SA"/>
        </w:rPr>
        <w:t xml:space="preserve">The study of extracting colorants from flowers appeals to researchers because flowers generate visually appealing results while offering health benefits and industrial utility in food production and medical fields. The usage of modern extraction systems which require toxic organic solvents creates both environmental risks and health concerns. This study evaluates the effectiveness of natural deep eutectic solvents (NADES), ionic liquids, and supercritical fluids as eco-friendly alternatives to toxic solvent systems used for pigment extraction. The solvent systems meet green chemistry protocols while providing more effective solutions that protect health and the environment. Pigment quality remains stable while output increases thanks to extraction methods combined with sonication, microwave and enzyme technologies. New research on carotenoids, anthocyanins and </w:t>
      </w:r>
      <w:proofErr w:type="spellStart"/>
      <w:r w:rsidRPr="0098726E">
        <w:rPr>
          <w:rFonts w:ascii="Arial" w:eastAsia="Trebuchet MS" w:hAnsi="Arial" w:cs="Arial"/>
          <w:szCs w:val="22"/>
          <w:lang w:bidi="ar-SA"/>
        </w:rPr>
        <w:t>betalains</w:t>
      </w:r>
      <w:proofErr w:type="spellEnd"/>
      <w:r w:rsidRPr="0098726E">
        <w:rPr>
          <w:rFonts w:ascii="Arial" w:eastAsia="Trebuchet MS" w:hAnsi="Arial" w:cs="Arial"/>
          <w:szCs w:val="22"/>
          <w:lang w:bidi="ar-SA"/>
        </w:rPr>
        <w:t xml:space="preserve"> with updated extraction techniques shows how green solvents fulfill their potential role in pigment extraction. The current laboratory evidence shows limitations as scientist struggle to scale up production volumes for profitable operation methods which also adhere to industrial specifications. Making sustainable industrial methods effective for floriculture needs the resolution of both technical and commercial obstacles.</w:t>
      </w:r>
    </w:p>
    <w:p w14:paraId="01AB2681" w14:textId="77777777" w:rsidR="0098726E" w:rsidRPr="0098726E" w:rsidRDefault="0098726E" w:rsidP="0098726E">
      <w:pPr>
        <w:widowControl w:val="0"/>
        <w:autoSpaceDE w:val="0"/>
        <w:autoSpaceDN w:val="0"/>
        <w:spacing w:after="0" w:line="240" w:lineRule="auto"/>
        <w:rPr>
          <w:rFonts w:ascii="Arial" w:eastAsia="Trebuchet MS" w:hAnsi="Arial" w:cs="Arial"/>
          <w:szCs w:val="22"/>
          <w:lang w:bidi="ar-SA"/>
        </w:rPr>
      </w:pPr>
    </w:p>
    <w:p w14:paraId="1DF0D405" w14:textId="77777777" w:rsidR="0098726E" w:rsidRPr="0098726E" w:rsidRDefault="0098726E" w:rsidP="0098726E">
      <w:pPr>
        <w:widowControl w:val="0"/>
        <w:autoSpaceDE w:val="0"/>
        <w:autoSpaceDN w:val="0"/>
        <w:spacing w:after="0" w:line="240" w:lineRule="auto"/>
        <w:jc w:val="both"/>
        <w:rPr>
          <w:rFonts w:ascii="Arial" w:eastAsia="Trebuchet MS" w:hAnsi="Arial" w:cs="Arial"/>
          <w:szCs w:val="22"/>
          <w:lang w:val="en-IN" w:bidi="ar-SA"/>
        </w:rPr>
      </w:pPr>
      <w:r w:rsidRPr="0098726E">
        <w:rPr>
          <w:rFonts w:ascii="Arial" w:eastAsia="Trebuchet MS" w:hAnsi="Arial" w:cs="Arial"/>
          <w:b/>
          <w:bCs/>
          <w:szCs w:val="22"/>
          <w:lang w:val="en-IN" w:bidi="ar-SA"/>
        </w:rPr>
        <w:t>Keywords:</w:t>
      </w:r>
      <w:r w:rsidRPr="0098726E">
        <w:rPr>
          <w:rFonts w:ascii="Arial" w:eastAsia="Trebuchet MS" w:hAnsi="Arial" w:cs="Arial"/>
          <w:szCs w:val="22"/>
          <w:lang w:val="en-IN" w:bidi="ar-SA"/>
        </w:rPr>
        <w:t xml:space="preserve">  Pigment extraction, Green solvents, Deep eutectic solvents (NADES), Sustainable methods, Industrial scalability</w:t>
      </w:r>
    </w:p>
    <w:p w14:paraId="3B027D4A" w14:textId="77777777" w:rsidR="0098726E" w:rsidRPr="0098726E" w:rsidRDefault="0098726E" w:rsidP="0098726E">
      <w:pPr>
        <w:widowControl w:val="0"/>
        <w:autoSpaceDE w:val="0"/>
        <w:autoSpaceDN w:val="0"/>
        <w:spacing w:after="0" w:line="240" w:lineRule="auto"/>
        <w:jc w:val="both"/>
        <w:rPr>
          <w:rFonts w:ascii="Arial" w:eastAsia="Trebuchet MS" w:hAnsi="Arial" w:cs="Arial"/>
          <w:b/>
          <w:bCs/>
          <w:szCs w:val="22"/>
          <w:lang w:bidi="ar-SA"/>
        </w:rPr>
      </w:pPr>
    </w:p>
    <w:p w14:paraId="698D5693" w14:textId="77777777" w:rsidR="0098726E" w:rsidRPr="0098726E" w:rsidRDefault="0098726E" w:rsidP="0098726E">
      <w:pPr>
        <w:widowControl w:val="0"/>
        <w:autoSpaceDE w:val="0"/>
        <w:autoSpaceDN w:val="0"/>
        <w:spacing w:after="0" w:line="240" w:lineRule="auto"/>
        <w:jc w:val="both"/>
        <w:rPr>
          <w:rFonts w:ascii="Arial" w:eastAsia="Trebuchet MS" w:hAnsi="Arial" w:cs="Arial"/>
          <w:b/>
          <w:bCs/>
          <w:szCs w:val="22"/>
          <w:lang w:bidi="ar-SA"/>
        </w:rPr>
      </w:pPr>
    </w:p>
    <w:p w14:paraId="6E3F254F" w14:textId="77777777" w:rsidR="0098726E" w:rsidRPr="0098726E" w:rsidRDefault="0098726E" w:rsidP="0098726E">
      <w:pPr>
        <w:widowControl w:val="0"/>
        <w:autoSpaceDE w:val="0"/>
        <w:autoSpaceDN w:val="0"/>
        <w:spacing w:after="0" w:line="240" w:lineRule="auto"/>
        <w:jc w:val="both"/>
        <w:rPr>
          <w:rFonts w:ascii="Arial" w:eastAsia="Trebuchet MS" w:hAnsi="Arial" w:cs="Arial"/>
          <w:b/>
          <w:bCs/>
          <w:szCs w:val="22"/>
          <w:lang w:bidi="ar-SA"/>
        </w:rPr>
      </w:pPr>
      <w:r w:rsidRPr="0098726E">
        <w:rPr>
          <w:rFonts w:ascii="Arial" w:eastAsia="Trebuchet MS" w:hAnsi="Arial" w:cs="Arial"/>
          <w:b/>
          <w:bCs/>
          <w:szCs w:val="22"/>
          <w:lang w:bidi="ar-SA"/>
        </w:rPr>
        <w:t xml:space="preserve">INTRODUCTION </w:t>
      </w:r>
    </w:p>
    <w:p w14:paraId="078734B9" w14:textId="77777777" w:rsidR="0098726E" w:rsidRPr="0098726E" w:rsidRDefault="0098726E" w:rsidP="0098726E">
      <w:pPr>
        <w:widowControl w:val="0"/>
        <w:autoSpaceDE w:val="0"/>
        <w:autoSpaceDN w:val="0"/>
        <w:spacing w:after="0" w:line="240" w:lineRule="auto"/>
        <w:jc w:val="both"/>
        <w:rPr>
          <w:rFonts w:ascii="Arial" w:eastAsia="Trebuchet MS" w:hAnsi="Arial" w:cs="Arial"/>
          <w:szCs w:val="22"/>
          <w:lang w:bidi="ar-SA"/>
        </w:rPr>
      </w:pPr>
      <w:r w:rsidRPr="0098726E">
        <w:rPr>
          <w:rFonts w:ascii="Arial" w:eastAsia="Trebuchet MS" w:hAnsi="Arial" w:cs="Arial"/>
          <w:szCs w:val="22"/>
          <w:lang w:bidi="ar-SA"/>
        </w:rPr>
        <w:t xml:space="preserve">The things which play importance in both aesthetic and industrial application are the natural pigments e.g. carotenoids, anthocyanins and </w:t>
      </w:r>
      <w:proofErr w:type="spellStart"/>
      <w:r w:rsidRPr="0098726E">
        <w:rPr>
          <w:rFonts w:ascii="Arial" w:eastAsia="Trebuchet MS" w:hAnsi="Arial" w:cs="Arial"/>
          <w:szCs w:val="22"/>
          <w:lang w:bidi="ar-SA"/>
        </w:rPr>
        <w:t>betalains</w:t>
      </w:r>
      <w:proofErr w:type="spellEnd"/>
      <w:r w:rsidRPr="0098726E">
        <w:rPr>
          <w:rFonts w:ascii="Arial" w:eastAsia="Trebuchet MS" w:hAnsi="Arial" w:cs="Arial"/>
          <w:szCs w:val="22"/>
          <w:lang w:bidi="ar-SA"/>
        </w:rPr>
        <w:t xml:space="preserve">. These compounds create a very good visual representation of flowers but also have proven health benefits and are making their way into food, cosmetics and pharmaceutical use. Carotenoids are vital for photosynthesis and antioxidant properties and play a role in human health, (Nabi </w:t>
      </w:r>
      <w:r w:rsidRPr="0098726E">
        <w:rPr>
          <w:rFonts w:ascii="Arial" w:eastAsia="Trebuchet MS" w:hAnsi="Arial" w:cs="Arial"/>
          <w:i/>
          <w:iCs/>
          <w:szCs w:val="22"/>
          <w:lang w:bidi="ar-SA"/>
        </w:rPr>
        <w:t>et al</w:t>
      </w:r>
      <w:r w:rsidRPr="0098726E">
        <w:rPr>
          <w:rFonts w:ascii="Arial" w:eastAsia="Trebuchet MS" w:hAnsi="Arial" w:cs="Arial"/>
          <w:szCs w:val="22"/>
          <w:lang w:bidi="ar-SA"/>
        </w:rPr>
        <w:t xml:space="preserve">., 2023). They are widely used in food industry for color and health effects, as well as in cosmetics for their protective effects of photooxidation. Anthocyanins are important for their rich colors and health benefits, such as anti-inflammatory and anti-cancer </w:t>
      </w:r>
      <w:proofErr w:type="gramStart"/>
      <w:r w:rsidRPr="0098726E">
        <w:rPr>
          <w:rFonts w:ascii="Arial" w:eastAsia="Trebuchet MS" w:hAnsi="Arial" w:cs="Arial"/>
          <w:szCs w:val="22"/>
          <w:lang w:bidi="ar-SA"/>
        </w:rPr>
        <w:t>properties(</w:t>
      </w:r>
      <w:proofErr w:type="gramEnd"/>
      <w:r w:rsidRPr="0098726E">
        <w:rPr>
          <w:rFonts w:ascii="Arial" w:eastAsia="Trebuchet MS" w:hAnsi="Arial" w:cs="Arial"/>
          <w:szCs w:val="22"/>
          <w:lang w:bidi="ar-SA"/>
        </w:rPr>
        <w:t xml:space="preserve">Sousa, 2022). The applications of these colorants are in food, cosmetics and textiles, especially in accordance with preference of consumer for natural colorants (Nabi </w:t>
      </w:r>
      <w:r w:rsidRPr="0098726E">
        <w:rPr>
          <w:rFonts w:ascii="Arial" w:eastAsia="Trebuchet MS" w:hAnsi="Arial" w:cs="Arial"/>
          <w:i/>
          <w:iCs/>
          <w:szCs w:val="22"/>
          <w:lang w:bidi="ar-SA"/>
        </w:rPr>
        <w:t>et al</w:t>
      </w:r>
      <w:r w:rsidRPr="0098726E">
        <w:rPr>
          <w:rFonts w:ascii="Arial" w:eastAsia="Trebuchet MS" w:hAnsi="Arial" w:cs="Arial"/>
          <w:szCs w:val="22"/>
          <w:lang w:bidi="ar-SA"/>
        </w:rPr>
        <w:t>., 2023).</w:t>
      </w:r>
      <w:proofErr w:type="spellStart"/>
      <w:r w:rsidRPr="0098726E">
        <w:rPr>
          <w:rFonts w:ascii="Arial" w:eastAsia="Trebuchet MS" w:hAnsi="Arial" w:cs="Arial"/>
          <w:szCs w:val="22"/>
          <w:lang w:bidi="ar-SA"/>
        </w:rPr>
        <w:t>Betalains</w:t>
      </w:r>
      <w:proofErr w:type="spellEnd"/>
      <w:r w:rsidRPr="0098726E">
        <w:rPr>
          <w:rFonts w:ascii="Arial" w:eastAsia="Trebuchet MS" w:hAnsi="Arial" w:cs="Arial"/>
          <w:szCs w:val="22"/>
          <w:lang w:bidi="ar-SA"/>
        </w:rPr>
        <w:t xml:space="preserve"> are naturally red-violet and yellow pigments gaining attention for their effect on health (Qaisar </w:t>
      </w:r>
      <w:r w:rsidRPr="0098726E">
        <w:rPr>
          <w:rFonts w:ascii="Arial" w:eastAsia="Trebuchet MS" w:hAnsi="Arial" w:cs="Arial"/>
          <w:i/>
          <w:iCs/>
          <w:szCs w:val="22"/>
          <w:lang w:bidi="ar-SA"/>
        </w:rPr>
        <w:t>et al</w:t>
      </w:r>
      <w:r w:rsidRPr="0098726E">
        <w:rPr>
          <w:rFonts w:ascii="Arial" w:eastAsia="Trebuchet MS" w:hAnsi="Arial" w:cs="Arial"/>
          <w:szCs w:val="22"/>
          <w:lang w:bidi="ar-SA"/>
        </w:rPr>
        <w:t>., 2019). Although the effects of these natural pigments are known; there are difficulties standardizing extraction methods and quality control over the various applications that may restrict their wider use in industries. Environmental problems arising from traditional extraction methods are addressed through the exploration of green solvents for their extraction.</w:t>
      </w:r>
    </w:p>
    <w:p w14:paraId="68FE5BC5" w14:textId="77777777" w:rsidR="0098726E" w:rsidRPr="0098726E" w:rsidRDefault="0098726E" w:rsidP="0098726E">
      <w:pPr>
        <w:widowControl w:val="0"/>
        <w:autoSpaceDE w:val="0"/>
        <w:autoSpaceDN w:val="0"/>
        <w:spacing w:after="0" w:line="240" w:lineRule="auto"/>
        <w:jc w:val="both"/>
        <w:rPr>
          <w:rFonts w:ascii="Arial" w:eastAsia="Trebuchet MS" w:hAnsi="Arial" w:cs="Arial"/>
          <w:szCs w:val="22"/>
          <w:lang w:bidi="ar-SA"/>
        </w:rPr>
      </w:pPr>
    </w:p>
    <w:p w14:paraId="0113881C" w14:textId="77777777" w:rsidR="0098726E" w:rsidRPr="0098726E" w:rsidRDefault="0098726E" w:rsidP="0098726E">
      <w:pPr>
        <w:widowControl w:val="0"/>
        <w:autoSpaceDE w:val="0"/>
        <w:autoSpaceDN w:val="0"/>
        <w:spacing w:after="0" w:line="240" w:lineRule="auto"/>
        <w:jc w:val="both"/>
        <w:rPr>
          <w:rFonts w:ascii="Arial" w:eastAsia="Trebuchet MS" w:hAnsi="Arial" w:cs="Arial"/>
          <w:szCs w:val="22"/>
          <w:lang w:bidi="ar-SA"/>
        </w:rPr>
      </w:pPr>
      <w:r w:rsidRPr="0098726E">
        <w:rPr>
          <w:rFonts w:ascii="Arial" w:eastAsia="Trebuchet MS" w:hAnsi="Arial" w:cs="Arial"/>
          <w:b/>
          <w:bCs/>
          <w:szCs w:val="22"/>
          <w:lang w:bidi="ar-SA"/>
        </w:rPr>
        <w:t>GREEN SOLVENTS</w:t>
      </w:r>
    </w:p>
    <w:p w14:paraId="65595118" w14:textId="77777777" w:rsidR="0098726E" w:rsidRPr="0098726E" w:rsidRDefault="0098726E" w:rsidP="0098726E">
      <w:pPr>
        <w:widowControl w:val="0"/>
        <w:autoSpaceDE w:val="0"/>
        <w:autoSpaceDN w:val="0"/>
        <w:spacing w:after="0" w:line="240" w:lineRule="auto"/>
        <w:jc w:val="both"/>
        <w:rPr>
          <w:rFonts w:ascii="Arial" w:eastAsia="Trebuchet MS" w:hAnsi="Arial" w:cs="Arial"/>
          <w:szCs w:val="22"/>
          <w:lang w:bidi="ar-SA"/>
        </w:rPr>
      </w:pPr>
      <w:r w:rsidRPr="0098726E">
        <w:rPr>
          <w:rFonts w:ascii="Arial" w:eastAsia="Trebuchet MS" w:hAnsi="Arial" w:cs="Arial"/>
          <w:szCs w:val="22"/>
          <w:lang w:bidi="ar-SA"/>
        </w:rPr>
        <w:t xml:space="preserve">Green solvents are environmentally friendly alternatives to conventional solvents used in chemical processes (Bubalo </w:t>
      </w:r>
      <w:r w:rsidRPr="0098726E">
        <w:rPr>
          <w:rFonts w:ascii="Arial" w:eastAsia="Trebuchet MS" w:hAnsi="Arial" w:cs="Arial"/>
          <w:i/>
          <w:iCs/>
          <w:szCs w:val="22"/>
          <w:lang w:bidi="ar-SA"/>
        </w:rPr>
        <w:t>et al</w:t>
      </w:r>
      <w:r w:rsidRPr="0098726E">
        <w:rPr>
          <w:rFonts w:ascii="Arial" w:eastAsia="Trebuchet MS" w:hAnsi="Arial" w:cs="Arial"/>
          <w:szCs w:val="22"/>
          <w:lang w:bidi="ar-SA"/>
        </w:rPr>
        <w:t xml:space="preserve">., 2015). Their main target is minimizing the environmental impact, health hazards and associated safety risks of solvent use in industrial production (Capello </w:t>
      </w:r>
      <w:r w:rsidRPr="0098726E">
        <w:rPr>
          <w:rFonts w:ascii="Arial" w:eastAsia="Trebuchet MS" w:hAnsi="Arial" w:cs="Arial"/>
          <w:i/>
          <w:iCs/>
          <w:szCs w:val="22"/>
          <w:lang w:bidi="ar-SA"/>
        </w:rPr>
        <w:t>et al.</w:t>
      </w:r>
      <w:r w:rsidRPr="0098726E">
        <w:rPr>
          <w:rFonts w:ascii="Arial" w:eastAsia="Trebuchet MS" w:hAnsi="Arial" w:cs="Arial"/>
          <w:szCs w:val="22"/>
          <w:lang w:bidi="ar-SA"/>
        </w:rPr>
        <w:t xml:space="preserve"> 2007). Water, ionic liquids, supercritical CO2, </w:t>
      </w:r>
      <w:proofErr w:type="spellStart"/>
      <w:r w:rsidRPr="0098726E">
        <w:rPr>
          <w:rFonts w:ascii="Arial" w:eastAsia="Trebuchet MS" w:hAnsi="Arial" w:cs="Arial"/>
          <w:szCs w:val="22"/>
          <w:lang w:bidi="ar-SA"/>
        </w:rPr>
        <w:t>biosolvents</w:t>
      </w:r>
      <w:proofErr w:type="spellEnd"/>
      <w:r w:rsidRPr="0098726E">
        <w:rPr>
          <w:rFonts w:ascii="Arial" w:eastAsia="Trebuchet MS" w:hAnsi="Arial" w:cs="Arial"/>
          <w:szCs w:val="22"/>
          <w:lang w:bidi="ar-SA"/>
        </w:rPr>
        <w:t xml:space="preserve">, organic carbonates and deep eutectic mixtures are some of the green solvents. Selection of green solvents involves their physical properties, chemical reactivity and environmental impact across its entire life cycle </w:t>
      </w:r>
      <w:r w:rsidRPr="0098726E">
        <w:rPr>
          <w:rFonts w:ascii="Arial" w:eastAsia="Trebuchet MS" w:hAnsi="Arial" w:cs="Arial"/>
          <w:szCs w:val="22"/>
          <w:lang w:bidi="ar-SA"/>
        </w:rPr>
        <w:lastRenderedPageBreak/>
        <w:t xml:space="preserve">(Reichardt, </w:t>
      </w:r>
      <w:r w:rsidRPr="0098726E">
        <w:rPr>
          <w:rFonts w:ascii="Arial" w:eastAsia="Trebuchet MS" w:hAnsi="Arial" w:cs="Arial"/>
          <w:i/>
          <w:iCs/>
          <w:szCs w:val="22"/>
          <w:lang w:bidi="ar-SA"/>
        </w:rPr>
        <w:t>et al</w:t>
      </w:r>
      <w:r w:rsidRPr="0098726E">
        <w:rPr>
          <w:rFonts w:ascii="Arial" w:eastAsia="Trebuchet MS" w:hAnsi="Arial" w:cs="Arial"/>
          <w:szCs w:val="22"/>
          <w:lang w:bidi="ar-SA"/>
        </w:rPr>
        <w:t xml:space="preserve"> 1988; Capello, </w:t>
      </w:r>
      <w:r w:rsidRPr="0098726E">
        <w:rPr>
          <w:rFonts w:ascii="Arial" w:eastAsia="Trebuchet MS" w:hAnsi="Arial" w:cs="Arial"/>
          <w:i/>
          <w:iCs/>
          <w:szCs w:val="22"/>
          <w:lang w:bidi="ar-SA"/>
        </w:rPr>
        <w:t>et al</w:t>
      </w:r>
      <w:r w:rsidRPr="0098726E">
        <w:rPr>
          <w:rFonts w:ascii="Arial" w:eastAsia="Trebuchet MS" w:hAnsi="Arial" w:cs="Arial"/>
          <w:szCs w:val="22"/>
          <w:lang w:bidi="ar-SA"/>
        </w:rPr>
        <w:t xml:space="preserve">, 2007). In general, simple alcohols such as methanol and ethanol or alkanes such as heptane or hexane are regarded as environmentally </w:t>
      </w:r>
      <w:proofErr w:type="spellStart"/>
      <w:r w:rsidRPr="0098726E">
        <w:rPr>
          <w:rFonts w:ascii="Arial" w:eastAsia="Trebuchet MS" w:hAnsi="Arial" w:cs="Arial"/>
          <w:szCs w:val="22"/>
          <w:lang w:bidi="ar-SA"/>
        </w:rPr>
        <w:t>favourable</w:t>
      </w:r>
      <w:proofErr w:type="spellEnd"/>
      <w:r w:rsidRPr="0098726E">
        <w:rPr>
          <w:rFonts w:ascii="Arial" w:eastAsia="Trebuchet MS" w:hAnsi="Arial" w:cs="Arial"/>
          <w:szCs w:val="22"/>
          <w:lang w:bidi="ar-SA"/>
        </w:rPr>
        <w:t xml:space="preserve"> solvents (Capello </w:t>
      </w:r>
      <w:r w:rsidRPr="0098726E">
        <w:rPr>
          <w:rFonts w:ascii="Arial" w:eastAsia="Trebuchet MS" w:hAnsi="Arial" w:cs="Arial"/>
          <w:i/>
          <w:iCs/>
          <w:szCs w:val="22"/>
          <w:lang w:bidi="ar-SA"/>
        </w:rPr>
        <w:t>et al</w:t>
      </w:r>
      <w:r w:rsidRPr="0098726E">
        <w:rPr>
          <w:rFonts w:ascii="Arial" w:eastAsia="Trebuchet MS" w:hAnsi="Arial" w:cs="Arial"/>
          <w:szCs w:val="22"/>
          <w:lang w:bidi="ar-SA"/>
        </w:rPr>
        <w:t xml:space="preserve">., 2007). Green chemistry embraces new rules for the development of sustainable and environmentally benign chemical processes, in which one of the important aspects is the use of green solvents (Bubalo </w:t>
      </w:r>
      <w:r w:rsidRPr="0098726E">
        <w:rPr>
          <w:rFonts w:ascii="Arial" w:eastAsia="Trebuchet MS" w:hAnsi="Arial" w:cs="Arial"/>
          <w:i/>
          <w:iCs/>
          <w:szCs w:val="22"/>
          <w:lang w:bidi="ar-SA"/>
        </w:rPr>
        <w:t>et al</w:t>
      </w:r>
      <w:r w:rsidRPr="0098726E">
        <w:rPr>
          <w:rFonts w:ascii="Arial" w:eastAsia="Trebuchet MS" w:hAnsi="Arial" w:cs="Arial"/>
          <w:szCs w:val="22"/>
          <w:lang w:bidi="ar-SA"/>
        </w:rPr>
        <w:t>., 2015)</w:t>
      </w:r>
    </w:p>
    <w:p w14:paraId="2E88E508" w14:textId="77777777" w:rsidR="0098726E" w:rsidRPr="0098726E" w:rsidRDefault="0098726E" w:rsidP="0098726E">
      <w:pPr>
        <w:widowControl w:val="0"/>
        <w:autoSpaceDE w:val="0"/>
        <w:autoSpaceDN w:val="0"/>
        <w:spacing w:after="0" w:line="240" w:lineRule="auto"/>
        <w:jc w:val="both"/>
        <w:rPr>
          <w:rFonts w:ascii="Arial" w:eastAsia="Trebuchet MS" w:hAnsi="Arial" w:cs="Arial"/>
          <w:b/>
          <w:bCs/>
          <w:szCs w:val="22"/>
          <w:lang w:bidi="ar-SA"/>
        </w:rPr>
      </w:pPr>
    </w:p>
    <w:p w14:paraId="54C724A5" w14:textId="77777777" w:rsidR="0098726E" w:rsidRPr="0098726E" w:rsidRDefault="0098726E" w:rsidP="0098726E">
      <w:pPr>
        <w:widowControl w:val="0"/>
        <w:autoSpaceDE w:val="0"/>
        <w:autoSpaceDN w:val="0"/>
        <w:spacing w:after="0" w:line="240" w:lineRule="auto"/>
        <w:jc w:val="both"/>
        <w:rPr>
          <w:rFonts w:ascii="Arial" w:eastAsia="Trebuchet MS" w:hAnsi="Arial" w:cs="Arial"/>
          <w:b/>
          <w:bCs/>
          <w:szCs w:val="22"/>
          <w:lang w:bidi="ar-SA"/>
        </w:rPr>
      </w:pPr>
      <w:r w:rsidRPr="0098726E">
        <w:rPr>
          <w:rFonts w:ascii="Arial" w:eastAsia="Trebuchet MS" w:hAnsi="Arial" w:cs="Arial"/>
          <w:b/>
          <w:bCs/>
          <w:szCs w:val="22"/>
          <w:lang w:bidi="ar-SA"/>
        </w:rPr>
        <w:t>PRINCIPLES OF GREEN CHEMISTRY</w:t>
      </w:r>
    </w:p>
    <w:p w14:paraId="76D5A561" w14:textId="77777777" w:rsidR="0098726E" w:rsidRPr="0098726E" w:rsidRDefault="0098726E" w:rsidP="0098726E">
      <w:pPr>
        <w:widowControl w:val="0"/>
        <w:autoSpaceDE w:val="0"/>
        <w:autoSpaceDN w:val="0"/>
        <w:spacing w:after="0" w:line="240" w:lineRule="auto"/>
        <w:jc w:val="both"/>
        <w:rPr>
          <w:rFonts w:ascii="Arial" w:eastAsia="Trebuchet MS" w:hAnsi="Arial" w:cs="Arial"/>
          <w:szCs w:val="22"/>
          <w:lang w:bidi="ar-SA"/>
        </w:rPr>
      </w:pPr>
      <w:r w:rsidRPr="0098726E">
        <w:rPr>
          <w:rFonts w:ascii="Arial" w:eastAsia="Trebuchet MS" w:hAnsi="Arial" w:cs="Arial"/>
          <w:szCs w:val="22"/>
          <w:lang w:bidi="ar-SA"/>
        </w:rPr>
        <w:t xml:space="preserve">Green chemistry is an approach of chemical processes and products which produces and </w:t>
      </w:r>
      <w:proofErr w:type="spellStart"/>
      <w:r w:rsidRPr="0098726E">
        <w:rPr>
          <w:rFonts w:ascii="Arial" w:eastAsia="Trebuchet MS" w:hAnsi="Arial" w:cs="Arial"/>
          <w:szCs w:val="22"/>
          <w:lang w:bidi="ar-SA"/>
        </w:rPr>
        <w:t>minimises</w:t>
      </w:r>
      <w:proofErr w:type="spellEnd"/>
      <w:r w:rsidRPr="0098726E">
        <w:rPr>
          <w:rFonts w:ascii="Arial" w:eastAsia="Trebuchet MS" w:hAnsi="Arial" w:cs="Arial"/>
          <w:szCs w:val="22"/>
          <w:lang w:bidi="ar-SA"/>
        </w:rPr>
        <w:t xml:space="preserve"> the use and generation of hazardous substances (Abdussalam-Mohammed </w:t>
      </w:r>
      <w:r w:rsidRPr="0098726E">
        <w:rPr>
          <w:rFonts w:ascii="Arial" w:eastAsia="Trebuchet MS" w:hAnsi="Arial" w:cs="Arial"/>
          <w:i/>
          <w:iCs/>
          <w:szCs w:val="22"/>
          <w:lang w:bidi="ar-SA"/>
        </w:rPr>
        <w:t>et al</w:t>
      </w:r>
      <w:r w:rsidRPr="0098726E">
        <w:rPr>
          <w:rFonts w:ascii="Arial" w:eastAsia="Trebuchet MS" w:hAnsi="Arial" w:cs="Arial"/>
          <w:szCs w:val="22"/>
          <w:lang w:bidi="ar-SA"/>
        </w:rPr>
        <w:t xml:space="preserve">., 2020; Ivanković </w:t>
      </w:r>
      <w:r w:rsidRPr="0098726E">
        <w:rPr>
          <w:rFonts w:ascii="Arial" w:eastAsia="Trebuchet MS" w:hAnsi="Arial" w:cs="Arial"/>
          <w:i/>
          <w:iCs/>
          <w:szCs w:val="22"/>
          <w:lang w:bidi="ar-SA"/>
        </w:rPr>
        <w:t>et al</w:t>
      </w:r>
      <w:r w:rsidRPr="0098726E">
        <w:rPr>
          <w:rFonts w:ascii="Arial" w:eastAsia="Trebuchet MS" w:hAnsi="Arial" w:cs="Arial"/>
          <w:szCs w:val="22"/>
          <w:lang w:bidi="ar-SA"/>
        </w:rPr>
        <w:t xml:space="preserve">., 2017). It is founded on several principles that shape the design of environmentally benign substances and processes in their entire life cycle. Preventing waste, maximizing atom economy, using safer chemicals, designing energy efficient processes, incorporating renewable feed stocks, and reducing derivatives are these principles (Abdussalam-Mohammed </w:t>
      </w:r>
      <w:r w:rsidRPr="0098726E">
        <w:rPr>
          <w:rFonts w:ascii="Arial" w:eastAsia="Trebuchet MS" w:hAnsi="Arial" w:cs="Arial"/>
          <w:i/>
          <w:iCs/>
          <w:szCs w:val="22"/>
          <w:lang w:bidi="ar-SA"/>
        </w:rPr>
        <w:t>et al</w:t>
      </w:r>
      <w:r w:rsidRPr="0098726E">
        <w:rPr>
          <w:rFonts w:ascii="Arial" w:eastAsia="Trebuchet MS" w:hAnsi="Arial" w:cs="Arial"/>
          <w:szCs w:val="22"/>
          <w:lang w:bidi="ar-SA"/>
        </w:rPr>
        <w:t xml:space="preserve">. 2020). Applications of green chemistry range from organic, inorganic, biochemistry and polymer chemistry. Catalysis, biocatalysis, and the use of alternative renewable feedstocks, reaction media, and conditions are important key trends in green </w:t>
      </w:r>
      <w:proofErr w:type="spellStart"/>
      <w:r w:rsidRPr="0098726E">
        <w:rPr>
          <w:rFonts w:ascii="Arial" w:eastAsia="Trebuchet MS" w:hAnsi="Arial" w:cs="Arial"/>
          <w:szCs w:val="22"/>
          <w:lang w:bidi="ar-SA"/>
        </w:rPr>
        <w:t>chemstry</w:t>
      </w:r>
      <w:proofErr w:type="spellEnd"/>
      <w:r w:rsidRPr="0098726E">
        <w:rPr>
          <w:rFonts w:ascii="Arial" w:eastAsia="Trebuchet MS" w:hAnsi="Arial" w:cs="Arial"/>
          <w:szCs w:val="22"/>
          <w:lang w:bidi="ar-SA"/>
        </w:rPr>
        <w:t xml:space="preserve"> (</w:t>
      </w:r>
      <w:proofErr w:type="spellStart"/>
      <w:r w:rsidRPr="0098726E">
        <w:rPr>
          <w:rFonts w:ascii="Arial" w:eastAsia="Trebuchet MS" w:hAnsi="Arial" w:cs="Arial"/>
          <w:szCs w:val="22"/>
          <w:lang w:bidi="ar-SA"/>
        </w:rPr>
        <w:t>Ivanković</w:t>
      </w:r>
      <w:proofErr w:type="spellEnd"/>
      <w:r w:rsidRPr="0098726E">
        <w:rPr>
          <w:rFonts w:ascii="Arial" w:eastAsia="Trebuchet MS" w:hAnsi="Arial" w:cs="Arial"/>
          <w:szCs w:val="22"/>
          <w:lang w:bidi="ar-SA"/>
        </w:rPr>
        <w:t xml:space="preserve"> </w:t>
      </w:r>
      <w:r w:rsidRPr="0098726E">
        <w:rPr>
          <w:rFonts w:ascii="Arial" w:eastAsia="Trebuchet MS" w:hAnsi="Arial" w:cs="Arial"/>
          <w:i/>
          <w:iCs/>
          <w:szCs w:val="22"/>
          <w:lang w:bidi="ar-SA"/>
        </w:rPr>
        <w:t>et al</w:t>
      </w:r>
      <w:r w:rsidRPr="0098726E">
        <w:rPr>
          <w:rFonts w:ascii="Arial" w:eastAsia="Trebuchet MS" w:hAnsi="Arial" w:cs="Arial"/>
          <w:szCs w:val="22"/>
          <w:lang w:bidi="ar-SA"/>
        </w:rPr>
        <w:t>., 2017). Formation of green chemistry principles is related to achieving both economical and environmental protection and this is meant to achieve sustainable development and tackling the global challenges (</w:t>
      </w:r>
      <w:proofErr w:type="spellStart"/>
      <w:r w:rsidRPr="0098726E">
        <w:rPr>
          <w:rFonts w:ascii="Arial" w:eastAsia="Trebuchet MS" w:hAnsi="Arial" w:cs="Arial"/>
          <w:szCs w:val="22"/>
          <w:lang w:bidi="ar-SA"/>
        </w:rPr>
        <w:t>Mammino</w:t>
      </w:r>
      <w:proofErr w:type="spellEnd"/>
      <w:r w:rsidRPr="0098726E">
        <w:rPr>
          <w:rFonts w:ascii="Arial" w:eastAsia="Trebuchet MS" w:hAnsi="Arial" w:cs="Arial"/>
          <w:szCs w:val="22"/>
          <w:lang w:bidi="ar-SA"/>
        </w:rPr>
        <w:t>, 2022; Hassan &amp; Saleh, 2021).</w:t>
      </w:r>
    </w:p>
    <w:p w14:paraId="7D367977" w14:textId="77777777" w:rsidR="0098726E" w:rsidRPr="0098726E" w:rsidRDefault="0098726E" w:rsidP="0098726E">
      <w:pPr>
        <w:widowControl w:val="0"/>
        <w:autoSpaceDE w:val="0"/>
        <w:autoSpaceDN w:val="0"/>
        <w:spacing w:after="0" w:line="240" w:lineRule="auto"/>
        <w:jc w:val="both"/>
        <w:rPr>
          <w:rFonts w:ascii="Arial" w:eastAsia="Trebuchet MS" w:hAnsi="Arial" w:cs="Arial"/>
          <w:szCs w:val="22"/>
          <w:lang w:bidi="ar-SA"/>
        </w:rPr>
      </w:pPr>
    </w:p>
    <w:p w14:paraId="2DDEB48E" w14:textId="77777777" w:rsidR="0098726E" w:rsidRPr="0098726E" w:rsidRDefault="0098726E" w:rsidP="0098726E">
      <w:pPr>
        <w:widowControl w:val="0"/>
        <w:autoSpaceDE w:val="0"/>
        <w:autoSpaceDN w:val="0"/>
        <w:spacing w:after="0" w:line="240" w:lineRule="auto"/>
        <w:jc w:val="both"/>
        <w:rPr>
          <w:rFonts w:ascii="Arial" w:eastAsia="Trebuchet MS" w:hAnsi="Arial" w:cs="Arial"/>
          <w:b/>
          <w:bCs/>
          <w:szCs w:val="22"/>
          <w:lang w:bidi="ar-SA"/>
        </w:rPr>
      </w:pPr>
      <w:r w:rsidRPr="0098726E">
        <w:rPr>
          <w:rFonts w:ascii="Arial" w:eastAsia="Trebuchet MS" w:hAnsi="Arial" w:cs="Arial"/>
          <w:b/>
          <w:bCs/>
          <w:szCs w:val="22"/>
          <w:lang w:bidi="ar-SA"/>
        </w:rPr>
        <w:t>SOLVENT SELECTION GUIDE</w:t>
      </w:r>
    </w:p>
    <w:p w14:paraId="53C17BD5" w14:textId="77777777" w:rsidR="0098726E" w:rsidRPr="0098726E" w:rsidRDefault="0098726E" w:rsidP="0098726E">
      <w:pPr>
        <w:widowControl w:val="0"/>
        <w:autoSpaceDE w:val="0"/>
        <w:autoSpaceDN w:val="0"/>
        <w:spacing w:after="0" w:line="240" w:lineRule="auto"/>
        <w:jc w:val="both"/>
        <w:rPr>
          <w:rFonts w:ascii="Arial" w:eastAsia="Trebuchet MS" w:hAnsi="Arial" w:cs="Arial"/>
          <w:szCs w:val="22"/>
          <w:lang w:bidi="ar-SA"/>
        </w:rPr>
      </w:pPr>
      <w:r w:rsidRPr="0098726E">
        <w:rPr>
          <w:rFonts w:ascii="Arial" w:eastAsia="Trebuchet MS" w:hAnsi="Arial" w:cs="Arial"/>
          <w:szCs w:val="22"/>
          <w:lang w:bidi="ar-SA"/>
        </w:rPr>
        <w:t xml:space="preserve">Prat </w:t>
      </w:r>
      <w:r w:rsidRPr="0098726E">
        <w:rPr>
          <w:rFonts w:ascii="Arial" w:eastAsia="Trebuchet MS" w:hAnsi="Arial" w:cs="Arial"/>
          <w:i/>
          <w:iCs/>
          <w:szCs w:val="22"/>
          <w:lang w:bidi="ar-SA"/>
        </w:rPr>
        <w:t>et al</w:t>
      </w:r>
      <w:r w:rsidRPr="0098726E">
        <w:rPr>
          <w:rFonts w:ascii="Arial" w:eastAsia="Trebuchet MS" w:hAnsi="Arial" w:cs="Arial"/>
          <w:szCs w:val="22"/>
          <w:lang w:bidi="ar-SA"/>
        </w:rPr>
        <w:t xml:space="preserve">. (2016) has prepared CHEM21 selection guide, which offers a complete ranking of classical and less common solvents according to a safety, health and environmental criteria consistent with global regulations. This work expands on existing efforts, including Sanofi's solvent selection guide that ranks solvents according to four classes, from 'recommended' to 'banned' just like GlaxoSmithKline developed an expanded solvent selection guide of 110 solvents with process safety factors and life cycle assessments (Henderson </w:t>
      </w:r>
      <w:r w:rsidRPr="0098726E">
        <w:rPr>
          <w:rFonts w:ascii="Arial" w:eastAsia="Trebuchet MS" w:hAnsi="Arial" w:cs="Arial"/>
          <w:i/>
          <w:iCs/>
          <w:szCs w:val="22"/>
          <w:lang w:bidi="ar-SA"/>
        </w:rPr>
        <w:t>et al</w:t>
      </w:r>
      <w:r w:rsidRPr="0098726E">
        <w:rPr>
          <w:rFonts w:ascii="Arial" w:eastAsia="Trebuchet MS" w:hAnsi="Arial" w:cs="Arial"/>
          <w:szCs w:val="22"/>
          <w:lang w:bidi="ar-SA"/>
        </w:rPr>
        <w:t>., 2011). The objective of these guides is to assist chemists to choose sustainable solvents for the pharmaceutical and chemical processing. Literature reviewing the ecological and economic significance, and application in commercial or academic practice, of green solvents further stress the relevance of such solvents (Nelson, 2003). Taken together, these selection guides constitute an essential first step towards less carbon intensive chemical processes in industrial sectors.</w:t>
      </w:r>
    </w:p>
    <w:p w14:paraId="40B888D3" w14:textId="77777777" w:rsidR="0098726E" w:rsidRPr="0098726E" w:rsidRDefault="0098726E" w:rsidP="0098726E">
      <w:pPr>
        <w:widowControl w:val="0"/>
        <w:autoSpaceDE w:val="0"/>
        <w:autoSpaceDN w:val="0"/>
        <w:spacing w:after="0" w:line="240" w:lineRule="auto"/>
        <w:jc w:val="both"/>
        <w:rPr>
          <w:rFonts w:ascii="Arial" w:eastAsia="Trebuchet MS" w:hAnsi="Arial" w:cs="Arial"/>
          <w:szCs w:val="22"/>
          <w:lang w:bidi="ar-SA"/>
        </w:rPr>
      </w:pPr>
    </w:p>
    <w:p w14:paraId="0265D674" w14:textId="77777777" w:rsidR="0098726E" w:rsidRPr="0098726E" w:rsidRDefault="0098726E" w:rsidP="0098726E">
      <w:pPr>
        <w:widowControl w:val="0"/>
        <w:autoSpaceDE w:val="0"/>
        <w:autoSpaceDN w:val="0"/>
        <w:spacing w:after="0" w:line="240" w:lineRule="auto"/>
        <w:jc w:val="both"/>
        <w:rPr>
          <w:rFonts w:ascii="Arial" w:eastAsia="Trebuchet MS" w:hAnsi="Arial" w:cs="Arial"/>
          <w:szCs w:val="22"/>
          <w:lang w:bidi="ar-SA"/>
        </w:rPr>
      </w:pPr>
    </w:p>
    <w:p w14:paraId="17E0E4C7" w14:textId="77777777" w:rsidR="0098726E" w:rsidRPr="0098726E" w:rsidRDefault="0098726E" w:rsidP="0098726E">
      <w:pPr>
        <w:widowControl w:val="0"/>
        <w:autoSpaceDE w:val="0"/>
        <w:autoSpaceDN w:val="0"/>
        <w:spacing w:after="0" w:line="240" w:lineRule="auto"/>
        <w:jc w:val="both"/>
        <w:rPr>
          <w:rFonts w:ascii="Arial" w:eastAsia="Trebuchet MS" w:hAnsi="Arial" w:cs="Arial"/>
          <w:b/>
          <w:bCs/>
          <w:szCs w:val="22"/>
          <w:lang w:bidi="ar-SA"/>
        </w:rPr>
      </w:pPr>
      <w:r w:rsidRPr="0098726E">
        <w:rPr>
          <w:rFonts w:ascii="Arial" w:eastAsia="Trebuchet MS" w:hAnsi="Arial" w:cs="Arial"/>
          <w:b/>
          <w:bCs/>
          <w:szCs w:val="22"/>
          <w:lang w:bidi="ar-SA"/>
        </w:rPr>
        <w:t xml:space="preserve">TYPES OF GREEN SOLVENTS </w:t>
      </w:r>
    </w:p>
    <w:p w14:paraId="29B56875" w14:textId="77777777" w:rsidR="0098726E" w:rsidRPr="0098726E" w:rsidRDefault="0098726E" w:rsidP="0098726E">
      <w:pPr>
        <w:widowControl w:val="0"/>
        <w:autoSpaceDE w:val="0"/>
        <w:autoSpaceDN w:val="0"/>
        <w:spacing w:after="0" w:line="240" w:lineRule="auto"/>
        <w:jc w:val="both"/>
        <w:rPr>
          <w:rFonts w:ascii="Arial" w:eastAsia="Trebuchet MS" w:hAnsi="Arial" w:cs="Arial"/>
          <w:szCs w:val="22"/>
          <w:lang w:bidi="ar-SA"/>
        </w:rPr>
      </w:pPr>
      <w:r w:rsidRPr="0098726E">
        <w:rPr>
          <w:rFonts w:ascii="Arial" w:eastAsia="Trebuchet MS" w:hAnsi="Arial" w:cs="Arial"/>
          <w:szCs w:val="22"/>
          <w:lang w:bidi="ar-SA"/>
        </w:rPr>
        <w:t xml:space="preserve">Green solvents are environmentally friendly alternatives to petrochemical solvents being developed in accord with green chemistry principles (Benvenuti &amp; Santos, 2021). According to </w:t>
      </w:r>
      <w:r w:rsidRPr="0098726E">
        <w:rPr>
          <w:rFonts w:ascii="Arial" w:eastAsia="Trebuchet MS" w:hAnsi="Arial" w:cs="Arial"/>
          <w:color w:val="000000" w:themeColor="text1"/>
          <w:szCs w:val="22"/>
          <w:lang w:bidi="ar-SA"/>
        </w:rPr>
        <w:t xml:space="preserve">Naziri Mehrabani </w:t>
      </w:r>
      <w:r w:rsidRPr="0098726E">
        <w:rPr>
          <w:rFonts w:ascii="Arial" w:eastAsia="Trebuchet MS" w:hAnsi="Arial" w:cs="Arial"/>
          <w:i/>
          <w:iCs/>
          <w:color w:val="000000" w:themeColor="text1"/>
          <w:szCs w:val="22"/>
          <w:lang w:bidi="ar-SA"/>
        </w:rPr>
        <w:t>et al</w:t>
      </w:r>
      <w:r w:rsidRPr="0098726E">
        <w:rPr>
          <w:rFonts w:ascii="Arial" w:eastAsia="Trebuchet MS" w:hAnsi="Arial" w:cs="Arial"/>
          <w:color w:val="000000" w:themeColor="text1"/>
          <w:szCs w:val="22"/>
          <w:lang w:bidi="ar-SA"/>
        </w:rPr>
        <w:t>. (2022) they</w:t>
      </w:r>
      <w:r w:rsidRPr="0098726E">
        <w:rPr>
          <w:rFonts w:ascii="Arial" w:eastAsia="Trebuchet MS" w:hAnsi="Arial" w:cs="Arial"/>
          <w:szCs w:val="22"/>
          <w:lang w:bidi="ar-SA"/>
        </w:rPr>
        <w:t xml:space="preserve"> are categorized into several types, such as bio sourced solvents, water, ionic liquids, deep eutectic solvents, green synthetic organic solvents and supercritical fluids. This is because these solvents are easily accessible, low toxicity, and possibly reusable (</w:t>
      </w:r>
      <w:proofErr w:type="spellStart"/>
      <w:r w:rsidRPr="0098726E">
        <w:rPr>
          <w:rFonts w:ascii="Arial" w:eastAsia="Trebuchet MS" w:hAnsi="Arial" w:cs="Arial"/>
          <w:szCs w:val="22"/>
          <w:lang w:bidi="ar-SA"/>
        </w:rPr>
        <w:t>Talele&amp;Shahare</w:t>
      </w:r>
      <w:proofErr w:type="spellEnd"/>
      <w:r w:rsidRPr="0098726E">
        <w:rPr>
          <w:rFonts w:ascii="Arial" w:eastAsia="Trebuchet MS" w:hAnsi="Arial" w:cs="Arial"/>
          <w:szCs w:val="22"/>
          <w:lang w:bidi="ar-SA"/>
        </w:rPr>
        <w:t xml:space="preserve">, 2020). Green solvents have been employed in various technological fields (e.g. remediation technologies, polymeric membrane fabrication, pharmaceuticals, Benvenuti &amp; Santos, 2021; </w:t>
      </w:r>
      <w:proofErr w:type="spellStart"/>
      <w:r w:rsidRPr="0098726E">
        <w:rPr>
          <w:rFonts w:ascii="Arial" w:eastAsia="Trebuchet MS" w:hAnsi="Arial" w:cs="Arial"/>
          <w:szCs w:val="22"/>
          <w:lang w:bidi="ar-SA"/>
        </w:rPr>
        <w:t>Talele</w:t>
      </w:r>
      <w:proofErr w:type="spellEnd"/>
      <w:r w:rsidRPr="0098726E">
        <w:rPr>
          <w:rFonts w:ascii="Arial" w:eastAsia="Trebuchet MS" w:hAnsi="Arial" w:cs="Arial"/>
          <w:szCs w:val="22"/>
          <w:lang w:bidi="ar-SA"/>
        </w:rPr>
        <w:t xml:space="preserve"> &amp; </w:t>
      </w:r>
      <w:proofErr w:type="spellStart"/>
      <w:r w:rsidRPr="0098726E">
        <w:rPr>
          <w:rFonts w:ascii="Arial" w:eastAsia="Trebuchet MS" w:hAnsi="Arial" w:cs="Arial"/>
          <w:szCs w:val="22"/>
          <w:lang w:bidi="ar-SA"/>
        </w:rPr>
        <w:t>Shahare</w:t>
      </w:r>
      <w:proofErr w:type="spellEnd"/>
      <w:r w:rsidRPr="0098726E">
        <w:rPr>
          <w:rFonts w:ascii="Arial" w:eastAsia="Trebuchet MS" w:hAnsi="Arial" w:cs="Arial"/>
          <w:szCs w:val="22"/>
          <w:lang w:bidi="ar-SA"/>
        </w:rPr>
        <w:t>, 2020), and the list is growing with the pressing need for restoration and environmental sustainability. The physicochemical properties of the green solvents have been modeled and classified using the COSMO-RS approach to facilitate the selection of appropriate green solvents in comparison with conventional solvents (</w:t>
      </w:r>
      <w:proofErr w:type="spellStart"/>
      <w:r w:rsidRPr="0098726E">
        <w:rPr>
          <w:rFonts w:ascii="Arial" w:eastAsia="Trebuchet MS" w:hAnsi="Arial" w:cs="Arial"/>
          <w:szCs w:val="22"/>
          <w:lang w:bidi="ar-SA"/>
        </w:rPr>
        <w:t>Moity</w:t>
      </w:r>
      <w:r w:rsidRPr="0098726E">
        <w:rPr>
          <w:rFonts w:ascii="Arial" w:eastAsia="Trebuchet MS" w:hAnsi="Arial" w:cs="Arial"/>
          <w:i/>
          <w:iCs/>
          <w:szCs w:val="22"/>
          <w:lang w:bidi="ar-SA"/>
        </w:rPr>
        <w:t>et</w:t>
      </w:r>
      <w:proofErr w:type="spellEnd"/>
      <w:r w:rsidRPr="0098726E">
        <w:rPr>
          <w:rFonts w:ascii="Arial" w:eastAsia="Trebuchet MS" w:hAnsi="Arial" w:cs="Arial"/>
          <w:i/>
          <w:iCs/>
          <w:szCs w:val="22"/>
          <w:lang w:bidi="ar-SA"/>
        </w:rPr>
        <w:t xml:space="preserve"> al</w:t>
      </w:r>
      <w:r w:rsidRPr="0098726E">
        <w:rPr>
          <w:rFonts w:ascii="Arial" w:eastAsia="Trebuchet MS" w:hAnsi="Arial" w:cs="Arial"/>
          <w:szCs w:val="22"/>
          <w:lang w:bidi="ar-SA"/>
        </w:rPr>
        <w:t>., 2012). In this classification, the possible other solvents listed alongside questionable solvents are identified as potential candidates, while new green solvents should be developed in areas where the alternatives are not shown.</w:t>
      </w:r>
    </w:p>
    <w:p w14:paraId="2F7529E5" w14:textId="77777777" w:rsidR="0098726E" w:rsidRPr="0098726E" w:rsidRDefault="0098726E" w:rsidP="0098726E">
      <w:pPr>
        <w:widowControl w:val="0"/>
        <w:autoSpaceDE w:val="0"/>
        <w:autoSpaceDN w:val="0"/>
        <w:spacing w:after="0" w:line="240" w:lineRule="auto"/>
        <w:jc w:val="both"/>
        <w:rPr>
          <w:rFonts w:ascii="Arial" w:eastAsia="Trebuchet MS" w:hAnsi="Arial" w:cs="Arial"/>
          <w:szCs w:val="22"/>
          <w:lang w:bidi="ar-SA"/>
        </w:rPr>
      </w:pPr>
      <w:r w:rsidRPr="0098726E">
        <w:rPr>
          <w:rFonts w:ascii="Arial" w:eastAsia="Trebuchet MS" w:hAnsi="Arial" w:cs="Arial"/>
          <w:szCs w:val="22"/>
          <w:lang w:bidi="ar-SA"/>
        </w:rPr>
        <w:lastRenderedPageBreak/>
        <w:t>Boiling point is extremely important when choosing green solvents for pigment extraction since these polar, sensitive compounds must be protected. The low boiling points make the extraction process less intensive because it is accomplished at milder temperatures, so the extraction step occurs at lower temperatures than can be used to extract the volatile and thermolabile pigments like carotenoids and chlorophylls. The extraction by novel green chemistry principles promotes safer and more efficient extraction methods as solvents having boiling below about 80°C minimize the loss of volatile compounds during extraction</w:t>
      </w:r>
    </w:p>
    <w:p w14:paraId="3CD5046B" w14:textId="77777777" w:rsidR="0098726E" w:rsidRPr="0098726E" w:rsidRDefault="0098726E" w:rsidP="0098726E">
      <w:pPr>
        <w:widowControl w:val="0"/>
        <w:autoSpaceDE w:val="0"/>
        <w:autoSpaceDN w:val="0"/>
        <w:spacing w:after="0" w:line="240" w:lineRule="auto"/>
        <w:jc w:val="both"/>
        <w:rPr>
          <w:rFonts w:ascii="Arial" w:eastAsia="Trebuchet MS" w:hAnsi="Arial" w:cs="Arial"/>
          <w:szCs w:val="22"/>
          <w:lang w:bidi="ar-SA"/>
        </w:rPr>
      </w:pPr>
      <w:r w:rsidRPr="0098726E">
        <w:rPr>
          <w:rFonts w:ascii="Arial" w:eastAsia="Trebuchet MS" w:hAnsi="Arial" w:cs="Arial"/>
          <w:szCs w:val="22"/>
          <w:lang w:bidi="ar-SA"/>
        </w:rPr>
        <w:t xml:space="preserve">thereby resulting in high yields of sensitive </w:t>
      </w:r>
      <w:proofErr w:type="gramStart"/>
      <w:r w:rsidRPr="0098726E">
        <w:rPr>
          <w:rFonts w:ascii="Arial" w:eastAsia="Trebuchet MS" w:hAnsi="Arial" w:cs="Arial"/>
          <w:szCs w:val="22"/>
          <w:lang w:bidi="ar-SA"/>
        </w:rPr>
        <w:t>pigments</w:t>
      </w:r>
      <w:r w:rsidRPr="0098726E">
        <w:rPr>
          <w:rFonts w:ascii="Arial" w:eastAsia="Trebuchet MS" w:hAnsi="Arial" w:cs="Arial"/>
          <w:color w:val="000000" w:themeColor="text1"/>
          <w:szCs w:val="22"/>
          <w:lang w:bidi="ar-SA"/>
        </w:rPr>
        <w:t>(</w:t>
      </w:r>
      <w:proofErr w:type="spellStart"/>
      <w:proofErr w:type="gramEnd"/>
      <w:r w:rsidRPr="0098726E">
        <w:rPr>
          <w:rFonts w:ascii="Arial" w:eastAsia="Trebuchet MS" w:hAnsi="Arial" w:cs="Arial"/>
          <w:color w:val="000000" w:themeColor="text1"/>
          <w:szCs w:val="22"/>
          <w:lang w:bidi="ar-SA"/>
        </w:rPr>
        <w:t>Ozel</w:t>
      </w:r>
      <w:proofErr w:type="spellEnd"/>
      <w:r w:rsidRPr="0098726E">
        <w:rPr>
          <w:rFonts w:ascii="Arial" w:eastAsia="Trebuchet MS" w:hAnsi="Arial" w:cs="Arial"/>
          <w:color w:val="000000" w:themeColor="text1"/>
          <w:szCs w:val="22"/>
          <w:lang w:bidi="ar-SA"/>
        </w:rPr>
        <w:t xml:space="preserve"> &amp;</w:t>
      </w:r>
      <w:proofErr w:type="spellStart"/>
      <w:r w:rsidRPr="0098726E">
        <w:rPr>
          <w:rFonts w:ascii="Arial" w:eastAsia="Trebuchet MS" w:hAnsi="Arial" w:cs="Arial"/>
          <w:color w:val="000000" w:themeColor="text1"/>
          <w:szCs w:val="22"/>
          <w:lang w:bidi="ar-SA"/>
        </w:rPr>
        <w:t>Göğüş</w:t>
      </w:r>
      <w:proofErr w:type="spellEnd"/>
      <w:r w:rsidRPr="0098726E">
        <w:rPr>
          <w:rFonts w:ascii="Arial" w:eastAsia="Trebuchet MS" w:hAnsi="Arial" w:cs="Arial"/>
          <w:color w:val="000000" w:themeColor="text1"/>
          <w:szCs w:val="22"/>
          <w:lang w:bidi="ar-SA"/>
        </w:rPr>
        <w:t>, 2014). For</w:t>
      </w:r>
      <w:r w:rsidRPr="0098726E">
        <w:rPr>
          <w:rFonts w:ascii="Arial" w:eastAsia="Trebuchet MS" w:hAnsi="Arial" w:cs="Arial"/>
          <w:szCs w:val="22"/>
          <w:lang w:bidi="ar-SA"/>
        </w:rPr>
        <w:t xml:space="preserve"> example, supercritical fluids and subcritical water extraction preserve the quality of extracted pigments and run at lower temperatures. Selective pigment extraction can be accomplished with solvents of lower boiling points compared with solvents of higher boiling points ensuring extraction of the desired pigment without accompanying unwanted compounds (Yoshikatsu </w:t>
      </w:r>
      <w:r w:rsidRPr="0098726E">
        <w:rPr>
          <w:rFonts w:ascii="Arial" w:eastAsia="Trebuchet MS" w:hAnsi="Arial" w:cs="Arial"/>
          <w:i/>
          <w:iCs/>
          <w:szCs w:val="22"/>
          <w:lang w:bidi="ar-SA"/>
        </w:rPr>
        <w:t>et al</w:t>
      </w:r>
      <w:r w:rsidRPr="0098726E">
        <w:rPr>
          <w:rFonts w:ascii="Arial" w:eastAsia="Trebuchet MS" w:hAnsi="Arial" w:cs="Arial"/>
          <w:szCs w:val="22"/>
          <w:lang w:bidi="ar-SA"/>
        </w:rPr>
        <w:t xml:space="preserve">., 1980). It has been noted in pigment extraction from microalgae, but in this case the solvents are boiling below 150 °C in order to achieve the simultaneous isolation of chlorophyll and carotenoids (Yoshikatsu </w:t>
      </w:r>
      <w:r w:rsidRPr="0098726E">
        <w:rPr>
          <w:rFonts w:ascii="Arial" w:eastAsia="Trebuchet MS" w:hAnsi="Arial" w:cs="Arial"/>
          <w:i/>
          <w:iCs/>
          <w:szCs w:val="22"/>
          <w:lang w:bidi="ar-SA"/>
        </w:rPr>
        <w:t>et al</w:t>
      </w:r>
      <w:r w:rsidRPr="0098726E">
        <w:rPr>
          <w:rFonts w:ascii="Arial" w:eastAsia="Trebuchet MS" w:hAnsi="Arial" w:cs="Arial"/>
          <w:szCs w:val="22"/>
          <w:lang w:bidi="ar-SA"/>
        </w:rPr>
        <w:t>., 1980). Often green solvents with low boiling points are less toxic and environmentally less harmful than traditional organic solvents which is in line with sustainability goals (</w:t>
      </w:r>
      <w:r w:rsidRPr="0098726E">
        <w:rPr>
          <w:rFonts w:ascii="Arial" w:eastAsia="Trebuchet MS" w:hAnsi="Arial" w:cs="Arial"/>
          <w:color w:val="000000" w:themeColor="text1"/>
          <w:szCs w:val="22"/>
          <w:lang w:bidi="ar-SA"/>
        </w:rPr>
        <w:t xml:space="preserve">Viñas-Ospino </w:t>
      </w:r>
      <w:r w:rsidRPr="0098726E">
        <w:rPr>
          <w:rFonts w:ascii="Arial" w:eastAsia="Trebuchet MS" w:hAnsi="Arial" w:cs="Arial"/>
          <w:i/>
          <w:iCs/>
          <w:color w:val="000000" w:themeColor="text1"/>
          <w:szCs w:val="22"/>
          <w:lang w:bidi="ar-SA"/>
        </w:rPr>
        <w:t>et al</w:t>
      </w:r>
      <w:r w:rsidRPr="0098726E">
        <w:rPr>
          <w:rFonts w:ascii="Arial" w:eastAsia="Trebuchet MS" w:hAnsi="Arial" w:cs="Arial"/>
          <w:color w:val="000000" w:themeColor="text1"/>
          <w:szCs w:val="22"/>
          <w:lang w:bidi="ar-SA"/>
        </w:rPr>
        <w:t>., 2023). This transition to these solvents cuts back on exposure to volatile organic compounds</w:t>
      </w:r>
      <w:r w:rsidRPr="0098726E">
        <w:rPr>
          <w:rFonts w:ascii="Arial" w:eastAsia="Trebuchet MS" w:hAnsi="Arial" w:cs="Arial"/>
          <w:szCs w:val="22"/>
          <w:lang w:bidi="ar-SA"/>
        </w:rPr>
        <w:t xml:space="preserve"> (VOCs). However, low boiling points are a virtue but they may impede extraction of high boiling compounds, and a judicious selection of solvents may be needed to achieve a joint optimization of the recovery of compounds and product quality.</w:t>
      </w:r>
    </w:p>
    <w:p w14:paraId="5317489F" w14:textId="77777777" w:rsidR="0098726E" w:rsidRPr="0098726E" w:rsidRDefault="0098726E" w:rsidP="0098726E">
      <w:pPr>
        <w:widowControl w:val="0"/>
        <w:autoSpaceDE w:val="0"/>
        <w:autoSpaceDN w:val="0"/>
        <w:spacing w:after="0" w:line="240" w:lineRule="auto"/>
        <w:jc w:val="both"/>
        <w:rPr>
          <w:rFonts w:ascii="Arial" w:eastAsia="Trebuchet MS" w:hAnsi="Arial" w:cs="Arial"/>
          <w:szCs w:val="22"/>
          <w:lang w:bidi="ar-SA"/>
        </w:rPr>
      </w:pPr>
    </w:p>
    <w:p w14:paraId="3F49EE1A" w14:textId="77777777" w:rsidR="0098726E" w:rsidRPr="0098726E" w:rsidRDefault="0098726E" w:rsidP="0098726E">
      <w:pPr>
        <w:widowControl w:val="0"/>
        <w:autoSpaceDE w:val="0"/>
        <w:autoSpaceDN w:val="0"/>
        <w:spacing w:after="0" w:line="240" w:lineRule="auto"/>
        <w:jc w:val="both"/>
        <w:rPr>
          <w:rFonts w:ascii="Arial" w:eastAsia="Trebuchet MS" w:hAnsi="Arial" w:cs="Arial"/>
          <w:szCs w:val="22"/>
          <w:lang w:bidi="ar-SA"/>
        </w:rPr>
      </w:pPr>
    </w:p>
    <w:p w14:paraId="12403C55" w14:textId="77777777" w:rsidR="0098726E" w:rsidRPr="0098726E" w:rsidRDefault="0098726E" w:rsidP="0098726E">
      <w:pPr>
        <w:widowControl w:val="0"/>
        <w:autoSpaceDE w:val="0"/>
        <w:autoSpaceDN w:val="0"/>
        <w:spacing w:after="0" w:line="240" w:lineRule="auto"/>
        <w:jc w:val="both"/>
        <w:rPr>
          <w:rFonts w:ascii="Arial" w:eastAsia="Trebuchet MS" w:hAnsi="Arial" w:cs="Arial"/>
          <w:b/>
          <w:bCs/>
          <w:szCs w:val="22"/>
          <w:lang w:bidi="ar-SA"/>
        </w:rPr>
      </w:pPr>
      <w:r w:rsidRPr="0098726E">
        <w:rPr>
          <w:rFonts w:ascii="Arial" w:eastAsia="Trebuchet MS" w:hAnsi="Arial" w:cs="Arial"/>
          <w:b/>
          <w:bCs/>
          <w:szCs w:val="22"/>
          <w:lang w:bidi="ar-SA"/>
        </w:rPr>
        <w:t>ADVANTAGES OF GREEN SOLVENTS FOR FLOWER PIGMENTS EXTRACTION</w:t>
      </w:r>
    </w:p>
    <w:p w14:paraId="45573709" w14:textId="77777777" w:rsidR="0098726E" w:rsidRPr="0098726E" w:rsidRDefault="0098726E" w:rsidP="0098726E">
      <w:pPr>
        <w:widowControl w:val="0"/>
        <w:autoSpaceDE w:val="0"/>
        <w:autoSpaceDN w:val="0"/>
        <w:spacing w:after="0" w:line="240" w:lineRule="auto"/>
        <w:jc w:val="both"/>
        <w:rPr>
          <w:rFonts w:ascii="Arial" w:eastAsia="Trebuchet MS" w:hAnsi="Arial" w:cs="Arial"/>
          <w:szCs w:val="22"/>
          <w:lang w:val="en-IN" w:bidi="ar-SA"/>
        </w:rPr>
      </w:pPr>
      <w:r w:rsidRPr="0098726E">
        <w:rPr>
          <w:rFonts w:ascii="Arial" w:eastAsia="Trebuchet MS" w:hAnsi="Arial" w:cs="Arial"/>
          <w:szCs w:val="22"/>
          <w:lang w:val="en-IN" w:bidi="ar-SA"/>
        </w:rPr>
        <w:t xml:space="preserve">Preserving the natural </w:t>
      </w:r>
      <w:proofErr w:type="spellStart"/>
      <w:r w:rsidRPr="0098726E">
        <w:rPr>
          <w:rFonts w:ascii="Arial" w:eastAsia="Trebuchet MS" w:hAnsi="Arial" w:cs="Arial"/>
          <w:szCs w:val="22"/>
          <w:lang w:val="en-IN" w:bidi="ar-SA"/>
        </w:rPr>
        <w:t>color</w:t>
      </w:r>
      <w:proofErr w:type="spellEnd"/>
      <w:r w:rsidRPr="0098726E">
        <w:rPr>
          <w:rFonts w:ascii="Arial" w:eastAsia="Trebuchet MS" w:hAnsi="Arial" w:cs="Arial"/>
          <w:szCs w:val="22"/>
          <w:lang w:val="en-IN" w:bidi="ar-SA"/>
        </w:rPr>
        <w:t xml:space="preserve"> and integrity of flower pigments has been demonstrated using green solvents. Natural deep eutectic solvents (NADES) are more stable for natural colorants than are water or ethanol solutions (</w:t>
      </w:r>
      <w:r w:rsidRPr="0098726E">
        <w:rPr>
          <w:rFonts w:ascii="Arial" w:eastAsia="Trebuchet MS" w:hAnsi="Arial" w:cs="Arial"/>
          <w:color w:val="000000" w:themeColor="text1"/>
          <w:szCs w:val="22"/>
          <w:lang w:val="en-IN" w:bidi="ar-SA"/>
        </w:rPr>
        <w:t xml:space="preserve">Dai </w:t>
      </w:r>
      <w:r w:rsidRPr="0098726E">
        <w:rPr>
          <w:rFonts w:ascii="Arial" w:eastAsia="Trebuchet MS" w:hAnsi="Arial" w:cs="Arial"/>
          <w:i/>
          <w:iCs/>
          <w:color w:val="000000" w:themeColor="text1"/>
          <w:szCs w:val="22"/>
          <w:lang w:val="en-IN" w:bidi="ar-SA"/>
        </w:rPr>
        <w:t>et al</w:t>
      </w:r>
      <w:r w:rsidRPr="0098726E">
        <w:rPr>
          <w:rFonts w:ascii="Arial" w:eastAsia="Trebuchet MS" w:hAnsi="Arial" w:cs="Arial"/>
          <w:color w:val="000000" w:themeColor="text1"/>
          <w:szCs w:val="22"/>
          <w:lang w:val="en-IN" w:bidi="ar-SA"/>
        </w:rPr>
        <w:t>.,</w:t>
      </w:r>
      <w:r w:rsidRPr="0098726E">
        <w:rPr>
          <w:rFonts w:ascii="Arial" w:eastAsia="Trebuchet MS" w:hAnsi="Arial" w:cs="Arial"/>
          <w:szCs w:val="22"/>
          <w:lang w:val="en-IN" w:bidi="ar-SA"/>
        </w:rPr>
        <w:t xml:space="preserve"> 2014). There is a strong interaction between the natural colorants and the solvent. The flowers have been preserved using modified method which includes ethyl alcohol and polypropylene glycol, </w:t>
      </w:r>
      <w:proofErr w:type="spellStart"/>
      <w:r w:rsidRPr="0098726E">
        <w:rPr>
          <w:rFonts w:ascii="Arial" w:eastAsia="Trebuchet MS" w:hAnsi="Arial" w:cs="Arial"/>
          <w:szCs w:val="22"/>
          <w:lang w:val="en-IN" w:bidi="ar-SA"/>
        </w:rPr>
        <w:t>color</w:t>
      </w:r>
      <w:proofErr w:type="spellEnd"/>
      <w:r w:rsidRPr="0098726E">
        <w:rPr>
          <w:rFonts w:ascii="Arial" w:eastAsia="Trebuchet MS" w:hAnsi="Arial" w:cs="Arial"/>
          <w:szCs w:val="22"/>
          <w:lang w:val="en-IN" w:bidi="ar-SA"/>
        </w:rPr>
        <w:t xml:space="preserve"> and texture of which are naturally preserved for longer periods (Ito </w:t>
      </w:r>
      <w:r w:rsidRPr="0098726E">
        <w:rPr>
          <w:rFonts w:ascii="Arial" w:eastAsia="Trebuchet MS" w:hAnsi="Arial" w:cs="Arial"/>
          <w:i/>
          <w:iCs/>
          <w:szCs w:val="22"/>
          <w:lang w:val="en-IN" w:bidi="ar-SA"/>
        </w:rPr>
        <w:t>et al</w:t>
      </w:r>
      <w:r w:rsidRPr="0098726E">
        <w:rPr>
          <w:rFonts w:ascii="Arial" w:eastAsia="Trebuchet MS" w:hAnsi="Arial" w:cs="Arial"/>
          <w:szCs w:val="22"/>
          <w:lang w:val="en-IN" w:bidi="ar-SA"/>
        </w:rPr>
        <w:t xml:space="preserve">., 2010). The combination of green solvents like water, supercritical fluids, NADES and ionic liquids with various extraction techniques can optimally stabilise and increase the diversity of natural colorants such as carotenoids, anthocyanins and </w:t>
      </w:r>
      <w:proofErr w:type="spellStart"/>
      <w:r w:rsidRPr="0098726E">
        <w:rPr>
          <w:rFonts w:ascii="Arial" w:eastAsia="Trebuchet MS" w:hAnsi="Arial" w:cs="Arial"/>
          <w:szCs w:val="22"/>
          <w:lang w:val="en-IN" w:bidi="ar-SA"/>
        </w:rPr>
        <w:t>betalains</w:t>
      </w:r>
      <w:proofErr w:type="spellEnd"/>
      <w:r w:rsidRPr="0098726E">
        <w:rPr>
          <w:rFonts w:ascii="Arial" w:eastAsia="Trebuchet MS" w:hAnsi="Arial" w:cs="Arial"/>
          <w:szCs w:val="22"/>
          <w:lang w:val="en-IN" w:bidi="ar-SA"/>
        </w:rPr>
        <w:t xml:space="preserve"> (</w:t>
      </w:r>
      <w:proofErr w:type="spellStart"/>
      <w:r w:rsidRPr="0098726E">
        <w:rPr>
          <w:rFonts w:ascii="Arial" w:eastAsia="Trebuchet MS" w:hAnsi="Arial" w:cs="Arial"/>
          <w:szCs w:val="22"/>
          <w:lang w:val="en-IN" w:bidi="ar-SA"/>
        </w:rPr>
        <w:t>Tzanova</w:t>
      </w:r>
      <w:r w:rsidRPr="0098726E">
        <w:rPr>
          <w:rFonts w:ascii="Arial" w:eastAsia="Trebuchet MS" w:hAnsi="Arial" w:cs="Arial"/>
          <w:i/>
          <w:iCs/>
          <w:szCs w:val="22"/>
          <w:lang w:val="en-IN" w:bidi="ar-SA"/>
        </w:rPr>
        <w:t>et</w:t>
      </w:r>
      <w:proofErr w:type="spellEnd"/>
      <w:r w:rsidRPr="0098726E">
        <w:rPr>
          <w:rFonts w:ascii="Arial" w:eastAsia="Trebuchet MS" w:hAnsi="Arial" w:cs="Arial"/>
          <w:i/>
          <w:iCs/>
          <w:szCs w:val="22"/>
          <w:lang w:val="en-IN" w:bidi="ar-SA"/>
        </w:rPr>
        <w:t xml:space="preserve"> al</w:t>
      </w:r>
      <w:r w:rsidRPr="0098726E">
        <w:rPr>
          <w:rFonts w:ascii="Arial" w:eastAsia="Trebuchet MS" w:hAnsi="Arial" w:cs="Arial"/>
          <w:szCs w:val="22"/>
          <w:lang w:val="en-IN" w:bidi="ar-SA"/>
        </w:rPr>
        <w:t xml:space="preserve">., 2024). In addition to these traditional preservation methods using chemicals such as copper sulphate, formalin and silica gel, attempts have been tried to retain natural </w:t>
      </w:r>
      <w:proofErr w:type="spellStart"/>
      <w:r w:rsidRPr="0098726E">
        <w:rPr>
          <w:rFonts w:ascii="Arial" w:eastAsia="Trebuchet MS" w:hAnsi="Arial" w:cs="Arial"/>
          <w:szCs w:val="22"/>
          <w:lang w:val="en-IN" w:bidi="ar-SA"/>
        </w:rPr>
        <w:t>color</w:t>
      </w:r>
      <w:proofErr w:type="spellEnd"/>
      <w:r w:rsidRPr="0098726E">
        <w:rPr>
          <w:rFonts w:ascii="Arial" w:eastAsia="Trebuchet MS" w:hAnsi="Arial" w:cs="Arial"/>
          <w:szCs w:val="22"/>
          <w:lang w:val="en-IN" w:bidi="ar-SA"/>
        </w:rPr>
        <w:t xml:space="preserve"> pigments in botanical specimens using some chemicals (Verma, 2008). But green solvent approaches have environmentally friendly aspects that can help preserve flower pigments in their brilliance.</w:t>
      </w:r>
    </w:p>
    <w:p w14:paraId="3DE729EA" w14:textId="77777777" w:rsidR="0098726E" w:rsidRPr="0098726E" w:rsidRDefault="0098726E" w:rsidP="0098726E">
      <w:pPr>
        <w:widowControl w:val="0"/>
        <w:autoSpaceDE w:val="0"/>
        <w:autoSpaceDN w:val="0"/>
        <w:spacing w:after="0" w:line="240" w:lineRule="auto"/>
        <w:jc w:val="both"/>
        <w:rPr>
          <w:rFonts w:ascii="Arial" w:eastAsia="Trebuchet MS" w:hAnsi="Arial" w:cs="Arial"/>
          <w:szCs w:val="22"/>
          <w:lang w:bidi="ar-SA"/>
        </w:rPr>
      </w:pPr>
      <w:r w:rsidRPr="0098726E">
        <w:rPr>
          <w:rFonts w:ascii="Arial" w:eastAsia="Trebuchet MS" w:hAnsi="Arial" w:cs="Arial"/>
          <w:szCs w:val="22"/>
          <w:lang w:bidi="ar-SA"/>
        </w:rPr>
        <w:t xml:space="preserve">Lutein is high in marigold flower and the natural yellow-orange pigment is used as food coloring and nutrient supplement (Kashyap </w:t>
      </w:r>
      <w:r w:rsidRPr="0098726E">
        <w:rPr>
          <w:rFonts w:ascii="Arial" w:eastAsia="Trebuchet MS" w:hAnsi="Arial" w:cs="Arial"/>
          <w:i/>
          <w:iCs/>
          <w:szCs w:val="22"/>
          <w:lang w:bidi="ar-SA"/>
        </w:rPr>
        <w:t>et al</w:t>
      </w:r>
      <w:r w:rsidRPr="0098726E">
        <w:rPr>
          <w:rFonts w:ascii="Arial" w:eastAsia="Trebuchet MS" w:hAnsi="Arial" w:cs="Arial"/>
          <w:szCs w:val="22"/>
          <w:lang w:bidi="ar-SA"/>
        </w:rPr>
        <w:t xml:space="preserve">., 2022, Sowbhagya </w:t>
      </w:r>
      <w:r w:rsidRPr="0098726E">
        <w:rPr>
          <w:rFonts w:ascii="Arial" w:eastAsia="Trebuchet MS" w:hAnsi="Arial" w:cs="Arial"/>
          <w:i/>
          <w:iCs/>
          <w:szCs w:val="22"/>
          <w:lang w:bidi="ar-SA"/>
        </w:rPr>
        <w:t>et al</w:t>
      </w:r>
      <w:r w:rsidRPr="0098726E">
        <w:rPr>
          <w:rFonts w:ascii="Arial" w:eastAsia="Trebuchet MS" w:hAnsi="Arial" w:cs="Arial"/>
          <w:szCs w:val="22"/>
          <w:lang w:bidi="ar-SA"/>
        </w:rPr>
        <w:t xml:space="preserve"> 2004). Traditionally, the solvents used for extraction include toxic ones like hexane; they leave residues not suitable for food use (Ballentine, 2020). Nevertheless, there has been research to develop non-toxic and greener extraction process to assure food safety and satisfy consumers' need for natural colorants (</w:t>
      </w:r>
      <w:proofErr w:type="spellStart"/>
      <w:r w:rsidRPr="0098726E">
        <w:rPr>
          <w:rFonts w:ascii="Arial" w:eastAsia="Trebuchet MS" w:hAnsi="Arial" w:cs="Arial"/>
          <w:szCs w:val="22"/>
          <w:lang w:bidi="ar-SA"/>
        </w:rPr>
        <w:t>Aberoumand</w:t>
      </w:r>
      <w:proofErr w:type="spellEnd"/>
      <w:r w:rsidRPr="0098726E">
        <w:rPr>
          <w:rFonts w:ascii="Arial" w:eastAsia="Trebuchet MS" w:hAnsi="Arial" w:cs="Arial"/>
          <w:szCs w:val="22"/>
          <w:lang w:bidi="ar-SA"/>
        </w:rPr>
        <w:t xml:space="preserve">, 2011; Kashyap </w:t>
      </w:r>
      <w:r w:rsidRPr="0098726E">
        <w:rPr>
          <w:rFonts w:ascii="Arial" w:eastAsia="Trebuchet MS" w:hAnsi="Arial" w:cs="Arial"/>
          <w:i/>
          <w:iCs/>
          <w:szCs w:val="22"/>
          <w:lang w:bidi="ar-SA"/>
        </w:rPr>
        <w:t>et al</w:t>
      </w:r>
      <w:r w:rsidRPr="0098726E">
        <w:rPr>
          <w:rFonts w:ascii="Arial" w:eastAsia="Trebuchet MS" w:hAnsi="Arial" w:cs="Arial"/>
          <w:szCs w:val="22"/>
          <w:lang w:bidi="ar-SA"/>
        </w:rPr>
        <w:t xml:space="preserve">., 2022). the green solvent 2-methyltetrahydrofuran was shown to extract lutein with yield (2.56%) and purity (97.33%) superior to the conventional methods (Kashyap </w:t>
      </w:r>
      <w:r w:rsidRPr="0098726E">
        <w:rPr>
          <w:rFonts w:ascii="Arial" w:eastAsia="Trebuchet MS" w:hAnsi="Arial" w:cs="Arial"/>
          <w:i/>
          <w:iCs/>
          <w:szCs w:val="22"/>
          <w:lang w:bidi="ar-SA"/>
        </w:rPr>
        <w:t>et al</w:t>
      </w:r>
      <w:r w:rsidRPr="0098726E">
        <w:rPr>
          <w:rFonts w:ascii="Arial" w:eastAsia="Trebuchet MS" w:hAnsi="Arial" w:cs="Arial"/>
          <w:szCs w:val="22"/>
          <w:lang w:bidi="ar-SA"/>
        </w:rPr>
        <w:t xml:space="preserve">. 2022). </w:t>
      </w:r>
    </w:p>
    <w:p w14:paraId="683FC115" w14:textId="77777777" w:rsidR="0098726E" w:rsidRPr="0098726E" w:rsidRDefault="0098726E" w:rsidP="0098726E">
      <w:pPr>
        <w:widowControl w:val="0"/>
        <w:autoSpaceDE w:val="0"/>
        <w:autoSpaceDN w:val="0"/>
        <w:spacing w:after="0" w:line="240" w:lineRule="auto"/>
        <w:jc w:val="both"/>
        <w:rPr>
          <w:rFonts w:ascii="Arial" w:eastAsia="Trebuchet MS" w:hAnsi="Arial" w:cs="Arial"/>
          <w:szCs w:val="22"/>
          <w:lang w:bidi="ar-SA"/>
        </w:rPr>
      </w:pPr>
      <w:r w:rsidRPr="0098726E">
        <w:rPr>
          <w:rFonts w:ascii="Arial" w:eastAsia="Trebuchet MS" w:hAnsi="Arial" w:cs="Arial"/>
          <w:szCs w:val="22"/>
          <w:lang w:bidi="ar-SA"/>
        </w:rPr>
        <w:t xml:space="preserve">There </w:t>
      </w:r>
      <w:proofErr w:type="gramStart"/>
      <w:r w:rsidRPr="0098726E">
        <w:rPr>
          <w:rFonts w:ascii="Arial" w:eastAsia="Trebuchet MS" w:hAnsi="Arial" w:cs="Arial"/>
          <w:szCs w:val="22"/>
          <w:lang w:bidi="ar-SA"/>
        </w:rPr>
        <w:t>have</w:t>
      </w:r>
      <w:proofErr w:type="gramEnd"/>
      <w:r w:rsidRPr="0098726E">
        <w:rPr>
          <w:rFonts w:ascii="Arial" w:eastAsia="Trebuchet MS" w:hAnsi="Arial" w:cs="Arial"/>
          <w:szCs w:val="22"/>
          <w:lang w:bidi="ar-SA"/>
        </w:rPr>
        <w:t xml:space="preserve"> been recent research into eco friendly practices for pigment extraction from agricultural and floral waste. Recently, natural deep eutectic solvents (NADES) have been a sustainable alternative for the extraction of pigments and antioxidants from </w:t>
      </w:r>
      <w:proofErr w:type="spellStart"/>
      <w:r w:rsidRPr="0098726E">
        <w:rPr>
          <w:rFonts w:ascii="Arial" w:eastAsia="Trebuchet MS" w:hAnsi="Arial" w:cs="Arial"/>
          <w:szCs w:val="22"/>
          <w:lang w:bidi="ar-SA"/>
        </w:rPr>
        <w:t>agri</w:t>
      </w:r>
      <w:proofErr w:type="spellEnd"/>
      <w:r w:rsidRPr="0098726E">
        <w:rPr>
          <w:rFonts w:ascii="Arial" w:eastAsia="Trebuchet MS" w:hAnsi="Arial" w:cs="Arial"/>
          <w:szCs w:val="22"/>
          <w:lang w:bidi="ar-SA"/>
        </w:rPr>
        <w:t xml:space="preserve">-processing waste (Kumar &amp; Brooks, 2021). Although vegetable oils are another green solvent choice for carotenoid extraction, they possess food and environmental safety compared to product-based solvents (Tiwari </w:t>
      </w:r>
      <w:r w:rsidRPr="0098726E">
        <w:rPr>
          <w:rFonts w:ascii="Arial" w:eastAsia="Trebuchet MS" w:hAnsi="Arial" w:cs="Arial"/>
          <w:i/>
          <w:iCs/>
          <w:szCs w:val="22"/>
          <w:lang w:bidi="ar-SA"/>
        </w:rPr>
        <w:t>et al</w:t>
      </w:r>
      <w:r w:rsidRPr="0098726E">
        <w:rPr>
          <w:rFonts w:ascii="Arial" w:eastAsia="Trebuchet MS" w:hAnsi="Arial" w:cs="Arial"/>
          <w:szCs w:val="22"/>
          <w:lang w:bidi="ar-SA"/>
        </w:rPr>
        <w:t xml:space="preserve">., 2022). Sustainable carotenoid extraction is feasible through the use of innovative extraction technologies, including ultrasound, microwaves and enzyme assisted, </w:t>
      </w:r>
      <w:r w:rsidRPr="0098726E">
        <w:rPr>
          <w:rFonts w:ascii="Arial" w:eastAsia="Trebuchet MS" w:hAnsi="Arial" w:cs="Arial"/>
          <w:szCs w:val="22"/>
          <w:lang w:bidi="ar-SA"/>
        </w:rPr>
        <w:lastRenderedPageBreak/>
        <w:t xml:space="preserve">combined with green solvents like ethyl lactate and ionic liquids (Morón-Ortiz </w:t>
      </w:r>
      <w:r w:rsidRPr="0098726E">
        <w:rPr>
          <w:rFonts w:ascii="Arial" w:eastAsia="Trebuchet MS" w:hAnsi="Arial" w:cs="Arial"/>
          <w:i/>
          <w:iCs/>
          <w:szCs w:val="22"/>
          <w:lang w:bidi="ar-SA"/>
        </w:rPr>
        <w:t>et al</w:t>
      </w:r>
      <w:r w:rsidRPr="0098726E">
        <w:rPr>
          <w:rFonts w:ascii="Arial" w:eastAsia="Trebuchet MS" w:hAnsi="Arial" w:cs="Arial"/>
          <w:szCs w:val="22"/>
          <w:lang w:bidi="ar-SA"/>
        </w:rPr>
        <w:t xml:space="preserve">., 2024). These ecofriendly methods also apply to microbial pigments, a new area of interest as possible alternatives to synthetic dyes. Recently, ultrasound assisted extraction and ionic liquid assisted extraction have been employed to extract efficiently and environmentally friendly pigment from microbial sources (Rajendran </w:t>
      </w:r>
      <w:r w:rsidRPr="0098726E">
        <w:rPr>
          <w:rFonts w:ascii="Arial" w:eastAsia="Trebuchet MS" w:hAnsi="Arial" w:cs="Arial"/>
          <w:i/>
          <w:iCs/>
          <w:szCs w:val="22"/>
          <w:lang w:bidi="ar-SA"/>
        </w:rPr>
        <w:t>et al</w:t>
      </w:r>
      <w:r w:rsidRPr="0098726E">
        <w:rPr>
          <w:rFonts w:ascii="Arial" w:eastAsia="Trebuchet MS" w:hAnsi="Arial" w:cs="Arial"/>
          <w:szCs w:val="22"/>
          <w:lang w:bidi="ar-SA"/>
        </w:rPr>
        <w:t>., 2023). Nevertheless, the scalability of these laboratory scale processes to industrial applications remains difficult.</w:t>
      </w:r>
    </w:p>
    <w:p w14:paraId="70DF42FA" w14:textId="77777777" w:rsidR="0098726E" w:rsidRDefault="0098726E" w:rsidP="0098726E">
      <w:pPr>
        <w:widowControl w:val="0"/>
        <w:autoSpaceDE w:val="0"/>
        <w:autoSpaceDN w:val="0"/>
        <w:spacing w:after="0" w:line="240" w:lineRule="auto"/>
        <w:jc w:val="both"/>
        <w:rPr>
          <w:rFonts w:ascii="Arial" w:eastAsia="Trebuchet MS" w:hAnsi="Arial" w:cs="Arial"/>
          <w:szCs w:val="22"/>
          <w:lang w:bidi="ar-SA"/>
        </w:rPr>
      </w:pPr>
      <w:r w:rsidRPr="0098726E">
        <w:rPr>
          <w:rFonts w:ascii="Arial" w:eastAsia="Trebuchet MS" w:hAnsi="Arial" w:cs="Arial"/>
          <w:szCs w:val="22"/>
          <w:lang w:bidi="ar-SA"/>
        </w:rPr>
        <w:t xml:space="preserve">Green solvents have been shown promising for preservation and </w:t>
      </w:r>
      <w:proofErr w:type="spellStart"/>
      <w:r w:rsidRPr="0098726E">
        <w:rPr>
          <w:rFonts w:ascii="Arial" w:eastAsia="Trebuchet MS" w:hAnsi="Arial" w:cs="Arial"/>
          <w:szCs w:val="22"/>
          <w:lang w:bidi="ar-SA"/>
        </w:rPr>
        <w:t>stabilisation</w:t>
      </w:r>
      <w:proofErr w:type="spellEnd"/>
      <w:r w:rsidRPr="0098726E">
        <w:rPr>
          <w:rFonts w:ascii="Arial" w:eastAsia="Trebuchet MS" w:hAnsi="Arial" w:cs="Arial"/>
          <w:szCs w:val="22"/>
          <w:lang w:bidi="ar-SA"/>
        </w:rPr>
        <w:t xml:space="preserve"> of natural pigments from flowers when stored. The various preservation techniques used in preserving natural color pigments in botanical specimens have included treatment with copper sulphate solutions and formalin based mixtures (Verma, 2008). Natural deep eutectic solvents (NADES) have been shown to </w:t>
      </w:r>
      <w:proofErr w:type="spellStart"/>
      <w:r w:rsidRPr="0098726E">
        <w:rPr>
          <w:rFonts w:ascii="Arial" w:eastAsia="Trebuchet MS" w:hAnsi="Arial" w:cs="Arial"/>
          <w:szCs w:val="22"/>
          <w:lang w:bidi="ar-SA"/>
        </w:rPr>
        <w:t>stabilise</w:t>
      </w:r>
      <w:proofErr w:type="spellEnd"/>
      <w:r w:rsidRPr="0098726E">
        <w:rPr>
          <w:rFonts w:ascii="Arial" w:eastAsia="Trebuchet MS" w:hAnsi="Arial" w:cs="Arial"/>
          <w:szCs w:val="22"/>
          <w:lang w:bidi="ar-SA"/>
        </w:rPr>
        <w:t xml:space="preserve"> pigment molecules of safflower more effectively than in water or ethanol solutions and this is attributed to strong hydrogen bonding interactions (Dai </w:t>
      </w:r>
      <w:r w:rsidRPr="0098726E">
        <w:rPr>
          <w:rFonts w:ascii="Arial" w:eastAsia="Trebuchet MS" w:hAnsi="Arial" w:cs="Arial"/>
          <w:i/>
          <w:iCs/>
          <w:szCs w:val="22"/>
          <w:lang w:bidi="ar-SA"/>
        </w:rPr>
        <w:t>et al</w:t>
      </w:r>
      <w:r w:rsidRPr="0098726E">
        <w:rPr>
          <w:rFonts w:ascii="Arial" w:eastAsia="Trebuchet MS" w:hAnsi="Arial" w:cs="Arial"/>
          <w:szCs w:val="22"/>
          <w:lang w:bidi="ar-SA"/>
        </w:rPr>
        <w:t xml:space="preserve">., 2014). Ethanol at 4–10% concentrations extended the vase life of bouquet flowers by up to 2 days, delaying the wilting and senescent of petals, and maintained higher chlorophyll fluorescence intensity (Hossain </w:t>
      </w:r>
      <w:r w:rsidRPr="0098726E">
        <w:rPr>
          <w:rFonts w:ascii="Arial" w:eastAsia="Trebuchet MS" w:hAnsi="Arial" w:cs="Arial"/>
          <w:i/>
          <w:iCs/>
          <w:szCs w:val="22"/>
          <w:lang w:bidi="ar-SA"/>
        </w:rPr>
        <w:t>et al</w:t>
      </w:r>
      <w:r w:rsidRPr="0098726E">
        <w:rPr>
          <w:rFonts w:ascii="Arial" w:eastAsia="Trebuchet MS" w:hAnsi="Arial" w:cs="Arial"/>
          <w:szCs w:val="22"/>
          <w:lang w:bidi="ar-SA"/>
        </w:rPr>
        <w:t xml:space="preserve">., 2008). </w:t>
      </w:r>
    </w:p>
    <w:p w14:paraId="401976CB" w14:textId="77777777" w:rsidR="0098726E" w:rsidRDefault="0098726E" w:rsidP="0098726E">
      <w:pPr>
        <w:widowControl w:val="0"/>
        <w:autoSpaceDE w:val="0"/>
        <w:autoSpaceDN w:val="0"/>
        <w:spacing w:after="0" w:line="240" w:lineRule="auto"/>
        <w:jc w:val="both"/>
        <w:rPr>
          <w:rFonts w:ascii="Arial" w:eastAsia="Trebuchet MS" w:hAnsi="Arial" w:cs="Arial"/>
          <w:szCs w:val="22"/>
          <w:lang w:bidi="ar-SA"/>
        </w:rPr>
      </w:pPr>
    </w:p>
    <w:p w14:paraId="2BEF1AE5" w14:textId="643E3AE8" w:rsidR="0098726E" w:rsidRDefault="00307039" w:rsidP="0098726E">
      <w:pPr>
        <w:jc w:val="both"/>
        <w:rPr>
          <w:rFonts w:ascii="Times New Roman" w:hAnsi="Times New Roman" w:cs="Times New Roman"/>
          <w:b/>
          <w:bCs/>
        </w:rPr>
      </w:pPr>
      <w:r>
        <w:rPr>
          <w:rFonts w:ascii="Times New Roman" w:hAnsi="Times New Roman" w:cs="Times New Roman"/>
          <w:b/>
          <w:bCs/>
        </w:rPr>
        <w:t xml:space="preserve">Table </w:t>
      </w:r>
      <w:proofErr w:type="gramStart"/>
      <w:r>
        <w:rPr>
          <w:rFonts w:ascii="Times New Roman" w:hAnsi="Times New Roman" w:cs="Times New Roman"/>
          <w:b/>
          <w:bCs/>
        </w:rPr>
        <w:t>1 :</w:t>
      </w:r>
      <w:proofErr w:type="gramEnd"/>
      <w:r>
        <w:rPr>
          <w:rFonts w:ascii="Times New Roman" w:hAnsi="Times New Roman" w:cs="Times New Roman"/>
          <w:b/>
          <w:bCs/>
        </w:rPr>
        <w:t xml:space="preserve"> </w:t>
      </w:r>
      <w:r w:rsidR="0098726E" w:rsidRPr="00D6176C">
        <w:rPr>
          <w:rFonts w:ascii="Times New Roman" w:hAnsi="Times New Roman" w:cs="Times New Roman"/>
          <w:b/>
          <w:bCs/>
        </w:rPr>
        <w:t xml:space="preserve">INVESTIGATING GREEN SOLVENTS FOR SUSTAINABLE PIGMENT EXTRACTION FROM </w:t>
      </w:r>
      <w:r w:rsidR="0098726E">
        <w:rPr>
          <w:rFonts w:ascii="Times New Roman" w:hAnsi="Times New Roman" w:cs="Times New Roman"/>
          <w:b/>
          <w:bCs/>
        </w:rPr>
        <w:t xml:space="preserve"> </w:t>
      </w:r>
      <w:r w:rsidR="0098726E" w:rsidRPr="00D6176C">
        <w:rPr>
          <w:rFonts w:ascii="Times New Roman" w:hAnsi="Times New Roman" w:cs="Times New Roman"/>
          <w:b/>
          <w:bCs/>
        </w:rPr>
        <w:t>FLOWERS</w:t>
      </w:r>
    </w:p>
    <w:tbl>
      <w:tblPr>
        <w:tblStyle w:val="TableGrid"/>
        <w:tblW w:w="0" w:type="auto"/>
        <w:tblLook w:val="04A0" w:firstRow="1" w:lastRow="0" w:firstColumn="1" w:lastColumn="0" w:noHBand="0" w:noVBand="1"/>
      </w:tblPr>
      <w:tblGrid>
        <w:gridCol w:w="1807"/>
        <w:gridCol w:w="1385"/>
        <w:gridCol w:w="1818"/>
        <w:gridCol w:w="1818"/>
        <w:gridCol w:w="1514"/>
        <w:gridCol w:w="1234"/>
      </w:tblGrid>
      <w:tr w:rsidR="0098726E" w:rsidRPr="0098726E" w14:paraId="0E6F1EA3" w14:textId="77777777" w:rsidTr="0098726E">
        <w:tc>
          <w:tcPr>
            <w:tcW w:w="1807" w:type="dxa"/>
          </w:tcPr>
          <w:p w14:paraId="0EE7922B" w14:textId="77777777" w:rsidR="0098726E" w:rsidRPr="0098726E" w:rsidRDefault="0098726E" w:rsidP="0098726E">
            <w:pPr>
              <w:jc w:val="both"/>
              <w:rPr>
                <w:rFonts w:ascii="Arial" w:hAnsi="Arial" w:cs="Arial"/>
                <w:b/>
                <w:bCs/>
                <w:szCs w:val="22"/>
              </w:rPr>
            </w:pPr>
            <w:r w:rsidRPr="0098726E">
              <w:rPr>
                <w:rFonts w:ascii="Arial" w:hAnsi="Arial" w:cs="Arial"/>
                <w:b/>
                <w:bCs/>
                <w:szCs w:val="22"/>
              </w:rPr>
              <w:t>Flower</w:t>
            </w:r>
          </w:p>
        </w:tc>
        <w:tc>
          <w:tcPr>
            <w:tcW w:w="1385" w:type="dxa"/>
          </w:tcPr>
          <w:p w14:paraId="64DF4054" w14:textId="77777777" w:rsidR="0098726E" w:rsidRPr="0098726E" w:rsidRDefault="0098726E" w:rsidP="0098726E">
            <w:pPr>
              <w:jc w:val="both"/>
              <w:rPr>
                <w:rFonts w:ascii="Arial" w:hAnsi="Arial" w:cs="Arial"/>
                <w:b/>
                <w:bCs/>
                <w:szCs w:val="22"/>
              </w:rPr>
            </w:pPr>
            <w:r w:rsidRPr="0098726E">
              <w:rPr>
                <w:rFonts w:ascii="Arial" w:hAnsi="Arial" w:cs="Arial"/>
                <w:b/>
                <w:bCs/>
                <w:szCs w:val="22"/>
              </w:rPr>
              <w:t>Pigment</w:t>
            </w:r>
          </w:p>
        </w:tc>
        <w:tc>
          <w:tcPr>
            <w:tcW w:w="1818" w:type="dxa"/>
          </w:tcPr>
          <w:p w14:paraId="63B3C602" w14:textId="77777777" w:rsidR="0098726E" w:rsidRPr="0098726E" w:rsidRDefault="0098726E" w:rsidP="0098726E">
            <w:pPr>
              <w:jc w:val="both"/>
              <w:rPr>
                <w:rFonts w:ascii="Arial" w:hAnsi="Arial" w:cs="Arial"/>
                <w:b/>
                <w:bCs/>
                <w:szCs w:val="22"/>
              </w:rPr>
            </w:pPr>
            <w:r w:rsidRPr="0098726E">
              <w:rPr>
                <w:rFonts w:ascii="Arial" w:hAnsi="Arial" w:cs="Arial"/>
                <w:b/>
                <w:bCs/>
                <w:szCs w:val="22"/>
              </w:rPr>
              <w:t>Solvent Used</w:t>
            </w:r>
          </w:p>
        </w:tc>
        <w:tc>
          <w:tcPr>
            <w:tcW w:w="1818" w:type="dxa"/>
          </w:tcPr>
          <w:p w14:paraId="02C01F5C" w14:textId="77777777" w:rsidR="0098726E" w:rsidRPr="0098726E" w:rsidRDefault="0098726E" w:rsidP="0098726E">
            <w:pPr>
              <w:jc w:val="both"/>
              <w:rPr>
                <w:rFonts w:ascii="Arial" w:hAnsi="Arial" w:cs="Arial"/>
                <w:b/>
                <w:bCs/>
                <w:szCs w:val="22"/>
              </w:rPr>
            </w:pPr>
            <w:r w:rsidRPr="0098726E">
              <w:rPr>
                <w:rFonts w:ascii="Arial" w:hAnsi="Arial" w:cs="Arial"/>
                <w:b/>
                <w:bCs/>
                <w:szCs w:val="22"/>
              </w:rPr>
              <w:t>Extraction Method</w:t>
            </w:r>
          </w:p>
        </w:tc>
        <w:tc>
          <w:tcPr>
            <w:tcW w:w="1514" w:type="dxa"/>
          </w:tcPr>
          <w:p w14:paraId="1F7FBDBA" w14:textId="77777777" w:rsidR="0098726E" w:rsidRPr="0098726E" w:rsidRDefault="0098726E" w:rsidP="0098726E">
            <w:pPr>
              <w:jc w:val="both"/>
              <w:rPr>
                <w:rFonts w:ascii="Arial" w:hAnsi="Arial" w:cs="Arial"/>
                <w:b/>
                <w:bCs/>
                <w:szCs w:val="22"/>
              </w:rPr>
            </w:pPr>
            <w:r w:rsidRPr="0098726E">
              <w:rPr>
                <w:rFonts w:ascii="Arial" w:hAnsi="Arial" w:cs="Arial"/>
                <w:b/>
                <w:bCs/>
                <w:szCs w:val="22"/>
              </w:rPr>
              <w:t>Yield</w:t>
            </w:r>
          </w:p>
        </w:tc>
        <w:tc>
          <w:tcPr>
            <w:tcW w:w="1234" w:type="dxa"/>
          </w:tcPr>
          <w:p w14:paraId="029E4FFC" w14:textId="77777777" w:rsidR="0098726E" w:rsidRPr="0098726E" w:rsidRDefault="0098726E" w:rsidP="0098726E">
            <w:pPr>
              <w:jc w:val="both"/>
              <w:rPr>
                <w:rFonts w:ascii="Arial" w:hAnsi="Arial" w:cs="Arial"/>
                <w:b/>
                <w:bCs/>
                <w:szCs w:val="22"/>
              </w:rPr>
            </w:pPr>
            <w:r w:rsidRPr="0098726E">
              <w:rPr>
                <w:rFonts w:ascii="Arial" w:hAnsi="Arial" w:cs="Arial"/>
                <w:b/>
                <w:bCs/>
                <w:szCs w:val="22"/>
              </w:rPr>
              <w:t>Reference</w:t>
            </w:r>
          </w:p>
        </w:tc>
      </w:tr>
      <w:tr w:rsidR="0098726E" w:rsidRPr="0098726E" w14:paraId="6DE6DDCB" w14:textId="77777777" w:rsidTr="0098726E">
        <w:tc>
          <w:tcPr>
            <w:tcW w:w="1807" w:type="dxa"/>
          </w:tcPr>
          <w:p w14:paraId="57F70D83" w14:textId="77777777" w:rsidR="0098726E" w:rsidRPr="0098726E" w:rsidRDefault="0098726E" w:rsidP="0098726E">
            <w:pPr>
              <w:jc w:val="both"/>
              <w:rPr>
                <w:rFonts w:ascii="Arial" w:hAnsi="Arial" w:cs="Arial"/>
                <w:i/>
                <w:iCs/>
                <w:szCs w:val="22"/>
              </w:rPr>
            </w:pPr>
            <w:r w:rsidRPr="0098726E">
              <w:rPr>
                <w:rFonts w:ascii="Arial" w:hAnsi="Arial" w:cs="Arial"/>
                <w:i/>
                <w:iCs/>
                <w:szCs w:val="22"/>
              </w:rPr>
              <w:t>Portulaca grandiflora</w:t>
            </w:r>
          </w:p>
        </w:tc>
        <w:tc>
          <w:tcPr>
            <w:tcW w:w="1385" w:type="dxa"/>
          </w:tcPr>
          <w:p w14:paraId="3BCE3135" w14:textId="77777777" w:rsidR="0098726E" w:rsidRPr="0098726E" w:rsidRDefault="0098726E" w:rsidP="0098726E">
            <w:pPr>
              <w:jc w:val="both"/>
              <w:rPr>
                <w:rFonts w:ascii="Arial" w:hAnsi="Arial" w:cs="Arial"/>
                <w:szCs w:val="22"/>
              </w:rPr>
            </w:pPr>
            <w:r w:rsidRPr="0098726E">
              <w:rPr>
                <w:rFonts w:ascii="Arial" w:hAnsi="Arial" w:cs="Arial"/>
                <w:szCs w:val="22"/>
              </w:rPr>
              <w:t>Deep pink</w:t>
            </w:r>
          </w:p>
        </w:tc>
        <w:tc>
          <w:tcPr>
            <w:tcW w:w="1818" w:type="dxa"/>
          </w:tcPr>
          <w:p w14:paraId="70429731" w14:textId="77777777" w:rsidR="0098726E" w:rsidRPr="0098726E" w:rsidRDefault="0098726E" w:rsidP="0098726E">
            <w:pPr>
              <w:jc w:val="both"/>
              <w:rPr>
                <w:rFonts w:ascii="Arial" w:hAnsi="Arial" w:cs="Arial"/>
                <w:szCs w:val="22"/>
              </w:rPr>
            </w:pPr>
            <w:r w:rsidRPr="0098726E">
              <w:rPr>
                <w:rFonts w:ascii="Arial" w:hAnsi="Arial" w:cs="Arial"/>
                <w:szCs w:val="22"/>
              </w:rPr>
              <w:t>Ethanol</w:t>
            </w:r>
          </w:p>
        </w:tc>
        <w:tc>
          <w:tcPr>
            <w:tcW w:w="1818" w:type="dxa"/>
          </w:tcPr>
          <w:p w14:paraId="45AF23F1" w14:textId="77777777" w:rsidR="0098726E" w:rsidRPr="0098726E" w:rsidRDefault="0098726E" w:rsidP="0098726E">
            <w:pPr>
              <w:jc w:val="both"/>
              <w:rPr>
                <w:rFonts w:ascii="Arial" w:hAnsi="Arial" w:cs="Arial"/>
                <w:szCs w:val="22"/>
              </w:rPr>
            </w:pPr>
            <w:r w:rsidRPr="0098726E">
              <w:rPr>
                <w:rFonts w:ascii="Arial" w:hAnsi="Arial" w:cs="Arial"/>
                <w:szCs w:val="22"/>
              </w:rPr>
              <w:t>Ultrasound-assisted extraction</w:t>
            </w:r>
          </w:p>
        </w:tc>
        <w:tc>
          <w:tcPr>
            <w:tcW w:w="1514" w:type="dxa"/>
          </w:tcPr>
          <w:p w14:paraId="6B02B92D" w14:textId="77777777" w:rsidR="0098726E" w:rsidRPr="0098726E" w:rsidRDefault="0098726E" w:rsidP="0098726E">
            <w:pPr>
              <w:jc w:val="both"/>
              <w:rPr>
                <w:rFonts w:ascii="Arial" w:hAnsi="Arial" w:cs="Arial"/>
                <w:szCs w:val="22"/>
              </w:rPr>
            </w:pPr>
            <w:r w:rsidRPr="0098726E">
              <w:rPr>
                <w:rFonts w:ascii="Arial" w:hAnsi="Arial" w:cs="Arial"/>
                <w:szCs w:val="22"/>
              </w:rPr>
              <w:t>1.65%</w:t>
            </w:r>
          </w:p>
        </w:tc>
        <w:tc>
          <w:tcPr>
            <w:tcW w:w="1234" w:type="dxa"/>
          </w:tcPr>
          <w:p w14:paraId="6286F160" w14:textId="77777777" w:rsidR="0098726E" w:rsidRPr="0098726E" w:rsidRDefault="0098726E" w:rsidP="0098726E">
            <w:pPr>
              <w:jc w:val="both"/>
              <w:rPr>
                <w:rFonts w:ascii="Arial" w:hAnsi="Arial" w:cs="Arial"/>
                <w:szCs w:val="22"/>
              </w:rPr>
            </w:pPr>
            <w:r w:rsidRPr="0098726E">
              <w:rPr>
                <w:rFonts w:ascii="Arial" w:hAnsi="Arial" w:cs="Arial"/>
                <w:szCs w:val="22"/>
              </w:rPr>
              <w:t xml:space="preserve">Amir-Al </w:t>
            </w:r>
            <w:proofErr w:type="spellStart"/>
            <w:r w:rsidRPr="0098726E">
              <w:rPr>
                <w:rFonts w:ascii="Arial" w:hAnsi="Arial" w:cs="Arial"/>
                <w:szCs w:val="22"/>
              </w:rPr>
              <w:t>Zumahi</w:t>
            </w:r>
            <w:r w:rsidRPr="0098726E">
              <w:rPr>
                <w:rFonts w:ascii="Arial" w:hAnsi="Arial" w:cs="Arial"/>
                <w:i/>
                <w:iCs/>
                <w:szCs w:val="22"/>
              </w:rPr>
              <w:t>et</w:t>
            </w:r>
            <w:proofErr w:type="spellEnd"/>
            <w:r w:rsidRPr="0098726E">
              <w:rPr>
                <w:rFonts w:ascii="Arial" w:hAnsi="Arial" w:cs="Arial"/>
                <w:i/>
                <w:iCs/>
                <w:szCs w:val="22"/>
              </w:rPr>
              <w:t xml:space="preserve"> al</w:t>
            </w:r>
            <w:r w:rsidRPr="0098726E">
              <w:rPr>
                <w:rFonts w:ascii="Arial" w:hAnsi="Arial" w:cs="Arial"/>
                <w:szCs w:val="22"/>
              </w:rPr>
              <w:t>., 2020</w:t>
            </w:r>
          </w:p>
        </w:tc>
      </w:tr>
      <w:tr w:rsidR="0098726E" w:rsidRPr="0098726E" w14:paraId="437A6F3B" w14:textId="77777777" w:rsidTr="0098726E">
        <w:tc>
          <w:tcPr>
            <w:tcW w:w="1807" w:type="dxa"/>
          </w:tcPr>
          <w:p w14:paraId="4CD7A07E" w14:textId="77777777" w:rsidR="0098726E" w:rsidRPr="0098726E" w:rsidRDefault="0098726E" w:rsidP="0098726E">
            <w:pPr>
              <w:jc w:val="both"/>
              <w:rPr>
                <w:rFonts w:ascii="Arial" w:hAnsi="Arial" w:cs="Arial"/>
                <w:i/>
                <w:iCs/>
                <w:szCs w:val="22"/>
              </w:rPr>
            </w:pPr>
          </w:p>
          <w:p w14:paraId="0734E369" w14:textId="77777777" w:rsidR="0098726E" w:rsidRPr="0098726E" w:rsidRDefault="0098726E" w:rsidP="0098726E">
            <w:pPr>
              <w:jc w:val="both"/>
              <w:rPr>
                <w:rFonts w:ascii="Arial" w:hAnsi="Arial" w:cs="Arial"/>
                <w:szCs w:val="22"/>
              </w:rPr>
            </w:pPr>
            <w:r w:rsidRPr="0098726E">
              <w:rPr>
                <w:rFonts w:ascii="Arial" w:hAnsi="Arial" w:cs="Arial"/>
                <w:i/>
                <w:iCs/>
                <w:szCs w:val="22"/>
              </w:rPr>
              <w:t xml:space="preserve">Rosa </w:t>
            </w:r>
            <w:proofErr w:type="spellStart"/>
            <w:r w:rsidRPr="0098726E">
              <w:rPr>
                <w:rFonts w:ascii="Arial" w:hAnsi="Arial" w:cs="Arial"/>
                <w:i/>
                <w:iCs/>
                <w:szCs w:val="22"/>
              </w:rPr>
              <w:t>ardsrovar</w:t>
            </w:r>
            <w:proofErr w:type="spellEnd"/>
            <w:r w:rsidRPr="0098726E">
              <w:rPr>
                <w:rFonts w:ascii="Arial" w:hAnsi="Arial" w:cs="Arial"/>
                <w:szCs w:val="22"/>
              </w:rPr>
              <w:t xml:space="preserve"> (Red Rose)</w:t>
            </w:r>
          </w:p>
        </w:tc>
        <w:tc>
          <w:tcPr>
            <w:tcW w:w="1385" w:type="dxa"/>
          </w:tcPr>
          <w:p w14:paraId="1304DA43" w14:textId="77777777" w:rsidR="0098726E" w:rsidRPr="0098726E" w:rsidRDefault="0098726E" w:rsidP="0098726E">
            <w:pPr>
              <w:jc w:val="both"/>
              <w:rPr>
                <w:rFonts w:ascii="Arial" w:hAnsi="Arial" w:cs="Arial"/>
                <w:szCs w:val="22"/>
              </w:rPr>
            </w:pPr>
          </w:p>
          <w:p w14:paraId="3C35E8C6" w14:textId="77777777" w:rsidR="0098726E" w:rsidRPr="0098726E" w:rsidRDefault="0098726E" w:rsidP="0098726E">
            <w:pPr>
              <w:jc w:val="both"/>
              <w:rPr>
                <w:rFonts w:ascii="Arial" w:hAnsi="Arial" w:cs="Arial"/>
                <w:szCs w:val="22"/>
              </w:rPr>
            </w:pPr>
            <w:r w:rsidRPr="0098726E">
              <w:rPr>
                <w:rFonts w:ascii="Arial" w:hAnsi="Arial" w:cs="Arial"/>
                <w:szCs w:val="22"/>
              </w:rPr>
              <w:t>Anthocyanins (cyanidin, pelargonidin)</w:t>
            </w:r>
          </w:p>
        </w:tc>
        <w:tc>
          <w:tcPr>
            <w:tcW w:w="1818" w:type="dxa"/>
          </w:tcPr>
          <w:p w14:paraId="7B2FC2C0" w14:textId="77777777" w:rsidR="0098726E" w:rsidRPr="0098726E" w:rsidRDefault="0098726E" w:rsidP="0098726E">
            <w:pPr>
              <w:jc w:val="both"/>
              <w:rPr>
                <w:rFonts w:ascii="Arial" w:hAnsi="Arial" w:cs="Arial"/>
                <w:szCs w:val="22"/>
              </w:rPr>
            </w:pPr>
          </w:p>
          <w:p w14:paraId="724F433F" w14:textId="77777777" w:rsidR="0098726E" w:rsidRPr="0098726E" w:rsidRDefault="0098726E" w:rsidP="0098726E">
            <w:pPr>
              <w:jc w:val="both"/>
              <w:rPr>
                <w:rFonts w:ascii="Arial" w:hAnsi="Arial" w:cs="Arial"/>
                <w:szCs w:val="22"/>
              </w:rPr>
            </w:pPr>
            <w:r w:rsidRPr="0098726E">
              <w:rPr>
                <w:rFonts w:ascii="Arial" w:hAnsi="Arial" w:cs="Arial"/>
                <w:szCs w:val="22"/>
              </w:rPr>
              <w:t>Ethanol</w:t>
            </w:r>
          </w:p>
        </w:tc>
        <w:tc>
          <w:tcPr>
            <w:tcW w:w="1818" w:type="dxa"/>
          </w:tcPr>
          <w:p w14:paraId="65D3BFB2" w14:textId="77777777" w:rsidR="0098726E" w:rsidRPr="0098726E" w:rsidRDefault="0098726E" w:rsidP="0098726E">
            <w:pPr>
              <w:jc w:val="both"/>
              <w:rPr>
                <w:rFonts w:ascii="Arial" w:hAnsi="Arial" w:cs="Arial"/>
                <w:szCs w:val="22"/>
              </w:rPr>
            </w:pPr>
            <w:r w:rsidRPr="0098726E">
              <w:rPr>
                <w:rFonts w:ascii="Arial" w:hAnsi="Arial" w:cs="Arial"/>
                <w:szCs w:val="22"/>
              </w:rPr>
              <w:t>Ultrasound-assisted extraction</w:t>
            </w:r>
          </w:p>
        </w:tc>
        <w:tc>
          <w:tcPr>
            <w:tcW w:w="1514" w:type="dxa"/>
          </w:tcPr>
          <w:p w14:paraId="076DFA97" w14:textId="77777777" w:rsidR="0098726E" w:rsidRPr="0098726E" w:rsidRDefault="0098726E" w:rsidP="0098726E">
            <w:pPr>
              <w:jc w:val="both"/>
              <w:rPr>
                <w:rFonts w:ascii="Arial" w:hAnsi="Arial" w:cs="Arial"/>
                <w:szCs w:val="22"/>
              </w:rPr>
            </w:pPr>
            <w:r w:rsidRPr="0098726E">
              <w:rPr>
                <w:rFonts w:ascii="Arial" w:hAnsi="Arial" w:cs="Arial"/>
                <w:szCs w:val="22"/>
              </w:rPr>
              <w:t>6.79%</w:t>
            </w:r>
          </w:p>
        </w:tc>
        <w:tc>
          <w:tcPr>
            <w:tcW w:w="1234" w:type="dxa"/>
          </w:tcPr>
          <w:p w14:paraId="21332E0D" w14:textId="77777777" w:rsidR="0098726E" w:rsidRPr="0098726E" w:rsidRDefault="0098726E" w:rsidP="0098726E">
            <w:pPr>
              <w:jc w:val="both"/>
              <w:rPr>
                <w:rFonts w:ascii="Arial" w:hAnsi="Arial" w:cs="Arial"/>
                <w:color w:val="000000" w:themeColor="text1"/>
                <w:szCs w:val="22"/>
              </w:rPr>
            </w:pPr>
            <w:r w:rsidRPr="0098726E">
              <w:rPr>
                <w:rFonts w:ascii="Arial" w:hAnsi="Arial" w:cs="Arial"/>
                <w:color w:val="000000" w:themeColor="text1"/>
                <w:szCs w:val="22"/>
              </w:rPr>
              <w:t xml:space="preserve">Amir-Al </w:t>
            </w:r>
            <w:proofErr w:type="spellStart"/>
            <w:r w:rsidRPr="0098726E">
              <w:rPr>
                <w:rFonts w:ascii="Arial" w:hAnsi="Arial" w:cs="Arial"/>
                <w:color w:val="000000" w:themeColor="text1"/>
                <w:szCs w:val="22"/>
              </w:rPr>
              <w:t>Zumahi</w:t>
            </w:r>
            <w:r w:rsidRPr="0098726E">
              <w:rPr>
                <w:rFonts w:ascii="Arial" w:hAnsi="Arial" w:cs="Arial"/>
                <w:i/>
                <w:iCs/>
                <w:color w:val="000000" w:themeColor="text1"/>
                <w:szCs w:val="22"/>
              </w:rPr>
              <w:t>et</w:t>
            </w:r>
            <w:proofErr w:type="spellEnd"/>
            <w:r w:rsidRPr="0098726E">
              <w:rPr>
                <w:rFonts w:ascii="Arial" w:hAnsi="Arial" w:cs="Arial"/>
                <w:i/>
                <w:iCs/>
                <w:color w:val="000000" w:themeColor="text1"/>
                <w:szCs w:val="22"/>
              </w:rPr>
              <w:t xml:space="preserve"> al.,</w:t>
            </w:r>
            <w:r w:rsidRPr="0098726E">
              <w:rPr>
                <w:rFonts w:ascii="Arial" w:hAnsi="Arial" w:cs="Arial"/>
                <w:color w:val="000000" w:themeColor="text1"/>
                <w:szCs w:val="22"/>
              </w:rPr>
              <w:t xml:space="preserve"> 2020</w:t>
            </w:r>
          </w:p>
        </w:tc>
      </w:tr>
      <w:tr w:rsidR="0098726E" w:rsidRPr="0098726E" w14:paraId="637B0D0E" w14:textId="77777777" w:rsidTr="0098726E">
        <w:tc>
          <w:tcPr>
            <w:tcW w:w="1807" w:type="dxa"/>
          </w:tcPr>
          <w:p w14:paraId="4B0A015A" w14:textId="77777777" w:rsidR="0098726E" w:rsidRPr="0098726E" w:rsidRDefault="0098726E" w:rsidP="0098726E">
            <w:pPr>
              <w:jc w:val="both"/>
              <w:rPr>
                <w:rFonts w:ascii="Arial" w:hAnsi="Arial" w:cs="Arial"/>
                <w:szCs w:val="22"/>
              </w:rPr>
            </w:pPr>
            <w:proofErr w:type="spellStart"/>
            <w:r w:rsidRPr="0098726E">
              <w:rPr>
                <w:rFonts w:ascii="Arial" w:hAnsi="Arial" w:cs="Arial"/>
                <w:szCs w:val="22"/>
              </w:rPr>
              <w:t>Pereskiableo</w:t>
            </w:r>
            <w:proofErr w:type="spellEnd"/>
            <w:r w:rsidRPr="0098726E">
              <w:rPr>
                <w:rFonts w:ascii="Arial" w:hAnsi="Arial" w:cs="Arial"/>
                <w:szCs w:val="22"/>
              </w:rPr>
              <w:t xml:space="preserve"> (Desert Rose)</w:t>
            </w:r>
          </w:p>
        </w:tc>
        <w:tc>
          <w:tcPr>
            <w:tcW w:w="1385" w:type="dxa"/>
          </w:tcPr>
          <w:p w14:paraId="59E2A825" w14:textId="77777777" w:rsidR="0098726E" w:rsidRPr="0098726E" w:rsidRDefault="0098726E" w:rsidP="0098726E">
            <w:pPr>
              <w:jc w:val="both"/>
              <w:rPr>
                <w:rFonts w:ascii="Arial" w:hAnsi="Arial" w:cs="Arial"/>
                <w:szCs w:val="22"/>
              </w:rPr>
            </w:pPr>
            <w:r w:rsidRPr="0098726E">
              <w:rPr>
                <w:rFonts w:ascii="Arial" w:hAnsi="Arial" w:cs="Arial"/>
                <w:szCs w:val="22"/>
              </w:rPr>
              <w:t>Orange</w:t>
            </w:r>
          </w:p>
        </w:tc>
        <w:tc>
          <w:tcPr>
            <w:tcW w:w="1818" w:type="dxa"/>
          </w:tcPr>
          <w:p w14:paraId="67597419" w14:textId="77777777" w:rsidR="0098726E" w:rsidRPr="0098726E" w:rsidRDefault="0098726E" w:rsidP="0098726E">
            <w:pPr>
              <w:jc w:val="both"/>
              <w:rPr>
                <w:rFonts w:ascii="Arial" w:hAnsi="Arial" w:cs="Arial"/>
                <w:szCs w:val="22"/>
              </w:rPr>
            </w:pPr>
            <w:r w:rsidRPr="0098726E">
              <w:rPr>
                <w:rFonts w:ascii="Arial" w:hAnsi="Arial" w:cs="Arial"/>
                <w:szCs w:val="22"/>
              </w:rPr>
              <w:t>Ethanol</w:t>
            </w:r>
          </w:p>
        </w:tc>
        <w:tc>
          <w:tcPr>
            <w:tcW w:w="1818" w:type="dxa"/>
          </w:tcPr>
          <w:p w14:paraId="6DC7C90F" w14:textId="77777777" w:rsidR="0098726E" w:rsidRPr="0098726E" w:rsidRDefault="0098726E" w:rsidP="0098726E">
            <w:pPr>
              <w:jc w:val="both"/>
              <w:rPr>
                <w:rFonts w:ascii="Arial" w:hAnsi="Arial" w:cs="Arial"/>
                <w:szCs w:val="22"/>
              </w:rPr>
            </w:pPr>
            <w:r w:rsidRPr="0098726E">
              <w:rPr>
                <w:rFonts w:ascii="Arial" w:hAnsi="Arial" w:cs="Arial"/>
                <w:szCs w:val="22"/>
              </w:rPr>
              <w:t>Ultrasound-assisted extraction</w:t>
            </w:r>
          </w:p>
        </w:tc>
        <w:tc>
          <w:tcPr>
            <w:tcW w:w="1514" w:type="dxa"/>
          </w:tcPr>
          <w:p w14:paraId="24792675" w14:textId="77777777" w:rsidR="0098726E" w:rsidRPr="0098726E" w:rsidRDefault="0098726E" w:rsidP="0098726E">
            <w:pPr>
              <w:jc w:val="both"/>
              <w:rPr>
                <w:rFonts w:ascii="Arial" w:hAnsi="Arial" w:cs="Arial"/>
                <w:szCs w:val="22"/>
              </w:rPr>
            </w:pPr>
            <w:r w:rsidRPr="0098726E">
              <w:rPr>
                <w:rFonts w:ascii="Arial" w:hAnsi="Arial" w:cs="Arial"/>
                <w:szCs w:val="22"/>
              </w:rPr>
              <w:t>3.3%</w:t>
            </w:r>
          </w:p>
        </w:tc>
        <w:tc>
          <w:tcPr>
            <w:tcW w:w="1234" w:type="dxa"/>
          </w:tcPr>
          <w:p w14:paraId="56C52075" w14:textId="77777777" w:rsidR="0098726E" w:rsidRPr="0098726E" w:rsidRDefault="0098726E" w:rsidP="0098726E">
            <w:pPr>
              <w:jc w:val="both"/>
              <w:rPr>
                <w:rFonts w:ascii="Arial" w:hAnsi="Arial" w:cs="Arial"/>
                <w:color w:val="000000" w:themeColor="text1"/>
                <w:szCs w:val="22"/>
              </w:rPr>
            </w:pPr>
            <w:r w:rsidRPr="0098726E">
              <w:rPr>
                <w:rFonts w:ascii="Arial" w:hAnsi="Arial" w:cs="Arial"/>
                <w:color w:val="000000" w:themeColor="text1"/>
                <w:szCs w:val="22"/>
              </w:rPr>
              <w:t xml:space="preserve">Amir-Al </w:t>
            </w:r>
            <w:proofErr w:type="spellStart"/>
            <w:r w:rsidRPr="0098726E">
              <w:rPr>
                <w:rFonts w:ascii="Arial" w:hAnsi="Arial" w:cs="Arial"/>
                <w:color w:val="000000" w:themeColor="text1"/>
                <w:szCs w:val="22"/>
              </w:rPr>
              <w:t>Zumahi</w:t>
            </w:r>
            <w:r w:rsidRPr="0098726E">
              <w:rPr>
                <w:rFonts w:ascii="Arial" w:hAnsi="Arial" w:cs="Arial"/>
                <w:i/>
                <w:iCs/>
                <w:color w:val="000000" w:themeColor="text1"/>
                <w:szCs w:val="22"/>
              </w:rPr>
              <w:t>et</w:t>
            </w:r>
            <w:proofErr w:type="spellEnd"/>
            <w:r w:rsidRPr="0098726E">
              <w:rPr>
                <w:rFonts w:ascii="Arial" w:hAnsi="Arial" w:cs="Arial"/>
                <w:i/>
                <w:iCs/>
                <w:color w:val="000000" w:themeColor="text1"/>
                <w:szCs w:val="22"/>
              </w:rPr>
              <w:t xml:space="preserve"> al., </w:t>
            </w:r>
            <w:r w:rsidRPr="0098726E">
              <w:rPr>
                <w:rFonts w:ascii="Arial" w:hAnsi="Arial" w:cs="Arial"/>
                <w:color w:val="000000" w:themeColor="text1"/>
                <w:szCs w:val="22"/>
              </w:rPr>
              <w:t>2020</w:t>
            </w:r>
          </w:p>
        </w:tc>
      </w:tr>
      <w:tr w:rsidR="0098726E" w:rsidRPr="0098726E" w14:paraId="1F064CE1" w14:textId="77777777" w:rsidTr="0098726E">
        <w:tc>
          <w:tcPr>
            <w:tcW w:w="1807" w:type="dxa"/>
          </w:tcPr>
          <w:p w14:paraId="02B0C927" w14:textId="77777777" w:rsidR="0098726E" w:rsidRPr="0098726E" w:rsidRDefault="0098726E" w:rsidP="0098726E">
            <w:pPr>
              <w:jc w:val="both"/>
              <w:rPr>
                <w:rFonts w:ascii="Arial" w:hAnsi="Arial" w:cs="Arial"/>
                <w:szCs w:val="22"/>
              </w:rPr>
            </w:pPr>
            <w:proofErr w:type="spellStart"/>
            <w:r w:rsidRPr="0098726E">
              <w:rPr>
                <w:rFonts w:ascii="Arial" w:hAnsi="Arial" w:cs="Arial"/>
                <w:i/>
                <w:iCs/>
                <w:szCs w:val="22"/>
              </w:rPr>
              <w:t>Clitoria</w:t>
            </w:r>
            <w:proofErr w:type="spellEnd"/>
            <w:r w:rsidRPr="0098726E">
              <w:rPr>
                <w:rFonts w:ascii="Arial" w:hAnsi="Arial" w:cs="Arial"/>
                <w:i/>
                <w:iCs/>
                <w:szCs w:val="22"/>
              </w:rPr>
              <w:t xml:space="preserve"> </w:t>
            </w:r>
            <w:proofErr w:type="spellStart"/>
            <w:r w:rsidRPr="0098726E">
              <w:rPr>
                <w:rFonts w:ascii="Arial" w:hAnsi="Arial" w:cs="Arial"/>
                <w:i/>
                <w:iCs/>
                <w:szCs w:val="22"/>
              </w:rPr>
              <w:t>ternatea</w:t>
            </w:r>
            <w:proofErr w:type="spellEnd"/>
            <w:r w:rsidRPr="0098726E">
              <w:rPr>
                <w:rFonts w:ascii="Arial" w:hAnsi="Arial" w:cs="Arial"/>
                <w:szCs w:val="22"/>
              </w:rPr>
              <w:t xml:space="preserve"> L.</w:t>
            </w:r>
          </w:p>
        </w:tc>
        <w:tc>
          <w:tcPr>
            <w:tcW w:w="1385" w:type="dxa"/>
          </w:tcPr>
          <w:p w14:paraId="53218255" w14:textId="77777777" w:rsidR="0098726E" w:rsidRPr="0098726E" w:rsidRDefault="0098726E" w:rsidP="0098726E">
            <w:pPr>
              <w:jc w:val="both"/>
              <w:rPr>
                <w:rFonts w:ascii="Arial" w:hAnsi="Arial" w:cs="Arial"/>
                <w:szCs w:val="22"/>
              </w:rPr>
            </w:pPr>
            <w:r w:rsidRPr="0098726E">
              <w:rPr>
                <w:rFonts w:ascii="Arial" w:hAnsi="Arial" w:cs="Arial"/>
                <w:szCs w:val="22"/>
              </w:rPr>
              <w:t>Anthocyanins (</w:t>
            </w:r>
            <w:proofErr w:type="spellStart"/>
            <w:r w:rsidRPr="0098726E">
              <w:rPr>
                <w:rFonts w:ascii="Arial" w:hAnsi="Arial" w:cs="Arial"/>
                <w:szCs w:val="22"/>
              </w:rPr>
              <w:t>Ternatins</w:t>
            </w:r>
            <w:proofErr w:type="spellEnd"/>
            <w:r w:rsidRPr="0098726E">
              <w:rPr>
                <w:rFonts w:ascii="Arial" w:hAnsi="Arial" w:cs="Arial"/>
                <w:szCs w:val="22"/>
              </w:rPr>
              <w:t>)</w:t>
            </w:r>
          </w:p>
        </w:tc>
        <w:tc>
          <w:tcPr>
            <w:tcW w:w="1818" w:type="dxa"/>
          </w:tcPr>
          <w:p w14:paraId="4791D451" w14:textId="77777777" w:rsidR="0098726E" w:rsidRPr="0098726E" w:rsidRDefault="0098726E" w:rsidP="0098726E">
            <w:pPr>
              <w:jc w:val="both"/>
              <w:rPr>
                <w:rFonts w:ascii="Arial" w:hAnsi="Arial" w:cs="Arial"/>
                <w:szCs w:val="22"/>
              </w:rPr>
            </w:pPr>
            <w:r w:rsidRPr="0098726E">
              <w:rPr>
                <w:rFonts w:ascii="Arial" w:hAnsi="Arial" w:cs="Arial"/>
                <w:szCs w:val="22"/>
              </w:rPr>
              <w:t>Aqueous</w:t>
            </w:r>
          </w:p>
        </w:tc>
        <w:tc>
          <w:tcPr>
            <w:tcW w:w="1818" w:type="dxa"/>
          </w:tcPr>
          <w:p w14:paraId="408B0550" w14:textId="77777777" w:rsidR="0098726E" w:rsidRPr="0098726E" w:rsidRDefault="0098726E" w:rsidP="0098726E">
            <w:pPr>
              <w:jc w:val="both"/>
              <w:rPr>
                <w:rFonts w:ascii="Arial" w:hAnsi="Arial" w:cs="Arial"/>
                <w:szCs w:val="22"/>
              </w:rPr>
            </w:pPr>
            <w:r w:rsidRPr="0098726E">
              <w:rPr>
                <w:rFonts w:ascii="Arial" w:hAnsi="Arial" w:cs="Arial"/>
                <w:szCs w:val="22"/>
              </w:rPr>
              <w:t>Aqueous Extraction</w:t>
            </w:r>
          </w:p>
        </w:tc>
        <w:tc>
          <w:tcPr>
            <w:tcW w:w="1514" w:type="dxa"/>
          </w:tcPr>
          <w:p w14:paraId="30579865" w14:textId="77777777" w:rsidR="0098726E" w:rsidRPr="0098726E" w:rsidRDefault="0098726E" w:rsidP="0098726E">
            <w:pPr>
              <w:jc w:val="both"/>
              <w:rPr>
                <w:rFonts w:ascii="Arial" w:hAnsi="Arial" w:cs="Arial"/>
                <w:color w:val="000000" w:themeColor="text1"/>
                <w:szCs w:val="22"/>
              </w:rPr>
            </w:pPr>
            <w:r w:rsidRPr="0098726E">
              <w:rPr>
                <w:rFonts w:ascii="Arial" w:hAnsi="Arial" w:cs="Arial"/>
                <w:color w:val="000000" w:themeColor="text1"/>
                <w:szCs w:val="22"/>
              </w:rPr>
              <w:t>TMAC: 7925.29±36.07 mg/L, Polymeric Color: 25.28±1.14%</w:t>
            </w:r>
          </w:p>
        </w:tc>
        <w:tc>
          <w:tcPr>
            <w:tcW w:w="1234" w:type="dxa"/>
          </w:tcPr>
          <w:p w14:paraId="2B7E155D" w14:textId="77777777" w:rsidR="0098726E" w:rsidRPr="0098726E" w:rsidRDefault="0098726E" w:rsidP="0098726E">
            <w:pPr>
              <w:jc w:val="both"/>
              <w:rPr>
                <w:rFonts w:ascii="Arial" w:hAnsi="Arial" w:cs="Arial"/>
                <w:szCs w:val="22"/>
              </w:rPr>
            </w:pPr>
            <w:r w:rsidRPr="0098726E">
              <w:rPr>
                <w:rFonts w:ascii="Arial" w:hAnsi="Arial" w:cs="Arial"/>
                <w:szCs w:val="22"/>
              </w:rPr>
              <w:t xml:space="preserve">Netravati </w:t>
            </w:r>
            <w:r w:rsidRPr="0098726E">
              <w:rPr>
                <w:rFonts w:ascii="Arial" w:hAnsi="Arial" w:cs="Arial"/>
                <w:i/>
                <w:iCs/>
                <w:szCs w:val="22"/>
              </w:rPr>
              <w:t>et al</w:t>
            </w:r>
            <w:r w:rsidRPr="0098726E">
              <w:rPr>
                <w:rFonts w:ascii="Arial" w:hAnsi="Arial" w:cs="Arial"/>
                <w:szCs w:val="22"/>
              </w:rPr>
              <w:t>., 2022</w:t>
            </w:r>
          </w:p>
        </w:tc>
      </w:tr>
      <w:tr w:rsidR="0098726E" w:rsidRPr="0098726E" w14:paraId="049A7564" w14:textId="77777777" w:rsidTr="0098726E">
        <w:tc>
          <w:tcPr>
            <w:tcW w:w="1807" w:type="dxa"/>
          </w:tcPr>
          <w:p w14:paraId="4FC02123" w14:textId="77777777" w:rsidR="0098726E" w:rsidRPr="0098726E" w:rsidRDefault="0098726E" w:rsidP="0098726E">
            <w:pPr>
              <w:jc w:val="both"/>
              <w:rPr>
                <w:rFonts w:ascii="Arial" w:hAnsi="Arial" w:cs="Arial"/>
                <w:szCs w:val="22"/>
              </w:rPr>
            </w:pPr>
            <w:r w:rsidRPr="0098726E">
              <w:rPr>
                <w:rFonts w:ascii="Arial" w:hAnsi="Arial" w:cs="Arial"/>
                <w:i/>
                <w:iCs/>
                <w:szCs w:val="22"/>
                <w:lang w:val="en-IN"/>
              </w:rPr>
              <w:t>Carthamus tinctorius</w:t>
            </w:r>
          </w:p>
        </w:tc>
        <w:tc>
          <w:tcPr>
            <w:tcW w:w="1385" w:type="dxa"/>
          </w:tcPr>
          <w:p w14:paraId="18C42DE9" w14:textId="77777777" w:rsidR="0098726E" w:rsidRPr="0098726E" w:rsidRDefault="0098726E" w:rsidP="0098726E">
            <w:pPr>
              <w:jc w:val="both"/>
              <w:rPr>
                <w:rFonts w:ascii="Arial" w:hAnsi="Arial" w:cs="Arial"/>
                <w:szCs w:val="22"/>
                <w:lang w:val="en-IN"/>
              </w:rPr>
            </w:pPr>
            <w:r w:rsidRPr="0098726E">
              <w:rPr>
                <w:rFonts w:ascii="Arial" w:hAnsi="Arial" w:cs="Arial"/>
                <w:szCs w:val="22"/>
                <w:lang w:val="en-IN"/>
              </w:rPr>
              <w:t>Red pigment (</w:t>
            </w:r>
            <w:proofErr w:type="spellStart"/>
            <w:r w:rsidRPr="0098726E">
              <w:rPr>
                <w:rFonts w:ascii="Arial" w:hAnsi="Arial" w:cs="Arial"/>
                <w:szCs w:val="22"/>
                <w:lang w:val="en-IN"/>
              </w:rPr>
              <w:t>Carthamine</w:t>
            </w:r>
            <w:proofErr w:type="spellEnd"/>
            <w:r w:rsidRPr="0098726E">
              <w:rPr>
                <w:rFonts w:ascii="Arial" w:hAnsi="Arial" w:cs="Arial"/>
                <w:szCs w:val="22"/>
                <w:lang w:val="en-IN"/>
              </w:rPr>
              <w:t>)</w:t>
            </w:r>
          </w:p>
          <w:p w14:paraId="3921F03A" w14:textId="77777777" w:rsidR="0098726E" w:rsidRPr="0098726E" w:rsidRDefault="0098726E" w:rsidP="0098726E">
            <w:pPr>
              <w:jc w:val="both"/>
              <w:rPr>
                <w:rFonts w:ascii="Arial" w:hAnsi="Arial" w:cs="Arial"/>
                <w:szCs w:val="22"/>
              </w:rPr>
            </w:pPr>
          </w:p>
        </w:tc>
        <w:tc>
          <w:tcPr>
            <w:tcW w:w="1818" w:type="dxa"/>
            <w:vAlign w:val="center"/>
          </w:tcPr>
          <w:p w14:paraId="6609BDD4" w14:textId="77777777" w:rsidR="0098726E" w:rsidRPr="0098726E" w:rsidRDefault="0098726E" w:rsidP="0098726E">
            <w:pPr>
              <w:jc w:val="both"/>
              <w:rPr>
                <w:rFonts w:ascii="Arial" w:hAnsi="Arial" w:cs="Arial"/>
                <w:szCs w:val="22"/>
              </w:rPr>
            </w:pPr>
            <w:r w:rsidRPr="0098726E">
              <w:rPr>
                <w:rFonts w:ascii="Arial" w:hAnsi="Arial" w:cs="Arial"/>
                <w:szCs w:val="22"/>
                <w:lang w:val="en-IN"/>
              </w:rPr>
              <w:t>Hydrogen Peroxide (H</w:t>
            </w:r>
            <w:r w:rsidRPr="0098726E">
              <w:rPr>
                <w:rFonts w:cs="Arial"/>
                <w:szCs w:val="22"/>
                <w:lang w:val="en-IN"/>
              </w:rPr>
              <w:t>₂</w:t>
            </w:r>
            <w:r w:rsidRPr="0098726E">
              <w:rPr>
                <w:rFonts w:ascii="Arial" w:hAnsi="Arial" w:cs="Arial"/>
                <w:szCs w:val="22"/>
                <w:lang w:val="en-IN"/>
              </w:rPr>
              <w:t>O</w:t>
            </w:r>
            <w:r w:rsidRPr="0098726E">
              <w:rPr>
                <w:rFonts w:cs="Arial"/>
                <w:szCs w:val="22"/>
                <w:lang w:val="en-IN"/>
              </w:rPr>
              <w:t>₂</w:t>
            </w:r>
            <w:r w:rsidRPr="0098726E">
              <w:rPr>
                <w:rFonts w:ascii="Arial" w:hAnsi="Arial" w:cs="Arial"/>
                <w:szCs w:val="22"/>
                <w:lang w:val="en-IN"/>
              </w:rPr>
              <w:t>) + Degassed Bicarbonate</w:t>
            </w:r>
          </w:p>
        </w:tc>
        <w:tc>
          <w:tcPr>
            <w:tcW w:w="1818" w:type="dxa"/>
          </w:tcPr>
          <w:p w14:paraId="1EC46946" w14:textId="77777777" w:rsidR="0098726E" w:rsidRPr="0098726E" w:rsidRDefault="0098726E" w:rsidP="0098726E">
            <w:pPr>
              <w:jc w:val="both"/>
              <w:rPr>
                <w:rFonts w:ascii="Arial" w:hAnsi="Arial" w:cs="Arial"/>
                <w:szCs w:val="22"/>
              </w:rPr>
            </w:pPr>
            <w:r w:rsidRPr="0098726E">
              <w:rPr>
                <w:rFonts w:ascii="Arial" w:hAnsi="Arial" w:cs="Arial"/>
                <w:szCs w:val="22"/>
              </w:rPr>
              <w:t>Oxidant pretreatment + Degassed solvent extraction</w:t>
            </w:r>
          </w:p>
        </w:tc>
        <w:tc>
          <w:tcPr>
            <w:tcW w:w="1514" w:type="dxa"/>
          </w:tcPr>
          <w:p w14:paraId="7007748C" w14:textId="77777777" w:rsidR="0098726E" w:rsidRPr="0098726E" w:rsidRDefault="0098726E" w:rsidP="0098726E">
            <w:pPr>
              <w:jc w:val="both"/>
              <w:rPr>
                <w:rFonts w:ascii="Arial" w:hAnsi="Arial" w:cs="Arial"/>
                <w:color w:val="000000" w:themeColor="text1"/>
                <w:szCs w:val="22"/>
              </w:rPr>
            </w:pPr>
            <w:r w:rsidRPr="0098726E">
              <w:rPr>
                <w:rFonts w:ascii="Arial" w:hAnsi="Arial" w:cs="Arial"/>
                <w:color w:val="000000" w:themeColor="text1"/>
                <w:szCs w:val="22"/>
              </w:rPr>
              <w:t xml:space="preserve">Higher Yield: Effective for red </w:t>
            </w:r>
            <w:proofErr w:type="spellStart"/>
            <w:r w:rsidRPr="0098726E">
              <w:rPr>
                <w:rFonts w:ascii="Arial" w:hAnsi="Arial" w:cs="Arial"/>
                <w:color w:val="000000" w:themeColor="text1"/>
                <w:szCs w:val="22"/>
              </w:rPr>
              <w:t>carthamine</w:t>
            </w:r>
            <w:proofErr w:type="spellEnd"/>
            <w:r w:rsidRPr="0098726E">
              <w:rPr>
                <w:rFonts w:ascii="Arial" w:hAnsi="Arial" w:cs="Arial"/>
                <w:color w:val="000000" w:themeColor="text1"/>
                <w:szCs w:val="22"/>
              </w:rPr>
              <w:t xml:space="preserve"> pigment extraction.</w:t>
            </w:r>
          </w:p>
        </w:tc>
        <w:tc>
          <w:tcPr>
            <w:tcW w:w="1234" w:type="dxa"/>
          </w:tcPr>
          <w:p w14:paraId="690F220E" w14:textId="77777777" w:rsidR="0098726E" w:rsidRPr="0098726E" w:rsidRDefault="0098726E" w:rsidP="0098726E">
            <w:pPr>
              <w:jc w:val="both"/>
              <w:rPr>
                <w:rFonts w:ascii="Arial" w:hAnsi="Arial" w:cs="Arial"/>
                <w:szCs w:val="22"/>
              </w:rPr>
            </w:pPr>
            <w:r w:rsidRPr="0098726E">
              <w:rPr>
                <w:rFonts w:ascii="Arial" w:hAnsi="Arial" w:cs="Arial"/>
                <w:szCs w:val="22"/>
              </w:rPr>
              <w:t xml:space="preserve">Ghorbani </w:t>
            </w:r>
            <w:r w:rsidRPr="0098726E">
              <w:rPr>
                <w:rFonts w:ascii="Arial" w:hAnsi="Arial" w:cs="Arial"/>
                <w:i/>
                <w:iCs/>
                <w:szCs w:val="22"/>
              </w:rPr>
              <w:t>et al.</w:t>
            </w:r>
            <w:r w:rsidRPr="0098726E">
              <w:rPr>
                <w:rFonts w:ascii="Arial" w:hAnsi="Arial" w:cs="Arial"/>
                <w:szCs w:val="22"/>
              </w:rPr>
              <w:t>, 2015</w:t>
            </w:r>
          </w:p>
        </w:tc>
      </w:tr>
      <w:tr w:rsidR="0098726E" w:rsidRPr="0098726E" w14:paraId="3BFC3739" w14:textId="77777777" w:rsidTr="0098726E">
        <w:tc>
          <w:tcPr>
            <w:tcW w:w="1807" w:type="dxa"/>
          </w:tcPr>
          <w:p w14:paraId="34962BEF" w14:textId="77777777" w:rsidR="0098726E" w:rsidRPr="0098726E" w:rsidRDefault="0098726E" w:rsidP="0098726E">
            <w:pPr>
              <w:jc w:val="both"/>
              <w:rPr>
                <w:rFonts w:ascii="Arial" w:hAnsi="Arial" w:cs="Arial"/>
                <w:i/>
                <w:iCs/>
                <w:szCs w:val="22"/>
                <w:lang w:val="en-IN"/>
              </w:rPr>
            </w:pPr>
            <w:proofErr w:type="spellStart"/>
            <w:r w:rsidRPr="0098726E">
              <w:rPr>
                <w:rFonts w:ascii="Arial" w:hAnsi="Arial" w:cs="Arial"/>
                <w:i/>
                <w:iCs/>
                <w:szCs w:val="22"/>
                <w:lang w:val="en-IN"/>
              </w:rPr>
              <w:t>Tagetes</w:t>
            </w:r>
            <w:proofErr w:type="spellEnd"/>
            <w:r w:rsidRPr="0098726E">
              <w:rPr>
                <w:rFonts w:ascii="Arial" w:hAnsi="Arial" w:cs="Arial"/>
                <w:i/>
                <w:iCs/>
                <w:szCs w:val="22"/>
                <w:lang w:val="en-IN"/>
              </w:rPr>
              <w:t xml:space="preserve"> </w:t>
            </w:r>
            <w:proofErr w:type="spellStart"/>
            <w:r w:rsidRPr="0098726E">
              <w:rPr>
                <w:rFonts w:ascii="Arial" w:hAnsi="Arial" w:cs="Arial"/>
                <w:i/>
                <w:iCs/>
                <w:szCs w:val="22"/>
                <w:lang w:val="en-IN"/>
              </w:rPr>
              <w:t>erecta</w:t>
            </w:r>
            <w:proofErr w:type="spellEnd"/>
            <w:r w:rsidRPr="0098726E">
              <w:rPr>
                <w:rFonts w:ascii="Arial" w:hAnsi="Arial" w:cs="Arial"/>
                <w:szCs w:val="22"/>
                <w:lang w:val="en-IN"/>
              </w:rPr>
              <w:t> L.</w:t>
            </w:r>
          </w:p>
        </w:tc>
        <w:tc>
          <w:tcPr>
            <w:tcW w:w="1385" w:type="dxa"/>
          </w:tcPr>
          <w:p w14:paraId="002048EB" w14:textId="77777777" w:rsidR="0098726E" w:rsidRPr="0098726E" w:rsidRDefault="0098726E" w:rsidP="0098726E">
            <w:pPr>
              <w:jc w:val="both"/>
              <w:rPr>
                <w:rFonts w:ascii="Arial" w:hAnsi="Arial" w:cs="Arial"/>
                <w:szCs w:val="22"/>
              </w:rPr>
            </w:pPr>
            <w:r w:rsidRPr="0098726E">
              <w:rPr>
                <w:rFonts w:ascii="Arial" w:hAnsi="Arial" w:cs="Arial"/>
                <w:szCs w:val="22"/>
              </w:rPr>
              <w:t>Lutein</w:t>
            </w:r>
          </w:p>
        </w:tc>
        <w:tc>
          <w:tcPr>
            <w:tcW w:w="1818" w:type="dxa"/>
          </w:tcPr>
          <w:p w14:paraId="719A11B8" w14:textId="77777777" w:rsidR="0098726E" w:rsidRPr="0098726E" w:rsidRDefault="0098726E" w:rsidP="0098726E">
            <w:pPr>
              <w:jc w:val="both"/>
              <w:rPr>
                <w:rFonts w:ascii="Arial" w:hAnsi="Arial" w:cs="Arial"/>
                <w:szCs w:val="22"/>
              </w:rPr>
            </w:pPr>
            <w:proofErr w:type="spellStart"/>
            <w:r w:rsidRPr="0098726E">
              <w:rPr>
                <w:rFonts w:ascii="Arial" w:hAnsi="Arial" w:cs="Arial"/>
                <w:szCs w:val="22"/>
                <w:lang w:val="en-IN"/>
              </w:rPr>
              <w:t>ChChl</w:t>
            </w:r>
            <w:proofErr w:type="spellEnd"/>
            <w:r w:rsidRPr="0098726E">
              <w:rPr>
                <w:rFonts w:ascii="Arial" w:hAnsi="Arial" w:cs="Arial"/>
                <w:szCs w:val="22"/>
                <w:lang w:val="en-IN"/>
              </w:rPr>
              <w:t>/glucose</w:t>
            </w:r>
          </w:p>
        </w:tc>
        <w:tc>
          <w:tcPr>
            <w:tcW w:w="1818" w:type="dxa"/>
          </w:tcPr>
          <w:p w14:paraId="3EA6C272" w14:textId="77777777" w:rsidR="0098726E" w:rsidRPr="0098726E" w:rsidRDefault="0098726E" w:rsidP="0098726E">
            <w:pPr>
              <w:jc w:val="both"/>
              <w:rPr>
                <w:rFonts w:ascii="Arial" w:hAnsi="Arial" w:cs="Arial"/>
                <w:szCs w:val="22"/>
              </w:rPr>
            </w:pPr>
            <w:r w:rsidRPr="0098726E">
              <w:rPr>
                <w:rFonts w:ascii="Arial" w:hAnsi="Arial" w:cs="Arial"/>
                <w:szCs w:val="22"/>
              </w:rPr>
              <w:t>No data</w:t>
            </w:r>
          </w:p>
        </w:tc>
        <w:tc>
          <w:tcPr>
            <w:tcW w:w="1514" w:type="dxa"/>
          </w:tcPr>
          <w:p w14:paraId="1E7E685B" w14:textId="77777777" w:rsidR="0098726E" w:rsidRPr="0098726E" w:rsidRDefault="0098726E" w:rsidP="0098726E">
            <w:pPr>
              <w:jc w:val="both"/>
              <w:rPr>
                <w:rFonts w:ascii="Arial" w:hAnsi="Arial" w:cs="Arial"/>
                <w:szCs w:val="22"/>
              </w:rPr>
            </w:pPr>
            <w:r w:rsidRPr="0098726E">
              <w:rPr>
                <w:rFonts w:ascii="Arial" w:hAnsi="Arial" w:cs="Arial"/>
                <w:szCs w:val="22"/>
                <w:lang w:val="en-IN"/>
              </w:rPr>
              <w:t>80%</w:t>
            </w:r>
            <w:r w:rsidRPr="0098726E">
              <w:rPr>
                <w:rFonts w:ascii="Arial" w:hAnsi="Arial" w:cs="Arial"/>
                <w:szCs w:val="22"/>
                <w:lang w:val="en-IN"/>
              </w:rPr>
              <w:br/>
              <w:t>369 mg/g</w:t>
            </w:r>
            <w:r w:rsidRPr="0098726E">
              <w:rPr>
                <w:rFonts w:ascii="Arial" w:hAnsi="Arial" w:cs="Arial"/>
                <w:szCs w:val="22"/>
                <w:lang w:val="en-IN"/>
              </w:rPr>
              <w:br/>
              <w:t>FW</w:t>
            </w:r>
          </w:p>
        </w:tc>
        <w:tc>
          <w:tcPr>
            <w:tcW w:w="1234" w:type="dxa"/>
          </w:tcPr>
          <w:p w14:paraId="727635D6" w14:textId="77777777" w:rsidR="0098726E" w:rsidRPr="0098726E" w:rsidRDefault="0098726E" w:rsidP="0098726E">
            <w:pPr>
              <w:jc w:val="both"/>
              <w:rPr>
                <w:rFonts w:ascii="Arial" w:hAnsi="Arial" w:cs="Arial"/>
                <w:color w:val="000000" w:themeColor="text1"/>
                <w:szCs w:val="22"/>
              </w:rPr>
            </w:pPr>
            <w:r w:rsidRPr="0098726E">
              <w:rPr>
                <w:rFonts w:ascii="Arial" w:hAnsi="Arial" w:cs="Arial"/>
                <w:color w:val="000000" w:themeColor="text1"/>
                <w:szCs w:val="22"/>
              </w:rPr>
              <w:t xml:space="preserve">Dharani </w:t>
            </w:r>
            <w:r w:rsidRPr="0098726E">
              <w:rPr>
                <w:rFonts w:ascii="Arial" w:hAnsi="Arial" w:cs="Arial"/>
                <w:i/>
                <w:iCs/>
                <w:color w:val="000000" w:themeColor="text1"/>
                <w:szCs w:val="22"/>
              </w:rPr>
              <w:t>et al.</w:t>
            </w:r>
            <w:r w:rsidRPr="0098726E">
              <w:rPr>
                <w:rFonts w:ascii="Arial" w:hAnsi="Arial" w:cs="Arial"/>
                <w:color w:val="000000" w:themeColor="text1"/>
                <w:szCs w:val="22"/>
              </w:rPr>
              <w:t>, 2022</w:t>
            </w:r>
          </w:p>
        </w:tc>
      </w:tr>
      <w:tr w:rsidR="0098726E" w:rsidRPr="0098726E" w14:paraId="6367445D" w14:textId="77777777" w:rsidTr="0098726E">
        <w:tc>
          <w:tcPr>
            <w:tcW w:w="1807" w:type="dxa"/>
          </w:tcPr>
          <w:p w14:paraId="55DF4F83" w14:textId="77777777" w:rsidR="0098726E" w:rsidRPr="0098726E" w:rsidRDefault="0098726E" w:rsidP="0098726E">
            <w:pPr>
              <w:jc w:val="both"/>
              <w:rPr>
                <w:rFonts w:ascii="Arial" w:hAnsi="Arial" w:cs="Arial"/>
                <w:i/>
                <w:iCs/>
                <w:szCs w:val="22"/>
                <w:lang w:val="en-IN"/>
              </w:rPr>
            </w:pPr>
            <w:r w:rsidRPr="0098726E">
              <w:rPr>
                <w:rFonts w:ascii="Arial" w:hAnsi="Arial" w:cs="Arial"/>
                <w:i/>
                <w:iCs/>
                <w:szCs w:val="22"/>
              </w:rPr>
              <w:t>Gomphrena globosa</w:t>
            </w:r>
            <w:r w:rsidRPr="0098726E">
              <w:rPr>
                <w:rFonts w:ascii="Arial" w:hAnsi="Arial" w:cs="Arial"/>
                <w:szCs w:val="22"/>
              </w:rPr>
              <w:t xml:space="preserve"> L </w:t>
            </w:r>
          </w:p>
        </w:tc>
        <w:tc>
          <w:tcPr>
            <w:tcW w:w="1385" w:type="dxa"/>
          </w:tcPr>
          <w:p w14:paraId="72FA2B34" w14:textId="77777777" w:rsidR="0098726E" w:rsidRPr="0098726E" w:rsidRDefault="0098726E" w:rsidP="0098726E">
            <w:pPr>
              <w:jc w:val="both"/>
              <w:rPr>
                <w:rFonts w:ascii="Arial" w:hAnsi="Arial" w:cs="Arial"/>
                <w:szCs w:val="22"/>
              </w:rPr>
            </w:pPr>
            <w:proofErr w:type="spellStart"/>
            <w:r w:rsidRPr="0098726E">
              <w:rPr>
                <w:rFonts w:ascii="Arial" w:hAnsi="Arial" w:cs="Arial"/>
                <w:szCs w:val="22"/>
              </w:rPr>
              <w:t>Betalains</w:t>
            </w:r>
            <w:proofErr w:type="spellEnd"/>
            <w:r w:rsidRPr="0098726E">
              <w:rPr>
                <w:rFonts w:ascii="Arial" w:hAnsi="Arial" w:cs="Arial"/>
                <w:szCs w:val="22"/>
              </w:rPr>
              <w:t> </w:t>
            </w:r>
          </w:p>
        </w:tc>
        <w:tc>
          <w:tcPr>
            <w:tcW w:w="1818" w:type="dxa"/>
          </w:tcPr>
          <w:p w14:paraId="02586933" w14:textId="77777777" w:rsidR="0098726E" w:rsidRPr="0098726E" w:rsidRDefault="0098726E" w:rsidP="0098726E">
            <w:pPr>
              <w:jc w:val="both"/>
              <w:rPr>
                <w:rFonts w:ascii="Arial" w:hAnsi="Arial" w:cs="Arial"/>
                <w:szCs w:val="22"/>
                <w:lang w:val="en-IN"/>
              </w:rPr>
            </w:pPr>
            <w:r w:rsidRPr="0098726E">
              <w:rPr>
                <w:rFonts w:ascii="Arial" w:hAnsi="Arial" w:cs="Arial"/>
                <w:szCs w:val="22"/>
              </w:rPr>
              <w:t>Water</w:t>
            </w:r>
          </w:p>
        </w:tc>
        <w:tc>
          <w:tcPr>
            <w:tcW w:w="1818" w:type="dxa"/>
          </w:tcPr>
          <w:p w14:paraId="14C86E05" w14:textId="77777777" w:rsidR="0098726E" w:rsidRPr="0098726E" w:rsidRDefault="0098726E" w:rsidP="0098726E">
            <w:pPr>
              <w:jc w:val="both"/>
              <w:rPr>
                <w:rFonts w:ascii="Arial" w:hAnsi="Arial" w:cs="Arial"/>
                <w:szCs w:val="22"/>
              </w:rPr>
            </w:pPr>
            <w:r w:rsidRPr="0098726E">
              <w:rPr>
                <w:rFonts w:ascii="Arial" w:hAnsi="Arial" w:cs="Arial"/>
                <w:szCs w:val="22"/>
              </w:rPr>
              <w:t>UAE; 500 W, 22 min; 5 g/L ratio</w:t>
            </w:r>
          </w:p>
        </w:tc>
        <w:tc>
          <w:tcPr>
            <w:tcW w:w="1514" w:type="dxa"/>
          </w:tcPr>
          <w:p w14:paraId="68317AE7" w14:textId="77777777" w:rsidR="0098726E" w:rsidRPr="0098726E" w:rsidRDefault="0098726E" w:rsidP="0098726E">
            <w:pPr>
              <w:jc w:val="both"/>
              <w:rPr>
                <w:rFonts w:ascii="Arial" w:hAnsi="Arial" w:cs="Arial"/>
                <w:szCs w:val="22"/>
                <w:lang w:val="en-IN"/>
              </w:rPr>
            </w:pPr>
            <w:r w:rsidRPr="0098726E">
              <w:rPr>
                <w:rFonts w:ascii="Arial" w:hAnsi="Arial" w:cs="Arial"/>
                <w:szCs w:val="22"/>
              </w:rPr>
              <w:t>161 mg/g DM</w:t>
            </w:r>
          </w:p>
        </w:tc>
        <w:tc>
          <w:tcPr>
            <w:tcW w:w="1234" w:type="dxa"/>
          </w:tcPr>
          <w:p w14:paraId="4D44CC87" w14:textId="77777777" w:rsidR="0098726E" w:rsidRPr="0098726E" w:rsidRDefault="0098726E" w:rsidP="0098726E">
            <w:pPr>
              <w:jc w:val="both"/>
              <w:rPr>
                <w:rFonts w:ascii="Arial" w:hAnsi="Arial" w:cs="Arial"/>
                <w:szCs w:val="22"/>
              </w:rPr>
            </w:pPr>
            <w:r w:rsidRPr="0098726E">
              <w:rPr>
                <w:rFonts w:ascii="Arial" w:hAnsi="Arial" w:cs="Arial"/>
                <w:szCs w:val="22"/>
              </w:rPr>
              <w:t xml:space="preserve">Roriz </w:t>
            </w:r>
            <w:r w:rsidRPr="0098726E">
              <w:rPr>
                <w:rFonts w:ascii="Arial" w:hAnsi="Arial" w:cs="Arial"/>
                <w:i/>
                <w:iCs/>
                <w:szCs w:val="22"/>
              </w:rPr>
              <w:t>et al.</w:t>
            </w:r>
            <w:r w:rsidRPr="0098726E">
              <w:rPr>
                <w:rFonts w:ascii="Arial" w:hAnsi="Arial" w:cs="Arial"/>
                <w:szCs w:val="22"/>
              </w:rPr>
              <w:t>, 2020</w:t>
            </w:r>
          </w:p>
        </w:tc>
      </w:tr>
      <w:tr w:rsidR="0098726E" w:rsidRPr="0098726E" w14:paraId="38688DF4" w14:textId="77777777" w:rsidTr="0098726E">
        <w:tc>
          <w:tcPr>
            <w:tcW w:w="1807" w:type="dxa"/>
          </w:tcPr>
          <w:p w14:paraId="0BB67E27" w14:textId="77777777" w:rsidR="0098726E" w:rsidRPr="0098726E" w:rsidRDefault="0098726E" w:rsidP="0098726E">
            <w:pPr>
              <w:jc w:val="both"/>
              <w:rPr>
                <w:rFonts w:ascii="Arial" w:hAnsi="Arial" w:cs="Arial"/>
                <w:i/>
                <w:iCs/>
                <w:szCs w:val="22"/>
                <w:lang w:val="en-IN"/>
              </w:rPr>
            </w:pPr>
            <w:r w:rsidRPr="0098726E">
              <w:rPr>
                <w:rFonts w:ascii="Arial" w:hAnsi="Arial" w:cs="Arial"/>
                <w:i/>
                <w:iCs/>
                <w:szCs w:val="22"/>
                <w:lang w:val="en-IN"/>
              </w:rPr>
              <w:lastRenderedPageBreak/>
              <w:t>Hibiscus sabdariffa</w:t>
            </w:r>
          </w:p>
        </w:tc>
        <w:tc>
          <w:tcPr>
            <w:tcW w:w="1385" w:type="dxa"/>
          </w:tcPr>
          <w:p w14:paraId="731253E4" w14:textId="77777777" w:rsidR="0098726E" w:rsidRPr="0098726E" w:rsidRDefault="0098726E" w:rsidP="0098726E">
            <w:pPr>
              <w:jc w:val="both"/>
              <w:rPr>
                <w:rFonts w:ascii="Arial" w:hAnsi="Arial" w:cs="Arial"/>
                <w:szCs w:val="22"/>
              </w:rPr>
            </w:pPr>
            <w:r w:rsidRPr="0098726E">
              <w:rPr>
                <w:rFonts w:ascii="Arial" w:hAnsi="Arial" w:cs="Arial"/>
                <w:szCs w:val="22"/>
              </w:rPr>
              <w:t>anthocyanins</w:t>
            </w:r>
          </w:p>
        </w:tc>
        <w:tc>
          <w:tcPr>
            <w:tcW w:w="1818" w:type="dxa"/>
          </w:tcPr>
          <w:p w14:paraId="212934BC" w14:textId="77777777" w:rsidR="0098726E" w:rsidRPr="0098726E" w:rsidRDefault="0098726E" w:rsidP="0098726E">
            <w:pPr>
              <w:jc w:val="both"/>
              <w:rPr>
                <w:rFonts w:ascii="Arial" w:hAnsi="Arial" w:cs="Arial"/>
                <w:szCs w:val="22"/>
              </w:rPr>
            </w:pPr>
            <w:r w:rsidRPr="0098726E">
              <w:rPr>
                <w:rFonts w:ascii="Arial" w:hAnsi="Arial" w:cs="Arial"/>
                <w:szCs w:val="22"/>
                <w:lang w:val="en-IN"/>
              </w:rPr>
              <w:t>Citric acid/ethylene glycol with a 1:4 M ratio</w:t>
            </w:r>
          </w:p>
        </w:tc>
        <w:tc>
          <w:tcPr>
            <w:tcW w:w="1818" w:type="dxa"/>
          </w:tcPr>
          <w:p w14:paraId="44D8E125" w14:textId="77777777" w:rsidR="0098726E" w:rsidRPr="0098726E" w:rsidRDefault="0098726E" w:rsidP="0098726E">
            <w:pPr>
              <w:jc w:val="both"/>
              <w:rPr>
                <w:rFonts w:ascii="Arial" w:hAnsi="Arial" w:cs="Arial"/>
                <w:szCs w:val="22"/>
              </w:rPr>
            </w:pPr>
            <w:r w:rsidRPr="0098726E">
              <w:rPr>
                <w:rFonts w:ascii="Arial" w:hAnsi="Arial" w:cs="Arial"/>
                <w:szCs w:val="22"/>
                <w:lang w:val="en-IN"/>
              </w:rPr>
              <w:t>MAE; 550 W</w:t>
            </w:r>
            <w:r w:rsidRPr="0098726E">
              <w:rPr>
                <w:rFonts w:ascii="Arial" w:hAnsi="Arial" w:cs="Arial"/>
                <w:szCs w:val="22"/>
                <w:lang w:val="en-IN"/>
              </w:rPr>
              <w:br/>
              <w:t>50% water (</w:t>
            </w:r>
            <w:r w:rsidRPr="0098726E">
              <w:rPr>
                <w:rFonts w:ascii="Arial" w:hAnsi="Arial" w:cs="Arial"/>
                <w:i/>
                <w:iCs/>
                <w:szCs w:val="22"/>
                <w:lang w:val="en-IN"/>
              </w:rPr>
              <w:t>v</w:t>
            </w:r>
            <w:r w:rsidRPr="0098726E">
              <w:rPr>
                <w:rFonts w:ascii="Arial" w:hAnsi="Arial" w:cs="Arial"/>
                <w:szCs w:val="22"/>
                <w:lang w:val="en-IN"/>
              </w:rPr>
              <w:t>/</w:t>
            </w:r>
            <w:r w:rsidRPr="0098726E">
              <w:rPr>
                <w:rFonts w:ascii="Arial" w:hAnsi="Arial" w:cs="Arial"/>
                <w:i/>
                <w:iCs/>
                <w:szCs w:val="22"/>
                <w:lang w:val="en-IN"/>
              </w:rPr>
              <w:t>v</w:t>
            </w:r>
            <w:r w:rsidRPr="0098726E">
              <w:rPr>
                <w:rFonts w:ascii="Arial" w:hAnsi="Arial" w:cs="Arial"/>
                <w:szCs w:val="22"/>
                <w:lang w:val="en-IN"/>
              </w:rPr>
              <w:t>), 180 s</w:t>
            </w:r>
          </w:p>
        </w:tc>
        <w:tc>
          <w:tcPr>
            <w:tcW w:w="1514" w:type="dxa"/>
          </w:tcPr>
          <w:p w14:paraId="4F4221E8" w14:textId="77777777" w:rsidR="0098726E" w:rsidRPr="0098726E" w:rsidRDefault="0098726E" w:rsidP="0098726E">
            <w:pPr>
              <w:jc w:val="both"/>
              <w:rPr>
                <w:rFonts w:ascii="Arial" w:hAnsi="Arial" w:cs="Arial"/>
                <w:szCs w:val="22"/>
              </w:rPr>
            </w:pPr>
            <w:r w:rsidRPr="0098726E">
              <w:rPr>
                <w:rFonts w:ascii="Arial" w:hAnsi="Arial" w:cs="Arial"/>
                <w:szCs w:val="22"/>
                <w:lang w:val="en-IN"/>
              </w:rPr>
              <w:t>3 mg/g DW</w:t>
            </w:r>
          </w:p>
        </w:tc>
        <w:tc>
          <w:tcPr>
            <w:tcW w:w="1234" w:type="dxa"/>
          </w:tcPr>
          <w:p w14:paraId="371B967A" w14:textId="77777777" w:rsidR="0098726E" w:rsidRPr="0098726E" w:rsidRDefault="0098726E" w:rsidP="0098726E">
            <w:pPr>
              <w:jc w:val="both"/>
              <w:rPr>
                <w:rFonts w:ascii="Arial" w:hAnsi="Arial" w:cs="Arial"/>
                <w:szCs w:val="22"/>
              </w:rPr>
            </w:pPr>
            <w:proofErr w:type="spellStart"/>
            <w:r w:rsidRPr="0098726E">
              <w:rPr>
                <w:rFonts w:ascii="Arial" w:hAnsi="Arial" w:cs="Arial"/>
                <w:szCs w:val="22"/>
              </w:rPr>
              <w:t>Kurtulbas</w:t>
            </w:r>
            <w:r w:rsidRPr="0098726E">
              <w:rPr>
                <w:rFonts w:ascii="Arial" w:hAnsi="Arial" w:cs="Arial"/>
                <w:i/>
                <w:iCs/>
                <w:szCs w:val="22"/>
              </w:rPr>
              <w:t>et</w:t>
            </w:r>
            <w:proofErr w:type="spellEnd"/>
            <w:r w:rsidRPr="0098726E">
              <w:rPr>
                <w:rFonts w:ascii="Arial" w:hAnsi="Arial" w:cs="Arial"/>
                <w:i/>
                <w:iCs/>
                <w:szCs w:val="22"/>
              </w:rPr>
              <w:t xml:space="preserve"> al</w:t>
            </w:r>
            <w:r w:rsidRPr="0098726E">
              <w:rPr>
                <w:rFonts w:ascii="Arial" w:hAnsi="Arial" w:cs="Arial"/>
                <w:szCs w:val="22"/>
              </w:rPr>
              <w:t>., 2020</w:t>
            </w:r>
          </w:p>
        </w:tc>
      </w:tr>
      <w:tr w:rsidR="0098726E" w:rsidRPr="0098726E" w14:paraId="1B266D7F" w14:textId="77777777" w:rsidTr="0098726E">
        <w:tc>
          <w:tcPr>
            <w:tcW w:w="1807" w:type="dxa"/>
            <w:vAlign w:val="center"/>
          </w:tcPr>
          <w:p w14:paraId="1E1A95FF" w14:textId="77777777" w:rsidR="0098726E" w:rsidRPr="0098726E" w:rsidRDefault="0098726E" w:rsidP="0098726E">
            <w:pPr>
              <w:jc w:val="both"/>
              <w:rPr>
                <w:rFonts w:ascii="Arial" w:hAnsi="Arial" w:cs="Arial"/>
                <w:i/>
                <w:iCs/>
                <w:szCs w:val="22"/>
                <w:lang w:val="en-IN"/>
              </w:rPr>
            </w:pPr>
            <w:r w:rsidRPr="0098726E">
              <w:rPr>
                <w:rFonts w:ascii="Arial" w:hAnsi="Arial" w:cs="Arial"/>
                <w:i/>
                <w:iCs/>
                <w:szCs w:val="22"/>
                <w:lang w:val="en-IN"/>
              </w:rPr>
              <w:t>Catharanthus roseus</w:t>
            </w:r>
          </w:p>
        </w:tc>
        <w:tc>
          <w:tcPr>
            <w:tcW w:w="1385" w:type="dxa"/>
          </w:tcPr>
          <w:p w14:paraId="7CF90EA1" w14:textId="77777777" w:rsidR="0098726E" w:rsidRPr="0098726E" w:rsidRDefault="0098726E" w:rsidP="0098726E">
            <w:pPr>
              <w:jc w:val="both"/>
              <w:rPr>
                <w:rFonts w:ascii="Arial" w:hAnsi="Arial" w:cs="Arial"/>
                <w:szCs w:val="22"/>
              </w:rPr>
            </w:pPr>
            <w:r w:rsidRPr="0098726E">
              <w:rPr>
                <w:rFonts w:ascii="Arial" w:hAnsi="Arial" w:cs="Arial"/>
                <w:szCs w:val="22"/>
              </w:rPr>
              <w:t>anthocyanins</w:t>
            </w:r>
          </w:p>
        </w:tc>
        <w:tc>
          <w:tcPr>
            <w:tcW w:w="1818" w:type="dxa"/>
          </w:tcPr>
          <w:p w14:paraId="79B34320" w14:textId="77777777" w:rsidR="0098726E" w:rsidRPr="0098726E" w:rsidRDefault="0098726E" w:rsidP="0098726E">
            <w:pPr>
              <w:jc w:val="both"/>
              <w:rPr>
                <w:rFonts w:ascii="Arial" w:hAnsi="Arial" w:cs="Arial"/>
                <w:szCs w:val="22"/>
              </w:rPr>
            </w:pPr>
            <w:r w:rsidRPr="0098726E">
              <w:rPr>
                <w:rFonts w:ascii="Arial" w:hAnsi="Arial" w:cs="Arial"/>
                <w:szCs w:val="22"/>
                <w:lang w:val="en-IN"/>
              </w:rPr>
              <w:t>Lactic acid–glucose</w:t>
            </w:r>
            <w:r w:rsidRPr="0098726E">
              <w:rPr>
                <w:rFonts w:ascii="Arial" w:hAnsi="Arial" w:cs="Arial"/>
                <w:szCs w:val="22"/>
                <w:lang w:val="en-IN"/>
              </w:rPr>
              <w:br/>
              <w:t>1,2-propanediol–choline chloride</w:t>
            </w:r>
          </w:p>
        </w:tc>
        <w:tc>
          <w:tcPr>
            <w:tcW w:w="1818" w:type="dxa"/>
          </w:tcPr>
          <w:p w14:paraId="6D232094" w14:textId="77777777" w:rsidR="0098726E" w:rsidRPr="0098726E" w:rsidRDefault="0098726E" w:rsidP="0098726E">
            <w:pPr>
              <w:jc w:val="both"/>
              <w:rPr>
                <w:rFonts w:ascii="Arial" w:hAnsi="Arial" w:cs="Arial"/>
                <w:szCs w:val="22"/>
              </w:rPr>
            </w:pPr>
            <w:r w:rsidRPr="0098726E">
              <w:rPr>
                <w:rFonts w:ascii="Arial" w:hAnsi="Arial" w:cs="Arial"/>
                <w:szCs w:val="22"/>
                <w:lang w:val="en-IN"/>
              </w:rPr>
              <w:t>Stirring, 40 °C; 30 min</w:t>
            </w:r>
          </w:p>
        </w:tc>
        <w:tc>
          <w:tcPr>
            <w:tcW w:w="1514" w:type="dxa"/>
          </w:tcPr>
          <w:p w14:paraId="77A5B4A4" w14:textId="77777777" w:rsidR="0098726E" w:rsidRPr="0098726E" w:rsidRDefault="0098726E" w:rsidP="0098726E">
            <w:pPr>
              <w:jc w:val="both"/>
              <w:rPr>
                <w:rFonts w:ascii="Arial" w:hAnsi="Arial" w:cs="Arial"/>
                <w:szCs w:val="22"/>
              </w:rPr>
            </w:pPr>
            <w:r w:rsidRPr="0098726E">
              <w:rPr>
                <w:rFonts w:ascii="Arial" w:hAnsi="Arial" w:cs="Arial"/>
                <w:szCs w:val="22"/>
              </w:rPr>
              <w:t>No data</w:t>
            </w:r>
          </w:p>
        </w:tc>
        <w:tc>
          <w:tcPr>
            <w:tcW w:w="1234" w:type="dxa"/>
          </w:tcPr>
          <w:p w14:paraId="2B0FE08E" w14:textId="77777777" w:rsidR="0098726E" w:rsidRPr="0098726E" w:rsidRDefault="0098726E" w:rsidP="0098726E">
            <w:pPr>
              <w:jc w:val="both"/>
              <w:rPr>
                <w:rFonts w:ascii="Arial" w:hAnsi="Arial" w:cs="Arial"/>
                <w:color w:val="000000" w:themeColor="text1"/>
                <w:szCs w:val="22"/>
              </w:rPr>
            </w:pPr>
            <w:r w:rsidRPr="0098726E">
              <w:rPr>
                <w:rFonts w:ascii="Arial" w:hAnsi="Arial" w:cs="Arial"/>
                <w:color w:val="000000" w:themeColor="text1"/>
                <w:szCs w:val="22"/>
              </w:rPr>
              <w:t xml:space="preserve">Dai </w:t>
            </w:r>
            <w:r w:rsidRPr="0098726E">
              <w:rPr>
                <w:rFonts w:ascii="Arial" w:hAnsi="Arial" w:cs="Arial"/>
                <w:i/>
                <w:iCs/>
                <w:color w:val="000000" w:themeColor="text1"/>
                <w:szCs w:val="22"/>
              </w:rPr>
              <w:t>et al.</w:t>
            </w:r>
            <w:r w:rsidRPr="0098726E">
              <w:rPr>
                <w:rFonts w:ascii="Arial" w:hAnsi="Arial" w:cs="Arial"/>
                <w:color w:val="000000" w:themeColor="text1"/>
                <w:szCs w:val="22"/>
              </w:rPr>
              <w:t>, 2016</w:t>
            </w:r>
          </w:p>
        </w:tc>
      </w:tr>
      <w:tr w:rsidR="0098726E" w:rsidRPr="0098726E" w14:paraId="233FD7CF" w14:textId="77777777" w:rsidTr="0098726E">
        <w:tc>
          <w:tcPr>
            <w:tcW w:w="1807" w:type="dxa"/>
          </w:tcPr>
          <w:p w14:paraId="2C4366AC" w14:textId="77777777" w:rsidR="0098726E" w:rsidRPr="0098726E" w:rsidRDefault="0098726E" w:rsidP="0098726E">
            <w:pPr>
              <w:jc w:val="both"/>
              <w:rPr>
                <w:rFonts w:ascii="Arial" w:hAnsi="Arial" w:cs="Arial"/>
                <w:i/>
                <w:iCs/>
                <w:szCs w:val="22"/>
                <w:lang w:val="en-IN"/>
              </w:rPr>
            </w:pPr>
            <w:r w:rsidRPr="0098726E">
              <w:rPr>
                <w:rFonts w:ascii="Arial" w:hAnsi="Arial" w:cs="Arial"/>
                <w:i/>
                <w:iCs/>
                <w:szCs w:val="22"/>
                <w:lang w:val="en-IN"/>
              </w:rPr>
              <w:t>Hibiscus sabdariffa</w:t>
            </w:r>
            <w:r w:rsidRPr="0098726E">
              <w:rPr>
                <w:rFonts w:ascii="Arial" w:hAnsi="Arial" w:cs="Arial"/>
                <w:szCs w:val="22"/>
                <w:lang w:val="en-IN"/>
              </w:rPr>
              <w:t> L.</w:t>
            </w:r>
          </w:p>
        </w:tc>
        <w:tc>
          <w:tcPr>
            <w:tcW w:w="1385" w:type="dxa"/>
          </w:tcPr>
          <w:p w14:paraId="30C69D8A" w14:textId="77777777" w:rsidR="0098726E" w:rsidRPr="0098726E" w:rsidRDefault="0098726E" w:rsidP="0098726E">
            <w:pPr>
              <w:jc w:val="both"/>
              <w:rPr>
                <w:rFonts w:ascii="Arial" w:hAnsi="Arial" w:cs="Arial"/>
                <w:szCs w:val="22"/>
              </w:rPr>
            </w:pPr>
            <w:r w:rsidRPr="0098726E">
              <w:rPr>
                <w:rFonts w:ascii="Arial" w:hAnsi="Arial" w:cs="Arial"/>
                <w:szCs w:val="22"/>
              </w:rPr>
              <w:t>anthocyanins</w:t>
            </w:r>
          </w:p>
        </w:tc>
        <w:tc>
          <w:tcPr>
            <w:tcW w:w="1818" w:type="dxa"/>
          </w:tcPr>
          <w:p w14:paraId="4E9694CB" w14:textId="77777777" w:rsidR="0098726E" w:rsidRPr="0098726E" w:rsidRDefault="0098726E" w:rsidP="0098726E">
            <w:pPr>
              <w:jc w:val="both"/>
              <w:rPr>
                <w:rFonts w:ascii="Arial" w:hAnsi="Arial" w:cs="Arial"/>
                <w:szCs w:val="22"/>
              </w:rPr>
            </w:pPr>
            <w:r w:rsidRPr="0098726E">
              <w:rPr>
                <w:rFonts w:ascii="Arial" w:hAnsi="Arial" w:cs="Arial"/>
                <w:szCs w:val="22"/>
                <w:lang w:val="en-IN"/>
              </w:rPr>
              <w:t>39.1% ethanol in water, </w:t>
            </w:r>
            <w:r w:rsidRPr="0098726E">
              <w:rPr>
                <w:rFonts w:ascii="Arial" w:hAnsi="Arial" w:cs="Arial"/>
                <w:i/>
                <w:iCs/>
                <w:szCs w:val="22"/>
                <w:lang w:val="en-IN"/>
              </w:rPr>
              <w:t>v</w:t>
            </w:r>
            <w:r w:rsidRPr="0098726E">
              <w:rPr>
                <w:rFonts w:ascii="Arial" w:hAnsi="Arial" w:cs="Arial"/>
                <w:szCs w:val="22"/>
                <w:lang w:val="en-IN"/>
              </w:rPr>
              <w:t>/</w:t>
            </w:r>
            <w:r w:rsidRPr="0098726E">
              <w:rPr>
                <w:rFonts w:ascii="Arial" w:hAnsi="Arial" w:cs="Arial"/>
                <w:i/>
                <w:iCs/>
                <w:szCs w:val="22"/>
                <w:lang w:val="en-IN"/>
              </w:rPr>
              <w:t>v</w:t>
            </w:r>
          </w:p>
        </w:tc>
        <w:tc>
          <w:tcPr>
            <w:tcW w:w="1818" w:type="dxa"/>
          </w:tcPr>
          <w:p w14:paraId="01D70B8A" w14:textId="77777777" w:rsidR="0098726E" w:rsidRPr="0098726E" w:rsidRDefault="0098726E" w:rsidP="0098726E">
            <w:pPr>
              <w:jc w:val="both"/>
              <w:rPr>
                <w:rFonts w:ascii="Arial" w:hAnsi="Arial" w:cs="Arial"/>
                <w:szCs w:val="22"/>
              </w:rPr>
            </w:pPr>
            <w:r w:rsidRPr="0098726E">
              <w:rPr>
                <w:rFonts w:ascii="Arial" w:hAnsi="Arial" w:cs="Arial"/>
                <w:szCs w:val="22"/>
                <w:lang w:val="en-IN"/>
              </w:rPr>
              <w:t>UAE, 296.6 W, 26 min; 30–35 °C; 30 g/L ratio</w:t>
            </w:r>
          </w:p>
        </w:tc>
        <w:tc>
          <w:tcPr>
            <w:tcW w:w="1514" w:type="dxa"/>
          </w:tcPr>
          <w:p w14:paraId="31E24DCE" w14:textId="77777777" w:rsidR="0098726E" w:rsidRPr="0098726E" w:rsidRDefault="0098726E" w:rsidP="0098726E">
            <w:pPr>
              <w:jc w:val="both"/>
              <w:rPr>
                <w:rFonts w:ascii="Arial" w:hAnsi="Arial" w:cs="Arial"/>
                <w:szCs w:val="22"/>
              </w:rPr>
            </w:pPr>
            <w:r w:rsidRPr="0098726E">
              <w:rPr>
                <w:rFonts w:ascii="Arial" w:hAnsi="Arial" w:cs="Arial"/>
                <w:szCs w:val="22"/>
                <w:lang w:val="en-IN"/>
              </w:rPr>
              <w:t>24 mg/g DM</w:t>
            </w:r>
          </w:p>
        </w:tc>
        <w:tc>
          <w:tcPr>
            <w:tcW w:w="1234" w:type="dxa"/>
          </w:tcPr>
          <w:p w14:paraId="51CF92CE" w14:textId="77777777" w:rsidR="0098726E" w:rsidRPr="0098726E" w:rsidRDefault="0098726E" w:rsidP="0098726E">
            <w:pPr>
              <w:jc w:val="both"/>
              <w:rPr>
                <w:rFonts w:ascii="Arial" w:hAnsi="Arial" w:cs="Arial"/>
                <w:szCs w:val="22"/>
              </w:rPr>
            </w:pPr>
            <w:r w:rsidRPr="0098726E">
              <w:rPr>
                <w:rFonts w:ascii="Arial" w:hAnsi="Arial" w:cs="Arial"/>
                <w:szCs w:val="22"/>
              </w:rPr>
              <w:t xml:space="preserve">Pinela </w:t>
            </w:r>
            <w:r w:rsidRPr="0098726E">
              <w:rPr>
                <w:rFonts w:ascii="Arial" w:hAnsi="Arial" w:cs="Arial"/>
                <w:i/>
                <w:iCs/>
                <w:szCs w:val="22"/>
              </w:rPr>
              <w:t>et al.</w:t>
            </w:r>
            <w:r w:rsidRPr="0098726E">
              <w:rPr>
                <w:rFonts w:ascii="Arial" w:hAnsi="Arial" w:cs="Arial"/>
                <w:szCs w:val="22"/>
              </w:rPr>
              <w:t>, 2019</w:t>
            </w:r>
          </w:p>
        </w:tc>
      </w:tr>
      <w:tr w:rsidR="0098726E" w:rsidRPr="0098726E" w14:paraId="260304EA" w14:textId="77777777" w:rsidTr="0098726E">
        <w:tc>
          <w:tcPr>
            <w:tcW w:w="1807" w:type="dxa"/>
          </w:tcPr>
          <w:p w14:paraId="6346D40C" w14:textId="77777777" w:rsidR="0098726E" w:rsidRPr="0098726E" w:rsidRDefault="0098726E" w:rsidP="0098726E">
            <w:pPr>
              <w:jc w:val="both"/>
              <w:rPr>
                <w:rFonts w:ascii="Arial" w:hAnsi="Arial" w:cs="Arial"/>
                <w:i/>
                <w:iCs/>
                <w:szCs w:val="22"/>
                <w:lang w:val="en-IN"/>
              </w:rPr>
            </w:pPr>
            <w:r w:rsidRPr="0098726E">
              <w:rPr>
                <w:rFonts w:ascii="Arial" w:hAnsi="Arial" w:cs="Arial"/>
                <w:i/>
                <w:iCs/>
                <w:szCs w:val="22"/>
                <w:lang w:val="en-IN"/>
              </w:rPr>
              <w:t>Hibiscus sabdariffa</w:t>
            </w:r>
            <w:r w:rsidRPr="0098726E">
              <w:rPr>
                <w:rFonts w:ascii="Arial" w:hAnsi="Arial" w:cs="Arial"/>
                <w:szCs w:val="22"/>
                <w:lang w:val="en-IN"/>
              </w:rPr>
              <w:t> L.</w:t>
            </w:r>
          </w:p>
        </w:tc>
        <w:tc>
          <w:tcPr>
            <w:tcW w:w="1385" w:type="dxa"/>
          </w:tcPr>
          <w:p w14:paraId="2F41C4E0" w14:textId="77777777" w:rsidR="0098726E" w:rsidRPr="0098726E" w:rsidRDefault="0098726E" w:rsidP="0098726E">
            <w:pPr>
              <w:jc w:val="both"/>
              <w:rPr>
                <w:rFonts w:ascii="Arial" w:hAnsi="Arial" w:cs="Arial"/>
                <w:szCs w:val="22"/>
              </w:rPr>
            </w:pPr>
            <w:r w:rsidRPr="0098726E">
              <w:rPr>
                <w:rFonts w:ascii="Arial" w:hAnsi="Arial" w:cs="Arial"/>
                <w:szCs w:val="22"/>
              </w:rPr>
              <w:t>anthocyanins</w:t>
            </w:r>
          </w:p>
        </w:tc>
        <w:tc>
          <w:tcPr>
            <w:tcW w:w="1818" w:type="dxa"/>
          </w:tcPr>
          <w:p w14:paraId="092A8A2A" w14:textId="77777777" w:rsidR="0098726E" w:rsidRPr="0098726E" w:rsidRDefault="0098726E" w:rsidP="0098726E">
            <w:pPr>
              <w:jc w:val="both"/>
              <w:rPr>
                <w:rFonts w:ascii="Arial" w:hAnsi="Arial" w:cs="Arial"/>
                <w:szCs w:val="22"/>
              </w:rPr>
            </w:pPr>
            <w:r w:rsidRPr="0098726E">
              <w:rPr>
                <w:rFonts w:ascii="Arial" w:hAnsi="Arial" w:cs="Arial"/>
                <w:szCs w:val="22"/>
                <w:lang w:val="en-IN"/>
              </w:rPr>
              <w:t>15% acetic acid (</w:t>
            </w:r>
            <w:r w:rsidRPr="0098726E">
              <w:rPr>
                <w:rFonts w:ascii="Arial" w:hAnsi="Arial" w:cs="Arial"/>
                <w:i/>
                <w:iCs/>
                <w:szCs w:val="22"/>
                <w:lang w:val="en-IN"/>
              </w:rPr>
              <w:t>v</w:t>
            </w:r>
            <w:r w:rsidRPr="0098726E">
              <w:rPr>
                <w:rFonts w:ascii="Arial" w:hAnsi="Arial" w:cs="Arial"/>
                <w:szCs w:val="22"/>
                <w:lang w:val="en-IN"/>
              </w:rPr>
              <w:t>/</w:t>
            </w:r>
            <w:r w:rsidRPr="0098726E">
              <w:rPr>
                <w:rFonts w:ascii="Arial" w:hAnsi="Arial" w:cs="Arial"/>
                <w:i/>
                <w:iCs/>
                <w:szCs w:val="22"/>
                <w:lang w:val="en-IN"/>
              </w:rPr>
              <w:t>v</w:t>
            </w:r>
            <w:r w:rsidRPr="0098726E">
              <w:rPr>
                <w:rFonts w:ascii="Arial" w:hAnsi="Arial" w:cs="Arial"/>
                <w:szCs w:val="22"/>
                <w:lang w:val="en-IN"/>
              </w:rPr>
              <w:t>)</w:t>
            </w:r>
          </w:p>
        </w:tc>
        <w:tc>
          <w:tcPr>
            <w:tcW w:w="1818" w:type="dxa"/>
          </w:tcPr>
          <w:p w14:paraId="400316FE" w14:textId="77777777" w:rsidR="0098726E" w:rsidRPr="0098726E" w:rsidRDefault="0098726E" w:rsidP="0098726E">
            <w:pPr>
              <w:jc w:val="both"/>
              <w:rPr>
                <w:rFonts w:ascii="Arial" w:hAnsi="Arial" w:cs="Arial"/>
                <w:szCs w:val="22"/>
              </w:rPr>
            </w:pPr>
            <w:r w:rsidRPr="0098726E">
              <w:rPr>
                <w:rFonts w:ascii="Arial" w:hAnsi="Arial" w:cs="Arial"/>
                <w:szCs w:val="22"/>
                <w:lang w:val="en-IN"/>
              </w:rPr>
              <w:t>Stirring, 25 g/L ratio, ambient temp., 48 h</w:t>
            </w:r>
          </w:p>
        </w:tc>
        <w:tc>
          <w:tcPr>
            <w:tcW w:w="1514" w:type="dxa"/>
          </w:tcPr>
          <w:p w14:paraId="5195EEC8" w14:textId="77777777" w:rsidR="0098726E" w:rsidRPr="0098726E" w:rsidRDefault="0098726E" w:rsidP="0098726E">
            <w:pPr>
              <w:jc w:val="both"/>
              <w:rPr>
                <w:rFonts w:ascii="Arial" w:hAnsi="Arial" w:cs="Arial"/>
                <w:szCs w:val="22"/>
              </w:rPr>
            </w:pPr>
            <w:r w:rsidRPr="0098726E">
              <w:rPr>
                <w:rFonts w:ascii="Arial" w:hAnsi="Arial" w:cs="Arial"/>
                <w:szCs w:val="22"/>
              </w:rPr>
              <w:t>No data</w:t>
            </w:r>
          </w:p>
        </w:tc>
        <w:tc>
          <w:tcPr>
            <w:tcW w:w="1234" w:type="dxa"/>
          </w:tcPr>
          <w:p w14:paraId="7FF646B2" w14:textId="77777777" w:rsidR="0098726E" w:rsidRPr="0098726E" w:rsidRDefault="0098726E" w:rsidP="0098726E">
            <w:pPr>
              <w:jc w:val="both"/>
              <w:rPr>
                <w:rFonts w:ascii="Arial" w:hAnsi="Arial" w:cs="Arial"/>
                <w:szCs w:val="22"/>
              </w:rPr>
            </w:pPr>
            <w:r w:rsidRPr="0098726E">
              <w:rPr>
                <w:rFonts w:ascii="Arial" w:hAnsi="Arial" w:cs="Arial"/>
                <w:szCs w:val="22"/>
              </w:rPr>
              <w:t xml:space="preserve">Segura-Carretero </w:t>
            </w:r>
            <w:r w:rsidRPr="0098726E">
              <w:rPr>
                <w:rFonts w:ascii="Arial" w:hAnsi="Arial" w:cs="Arial"/>
                <w:i/>
                <w:iCs/>
                <w:szCs w:val="22"/>
              </w:rPr>
              <w:t>et al.</w:t>
            </w:r>
            <w:r w:rsidRPr="0098726E">
              <w:rPr>
                <w:rFonts w:ascii="Arial" w:hAnsi="Arial" w:cs="Arial"/>
                <w:szCs w:val="22"/>
              </w:rPr>
              <w:t>, 2008</w:t>
            </w:r>
          </w:p>
        </w:tc>
      </w:tr>
      <w:tr w:rsidR="0098726E" w:rsidRPr="0098726E" w14:paraId="77B75953" w14:textId="77777777" w:rsidTr="0098726E">
        <w:tc>
          <w:tcPr>
            <w:tcW w:w="1807" w:type="dxa"/>
          </w:tcPr>
          <w:p w14:paraId="5CE04E5C" w14:textId="77777777" w:rsidR="0098726E" w:rsidRPr="0098726E" w:rsidRDefault="0098726E" w:rsidP="0098726E">
            <w:pPr>
              <w:jc w:val="both"/>
              <w:rPr>
                <w:rFonts w:ascii="Arial" w:hAnsi="Arial" w:cs="Arial"/>
                <w:i/>
                <w:iCs/>
                <w:szCs w:val="22"/>
                <w:lang w:val="en-IN"/>
              </w:rPr>
            </w:pPr>
            <w:r w:rsidRPr="0098726E">
              <w:rPr>
                <w:rStyle w:val="html-italic"/>
                <w:rFonts w:ascii="Arial" w:hAnsi="Arial" w:cs="Arial"/>
                <w:i/>
                <w:iCs/>
                <w:szCs w:val="22"/>
                <w:lang w:val="en-IN"/>
              </w:rPr>
              <w:t xml:space="preserve">Amaranthus </w:t>
            </w:r>
            <w:proofErr w:type="spellStart"/>
            <w:r w:rsidRPr="0098726E">
              <w:rPr>
                <w:rStyle w:val="html-italic"/>
                <w:rFonts w:ascii="Arial" w:hAnsi="Arial" w:cs="Arial"/>
                <w:i/>
                <w:iCs/>
                <w:szCs w:val="22"/>
                <w:lang w:val="en-IN"/>
              </w:rPr>
              <w:t>hypochondricus</w:t>
            </w:r>
            <w:proofErr w:type="spellEnd"/>
            <w:r w:rsidRPr="0098726E">
              <w:rPr>
                <w:rFonts w:ascii="Arial" w:hAnsi="Arial" w:cs="Arial"/>
                <w:i/>
                <w:iCs/>
                <w:szCs w:val="22"/>
                <w:lang w:val="en-IN"/>
              </w:rPr>
              <w:t> </w:t>
            </w:r>
            <w:r w:rsidRPr="0098726E">
              <w:rPr>
                <w:rFonts w:ascii="Arial" w:hAnsi="Arial" w:cs="Arial"/>
                <w:szCs w:val="22"/>
                <w:lang w:val="en-IN"/>
              </w:rPr>
              <w:t>L</w:t>
            </w:r>
            <w:r w:rsidRPr="0098726E">
              <w:rPr>
                <w:rFonts w:ascii="Arial" w:hAnsi="Arial" w:cs="Arial"/>
                <w:i/>
                <w:iCs/>
                <w:szCs w:val="22"/>
                <w:lang w:val="en-IN"/>
              </w:rPr>
              <w:t>.</w:t>
            </w:r>
          </w:p>
        </w:tc>
        <w:tc>
          <w:tcPr>
            <w:tcW w:w="1385" w:type="dxa"/>
          </w:tcPr>
          <w:p w14:paraId="242B18F5" w14:textId="77777777" w:rsidR="0098726E" w:rsidRPr="0098726E" w:rsidRDefault="0098726E" w:rsidP="0098726E">
            <w:pPr>
              <w:jc w:val="both"/>
              <w:rPr>
                <w:rFonts w:ascii="Arial" w:hAnsi="Arial" w:cs="Arial"/>
                <w:szCs w:val="22"/>
              </w:rPr>
            </w:pPr>
            <w:proofErr w:type="spellStart"/>
            <w:r w:rsidRPr="0098726E">
              <w:rPr>
                <w:rFonts w:ascii="Arial" w:hAnsi="Arial" w:cs="Arial"/>
                <w:szCs w:val="22"/>
              </w:rPr>
              <w:t>Betalains</w:t>
            </w:r>
            <w:proofErr w:type="spellEnd"/>
            <w:r w:rsidRPr="0098726E">
              <w:rPr>
                <w:rFonts w:ascii="Arial" w:hAnsi="Arial" w:cs="Arial"/>
                <w:szCs w:val="22"/>
              </w:rPr>
              <w:t> </w:t>
            </w:r>
          </w:p>
        </w:tc>
        <w:tc>
          <w:tcPr>
            <w:tcW w:w="1818" w:type="dxa"/>
          </w:tcPr>
          <w:p w14:paraId="24693A4F" w14:textId="77777777" w:rsidR="0098726E" w:rsidRPr="0098726E" w:rsidRDefault="0098726E" w:rsidP="0098726E">
            <w:pPr>
              <w:jc w:val="both"/>
              <w:rPr>
                <w:rFonts w:ascii="Arial" w:hAnsi="Arial" w:cs="Arial"/>
                <w:szCs w:val="22"/>
              </w:rPr>
            </w:pPr>
            <w:r w:rsidRPr="0098726E">
              <w:rPr>
                <w:rFonts w:ascii="Arial" w:hAnsi="Arial" w:cs="Arial"/>
                <w:szCs w:val="22"/>
                <w:lang w:val="en-IN"/>
              </w:rPr>
              <w:t>Water</w:t>
            </w:r>
          </w:p>
        </w:tc>
        <w:tc>
          <w:tcPr>
            <w:tcW w:w="1818" w:type="dxa"/>
          </w:tcPr>
          <w:p w14:paraId="73EEB13A" w14:textId="77777777" w:rsidR="0098726E" w:rsidRPr="0098726E" w:rsidRDefault="0098726E" w:rsidP="0098726E">
            <w:pPr>
              <w:jc w:val="both"/>
              <w:rPr>
                <w:rFonts w:ascii="Arial" w:hAnsi="Arial" w:cs="Arial"/>
                <w:szCs w:val="22"/>
              </w:rPr>
            </w:pPr>
            <w:r w:rsidRPr="0098726E">
              <w:rPr>
                <w:rFonts w:ascii="Arial" w:hAnsi="Arial" w:cs="Arial"/>
                <w:szCs w:val="22"/>
                <w:lang w:val="en-IN"/>
              </w:rPr>
              <w:t>Solid-liquid extraction</w:t>
            </w:r>
          </w:p>
        </w:tc>
        <w:tc>
          <w:tcPr>
            <w:tcW w:w="1514" w:type="dxa"/>
          </w:tcPr>
          <w:p w14:paraId="2711F7AE" w14:textId="77777777" w:rsidR="0098726E" w:rsidRPr="0098726E" w:rsidRDefault="0098726E" w:rsidP="0098726E">
            <w:pPr>
              <w:jc w:val="both"/>
              <w:rPr>
                <w:rFonts w:ascii="Arial" w:hAnsi="Arial" w:cs="Arial"/>
                <w:szCs w:val="22"/>
              </w:rPr>
            </w:pPr>
            <w:r w:rsidRPr="0098726E">
              <w:rPr>
                <w:rFonts w:ascii="Arial" w:hAnsi="Arial" w:cs="Arial"/>
                <w:szCs w:val="22"/>
                <w:lang w:val="en-IN"/>
              </w:rPr>
              <w:t>0.2–0.4 mg/g</w:t>
            </w:r>
            <w:r w:rsidRPr="0098726E">
              <w:rPr>
                <w:rFonts w:ascii="Arial" w:hAnsi="Arial" w:cs="Arial"/>
                <w:szCs w:val="22"/>
                <w:lang w:val="en-IN"/>
              </w:rPr>
              <w:br/>
              <w:t>0.2–0.6 mg/g</w:t>
            </w:r>
          </w:p>
        </w:tc>
        <w:tc>
          <w:tcPr>
            <w:tcW w:w="1234" w:type="dxa"/>
          </w:tcPr>
          <w:p w14:paraId="7757A08E" w14:textId="77777777" w:rsidR="0098726E" w:rsidRPr="0098726E" w:rsidRDefault="0098726E" w:rsidP="0098726E">
            <w:pPr>
              <w:jc w:val="both"/>
              <w:rPr>
                <w:rFonts w:ascii="Arial" w:hAnsi="Arial" w:cs="Arial"/>
                <w:szCs w:val="22"/>
              </w:rPr>
            </w:pPr>
            <w:r w:rsidRPr="0098726E">
              <w:rPr>
                <w:rFonts w:ascii="Arial" w:hAnsi="Arial" w:cs="Arial"/>
                <w:szCs w:val="22"/>
              </w:rPr>
              <w:t xml:space="preserve">Lopez </w:t>
            </w:r>
            <w:r w:rsidRPr="0098726E">
              <w:rPr>
                <w:rFonts w:ascii="Arial" w:hAnsi="Arial" w:cs="Arial"/>
                <w:i/>
                <w:iCs/>
                <w:szCs w:val="22"/>
              </w:rPr>
              <w:t>et al.</w:t>
            </w:r>
            <w:r w:rsidRPr="0098726E">
              <w:rPr>
                <w:rFonts w:ascii="Arial" w:hAnsi="Arial" w:cs="Arial"/>
                <w:szCs w:val="22"/>
              </w:rPr>
              <w:t>, 2023</w:t>
            </w:r>
          </w:p>
        </w:tc>
      </w:tr>
      <w:tr w:rsidR="0098726E" w:rsidRPr="0098726E" w14:paraId="325FCC2E" w14:textId="77777777" w:rsidTr="0098726E">
        <w:tc>
          <w:tcPr>
            <w:tcW w:w="1807" w:type="dxa"/>
          </w:tcPr>
          <w:p w14:paraId="4FEABB2A" w14:textId="77777777" w:rsidR="0098726E" w:rsidRPr="0098726E" w:rsidRDefault="0098726E" w:rsidP="0098726E">
            <w:pPr>
              <w:jc w:val="both"/>
              <w:rPr>
                <w:rFonts w:ascii="Arial" w:hAnsi="Arial" w:cs="Arial"/>
                <w:i/>
                <w:iCs/>
                <w:szCs w:val="22"/>
                <w:lang w:val="en-IN"/>
              </w:rPr>
            </w:pPr>
            <w:r w:rsidRPr="0098726E">
              <w:rPr>
                <w:rFonts w:ascii="Arial" w:hAnsi="Arial" w:cs="Arial"/>
                <w:i/>
                <w:iCs/>
                <w:szCs w:val="22"/>
                <w:lang w:val="en-IN"/>
              </w:rPr>
              <w:t>Amaranth (</w:t>
            </w:r>
            <w:r w:rsidRPr="0098726E">
              <w:rPr>
                <w:rStyle w:val="html-italic"/>
                <w:rFonts w:ascii="Arial" w:hAnsi="Arial" w:cs="Arial"/>
                <w:i/>
                <w:iCs/>
                <w:szCs w:val="22"/>
                <w:lang w:val="en-IN"/>
              </w:rPr>
              <w:t xml:space="preserve">A. </w:t>
            </w:r>
            <w:proofErr w:type="spellStart"/>
            <w:r w:rsidRPr="0098726E">
              <w:rPr>
                <w:rStyle w:val="html-italic"/>
                <w:rFonts w:ascii="Arial" w:hAnsi="Arial" w:cs="Arial"/>
                <w:i/>
                <w:iCs/>
                <w:szCs w:val="22"/>
                <w:lang w:val="en-IN"/>
              </w:rPr>
              <w:t>cruentus</w:t>
            </w:r>
            <w:proofErr w:type="spellEnd"/>
            <w:r w:rsidRPr="0098726E">
              <w:rPr>
                <w:rFonts w:ascii="Arial" w:hAnsi="Arial" w:cs="Arial"/>
                <w:i/>
                <w:iCs/>
                <w:szCs w:val="22"/>
                <w:lang w:val="en-IN"/>
              </w:rPr>
              <w:t>)</w:t>
            </w:r>
          </w:p>
        </w:tc>
        <w:tc>
          <w:tcPr>
            <w:tcW w:w="1385" w:type="dxa"/>
          </w:tcPr>
          <w:p w14:paraId="7B1B1764" w14:textId="77777777" w:rsidR="0098726E" w:rsidRPr="0098726E" w:rsidRDefault="0098726E" w:rsidP="0098726E">
            <w:pPr>
              <w:jc w:val="both"/>
              <w:rPr>
                <w:rFonts w:ascii="Arial" w:hAnsi="Arial" w:cs="Arial"/>
                <w:szCs w:val="22"/>
              </w:rPr>
            </w:pPr>
            <w:proofErr w:type="spellStart"/>
            <w:r w:rsidRPr="0098726E">
              <w:rPr>
                <w:rFonts w:ascii="Arial" w:hAnsi="Arial" w:cs="Arial"/>
                <w:szCs w:val="22"/>
              </w:rPr>
              <w:t>Betalains</w:t>
            </w:r>
            <w:proofErr w:type="spellEnd"/>
            <w:r w:rsidRPr="0098726E">
              <w:rPr>
                <w:rFonts w:ascii="Arial" w:hAnsi="Arial" w:cs="Arial"/>
                <w:szCs w:val="22"/>
              </w:rPr>
              <w:t> </w:t>
            </w:r>
          </w:p>
        </w:tc>
        <w:tc>
          <w:tcPr>
            <w:tcW w:w="1818" w:type="dxa"/>
          </w:tcPr>
          <w:p w14:paraId="595D4F10" w14:textId="77777777" w:rsidR="0098726E" w:rsidRPr="0098726E" w:rsidRDefault="0098726E" w:rsidP="0098726E">
            <w:pPr>
              <w:jc w:val="both"/>
              <w:rPr>
                <w:rFonts w:ascii="Arial" w:hAnsi="Arial" w:cs="Arial"/>
                <w:szCs w:val="22"/>
              </w:rPr>
            </w:pPr>
            <w:r w:rsidRPr="0098726E">
              <w:rPr>
                <w:rFonts w:ascii="Arial" w:hAnsi="Arial" w:cs="Arial"/>
                <w:szCs w:val="22"/>
                <w:lang w:val="en-IN"/>
              </w:rPr>
              <w:t>Water</w:t>
            </w:r>
          </w:p>
        </w:tc>
        <w:tc>
          <w:tcPr>
            <w:tcW w:w="1818" w:type="dxa"/>
            <w:vAlign w:val="center"/>
          </w:tcPr>
          <w:p w14:paraId="6BAEFCD7" w14:textId="77777777" w:rsidR="0098726E" w:rsidRPr="0098726E" w:rsidRDefault="0098726E" w:rsidP="0098726E">
            <w:pPr>
              <w:jc w:val="both"/>
              <w:rPr>
                <w:rFonts w:ascii="Arial" w:hAnsi="Arial" w:cs="Arial"/>
                <w:szCs w:val="22"/>
              </w:rPr>
            </w:pPr>
            <w:r w:rsidRPr="0098726E">
              <w:rPr>
                <w:rFonts w:ascii="Arial" w:hAnsi="Arial" w:cs="Arial"/>
                <w:szCs w:val="22"/>
                <w:lang w:val="en-IN"/>
              </w:rPr>
              <w:t>Solid-liquid extraction</w:t>
            </w:r>
          </w:p>
        </w:tc>
        <w:tc>
          <w:tcPr>
            <w:tcW w:w="1514" w:type="dxa"/>
          </w:tcPr>
          <w:p w14:paraId="3326B0C1" w14:textId="77777777" w:rsidR="0098726E" w:rsidRPr="0098726E" w:rsidRDefault="0098726E" w:rsidP="0098726E">
            <w:pPr>
              <w:jc w:val="both"/>
              <w:rPr>
                <w:rFonts w:ascii="Arial" w:hAnsi="Arial" w:cs="Arial"/>
                <w:szCs w:val="22"/>
              </w:rPr>
            </w:pPr>
            <w:r w:rsidRPr="0098726E">
              <w:rPr>
                <w:rFonts w:ascii="Arial" w:hAnsi="Arial" w:cs="Arial"/>
                <w:szCs w:val="22"/>
                <w:lang w:val="en-IN"/>
              </w:rPr>
              <w:t>4.8 mg/g</w:t>
            </w:r>
          </w:p>
        </w:tc>
        <w:tc>
          <w:tcPr>
            <w:tcW w:w="1234" w:type="dxa"/>
          </w:tcPr>
          <w:p w14:paraId="6E579E46" w14:textId="77777777" w:rsidR="0098726E" w:rsidRPr="0098726E" w:rsidRDefault="0098726E" w:rsidP="0098726E">
            <w:pPr>
              <w:jc w:val="both"/>
              <w:rPr>
                <w:rFonts w:ascii="Arial" w:hAnsi="Arial" w:cs="Arial"/>
                <w:szCs w:val="22"/>
              </w:rPr>
            </w:pPr>
            <w:r w:rsidRPr="0098726E">
              <w:rPr>
                <w:rFonts w:ascii="Arial" w:hAnsi="Arial" w:cs="Arial"/>
                <w:szCs w:val="22"/>
              </w:rPr>
              <w:t xml:space="preserve">Howard </w:t>
            </w:r>
            <w:r w:rsidRPr="0098726E">
              <w:rPr>
                <w:rFonts w:ascii="Arial" w:hAnsi="Arial" w:cs="Arial"/>
                <w:i/>
                <w:iCs/>
                <w:szCs w:val="22"/>
              </w:rPr>
              <w:t>et al.</w:t>
            </w:r>
            <w:r w:rsidRPr="0098726E">
              <w:rPr>
                <w:rFonts w:ascii="Arial" w:hAnsi="Arial" w:cs="Arial"/>
                <w:szCs w:val="22"/>
              </w:rPr>
              <w:t>, 2022</w:t>
            </w:r>
          </w:p>
        </w:tc>
      </w:tr>
      <w:tr w:rsidR="0098726E" w:rsidRPr="0098726E" w14:paraId="060BEB14" w14:textId="77777777" w:rsidTr="0098726E">
        <w:tc>
          <w:tcPr>
            <w:tcW w:w="1807" w:type="dxa"/>
          </w:tcPr>
          <w:p w14:paraId="2028D828" w14:textId="77777777" w:rsidR="0098726E" w:rsidRPr="0098726E" w:rsidRDefault="0098726E" w:rsidP="0098726E">
            <w:pPr>
              <w:jc w:val="both"/>
              <w:rPr>
                <w:rFonts w:ascii="Arial" w:hAnsi="Arial" w:cs="Arial"/>
                <w:i/>
                <w:iCs/>
                <w:szCs w:val="22"/>
                <w:lang w:val="en-IN"/>
              </w:rPr>
            </w:pPr>
            <w:proofErr w:type="spellStart"/>
            <w:r w:rsidRPr="0098726E">
              <w:rPr>
                <w:rFonts w:ascii="Arial" w:hAnsi="Arial" w:cs="Arial"/>
                <w:i/>
                <w:iCs/>
                <w:szCs w:val="22"/>
                <w:lang w:val="en-IN"/>
              </w:rPr>
              <w:t>Tagetes</w:t>
            </w:r>
            <w:proofErr w:type="spellEnd"/>
            <w:r w:rsidRPr="0098726E">
              <w:rPr>
                <w:rFonts w:ascii="Arial" w:hAnsi="Arial" w:cs="Arial"/>
                <w:i/>
                <w:iCs/>
                <w:szCs w:val="22"/>
                <w:lang w:val="en-IN"/>
              </w:rPr>
              <w:t xml:space="preserve"> </w:t>
            </w:r>
            <w:proofErr w:type="spellStart"/>
            <w:r w:rsidRPr="0098726E">
              <w:rPr>
                <w:rFonts w:ascii="Arial" w:hAnsi="Arial" w:cs="Arial"/>
                <w:i/>
                <w:iCs/>
                <w:szCs w:val="22"/>
                <w:lang w:val="en-IN"/>
              </w:rPr>
              <w:t>erecta</w:t>
            </w:r>
            <w:proofErr w:type="spellEnd"/>
            <w:r w:rsidRPr="0098726E">
              <w:rPr>
                <w:rFonts w:ascii="Arial" w:hAnsi="Arial" w:cs="Arial"/>
                <w:szCs w:val="22"/>
                <w:lang w:val="en-IN"/>
              </w:rPr>
              <w:t xml:space="preserve"> L</w:t>
            </w:r>
            <w:r w:rsidRPr="0098726E">
              <w:rPr>
                <w:rFonts w:ascii="Arial" w:hAnsi="Arial" w:cs="Arial"/>
                <w:i/>
                <w:iCs/>
                <w:szCs w:val="22"/>
                <w:lang w:val="en-IN"/>
              </w:rPr>
              <w:t>.</w:t>
            </w:r>
          </w:p>
        </w:tc>
        <w:tc>
          <w:tcPr>
            <w:tcW w:w="1385" w:type="dxa"/>
          </w:tcPr>
          <w:p w14:paraId="59F92908" w14:textId="77777777" w:rsidR="0098726E" w:rsidRPr="0098726E" w:rsidRDefault="0098726E" w:rsidP="0098726E">
            <w:pPr>
              <w:jc w:val="both"/>
              <w:rPr>
                <w:rFonts w:ascii="Arial" w:hAnsi="Arial" w:cs="Arial"/>
                <w:szCs w:val="22"/>
              </w:rPr>
            </w:pPr>
            <w:r w:rsidRPr="0098726E">
              <w:rPr>
                <w:rFonts w:ascii="Arial" w:hAnsi="Arial" w:cs="Arial"/>
                <w:szCs w:val="22"/>
              </w:rPr>
              <w:t>Lutein</w:t>
            </w:r>
          </w:p>
        </w:tc>
        <w:tc>
          <w:tcPr>
            <w:tcW w:w="1818" w:type="dxa"/>
          </w:tcPr>
          <w:p w14:paraId="46A80214" w14:textId="77777777" w:rsidR="0098726E" w:rsidRPr="0098726E" w:rsidRDefault="0098726E" w:rsidP="0098726E">
            <w:pPr>
              <w:jc w:val="both"/>
              <w:rPr>
                <w:rFonts w:ascii="Arial" w:hAnsi="Arial" w:cs="Arial"/>
                <w:szCs w:val="22"/>
              </w:rPr>
            </w:pPr>
            <w:proofErr w:type="spellStart"/>
            <w:r w:rsidRPr="0098726E">
              <w:rPr>
                <w:rFonts w:ascii="Arial" w:hAnsi="Arial" w:cs="Arial"/>
                <w:szCs w:val="22"/>
                <w:lang w:val="en-IN"/>
              </w:rPr>
              <w:t>MeTHF</w:t>
            </w:r>
            <w:proofErr w:type="spellEnd"/>
            <w:r w:rsidRPr="0098726E">
              <w:rPr>
                <w:rFonts w:ascii="Arial" w:hAnsi="Arial" w:cs="Arial"/>
                <w:szCs w:val="22"/>
                <w:lang w:val="en-IN"/>
              </w:rPr>
              <w:t>, hexane, tetrahydrofuran, acetone, and 1,4- dioxane</w:t>
            </w:r>
          </w:p>
        </w:tc>
        <w:tc>
          <w:tcPr>
            <w:tcW w:w="1818" w:type="dxa"/>
            <w:vAlign w:val="center"/>
          </w:tcPr>
          <w:p w14:paraId="3664A1DE" w14:textId="77777777" w:rsidR="0098726E" w:rsidRPr="0098726E" w:rsidRDefault="0098726E" w:rsidP="0098726E">
            <w:pPr>
              <w:jc w:val="both"/>
              <w:rPr>
                <w:rFonts w:ascii="Arial" w:hAnsi="Arial" w:cs="Arial"/>
                <w:szCs w:val="22"/>
              </w:rPr>
            </w:pPr>
            <w:r w:rsidRPr="0098726E">
              <w:rPr>
                <w:rFonts w:ascii="Arial" w:hAnsi="Arial" w:cs="Arial"/>
                <w:szCs w:val="22"/>
                <w:lang w:val="en-IN"/>
              </w:rPr>
              <w:t>CSE(Conventional Solvent Extraction)</w:t>
            </w:r>
          </w:p>
        </w:tc>
        <w:tc>
          <w:tcPr>
            <w:tcW w:w="1514" w:type="dxa"/>
          </w:tcPr>
          <w:p w14:paraId="4DA28B01" w14:textId="77777777" w:rsidR="0098726E" w:rsidRPr="0098726E" w:rsidRDefault="0098726E" w:rsidP="0098726E">
            <w:pPr>
              <w:jc w:val="both"/>
              <w:rPr>
                <w:rFonts w:ascii="Arial" w:hAnsi="Arial" w:cs="Arial"/>
                <w:szCs w:val="22"/>
              </w:rPr>
            </w:pPr>
            <w:r w:rsidRPr="0098726E">
              <w:rPr>
                <w:rFonts w:ascii="Arial" w:hAnsi="Arial" w:cs="Arial"/>
                <w:szCs w:val="22"/>
                <w:lang w:val="en-IN"/>
              </w:rPr>
              <w:t>97.64%</w:t>
            </w:r>
          </w:p>
        </w:tc>
        <w:tc>
          <w:tcPr>
            <w:tcW w:w="1234" w:type="dxa"/>
          </w:tcPr>
          <w:p w14:paraId="6FBB7888" w14:textId="77777777" w:rsidR="0098726E" w:rsidRPr="0098726E" w:rsidRDefault="0098726E" w:rsidP="0098726E">
            <w:pPr>
              <w:jc w:val="both"/>
              <w:rPr>
                <w:rFonts w:ascii="Arial" w:hAnsi="Arial" w:cs="Arial"/>
                <w:szCs w:val="22"/>
              </w:rPr>
            </w:pPr>
            <w:proofErr w:type="spellStart"/>
            <w:r w:rsidRPr="0098726E">
              <w:rPr>
                <w:rFonts w:ascii="Arial" w:hAnsi="Arial" w:cs="Arial"/>
                <w:szCs w:val="22"/>
              </w:rPr>
              <w:t>Kashyap</w:t>
            </w:r>
            <w:r w:rsidRPr="0098726E">
              <w:rPr>
                <w:rFonts w:ascii="Arial" w:hAnsi="Arial" w:cs="Arial"/>
                <w:i/>
                <w:iCs/>
                <w:szCs w:val="22"/>
              </w:rPr>
              <w:t>et</w:t>
            </w:r>
            <w:proofErr w:type="spellEnd"/>
            <w:r w:rsidRPr="0098726E">
              <w:rPr>
                <w:rFonts w:ascii="Arial" w:hAnsi="Arial" w:cs="Arial"/>
                <w:i/>
                <w:iCs/>
                <w:szCs w:val="22"/>
              </w:rPr>
              <w:t xml:space="preserve"> al.</w:t>
            </w:r>
            <w:r w:rsidRPr="0098726E">
              <w:rPr>
                <w:rFonts w:ascii="Arial" w:hAnsi="Arial" w:cs="Arial"/>
                <w:szCs w:val="22"/>
              </w:rPr>
              <w:t>, 2022</w:t>
            </w:r>
          </w:p>
        </w:tc>
      </w:tr>
      <w:tr w:rsidR="0098726E" w:rsidRPr="0098726E" w14:paraId="07707FFB" w14:textId="77777777" w:rsidTr="0098726E">
        <w:tc>
          <w:tcPr>
            <w:tcW w:w="180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6"/>
            </w:tblGrid>
            <w:tr w:rsidR="0098726E" w:rsidRPr="0098726E" w14:paraId="228E5571" w14:textId="77777777" w:rsidTr="00D75F6A">
              <w:trPr>
                <w:tblCellSpacing w:w="15" w:type="dxa"/>
              </w:trPr>
              <w:tc>
                <w:tcPr>
                  <w:tcW w:w="1026" w:type="dxa"/>
                  <w:vAlign w:val="center"/>
                  <w:hideMark/>
                </w:tcPr>
                <w:p w14:paraId="12460083" w14:textId="77777777" w:rsidR="0098726E" w:rsidRPr="0098726E" w:rsidRDefault="0098726E" w:rsidP="0098726E">
                  <w:pPr>
                    <w:spacing w:line="240" w:lineRule="auto"/>
                    <w:jc w:val="both"/>
                    <w:rPr>
                      <w:rFonts w:ascii="Arial" w:hAnsi="Arial" w:cs="Arial"/>
                      <w:szCs w:val="22"/>
                      <w:lang w:val="en-IN"/>
                    </w:rPr>
                  </w:pPr>
                  <w:r w:rsidRPr="0098726E">
                    <w:rPr>
                      <w:rFonts w:ascii="Arial" w:hAnsi="Arial" w:cs="Arial"/>
                      <w:szCs w:val="22"/>
                      <w:lang w:val="en-IN"/>
                    </w:rPr>
                    <w:t>Dried Rose</w:t>
                  </w:r>
                </w:p>
              </w:tc>
            </w:tr>
          </w:tbl>
          <w:p w14:paraId="49709E33" w14:textId="77777777" w:rsidR="0098726E" w:rsidRPr="0098726E" w:rsidRDefault="0098726E" w:rsidP="0098726E">
            <w:pPr>
              <w:jc w:val="both"/>
              <w:rPr>
                <w:rFonts w:ascii="Arial" w:hAnsi="Arial" w:cs="Arial"/>
                <w:i/>
                <w:iCs/>
                <w:vanish/>
                <w:szCs w:val="22"/>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8726E" w:rsidRPr="0098726E" w14:paraId="2EEABDF3" w14:textId="77777777" w:rsidTr="00D75F6A">
              <w:trPr>
                <w:tblCellSpacing w:w="15" w:type="dxa"/>
              </w:trPr>
              <w:tc>
                <w:tcPr>
                  <w:tcW w:w="36" w:type="dxa"/>
                  <w:vAlign w:val="center"/>
                  <w:hideMark/>
                </w:tcPr>
                <w:p w14:paraId="0071F5AE" w14:textId="77777777" w:rsidR="0098726E" w:rsidRPr="0098726E" w:rsidRDefault="0098726E" w:rsidP="0098726E">
                  <w:pPr>
                    <w:spacing w:line="240" w:lineRule="auto"/>
                    <w:jc w:val="both"/>
                    <w:rPr>
                      <w:rFonts w:ascii="Arial" w:hAnsi="Arial" w:cs="Arial"/>
                      <w:i/>
                      <w:iCs/>
                      <w:szCs w:val="22"/>
                      <w:lang w:val="en-IN"/>
                    </w:rPr>
                  </w:pPr>
                </w:p>
              </w:tc>
            </w:tr>
          </w:tbl>
          <w:p w14:paraId="7E85CD6B" w14:textId="77777777" w:rsidR="0098726E" w:rsidRPr="0098726E" w:rsidRDefault="0098726E" w:rsidP="0098726E">
            <w:pPr>
              <w:jc w:val="both"/>
              <w:rPr>
                <w:rFonts w:ascii="Arial" w:hAnsi="Arial" w:cs="Arial"/>
                <w:i/>
                <w:iCs/>
                <w:szCs w:val="22"/>
                <w:lang w:val="en-IN"/>
              </w:rPr>
            </w:pPr>
          </w:p>
        </w:tc>
        <w:tc>
          <w:tcPr>
            <w:tcW w:w="1385" w:type="dxa"/>
          </w:tcPr>
          <w:p w14:paraId="6E268BC6" w14:textId="77777777" w:rsidR="0098726E" w:rsidRPr="0098726E" w:rsidRDefault="0098726E" w:rsidP="0098726E">
            <w:pPr>
              <w:jc w:val="both"/>
              <w:rPr>
                <w:rFonts w:ascii="Arial" w:hAnsi="Arial" w:cs="Arial"/>
                <w:szCs w:val="22"/>
              </w:rPr>
            </w:pPr>
            <w:r w:rsidRPr="0098726E">
              <w:rPr>
                <w:rFonts w:ascii="Arial" w:hAnsi="Arial" w:cs="Arial"/>
                <w:szCs w:val="22"/>
              </w:rPr>
              <w:t>Anthocyanins</w:t>
            </w:r>
          </w:p>
        </w:tc>
        <w:tc>
          <w:tcPr>
            <w:tcW w:w="1818" w:type="dxa"/>
          </w:tcPr>
          <w:p w14:paraId="57CD23F0" w14:textId="77777777" w:rsidR="0098726E" w:rsidRPr="0098726E" w:rsidRDefault="0098726E" w:rsidP="0098726E">
            <w:pPr>
              <w:jc w:val="both"/>
              <w:rPr>
                <w:rFonts w:ascii="Arial" w:hAnsi="Arial" w:cs="Arial"/>
                <w:szCs w:val="22"/>
                <w:lang w:val="en-IN"/>
              </w:rPr>
            </w:pPr>
            <w:proofErr w:type="spellStart"/>
            <w:r w:rsidRPr="0098726E">
              <w:rPr>
                <w:rFonts w:ascii="Arial" w:hAnsi="Arial" w:cs="Arial"/>
                <w:szCs w:val="22"/>
              </w:rPr>
              <w:t>LacticAcid:Choline</w:t>
            </w:r>
            <w:proofErr w:type="spellEnd"/>
            <w:r w:rsidRPr="0098726E">
              <w:rPr>
                <w:rFonts w:ascii="Arial" w:hAnsi="Arial" w:cs="Arial"/>
                <w:szCs w:val="22"/>
              </w:rPr>
              <w:t xml:space="preserve"> Chloride (1:1)</w:t>
            </w:r>
          </w:p>
        </w:tc>
        <w:tc>
          <w:tcPr>
            <w:tcW w:w="1818" w:type="dxa"/>
            <w:vAlign w:val="center"/>
          </w:tcPr>
          <w:p w14:paraId="73E89583" w14:textId="77777777" w:rsidR="0098726E" w:rsidRPr="0098726E" w:rsidRDefault="0098726E" w:rsidP="0098726E">
            <w:pPr>
              <w:jc w:val="both"/>
              <w:rPr>
                <w:rFonts w:ascii="Arial" w:hAnsi="Arial" w:cs="Arial"/>
                <w:szCs w:val="22"/>
                <w:lang w:val="en-IN"/>
              </w:rPr>
            </w:pPr>
            <w:r w:rsidRPr="0098726E">
              <w:rPr>
                <w:rFonts w:ascii="Arial" w:hAnsi="Arial" w:cs="Arial"/>
                <w:szCs w:val="22"/>
              </w:rPr>
              <w:t>Ultrasound-Assisted Extraction</w:t>
            </w:r>
          </w:p>
        </w:tc>
        <w:tc>
          <w:tcPr>
            <w:tcW w:w="1514" w:type="dxa"/>
          </w:tcPr>
          <w:p w14:paraId="3CBCAEF0" w14:textId="77777777" w:rsidR="0098726E" w:rsidRPr="0098726E" w:rsidRDefault="0098726E" w:rsidP="0098726E">
            <w:pPr>
              <w:jc w:val="both"/>
              <w:rPr>
                <w:rFonts w:ascii="Arial" w:hAnsi="Arial" w:cs="Arial"/>
                <w:szCs w:val="22"/>
                <w:lang w:val="en-IN"/>
              </w:rPr>
            </w:pPr>
            <w:r w:rsidRPr="0098726E">
              <w:rPr>
                <w:rFonts w:ascii="Arial" w:hAnsi="Arial" w:cs="Arial"/>
                <w:szCs w:val="22"/>
              </w:rPr>
              <w:t>826.59 ± 17.35 mg/l</w:t>
            </w:r>
          </w:p>
        </w:tc>
        <w:tc>
          <w:tcPr>
            <w:tcW w:w="1234" w:type="dxa"/>
          </w:tcPr>
          <w:p w14:paraId="2D8FF9D7" w14:textId="77777777" w:rsidR="0098726E" w:rsidRPr="0098726E" w:rsidRDefault="0098726E" w:rsidP="0098726E">
            <w:pPr>
              <w:jc w:val="both"/>
              <w:rPr>
                <w:rFonts w:ascii="Arial" w:hAnsi="Arial" w:cs="Arial"/>
                <w:szCs w:val="22"/>
              </w:rPr>
            </w:pPr>
            <w:r w:rsidRPr="0098726E">
              <w:rPr>
                <w:rFonts w:ascii="Arial" w:hAnsi="Arial" w:cs="Arial"/>
                <w:szCs w:val="22"/>
              </w:rPr>
              <w:t> Prakash </w:t>
            </w:r>
            <w:r w:rsidRPr="0098726E">
              <w:rPr>
                <w:rFonts w:ascii="Arial" w:hAnsi="Arial" w:cs="Arial"/>
                <w:i/>
                <w:iCs/>
                <w:szCs w:val="22"/>
              </w:rPr>
              <w:t>et al.,</w:t>
            </w:r>
            <w:r w:rsidRPr="0098726E">
              <w:rPr>
                <w:rFonts w:ascii="Arial" w:hAnsi="Arial" w:cs="Arial"/>
                <w:szCs w:val="22"/>
              </w:rPr>
              <w:t xml:space="preserve"> 2024</w:t>
            </w:r>
          </w:p>
        </w:tc>
      </w:tr>
      <w:tr w:rsidR="0098726E" w:rsidRPr="0098726E" w14:paraId="1AA249A9" w14:textId="77777777" w:rsidTr="0098726E">
        <w:tc>
          <w:tcPr>
            <w:tcW w:w="1807" w:type="dxa"/>
          </w:tcPr>
          <w:p w14:paraId="01EA6F9E" w14:textId="77777777" w:rsidR="0098726E" w:rsidRPr="0098726E" w:rsidRDefault="0098726E" w:rsidP="0098726E">
            <w:pPr>
              <w:jc w:val="both"/>
              <w:rPr>
                <w:rFonts w:ascii="Arial" w:hAnsi="Arial" w:cs="Arial"/>
                <w:i/>
                <w:iCs/>
                <w:szCs w:val="22"/>
                <w:lang w:val="en-IN"/>
              </w:rPr>
            </w:pPr>
            <w:r w:rsidRPr="0098726E">
              <w:rPr>
                <w:rFonts w:ascii="Arial" w:hAnsi="Arial" w:cs="Arial"/>
                <w:i/>
                <w:iCs/>
                <w:szCs w:val="22"/>
              </w:rPr>
              <w:t>Bougainvillea glabra</w:t>
            </w:r>
          </w:p>
        </w:tc>
        <w:tc>
          <w:tcPr>
            <w:tcW w:w="1385" w:type="dxa"/>
          </w:tcPr>
          <w:p w14:paraId="19C8B30D" w14:textId="77777777" w:rsidR="0098726E" w:rsidRPr="0098726E" w:rsidRDefault="0098726E" w:rsidP="0098726E">
            <w:pPr>
              <w:jc w:val="both"/>
              <w:rPr>
                <w:rFonts w:ascii="Arial" w:hAnsi="Arial" w:cs="Arial"/>
                <w:szCs w:val="22"/>
              </w:rPr>
            </w:pPr>
            <w:proofErr w:type="spellStart"/>
            <w:r w:rsidRPr="0098726E">
              <w:rPr>
                <w:rFonts w:ascii="Arial" w:hAnsi="Arial" w:cs="Arial"/>
                <w:szCs w:val="22"/>
              </w:rPr>
              <w:t>Betalins</w:t>
            </w:r>
            <w:proofErr w:type="spellEnd"/>
          </w:p>
        </w:tc>
        <w:tc>
          <w:tcPr>
            <w:tcW w:w="1818" w:type="dxa"/>
          </w:tcPr>
          <w:p w14:paraId="4389CB79" w14:textId="77777777" w:rsidR="0098726E" w:rsidRPr="0098726E" w:rsidRDefault="0098726E" w:rsidP="0098726E">
            <w:pPr>
              <w:jc w:val="both"/>
              <w:rPr>
                <w:rFonts w:ascii="Arial" w:hAnsi="Arial" w:cs="Arial"/>
                <w:szCs w:val="22"/>
                <w:lang w:val="en-IN"/>
              </w:rPr>
            </w:pPr>
            <w:r w:rsidRPr="0098726E">
              <w:rPr>
                <w:rFonts w:ascii="Arial" w:hAnsi="Arial" w:cs="Arial"/>
                <w:szCs w:val="22"/>
              </w:rPr>
              <w:t xml:space="preserve">1:1 </w:t>
            </w:r>
            <w:proofErr w:type="spellStart"/>
            <w:r w:rsidRPr="0098726E">
              <w:rPr>
                <w:rFonts w:ascii="Arial" w:hAnsi="Arial" w:cs="Arial"/>
                <w:szCs w:val="22"/>
              </w:rPr>
              <w:t>Methanol:Water</w:t>
            </w:r>
            <w:proofErr w:type="spellEnd"/>
          </w:p>
        </w:tc>
        <w:tc>
          <w:tcPr>
            <w:tcW w:w="1818" w:type="dxa"/>
            <w:vAlign w:val="center"/>
          </w:tcPr>
          <w:p w14:paraId="184FB1F5" w14:textId="77777777" w:rsidR="0098726E" w:rsidRPr="0098726E" w:rsidRDefault="0098726E" w:rsidP="0098726E">
            <w:pPr>
              <w:jc w:val="both"/>
              <w:rPr>
                <w:rFonts w:ascii="Arial" w:hAnsi="Arial" w:cs="Arial"/>
                <w:szCs w:val="22"/>
                <w:lang w:val="en-IN"/>
              </w:rPr>
            </w:pPr>
            <w:r w:rsidRPr="0098726E">
              <w:rPr>
                <w:rFonts w:ascii="Arial" w:hAnsi="Arial" w:cs="Arial"/>
                <w:szCs w:val="22"/>
              </w:rPr>
              <w:t>Solvent extraction</w:t>
            </w:r>
          </w:p>
        </w:tc>
        <w:tc>
          <w:tcPr>
            <w:tcW w:w="1514" w:type="dxa"/>
          </w:tcPr>
          <w:p w14:paraId="446AC50B" w14:textId="77777777" w:rsidR="0098726E" w:rsidRPr="0098726E" w:rsidRDefault="0098726E" w:rsidP="0098726E">
            <w:pPr>
              <w:jc w:val="both"/>
              <w:rPr>
                <w:rFonts w:ascii="Arial" w:hAnsi="Arial" w:cs="Arial"/>
                <w:szCs w:val="22"/>
                <w:lang w:val="en-IN"/>
              </w:rPr>
            </w:pPr>
            <w:r w:rsidRPr="0098726E">
              <w:rPr>
                <w:rFonts w:ascii="Arial" w:hAnsi="Arial" w:cs="Arial"/>
                <w:szCs w:val="22"/>
              </w:rPr>
              <w:t xml:space="preserve">Absorbance = </w:t>
            </w:r>
            <w:r w:rsidRPr="0098726E">
              <w:rPr>
                <w:rFonts w:ascii="Arial" w:hAnsi="Arial" w:cs="Arial"/>
                <w:b/>
                <w:bCs/>
                <w:szCs w:val="22"/>
              </w:rPr>
              <w:t>0.534</w:t>
            </w:r>
            <w:r w:rsidRPr="0098726E">
              <w:rPr>
                <w:rFonts w:ascii="Arial" w:hAnsi="Arial" w:cs="Arial"/>
                <w:szCs w:val="22"/>
              </w:rPr>
              <w:t xml:space="preserve"> at 548 nm</w:t>
            </w:r>
          </w:p>
        </w:tc>
        <w:tc>
          <w:tcPr>
            <w:tcW w:w="1234" w:type="dxa"/>
          </w:tcPr>
          <w:p w14:paraId="4F1603F2" w14:textId="77777777" w:rsidR="0098726E" w:rsidRPr="0098726E" w:rsidRDefault="0098726E" w:rsidP="0098726E">
            <w:pPr>
              <w:jc w:val="both"/>
              <w:rPr>
                <w:rFonts w:ascii="Arial" w:hAnsi="Arial" w:cs="Arial"/>
                <w:szCs w:val="22"/>
              </w:rPr>
            </w:pPr>
            <w:proofErr w:type="spellStart"/>
            <w:r w:rsidRPr="0098726E">
              <w:rPr>
                <w:rFonts w:ascii="Arial" w:hAnsi="Arial" w:cs="Arial"/>
                <w:szCs w:val="22"/>
              </w:rPr>
              <w:t>Ibrahim</w:t>
            </w:r>
            <w:r w:rsidRPr="0098726E">
              <w:rPr>
                <w:rFonts w:ascii="Arial" w:hAnsi="Arial" w:cs="Arial"/>
                <w:i/>
                <w:iCs/>
                <w:szCs w:val="22"/>
              </w:rPr>
              <w:t>et</w:t>
            </w:r>
            <w:proofErr w:type="spellEnd"/>
            <w:r w:rsidRPr="0098726E">
              <w:rPr>
                <w:rFonts w:ascii="Arial" w:hAnsi="Arial" w:cs="Arial"/>
                <w:i/>
                <w:iCs/>
                <w:szCs w:val="22"/>
              </w:rPr>
              <w:t xml:space="preserve"> al.,</w:t>
            </w:r>
            <w:r w:rsidRPr="0098726E">
              <w:rPr>
                <w:rFonts w:ascii="Arial" w:hAnsi="Arial" w:cs="Arial"/>
                <w:szCs w:val="22"/>
              </w:rPr>
              <w:t xml:space="preserve"> 2019</w:t>
            </w:r>
          </w:p>
        </w:tc>
      </w:tr>
      <w:tr w:rsidR="0098726E" w:rsidRPr="0098726E" w14:paraId="2F1E65A8" w14:textId="77777777" w:rsidTr="0098726E">
        <w:tc>
          <w:tcPr>
            <w:tcW w:w="1807" w:type="dxa"/>
          </w:tcPr>
          <w:p w14:paraId="5EF09DB4" w14:textId="77777777" w:rsidR="0098726E" w:rsidRPr="0098726E" w:rsidRDefault="0098726E" w:rsidP="0098726E">
            <w:pPr>
              <w:jc w:val="both"/>
              <w:rPr>
                <w:rFonts w:ascii="Arial" w:hAnsi="Arial" w:cs="Arial"/>
                <w:i/>
                <w:iCs/>
                <w:szCs w:val="22"/>
                <w:lang w:val="en-IN"/>
              </w:rPr>
            </w:pPr>
            <w:proofErr w:type="spellStart"/>
            <w:r w:rsidRPr="0098726E">
              <w:rPr>
                <w:rFonts w:ascii="Arial" w:hAnsi="Arial" w:cs="Arial"/>
                <w:i/>
                <w:iCs/>
                <w:szCs w:val="22"/>
              </w:rPr>
              <w:t>Tagetes</w:t>
            </w:r>
            <w:proofErr w:type="spellEnd"/>
            <w:r w:rsidRPr="0098726E">
              <w:rPr>
                <w:rFonts w:ascii="Arial" w:hAnsi="Arial" w:cs="Arial"/>
                <w:i/>
                <w:iCs/>
                <w:szCs w:val="22"/>
              </w:rPr>
              <w:t xml:space="preserve"> </w:t>
            </w:r>
            <w:proofErr w:type="spellStart"/>
            <w:r w:rsidRPr="0098726E">
              <w:rPr>
                <w:rFonts w:ascii="Arial" w:hAnsi="Arial" w:cs="Arial"/>
                <w:i/>
                <w:iCs/>
                <w:szCs w:val="22"/>
              </w:rPr>
              <w:t>erecta</w:t>
            </w:r>
            <w:proofErr w:type="spellEnd"/>
            <w:r w:rsidRPr="0098726E">
              <w:rPr>
                <w:rFonts w:ascii="Arial" w:hAnsi="Arial" w:cs="Arial"/>
                <w:i/>
                <w:iCs/>
                <w:szCs w:val="22"/>
              </w:rPr>
              <w:t xml:space="preserve"> L. (</w:t>
            </w:r>
            <w:r w:rsidRPr="0098726E">
              <w:rPr>
                <w:rFonts w:ascii="Arial" w:hAnsi="Arial" w:cs="Arial"/>
                <w:szCs w:val="22"/>
              </w:rPr>
              <w:t>Marigold</w:t>
            </w:r>
            <w:r w:rsidRPr="0098726E">
              <w:rPr>
                <w:rFonts w:ascii="Arial" w:hAnsi="Arial" w:cs="Arial"/>
                <w:i/>
                <w:iCs/>
                <w:szCs w:val="22"/>
              </w:rPr>
              <w:t>)</w:t>
            </w:r>
          </w:p>
        </w:tc>
        <w:tc>
          <w:tcPr>
            <w:tcW w:w="1385" w:type="dxa"/>
          </w:tcPr>
          <w:p w14:paraId="4FDEDCE7" w14:textId="77777777" w:rsidR="0098726E" w:rsidRPr="0098726E" w:rsidRDefault="0098726E" w:rsidP="0098726E">
            <w:pPr>
              <w:jc w:val="both"/>
              <w:rPr>
                <w:rFonts w:ascii="Arial" w:hAnsi="Arial" w:cs="Arial"/>
                <w:szCs w:val="22"/>
              </w:rPr>
            </w:pPr>
            <w:r w:rsidRPr="0098726E">
              <w:rPr>
                <w:rFonts w:ascii="Arial" w:hAnsi="Arial" w:cs="Arial"/>
                <w:szCs w:val="22"/>
              </w:rPr>
              <w:t>Lutein</w:t>
            </w:r>
          </w:p>
        </w:tc>
        <w:tc>
          <w:tcPr>
            <w:tcW w:w="1818" w:type="dxa"/>
          </w:tcPr>
          <w:p w14:paraId="33CD73F1" w14:textId="77777777" w:rsidR="0098726E" w:rsidRPr="0098726E" w:rsidRDefault="0098726E" w:rsidP="0098726E">
            <w:pPr>
              <w:jc w:val="both"/>
              <w:rPr>
                <w:rFonts w:ascii="Arial" w:hAnsi="Arial" w:cs="Arial"/>
                <w:szCs w:val="22"/>
                <w:lang w:val="en-IN"/>
              </w:rPr>
            </w:pPr>
            <w:r w:rsidRPr="0098726E">
              <w:rPr>
                <w:rFonts w:ascii="Arial" w:hAnsi="Arial" w:cs="Arial"/>
                <w:szCs w:val="22"/>
              </w:rPr>
              <w:t>Choline chloride + glucose (</w:t>
            </w:r>
            <w:proofErr w:type="spellStart"/>
            <w:r w:rsidRPr="0098726E">
              <w:rPr>
                <w:rFonts w:ascii="Arial" w:hAnsi="Arial" w:cs="Arial"/>
                <w:szCs w:val="22"/>
              </w:rPr>
              <w:t>ChCl+glucose</w:t>
            </w:r>
            <w:proofErr w:type="spellEnd"/>
            <w:r w:rsidRPr="0098726E">
              <w:rPr>
                <w:rFonts w:ascii="Arial" w:hAnsi="Arial" w:cs="Arial"/>
                <w:szCs w:val="22"/>
              </w:rPr>
              <w:t>)</w:t>
            </w:r>
          </w:p>
        </w:tc>
        <w:tc>
          <w:tcPr>
            <w:tcW w:w="1818" w:type="dxa"/>
            <w:vAlign w:val="center"/>
          </w:tcPr>
          <w:p w14:paraId="6BE5BF36" w14:textId="77777777" w:rsidR="0098726E" w:rsidRPr="0098726E" w:rsidRDefault="0098726E" w:rsidP="0098726E">
            <w:pPr>
              <w:jc w:val="both"/>
              <w:rPr>
                <w:rFonts w:ascii="Arial" w:hAnsi="Arial" w:cs="Arial"/>
                <w:szCs w:val="22"/>
                <w:lang w:val="en-IN"/>
              </w:rPr>
            </w:pPr>
            <w:r w:rsidRPr="0098726E">
              <w:rPr>
                <w:rFonts w:ascii="Arial" w:hAnsi="Arial" w:cs="Arial"/>
                <w:szCs w:val="22"/>
              </w:rPr>
              <w:t>Deep Eutectic Solvents (DES)</w:t>
            </w:r>
          </w:p>
        </w:tc>
        <w:tc>
          <w:tcPr>
            <w:tcW w:w="1514" w:type="dxa"/>
          </w:tcPr>
          <w:p w14:paraId="67E57293" w14:textId="77777777" w:rsidR="0098726E" w:rsidRPr="0098726E" w:rsidRDefault="0098726E" w:rsidP="0098726E">
            <w:pPr>
              <w:jc w:val="both"/>
              <w:rPr>
                <w:rFonts w:ascii="Arial" w:hAnsi="Arial" w:cs="Arial"/>
                <w:szCs w:val="22"/>
                <w:lang w:val="en-IN"/>
              </w:rPr>
            </w:pPr>
            <w:r w:rsidRPr="0098726E">
              <w:rPr>
                <w:rFonts w:ascii="Arial" w:hAnsi="Arial" w:cs="Arial"/>
                <w:szCs w:val="22"/>
              </w:rPr>
              <w:t>368.64 g/kg</w:t>
            </w:r>
          </w:p>
        </w:tc>
        <w:tc>
          <w:tcPr>
            <w:tcW w:w="1234" w:type="dxa"/>
          </w:tcPr>
          <w:p w14:paraId="68696A42" w14:textId="77777777" w:rsidR="0098726E" w:rsidRPr="0098726E" w:rsidRDefault="0098726E" w:rsidP="0098726E">
            <w:pPr>
              <w:jc w:val="both"/>
              <w:rPr>
                <w:rFonts w:ascii="Arial" w:hAnsi="Arial" w:cs="Arial"/>
                <w:szCs w:val="22"/>
              </w:rPr>
            </w:pPr>
            <w:r w:rsidRPr="0098726E">
              <w:rPr>
                <w:rFonts w:ascii="Arial" w:hAnsi="Arial" w:cs="Arial"/>
                <w:szCs w:val="22"/>
              </w:rPr>
              <w:t xml:space="preserve">Dharani </w:t>
            </w:r>
            <w:r w:rsidRPr="0098726E">
              <w:rPr>
                <w:rFonts w:ascii="Arial" w:hAnsi="Arial" w:cs="Arial"/>
                <w:i/>
                <w:iCs/>
                <w:szCs w:val="22"/>
              </w:rPr>
              <w:t>et al</w:t>
            </w:r>
            <w:r w:rsidRPr="0098726E">
              <w:rPr>
                <w:rFonts w:ascii="Arial" w:hAnsi="Arial" w:cs="Arial"/>
                <w:b/>
                <w:bCs/>
                <w:szCs w:val="22"/>
              </w:rPr>
              <w:t>.</w:t>
            </w:r>
            <w:r w:rsidRPr="0098726E">
              <w:rPr>
                <w:rFonts w:ascii="Arial" w:hAnsi="Arial" w:cs="Arial"/>
                <w:szCs w:val="22"/>
              </w:rPr>
              <w:t xml:space="preserve"> (2022)</w:t>
            </w:r>
          </w:p>
        </w:tc>
      </w:tr>
      <w:tr w:rsidR="0098726E" w:rsidRPr="0098726E" w14:paraId="008906DF" w14:textId="77777777" w:rsidTr="0098726E">
        <w:tc>
          <w:tcPr>
            <w:tcW w:w="1807" w:type="dxa"/>
          </w:tcPr>
          <w:p w14:paraId="3C2EA54A" w14:textId="77777777" w:rsidR="0098726E" w:rsidRPr="0098726E" w:rsidRDefault="0098726E" w:rsidP="0098726E">
            <w:pPr>
              <w:jc w:val="both"/>
              <w:rPr>
                <w:rFonts w:ascii="Arial" w:hAnsi="Arial" w:cs="Arial"/>
                <w:i/>
                <w:iCs/>
                <w:szCs w:val="22"/>
                <w:lang w:val="en-IN"/>
              </w:rPr>
            </w:pPr>
            <w:r w:rsidRPr="0098726E">
              <w:rPr>
                <w:rFonts w:ascii="Arial" w:hAnsi="Arial" w:cs="Arial"/>
                <w:i/>
                <w:iCs/>
                <w:szCs w:val="22"/>
              </w:rPr>
              <w:t>Ixora javanica</w:t>
            </w:r>
          </w:p>
        </w:tc>
        <w:tc>
          <w:tcPr>
            <w:tcW w:w="1385" w:type="dxa"/>
          </w:tcPr>
          <w:p w14:paraId="6487D7C1" w14:textId="77777777" w:rsidR="0098726E" w:rsidRPr="0098726E" w:rsidRDefault="0098726E" w:rsidP="0098726E">
            <w:pPr>
              <w:jc w:val="both"/>
              <w:rPr>
                <w:rFonts w:ascii="Arial" w:hAnsi="Arial" w:cs="Arial"/>
                <w:szCs w:val="22"/>
              </w:rPr>
            </w:pPr>
            <w:r w:rsidRPr="0098726E">
              <w:rPr>
                <w:rFonts w:ascii="Arial" w:hAnsi="Arial" w:cs="Arial"/>
                <w:szCs w:val="22"/>
              </w:rPr>
              <w:t>Flavonoids, Anthocyanins</w:t>
            </w:r>
          </w:p>
        </w:tc>
        <w:tc>
          <w:tcPr>
            <w:tcW w:w="1818" w:type="dxa"/>
          </w:tcPr>
          <w:p w14:paraId="4A6CF914" w14:textId="77777777" w:rsidR="0098726E" w:rsidRPr="0098726E" w:rsidRDefault="0098726E" w:rsidP="0098726E">
            <w:pPr>
              <w:jc w:val="both"/>
              <w:rPr>
                <w:rFonts w:ascii="Arial" w:hAnsi="Arial" w:cs="Arial"/>
                <w:szCs w:val="22"/>
                <w:lang w:val="en-IN"/>
              </w:rPr>
            </w:pPr>
            <w:r w:rsidRPr="0098726E">
              <w:rPr>
                <w:rFonts w:ascii="Arial" w:hAnsi="Arial" w:cs="Arial"/>
                <w:szCs w:val="22"/>
              </w:rPr>
              <w:t>Choline chloride + propylene glycol (1:1)</w:t>
            </w:r>
          </w:p>
        </w:tc>
        <w:tc>
          <w:tcPr>
            <w:tcW w:w="1818" w:type="dxa"/>
            <w:vAlign w:val="center"/>
          </w:tcPr>
          <w:p w14:paraId="519C58AB" w14:textId="77777777" w:rsidR="0098726E" w:rsidRPr="0098726E" w:rsidRDefault="0098726E" w:rsidP="0098726E">
            <w:pPr>
              <w:jc w:val="both"/>
              <w:rPr>
                <w:rFonts w:ascii="Arial" w:hAnsi="Arial" w:cs="Arial"/>
                <w:szCs w:val="22"/>
                <w:lang w:val="en-IN"/>
              </w:rPr>
            </w:pPr>
            <w:r w:rsidRPr="0098726E">
              <w:rPr>
                <w:rFonts w:ascii="Arial" w:hAnsi="Arial" w:cs="Arial"/>
                <w:szCs w:val="22"/>
              </w:rPr>
              <w:t>Green ultrasound-assisted deep eutectic solvent extraction</w:t>
            </w:r>
          </w:p>
        </w:tc>
        <w:tc>
          <w:tcPr>
            <w:tcW w:w="1514" w:type="dxa"/>
          </w:tcPr>
          <w:p w14:paraId="7602813E" w14:textId="77777777" w:rsidR="0098726E" w:rsidRPr="0098726E" w:rsidRDefault="0098726E" w:rsidP="0098726E">
            <w:pPr>
              <w:jc w:val="both"/>
              <w:rPr>
                <w:rFonts w:ascii="Arial" w:hAnsi="Arial" w:cs="Arial"/>
                <w:szCs w:val="22"/>
                <w:lang w:val="en-IN"/>
              </w:rPr>
            </w:pPr>
            <w:r w:rsidRPr="0098726E">
              <w:rPr>
                <w:rFonts w:ascii="Arial" w:hAnsi="Arial" w:cs="Arial"/>
                <w:szCs w:val="22"/>
              </w:rPr>
              <w:t>33 mg quercetin equivalent/g dried sample</w:t>
            </w:r>
          </w:p>
        </w:tc>
        <w:tc>
          <w:tcPr>
            <w:tcW w:w="1234" w:type="dxa"/>
          </w:tcPr>
          <w:p w14:paraId="592521A8" w14:textId="77777777" w:rsidR="0098726E" w:rsidRPr="0098726E" w:rsidRDefault="0098726E" w:rsidP="0098726E">
            <w:pPr>
              <w:jc w:val="both"/>
              <w:rPr>
                <w:rFonts w:ascii="Arial" w:hAnsi="Arial" w:cs="Arial"/>
                <w:szCs w:val="22"/>
              </w:rPr>
            </w:pPr>
            <w:proofErr w:type="spellStart"/>
            <w:r w:rsidRPr="0098726E">
              <w:rPr>
                <w:rFonts w:ascii="Arial" w:hAnsi="Arial" w:cs="Arial"/>
                <w:szCs w:val="22"/>
              </w:rPr>
              <w:t>Oktaviyanti</w:t>
            </w:r>
            <w:proofErr w:type="spellEnd"/>
            <w:r w:rsidRPr="0098726E">
              <w:rPr>
                <w:rFonts w:ascii="Arial" w:hAnsi="Arial" w:cs="Arial"/>
                <w:szCs w:val="22"/>
              </w:rPr>
              <w:t xml:space="preserve">, N. D., </w:t>
            </w:r>
            <w:r w:rsidRPr="0098726E">
              <w:rPr>
                <w:rFonts w:ascii="Arial" w:hAnsi="Arial" w:cs="Arial"/>
                <w:i/>
                <w:iCs/>
                <w:szCs w:val="22"/>
              </w:rPr>
              <w:t>et al</w:t>
            </w:r>
            <w:r w:rsidRPr="0098726E">
              <w:rPr>
                <w:rFonts w:ascii="Arial" w:hAnsi="Arial" w:cs="Arial"/>
                <w:szCs w:val="22"/>
              </w:rPr>
              <w:t>. (2019)</w:t>
            </w:r>
          </w:p>
        </w:tc>
      </w:tr>
    </w:tbl>
    <w:p w14:paraId="23D94E83" w14:textId="77777777" w:rsidR="0098726E" w:rsidRPr="0098726E" w:rsidRDefault="0098726E" w:rsidP="0098726E">
      <w:pPr>
        <w:spacing w:line="240" w:lineRule="auto"/>
        <w:jc w:val="both"/>
        <w:rPr>
          <w:rFonts w:ascii="Arial" w:hAnsi="Arial" w:cs="Arial"/>
          <w:b/>
          <w:bCs/>
          <w:szCs w:val="22"/>
        </w:rPr>
      </w:pPr>
    </w:p>
    <w:p w14:paraId="62A5C597" w14:textId="77777777" w:rsidR="0098726E" w:rsidRPr="0098726E" w:rsidRDefault="0098726E" w:rsidP="0098726E">
      <w:pPr>
        <w:spacing w:line="240" w:lineRule="auto"/>
        <w:jc w:val="both"/>
        <w:rPr>
          <w:rFonts w:ascii="Arial" w:hAnsi="Arial" w:cs="Arial"/>
          <w:b/>
          <w:bCs/>
          <w:szCs w:val="22"/>
        </w:rPr>
      </w:pPr>
      <w:r w:rsidRPr="0098726E">
        <w:rPr>
          <w:rFonts w:ascii="Arial" w:hAnsi="Arial" w:cs="Arial"/>
          <w:b/>
          <w:bCs/>
          <w:szCs w:val="22"/>
        </w:rPr>
        <w:t>INTEGRATION WITH SUSTAINABLE EXTRACTION TECHIQUES</w:t>
      </w:r>
    </w:p>
    <w:p w14:paraId="0C9A1A92" w14:textId="77777777" w:rsidR="0098726E" w:rsidRPr="0098726E" w:rsidRDefault="0098726E" w:rsidP="0098726E">
      <w:pPr>
        <w:spacing w:line="240" w:lineRule="auto"/>
        <w:jc w:val="both"/>
        <w:rPr>
          <w:rFonts w:ascii="Arial" w:hAnsi="Arial" w:cs="Arial"/>
          <w:szCs w:val="22"/>
        </w:rPr>
      </w:pPr>
      <w:r w:rsidRPr="0098726E">
        <w:rPr>
          <w:rFonts w:ascii="Arial" w:hAnsi="Arial" w:cs="Arial"/>
          <w:szCs w:val="22"/>
        </w:rPr>
        <w:t xml:space="preserve">Recent research has brought forward the growing demand for green extraction techniques of bioactive compounds due to environmental concern and a need for the sustainable practice (Muhammad Usman </w:t>
      </w:r>
      <w:r w:rsidRPr="0098726E">
        <w:rPr>
          <w:rFonts w:ascii="Arial" w:hAnsi="Arial" w:cs="Arial"/>
          <w:i/>
          <w:iCs/>
          <w:szCs w:val="22"/>
        </w:rPr>
        <w:t>et al</w:t>
      </w:r>
      <w:r w:rsidRPr="0098726E">
        <w:rPr>
          <w:rFonts w:ascii="Arial" w:hAnsi="Arial" w:cs="Arial"/>
          <w:szCs w:val="22"/>
        </w:rPr>
        <w:t xml:space="preserve">., 2023). Promising results have been demonstrated by various eco-friendly methods, such as supercritical fluid extraction, ultrasound assisted extraction or enzyme assisted extraction. Traditional solvents, such as deep eutectics solvents or bio based solvents, have shown promise to improve extraction efficiency (Muhammad Usman </w:t>
      </w:r>
      <w:r w:rsidRPr="0098726E">
        <w:rPr>
          <w:rFonts w:ascii="Arial" w:hAnsi="Arial" w:cs="Arial"/>
          <w:i/>
          <w:iCs/>
          <w:szCs w:val="22"/>
        </w:rPr>
        <w:t>et al</w:t>
      </w:r>
      <w:r w:rsidRPr="0098726E">
        <w:rPr>
          <w:rFonts w:ascii="Arial" w:hAnsi="Arial" w:cs="Arial"/>
          <w:szCs w:val="22"/>
        </w:rPr>
        <w:t xml:space="preserve">., 2023; </w:t>
      </w:r>
      <w:proofErr w:type="spellStart"/>
      <w:r w:rsidRPr="0098726E">
        <w:rPr>
          <w:rFonts w:ascii="Arial" w:hAnsi="Arial" w:cs="Arial"/>
          <w:szCs w:val="22"/>
        </w:rPr>
        <w:t>Beshare</w:t>
      </w:r>
      <w:proofErr w:type="spellEnd"/>
      <w:r w:rsidRPr="0098726E">
        <w:rPr>
          <w:rFonts w:ascii="Arial" w:hAnsi="Arial" w:cs="Arial"/>
          <w:szCs w:val="22"/>
        </w:rPr>
        <w:t xml:space="preserve"> </w:t>
      </w:r>
      <w:r w:rsidRPr="0098726E">
        <w:rPr>
          <w:rFonts w:ascii="Arial" w:hAnsi="Arial" w:cs="Arial"/>
          <w:szCs w:val="22"/>
        </w:rPr>
        <w:lastRenderedPageBreak/>
        <w:t xml:space="preserve">Hashemi </w:t>
      </w:r>
      <w:r w:rsidRPr="0098726E">
        <w:rPr>
          <w:rFonts w:ascii="Arial" w:hAnsi="Arial" w:cs="Arial"/>
          <w:i/>
          <w:iCs/>
          <w:szCs w:val="22"/>
        </w:rPr>
        <w:t>et al</w:t>
      </w:r>
      <w:r w:rsidRPr="0098726E">
        <w:rPr>
          <w:rFonts w:ascii="Arial" w:hAnsi="Arial" w:cs="Arial"/>
          <w:szCs w:val="22"/>
        </w:rPr>
        <w:t xml:space="preserve">., 2022). Synergistic effects of various extraction techniques complementing each other have been combined e.g. ultrasound microwaved assisted extraction to get improved yields with short extraction times (Muhammad Usman </w:t>
      </w:r>
      <w:r w:rsidRPr="0098726E">
        <w:rPr>
          <w:rFonts w:ascii="Arial" w:hAnsi="Arial" w:cs="Arial"/>
          <w:i/>
          <w:iCs/>
          <w:szCs w:val="22"/>
        </w:rPr>
        <w:t>et al</w:t>
      </w:r>
      <w:r w:rsidRPr="0098726E">
        <w:rPr>
          <w:rFonts w:ascii="Arial" w:hAnsi="Arial" w:cs="Arial"/>
          <w:szCs w:val="22"/>
        </w:rPr>
        <w:t xml:space="preserve">., 2023; Manoj Kumar </w:t>
      </w:r>
      <w:r w:rsidRPr="0098726E">
        <w:rPr>
          <w:rFonts w:ascii="Arial" w:hAnsi="Arial" w:cs="Arial"/>
          <w:i/>
          <w:iCs/>
          <w:szCs w:val="22"/>
        </w:rPr>
        <w:t>et al</w:t>
      </w:r>
      <w:r w:rsidRPr="0098726E">
        <w:rPr>
          <w:rFonts w:ascii="Arial" w:hAnsi="Arial" w:cs="Arial"/>
          <w:szCs w:val="22"/>
        </w:rPr>
        <w:t xml:space="preserve">., 2023). When scaled up to industrial scale, these green approaches also present cost benefits and high purity potential (Manoj Kumar </w:t>
      </w:r>
      <w:r w:rsidRPr="0098726E">
        <w:rPr>
          <w:rFonts w:ascii="Arial" w:hAnsi="Arial" w:cs="Arial"/>
          <w:i/>
          <w:iCs/>
          <w:szCs w:val="22"/>
        </w:rPr>
        <w:t>et al</w:t>
      </w:r>
      <w:r w:rsidRPr="0098726E">
        <w:rPr>
          <w:rFonts w:ascii="Arial" w:hAnsi="Arial" w:cs="Arial"/>
          <w:szCs w:val="22"/>
        </w:rPr>
        <w:t xml:space="preserve">., 2023). However, the adoption of these gas detection techniques is hindered by standardization, selectivity and economic viability (Muhammad Usman </w:t>
      </w:r>
      <w:r w:rsidRPr="0098726E">
        <w:rPr>
          <w:rFonts w:ascii="Arial" w:hAnsi="Arial" w:cs="Arial"/>
          <w:i/>
          <w:iCs/>
          <w:szCs w:val="22"/>
        </w:rPr>
        <w:t>et al</w:t>
      </w:r>
      <w:r w:rsidRPr="0098726E">
        <w:rPr>
          <w:rFonts w:ascii="Arial" w:hAnsi="Arial" w:cs="Arial"/>
          <w:szCs w:val="22"/>
        </w:rPr>
        <w:t xml:space="preserve">., 2023; Naqvi </w:t>
      </w:r>
      <w:r w:rsidRPr="0098726E">
        <w:rPr>
          <w:rFonts w:ascii="Arial" w:hAnsi="Arial" w:cs="Arial"/>
          <w:i/>
          <w:iCs/>
          <w:szCs w:val="22"/>
        </w:rPr>
        <w:t>et al</w:t>
      </w:r>
      <w:r w:rsidRPr="0098726E">
        <w:rPr>
          <w:rFonts w:ascii="Arial" w:hAnsi="Arial" w:cs="Arial"/>
          <w:szCs w:val="22"/>
        </w:rPr>
        <w:t>., 2021).</w:t>
      </w:r>
    </w:p>
    <w:p w14:paraId="0EFA13A1" w14:textId="77777777" w:rsidR="0098726E" w:rsidRDefault="0098726E" w:rsidP="0098726E">
      <w:pPr>
        <w:spacing w:line="240" w:lineRule="auto"/>
        <w:jc w:val="both"/>
        <w:rPr>
          <w:rFonts w:ascii="Arial" w:hAnsi="Arial" w:cs="Arial"/>
          <w:szCs w:val="22"/>
        </w:rPr>
      </w:pPr>
      <w:r w:rsidRPr="0098726E">
        <w:rPr>
          <w:rFonts w:ascii="Arial" w:hAnsi="Arial" w:cs="Arial"/>
          <w:szCs w:val="22"/>
        </w:rPr>
        <w:t xml:space="preserve">One approach to reducing both solvent consumption and environmental impact in chemical process is by using green solvents. Compared to conventional solvents, containing and recycling them result in environmental contamination (Desimone, 2002). To overcome these issues, green solvents including ionic liquids, supercritical fluids and </w:t>
      </w:r>
      <w:proofErr w:type="spellStart"/>
      <w:r w:rsidRPr="0098726E">
        <w:rPr>
          <w:rFonts w:ascii="Arial" w:hAnsi="Arial" w:cs="Arial"/>
          <w:szCs w:val="22"/>
        </w:rPr>
        <w:t>biosolvents</w:t>
      </w:r>
      <w:proofErr w:type="spellEnd"/>
      <w:r w:rsidRPr="0098726E">
        <w:rPr>
          <w:rFonts w:ascii="Arial" w:hAnsi="Arial" w:cs="Arial"/>
          <w:szCs w:val="22"/>
        </w:rPr>
        <w:t xml:space="preserve"> are developed (Welton, 2015; </w:t>
      </w:r>
      <w:proofErr w:type="spellStart"/>
      <w:r w:rsidRPr="0098726E">
        <w:rPr>
          <w:rFonts w:ascii="Arial" w:hAnsi="Arial" w:cs="Arial"/>
          <w:szCs w:val="22"/>
        </w:rPr>
        <w:t>Shanab</w:t>
      </w:r>
      <w:r w:rsidRPr="0098726E">
        <w:rPr>
          <w:rFonts w:ascii="Arial" w:hAnsi="Arial" w:cs="Arial"/>
          <w:i/>
          <w:iCs/>
          <w:szCs w:val="22"/>
        </w:rPr>
        <w:t>et</w:t>
      </w:r>
      <w:proofErr w:type="spellEnd"/>
      <w:r w:rsidRPr="0098726E">
        <w:rPr>
          <w:rFonts w:ascii="Arial" w:hAnsi="Arial" w:cs="Arial"/>
          <w:i/>
          <w:iCs/>
          <w:szCs w:val="22"/>
        </w:rPr>
        <w:t xml:space="preserve"> al</w:t>
      </w:r>
      <w:r w:rsidRPr="0098726E">
        <w:rPr>
          <w:rFonts w:ascii="Arial" w:hAnsi="Arial" w:cs="Arial"/>
          <w:szCs w:val="22"/>
        </w:rPr>
        <w:t>., 2013). Nevertheless, both the technical and commercial performance (Welton, 2015) have to be considered for successful implementation of sustainable processes. Researchers have developed methods to calculate a 'greenness index' based on environmental parameters and solvent amounts (as measured in grams) in order to evaluate and compare solvent greenness (Stewart Slater &amp;</w:t>
      </w:r>
      <w:proofErr w:type="spellStart"/>
      <w:r w:rsidRPr="0098726E">
        <w:rPr>
          <w:rFonts w:ascii="Arial" w:hAnsi="Arial" w:cs="Arial"/>
          <w:szCs w:val="22"/>
        </w:rPr>
        <w:t>Savelski</w:t>
      </w:r>
      <w:proofErr w:type="spellEnd"/>
      <w:r w:rsidRPr="0098726E">
        <w:rPr>
          <w:rFonts w:ascii="Arial" w:hAnsi="Arial" w:cs="Arial"/>
          <w:szCs w:val="22"/>
        </w:rPr>
        <w:t xml:space="preserve">, 2007). With this approach, scientists and engineers can choose alternatives to greener solvents or processes. Solvent free processes and improved recycling protocols have been explored, however, they have limitations and further development and practical application of environmentally benign alternative solvents (Desimone, 2002; </w:t>
      </w:r>
      <w:proofErr w:type="spellStart"/>
      <w:r w:rsidRPr="0098726E">
        <w:rPr>
          <w:rFonts w:ascii="Arial" w:hAnsi="Arial" w:cs="Arial"/>
          <w:szCs w:val="22"/>
        </w:rPr>
        <w:t>Shanab</w:t>
      </w:r>
      <w:r w:rsidRPr="0098726E">
        <w:rPr>
          <w:rFonts w:ascii="Arial" w:hAnsi="Arial" w:cs="Arial"/>
          <w:i/>
          <w:iCs/>
          <w:szCs w:val="22"/>
        </w:rPr>
        <w:t>et</w:t>
      </w:r>
      <w:proofErr w:type="spellEnd"/>
      <w:r w:rsidRPr="0098726E">
        <w:rPr>
          <w:rFonts w:ascii="Arial" w:hAnsi="Arial" w:cs="Arial"/>
          <w:i/>
          <w:iCs/>
          <w:szCs w:val="22"/>
        </w:rPr>
        <w:t xml:space="preserve"> al</w:t>
      </w:r>
      <w:r w:rsidRPr="0098726E">
        <w:rPr>
          <w:rFonts w:ascii="Arial" w:hAnsi="Arial" w:cs="Arial"/>
          <w:szCs w:val="22"/>
        </w:rPr>
        <w:t>., 2013) is still required.</w:t>
      </w:r>
    </w:p>
    <w:p w14:paraId="2ACFD0FF" w14:textId="77777777" w:rsidR="0098726E" w:rsidRPr="0098726E" w:rsidRDefault="0098726E" w:rsidP="0098726E">
      <w:pPr>
        <w:spacing w:line="240" w:lineRule="auto"/>
        <w:jc w:val="both"/>
        <w:rPr>
          <w:rFonts w:ascii="Arial" w:hAnsi="Arial" w:cs="Arial"/>
          <w:b/>
          <w:bCs/>
          <w:szCs w:val="22"/>
        </w:rPr>
      </w:pPr>
      <w:r w:rsidRPr="0098726E">
        <w:rPr>
          <w:rFonts w:ascii="Arial" w:hAnsi="Arial" w:cs="Arial"/>
          <w:b/>
          <w:bCs/>
          <w:szCs w:val="22"/>
        </w:rPr>
        <w:t>ECONOMIC AND ENVIRONMENTAL IMPACTS</w:t>
      </w:r>
    </w:p>
    <w:p w14:paraId="01918162" w14:textId="77777777" w:rsidR="0098726E" w:rsidRPr="0098726E" w:rsidRDefault="0098726E" w:rsidP="0098726E">
      <w:pPr>
        <w:spacing w:line="240" w:lineRule="auto"/>
        <w:jc w:val="both"/>
        <w:rPr>
          <w:rFonts w:ascii="Arial" w:hAnsi="Arial" w:cs="Arial"/>
          <w:szCs w:val="22"/>
          <w:lang w:val="en-IN"/>
        </w:rPr>
      </w:pPr>
      <w:r w:rsidRPr="0098726E">
        <w:rPr>
          <w:rFonts w:ascii="Arial" w:hAnsi="Arial" w:cs="Arial"/>
          <w:szCs w:val="22"/>
          <w:lang w:val="en-IN"/>
        </w:rPr>
        <w:t>Temple and floral industries discard flower waste posing environmental problems but they can be transformed into valuable products through green approaches. Several methods have been explored for exploitation of these wastes, such as through solid state fermentation for compost and bioethanol, biogas, dyes, and biosurfactants (biological surface active agents) (</w:t>
      </w:r>
      <w:proofErr w:type="spellStart"/>
      <w:r w:rsidRPr="0098726E">
        <w:rPr>
          <w:rFonts w:ascii="Arial" w:hAnsi="Arial" w:cs="Arial"/>
          <w:szCs w:val="22"/>
          <w:lang w:val="en-IN"/>
        </w:rPr>
        <w:t>Bennurmath</w:t>
      </w:r>
      <w:r w:rsidRPr="0098726E">
        <w:rPr>
          <w:rFonts w:ascii="Arial" w:hAnsi="Arial" w:cs="Arial"/>
          <w:i/>
          <w:iCs/>
          <w:szCs w:val="22"/>
          <w:lang w:val="en-IN"/>
        </w:rPr>
        <w:t>et</w:t>
      </w:r>
      <w:proofErr w:type="spellEnd"/>
      <w:r w:rsidRPr="0098726E">
        <w:rPr>
          <w:rFonts w:ascii="Arial" w:hAnsi="Arial" w:cs="Arial"/>
          <w:i/>
          <w:iCs/>
          <w:szCs w:val="22"/>
          <w:lang w:val="en-IN"/>
        </w:rPr>
        <w:t xml:space="preserve"> al</w:t>
      </w:r>
      <w:r w:rsidRPr="0098726E">
        <w:rPr>
          <w:rFonts w:ascii="Arial" w:hAnsi="Arial" w:cs="Arial"/>
          <w:szCs w:val="22"/>
          <w:lang w:val="en-IN"/>
        </w:rPr>
        <w:t xml:space="preserve">., 2021). The technique of ultra sonication of natural dye extraction has resulted in producing fabrics </w:t>
      </w:r>
      <w:proofErr w:type="spellStart"/>
      <w:r w:rsidRPr="0098726E">
        <w:rPr>
          <w:rFonts w:ascii="Arial" w:hAnsi="Arial" w:cs="Arial"/>
          <w:szCs w:val="22"/>
          <w:lang w:val="en-IN"/>
        </w:rPr>
        <w:t>colors</w:t>
      </w:r>
      <w:proofErr w:type="spellEnd"/>
      <w:r w:rsidRPr="0098726E">
        <w:rPr>
          <w:rFonts w:ascii="Arial" w:hAnsi="Arial" w:cs="Arial"/>
          <w:szCs w:val="22"/>
          <w:lang w:val="en-IN"/>
        </w:rPr>
        <w:t xml:space="preserve"> for fabric dyeing and the waste producing residue was further employed in vermicomposting and biochar production (Singh </w:t>
      </w:r>
      <w:r w:rsidRPr="0098726E">
        <w:rPr>
          <w:rFonts w:ascii="Arial" w:hAnsi="Arial" w:cs="Arial"/>
          <w:i/>
          <w:iCs/>
          <w:szCs w:val="22"/>
          <w:lang w:val="en-IN"/>
        </w:rPr>
        <w:t>et al</w:t>
      </w:r>
      <w:r w:rsidRPr="0098726E">
        <w:rPr>
          <w:rFonts w:ascii="Arial" w:hAnsi="Arial" w:cs="Arial"/>
          <w:szCs w:val="22"/>
          <w:lang w:val="en-IN"/>
        </w:rPr>
        <w:t xml:space="preserve">., 2017). </w:t>
      </w:r>
    </w:p>
    <w:p w14:paraId="461D4FAA" w14:textId="77777777" w:rsidR="0098726E" w:rsidRPr="0098726E" w:rsidRDefault="0098726E" w:rsidP="0098726E">
      <w:pPr>
        <w:spacing w:line="240" w:lineRule="auto"/>
        <w:jc w:val="both"/>
        <w:rPr>
          <w:rFonts w:ascii="Arial" w:hAnsi="Arial" w:cs="Arial"/>
          <w:szCs w:val="22"/>
        </w:rPr>
      </w:pPr>
      <w:r w:rsidRPr="0098726E">
        <w:rPr>
          <w:rFonts w:ascii="Arial" w:hAnsi="Arial" w:cs="Arial"/>
          <w:szCs w:val="22"/>
        </w:rPr>
        <w:t xml:space="preserve">Sustainable practices in several industries including floriculture require green solvents. The motivation for these solvents is to decrease environmental pollution, energy consumption, and the hazard to health and surrounding environment suffered by traditional organic solvents (Clarke </w:t>
      </w:r>
      <w:r w:rsidRPr="0098726E">
        <w:rPr>
          <w:rFonts w:ascii="Arial" w:hAnsi="Arial" w:cs="Arial"/>
          <w:i/>
          <w:iCs/>
          <w:szCs w:val="22"/>
        </w:rPr>
        <w:t>et al</w:t>
      </w:r>
      <w:r w:rsidRPr="0098726E">
        <w:rPr>
          <w:rFonts w:ascii="Arial" w:hAnsi="Arial" w:cs="Arial"/>
          <w:szCs w:val="22"/>
        </w:rPr>
        <w:t xml:space="preserve">., 2018; Welton, 2015). As for sustainable solvent alternatives, water, supercritical carbon dioxide and ionic liquids, deep eutectic solvents, bio-derived solvents such as 2-methyltetrahydrofuran and glycerol (Kerton, 2016) are just some examples. The main advantage of these green solvents is that they have lower vapor pressure, reduced flammability and lower toxicity (Kerton, 2016). Moreover, the commercial performance has to be taken into account when environmentally sustainable processes are successfully implemented (Welton, 2015). Like many other properties, solvent free processes and more efficient recycling protocols have been developed, but this has certain limitations that have forced researchers to look for environmentally benign solvents (Desimone, 2002). In terms of chemical production processes, the selection of appropriate solvents can provide a substantial boost to the processes' sustainability and contribute to the more eco-friendly practices in any supply chain that involves floriculture (Clarke </w:t>
      </w:r>
      <w:r w:rsidRPr="0098726E">
        <w:rPr>
          <w:rFonts w:ascii="Arial" w:hAnsi="Arial" w:cs="Arial"/>
          <w:i/>
          <w:iCs/>
          <w:szCs w:val="22"/>
        </w:rPr>
        <w:t>et al</w:t>
      </w:r>
      <w:r w:rsidRPr="0098726E">
        <w:rPr>
          <w:rFonts w:ascii="Arial" w:hAnsi="Arial" w:cs="Arial"/>
          <w:szCs w:val="22"/>
        </w:rPr>
        <w:t>., 2018; Welton, 2015).</w:t>
      </w:r>
    </w:p>
    <w:p w14:paraId="6D85F609" w14:textId="77777777" w:rsidR="0098726E" w:rsidRPr="0098726E" w:rsidRDefault="0098726E" w:rsidP="0098726E">
      <w:pPr>
        <w:spacing w:line="240" w:lineRule="auto"/>
        <w:jc w:val="both"/>
        <w:rPr>
          <w:rFonts w:ascii="Arial" w:hAnsi="Arial" w:cs="Arial"/>
          <w:szCs w:val="22"/>
        </w:rPr>
      </w:pPr>
    </w:p>
    <w:p w14:paraId="473CB54C" w14:textId="77777777" w:rsidR="0098726E" w:rsidRPr="0098726E" w:rsidRDefault="0098726E" w:rsidP="0098726E">
      <w:pPr>
        <w:spacing w:line="240" w:lineRule="auto"/>
        <w:jc w:val="both"/>
        <w:rPr>
          <w:rFonts w:ascii="Arial" w:hAnsi="Arial" w:cs="Arial"/>
          <w:szCs w:val="22"/>
        </w:rPr>
      </w:pPr>
    </w:p>
    <w:p w14:paraId="7F041287" w14:textId="77777777" w:rsidR="0098726E" w:rsidRPr="0098726E" w:rsidRDefault="0098726E" w:rsidP="0098726E">
      <w:pPr>
        <w:spacing w:line="240" w:lineRule="auto"/>
        <w:jc w:val="both"/>
        <w:rPr>
          <w:rFonts w:ascii="Arial" w:hAnsi="Arial" w:cs="Arial"/>
          <w:b/>
          <w:bCs/>
          <w:szCs w:val="22"/>
        </w:rPr>
      </w:pPr>
      <w:r w:rsidRPr="0098726E">
        <w:rPr>
          <w:rFonts w:ascii="Arial" w:hAnsi="Arial" w:cs="Arial"/>
          <w:b/>
          <w:bCs/>
          <w:szCs w:val="22"/>
        </w:rPr>
        <w:lastRenderedPageBreak/>
        <w:t>APPLICATION OF FLOWER PIGMENTS EXTRACTED USING GREEN SOLVENTS</w:t>
      </w:r>
    </w:p>
    <w:p w14:paraId="5A47B0CA" w14:textId="77777777" w:rsidR="0098726E" w:rsidRPr="0098726E" w:rsidRDefault="0098726E" w:rsidP="0098726E">
      <w:pPr>
        <w:spacing w:line="240" w:lineRule="auto"/>
        <w:jc w:val="both"/>
        <w:rPr>
          <w:rFonts w:ascii="Arial" w:hAnsi="Arial" w:cs="Arial"/>
          <w:szCs w:val="22"/>
        </w:rPr>
      </w:pPr>
      <w:r w:rsidRPr="0098726E">
        <w:rPr>
          <w:rFonts w:ascii="Arial" w:hAnsi="Arial" w:cs="Arial"/>
          <w:szCs w:val="22"/>
        </w:rPr>
        <w:t>In the textile industry, natural dyes are becoming more popular as eco friendly substitutes of synthetic dyes. Derived from plant sources these dyes are biodegradable, non toxic and ecologically friendly (</w:t>
      </w:r>
      <w:proofErr w:type="spellStart"/>
      <w:r w:rsidRPr="0098726E">
        <w:rPr>
          <w:rFonts w:ascii="Arial" w:hAnsi="Arial" w:cs="Arial"/>
          <w:szCs w:val="22"/>
        </w:rPr>
        <w:t>Jordeva</w:t>
      </w:r>
      <w:proofErr w:type="spellEnd"/>
      <w:r w:rsidRPr="0098726E">
        <w:rPr>
          <w:rFonts w:ascii="Arial" w:hAnsi="Arial" w:cs="Arial"/>
          <w:szCs w:val="22"/>
        </w:rPr>
        <w:t xml:space="preserve"> </w:t>
      </w:r>
      <w:r w:rsidRPr="0098726E">
        <w:rPr>
          <w:rFonts w:ascii="Arial" w:hAnsi="Arial" w:cs="Arial"/>
          <w:i/>
          <w:iCs/>
          <w:szCs w:val="22"/>
        </w:rPr>
        <w:t>et al</w:t>
      </w:r>
      <w:r w:rsidRPr="0098726E">
        <w:rPr>
          <w:rFonts w:ascii="Arial" w:hAnsi="Arial" w:cs="Arial"/>
          <w:szCs w:val="22"/>
        </w:rPr>
        <w:t>., 2020). Similar to other textile materials such as cotton, silk and wool, they can be used on most textile materials mordanting them in different ways to improve color fastness (</w:t>
      </w:r>
      <w:proofErr w:type="spellStart"/>
      <w:r w:rsidRPr="0098726E">
        <w:rPr>
          <w:rFonts w:ascii="Arial" w:hAnsi="Arial" w:cs="Arial"/>
          <w:color w:val="000000" w:themeColor="text1"/>
          <w:szCs w:val="22"/>
        </w:rPr>
        <w:t>Sanjeeda</w:t>
      </w:r>
      <w:proofErr w:type="spellEnd"/>
      <w:r w:rsidRPr="0098726E">
        <w:rPr>
          <w:rFonts w:ascii="Arial" w:hAnsi="Arial" w:cs="Arial"/>
          <w:color w:val="000000" w:themeColor="text1"/>
          <w:szCs w:val="22"/>
        </w:rPr>
        <w:t xml:space="preserve"> and </w:t>
      </w:r>
      <w:proofErr w:type="spellStart"/>
      <w:r w:rsidRPr="0098726E">
        <w:rPr>
          <w:rFonts w:ascii="Arial" w:hAnsi="Arial" w:cs="Arial"/>
          <w:color w:val="000000" w:themeColor="text1"/>
          <w:szCs w:val="22"/>
        </w:rPr>
        <w:t>Taiyaba</w:t>
      </w:r>
      <w:proofErr w:type="spellEnd"/>
      <w:r w:rsidRPr="0098726E">
        <w:rPr>
          <w:rFonts w:ascii="Arial" w:hAnsi="Arial" w:cs="Arial"/>
          <w:color w:val="000000" w:themeColor="text1"/>
          <w:szCs w:val="22"/>
        </w:rPr>
        <w:t>, 2014</w:t>
      </w:r>
      <w:r w:rsidRPr="0098726E">
        <w:rPr>
          <w:rFonts w:ascii="Arial" w:hAnsi="Arial" w:cs="Arial"/>
          <w:szCs w:val="22"/>
        </w:rPr>
        <w:t>; Gupta, 2019). The natural dyes provided a wide range of color shades and also show fair to excellent fastness properties in the studies (Iqbal &amp; Ansari, 2014). Natural dyes often require mordants to fix, some of which may not be eco friendly (Gupta, 2019); their advantages are that they are non allergic and non carcinogenic. The challenge notwithstanding, use of natural dyes opens avenues for creating new markets and employment, supporting current environmental and economic concerns (</w:t>
      </w:r>
      <w:proofErr w:type="spellStart"/>
      <w:r w:rsidRPr="0098726E">
        <w:rPr>
          <w:rFonts w:ascii="Arial" w:hAnsi="Arial" w:cs="Arial"/>
          <w:szCs w:val="22"/>
        </w:rPr>
        <w:t>Jordeva</w:t>
      </w:r>
      <w:proofErr w:type="spellEnd"/>
      <w:r w:rsidRPr="0098726E">
        <w:rPr>
          <w:rFonts w:ascii="Arial" w:hAnsi="Arial" w:cs="Arial"/>
          <w:szCs w:val="22"/>
        </w:rPr>
        <w:t xml:space="preserve"> </w:t>
      </w:r>
      <w:r w:rsidRPr="0098726E">
        <w:rPr>
          <w:rFonts w:ascii="Arial" w:hAnsi="Arial" w:cs="Arial"/>
          <w:i/>
          <w:iCs/>
          <w:szCs w:val="22"/>
        </w:rPr>
        <w:t>et al</w:t>
      </w:r>
      <w:r w:rsidRPr="0098726E">
        <w:rPr>
          <w:rFonts w:ascii="Arial" w:hAnsi="Arial" w:cs="Arial"/>
          <w:szCs w:val="22"/>
        </w:rPr>
        <w:t xml:space="preserve">., 2020; Ado </w:t>
      </w:r>
      <w:r w:rsidRPr="0098726E">
        <w:rPr>
          <w:rFonts w:ascii="Arial" w:hAnsi="Arial" w:cs="Arial"/>
          <w:i/>
          <w:iCs/>
          <w:szCs w:val="22"/>
        </w:rPr>
        <w:t>et al</w:t>
      </w:r>
      <w:r w:rsidRPr="0098726E">
        <w:rPr>
          <w:rFonts w:ascii="Arial" w:hAnsi="Arial" w:cs="Arial"/>
          <w:szCs w:val="22"/>
        </w:rPr>
        <w:t xml:space="preserve">., 2015).Cosmetics, food and textiles are being explored to use colors obtained from plant such as anthocyanins, carotenoids, </w:t>
      </w:r>
      <w:proofErr w:type="spellStart"/>
      <w:r w:rsidRPr="0098726E">
        <w:rPr>
          <w:rFonts w:ascii="Arial" w:hAnsi="Arial" w:cs="Arial"/>
          <w:szCs w:val="22"/>
        </w:rPr>
        <w:t>betalains</w:t>
      </w:r>
      <w:proofErr w:type="spellEnd"/>
      <w:r w:rsidRPr="0098726E">
        <w:rPr>
          <w:rFonts w:ascii="Arial" w:hAnsi="Arial" w:cs="Arial"/>
          <w:szCs w:val="22"/>
        </w:rPr>
        <w:t>.</w:t>
      </w:r>
    </w:p>
    <w:p w14:paraId="0B561705" w14:textId="77777777" w:rsidR="0098726E" w:rsidRPr="0098726E" w:rsidRDefault="0098726E" w:rsidP="0098726E">
      <w:pPr>
        <w:spacing w:line="240" w:lineRule="auto"/>
        <w:jc w:val="both"/>
        <w:rPr>
          <w:rFonts w:ascii="Arial" w:hAnsi="Arial" w:cs="Arial"/>
          <w:b/>
          <w:bCs/>
          <w:szCs w:val="22"/>
        </w:rPr>
      </w:pPr>
      <w:r w:rsidRPr="0098726E">
        <w:rPr>
          <w:rFonts w:ascii="Arial" w:hAnsi="Arial" w:cs="Arial"/>
          <w:b/>
          <w:bCs/>
          <w:szCs w:val="22"/>
        </w:rPr>
        <w:t>CHALLENGES IN ADOPTING GREEN SOLVENTS</w:t>
      </w:r>
    </w:p>
    <w:p w14:paraId="00BDC1EF" w14:textId="77777777" w:rsidR="0098726E" w:rsidRPr="0098726E" w:rsidRDefault="0098726E" w:rsidP="0098726E">
      <w:pPr>
        <w:spacing w:line="240" w:lineRule="auto"/>
        <w:jc w:val="both"/>
        <w:rPr>
          <w:rFonts w:ascii="Arial" w:hAnsi="Arial" w:cs="Arial"/>
          <w:szCs w:val="22"/>
        </w:rPr>
      </w:pPr>
      <w:r w:rsidRPr="0098726E">
        <w:rPr>
          <w:rFonts w:ascii="Arial" w:hAnsi="Arial" w:cs="Arial"/>
          <w:szCs w:val="22"/>
        </w:rPr>
        <w:t>Different flower pigments are extracted differently depending on their solubility in different solvents. Carotenoids and chlorophylls absorb with characteristic curves in solvents of increasing polarity, for which equations are metrologically developed for their quantitative determination (</w:t>
      </w:r>
      <w:proofErr w:type="spellStart"/>
      <w:r w:rsidRPr="0098726E">
        <w:rPr>
          <w:rFonts w:ascii="Arial" w:hAnsi="Arial" w:cs="Arial"/>
          <w:szCs w:val="22"/>
        </w:rPr>
        <w:t>Lichtenthaler</w:t>
      </w:r>
      <w:proofErr w:type="spellEnd"/>
      <w:r w:rsidRPr="0098726E">
        <w:rPr>
          <w:rFonts w:ascii="Arial" w:hAnsi="Arial" w:cs="Arial"/>
          <w:szCs w:val="22"/>
        </w:rPr>
        <w:t xml:space="preserve"> &amp; </w:t>
      </w:r>
      <w:proofErr w:type="spellStart"/>
      <w:r w:rsidRPr="0098726E">
        <w:rPr>
          <w:rFonts w:ascii="Arial" w:hAnsi="Arial" w:cs="Arial"/>
          <w:szCs w:val="22"/>
        </w:rPr>
        <w:t>Wellburn</w:t>
      </w:r>
      <w:proofErr w:type="spellEnd"/>
      <w:r w:rsidRPr="0098726E">
        <w:rPr>
          <w:rFonts w:ascii="Arial" w:hAnsi="Arial" w:cs="Arial"/>
          <w:szCs w:val="22"/>
        </w:rPr>
        <w:t xml:space="preserve">, 1983). Strong hydrogen bonding interactions (Dai </w:t>
      </w:r>
      <w:r w:rsidRPr="0098726E">
        <w:rPr>
          <w:rFonts w:ascii="Arial" w:hAnsi="Arial" w:cs="Arial"/>
          <w:i/>
          <w:iCs/>
          <w:szCs w:val="22"/>
        </w:rPr>
        <w:t>et al</w:t>
      </w:r>
      <w:r w:rsidRPr="0098726E">
        <w:rPr>
          <w:rFonts w:ascii="Arial" w:hAnsi="Arial" w:cs="Arial"/>
          <w:szCs w:val="22"/>
        </w:rPr>
        <w:t xml:space="preserve">., 2014) account for the improved stability of natural deep eutectic solvents (NADES) for safflower pigments when compared to water or ethanol. Extraction yields and selectivity for natural pigments using alternative solvents such as ionic liquids, eutectic solvents and surfactant solutions are aligned with sustainability goals </w:t>
      </w:r>
      <w:r w:rsidRPr="0098726E">
        <w:rPr>
          <w:rFonts w:ascii="Arial" w:hAnsi="Arial" w:cs="Arial"/>
          <w:color w:val="000000" w:themeColor="text1"/>
          <w:szCs w:val="22"/>
        </w:rPr>
        <w:t xml:space="preserve">(de Souza Mesquita </w:t>
      </w:r>
      <w:r w:rsidRPr="0098726E">
        <w:rPr>
          <w:rFonts w:ascii="Arial" w:hAnsi="Arial" w:cs="Arial"/>
          <w:i/>
          <w:iCs/>
          <w:color w:val="000000" w:themeColor="text1"/>
          <w:szCs w:val="22"/>
        </w:rPr>
        <w:t>et al</w:t>
      </w:r>
      <w:r w:rsidRPr="0098726E">
        <w:rPr>
          <w:rFonts w:ascii="Arial" w:hAnsi="Arial" w:cs="Arial"/>
          <w:color w:val="000000" w:themeColor="text1"/>
          <w:szCs w:val="22"/>
        </w:rPr>
        <w:t>., 2020).</w:t>
      </w:r>
      <w:r w:rsidRPr="0098726E">
        <w:rPr>
          <w:rFonts w:ascii="Arial" w:hAnsi="Arial" w:cs="Arial"/>
          <w:szCs w:val="22"/>
        </w:rPr>
        <w:t xml:space="preserve"> Important ecological roles have been played by the three major groups of floral pigments, </w:t>
      </w:r>
      <w:proofErr w:type="spellStart"/>
      <w:r w:rsidRPr="0098726E">
        <w:rPr>
          <w:rFonts w:ascii="Arial" w:hAnsi="Arial" w:cs="Arial"/>
          <w:szCs w:val="22"/>
        </w:rPr>
        <w:t>betalains</w:t>
      </w:r>
      <w:proofErr w:type="spellEnd"/>
      <w:r w:rsidRPr="0098726E">
        <w:rPr>
          <w:rFonts w:ascii="Arial" w:hAnsi="Arial" w:cs="Arial"/>
          <w:szCs w:val="22"/>
        </w:rPr>
        <w:t>, carotenoids, and anthocyanins, and they have been targets for biotechnological modification (Grotewold, 2006). However, solvent compatibility, and implementation of novel extraction methods, can help improve recovery and stability of these valuable natural colorants.</w:t>
      </w:r>
    </w:p>
    <w:p w14:paraId="0AC59A43" w14:textId="77777777" w:rsidR="0098726E" w:rsidRPr="0098726E" w:rsidRDefault="0098726E" w:rsidP="0098726E">
      <w:pPr>
        <w:spacing w:line="240" w:lineRule="auto"/>
        <w:jc w:val="both"/>
        <w:rPr>
          <w:rFonts w:ascii="Arial" w:hAnsi="Arial" w:cs="Arial"/>
          <w:szCs w:val="22"/>
          <w:lang w:val="en-IN"/>
        </w:rPr>
      </w:pPr>
      <w:r w:rsidRPr="0098726E">
        <w:rPr>
          <w:rFonts w:ascii="Arial" w:hAnsi="Arial" w:cs="Arial"/>
          <w:szCs w:val="22"/>
          <w:lang w:val="en-IN"/>
        </w:rPr>
        <w:t>However, scaling green solvents for industrial use faces economic challenges, including high costs, complicated product recovery, and recyclability issues (</w:t>
      </w:r>
      <w:r w:rsidRPr="0098726E">
        <w:rPr>
          <w:rFonts w:ascii="Arial" w:hAnsi="Arial" w:cs="Arial"/>
          <w:color w:val="000000" w:themeColor="text1"/>
          <w:szCs w:val="22"/>
          <w:lang w:val="en-IN"/>
        </w:rPr>
        <w:t xml:space="preserve">Usman </w:t>
      </w:r>
      <w:r w:rsidRPr="0098726E">
        <w:rPr>
          <w:rFonts w:ascii="Arial" w:hAnsi="Arial" w:cs="Arial"/>
          <w:i/>
          <w:iCs/>
          <w:color w:val="000000" w:themeColor="text1"/>
          <w:szCs w:val="22"/>
          <w:lang w:val="en-IN"/>
        </w:rPr>
        <w:t>et al</w:t>
      </w:r>
      <w:r w:rsidRPr="0098726E">
        <w:rPr>
          <w:rFonts w:ascii="Arial" w:hAnsi="Arial" w:cs="Arial"/>
          <w:color w:val="000000" w:themeColor="text1"/>
          <w:szCs w:val="22"/>
          <w:lang w:val="en-IN"/>
        </w:rPr>
        <w:t>., 2023;</w:t>
      </w:r>
      <w:r w:rsidRPr="0098726E">
        <w:rPr>
          <w:rFonts w:ascii="Arial" w:hAnsi="Arial" w:cs="Arial"/>
          <w:szCs w:val="22"/>
          <w:lang w:val="en-IN"/>
        </w:rPr>
        <w:t xml:space="preserve"> New </w:t>
      </w:r>
      <w:r w:rsidRPr="0098726E">
        <w:rPr>
          <w:rFonts w:ascii="Arial" w:hAnsi="Arial" w:cs="Arial"/>
          <w:i/>
          <w:iCs/>
          <w:szCs w:val="22"/>
          <w:lang w:val="en-IN"/>
        </w:rPr>
        <w:t>et al</w:t>
      </w:r>
      <w:r w:rsidRPr="0098726E">
        <w:rPr>
          <w:rFonts w:ascii="Arial" w:hAnsi="Arial" w:cs="Arial"/>
          <w:szCs w:val="22"/>
          <w:lang w:val="en-IN"/>
        </w:rPr>
        <w:t xml:space="preserve">., 2022). Additional challenges include biomass feedstock sourcing, cost fluctuations, and limited compatibility with existing processes (Usman </w:t>
      </w:r>
      <w:r w:rsidRPr="0098726E">
        <w:rPr>
          <w:rFonts w:ascii="Arial" w:hAnsi="Arial" w:cs="Arial"/>
          <w:i/>
          <w:iCs/>
          <w:szCs w:val="22"/>
          <w:lang w:val="en-IN"/>
        </w:rPr>
        <w:t>et al</w:t>
      </w:r>
      <w:r w:rsidRPr="0098726E">
        <w:rPr>
          <w:rFonts w:ascii="Arial" w:hAnsi="Arial" w:cs="Arial"/>
          <w:szCs w:val="22"/>
          <w:lang w:val="en-IN"/>
        </w:rPr>
        <w:t xml:space="preserve">., 2023). To address these challenges, future research should focus on developing alternative feedstock sources, improving solubility and separation techniques, optimizing process parameters, and designing cost-effective equipment (Usman </w:t>
      </w:r>
      <w:r w:rsidRPr="0098726E">
        <w:rPr>
          <w:rFonts w:ascii="Arial" w:hAnsi="Arial" w:cs="Arial"/>
          <w:i/>
          <w:iCs/>
          <w:szCs w:val="22"/>
          <w:lang w:val="en-IN"/>
        </w:rPr>
        <w:t>et al</w:t>
      </w:r>
      <w:r w:rsidRPr="0098726E">
        <w:rPr>
          <w:rFonts w:ascii="Arial" w:hAnsi="Arial" w:cs="Arial"/>
          <w:szCs w:val="22"/>
          <w:lang w:val="en-IN"/>
        </w:rPr>
        <w:t>., 2023). Despite these obstacles, green solvents have the potential to significantly impact industrial chemical processes, offering environmental and health benefits over traditional solvents (</w:t>
      </w:r>
      <w:proofErr w:type="spellStart"/>
      <w:r w:rsidRPr="0098726E">
        <w:rPr>
          <w:rFonts w:ascii="Arial" w:hAnsi="Arial" w:cs="Arial"/>
          <w:szCs w:val="22"/>
          <w:lang w:val="en-IN"/>
        </w:rPr>
        <w:t>Sowbhagyam</w:t>
      </w:r>
      <w:proofErr w:type="spellEnd"/>
      <w:r w:rsidRPr="0098726E">
        <w:rPr>
          <w:rFonts w:ascii="Arial" w:hAnsi="Arial" w:cs="Arial"/>
          <w:szCs w:val="22"/>
          <w:lang w:val="en-IN"/>
        </w:rPr>
        <w:t>, 2024).</w:t>
      </w:r>
    </w:p>
    <w:p w14:paraId="59BBA4CD" w14:textId="77777777" w:rsidR="0098726E" w:rsidRPr="0098726E" w:rsidRDefault="0098726E" w:rsidP="0098726E">
      <w:pPr>
        <w:spacing w:line="240" w:lineRule="auto"/>
        <w:jc w:val="both"/>
        <w:rPr>
          <w:rFonts w:ascii="Arial" w:hAnsi="Arial" w:cs="Arial"/>
          <w:b/>
          <w:bCs/>
          <w:szCs w:val="22"/>
        </w:rPr>
      </w:pPr>
      <w:r w:rsidRPr="0098726E">
        <w:rPr>
          <w:rFonts w:ascii="Arial" w:hAnsi="Arial" w:cs="Arial"/>
          <w:b/>
          <w:bCs/>
          <w:szCs w:val="22"/>
        </w:rPr>
        <w:t>EMERGING TRENDS AND FUTURE DIRECTIONS</w:t>
      </w:r>
    </w:p>
    <w:p w14:paraId="0EAE351D" w14:textId="77777777" w:rsidR="0098726E" w:rsidRPr="0098726E" w:rsidRDefault="0098726E" w:rsidP="0098726E">
      <w:pPr>
        <w:spacing w:line="240" w:lineRule="auto"/>
        <w:jc w:val="both"/>
        <w:rPr>
          <w:rFonts w:ascii="Arial" w:hAnsi="Arial" w:cs="Arial"/>
          <w:szCs w:val="22"/>
        </w:rPr>
      </w:pPr>
      <w:r w:rsidRPr="0098726E">
        <w:rPr>
          <w:rFonts w:ascii="Arial" w:hAnsi="Arial" w:cs="Arial"/>
          <w:szCs w:val="22"/>
        </w:rPr>
        <w:t xml:space="preserve">Eco friendly alternatives to traditional organic solvents has become a recent focus of novel solvent systems. </w:t>
      </w:r>
      <w:proofErr w:type="spellStart"/>
      <w:r w:rsidRPr="0098726E">
        <w:rPr>
          <w:rFonts w:ascii="Arial" w:hAnsi="Arial" w:cs="Arial"/>
          <w:szCs w:val="22"/>
        </w:rPr>
        <w:t>Cyclopentyl</w:t>
      </w:r>
      <w:proofErr w:type="spellEnd"/>
      <w:r w:rsidRPr="0098726E">
        <w:rPr>
          <w:rFonts w:ascii="Arial" w:hAnsi="Arial" w:cs="Arial"/>
          <w:szCs w:val="22"/>
        </w:rPr>
        <w:t xml:space="preserve"> methyl ether (CPME) has surfaced as a versatile, sustainable solvent for biotechnology and biorefineries </w:t>
      </w:r>
      <w:r w:rsidRPr="0098726E">
        <w:rPr>
          <w:rFonts w:ascii="Arial" w:hAnsi="Arial" w:cs="Arial"/>
          <w:color w:val="000000" w:themeColor="text1"/>
          <w:szCs w:val="22"/>
        </w:rPr>
        <w:t xml:space="preserve">(de Gonzalo </w:t>
      </w:r>
      <w:r w:rsidRPr="0098726E">
        <w:rPr>
          <w:rFonts w:ascii="Arial" w:hAnsi="Arial" w:cs="Arial"/>
          <w:i/>
          <w:iCs/>
          <w:color w:val="000000" w:themeColor="text1"/>
          <w:szCs w:val="22"/>
        </w:rPr>
        <w:t>et al</w:t>
      </w:r>
      <w:r w:rsidRPr="0098726E">
        <w:rPr>
          <w:rFonts w:ascii="Arial" w:hAnsi="Arial" w:cs="Arial"/>
          <w:color w:val="000000" w:themeColor="text1"/>
          <w:szCs w:val="22"/>
        </w:rPr>
        <w:t>., 2019).</w:t>
      </w:r>
      <w:r w:rsidRPr="0098726E">
        <w:rPr>
          <w:rFonts w:ascii="Arial" w:hAnsi="Arial" w:cs="Arial"/>
          <w:szCs w:val="22"/>
        </w:rPr>
        <w:t xml:space="preserve"> As low cost, easy preparation and renewable raw materials, DESs are a highly desirable class of solvents for a variety of biocatalytic processes (Xu </w:t>
      </w:r>
      <w:r w:rsidRPr="0098726E">
        <w:rPr>
          <w:rFonts w:ascii="Arial" w:hAnsi="Arial" w:cs="Arial"/>
          <w:i/>
          <w:iCs/>
          <w:szCs w:val="22"/>
        </w:rPr>
        <w:t>et al</w:t>
      </w:r>
      <w:r w:rsidRPr="0098726E">
        <w:rPr>
          <w:rFonts w:ascii="Arial" w:hAnsi="Arial" w:cs="Arial"/>
          <w:szCs w:val="22"/>
        </w:rPr>
        <w:t xml:space="preserve">., 2017). DESs and ionic liquids have been promising to participate in biomedical applications; drug solubilization, pharmaceutical delivery and protein stabilization (Curreri </w:t>
      </w:r>
      <w:r w:rsidRPr="0098726E">
        <w:rPr>
          <w:rFonts w:ascii="Arial" w:hAnsi="Arial" w:cs="Arial"/>
          <w:i/>
          <w:iCs/>
          <w:szCs w:val="22"/>
        </w:rPr>
        <w:t>et al</w:t>
      </w:r>
      <w:r w:rsidRPr="0098726E">
        <w:rPr>
          <w:rFonts w:ascii="Arial" w:hAnsi="Arial" w:cs="Arial"/>
          <w:szCs w:val="22"/>
        </w:rPr>
        <w:t>., 2021). Natural DESs have proven effective in lignocellulosic biomass processing in hydrolyzing of lignin carbohydrate complexes and improving enzymatic digestibility (</w:t>
      </w:r>
      <w:proofErr w:type="spellStart"/>
      <w:r w:rsidRPr="0098726E">
        <w:rPr>
          <w:rFonts w:ascii="Arial" w:hAnsi="Arial" w:cs="Arial"/>
          <w:szCs w:val="22"/>
        </w:rPr>
        <w:t>Satlewal</w:t>
      </w:r>
      <w:r w:rsidRPr="0098726E">
        <w:rPr>
          <w:rFonts w:ascii="Arial" w:hAnsi="Arial" w:cs="Arial"/>
          <w:i/>
          <w:iCs/>
          <w:szCs w:val="22"/>
        </w:rPr>
        <w:t>et</w:t>
      </w:r>
      <w:proofErr w:type="spellEnd"/>
      <w:r w:rsidRPr="0098726E">
        <w:rPr>
          <w:rFonts w:ascii="Arial" w:hAnsi="Arial" w:cs="Arial"/>
          <w:i/>
          <w:iCs/>
          <w:szCs w:val="22"/>
        </w:rPr>
        <w:t xml:space="preserve"> al</w:t>
      </w:r>
      <w:r w:rsidRPr="0098726E">
        <w:rPr>
          <w:rFonts w:ascii="Arial" w:hAnsi="Arial" w:cs="Arial"/>
          <w:szCs w:val="22"/>
        </w:rPr>
        <w:t xml:space="preserve">., 2018). All these novel solvent systems, which are low toxic, biodegradable and recyclable, adhere to sustainable chemistry principles. Research aimed at </w:t>
      </w:r>
      <w:r w:rsidRPr="0098726E">
        <w:rPr>
          <w:rFonts w:ascii="Arial" w:hAnsi="Arial" w:cs="Arial"/>
          <w:szCs w:val="22"/>
        </w:rPr>
        <w:lastRenderedPageBreak/>
        <w:t>optimizing their properties and expanding their use in these and other fields such as biotechnology, biorefineries and biomedicine, is ongoing.</w:t>
      </w:r>
    </w:p>
    <w:p w14:paraId="4C38533B" w14:textId="77777777" w:rsidR="0098726E" w:rsidRPr="0098726E" w:rsidRDefault="0098726E" w:rsidP="0098726E">
      <w:pPr>
        <w:spacing w:line="240" w:lineRule="auto"/>
        <w:jc w:val="both"/>
        <w:rPr>
          <w:rFonts w:ascii="Arial" w:hAnsi="Arial" w:cs="Arial"/>
          <w:szCs w:val="22"/>
        </w:rPr>
      </w:pPr>
      <w:r w:rsidRPr="0098726E">
        <w:rPr>
          <w:rFonts w:ascii="Arial" w:hAnsi="Arial" w:cs="Arial"/>
          <w:szCs w:val="22"/>
        </w:rPr>
        <w:t xml:space="preserve">By using green solvents, natural plant pigments can be extracted from agri-food waste, which are sustainable alternative to synthetic colorants, which contributes to circular </w:t>
      </w:r>
      <w:r w:rsidRPr="0098726E">
        <w:rPr>
          <w:rFonts w:ascii="Arial" w:hAnsi="Arial" w:cs="Arial"/>
          <w:color w:val="000000" w:themeColor="text1"/>
          <w:szCs w:val="22"/>
        </w:rPr>
        <w:t xml:space="preserve">economy (Sharma </w:t>
      </w:r>
      <w:r w:rsidRPr="0098726E">
        <w:rPr>
          <w:rFonts w:ascii="Arial" w:hAnsi="Arial" w:cs="Arial"/>
          <w:i/>
          <w:iCs/>
          <w:color w:val="000000" w:themeColor="text1"/>
          <w:szCs w:val="22"/>
        </w:rPr>
        <w:t>et al</w:t>
      </w:r>
      <w:r w:rsidRPr="0098726E">
        <w:rPr>
          <w:rFonts w:ascii="Arial" w:hAnsi="Arial" w:cs="Arial"/>
          <w:color w:val="000000" w:themeColor="text1"/>
          <w:szCs w:val="22"/>
        </w:rPr>
        <w:t>., 2022).</w:t>
      </w:r>
      <w:r w:rsidRPr="0098726E">
        <w:rPr>
          <w:rFonts w:ascii="Arial" w:hAnsi="Arial" w:cs="Arial"/>
          <w:szCs w:val="22"/>
        </w:rPr>
        <w:t xml:space="preserve"> A practical example is to extract natural dyes from temple floral waste and vegetable peels by ultrasonication and spray drying. The extracted pigments can be used to dye fabrics, residual waste can be further utilized respectively for vermicomposting and biochar production in a closed loop system (Singh </w:t>
      </w:r>
      <w:r w:rsidRPr="0098726E">
        <w:rPr>
          <w:rFonts w:ascii="Arial" w:hAnsi="Arial" w:cs="Arial"/>
          <w:i/>
          <w:iCs/>
          <w:szCs w:val="22"/>
        </w:rPr>
        <w:t>et al</w:t>
      </w:r>
      <w:r w:rsidRPr="0098726E">
        <w:rPr>
          <w:rFonts w:ascii="Arial" w:hAnsi="Arial" w:cs="Arial"/>
          <w:szCs w:val="22"/>
        </w:rPr>
        <w:t>., 2017). In addition to waste management issues, this approach will lead to value added products as well as economies of scale, each generating environmental and economic benefits in the floriculture industry.</w:t>
      </w:r>
    </w:p>
    <w:p w14:paraId="27DDD308" w14:textId="77777777" w:rsidR="0098726E" w:rsidRPr="0098726E" w:rsidRDefault="0098726E" w:rsidP="0098726E">
      <w:pPr>
        <w:spacing w:line="240" w:lineRule="auto"/>
        <w:jc w:val="both"/>
        <w:rPr>
          <w:rFonts w:ascii="Arial" w:hAnsi="Arial" w:cs="Arial"/>
          <w:b/>
          <w:bCs/>
          <w:szCs w:val="22"/>
        </w:rPr>
      </w:pPr>
      <w:r w:rsidRPr="0098726E">
        <w:rPr>
          <w:rFonts w:ascii="Arial" w:hAnsi="Arial" w:cs="Arial"/>
          <w:b/>
          <w:bCs/>
          <w:szCs w:val="22"/>
        </w:rPr>
        <w:t>CONCLUSION</w:t>
      </w:r>
    </w:p>
    <w:p w14:paraId="03F59029" w14:textId="77777777" w:rsidR="0098726E" w:rsidRPr="0098726E" w:rsidRDefault="0098726E" w:rsidP="0098726E">
      <w:pPr>
        <w:spacing w:line="240" w:lineRule="auto"/>
        <w:jc w:val="both"/>
        <w:rPr>
          <w:rFonts w:ascii="Arial" w:hAnsi="Arial" w:cs="Arial"/>
          <w:b/>
          <w:bCs/>
          <w:szCs w:val="22"/>
        </w:rPr>
      </w:pPr>
      <w:r w:rsidRPr="0098726E">
        <w:rPr>
          <w:rFonts w:ascii="Arial" w:hAnsi="Arial" w:cs="Arial"/>
          <w:szCs w:val="22"/>
        </w:rPr>
        <w:t>Green solvents offer a promising approach to sustainable pigment extraction in floriculture because not only might they simultaneously increase the extractability of polar and nonpolar compounds, they may also improve recovery rates of valuable bioactive compounds. Natural deep eutectic solvents (NADES) and vegetable oils are used as effective, non-toxic alternatives to conventional solvents retaining natural pigments and functional properties. In addition, ecofriendly extraction techniques, such as ultrasound assisted, microwave assisted, and enzyme assisted methods serve as viable replacements with traditional organic solvent based extraction methods. Although the laboratory studies have been successful, there are still challenges to scaling these methods for industrial applications. An integral part of assessing their overall sustainability will involve the integration of life cycle assessments. With the use of these, green solvents and advances in extraction techniques can open the door to more environmentally friendly, efficient strategies for pigment extraction conforming with the principals of a circular economy in the flower industry.</w:t>
      </w:r>
    </w:p>
    <w:p w14:paraId="7EA8157C" w14:textId="77777777" w:rsidR="0098726E" w:rsidRPr="0098726E" w:rsidRDefault="0098726E" w:rsidP="0098726E">
      <w:pPr>
        <w:spacing w:line="240" w:lineRule="auto"/>
        <w:jc w:val="both"/>
        <w:rPr>
          <w:rFonts w:ascii="Arial" w:hAnsi="Arial" w:cs="Arial"/>
          <w:szCs w:val="22"/>
          <w:lang w:val="en-IN"/>
        </w:rPr>
      </w:pPr>
      <w:r w:rsidRPr="0098726E">
        <w:rPr>
          <w:rFonts w:ascii="Arial" w:hAnsi="Arial" w:cs="Arial"/>
          <w:b/>
          <w:bCs/>
          <w:szCs w:val="22"/>
        </w:rPr>
        <w:t>REFERENCES</w:t>
      </w:r>
    </w:p>
    <w:p w14:paraId="114D36C7" w14:textId="77777777" w:rsidR="0098726E" w:rsidRPr="0098726E" w:rsidRDefault="0098726E" w:rsidP="0098726E">
      <w:pPr>
        <w:pStyle w:val="ListParagraph"/>
        <w:numPr>
          <w:ilvl w:val="0"/>
          <w:numId w:val="3"/>
        </w:numPr>
        <w:jc w:val="both"/>
        <w:rPr>
          <w:rFonts w:ascii="Arial" w:hAnsi="Arial" w:cs="Arial"/>
          <w:b/>
          <w:bCs/>
        </w:rPr>
      </w:pPr>
      <w:proofErr w:type="spellStart"/>
      <w:r w:rsidRPr="0098726E">
        <w:rPr>
          <w:rFonts w:ascii="Arial" w:hAnsi="Arial" w:cs="Arial"/>
          <w:color w:val="000000" w:themeColor="text1"/>
          <w:lang w:val="en-IN"/>
        </w:rPr>
        <w:t>Aberoumand</w:t>
      </w:r>
      <w:proofErr w:type="spellEnd"/>
      <w:r w:rsidRPr="0098726E">
        <w:rPr>
          <w:rFonts w:ascii="Arial" w:hAnsi="Arial" w:cs="Arial"/>
          <w:color w:val="000000" w:themeColor="text1"/>
          <w:lang w:val="en-IN"/>
        </w:rPr>
        <w:t xml:space="preserve">, A. (2011). A review article on edible pigments properties and sources as natural </w:t>
      </w:r>
      <w:proofErr w:type="spellStart"/>
      <w:r w:rsidRPr="0098726E">
        <w:rPr>
          <w:rFonts w:ascii="Arial" w:hAnsi="Arial" w:cs="Arial"/>
          <w:color w:val="000000" w:themeColor="text1"/>
          <w:lang w:val="en-IN"/>
        </w:rPr>
        <w:t>biocolorants</w:t>
      </w:r>
      <w:proofErr w:type="spellEnd"/>
      <w:r w:rsidRPr="0098726E">
        <w:rPr>
          <w:rFonts w:ascii="Arial" w:hAnsi="Arial" w:cs="Arial"/>
          <w:color w:val="000000" w:themeColor="text1"/>
          <w:lang w:val="en-IN"/>
        </w:rPr>
        <w:t xml:space="preserve"> in foodstuff and food industry. </w:t>
      </w:r>
      <w:r w:rsidRPr="0098726E">
        <w:rPr>
          <w:rFonts w:ascii="Arial" w:hAnsi="Arial" w:cs="Arial"/>
          <w:i/>
          <w:iCs/>
          <w:color w:val="000000" w:themeColor="text1"/>
          <w:lang w:val="en-IN"/>
        </w:rPr>
        <w:t>World Journal of Dairy &amp; Food Sciences, 6</w:t>
      </w:r>
      <w:r w:rsidRPr="0098726E">
        <w:rPr>
          <w:rFonts w:ascii="Arial" w:hAnsi="Arial" w:cs="Arial"/>
          <w:color w:val="000000" w:themeColor="text1"/>
          <w:lang w:val="en-IN"/>
        </w:rPr>
        <w:t>, 71-78.</w:t>
      </w:r>
    </w:p>
    <w:p w14:paraId="5A3B262A" w14:textId="77777777" w:rsidR="0098726E" w:rsidRPr="0098726E" w:rsidRDefault="0098726E" w:rsidP="0098726E">
      <w:pPr>
        <w:pStyle w:val="ListParagraph"/>
        <w:numPr>
          <w:ilvl w:val="0"/>
          <w:numId w:val="2"/>
        </w:numPr>
        <w:jc w:val="both"/>
        <w:rPr>
          <w:rFonts w:ascii="Arial" w:hAnsi="Arial" w:cs="Arial"/>
          <w:color w:val="000000" w:themeColor="text1"/>
          <w:lang w:val="en-IN"/>
        </w:rPr>
      </w:pPr>
      <w:r w:rsidRPr="0098726E">
        <w:rPr>
          <w:rFonts w:ascii="Arial" w:hAnsi="Arial" w:cs="Arial"/>
          <w:color w:val="000000" w:themeColor="text1"/>
          <w:lang w:val="en-IN"/>
        </w:rPr>
        <w:t xml:space="preserve">Abdussalam-Mohammed, W., Ali, A.Q. &amp; </w:t>
      </w:r>
      <w:proofErr w:type="spellStart"/>
      <w:r w:rsidRPr="0098726E">
        <w:rPr>
          <w:rFonts w:ascii="Arial" w:hAnsi="Arial" w:cs="Arial"/>
          <w:color w:val="000000" w:themeColor="text1"/>
          <w:lang w:val="en-IN"/>
        </w:rPr>
        <w:t>Errayes</w:t>
      </w:r>
      <w:proofErr w:type="spellEnd"/>
      <w:r w:rsidRPr="0098726E">
        <w:rPr>
          <w:rFonts w:ascii="Arial" w:hAnsi="Arial" w:cs="Arial"/>
          <w:color w:val="000000" w:themeColor="text1"/>
          <w:lang w:val="en-IN"/>
        </w:rPr>
        <w:t xml:space="preserve">, A.O. (2020). Green Chemistry: Principles, Applications, and Disadvantages. </w:t>
      </w:r>
      <w:r w:rsidRPr="0098726E">
        <w:rPr>
          <w:rFonts w:ascii="Arial" w:hAnsi="Arial" w:cs="Arial"/>
          <w:i/>
          <w:iCs/>
          <w:color w:val="000000" w:themeColor="text1"/>
          <w:lang w:val="en-IN"/>
        </w:rPr>
        <w:t>Chemical Methodologies.</w:t>
      </w:r>
    </w:p>
    <w:p w14:paraId="2A340A1A"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Adriana, V., López-Malo, D., </w:t>
      </w:r>
      <w:proofErr w:type="spellStart"/>
      <w:r w:rsidRPr="0098726E">
        <w:rPr>
          <w:rFonts w:ascii="Arial" w:hAnsi="Arial" w:cs="Arial"/>
          <w:color w:val="000000" w:themeColor="text1"/>
          <w:lang w:val="en-IN"/>
        </w:rPr>
        <w:t>Esteve</w:t>
      </w:r>
      <w:proofErr w:type="spellEnd"/>
      <w:r w:rsidRPr="0098726E">
        <w:rPr>
          <w:rFonts w:ascii="Arial" w:hAnsi="Arial" w:cs="Arial"/>
          <w:color w:val="000000" w:themeColor="text1"/>
          <w:lang w:val="en-IN"/>
        </w:rPr>
        <w:t xml:space="preserve">, M.J., </w:t>
      </w:r>
      <w:proofErr w:type="spellStart"/>
      <w:r w:rsidRPr="0098726E">
        <w:rPr>
          <w:rFonts w:ascii="Arial" w:hAnsi="Arial" w:cs="Arial"/>
          <w:color w:val="000000" w:themeColor="text1"/>
          <w:lang w:val="en-IN"/>
        </w:rPr>
        <w:t>Frígola</w:t>
      </w:r>
      <w:proofErr w:type="spellEnd"/>
      <w:r w:rsidRPr="0098726E">
        <w:rPr>
          <w:rFonts w:ascii="Arial" w:hAnsi="Arial" w:cs="Arial"/>
          <w:color w:val="000000" w:themeColor="text1"/>
          <w:lang w:val="en-IN"/>
        </w:rPr>
        <w:t>, A. &amp;</w:t>
      </w:r>
      <w:proofErr w:type="spellStart"/>
      <w:r w:rsidRPr="0098726E">
        <w:rPr>
          <w:rFonts w:ascii="Arial" w:hAnsi="Arial" w:cs="Arial"/>
          <w:color w:val="000000" w:themeColor="text1"/>
          <w:lang w:val="en-IN"/>
        </w:rPr>
        <w:t>Blesa</w:t>
      </w:r>
      <w:proofErr w:type="spellEnd"/>
      <w:r w:rsidRPr="0098726E">
        <w:rPr>
          <w:rFonts w:ascii="Arial" w:hAnsi="Arial" w:cs="Arial"/>
          <w:color w:val="000000" w:themeColor="text1"/>
          <w:lang w:val="en-IN"/>
        </w:rPr>
        <w:t xml:space="preserve">, J. (2023). Green Solvents: Emerging Alternatives for Carotenoid Extraction from Fruit and Vegetable By-Products. </w:t>
      </w:r>
      <w:r w:rsidRPr="0098726E">
        <w:rPr>
          <w:rFonts w:ascii="Arial" w:hAnsi="Arial" w:cs="Arial"/>
          <w:i/>
          <w:iCs/>
          <w:color w:val="000000" w:themeColor="text1"/>
          <w:lang w:val="en-IN"/>
        </w:rPr>
        <w:t>Foods.</w:t>
      </w:r>
      <w:r w:rsidRPr="0098726E">
        <w:rPr>
          <w:rFonts w:ascii="Arial" w:hAnsi="Arial" w:cs="Arial"/>
          <w:color w:val="000000" w:themeColor="text1"/>
          <w:lang w:val="en-IN"/>
        </w:rPr>
        <w:t>doi: 10.3390/foods12040863</w:t>
      </w:r>
    </w:p>
    <w:p w14:paraId="2974500D" w14:textId="77777777" w:rsidR="0098726E" w:rsidRPr="0098726E" w:rsidRDefault="0098726E" w:rsidP="0098726E">
      <w:pPr>
        <w:pStyle w:val="ListParagraph"/>
        <w:numPr>
          <w:ilvl w:val="0"/>
          <w:numId w:val="1"/>
        </w:numPr>
        <w:jc w:val="both"/>
        <w:rPr>
          <w:rFonts w:ascii="Arial" w:hAnsi="Arial" w:cs="Arial"/>
          <w:i/>
          <w:iCs/>
          <w:color w:val="000000" w:themeColor="text1"/>
          <w:lang w:val="en-IN"/>
        </w:rPr>
      </w:pPr>
      <w:r w:rsidRPr="0098726E">
        <w:rPr>
          <w:rFonts w:ascii="Arial" w:hAnsi="Arial" w:cs="Arial"/>
          <w:color w:val="000000" w:themeColor="text1"/>
          <w:lang w:val="en-IN"/>
        </w:rPr>
        <w:t xml:space="preserve">Ali Naziri Mehrabani, S., </w:t>
      </w:r>
      <w:proofErr w:type="spellStart"/>
      <w:r w:rsidRPr="0098726E">
        <w:rPr>
          <w:rFonts w:ascii="Arial" w:hAnsi="Arial" w:cs="Arial"/>
          <w:color w:val="000000" w:themeColor="text1"/>
          <w:lang w:val="en-IN"/>
        </w:rPr>
        <w:t>Vatanpour</w:t>
      </w:r>
      <w:proofErr w:type="spellEnd"/>
      <w:r w:rsidRPr="0098726E">
        <w:rPr>
          <w:rFonts w:ascii="Arial" w:hAnsi="Arial" w:cs="Arial"/>
          <w:color w:val="000000" w:themeColor="text1"/>
          <w:lang w:val="en-IN"/>
        </w:rPr>
        <w:t xml:space="preserve">, V. &amp; Koyuncu, I. (2022). Green solvents in polymeric membrane fabrication: A review. </w:t>
      </w:r>
      <w:r w:rsidRPr="0098726E">
        <w:rPr>
          <w:rFonts w:ascii="Arial" w:hAnsi="Arial" w:cs="Arial"/>
          <w:i/>
          <w:iCs/>
          <w:color w:val="000000" w:themeColor="text1"/>
          <w:lang w:val="en-IN"/>
        </w:rPr>
        <w:t>Separation and Purification Technology.</w:t>
      </w:r>
    </w:p>
    <w:p w14:paraId="6E2FDCEF" w14:textId="77777777" w:rsidR="0098726E" w:rsidRPr="0098726E" w:rsidRDefault="0098726E" w:rsidP="0098726E">
      <w:pPr>
        <w:pStyle w:val="ListParagraph"/>
        <w:numPr>
          <w:ilvl w:val="0"/>
          <w:numId w:val="1"/>
        </w:numPr>
        <w:jc w:val="both"/>
        <w:rPr>
          <w:rFonts w:ascii="Arial" w:hAnsi="Arial" w:cs="Arial"/>
          <w:color w:val="000000" w:themeColor="text1"/>
        </w:rPr>
      </w:pPr>
      <w:r w:rsidRPr="0098726E">
        <w:rPr>
          <w:rFonts w:ascii="Arial" w:hAnsi="Arial" w:cs="Arial"/>
          <w:color w:val="000000" w:themeColor="text1"/>
        </w:rPr>
        <w:t xml:space="preserve">Amir-Al </w:t>
      </w:r>
      <w:proofErr w:type="spellStart"/>
      <w:r w:rsidRPr="0098726E">
        <w:rPr>
          <w:rFonts w:ascii="Arial" w:hAnsi="Arial" w:cs="Arial"/>
          <w:color w:val="000000" w:themeColor="text1"/>
        </w:rPr>
        <w:t>Zumahi</w:t>
      </w:r>
      <w:proofErr w:type="spellEnd"/>
      <w:r w:rsidRPr="0098726E">
        <w:rPr>
          <w:rFonts w:ascii="Arial" w:hAnsi="Arial" w:cs="Arial"/>
          <w:color w:val="000000" w:themeColor="text1"/>
        </w:rPr>
        <w:t xml:space="preserve">, S. M., </w:t>
      </w:r>
      <w:proofErr w:type="spellStart"/>
      <w:r w:rsidRPr="0098726E">
        <w:rPr>
          <w:rFonts w:ascii="Arial" w:hAnsi="Arial" w:cs="Arial"/>
          <w:color w:val="000000" w:themeColor="text1"/>
        </w:rPr>
        <w:t>Arobi</w:t>
      </w:r>
      <w:proofErr w:type="spellEnd"/>
      <w:r w:rsidRPr="0098726E">
        <w:rPr>
          <w:rFonts w:ascii="Arial" w:hAnsi="Arial" w:cs="Arial"/>
          <w:color w:val="000000" w:themeColor="text1"/>
        </w:rPr>
        <w:t>, N., Taha, H., Hossain, M. K., Kabir, H., Matin, R., ... &amp; Rahman, M. M. (2020). Extraction, optical properties, and aging studies of natural pigments of various flower plants. </w:t>
      </w:r>
      <w:proofErr w:type="spellStart"/>
      <w:r w:rsidRPr="0098726E">
        <w:rPr>
          <w:rFonts w:ascii="Arial" w:hAnsi="Arial" w:cs="Arial"/>
          <w:i/>
          <w:iCs/>
          <w:color w:val="000000" w:themeColor="text1"/>
        </w:rPr>
        <w:t>Heliyon</w:t>
      </w:r>
      <w:proofErr w:type="spellEnd"/>
      <w:r w:rsidRPr="0098726E">
        <w:rPr>
          <w:rFonts w:ascii="Arial" w:hAnsi="Arial" w:cs="Arial"/>
          <w:color w:val="000000" w:themeColor="text1"/>
        </w:rPr>
        <w:t>, </w:t>
      </w:r>
      <w:r w:rsidRPr="0098726E">
        <w:rPr>
          <w:rFonts w:ascii="Arial" w:hAnsi="Arial" w:cs="Arial"/>
          <w:i/>
          <w:iCs/>
          <w:color w:val="000000" w:themeColor="text1"/>
        </w:rPr>
        <w:t xml:space="preserve">6 </w:t>
      </w:r>
      <w:r w:rsidRPr="0098726E">
        <w:rPr>
          <w:rFonts w:ascii="Arial" w:hAnsi="Arial" w:cs="Arial"/>
          <w:color w:val="000000" w:themeColor="text1"/>
        </w:rPr>
        <w:t>(9).</w:t>
      </w:r>
    </w:p>
    <w:p w14:paraId="3D3BB157"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Amita, C., Dwivedi, </w:t>
      </w:r>
      <w:proofErr w:type="gramStart"/>
      <w:r w:rsidRPr="0098726E">
        <w:rPr>
          <w:rFonts w:ascii="Arial" w:hAnsi="Arial" w:cs="Arial"/>
          <w:color w:val="000000" w:themeColor="text1"/>
          <w:lang w:val="en-IN"/>
        </w:rPr>
        <w:t>A.,&amp;</w:t>
      </w:r>
      <w:proofErr w:type="gramEnd"/>
      <w:r w:rsidRPr="0098726E">
        <w:rPr>
          <w:rFonts w:ascii="Arial" w:hAnsi="Arial" w:cs="Arial"/>
          <w:color w:val="000000" w:themeColor="text1"/>
          <w:lang w:val="en-IN"/>
        </w:rPr>
        <w:t xml:space="preserve"> Upadhyayula, S. (2021). Supercritical fluids as green solvents. </w:t>
      </w:r>
      <w:proofErr w:type="spellStart"/>
      <w:r w:rsidRPr="0098726E">
        <w:rPr>
          <w:rFonts w:ascii="Arial" w:hAnsi="Arial" w:cs="Arial"/>
          <w:color w:val="000000" w:themeColor="text1"/>
          <w:lang w:val="en-IN"/>
        </w:rPr>
        <w:t>doi</w:t>
      </w:r>
      <w:proofErr w:type="spellEnd"/>
      <w:r w:rsidRPr="0098726E">
        <w:rPr>
          <w:rFonts w:ascii="Arial" w:hAnsi="Arial" w:cs="Arial"/>
          <w:color w:val="000000" w:themeColor="text1"/>
          <w:lang w:val="en-IN"/>
        </w:rPr>
        <w:t>: 10.1016/B978-0-12-821938-6.00028-1</w:t>
      </w:r>
    </w:p>
    <w:p w14:paraId="360F1B77"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Ateeq, H., &amp; Saeed, F. (2022). Phytochemical profile and food applications of edible flowers: a comprehensive treatise. </w:t>
      </w:r>
      <w:r w:rsidRPr="0098726E">
        <w:rPr>
          <w:rFonts w:ascii="Arial" w:hAnsi="Arial" w:cs="Arial"/>
          <w:i/>
          <w:iCs/>
          <w:color w:val="000000" w:themeColor="text1"/>
          <w:lang w:val="en-IN"/>
        </w:rPr>
        <w:t>Journal of Food Processing and Preservation</w:t>
      </w:r>
      <w:r w:rsidRPr="0098726E">
        <w:rPr>
          <w:rFonts w:ascii="Arial" w:hAnsi="Arial" w:cs="Arial"/>
          <w:color w:val="000000" w:themeColor="text1"/>
          <w:lang w:val="en-IN"/>
        </w:rPr>
        <w:t>.</w:t>
      </w:r>
    </w:p>
    <w:p w14:paraId="7C9D7B4B" w14:textId="77777777" w:rsidR="0098726E" w:rsidRPr="0098726E" w:rsidRDefault="0098726E" w:rsidP="0098726E">
      <w:pPr>
        <w:pStyle w:val="ListParagraph"/>
        <w:numPr>
          <w:ilvl w:val="0"/>
          <w:numId w:val="1"/>
        </w:numPr>
        <w:jc w:val="both"/>
        <w:rPr>
          <w:rFonts w:ascii="Arial" w:hAnsi="Arial" w:cs="Arial"/>
          <w:color w:val="000000" w:themeColor="text1"/>
        </w:rPr>
      </w:pPr>
      <w:r w:rsidRPr="0098726E">
        <w:rPr>
          <w:rFonts w:ascii="Arial" w:hAnsi="Arial" w:cs="Arial"/>
          <w:color w:val="000000" w:themeColor="text1"/>
        </w:rPr>
        <w:t xml:space="preserve">Dai, Y., Rozema, E., </w:t>
      </w:r>
      <w:proofErr w:type="spellStart"/>
      <w:r w:rsidRPr="0098726E">
        <w:rPr>
          <w:rFonts w:ascii="Arial" w:hAnsi="Arial" w:cs="Arial"/>
          <w:color w:val="000000" w:themeColor="text1"/>
        </w:rPr>
        <w:t>Verpoorte</w:t>
      </w:r>
      <w:proofErr w:type="spellEnd"/>
      <w:r w:rsidRPr="0098726E">
        <w:rPr>
          <w:rFonts w:ascii="Arial" w:hAnsi="Arial" w:cs="Arial"/>
          <w:color w:val="000000" w:themeColor="text1"/>
        </w:rPr>
        <w:t>, R. &amp; Choi, Y. H. (2016). Application of natural deep eutectic solvents to the extraction of anthocyanins from Catharanthus roseus with high extractability and stability replacing conventional organic solvents. </w:t>
      </w:r>
      <w:r w:rsidRPr="0098726E">
        <w:rPr>
          <w:rFonts w:ascii="Arial" w:hAnsi="Arial" w:cs="Arial"/>
          <w:i/>
          <w:iCs/>
          <w:color w:val="000000" w:themeColor="text1"/>
        </w:rPr>
        <w:t>Journal of Chromatography A</w:t>
      </w:r>
      <w:r w:rsidRPr="0098726E">
        <w:rPr>
          <w:rFonts w:ascii="Arial" w:hAnsi="Arial" w:cs="Arial"/>
          <w:color w:val="000000" w:themeColor="text1"/>
        </w:rPr>
        <w:t>, </w:t>
      </w:r>
      <w:r w:rsidRPr="0098726E">
        <w:rPr>
          <w:rFonts w:ascii="Arial" w:hAnsi="Arial" w:cs="Arial"/>
          <w:i/>
          <w:iCs/>
          <w:color w:val="000000" w:themeColor="text1"/>
        </w:rPr>
        <w:t>1434</w:t>
      </w:r>
      <w:r w:rsidRPr="0098726E">
        <w:rPr>
          <w:rFonts w:ascii="Arial" w:hAnsi="Arial" w:cs="Arial"/>
          <w:color w:val="000000" w:themeColor="text1"/>
        </w:rPr>
        <w:t>, 50-56.</w:t>
      </w:r>
    </w:p>
    <w:p w14:paraId="408FEEFF" w14:textId="77777777" w:rsidR="0098726E" w:rsidRPr="0098726E" w:rsidRDefault="0098726E" w:rsidP="0098726E">
      <w:pPr>
        <w:pStyle w:val="ListParagraph"/>
        <w:numPr>
          <w:ilvl w:val="0"/>
          <w:numId w:val="1"/>
        </w:numPr>
        <w:jc w:val="both"/>
        <w:rPr>
          <w:rFonts w:ascii="Arial" w:hAnsi="Arial" w:cs="Arial"/>
          <w:color w:val="000000" w:themeColor="text1"/>
        </w:rPr>
      </w:pPr>
      <w:r w:rsidRPr="0098726E">
        <w:rPr>
          <w:rFonts w:ascii="Arial" w:hAnsi="Arial" w:cs="Arial"/>
          <w:color w:val="000000" w:themeColor="text1"/>
        </w:rPr>
        <w:lastRenderedPageBreak/>
        <w:t xml:space="preserve">de Gonzalo, G., Alcántara, A. R. &amp; Domínguez de María, P. (2019). </w:t>
      </w:r>
      <w:proofErr w:type="spellStart"/>
      <w:r w:rsidRPr="0098726E">
        <w:rPr>
          <w:rFonts w:ascii="Arial" w:hAnsi="Arial" w:cs="Arial"/>
          <w:color w:val="000000" w:themeColor="text1"/>
        </w:rPr>
        <w:t>Cyclopentyl</w:t>
      </w:r>
      <w:proofErr w:type="spellEnd"/>
      <w:r w:rsidRPr="0098726E">
        <w:rPr>
          <w:rFonts w:ascii="Arial" w:hAnsi="Arial" w:cs="Arial"/>
          <w:color w:val="000000" w:themeColor="text1"/>
        </w:rPr>
        <w:t xml:space="preserve"> methyl ether (CPME): a versatile eco</w:t>
      </w:r>
      <w:r w:rsidRPr="0098726E">
        <w:rPr>
          <w:rFonts w:ascii="Times New Roman" w:hAnsi="Times New Roman" w:cs="Arial"/>
          <w:color w:val="000000" w:themeColor="text1"/>
        </w:rPr>
        <w:t>‐</w:t>
      </w:r>
      <w:r w:rsidRPr="0098726E">
        <w:rPr>
          <w:rFonts w:ascii="Arial" w:hAnsi="Arial" w:cs="Arial"/>
          <w:color w:val="000000" w:themeColor="text1"/>
        </w:rPr>
        <w:t>friendly solvent for applications in biotechnology and biorefineries. </w:t>
      </w:r>
      <w:r w:rsidRPr="0098726E">
        <w:rPr>
          <w:rFonts w:ascii="Arial" w:hAnsi="Arial" w:cs="Arial"/>
          <w:i/>
          <w:iCs/>
          <w:color w:val="000000" w:themeColor="text1"/>
        </w:rPr>
        <w:t>Chem Sus Chem</w:t>
      </w:r>
      <w:r w:rsidRPr="0098726E">
        <w:rPr>
          <w:rFonts w:ascii="Arial" w:hAnsi="Arial" w:cs="Arial"/>
          <w:color w:val="000000" w:themeColor="text1"/>
        </w:rPr>
        <w:t>, </w:t>
      </w:r>
      <w:r w:rsidRPr="0098726E">
        <w:rPr>
          <w:rFonts w:ascii="Arial" w:hAnsi="Arial" w:cs="Arial"/>
          <w:i/>
          <w:iCs/>
          <w:color w:val="000000" w:themeColor="text1"/>
        </w:rPr>
        <w:t>12</w:t>
      </w:r>
      <w:r w:rsidRPr="0098726E">
        <w:rPr>
          <w:rFonts w:ascii="Arial" w:hAnsi="Arial" w:cs="Arial"/>
          <w:color w:val="000000" w:themeColor="text1"/>
        </w:rPr>
        <w:t>(10), 2083-2097.</w:t>
      </w:r>
    </w:p>
    <w:p w14:paraId="6CD08520" w14:textId="77777777" w:rsidR="0098726E" w:rsidRPr="0098726E" w:rsidRDefault="0098726E" w:rsidP="0098726E">
      <w:pPr>
        <w:pStyle w:val="ListParagraph"/>
        <w:numPr>
          <w:ilvl w:val="0"/>
          <w:numId w:val="1"/>
        </w:numPr>
        <w:jc w:val="both"/>
        <w:rPr>
          <w:rFonts w:ascii="Arial" w:hAnsi="Arial" w:cs="Arial"/>
          <w:color w:val="000000" w:themeColor="text1"/>
        </w:rPr>
      </w:pPr>
      <w:r w:rsidRPr="0098726E">
        <w:rPr>
          <w:rFonts w:ascii="Arial" w:hAnsi="Arial" w:cs="Arial"/>
          <w:color w:val="000000" w:themeColor="text1"/>
        </w:rPr>
        <w:t>de Souza Mesquita, L. M., Martins, M., Pisani, L. P., Ventura, S. P., &amp; de Rosso, V. V. (2021). Insights on the use of alternative solvents and technologies to recover bio</w:t>
      </w:r>
      <w:r w:rsidRPr="0098726E">
        <w:rPr>
          <w:rFonts w:ascii="Times New Roman" w:hAnsi="Times New Roman" w:cs="Arial"/>
          <w:color w:val="000000" w:themeColor="text1"/>
        </w:rPr>
        <w:t>‐</w:t>
      </w:r>
      <w:r w:rsidRPr="0098726E">
        <w:rPr>
          <w:rFonts w:ascii="Arial" w:hAnsi="Arial" w:cs="Arial"/>
          <w:color w:val="000000" w:themeColor="text1"/>
        </w:rPr>
        <w:t>based food pigments. </w:t>
      </w:r>
      <w:r w:rsidRPr="0098726E">
        <w:rPr>
          <w:rFonts w:ascii="Arial" w:hAnsi="Arial" w:cs="Arial"/>
          <w:i/>
          <w:iCs/>
          <w:color w:val="000000" w:themeColor="text1"/>
        </w:rPr>
        <w:t>Comprehensive Reviews in Food Science and Food Safety</w:t>
      </w:r>
      <w:r w:rsidRPr="0098726E">
        <w:rPr>
          <w:rFonts w:ascii="Arial" w:hAnsi="Arial" w:cs="Arial"/>
          <w:color w:val="000000" w:themeColor="text1"/>
        </w:rPr>
        <w:t>, </w:t>
      </w:r>
      <w:r w:rsidRPr="0098726E">
        <w:rPr>
          <w:rFonts w:ascii="Arial" w:hAnsi="Arial" w:cs="Arial"/>
          <w:i/>
          <w:iCs/>
          <w:color w:val="000000" w:themeColor="text1"/>
        </w:rPr>
        <w:t>20</w:t>
      </w:r>
      <w:r w:rsidRPr="0098726E">
        <w:rPr>
          <w:rFonts w:ascii="Arial" w:hAnsi="Arial" w:cs="Arial"/>
          <w:color w:val="000000" w:themeColor="text1"/>
        </w:rPr>
        <w:t>(1), 787-818.</w:t>
      </w:r>
    </w:p>
    <w:p w14:paraId="16900A53"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Ballentine, E. (2020). </w:t>
      </w:r>
      <w:r w:rsidRPr="0098726E">
        <w:rPr>
          <w:rFonts w:ascii="Arial" w:hAnsi="Arial" w:cs="Arial"/>
          <w:i/>
          <w:iCs/>
          <w:color w:val="000000" w:themeColor="text1"/>
          <w:lang w:val="en-IN"/>
        </w:rPr>
        <w:t>Marigold.</w:t>
      </w:r>
      <w:r w:rsidRPr="0098726E">
        <w:rPr>
          <w:rFonts w:ascii="Arial" w:hAnsi="Arial" w:cs="Arial"/>
          <w:color w:val="000000" w:themeColor="text1"/>
          <w:lang w:val="en-IN"/>
        </w:rPr>
        <w:t xml:space="preserve"> Blooming Flowers.</w:t>
      </w:r>
    </w:p>
    <w:p w14:paraId="2EE8C2A2" w14:textId="77777777" w:rsidR="0098726E" w:rsidRPr="0098726E" w:rsidRDefault="0098726E" w:rsidP="0098726E">
      <w:pPr>
        <w:pStyle w:val="ListParagraph"/>
        <w:numPr>
          <w:ilvl w:val="0"/>
          <w:numId w:val="1"/>
        </w:numPr>
        <w:jc w:val="both"/>
        <w:rPr>
          <w:rFonts w:ascii="Arial" w:hAnsi="Arial" w:cs="Arial"/>
          <w:color w:val="000000" w:themeColor="text1"/>
          <w:lang w:val="en-IN"/>
        </w:rPr>
      </w:pPr>
      <w:proofErr w:type="spellStart"/>
      <w:r w:rsidRPr="0098726E">
        <w:rPr>
          <w:rFonts w:ascii="Arial" w:hAnsi="Arial" w:cs="Arial"/>
          <w:color w:val="000000" w:themeColor="text1"/>
          <w:lang w:val="en-IN"/>
        </w:rPr>
        <w:t>Bennurmath</w:t>
      </w:r>
      <w:proofErr w:type="spellEnd"/>
      <w:r w:rsidRPr="0098726E">
        <w:rPr>
          <w:rFonts w:ascii="Arial" w:hAnsi="Arial" w:cs="Arial"/>
          <w:color w:val="000000" w:themeColor="text1"/>
          <w:lang w:val="en-IN"/>
        </w:rPr>
        <w:t xml:space="preserve">, P., S Bhatt, D., Gurung, A., Singh, A.A. &amp; Bhatt, S. (2021). Novel green approaches towards utilization of flower waste: A review. </w:t>
      </w:r>
      <w:r w:rsidRPr="0098726E">
        <w:rPr>
          <w:rFonts w:ascii="Arial" w:hAnsi="Arial" w:cs="Arial"/>
          <w:i/>
          <w:iCs/>
          <w:color w:val="000000" w:themeColor="text1"/>
          <w:lang w:val="en-IN"/>
        </w:rPr>
        <w:t>Environment Conservation Journal.</w:t>
      </w:r>
    </w:p>
    <w:p w14:paraId="327F8856"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Benvenuti, J. &amp; Santos, J.H. (2021). Green solvents for remediation technologies.</w:t>
      </w:r>
    </w:p>
    <w:p w14:paraId="619E09A8"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Benvenuti, S. &amp;</w:t>
      </w:r>
      <w:proofErr w:type="spellStart"/>
      <w:r w:rsidRPr="0098726E">
        <w:rPr>
          <w:rFonts w:ascii="Arial" w:hAnsi="Arial" w:cs="Arial"/>
          <w:color w:val="000000" w:themeColor="text1"/>
          <w:lang w:val="en-IN"/>
        </w:rPr>
        <w:t>Mazzoncini</w:t>
      </w:r>
      <w:proofErr w:type="spellEnd"/>
      <w:r w:rsidRPr="0098726E">
        <w:rPr>
          <w:rFonts w:ascii="Arial" w:hAnsi="Arial" w:cs="Arial"/>
          <w:color w:val="000000" w:themeColor="text1"/>
          <w:lang w:val="en-IN"/>
        </w:rPr>
        <w:t xml:space="preserve">, M. (2021). The Biodiversity of Edible Flowers: Discovering New Tastes and New Health Benefits. </w:t>
      </w:r>
      <w:r w:rsidRPr="0098726E">
        <w:rPr>
          <w:rFonts w:ascii="Arial" w:hAnsi="Arial" w:cs="Arial"/>
          <w:i/>
          <w:iCs/>
          <w:color w:val="000000" w:themeColor="text1"/>
          <w:lang w:val="en-IN"/>
        </w:rPr>
        <w:t>Frontiers in Plant Science, 11.</w:t>
      </w:r>
    </w:p>
    <w:p w14:paraId="06E557A3" w14:textId="77777777" w:rsidR="0098726E" w:rsidRPr="0098726E" w:rsidRDefault="0098726E" w:rsidP="0098726E">
      <w:pPr>
        <w:pStyle w:val="ListParagraph"/>
        <w:numPr>
          <w:ilvl w:val="0"/>
          <w:numId w:val="1"/>
        </w:numPr>
        <w:jc w:val="both"/>
        <w:rPr>
          <w:rFonts w:ascii="Arial" w:hAnsi="Arial" w:cs="Arial"/>
          <w:color w:val="000000" w:themeColor="text1"/>
          <w:lang w:val="en-IN"/>
        </w:rPr>
      </w:pPr>
      <w:proofErr w:type="spellStart"/>
      <w:r w:rsidRPr="0098726E">
        <w:rPr>
          <w:rFonts w:ascii="Arial" w:hAnsi="Arial" w:cs="Arial"/>
          <w:color w:val="000000" w:themeColor="text1"/>
          <w:lang w:val="en-IN"/>
        </w:rPr>
        <w:t>Bijttebier</w:t>
      </w:r>
      <w:proofErr w:type="spellEnd"/>
      <w:r w:rsidRPr="0098726E">
        <w:rPr>
          <w:rFonts w:ascii="Arial" w:hAnsi="Arial" w:cs="Arial"/>
          <w:color w:val="000000" w:themeColor="text1"/>
          <w:lang w:val="en-IN"/>
        </w:rPr>
        <w:t xml:space="preserve">, S., Van der </w:t>
      </w:r>
      <w:proofErr w:type="spellStart"/>
      <w:r w:rsidRPr="0098726E">
        <w:rPr>
          <w:rFonts w:ascii="Arial" w:hAnsi="Arial" w:cs="Arial"/>
          <w:color w:val="000000" w:themeColor="text1"/>
          <w:lang w:val="en-IN"/>
        </w:rPr>
        <w:t>Auwera</w:t>
      </w:r>
      <w:proofErr w:type="spellEnd"/>
      <w:r w:rsidRPr="0098726E">
        <w:rPr>
          <w:rFonts w:ascii="Arial" w:hAnsi="Arial" w:cs="Arial"/>
          <w:color w:val="000000" w:themeColor="text1"/>
          <w:lang w:val="en-IN"/>
        </w:rPr>
        <w:t xml:space="preserve">, A., Foubert, K., </w:t>
      </w:r>
      <w:proofErr w:type="spellStart"/>
      <w:r w:rsidRPr="0098726E">
        <w:rPr>
          <w:rFonts w:ascii="Arial" w:hAnsi="Arial" w:cs="Arial"/>
          <w:color w:val="000000" w:themeColor="text1"/>
          <w:lang w:val="en-IN"/>
        </w:rPr>
        <w:t>Voorspoels</w:t>
      </w:r>
      <w:proofErr w:type="spellEnd"/>
      <w:r w:rsidRPr="0098726E">
        <w:rPr>
          <w:rFonts w:ascii="Arial" w:hAnsi="Arial" w:cs="Arial"/>
          <w:color w:val="000000" w:themeColor="text1"/>
          <w:lang w:val="en-IN"/>
        </w:rPr>
        <w:t xml:space="preserve">, S., Pieters, L. &amp; Apers, S. (2016). Bridging the gap between comprehensive extraction protocols in plant metabolomics studies and method validation. </w:t>
      </w:r>
      <w:r w:rsidRPr="0098726E">
        <w:rPr>
          <w:rFonts w:ascii="Arial" w:hAnsi="Arial" w:cs="Arial"/>
          <w:i/>
          <w:iCs/>
          <w:color w:val="000000" w:themeColor="text1"/>
          <w:lang w:val="en-IN"/>
        </w:rPr>
        <w:t xml:space="preserve">Analytica </w:t>
      </w:r>
      <w:proofErr w:type="spellStart"/>
      <w:r w:rsidRPr="0098726E">
        <w:rPr>
          <w:rFonts w:ascii="Arial" w:hAnsi="Arial" w:cs="Arial"/>
          <w:i/>
          <w:iCs/>
          <w:color w:val="000000" w:themeColor="text1"/>
          <w:lang w:val="en-IN"/>
        </w:rPr>
        <w:t>Chimica</w:t>
      </w:r>
      <w:proofErr w:type="spellEnd"/>
      <w:r w:rsidRPr="0098726E">
        <w:rPr>
          <w:rFonts w:ascii="Arial" w:hAnsi="Arial" w:cs="Arial"/>
          <w:i/>
          <w:iCs/>
          <w:color w:val="000000" w:themeColor="text1"/>
          <w:lang w:val="en-IN"/>
        </w:rPr>
        <w:t xml:space="preserve"> Acta, 935</w:t>
      </w:r>
      <w:r w:rsidRPr="0098726E">
        <w:rPr>
          <w:rFonts w:ascii="Arial" w:hAnsi="Arial" w:cs="Arial"/>
          <w:color w:val="000000" w:themeColor="text1"/>
          <w:lang w:val="en-IN"/>
        </w:rPr>
        <w:t>, 136-150.</w:t>
      </w:r>
    </w:p>
    <w:p w14:paraId="275FC762"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Bohra, M., &amp;</w:t>
      </w:r>
      <w:proofErr w:type="spellStart"/>
      <w:r w:rsidRPr="0098726E">
        <w:rPr>
          <w:rFonts w:ascii="Arial" w:hAnsi="Arial" w:cs="Arial"/>
          <w:color w:val="000000" w:themeColor="text1"/>
          <w:lang w:val="en-IN"/>
        </w:rPr>
        <w:t>Visen</w:t>
      </w:r>
      <w:proofErr w:type="spellEnd"/>
      <w:r w:rsidRPr="0098726E">
        <w:rPr>
          <w:rFonts w:ascii="Arial" w:hAnsi="Arial" w:cs="Arial"/>
          <w:color w:val="000000" w:themeColor="text1"/>
          <w:lang w:val="en-IN"/>
        </w:rPr>
        <w:t xml:space="preserve">, A. (2022). Nutraceutical Properties in Flowers. </w:t>
      </w:r>
      <w:r w:rsidRPr="0098726E">
        <w:rPr>
          <w:rFonts w:ascii="Arial" w:hAnsi="Arial" w:cs="Arial"/>
          <w:i/>
          <w:iCs/>
          <w:color w:val="000000" w:themeColor="text1"/>
          <w:lang w:val="en-IN"/>
        </w:rPr>
        <w:t>Research Anthology on Recent Advancements in Ethnopharmacology and Nutraceuticals.</w:t>
      </w:r>
    </w:p>
    <w:p w14:paraId="2070B2CD"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Brera, G.N., Mukhtar, K., Ahmed, W., Manzoor, M.F., </w:t>
      </w:r>
      <w:proofErr w:type="spellStart"/>
      <w:r w:rsidRPr="0098726E">
        <w:rPr>
          <w:rFonts w:ascii="Arial" w:hAnsi="Arial" w:cs="Arial"/>
          <w:color w:val="000000" w:themeColor="text1"/>
          <w:lang w:val="en-IN"/>
        </w:rPr>
        <w:t>Kieliszek</w:t>
      </w:r>
      <w:proofErr w:type="spellEnd"/>
      <w:r w:rsidRPr="0098726E">
        <w:rPr>
          <w:rFonts w:ascii="Arial" w:hAnsi="Arial" w:cs="Arial"/>
          <w:color w:val="000000" w:themeColor="text1"/>
          <w:lang w:val="en-IN"/>
        </w:rPr>
        <w:t xml:space="preserve">, M., Bhat, Z.F. &amp; Aadil, R.M. (2023). Natural pigments: Anthocyanins, carotenoids, chlorophylls, and </w:t>
      </w:r>
      <w:proofErr w:type="spellStart"/>
      <w:r w:rsidRPr="0098726E">
        <w:rPr>
          <w:rFonts w:ascii="Arial" w:hAnsi="Arial" w:cs="Arial"/>
          <w:color w:val="000000" w:themeColor="text1"/>
          <w:lang w:val="en-IN"/>
        </w:rPr>
        <w:t>betalains</w:t>
      </w:r>
      <w:proofErr w:type="spellEnd"/>
      <w:r w:rsidRPr="0098726E">
        <w:rPr>
          <w:rFonts w:ascii="Arial" w:hAnsi="Arial" w:cs="Arial"/>
          <w:color w:val="000000" w:themeColor="text1"/>
          <w:lang w:val="en-IN"/>
        </w:rPr>
        <w:t xml:space="preserve"> as food colorants in food products. </w:t>
      </w:r>
      <w:r w:rsidRPr="0098726E">
        <w:rPr>
          <w:rFonts w:ascii="Arial" w:hAnsi="Arial" w:cs="Arial"/>
          <w:i/>
          <w:iCs/>
          <w:color w:val="000000" w:themeColor="text1"/>
          <w:lang w:val="en-IN"/>
        </w:rPr>
        <w:t>Food Bioscience, 52</w:t>
      </w:r>
      <w:r w:rsidRPr="0098726E">
        <w:rPr>
          <w:rFonts w:ascii="Arial" w:hAnsi="Arial" w:cs="Arial"/>
          <w:color w:val="000000" w:themeColor="text1"/>
          <w:lang w:val="en-IN"/>
        </w:rPr>
        <w:t xml:space="preserve">, 102403. </w:t>
      </w:r>
      <w:proofErr w:type="spellStart"/>
      <w:r w:rsidRPr="0098726E">
        <w:rPr>
          <w:rFonts w:ascii="Arial" w:hAnsi="Arial" w:cs="Arial"/>
          <w:color w:val="000000" w:themeColor="text1"/>
          <w:lang w:val="en-IN"/>
        </w:rPr>
        <w:t>doi</w:t>
      </w:r>
      <w:proofErr w:type="spellEnd"/>
      <w:r w:rsidRPr="0098726E">
        <w:rPr>
          <w:rFonts w:ascii="Arial" w:hAnsi="Arial" w:cs="Arial"/>
          <w:color w:val="000000" w:themeColor="text1"/>
          <w:lang w:val="en-IN"/>
        </w:rPr>
        <w:t>: 10.1016/j.fbio.2023.102403</w:t>
      </w:r>
    </w:p>
    <w:p w14:paraId="1E881ECB"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Bubalo, M.C., Vidovic, S.S., </w:t>
      </w:r>
      <w:proofErr w:type="spellStart"/>
      <w:r w:rsidRPr="0098726E">
        <w:rPr>
          <w:rFonts w:ascii="Arial" w:hAnsi="Arial" w:cs="Arial"/>
          <w:color w:val="000000" w:themeColor="text1"/>
          <w:lang w:val="en-IN"/>
        </w:rPr>
        <w:t>Redovniković</w:t>
      </w:r>
      <w:proofErr w:type="spellEnd"/>
      <w:r w:rsidRPr="0098726E">
        <w:rPr>
          <w:rFonts w:ascii="Arial" w:hAnsi="Arial" w:cs="Arial"/>
          <w:color w:val="000000" w:themeColor="text1"/>
          <w:lang w:val="en-IN"/>
        </w:rPr>
        <w:t xml:space="preserve">, I.R. &amp; </w:t>
      </w:r>
      <w:proofErr w:type="spellStart"/>
      <w:r w:rsidRPr="0098726E">
        <w:rPr>
          <w:rFonts w:ascii="Arial" w:hAnsi="Arial" w:cs="Arial"/>
          <w:color w:val="000000" w:themeColor="text1"/>
          <w:lang w:val="en-IN"/>
        </w:rPr>
        <w:t>Jokić</w:t>
      </w:r>
      <w:proofErr w:type="spellEnd"/>
      <w:r w:rsidRPr="0098726E">
        <w:rPr>
          <w:rFonts w:ascii="Arial" w:hAnsi="Arial" w:cs="Arial"/>
          <w:color w:val="000000" w:themeColor="text1"/>
          <w:lang w:val="en-IN"/>
        </w:rPr>
        <w:t xml:space="preserve">, S. (2015). Green solvents for green technologies. </w:t>
      </w:r>
      <w:r w:rsidRPr="0098726E">
        <w:rPr>
          <w:rFonts w:ascii="Arial" w:hAnsi="Arial" w:cs="Arial"/>
          <w:i/>
          <w:iCs/>
          <w:color w:val="000000" w:themeColor="text1"/>
          <w:lang w:val="en-IN"/>
        </w:rPr>
        <w:t>Journal of Biotechnology.</w:t>
      </w:r>
      <w:r w:rsidRPr="0098726E">
        <w:rPr>
          <w:rFonts w:ascii="Arial" w:hAnsi="Arial" w:cs="Arial"/>
          <w:color w:val="000000" w:themeColor="text1"/>
          <w:lang w:val="en-IN"/>
        </w:rPr>
        <w:br/>
        <w:t>Capello, C., Fischer, U., &amp;</w:t>
      </w:r>
      <w:proofErr w:type="spellStart"/>
      <w:r w:rsidRPr="0098726E">
        <w:rPr>
          <w:rFonts w:ascii="Arial" w:hAnsi="Arial" w:cs="Arial"/>
          <w:color w:val="000000" w:themeColor="text1"/>
          <w:lang w:val="en-IN"/>
        </w:rPr>
        <w:t>Hungerbühler</w:t>
      </w:r>
      <w:proofErr w:type="spellEnd"/>
      <w:r w:rsidRPr="0098726E">
        <w:rPr>
          <w:rFonts w:ascii="Arial" w:hAnsi="Arial" w:cs="Arial"/>
          <w:color w:val="000000" w:themeColor="text1"/>
          <w:lang w:val="en-IN"/>
        </w:rPr>
        <w:t xml:space="preserve">, K. (2007). What is a green solvent? A comprehensive framework for the environmental assessment of solvents. </w:t>
      </w:r>
      <w:r w:rsidRPr="0098726E">
        <w:rPr>
          <w:rFonts w:ascii="Arial" w:hAnsi="Arial" w:cs="Arial"/>
          <w:i/>
          <w:iCs/>
          <w:color w:val="000000" w:themeColor="text1"/>
          <w:lang w:val="en-IN"/>
        </w:rPr>
        <w:t>Green Chemistry, 9</w:t>
      </w:r>
      <w:r w:rsidRPr="0098726E">
        <w:rPr>
          <w:rFonts w:ascii="Arial" w:hAnsi="Arial" w:cs="Arial"/>
          <w:color w:val="000000" w:themeColor="text1"/>
          <w:lang w:val="en-IN"/>
        </w:rPr>
        <w:t>, 927-934.</w:t>
      </w:r>
    </w:p>
    <w:p w14:paraId="67120DB0"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Clarke, C.J., Tu, W., Levers, O., </w:t>
      </w:r>
      <w:proofErr w:type="spellStart"/>
      <w:r w:rsidRPr="0098726E">
        <w:rPr>
          <w:rFonts w:ascii="Arial" w:hAnsi="Arial" w:cs="Arial"/>
          <w:color w:val="000000" w:themeColor="text1"/>
          <w:lang w:val="en-IN"/>
        </w:rPr>
        <w:t>Bröhl</w:t>
      </w:r>
      <w:proofErr w:type="spellEnd"/>
      <w:r w:rsidRPr="0098726E">
        <w:rPr>
          <w:rFonts w:ascii="Arial" w:hAnsi="Arial" w:cs="Arial"/>
          <w:color w:val="000000" w:themeColor="text1"/>
          <w:lang w:val="en-IN"/>
        </w:rPr>
        <w:t xml:space="preserve">, </w:t>
      </w:r>
      <w:proofErr w:type="gramStart"/>
      <w:r w:rsidRPr="0098726E">
        <w:rPr>
          <w:rFonts w:ascii="Arial" w:hAnsi="Arial" w:cs="Arial"/>
          <w:color w:val="000000" w:themeColor="text1"/>
          <w:lang w:val="en-IN"/>
        </w:rPr>
        <w:t>A.,&amp;</w:t>
      </w:r>
      <w:proofErr w:type="gramEnd"/>
      <w:r w:rsidRPr="0098726E">
        <w:rPr>
          <w:rFonts w:ascii="Arial" w:hAnsi="Arial" w:cs="Arial"/>
          <w:color w:val="000000" w:themeColor="text1"/>
          <w:lang w:val="en-IN"/>
        </w:rPr>
        <w:t xml:space="preserve"> Hallett, J.P. (2018). Green and Sustainable Solvents in Chemical Processes. </w:t>
      </w:r>
      <w:r w:rsidRPr="0098726E">
        <w:rPr>
          <w:rFonts w:ascii="Arial" w:hAnsi="Arial" w:cs="Arial"/>
          <w:i/>
          <w:iCs/>
          <w:color w:val="000000" w:themeColor="text1"/>
          <w:lang w:val="en-IN"/>
        </w:rPr>
        <w:t>Chemical Reviews, 118(2)</w:t>
      </w:r>
      <w:r w:rsidRPr="0098726E">
        <w:rPr>
          <w:rFonts w:ascii="Arial" w:hAnsi="Arial" w:cs="Arial"/>
          <w:color w:val="000000" w:themeColor="text1"/>
          <w:lang w:val="en-IN"/>
        </w:rPr>
        <w:t>, 747-800.</w:t>
      </w:r>
    </w:p>
    <w:p w14:paraId="3AA3FEC4"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Curreri, A.M., Mitragotri, S.S. &amp; Tanner, E.E. (2021). Recent Advances in Ionic Liquids in Biomedicine. </w:t>
      </w:r>
      <w:r w:rsidRPr="0098726E">
        <w:rPr>
          <w:rFonts w:ascii="Arial" w:hAnsi="Arial" w:cs="Arial"/>
          <w:i/>
          <w:iCs/>
          <w:color w:val="000000" w:themeColor="text1"/>
          <w:lang w:val="en-IN"/>
        </w:rPr>
        <w:t>Advanced Science, 8.</w:t>
      </w:r>
    </w:p>
    <w:p w14:paraId="40717946"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C., R.V., Sousa. (2022). Anthocyanins, Carotenoids and Chlorophylls in Edible Plant Leaves Unveiled by Tandem Mass Spectrometry. </w:t>
      </w:r>
      <w:r w:rsidRPr="0098726E">
        <w:rPr>
          <w:rFonts w:ascii="Arial" w:hAnsi="Arial" w:cs="Arial"/>
          <w:i/>
          <w:iCs/>
          <w:color w:val="000000" w:themeColor="text1"/>
          <w:lang w:val="en-IN"/>
        </w:rPr>
        <w:t>Foods, 11(13),</w:t>
      </w:r>
      <w:r w:rsidRPr="0098726E">
        <w:rPr>
          <w:rFonts w:ascii="Arial" w:hAnsi="Arial" w:cs="Arial"/>
          <w:color w:val="000000" w:themeColor="text1"/>
          <w:lang w:val="en-IN"/>
        </w:rPr>
        <w:t xml:space="preserve"> 1924. </w:t>
      </w:r>
      <w:proofErr w:type="spellStart"/>
      <w:r w:rsidRPr="0098726E">
        <w:rPr>
          <w:rFonts w:ascii="Arial" w:hAnsi="Arial" w:cs="Arial"/>
          <w:color w:val="000000" w:themeColor="text1"/>
          <w:lang w:val="en-IN"/>
        </w:rPr>
        <w:t>doi</w:t>
      </w:r>
      <w:proofErr w:type="spellEnd"/>
      <w:r w:rsidRPr="0098726E">
        <w:rPr>
          <w:rFonts w:ascii="Arial" w:hAnsi="Arial" w:cs="Arial"/>
          <w:color w:val="000000" w:themeColor="text1"/>
          <w:lang w:val="en-IN"/>
        </w:rPr>
        <w:t>: 10.3390/foods11131924.</w:t>
      </w:r>
    </w:p>
    <w:p w14:paraId="5C4644A0" w14:textId="77777777" w:rsidR="0098726E" w:rsidRPr="0098726E" w:rsidRDefault="0098726E" w:rsidP="0098726E">
      <w:pPr>
        <w:pStyle w:val="ListParagraph"/>
        <w:numPr>
          <w:ilvl w:val="0"/>
          <w:numId w:val="1"/>
        </w:numPr>
        <w:jc w:val="both"/>
        <w:rPr>
          <w:rFonts w:ascii="Arial" w:hAnsi="Arial" w:cs="Arial"/>
          <w:color w:val="000000" w:themeColor="text1"/>
        </w:rPr>
      </w:pPr>
      <w:r w:rsidRPr="0098726E">
        <w:rPr>
          <w:rFonts w:ascii="Arial" w:hAnsi="Arial" w:cs="Arial"/>
          <w:color w:val="000000" w:themeColor="text1"/>
        </w:rPr>
        <w:t xml:space="preserve">Dai, Y., </w:t>
      </w:r>
      <w:proofErr w:type="spellStart"/>
      <w:r w:rsidRPr="0098726E">
        <w:rPr>
          <w:rFonts w:ascii="Arial" w:hAnsi="Arial" w:cs="Arial"/>
          <w:color w:val="000000" w:themeColor="text1"/>
        </w:rPr>
        <w:t>Verpoorte</w:t>
      </w:r>
      <w:proofErr w:type="spellEnd"/>
      <w:r w:rsidRPr="0098726E">
        <w:rPr>
          <w:rFonts w:ascii="Arial" w:hAnsi="Arial" w:cs="Arial"/>
          <w:color w:val="000000" w:themeColor="text1"/>
        </w:rPr>
        <w:t>, R., &amp; Choi, Y. H. (2014). Natural deep eutectic solvents providing enhanced stability of natural colorants from safflower (Carthamus tinctorius). </w:t>
      </w:r>
      <w:r w:rsidRPr="0098726E">
        <w:rPr>
          <w:rFonts w:ascii="Arial" w:hAnsi="Arial" w:cs="Arial"/>
          <w:i/>
          <w:iCs/>
          <w:color w:val="000000" w:themeColor="text1"/>
        </w:rPr>
        <w:t>Food chemistry</w:t>
      </w:r>
      <w:r w:rsidRPr="0098726E">
        <w:rPr>
          <w:rFonts w:ascii="Arial" w:hAnsi="Arial" w:cs="Arial"/>
          <w:color w:val="000000" w:themeColor="text1"/>
        </w:rPr>
        <w:t>, </w:t>
      </w:r>
      <w:r w:rsidRPr="0098726E">
        <w:rPr>
          <w:rFonts w:ascii="Arial" w:hAnsi="Arial" w:cs="Arial"/>
          <w:i/>
          <w:iCs/>
          <w:color w:val="000000" w:themeColor="text1"/>
        </w:rPr>
        <w:t>159</w:t>
      </w:r>
      <w:r w:rsidRPr="0098726E">
        <w:rPr>
          <w:rFonts w:ascii="Arial" w:hAnsi="Arial" w:cs="Arial"/>
          <w:color w:val="000000" w:themeColor="text1"/>
        </w:rPr>
        <w:t>, 116-121.</w:t>
      </w:r>
    </w:p>
    <w:p w14:paraId="0EC391EF" w14:textId="77777777" w:rsidR="0098726E" w:rsidRPr="0098726E" w:rsidRDefault="0098726E" w:rsidP="0098726E">
      <w:pPr>
        <w:pStyle w:val="ListParagraph"/>
        <w:numPr>
          <w:ilvl w:val="0"/>
          <w:numId w:val="1"/>
        </w:numPr>
        <w:jc w:val="both"/>
        <w:rPr>
          <w:rFonts w:ascii="Arial" w:hAnsi="Arial" w:cs="Arial"/>
          <w:color w:val="000000" w:themeColor="text1"/>
        </w:rPr>
      </w:pPr>
      <w:r w:rsidRPr="0098726E">
        <w:rPr>
          <w:rFonts w:ascii="Arial" w:hAnsi="Arial" w:cs="Arial"/>
          <w:color w:val="000000" w:themeColor="text1"/>
        </w:rPr>
        <w:t xml:space="preserve">Dharani, S., Ramalingam, P., Priya, </w:t>
      </w:r>
      <w:proofErr w:type="spellStart"/>
      <w:r w:rsidRPr="0098726E">
        <w:rPr>
          <w:rFonts w:ascii="Arial" w:hAnsi="Arial" w:cs="Arial"/>
          <w:color w:val="000000" w:themeColor="text1"/>
        </w:rPr>
        <w:t>Basavraju</w:t>
      </w:r>
      <w:proofErr w:type="spellEnd"/>
      <w:r w:rsidRPr="0098726E">
        <w:rPr>
          <w:rFonts w:ascii="Arial" w:hAnsi="Arial" w:cs="Arial"/>
          <w:color w:val="000000" w:themeColor="text1"/>
        </w:rPr>
        <w:t>, S., Saraswathy. (2022). Extraction of lutein from </w:t>
      </w:r>
      <w:proofErr w:type="spellStart"/>
      <w:r w:rsidRPr="0098726E">
        <w:rPr>
          <w:rFonts w:ascii="Arial" w:hAnsi="Arial" w:cs="Arial"/>
          <w:i/>
          <w:iCs/>
          <w:color w:val="000000" w:themeColor="text1"/>
        </w:rPr>
        <w:t>targetes</w:t>
      </w:r>
      <w:proofErr w:type="spellEnd"/>
      <w:r w:rsidRPr="0098726E">
        <w:rPr>
          <w:rFonts w:ascii="Arial" w:hAnsi="Arial" w:cs="Arial"/>
          <w:i/>
          <w:iCs/>
          <w:color w:val="000000" w:themeColor="text1"/>
        </w:rPr>
        <w:t xml:space="preserve"> </w:t>
      </w:r>
      <w:proofErr w:type="spellStart"/>
      <w:r w:rsidRPr="0098726E">
        <w:rPr>
          <w:rFonts w:ascii="Arial" w:hAnsi="Arial" w:cs="Arial"/>
          <w:i/>
          <w:iCs/>
          <w:color w:val="000000" w:themeColor="text1"/>
        </w:rPr>
        <w:t>erecta</w:t>
      </w:r>
      <w:proofErr w:type="spellEnd"/>
      <w:r w:rsidRPr="0098726E">
        <w:rPr>
          <w:rFonts w:ascii="Arial" w:hAnsi="Arial" w:cs="Arial"/>
          <w:color w:val="000000" w:themeColor="text1"/>
        </w:rPr>
        <w:t> using deep eutectic solvents. A</w:t>
      </w:r>
      <w:r w:rsidRPr="0098726E">
        <w:rPr>
          <w:rStyle w:val="Emphasis"/>
          <w:rFonts w:ascii="Arial" w:hAnsi="Arial" w:cs="Arial"/>
          <w:color w:val="000000" w:themeColor="text1"/>
          <w:bdr w:val="none" w:sz="0" w:space="0" w:color="auto" w:frame="1"/>
          <w:shd w:val="clear" w:color="auto" w:fill="FFFFFF"/>
        </w:rPr>
        <w:t>IP Conf. Proc.</w:t>
      </w:r>
      <w:r w:rsidRPr="0098726E">
        <w:rPr>
          <w:rFonts w:ascii="Arial" w:hAnsi="Arial" w:cs="Arial"/>
          <w:color w:val="000000" w:themeColor="text1"/>
          <w:shd w:val="clear" w:color="auto" w:fill="FFFFFF"/>
        </w:rPr>
        <w:t> 2446, 02001</w:t>
      </w:r>
    </w:p>
    <w:p w14:paraId="7FC22F33" w14:textId="77777777" w:rsidR="0098726E" w:rsidRPr="0098726E" w:rsidRDefault="0098726E" w:rsidP="0098726E">
      <w:pPr>
        <w:pStyle w:val="ListParagraph"/>
        <w:numPr>
          <w:ilvl w:val="0"/>
          <w:numId w:val="1"/>
        </w:numPr>
        <w:jc w:val="both"/>
        <w:rPr>
          <w:rFonts w:ascii="Arial" w:hAnsi="Arial" w:cs="Arial"/>
          <w:color w:val="000000" w:themeColor="text1"/>
        </w:rPr>
      </w:pPr>
      <w:r w:rsidRPr="0098726E">
        <w:rPr>
          <w:rFonts w:ascii="Arial" w:hAnsi="Arial" w:cs="Arial"/>
          <w:i/>
          <w:iCs/>
          <w:color w:val="000000" w:themeColor="text1"/>
          <w:lang w:val="en-IN"/>
        </w:rPr>
        <w:t>Faisal, Z., Saeed, F., Afzaal, M., Akram, N., Shah, Y.A., Islam, F., &amp; Ateeq, H.</w:t>
      </w:r>
      <w:r w:rsidRPr="0098726E">
        <w:rPr>
          <w:rFonts w:ascii="Arial" w:hAnsi="Arial" w:cs="Arial"/>
          <w:color w:val="000000" w:themeColor="text1"/>
          <w:lang w:val="en-IN"/>
        </w:rPr>
        <w:t xml:space="preserve"> (2022). Phytochemical profile and food applications of edible flowers: a comprehensive treatise. </w:t>
      </w:r>
      <w:r w:rsidRPr="0098726E">
        <w:rPr>
          <w:rFonts w:ascii="Arial" w:hAnsi="Arial" w:cs="Arial"/>
          <w:i/>
          <w:iCs/>
          <w:color w:val="000000" w:themeColor="text1"/>
          <w:lang w:val="en-IN"/>
        </w:rPr>
        <w:t>Journal of Food Processing and Preservation.</w:t>
      </w:r>
    </w:p>
    <w:p w14:paraId="5799AC44" w14:textId="77777777" w:rsidR="0098726E" w:rsidRPr="0098726E" w:rsidRDefault="0098726E" w:rsidP="0098726E">
      <w:pPr>
        <w:pStyle w:val="ListParagraph"/>
        <w:numPr>
          <w:ilvl w:val="0"/>
          <w:numId w:val="1"/>
        </w:numPr>
        <w:jc w:val="both"/>
        <w:rPr>
          <w:rFonts w:ascii="Arial" w:hAnsi="Arial" w:cs="Arial"/>
          <w:color w:val="000000" w:themeColor="text1"/>
        </w:rPr>
      </w:pPr>
      <w:r w:rsidRPr="0098726E">
        <w:rPr>
          <w:rFonts w:ascii="Arial" w:hAnsi="Arial" w:cs="Arial"/>
          <w:color w:val="000000" w:themeColor="text1"/>
          <w:lang w:val="en-IN"/>
        </w:rPr>
        <w:t xml:space="preserve">Gao, F., Bai, R., Ferlin, F., Vaccaro, L., Li, M. &amp; Gu, Y. (2020). Replacement strategies for non-green dipolar aprotic solvents. </w:t>
      </w:r>
      <w:r w:rsidRPr="0098726E">
        <w:rPr>
          <w:rFonts w:ascii="Arial" w:hAnsi="Arial" w:cs="Arial"/>
          <w:i/>
          <w:iCs/>
          <w:color w:val="000000" w:themeColor="text1"/>
          <w:lang w:val="en-IN"/>
        </w:rPr>
        <w:t>Green Chemistry, 22</w:t>
      </w:r>
      <w:r w:rsidRPr="0098726E">
        <w:rPr>
          <w:rFonts w:ascii="Arial" w:hAnsi="Arial" w:cs="Arial"/>
          <w:color w:val="000000" w:themeColor="text1"/>
          <w:lang w:val="en-IN"/>
        </w:rPr>
        <w:t>, 6240-6257.</w:t>
      </w:r>
    </w:p>
    <w:p w14:paraId="3D72868B"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Ghorbani, E., </w:t>
      </w:r>
      <w:proofErr w:type="spellStart"/>
      <w:r w:rsidRPr="0098726E">
        <w:rPr>
          <w:rFonts w:ascii="Arial" w:hAnsi="Arial" w:cs="Arial"/>
          <w:color w:val="000000" w:themeColor="text1"/>
          <w:lang w:val="en-IN"/>
        </w:rPr>
        <w:t>Hasani</w:t>
      </w:r>
      <w:proofErr w:type="spellEnd"/>
      <w:r w:rsidRPr="0098726E">
        <w:rPr>
          <w:rFonts w:ascii="Arial" w:hAnsi="Arial" w:cs="Arial"/>
          <w:color w:val="000000" w:themeColor="text1"/>
          <w:lang w:val="en-IN"/>
        </w:rPr>
        <w:t xml:space="preserve"> </w:t>
      </w:r>
      <w:proofErr w:type="spellStart"/>
      <w:r w:rsidRPr="0098726E">
        <w:rPr>
          <w:rFonts w:ascii="Arial" w:hAnsi="Arial" w:cs="Arial"/>
          <w:color w:val="000000" w:themeColor="text1"/>
          <w:lang w:val="en-IN"/>
        </w:rPr>
        <w:t>Keleshteri</w:t>
      </w:r>
      <w:proofErr w:type="spellEnd"/>
      <w:r w:rsidRPr="0098726E">
        <w:rPr>
          <w:rFonts w:ascii="Arial" w:hAnsi="Arial" w:cs="Arial"/>
          <w:color w:val="000000" w:themeColor="text1"/>
          <w:lang w:val="en-IN"/>
        </w:rPr>
        <w:t xml:space="preserve">, R., Shahbazi, M., Moradi, F.&amp; Sadri, M. (2015). Optimization of extraction yield of </w:t>
      </w:r>
      <w:proofErr w:type="spellStart"/>
      <w:r w:rsidRPr="0098726E">
        <w:rPr>
          <w:rFonts w:ascii="Arial" w:hAnsi="Arial" w:cs="Arial"/>
          <w:color w:val="000000" w:themeColor="text1"/>
          <w:lang w:val="en-IN"/>
        </w:rPr>
        <w:t>carthamine</w:t>
      </w:r>
      <w:proofErr w:type="spellEnd"/>
      <w:r w:rsidRPr="0098726E">
        <w:rPr>
          <w:rFonts w:ascii="Arial" w:hAnsi="Arial" w:cs="Arial"/>
          <w:color w:val="000000" w:themeColor="text1"/>
          <w:lang w:val="en-IN"/>
        </w:rPr>
        <w:t xml:space="preserve"> and safflower yellow pigments from </w:t>
      </w:r>
      <w:r w:rsidRPr="0098726E">
        <w:rPr>
          <w:rFonts w:ascii="Arial" w:hAnsi="Arial" w:cs="Arial"/>
          <w:i/>
          <w:iCs/>
          <w:color w:val="000000" w:themeColor="text1"/>
          <w:lang w:val="en-IN"/>
        </w:rPr>
        <w:t>Carthamus tinctorius</w:t>
      </w:r>
      <w:r w:rsidRPr="0098726E">
        <w:rPr>
          <w:rFonts w:ascii="Arial" w:hAnsi="Arial" w:cs="Arial"/>
          <w:color w:val="000000" w:themeColor="text1"/>
          <w:lang w:val="en-IN"/>
        </w:rPr>
        <w:t xml:space="preserve"> L. under different treatments and solvent systems. </w:t>
      </w:r>
      <w:r w:rsidRPr="0098726E">
        <w:rPr>
          <w:rFonts w:ascii="Arial" w:hAnsi="Arial" w:cs="Arial"/>
          <w:i/>
          <w:iCs/>
          <w:color w:val="000000" w:themeColor="text1"/>
          <w:lang w:val="en-IN"/>
        </w:rPr>
        <w:t>Research Journal of Pharmacognosy, 2(1)</w:t>
      </w:r>
      <w:r w:rsidRPr="0098726E">
        <w:rPr>
          <w:rFonts w:ascii="Arial" w:hAnsi="Arial" w:cs="Arial"/>
          <w:color w:val="000000" w:themeColor="text1"/>
          <w:lang w:val="en-IN"/>
        </w:rPr>
        <w:t>, 17–23.</w:t>
      </w:r>
    </w:p>
    <w:p w14:paraId="6DA0542A"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Ghosh, S., Sarkar, T. &amp; Chakraborty, R. (2023). Underutilized plant sources: A hidden </w:t>
      </w:r>
      <w:r w:rsidRPr="0098726E">
        <w:rPr>
          <w:rFonts w:ascii="Arial" w:hAnsi="Arial" w:cs="Arial"/>
          <w:color w:val="000000" w:themeColor="text1"/>
          <w:lang w:val="en-IN"/>
        </w:rPr>
        <w:lastRenderedPageBreak/>
        <w:t xml:space="preserve">treasure of natural </w:t>
      </w:r>
      <w:proofErr w:type="spellStart"/>
      <w:r w:rsidRPr="0098726E">
        <w:rPr>
          <w:rFonts w:ascii="Arial" w:hAnsi="Arial" w:cs="Arial"/>
          <w:color w:val="000000" w:themeColor="text1"/>
          <w:lang w:val="en-IN"/>
        </w:rPr>
        <w:t>colors</w:t>
      </w:r>
      <w:proofErr w:type="spellEnd"/>
      <w:r w:rsidRPr="0098726E">
        <w:rPr>
          <w:rFonts w:ascii="Arial" w:hAnsi="Arial" w:cs="Arial"/>
          <w:color w:val="000000" w:themeColor="text1"/>
          <w:lang w:val="en-IN"/>
        </w:rPr>
        <w:t xml:space="preserve">. </w:t>
      </w:r>
      <w:r w:rsidRPr="0098726E">
        <w:rPr>
          <w:rFonts w:ascii="Arial" w:hAnsi="Arial" w:cs="Arial"/>
          <w:i/>
          <w:iCs/>
          <w:color w:val="000000" w:themeColor="text1"/>
          <w:lang w:val="en-IN"/>
        </w:rPr>
        <w:t>Food Bioscience.</w:t>
      </w:r>
    </w:p>
    <w:p w14:paraId="3AC9CF03"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Grotewold, E. (2006). The genetics and biochemistry of floral pigments. </w:t>
      </w:r>
      <w:r w:rsidRPr="0098726E">
        <w:rPr>
          <w:rFonts w:ascii="Arial" w:hAnsi="Arial" w:cs="Arial"/>
          <w:i/>
          <w:iCs/>
          <w:color w:val="000000" w:themeColor="text1"/>
          <w:lang w:val="en-IN"/>
        </w:rPr>
        <w:t>Annual Review of Plant Biology, 57</w:t>
      </w:r>
      <w:r w:rsidRPr="0098726E">
        <w:rPr>
          <w:rFonts w:ascii="Arial" w:hAnsi="Arial" w:cs="Arial"/>
          <w:color w:val="000000" w:themeColor="text1"/>
          <w:lang w:val="en-IN"/>
        </w:rPr>
        <w:t>, 761-780.</w:t>
      </w:r>
    </w:p>
    <w:p w14:paraId="6B177463"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Gupta, V. (2019). Fundamentals of Natural Dyes and Its Application on Textile Substrates. </w:t>
      </w:r>
      <w:r w:rsidRPr="0098726E">
        <w:rPr>
          <w:rFonts w:ascii="Arial" w:hAnsi="Arial" w:cs="Arial"/>
          <w:i/>
          <w:iCs/>
          <w:color w:val="000000" w:themeColor="text1"/>
          <w:lang w:val="en-IN"/>
        </w:rPr>
        <w:t>Chemistry and Technology of Natural and Synthetic Dyes and Pigments</w:t>
      </w:r>
      <w:r w:rsidRPr="0098726E">
        <w:rPr>
          <w:rFonts w:ascii="Arial" w:hAnsi="Arial" w:cs="Arial"/>
          <w:color w:val="000000" w:themeColor="text1"/>
          <w:lang w:val="en-IN"/>
        </w:rPr>
        <w:t>.</w:t>
      </w:r>
    </w:p>
    <w:p w14:paraId="7DD8F30C"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Hashemi, B., Shiri, F., Švec, F. &amp; Nováková, L. (2022). Green solvents and approaches recently applied for extraction of natural bioactive compounds. </w:t>
      </w:r>
      <w:proofErr w:type="spellStart"/>
      <w:r w:rsidRPr="0098726E">
        <w:rPr>
          <w:rFonts w:ascii="Arial" w:hAnsi="Arial" w:cs="Arial"/>
          <w:i/>
          <w:iCs/>
          <w:color w:val="000000" w:themeColor="text1"/>
          <w:lang w:val="en-IN"/>
        </w:rPr>
        <w:t>TrAC</w:t>
      </w:r>
      <w:proofErr w:type="spellEnd"/>
      <w:r w:rsidRPr="0098726E">
        <w:rPr>
          <w:rFonts w:ascii="Arial" w:hAnsi="Arial" w:cs="Arial"/>
          <w:i/>
          <w:iCs/>
          <w:color w:val="000000" w:themeColor="text1"/>
          <w:lang w:val="en-IN"/>
        </w:rPr>
        <w:t xml:space="preserve"> Trends in Analytical Chemistry.</w:t>
      </w:r>
    </w:p>
    <w:p w14:paraId="06F10195"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Hassan, A.I. &amp; Saleh, H.M. (2021). Principles of Green Chemistry. </w:t>
      </w:r>
      <w:r w:rsidRPr="0098726E">
        <w:rPr>
          <w:rFonts w:ascii="Arial" w:hAnsi="Arial" w:cs="Arial"/>
          <w:i/>
          <w:iCs/>
          <w:color w:val="000000" w:themeColor="text1"/>
          <w:lang w:val="en-IN"/>
        </w:rPr>
        <w:t>Green Organic Reactions.</w:t>
      </w:r>
    </w:p>
    <w:p w14:paraId="66D66C18"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Henderson, R.K., Jiménez-González, C., Constable, D.J., Alston, S.R., Inglis, G.G., Fisher, G., Sherwood, J., Binks, S.P.&amp;</w:t>
      </w:r>
      <w:proofErr w:type="spellStart"/>
      <w:r w:rsidRPr="0098726E">
        <w:rPr>
          <w:rFonts w:ascii="Arial" w:hAnsi="Arial" w:cs="Arial"/>
          <w:color w:val="000000" w:themeColor="text1"/>
          <w:lang w:val="en-IN"/>
        </w:rPr>
        <w:t>Curzons</w:t>
      </w:r>
      <w:proofErr w:type="spellEnd"/>
      <w:r w:rsidRPr="0098726E">
        <w:rPr>
          <w:rFonts w:ascii="Arial" w:hAnsi="Arial" w:cs="Arial"/>
          <w:color w:val="000000" w:themeColor="text1"/>
          <w:lang w:val="en-IN"/>
        </w:rPr>
        <w:t xml:space="preserve">, A.D. (2011). Expanding GSK's solvent selection guide ― embedding sustainability into solvent selection starting at medicinal chemistry. </w:t>
      </w:r>
      <w:r w:rsidRPr="0098726E">
        <w:rPr>
          <w:rFonts w:ascii="Arial" w:hAnsi="Arial" w:cs="Arial"/>
          <w:i/>
          <w:iCs/>
          <w:color w:val="000000" w:themeColor="text1"/>
          <w:lang w:val="en-IN"/>
        </w:rPr>
        <w:t>Green Chemistry, 13</w:t>
      </w:r>
      <w:r w:rsidRPr="0098726E">
        <w:rPr>
          <w:rFonts w:ascii="Arial" w:hAnsi="Arial" w:cs="Arial"/>
          <w:color w:val="000000" w:themeColor="text1"/>
          <w:lang w:val="en-IN"/>
        </w:rPr>
        <w:t>, 854-862.</w:t>
      </w:r>
    </w:p>
    <w:p w14:paraId="4AFDD30C"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Hirabayashi, Y., Yamamoto, K., &amp; Odaka, F. (1980). Extraction of pigments from microalgae.</w:t>
      </w:r>
    </w:p>
    <w:p w14:paraId="069656A5"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Hoang, H.T., Moon, J., &amp; Lee, Y. (2021). Natural Antioxidants from Plant Extracts in Skincare Cosmetics: Recent Applications, Challenges and Perspectives. </w:t>
      </w:r>
      <w:r w:rsidRPr="0098726E">
        <w:rPr>
          <w:rFonts w:ascii="Arial" w:hAnsi="Arial" w:cs="Arial"/>
          <w:i/>
          <w:iCs/>
          <w:color w:val="000000" w:themeColor="text1"/>
          <w:lang w:val="en-IN"/>
        </w:rPr>
        <w:t>Cosmetics.</w:t>
      </w:r>
    </w:p>
    <w:p w14:paraId="50869EE7"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Hossain, A.S., Boyce, A.B., &amp; Majid, H.M. (2008). Vase life extension and chlorophyll fluorescence yield of bougainvillea flower as influenced by ethanol to attain maximum environmental beautification as ornamental components. </w:t>
      </w:r>
      <w:r w:rsidRPr="0098726E">
        <w:rPr>
          <w:rFonts w:ascii="Arial" w:hAnsi="Arial" w:cs="Arial"/>
          <w:i/>
          <w:iCs/>
          <w:color w:val="000000" w:themeColor="text1"/>
          <w:lang w:val="en-IN"/>
        </w:rPr>
        <w:t>American Journal of Environmental Sciences, 4</w:t>
      </w:r>
      <w:r w:rsidRPr="0098726E">
        <w:rPr>
          <w:rFonts w:ascii="Arial" w:hAnsi="Arial" w:cs="Arial"/>
          <w:color w:val="000000" w:themeColor="text1"/>
          <w:lang w:val="en-IN"/>
        </w:rPr>
        <w:t>, 625-630.</w:t>
      </w:r>
    </w:p>
    <w:p w14:paraId="578AEF24"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Howard, J.E., Villamil, M.B., &amp; Riggins, C.W. (2022). Amaranth as a natural food colorant source: Survey of germplasm and optimization of extraction methods for </w:t>
      </w:r>
      <w:proofErr w:type="spellStart"/>
      <w:r w:rsidRPr="0098726E">
        <w:rPr>
          <w:rFonts w:ascii="Arial" w:hAnsi="Arial" w:cs="Arial"/>
          <w:color w:val="000000" w:themeColor="text1"/>
          <w:lang w:val="en-IN"/>
        </w:rPr>
        <w:t>betalain</w:t>
      </w:r>
      <w:proofErr w:type="spellEnd"/>
      <w:r w:rsidRPr="0098726E">
        <w:rPr>
          <w:rFonts w:ascii="Arial" w:hAnsi="Arial" w:cs="Arial"/>
          <w:color w:val="000000" w:themeColor="text1"/>
          <w:lang w:val="en-IN"/>
        </w:rPr>
        <w:t xml:space="preserve"> pigments. </w:t>
      </w:r>
      <w:r w:rsidRPr="0098726E">
        <w:rPr>
          <w:rFonts w:ascii="Arial" w:hAnsi="Arial" w:cs="Arial"/>
          <w:i/>
          <w:iCs/>
          <w:color w:val="000000" w:themeColor="text1"/>
          <w:lang w:val="en-IN"/>
        </w:rPr>
        <w:t>Front. Plant Sci., 13</w:t>
      </w:r>
      <w:r w:rsidRPr="0098726E">
        <w:rPr>
          <w:rFonts w:ascii="Arial" w:hAnsi="Arial" w:cs="Arial"/>
          <w:color w:val="000000" w:themeColor="text1"/>
          <w:lang w:val="en-IN"/>
        </w:rPr>
        <w:t>, 932440.</w:t>
      </w:r>
    </w:p>
    <w:p w14:paraId="08050F26"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Ibrahim, M.K. &amp; Khalid, M. (2019). Optimization extraction of </w:t>
      </w:r>
      <w:r w:rsidRPr="0098726E">
        <w:rPr>
          <w:rFonts w:ascii="Arial" w:hAnsi="Arial" w:cs="Arial"/>
          <w:i/>
          <w:iCs/>
          <w:color w:val="000000" w:themeColor="text1"/>
          <w:lang w:val="en-IN"/>
        </w:rPr>
        <w:t>Bougainvillea glabra</w:t>
      </w:r>
      <w:r w:rsidRPr="0098726E">
        <w:rPr>
          <w:rFonts w:ascii="Arial" w:hAnsi="Arial" w:cs="Arial"/>
          <w:color w:val="000000" w:themeColor="text1"/>
          <w:lang w:val="en-IN"/>
        </w:rPr>
        <w:t xml:space="preserve"> violet bracts pigment. </w:t>
      </w:r>
      <w:r w:rsidRPr="0098726E">
        <w:rPr>
          <w:rFonts w:ascii="Arial" w:hAnsi="Arial" w:cs="Arial"/>
          <w:i/>
          <w:iCs/>
          <w:color w:val="000000" w:themeColor="text1"/>
          <w:lang w:val="en-IN"/>
        </w:rPr>
        <w:t>Journal of University of Duhok, 22(2)</w:t>
      </w:r>
      <w:r w:rsidRPr="0098726E">
        <w:rPr>
          <w:rFonts w:ascii="Arial" w:hAnsi="Arial" w:cs="Arial"/>
          <w:color w:val="000000" w:themeColor="text1"/>
          <w:lang w:val="en-IN"/>
        </w:rPr>
        <w:t>, 206-217.</w:t>
      </w:r>
    </w:p>
    <w:p w14:paraId="4522DAD4"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Ito, H., Hayashi, T., Hashimoto, M., Miyagawa, K., Nakamura, S., Mizuta, Y. &amp; Yazawa, S. (2010). A Protocol for Preparing Preserved Flowers with Natural </w:t>
      </w:r>
      <w:proofErr w:type="spellStart"/>
      <w:r w:rsidRPr="0098726E">
        <w:rPr>
          <w:rFonts w:ascii="Arial" w:hAnsi="Arial" w:cs="Arial"/>
          <w:color w:val="000000" w:themeColor="text1"/>
          <w:lang w:val="en-IN"/>
        </w:rPr>
        <w:t>Color</w:t>
      </w:r>
      <w:proofErr w:type="spellEnd"/>
      <w:r w:rsidRPr="0098726E">
        <w:rPr>
          <w:rFonts w:ascii="Arial" w:hAnsi="Arial" w:cs="Arial"/>
          <w:color w:val="000000" w:themeColor="text1"/>
          <w:lang w:val="en-IN"/>
        </w:rPr>
        <w:t xml:space="preserve"> and Texture. </w:t>
      </w:r>
      <w:proofErr w:type="spellStart"/>
      <w:r w:rsidRPr="0098726E">
        <w:rPr>
          <w:rFonts w:ascii="Arial" w:hAnsi="Arial" w:cs="Arial"/>
          <w:i/>
          <w:iCs/>
          <w:color w:val="000000" w:themeColor="text1"/>
          <w:lang w:val="en-IN"/>
        </w:rPr>
        <w:t>HortTechnology</w:t>
      </w:r>
      <w:proofErr w:type="spellEnd"/>
      <w:r w:rsidRPr="0098726E">
        <w:rPr>
          <w:rFonts w:ascii="Arial" w:hAnsi="Arial" w:cs="Arial"/>
          <w:i/>
          <w:iCs/>
          <w:color w:val="000000" w:themeColor="text1"/>
          <w:lang w:val="en-IN"/>
        </w:rPr>
        <w:t>, 20</w:t>
      </w:r>
      <w:r w:rsidRPr="0098726E">
        <w:rPr>
          <w:rFonts w:ascii="Arial" w:hAnsi="Arial" w:cs="Arial"/>
          <w:color w:val="000000" w:themeColor="text1"/>
          <w:lang w:val="en-IN"/>
        </w:rPr>
        <w:t>, 445-448.</w:t>
      </w:r>
    </w:p>
    <w:p w14:paraId="6531CF6E"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Ivanković, A., </w:t>
      </w:r>
      <w:proofErr w:type="spellStart"/>
      <w:r w:rsidRPr="0098726E">
        <w:rPr>
          <w:rFonts w:ascii="Arial" w:hAnsi="Arial" w:cs="Arial"/>
          <w:color w:val="000000" w:themeColor="text1"/>
          <w:lang w:val="en-IN"/>
        </w:rPr>
        <w:t>Dronjić</w:t>
      </w:r>
      <w:proofErr w:type="spellEnd"/>
      <w:r w:rsidRPr="0098726E">
        <w:rPr>
          <w:rFonts w:ascii="Arial" w:hAnsi="Arial" w:cs="Arial"/>
          <w:color w:val="000000" w:themeColor="text1"/>
          <w:lang w:val="en-IN"/>
        </w:rPr>
        <w:t xml:space="preserve">, A., </w:t>
      </w:r>
      <w:proofErr w:type="spellStart"/>
      <w:r w:rsidRPr="0098726E">
        <w:rPr>
          <w:rFonts w:ascii="Arial" w:hAnsi="Arial" w:cs="Arial"/>
          <w:color w:val="000000" w:themeColor="text1"/>
          <w:lang w:val="en-IN"/>
        </w:rPr>
        <w:t>Bevanda</w:t>
      </w:r>
      <w:proofErr w:type="spellEnd"/>
      <w:r w:rsidRPr="0098726E">
        <w:rPr>
          <w:rFonts w:ascii="Arial" w:hAnsi="Arial" w:cs="Arial"/>
          <w:color w:val="000000" w:themeColor="text1"/>
          <w:lang w:val="en-IN"/>
        </w:rPr>
        <w:t>, A.M.&amp;</w:t>
      </w:r>
      <w:proofErr w:type="spellStart"/>
      <w:r w:rsidRPr="0098726E">
        <w:rPr>
          <w:rFonts w:ascii="Arial" w:hAnsi="Arial" w:cs="Arial"/>
          <w:color w:val="000000" w:themeColor="text1"/>
          <w:lang w:val="en-IN"/>
        </w:rPr>
        <w:t>Talić</w:t>
      </w:r>
      <w:proofErr w:type="spellEnd"/>
      <w:r w:rsidRPr="0098726E">
        <w:rPr>
          <w:rFonts w:ascii="Arial" w:hAnsi="Arial" w:cs="Arial"/>
          <w:color w:val="000000" w:themeColor="text1"/>
          <w:lang w:val="en-IN"/>
        </w:rPr>
        <w:t xml:space="preserve">, S. (2017). Review of 12 Principles of Green Chemistry in Practice. </w:t>
      </w:r>
      <w:r w:rsidRPr="0098726E">
        <w:rPr>
          <w:rFonts w:ascii="Arial" w:hAnsi="Arial" w:cs="Arial"/>
          <w:i/>
          <w:iCs/>
          <w:color w:val="000000" w:themeColor="text1"/>
          <w:lang w:val="en-IN"/>
        </w:rPr>
        <w:t>International Journal of Literature and Arts, 6</w:t>
      </w:r>
      <w:r w:rsidRPr="0098726E">
        <w:rPr>
          <w:rFonts w:ascii="Arial" w:hAnsi="Arial" w:cs="Arial"/>
          <w:color w:val="000000" w:themeColor="text1"/>
          <w:lang w:val="en-IN"/>
        </w:rPr>
        <w:t>, 39.</w:t>
      </w:r>
    </w:p>
    <w:p w14:paraId="42EF95B0" w14:textId="77777777" w:rsidR="0098726E" w:rsidRPr="0098726E" w:rsidRDefault="0098726E" w:rsidP="0098726E">
      <w:pPr>
        <w:pStyle w:val="ListParagraph"/>
        <w:numPr>
          <w:ilvl w:val="0"/>
          <w:numId w:val="1"/>
        </w:numPr>
        <w:jc w:val="both"/>
        <w:rPr>
          <w:rFonts w:ascii="Arial" w:hAnsi="Arial" w:cs="Arial"/>
          <w:color w:val="000000" w:themeColor="text1"/>
          <w:lang w:val="en-IN"/>
        </w:rPr>
      </w:pPr>
      <w:proofErr w:type="spellStart"/>
      <w:r w:rsidRPr="0098726E">
        <w:rPr>
          <w:rFonts w:ascii="Arial" w:hAnsi="Arial" w:cs="Arial"/>
          <w:i/>
          <w:iCs/>
          <w:color w:val="000000" w:themeColor="text1"/>
          <w:lang w:val="en-IN"/>
        </w:rPr>
        <w:t>Janarny</w:t>
      </w:r>
      <w:proofErr w:type="spellEnd"/>
      <w:r w:rsidRPr="0098726E">
        <w:rPr>
          <w:rFonts w:ascii="Arial" w:hAnsi="Arial" w:cs="Arial"/>
          <w:i/>
          <w:iCs/>
          <w:color w:val="000000" w:themeColor="text1"/>
          <w:lang w:val="en-IN"/>
        </w:rPr>
        <w:t>, G., Gunathilake, K.D., &amp; Ranaweera, K.</w:t>
      </w:r>
      <w:r w:rsidRPr="0098726E">
        <w:rPr>
          <w:rFonts w:ascii="Arial" w:hAnsi="Arial" w:cs="Arial"/>
          <w:color w:val="000000" w:themeColor="text1"/>
          <w:lang w:val="en-IN"/>
        </w:rPr>
        <w:t xml:space="preserve"> (2021). Nutraceutical potential of dietary phytochemicals in edible flowers-A review. </w:t>
      </w:r>
      <w:r w:rsidRPr="0098726E">
        <w:rPr>
          <w:rFonts w:ascii="Arial" w:hAnsi="Arial" w:cs="Arial"/>
          <w:i/>
          <w:iCs/>
          <w:color w:val="000000" w:themeColor="text1"/>
          <w:lang w:val="en-IN"/>
        </w:rPr>
        <w:t>Journal of Food Biochemistry</w:t>
      </w:r>
      <w:r w:rsidRPr="0098726E">
        <w:rPr>
          <w:rFonts w:ascii="Arial" w:hAnsi="Arial" w:cs="Arial"/>
          <w:color w:val="000000" w:themeColor="text1"/>
          <w:lang w:val="en-IN"/>
        </w:rPr>
        <w:t>, e13642.</w:t>
      </w:r>
    </w:p>
    <w:p w14:paraId="7C4E5BE6" w14:textId="77777777" w:rsidR="0098726E" w:rsidRPr="0098726E" w:rsidRDefault="0098726E" w:rsidP="0098726E">
      <w:pPr>
        <w:pStyle w:val="ListParagraph"/>
        <w:numPr>
          <w:ilvl w:val="0"/>
          <w:numId w:val="1"/>
        </w:numPr>
        <w:jc w:val="both"/>
        <w:rPr>
          <w:rFonts w:ascii="Arial" w:hAnsi="Arial" w:cs="Arial"/>
          <w:color w:val="000000" w:themeColor="text1"/>
          <w:lang w:val="en-IN"/>
        </w:rPr>
      </w:pPr>
      <w:proofErr w:type="spellStart"/>
      <w:r w:rsidRPr="0098726E">
        <w:rPr>
          <w:rFonts w:ascii="Arial" w:hAnsi="Arial" w:cs="Arial"/>
          <w:color w:val="000000" w:themeColor="text1"/>
          <w:lang w:val="en-IN"/>
        </w:rPr>
        <w:t>Jordeva</w:t>
      </w:r>
      <w:proofErr w:type="spellEnd"/>
      <w:r w:rsidRPr="0098726E">
        <w:rPr>
          <w:rFonts w:ascii="Arial" w:hAnsi="Arial" w:cs="Arial"/>
          <w:color w:val="000000" w:themeColor="text1"/>
          <w:lang w:val="en-IN"/>
        </w:rPr>
        <w:t xml:space="preserve">, S., </w:t>
      </w:r>
      <w:proofErr w:type="spellStart"/>
      <w:r w:rsidRPr="0098726E">
        <w:rPr>
          <w:rFonts w:ascii="Arial" w:hAnsi="Arial" w:cs="Arial"/>
          <w:color w:val="000000" w:themeColor="text1"/>
          <w:lang w:val="en-IN"/>
        </w:rPr>
        <w:t>Kertakova</w:t>
      </w:r>
      <w:proofErr w:type="spellEnd"/>
      <w:r w:rsidRPr="0098726E">
        <w:rPr>
          <w:rFonts w:ascii="Arial" w:hAnsi="Arial" w:cs="Arial"/>
          <w:color w:val="000000" w:themeColor="text1"/>
          <w:lang w:val="en-IN"/>
        </w:rPr>
        <w:t xml:space="preserve">, M., </w:t>
      </w:r>
      <w:proofErr w:type="spellStart"/>
      <w:r w:rsidRPr="0098726E">
        <w:rPr>
          <w:rFonts w:ascii="Arial" w:hAnsi="Arial" w:cs="Arial"/>
          <w:color w:val="000000" w:themeColor="text1"/>
          <w:lang w:val="en-IN"/>
        </w:rPr>
        <w:t>Zhezhova</w:t>
      </w:r>
      <w:proofErr w:type="spellEnd"/>
      <w:r w:rsidRPr="0098726E">
        <w:rPr>
          <w:rFonts w:ascii="Arial" w:hAnsi="Arial" w:cs="Arial"/>
          <w:color w:val="000000" w:themeColor="text1"/>
          <w:lang w:val="en-IN"/>
        </w:rPr>
        <w:t xml:space="preserve">, S., </w:t>
      </w:r>
      <w:proofErr w:type="spellStart"/>
      <w:r w:rsidRPr="0098726E">
        <w:rPr>
          <w:rFonts w:ascii="Arial" w:hAnsi="Arial" w:cs="Arial"/>
          <w:color w:val="000000" w:themeColor="text1"/>
          <w:lang w:val="en-IN"/>
        </w:rPr>
        <w:t>Golomeova-Longurova</w:t>
      </w:r>
      <w:proofErr w:type="spellEnd"/>
      <w:r w:rsidRPr="0098726E">
        <w:rPr>
          <w:rFonts w:ascii="Arial" w:hAnsi="Arial" w:cs="Arial"/>
          <w:color w:val="000000" w:themeColor="text1"/>
          <w:lang w:val="en-IN"/>
        </w:rPr>
        <w:t>, S. &amp;</w:t>
      </w:r>
      <w:proofErr w:type="spellStart"/>
      <w:r w:rsidRPr="0098726E">
        <w:rPr>
          <w:rFonts w:ascii="Arial" w:hAnsi="Arial" w:cs="Arial"/>
          <w:color w:val="000000" w:themeColor="text1"/>
          <w:lang w:val="en-IN"/>
        </w:rPr>
        <w:t>Mojsov</w:t>
      </w:r>
      <w:proofErr w:type="spellEnd"/>
      <w:r w:rsidRPr="0098726E">
        <w:rPr>
          <w:rFonts w:ascii="Arial" w:hAnsi="Arial" w:cs="Arial"/>
          <w:color w:val="000000" w:themeColor="text1"/>
          <w:lang w:val="en-IN"/>
        </w:rPr>
        <w:t xml:space="preserve">, K. (2020). Dyeing of textiles with natural dyes. </w:t>
      </w:r>
      <w:proofErr w:type="spellStart"/>
      <w:r w:rsidRPr="0098726E">
        <w:rPr>
          <w:rFonts w:ascii="Arial" w:hAnsi="Arial" w:cs="Arial"/>
          <w:color w:val="000000" w:themeColor="text1"/>
          <w:lang w:val="en-IN"/>
        </w:rPr>
        <w:t>Tekstilnaindustrija</w:t>
      </w:r>
      <w:proofErr w:type="spellEnd"/>
      <w:r w:rsidRPr="0098726E">
        <w:rPr>
          <w:rFonts w:ascii="Arial" w:hAnsi="Arial" w:cs="Arial"/>
          <w:color w:val="000000" w:themeColor="text1"/>
          <w:lang w:val="en-IN"/>
        </w:rPr>
        <w:t>.</w:t>
      </w:r>
    </w:p>
    <w:p w14:paraId="65287406"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Kerton, F.M. (2016). </w:t>
      </w:r>
      <w:r w:rsidRPr="0098726E">
        <w:rPr>
          <w:rFonts w:ascii="Arial" w:hAnsi="Arial" w:cs="Arial"/>
          <w:i/>
          <w:iCs/>
          <w:color w:val="000000" w:themeColor="text1"/>
          <w:lang w:val="en-IN"/>
        </w:rPr>
        <w:t>Solvent systems for sustainable chemistry.</w:t>
      </w:r>
    </w:p>
    <w:p w14:paraId="5BF7F28E"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Kumar, M. </w:t>
      </w:r>
      <w:proofErr w:type="spellStart"/>
      <w:r w:rsidRPr="0098726E">
        <w:rPr>
          <w:rFonts w:ascii="Arial" w:hAnsi="Arial" w:cs="Arial"/>
          <w:color w:val="000000" w:themeColor="text1"/>
          <w:lang w:val="en-IN"/>
        </w:rPr>
        <w:t>Barbhai</w:t>
      </w:r>
      <w:proofErr w:type="spellEnd"/>
      <w:r w:rsidRPr="0098726E">
        <w:rPr>
          <w:rFonts w:ascii="Arial" w:hAnsi="Arial" w:cs="Arial"/>
          <w:color w:val="000000" w:themeColor="text1"/>
          <w:lang w:val="en-IN"/>
        </w:rPr>
        <w:t xml:space="preserve">, M.D. </w:t>
      </w:r>
      <w:proofErr w:type="spellStart"/>
      <w:r w:rsidRPr="0098726E">
        <w:rPr>
          <w:rFonts w:ascii="Arial" w:hAnsi="Arial" w:cs="Arial"/>
          <w:color w:val="000000" w:themeColor="text1"/>
          <w:lang w:val="en-IN"/>
        </w:rPr>
        <w:t>Puranik</w:t>
      </w:r>
      <w:proofErr w:type="spellEnd"/>
      <w:r w:rsidRPr="0098726E">
        <w:rPr>
          <w:rFonts w:ascii="Arial" w:hAnsi="Arial" w:cs="Arial"/>
          <w:color w:val="000000" w:themeColor="text1"/>
          <w:lang w:val="en-IN"/>
        </w:rPr>
        <w:t xml:space="preserve">, S. Radha, Natta, S. Senapathy, M. DHUMAL, S.S. Singh, S. Kumar, S. Deshmukh, V.P. Anitha, T. Dey, A. </w:t>
      </w:r>
      <w:proofErr w:type="spellStart"/>
      <w:r w:rsidRPr="0098726E">
        <w:rPr>
          <w:rFonts w:ascii="Arial" w:hAnsi="Arial" w:cs="Arial"/>
          <w:color w:val="000000" w:themeColor="text1"/>
          <w:lang w:val="en-IN"/>
        </w:rPr>
        <w:t>Pandiselvam</w:t>
      </w:r>
      <w:proofErr w:type="spellEnd"/>
      <w:r w:rsidRPr="0098726E">
        <w:rPr>
          <w:rFonts w:ascii="Arial" w:hAnsi="Arial" w:cs="Arial"/>
          <w:color w:val="000000" w:themeColor="text1"/>
          <w:lang w:val="en-IN"/>
        </w:rPr>
        <w:t xml:space="preserve">, R. &amp; Lorenzo, J.M. (2023). Combination of green extraction techniques and smart solvents for </w:t>
      </w:r>
      <w:proofErr w:type="spellStart"/>
      <w:r w:rsidRPr="0098726E">
        <w:rPr>
          <w:rFonts w:ascii="Arial" w:hAnsi="Arial" w:cs="Arial"/>
          <w:color w:val="000000" w:themeColor="text1"/>
          <w:lang w:val="en-IN"/>
        </w:rPr>
        <w:t>bioactives</w:t>
      </w:r>
      <w:proofErr w:type="spellEnd"/>
      <w:r w:rsidRPr="0098726E">
        <w:rPr>
          <w:rFonts w:ascii="Arial" w:hAnsi="Arial" w:cs="Arial"/>
          <w:color w:val="000000" w:themeColor="text1"/>
          <w:lang w:val="en-IN"/>
        </w:rPr>
        <w:t xml:space="preserve"> recovery. </w:t>
      </w:r>
      <w:proofErr w:type="spellStart"/>
      <w:r w:rsidRPr="0098726E">
        <w:rPr>
          <w:rFonts w:ascii="Arial" w:hAnsi="Arial" w:cs="Arial"/>
          <w:i/>
          <w:iCs/>
          <w:color w:val="000000" w:themeColor="text1"/>
          <w:lang w:val="en-IN"/>
        </w:rPr>
        <w:t>TrAC</w:t>
      </w:r>
      <w:proofErr w:type="spellEnd"/>
      <w:r w:rsidRPr="0098726E">
        <w:rPr>
          <w:rFonts w:ascii="Arial" w:hAnsi="Arial" w:cs="Arial"/>
          <w:i/>
          <w:iCs/>
          <w:color w:val="000000" w:themeColor="text1"/>
          <w:lang w:val="en-IN"/>
        </w:rPr>
        <w:t xml:space="preserve"> Trends in Analytical Chemistry.</w:t>
      </w:r>
    </w:p>
    <w:p w14:paraId="52210C66"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Kumar Kashyap, P. Singh, S. Kumar Singh, M. Gupta, A. Tandon, S. Shanker, K. Kumar Verma, R. &amp; Swaroop Verma, R. (2022). An efficient process for the extraction of lutein and chemical characterization of other organic volatiles from marigold (</w:t>
      </w:r>
      <w:proofErr w:type="spellStart"/>
      <w:r w:rsidRPr="0098726E">
        <w:rPr>
          <w:rFonts w:ascii="Arial" w:hAnsi="Arial" w:cs="Arial"/>
          <w:i/>
          <w:iCs/>
          <w:color w:val="000000" w:themeColor="text1"/>
          <w:lang w:val="en-IN"/>
        </w:rPr>
        <w:t>Tagetes</w:t>
      </w:r>
      <w:proofErr w:type="spellEnd"/>
      <w:r w:rsidRPr="0098726E">
        <w:rPr>
          <w:rFonts w:ascii="Arial" w:hAnsi="Arial" w:cs="Arial"/>
          <w:i/>
          <w:iCs/>
          <w:color w:val="000000" w:themeColor="text1"/>
          <w:lang w:val="en-IN"/>
        </w:rPr>
        <w:t xml:space="preserve"> </w:t>
      </w:r>
      <w:proofErr w:type="spellStart"/>
      <w:r w:rsidRPr="0098726E">
        <w:rPr>
          <w:rFonts w:ascii="Arial" w:hAnsi="Arial" w:cs="Arial"/>
          <w:i/>
          <w:iCs/>
          <w:color w:val="000000" w:themeColor="text1"/>
          <w:lang w:val="en-IN"/>
        </w:rPr>
        <w:t>erecta</w:t>
      </w:r>
      <w:proofErr w:type="spellEnd"/>
      <w:r w:rsidRPr="0098726E">
        <w:rPr>
          <w:rFonts w:ascii="Arial" w:hAnsi="Arial" w:cs="Arial"/>
          <w:color w:val="000000" w:themeColor="text1"/>
          <w:lang w:val="en-IN"/>
        </w:rPr>
        <w:t xml:space="preserve"> L.) flower. </w:t>
      </w:r>
      <w:r w:rsidRPr="0098726E">
        <w:rPr>
          <w:rFonts w:ascii="Arial" w:hAnsi="Arial" w:cs="Arial"/>
          <w:i/>
          <w:iCs/>
          <w:color w:val="000000" w:themeColor="text1"/>
          <w:lang w:val="en-IN"/>
        </w:rPr>
        <w:t>Food Chemistry, 396</w:t>
      </w:r>
      <w:r w:rsidRPr="0098726E">
        <w:rPr>
          <w:rFonts w:ascii="Arial" w:hAnsi="Arial" w:cs="Arial"/>
          <w:color w:val="000000" w:themeColor="text1"/>
          <w:lang w:val="en-IN"/>
        </w:rPr>
        <w:t>, 133647.</w:t>
      </w:r>
    </w:p>
    <w:p w14:paraId="58E58496"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Kumar, S. &amp; Brooks, M.S. (2021). Natural deep eutectic solvents for sustainable extraction of pigments and antioxidants from </w:t>
      </w:r>
      <w:proofErr w:type="spellStart"/>
      <w:r w:rsidRPr="0098726E">
        <w:rPr>
          <w:rFonts w:ascii="Arial" w:hAnsi="Arial" w:cs="Arial"/>
          <w:color w:val="000000" w:themeColor="text1"/>
          <w:lang w:val="en-IN"/>
        </w:rPr>
        <w:t>agri</w:t>
      </w:r>
      <w:proofErr w:type="spellEnd"/>
      <w:r w:rsidRPr="0098726E">
        <w:rPr>
          <w:rFonts w:ascii="Arial" w:hAnsi="Arial" w:cs="Arial"/>
          <w:color w:val="000000" w:themeColor="text1"/>
          <w:lang w:val="en-IN"/>
        </w:rPr>
        <w:t xml:space="preserve">-processing waste. </w:t>
      </w:r>
      <w:proofErr w:type="spellStart"/>
      <w:r w:rsidRPr="0098726E">
        <w:rPr>
          <w:rFonts w:ascii="Arial" w:hAnsi="Arial" w:cs="Arial"/>
          <w:i/>
          <w:iCs/>
          <w:color w:val="000000" w:themeColor="text1"/>
          <w:lang w:val="en-IN"/>
        </w:rPr>
        <w:t>Valorization</w:t>
      </w:r>
      <w:proofErr w:type="spellEnd"/>
      <w:r w:rsidRPr="0098726E">
        <w:rPr>
          <w:rFonts w:ascii="Arial" w:hAnsi="Arial" w:cs="Arial"/>
          <w:i/>
          <w:iCs/>
          <w:color w:val="000000" w:themeColor="text1"/>
          <w:lang w:val="en-IN"/>
        </w:rPr>
        <w:t xml:space="preserve"> of Agri-Food Wastes and By-Products.</w:t>
      </w:r>
    </w:p>
    <w:p w14:paraId="781C5F08" w14:textId="77777777" w:rsidR="0098726E" w:rsidRPr="0098726E" w:rsidRDefault="0098726E" w:rsidP="0098726E">
      <w:pPr>
        <w:pStyle w:val="ListParagraph"/>
        <w:numPr>
          <w:ilvl w:val="0"/>
          <w:numId w:val="1"/>
        </w:numPr>
        <w:jc w:val="both"/>
        <w:rPr>
          <w:rFonts w:ascii="Arial" w:hAnsi="Arial" w:cs="Arial"/>
          <w:color w:val="000000" w:themeColor="text1"/>
          <w:lang w:val="en-IN"/>
        </w:rPr>
      </w:pPr>
      <w:proofErr w:type="spellStart"/>
      <w:r w:rsidRPr="0098726E">
        <w:rPr>
          <w:rFonts w:ascii="Arial" w:hAnsi="Arial" w:cs="Arial"/>
          <w:color w:val="000000" w:themeColor="text1"/>
          <w:lang w:val="en-IN"/>
        </w:rPr>
        <w:t>Kurtulbas</w:t>
      </w:r>
      <w:proofErr w:type="spellEnd"/>
      <w:r w:rsidRPr="0098726E">
        <w:rPr>
          <w:rFonts w:ascii="Arial" w:hAnsi="Arial" w:cs="Arial"/>
          <w:color w:val="000000" w:themeColor="text1"/>
          <w:lang w:val="en-IN"/>
        </w:rPr>
        <w:t xml:space="preserve">, E. Pekel, A.G. Bilgin, M. Makris, D.P. &amp; Sahin, S. (2020). Citric acid-based </w:t>
      </w:r>
      <w:r w:rsidRPr="0098726E">
        <w:rPr>
          <w:rFonts w:ascii="Arial" w:hAnsi="Arial" w:cs="Arial"/>
          <w:color w:val="000000" w:themeColor="text1"/>
          <w:lang w:val="en-IN"/>
        </w:rPr>
        <w:lastRenderedPageBreak/>
        <w:t xml:space="preserve">deep eutectic solvent for the anthocyanin recovery from </w:t>
      </w:r>
      <w:r w:rsidRPr="0098726E">
        <w:rPr>
          <w:rFonts w:ascii="Arial" w:hAnsi="Arial" w:cs="Arial"/>
          <w:i/>
          <w:iCs/>
          <w:color w:val="000000" w:themeColor="text1"/>
          <w:lang w:val="en-IN"/>
        </w:rPr>
        <w:t>Hibiscus sabdariffa</w:t>
      </w:r>
      <w:r w:rsidRPr="0098726E">
        <w:rPr>
          <w:rFonts w:ascii="Arial" w:hAnsi="Arial" w:cs="Arial"/>
          <w:color w:val="000000" w:themeColor="text1"/>
          <w:lang w:val="en-IN"/>
        </w:rPr>
        <w:t xml:space="preserve"> through microwave-assisted extraction. </w:t>
      </w:r>
      <w:r w:rsidRPr="0098726E">
        <w:rPr>
          <w:rFonts w:ascii="Arial" w:hAnsi="Arial" w:cs="Arial"/>
          <w:i/>
          <w:iCs/>
          <w:color w:val="000000" w:themeColor="text1"/>
          <w:lang w:val="en-IN"/>
        </w:rPr>
        <w:t>Biomass Conversion and Biorefinery, 12</w:t>
      </w:r>
      <w:r w:rsidRPr="0098726E">
        <w:rPr>
          <w:rFonts w:ascii="Arial" w:hAnsi="Arial" w:cs="Arial"/>
          <w:color w:val="000000" w:themeColor="text1"/>
          <w:lang w:val="en-IN"/>
        </w:rPr>
        <w:t>, 351–3.</w:t>
      </w:r>
    </w:p>
    <w:p w14:paraId="7376AF5D"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Lopez, M. A. H., Luna-Suárez, S., Macuil, R. J. D., &amp; Cárdenas, F. F. R. (2023). Simple and efficient protocol for amaranth </w:t>
      </w:r>
      <w:proofErr w:type="spellStart"/>
      <w:r w:rsidRPr="0098726E">
        <w:rPr>
          <w:rFonts w:ascii="Arial" w:hAnsi="Arial" w:cs="Arial"/>
          <w:color w:val="000000" w:themeColor="text1"/>
          <w:lang w:val="en-IN"/>
        </w:rPr>
        <w:t>betalains</w:t>
      </w:r>
      <w:proofErr w:type="spellEnd"/>
      <w:r w:rsidRPr="0098726E">
        <w:rPr>
          <w:rFonts w:ascii="Arial" w:hAnsi="Arial" w:cs="Arial"/>
          <w:color w:val="000000" w:themeColor="text1"/>
          <w:lang w:val="en-IN"/>
        </w:rPr>
        <w:t xml:space="preserve"> extraction and stability analysis by ATR-FTIR spectroscopy. </w:t>
      </w:r>
      <w:r w:rsidRPr="0098726E">
        <w:rPr>
          <w:rFonts w:ascii="Arial" w:hAnsi="Arial" w:cs="Arial"/>
          <w:i/>
          <w:iCs/>
          <w:color w:val="000000" w:themeColor="text1"/>
          <w:lang w:val="en-IN"/>
        </w:rPr>
        <w:t>Journal of Cereal Science, 113</w:t>
      </w:r>
      <w:r w:rsidRPr="0098726E">
        <w:rPr>
          <w:rFonts w:ascii="Arial" w:hAnsi="Arial" w:cs="Arial"/>
          <w:color w:val="000000" w:themeColor="text1"/>
          <w:lang w:val="en-IN"/>
        </w:rPr>
        <w:t>, 103745.</w:t>
      </w:r>
    </w:p>
    <w:p w14:paraId="2B326D8F" w14:textId="77777777" w:rsidR="0098726E" w:rsidRPr="0098726E" w:rsidRDefault="0098726E" w:rsidP="0098726E">
      <w:pPr>
        <w:pStyle w:val="ListParagraph"/>
        <w:numPr>
          <w:ilvl w:val="0"/>
          <w:numId w:val="1"/>
        </w:numPr>
        <w:jc w:val="both"/>
        <w:rPr>
          <w:rFonts w:ascii="Arial" w:hAnsi="Arial" w:cs="Arial"/>
          <w:color w:val="000000" w:themeColor="text1"/>
          <w:lang w:val="en-IN"/>
        </w:rPr>
      </w:pPr>
      <w:proofErr w:type="spellStart"/>
      <w:r w:rsidRPr="0098726E">
        <w:rPr>
          <w:rFonts w:ascii="Arial" w:hAnsi="Arial" w:cs="Arial"/>
          <w:color w:val="000000" w:themeColor="text1"/>
          <w:lang w:val="en-IN"/>
        </w:rPr>
        <w:t>Lichtenthaler</w:t>
      </w:r>
      <w:proofErr w:type="spellEnd"/>
      <w:r w:rsidRPr="0098726E">
        <w:rPr>
          <w:rFonts w:ascii="Arial" w:hAnsi="Arial" w:cs="Arial"/>
          <w:color w:val="000000" w:themeColor="text1"/>
          <w:lang w:val="en-IN"/>
        </w:rPr>
        <w:t xml:space="preserve">, H. K. &amp; Wellburn, A. R. (1983). Determinations of total carotenoids and chlorophylls a and b of leaf extracts in different solvents. </w:t>
      </w:r>
      <w:r w:rsidRPr="0098726E">
        <w:rPr>
          <w:rFonts w:ascii="Arial" w:hAnsi="Arial" w:cs="Arial"/>
          <w:i/>
          <w:iCs/>
          <w:color w:val="000000" w:themeColor="text1"/>
          <w:lang w:val="en-IN"/>
        </w:rPr>
        <w:t>Biochemical Society Transactions, 11</w:t>
      </w:r>
      <w:r w:rsidRPr="0098726E">
        <w:rPr>
          <w:rFonts w:ascii="Arial" w:hAnsi="Arial" w:cs="Arial"/>
          <w:color w:val="000000" w:themeColor="text1"/>
          <w:lang w:val="en-IN"/>
        </w:rPr>
        <w:t>, 591-592.</w:t>
      </w:r>
    </w:p>
    <w:p w14:paraId="48A1DAA5"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Li, M., Gao, F. &amp; Gu, Y. (2020). Several alternative strategies for non-green polar aprotic solvents. </w:t>
      </w:r>
      <w:r w:rsidRPr="0098726E">
        <w:rPr>
          <w:rFonts w:ascii="Arial" w:hAnsi="Arial" w:cs="Arial"/>
          <w:i/>
          <w:iCs/>
          <w:color w:val="000000" w:themeColor="text1"/>
          <w:lang w:val="en-IN"/>
        </w:rPr>
        <w:t xml:space="preserve">SCIENTIA SINICA </w:t>
      </w:r>
      <w:proofErr w:type="spellStart"/>
      <w:r w:rsidRPr="0098726E">
        <w:rPr>
          <w:rFonts w:ascii="Arial" w:hAnsi="Arial" w:cs="Arial"/>
          <w:i/>
          <w:iCs/>
          <w:color w:val="000000" w:themeColor="text1"/>
          <w:lang w:val="en-IN"/>
        </w:rPr>
        <w:t>Chimica</w:t>
      </w:r>
      <w:proofErr w:type="spellEnd"/>
      <w:r w:rsidRPr="0098726E">
        <w:rPr>
          <w:rFonts w:ascii="Arial" w:hAnsi="Arial" w:cs="Arial"/>
          <w:i/>
          <w:iCs/>
          <w:color w:val="000000" w:themeColor="text1"/>
          <w:lang w:val="en-IN"/>
        </w:rPr>
        <w:t>.</w:t>
      </w:r>
    </w:p>
    <w:p w14:paraId="044DC1AA" w14:textId="77777777" w:rsidR="0098726E" w:rsidRPr="0098726E" w:rsidRDefault="0098726E" w:rsidP="0098726E">
      <w:pPr>
        <w:pStyle w:val="ListParagraph"/>
        <w:numPr>
          <w:ilvl w:val="0"/>
          <w:numId w:val="1"/>
        </w:numPr>
        <w:jc w:val="both"/>
        <w:rPr>
          <w:rFonts w:ascii="Arial" w:hAnsi="Arial" w:cs="Arial"/>
          <w:color w:val="000000" w:themeColor="text1"/>
          <w:lang w:val="en-IN"/>
        </w:rPr>
      </w:pPr>
      <w:proofErr w:type="spellStart"/>
      <w:r w:rsidRPr="0098726E">
        <w:rPr>
          <w:rFonts w:ascii="Arial" w:hAnsi="Arial" w:cs="Arial"/>
          <w:color w:val="000000" w:themeColor="text1"/>
          <w:lang w:val="en-IN"/>
        </w:rPr>
        <w:t>Mammino</w:t>
      </w:r>
      <w:proofErr w:type="spellEnd"/>
      <w:r w:rsidRPr="0098726E">
        <w:rPr>
          <w:rFonts w:ascii="Arial" w:hAnsi="Arial" w:cs="Arial"/>
          <w:color w:val="000000" w:themeColor="text1"/>
          <w:lang w:val="en-IN"/>
        </w:rPr>
        <w:t xml:space="preserve">, L. (2022). </w:t>
      </w:r>
      <w:r w:rsidRPr="0098726E">
        <w:rPr>
          <w:rFonts w:ascii="Arial" w:hAnsi="Arial" w:cs="Arial"/>
          <w:i/>
          <w:iCs/>
          <w:color w:val="000000" w:themeColor="text1"/>
          <w:lang w:val="en-IN"/>
        </w:rPr>
        <w:t xml:space="preserve">Green chemistry: Chemistry working for </w:t>
      </w:r>
      <w:proofErr w:type="spellStart"/>
      <w:r w:rsidRPr="0098726E">
        <w:rPr>
          <w:rFonts w:ascii="Arial" w:hAnsi="Arial" w:cs="Arial"/>
          <w:i/>
          <w:iCs/>
          <w:color w:val="000000" w:themeColor="text1"/>
          <w:lang w:val="en-IN"/>
        </w:rPr>
        <w:t>sustainability.Green</w:t>
      </w:r>
      <w:proofErr w:type="spellEnd"/>
      <w:r w:rsidRPr="0098726E">
        <w:rPr>
          <w:rFonts w:ascii="Arial" w:hAnsi="Arial" w:cs="Arial"/>
          <w:i/>
          <w:iCs/>
          <w:color w:val="000000" w:themeColor="text1"/>
          <w:lang w:val="en-IN"/>
        </w:rPr>
        <w:t xml:space="preserve"> Chemistry and Computational Chemistry.</w:t>
      </w:r>
    </w:p>
    <w:p w14:paraId="360B4271"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Marzena, B., Paulina, M. &amp; Katarzyna, B. (2020). Characteristics of carotenoids and their use in the cosmetics industry. </w:t>
      </w:r>
      <w:r w:rsidRPr="0098726E">
        <w:rPr>
          <w:rFonts w:ascii="Arial" w:hAnsi="Arial" w:cs="Arial"/>
          <w:i/>
          <w:iCs/>
          <w:color w:val="000000" w:themeColor="text1"/>
          <w:lang w:val="en-IN"/>
        </w:rPr>
        <w:t>Journal of Education, Health and Sport, 10</w:t>
      </w:r>
      <w:r w:rsidRPr="0098726E">
        <w:rPr>
          <w:rFonts w:ascii="Arial" w:hAnsi="Arial" w:cs="Arial"/>
          <w:color w:val="000000" w:themeColor="text1"/>
          <w:lang w:val="en-IN"/>
        </w:rPr>
        <w:t>(7), 192-196. https://doi.org/10.12775/JEHS.2020.10.07.020.</w:t>
      </w:r>
    </w:p>
    <w:p w14:paraId="6900BEEB" w14:textId="77777777" w:rsidR="0098726E" w:rsidRPr="0098726E" w:rsidRDefault="0098726E" w:rsidP="0098726E">
      <w:pPr>
        <w:pStyle w:val="ListParagraph"/>
        <w:numPr>
          <w:ilvl w:val="0"/>
          <w:numId w:val="1"/>
        </w:numPr>
        <w:jc w:val="both"/>
        <w:rPr>
          <w:rFonts w:ascii="Arial" w:hAnsi="Arial" w:cs="Arial"/>
          <w:color w:val="000000" w:themeColor="text1"/>
        </w:rPr>
      </w:pPr>
      <w:r w:rsidRPr="0098726E">
        <w:rPr>
          <w:rFonts w:ascii="Arial" w:hAnsi="Arial" w:cs="Arial"/>
          <w:color w:val="000000" w:themeColor="text1"/>
        </w:rPr>
        <w:t xml:space="preserve">Mehrabani, S. A. N., </w:t>
      </w:r>
      <w:proofErr w:type="spellStart"/>
      <w:r w:rsidRPr="0098726E">
        <w:rPr>
          <w:rFonts w:ascii="Arial" w:hAnsi="Arial" w:cs="Arial"/>
          <w:color w:val="000000" w:themeColor="text1"/>
        </w:rPr>
        <w:t>Vatanpour</w:t>
      </w:r>
      <w:proofErr w:type="spellEnd"/>
      <w:r w:rsidRPr="0098726E">
        <w:rPr>
          <w:rFonts w:ascii="Arial" w:hAnsi="Arial" w:cs="Arial"/>
          <w:color w:val="000000" w:themeColor="text1"/>
        </w:rPr>
        <w:t>, V. &amp; Koyuncu, I. (2022). Green solvents in polymeric membrane fabrication: A review. </w:t>
      </w:r>
      <w:r w:rsidRPr="0098726E">
        <w:rPr>
          <w:rFonts w:ascii="Arial" w:hAnsi="Arial" w:cs="Arial"/>
          <w:i/>
          <w:iCs/>
          <w:color w:val="000000" w:themeColor="text1"/>
        </w:rPr>
        <w:t>Separation and Purification Technology</w:t>
      </w:r>
      <w:r w:rsidRPr="0098726E">
        <w:rPr>
          <w:rFonts w:ascii="Arial" w:hAnsi="Arial" w:cs="Arial"/>
          <w:color w:val="000000" w:themeColor="text1"/>
        </w:rPr>
        <w:t>, </w:t>
      </w:r>
      <w:r w:rsidRPr="0098726E">
        <w:rPr>
          <w:rFonts w:ascii="Arial" w:hAnsi="Arial" w:cs="Arial"/>
          <w:i/>
          <w:iCs/>
          <w:color w:val="000000" w:themeColor="text1"/>
        </w:rPr>
        <w:t>298</w:t>
      </w:r>
      <w:r w:rsidRPr="0098726E">
        <w:rPr>
          <w:rFonts w:ascii="Arial" w:hAnsi="Arial" w:cs="Arial"/>
          <w:color w:val="000000" w:themeColor="text1"/>
        </w:rPr>
        <w:t>, 121691.</w:t>
      </w:r>
    </w:p>
    <w:p w14:paraId="5CA91D5A"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Moity, L., Durand, M. R., </w:t>
      </w:r>
      <w:proofErr w:type="spellStart"/>
      <w:r w:rsidRPr="0098726E">
        <w:rPr>
          <w:rFonts w:ascii="Arial" w:hAnsi="Arial" w:cs="Arial"/>
          <w:color w:val="000000" w:themeColor="text1"/>
          <w:lang w:val="en-IN"/>
        </w:rPr>
        <w:t>Benazzouz</w:t>
      </w:r>
      <w:proofErr w:type="spellEnd"/>
      <w:r w:rsidRPr="0098726E">
        <w:rPr>
          <w:rFonts w:ascii="Arial" w:hAnsi="Arial" w:cs="Arial"/>
          <w:color w:val="000000" w:themeColor="text1"/>
          <w:lang w:val="en-IN"/>
        </w:rPr>
        <w:t xml:space="preserve">, A., </w:t>
      </w:r>
      <w:proofErr w:type="spellStart"/>
      <w:r w:rsidRPr="0098726E">
        <w:rPr>
          <w:rFonts w:ascii="Arial" w:hAnsi="Arial" w:cs="Arial"/>
          <w:color w:val="000000" w:themeColor="text1"/>
          <w:lang w:val="en-IN"/>
        </w:rPr>
        <w:t>Pierlot</w:t>
      </w:r>
      <w:proofErr w:type="spellEnd"/>
      <w:r w:rsidRPr="0098726E">
        <w:rPr>
          <w:rFonts w:ascii="Arial" w:hAnsi="Arial" w:cs="Arial"/>
          <w:color w:val="000000" w:themeColor="text1"/>
          <w:lang w:val="en-IN"/>
        </w:rPr>
        <w:t xml:space="preserve">, C., </w:t>
      </w:r>
      <w:proofErr w:type="spellStart"/>
      <w:r w:rsidRPr="0098726E">
        <w:rPr>
          <w:rFonts w:ascii="Arial" w:hAnsi="Arial" w:cs="Arial"/>
          <w:color w:val="000000" w:themeColor="text1"/>
          <w:lang w:val="en-IN"/>
        </w:rPr>
        <w:t>Molinier</w:t>
      </w:r>
      <w:proofErr w:type="spellEnd"/>
      <w:r w:rsidRPr="0098726E">
        <w:rPr>
          <w:rFonts w:ascii="Arial" w:hAnsi="Arial" w:cs="Arial"/>
          <w:color w:val="000000" w:themeColor="text1"/>
          <w:lang w:val="en-IN"/>
        </w:rPr>
        <w:t xml:space="preserve">, V. &amp; Aubry, J. (2012). Panorama of sustainable solvents using the COSMO-RS approach. </w:t>
      </w:r>
      <w:r w:rsidRPr="0098726E">
        <w:rPr>
          <w:rFonts w:ascii="Arial" w:hAnsi="Arial" w:cs="Arial"/>
          <w:i/>
          <w:iCs/>
          <w:color w:val="000000" w:themeColor="text1"/>
          <w:lang w:val="en-IN"/>
        </w:rPr>
        <w:t>Green Chemistry, 14</w:t>
      </w:r>
      <w:r w:rsidRPr="0098726E">
        <w:rPr>
          <w:rFonts w:ascii="Arial" w:hAnsi="Arial" w:cs="Arial"/>
          <w:color w:val="000000" w:themeColor="text1"/>
          <w:lang w:val="en-IN"/>
        </w:rPr>
        <w:t>, 1132-1145.</w:t>
      </w:r>
    </w:p>
    <w:p w14:paraId="5ED7F9AF"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Morón-Ortiz, Á., Mapelli-Brahm, P. &amp; Meléndez-Martínez, A. J. (2024). Sustainable green extraction of carotenoid pigments: Innovative technologies and bio-based solvents. </w:t>
      </w:r>
      <w:r w:rsidRPr="0098726E">
        <w:rPr>
          <w:rFonts w:ascii="Arial" w:hAnsi="Arial" w:cs="Arial"/>
          <w:i/>
          <w:iCs/>
          <w:color w:val="000000" w:themeColor="text1"/>
          <w:lang w:val="en-IN"/>
        </w:rPr>
        <w:t>Antioxidants, 13.</w:t>
      </w:r>
    </w:p>
    <w:p w14:paraId="1E928F4F"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Mustafa, Z. O. &amp;</w:t>
      </w:r>
      <w:proofErr w:type="spellStart"/>
      <w:r w:rsidRPr="0098726E">
        <w:rPr>
          <w:rFonts w:ascii="Arial" w:hAnsi="Arial" w:cs="Arial"/>
          <w:color w:val="000000" w:themeColor="text1"/>
          <w:lang w:val="en-IN"/>
        </w:rPr>
        <w:t>Göğüş</w:t>
      </w:r>
      <w:proofErr w:type="spellEnd"/>
      <w:r w:rsidRPr="0098726E">
        <w:rPr>
          <w:rFonts w:ascii="Arial" w:hAnsi="Arial" w:cs="Arial"/>
          <w:color w:val="000000" w:themeColor="text1"/>
          <w:lang w:val="en-IN"/>
        </w:rPr>
        <w:t>, F. (2014). Subcritical water as a green solvent for plant extraction. https://doi.org/10.1007/978-3-662-43628-8_4</w:t>
      </w:r>
    </w:p>
    <w:p w14:paraId="77909047" w14:textId="77777777" w:rsidR="0098726E" w:rsidRPr="0098726E" w:rsidRDefault="0098726E" w:rsidP="0098726E">
      <w:pPr>
        <w:pStyle w:val="ListParagraph"/>
        <w:numPr>
          <w:ilvl w:val="0"/>
          <w:numId w:val="1"/>
        </w:numPr>
        <w:jc w:val="both"/>
        <w:rPr>
          <w:rFonts w:ascii="Arial" w:hAnsi="Arial" w:cs="Arial"/>
          <w:color w:val="000000" w:themeColor="text1"/>
        </w:rPr>
      </w:pPr>
      <w:r w:rsidRPr="0098726E">
        <w:rPr>
          <w:rFonts w:ascii="Arial" w:hAnsi="Arial" w:cs="Arial"/>
          <w:color w:val="000000" w:themeColor="text1"/>
        </w:rPr>
        <w:t xml:space="preserve">Nabi, B. G., Mukhtar, K., Ahmed, W., Manzoor, M. F., Ranjha, M. M. A. N., </w:t>
      </w:r>
      <w:proofErr w:type="spellStart"/>
      <w:r w:rsidRPr="0098726E">
        <w:rPr>
          <w:rFonts w:ascii="Arial" w:hAnsi="Arial" w:cs="Arial"/>
          <w:color w:val="000000" w:themeColor="text1"/>
        </w:rPr>
        <w:t>Kieliszek</w:t>
      </w:r>
      <w:proofErr w:type="spellEnd"/>
      <w:r w:rsidRPr="0098726E">
        <w:rPr>
          <w:rFonts w:ascii="Arial" w:hAnsi="Arial" w:cs="Arial"/>
          <w:color w:val="000000" w:themeColor="text1"/>
        </w:rPr>
        <w:t xml:space="preserve">, M., ... &amp; Aadil, R. M. (2023). Natural pigments: Anthocyanins, carotenoids, chlorophylls, and </w:t>
      </w:r>
      <w:proofErr w:type="spellStart"/>
      <w:r w:rsidRPr="0098726E">
        <w:rPr>
          <w:rFonts w:ascii="Arial" w:hAnsi="Arial" w:cs="Arial"/>
          <w:color w:val="000000" w:themeColor="text1"/>
        </w:rPr>
        <w:t>betalains</w:t>
      </w:r>
      <w:proofErr w:type="spellEnd"/>
      <w:r w:rsidRPr="0098726E">
        <w:rPr>
          <w:rFonts w:ascii="Arial" w:hAnsi="Arial" w:cs="Arial"/>
          <w:color w:val="000000" w:themeColor="text1"/>
        </w:rPr>
        <w:t xml:space="preserve"> as colorants in food products. </w:t>
      </w:r>
      <w:r w:rsidRPr="0098726E">
        <w:rPr>
          <w:rFonts w:ascii="Arial" w:hAnsi="Arial" w:cs="Arial"/>
          <w:i/>
          <w:iCs/>
          <w:color w:val="000000" w:themeColor="text1"/>
        </w:rPr>
        <w:t>Food Bioscience</w:t>
      </w:r>
      <w:r w:rsidRPr="0098726E">
        <w:rPr>
          <w:rFonts w:ascii="Arial" w:hAnsi="Arial" w:cs="Arial"/>
          <w:color w:val="000000" w:themeColor="text1"/>
        </w:rPr>
        <w:t>, </w:t>
      </w:r>
      <w:r w:rsidRPr="0098726E">
        <w:rPr>
          <w:rFonts w:ascii="Arial" w:hAnsi="Arial" w:cs="Arial"/>
          <w:i/>
          <w:iCs/>
          <w:color w:val="000000" w:themeColor="text1"/>
        </w:rPr>
        <w:t>52</w:t>
      </w:r>
      <w:r w:rsidRPr="0098726E">
        <w:rPr>
          <w:rFonts w:ascii="Arial" w:hAnsi="Arial" w:cs="Arial"/>
          <w:color w:val="000000" w:themeColor="text1"/>
        </w:rPr>
        <w:t>, 102403.</w:t>
      </w:r>
    </w:p>
    <w:p w14:paraId="7FFBF80A" w14:textId="77777777" w:rsidR="0098726E" w:rsidRPr="0098726E" w:rsidRDefault="0098726E" w:rsidP="0098726E">
      <w:pPr>
        <w:pStyle w:val="ListParagraph"/>
        <w:numPr>
          <w:ilvl w:val="0"/>
          <w:numId w:val="1"/>
        </w:numPr>
        <w:jc w:val="both"/>
        <w:rPr>
          <w:rFonts w:ascii="Arial" w:hAnsi="Arial" w:cs="Arial"/>
          <w:color w:val="000000" w:themeColor="text1"/>
        </w:rPr>
      </w:pPr>
      <w:r w:rsidRPr="0098726E">
        <w:rPr>
          <w:rFonts w:ascii="Arial" w:hAnsi="Arial" w:cs="Arial"/>
          <w:color w:val="000000" w:themeColor="text1"/>
          <w:lang w:val="en-IN"/>
        </w:rPr>
        <w:t xml:space="preserve"> Netravati, S., Gomez, S., Pathrose, B., Raj, M. N., Joseph, M. P. &amp; Kuruvila, B. (2022). Comparative evaluation of anthocyanin pigment yield and its attributes from </w:t>
      </w:r>
      <w:r w:rsidRPr="0098726E">
        <w:rPr>
          <w:rFonts w:ascii="Arial" w:hAnsi="Arial" w:cs="Arial"/>
          <w:i/>
          <w:iCs/>
          <w:color w:val="000000" w:themeColor="text1"/>
          <w:lang w:val="en-IN"/>
        </w:rPr>
        <w:t>Butterfly pea (</w:t>
      </w:r>
      <w:proofErr w:type="spellStart"/>
      <w:r w:rsidRPr="0098726E">
        <w:rPr>
          <w:rFonts w:ascii="Arial" w:hAnsi="Arial" w:cs="Arial"/>
          <w:i/>
          <w:iCs/>
          <w:color w:val="000000" w:themeColor="text1"/>
          <w:lang w:val="en-IN"/>
        </w:rPr>
        <w:t>Clitoria</w:t>
      </w:r>
      <w:proofErr w:type="spellEnd"/>
      <w:r w:rsidRPr="0098726E">
        <w:rPr>
          <w:rFonts w:ascii="Arial" w:hAnsi="Arial" w:cs="Arial"/>
          <w:i/>
          <w:iCs/>
          <w:color w:val="000000" w:themeColor="text1"/>
          <w:lang w:val="en-IN"/>
        </w:rPr>
        <w:t xml:space="preserve"> </w:t>
      </w:r>
      <w:proofErr w:type="spellStart"/>
      <w:r w:rsidRPr="0098726E">
        <w:rPr>
          <w:rFonts w:ascii="Arial" w:hAnsi="Arial" w:cs="Arial"/>
          <w:i/>
          <w:iCs/>
          <w:color w:val="000000" w:themeColor="text1"/>
          <w:lang w:val="en-IN"/>
        </w:rPr>
        <w:t>ternatea</w:t>
      </w:r>
      <w:proofErr w:type="spellEnd"/>
      <w:r w:rsidRPr="0098726E">
        <w:rPr>
          <w:rFonts w:ascii="Arial" w:hAnsi="Arial" w:cs="Arial"/>
          <w:i/>
          <w:iCs/>
          <w:color w:val="000000" w:themeColor="text1"/>
          <w:lang w:val="en-IN"/>
        </w:rPr>
        <w:t xml:space="preserve"> L.)</w:t>
      </w:r>
      <w:r w:rsidRPr="0098726E">
        <w:rPr>
          <w:rFonts w:ascii="Arial" w:hAnsi="Arial" w:cs="Arial"/>
          <w:color w:val="000000" w:themeColor="text1"/>
          <w:lang w:val="en-IN"/>
        </w:rPr>
        <w:t xml:space="preserve"> flowers as a prospective food colorant using different extraction methods. </w:t>
      </w:r>
      <w:r w:rsidRPr="0098726E">
        <w:rPr>
          <w:rFonts w:ascii="Arial" w:hAnsi="Arial" w:cs="Arial"/>
          <w:i/>
          <w:iCs/>
          <w:color w:val="000000" w:themeColor="text1"/>
          <w:lang w:val="en-IN"/>
        </w:rPr>
        <w:t>Future Foods, 6</w:t>
      </w:r>
      <w:r w:rsidRPr="0098726E">
        <w:rPr>
          <w:rFonts w:ascii="Arial" w:hAnsi="Arial" w:cs="Arial"/>
          <w:color w:val="000000" w:themeColor="text1"/>
          <w:lang w:val="en-IN"/>
        </w:rPr>
        <w:t>, 100199.</w:t>
      </w:r>
    </w:p>
    <w:p w14:paraId="00678867"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Nelson, W. M. (2003). </w:t>
      </w:r>
      <w:r w:rsidRPr="0098726E">
        <w:rPr>
          <w:rFonts w:ascii="Arial" w:hAnsi="Arial" w:cs="Arial"/>
          <w:i/>
          <w:iCs/>
          <w:color w:val="000000" w:themeColor="text1"/>
          <w:lang w:val="en-IN"/>
        </w:rPr>
        <w:t>Green solvents for chemistry: Perspectives and practice.</w:t>
      </w:r>
    </w:p>
    <w:p w14:paraId="1EE89922"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Naqvi, S. A., Akbar, N., Shah, S. M., Ali, S. J. &amp; Abbas, A. K. (2021). Green approaches for the extraction of bioactive compounds from natural sources for pharmaceutical applications.</w:t>
      </w:r>
    </w:p>
    <w:p w14:paraId="5C476C4B"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New, E. K., </w:t>
      </w:r>
      <w:proofErr w:type="spellStart"/>
      <w:r w:rsidRPr="0098726E">
        <w:rPr>
          <w:rFonts w:ascii="Arial" w:hAnsi="Arial" w:cs="Arial"/>
          <w:color w:val="000000" w:themeColor="text1"/>
          <w:lang w:val="en-IN"/>
        </w:rPr>
        <w:t>Tnah</w:t>
      </w:r>
      <w:proofErr w:type="spellEnd"/>
      <w:r w:rsidRPr="0098726E">
        <w:rPr>
          <w:rFonts w:ascii="Arial" w:hAnsi="Arial" w:cs="Arial"/>
          <w:color w:val="000000" w:themeColor="text1"/>
          <w:lang w:val="en-IN"/>
        </w:rPr>
        <w:t xml:space="preserve">, S. K., Voon, K. S., Yong, K. J., </w:t>
      </w:r>
      <w:proofErr w:type="spellStart"/>
      <w:r w:rsidRPr="0098726E">
        <w:rPr>
          <w:rFonts w:ascii="Arial" w:hAnsi="Arial" w:cs="Arial"/>
          <w:color w:val="000000" w:themeColor="text1"/>
          <w:lang w:val="en-IN"/>
        </w:rPr>
        <w:t>Procentese</w:t>
      </w:r>
      <w:proofErr w:type="spellEnd"/>
      <w:r w:rsidRPr="0098726E">
        <w:rPr>
          <w:rFonts w:ascii="Arial" w:hAnsi="Arial" w:cs="Arial"/>
          <w:color w:val="000000" w:themeColor="text1"/>
          <w:lang w:val="en-IN"/>
        </w:rPr>
        <w:t xml:space="preserve">, A., Yee Shak, K. P., </w:t>
      </w:r>
      <w:proofErr w:type="spellStart"/>
      <w:r w:rsidRPr="0098726E">
        <w:rPr>
          <w:rFonts w:ascii="Arial" w:hAnsi="Arial" w:cs="Arial"/>
          <w:color w:val="000000" w:themeColor="text1"/>
          <w:lang w:val="en-IN"/>
        </w:rPr>
        <w:t>Subramonian</w:t>
      </w:r>
      <w:proofErr w:type="spellEnd"/>
      <w:r w:rsidRPr="0098726E">
        <w:rPr>
          <w:rFonts w:ascii="Arial" w:hAnsi="Arial" w:cs="Arial"/>
          <w:color w:val="000000" w:themeColor="text1"/>
          <w:lang w:val="en-IN"/>
        </w:rPr>
        <w:t xml:space="preserve">, W., Cheng, C. K. &amp; Wu, T. Y. (2022). The application of green solvent in a biorefinery using lignocellulosic biomass as a feedstock. </w:t>
      </w:r>
      <w:r w:rsidRPr="0098726E">
        <w:rPr>
          <w:rFonts w:ascii="Arial" w:hAnsi="Arial" w:cs="Arial"/>
          <w:i/>
          <w:iCs/>
          <w:color w:val="000000" w:themeColor="text1"/>
          <w:lang w:val="en-IN"/>
        </w:rPr>
        <w:t>Journal of Environmental Management, 307</w:t>
      </w:r>
      <w:r w:rsidRPr="0098726E">
        <w:rPr>
          <w:rFonts w:ascii="Arial" w:hAnsi="Arial" w:cs="Arial"/>
          <w:color w:val="000000" w:themeColor="text1"/>
          <w:lang w:val="en-IN"/>
        </w:rPr>
        <w:t>, 114385.</w:t>
      </w:r>
    </w:p>
    <w:p w14:paraId="3B12514A" w14:textId="77777777" w:rsidR="0098726E" w:rsidRPr="0098726E" w:rsidRDefault="0098726E" w:rsidP="0098726E">
      <w:pPr>
        <w:pStyle w:val="ListParagraph"/>
        <w:numPr>
          <w:ilvl w:val="0"/>
          <w:numId w:val="1"/>
        </w:numPr>
        <w:jc w:val="both"/>
        <w:rPr>
          <w:rFonts w:ascii="Arial" w:hAnsi="Arial" w:cs="Arial"/>
          <w:color w:val="000000" w:themeColor="text1"/>
          <w:lang w:val="en-IN"/>
        </w:rPr>
      </w:pPr>
      <w:proofErr w:type="spellStart"/>
      <w:r w:rsidRPr="0098726E">
        <w:rPr>
          <w:rFonts w:ascii="Arial" w:hAnsi="Arial" w:cs="Arial"/>
          <w:i/>
          <w:iCs/>
          <w:color w:val="000000" w:themeColor="text1"/>
          <w:lang w:val="en-IN"/>
        </w:rPr>
        <w:t>Oktaviyanti</w:t>
      </w:r>
      <w:proofErr w:type="spellEnd"/>
      <w:r w:rsidRPr="0098726E">
        <w:rPr>
          <w:rFonts w:ascii="Arial" w:hAnsi="Arial" w:cs="Arial"/>
          <w:i/>
          <w:iCs/>
          <w:color w:val="000000" w:themeColor="text1"/>
          <w:lang w:val="en-IN"/>
        </w:rPr>
        <w:t xml:space="preserve">, N.D., </w:t>
      </w:r>
      <w:proofErr w:type="spellStart"/>
      <w:r w:rsidRPr="0098726E">
        <w:rPr>
          <w:rFonts w:ascii="Arial" w:hAnsi="Arial" w:cs="Arial"/>
          <w:i/>
          <w:iCs/>
          <w:color w:val="000000" w:themeColor="text1"/>
          <w:lang w:val="en-IN"/>
        </w:rPr>
        <w:t>Kartini</w:t>
      </w:r>
      <w:proofErr w:type="spellEnd"/>
      <w:r w:rsidRPr="0098726E">
        <w:rPr>
          <w:rFonts w:ascii="Arial" w:hAnsi="Arial" w:cs="Arial"/>
          <w:i/>
          <w:iCs/>
          <w:color w:val="000000" w:themeColor="text1"/>
          <w:lang w:val="en-IN"/>
        </w:rPr>
        <w:t>, &amp;</w:t>
      </w:r>
      <w:proofErr w:type="spellStart"/>
      <w:r w:rsidRPr="0098726E">
        <w:rPr>
          <w:rFonts w:ascii="Arial" w:hAnsi="Arial" w:cs="Arial"/>
          <w:i/>
          <w:iCs/>
          <w:color w:val="000000" w:themeColor="text1"/>
          <w:lang w:val="en-IN"/>
        </w:rPr>
        <w:t>Mun'im</w:t>
      </w:r>
      <w:proofErr w:type="spellEnd"/>
      <w:r w:rsidRPr="0098726E">
        <w:rPr>
          <w:rFonts w:ascii="Arial" w:hAnsi="Arial" w:cs="Arial"/>
          <w:i/>
          <w:iCs/>
          <w:color w:val="000000" w:themeColor="text1"/>
          <w:lang w:val="en-IN"/>
        </w:rPr>
        <w:t>, A.</w:t>
      </w:r>
      <w:r w:rsidRPr="0098726E">
        <w:rPr>
          <w:rFonts w:ascii="Arial" w:hAnsi="Arial" w:cs="Arial"/>
          <w:color w:val="000000" w:themeColor="text1"/>
          <w:lang w:val="en-IN"/>
        </w:rPr>
        <w:t xml:space="preserve"> (2019). Application and optimization of ultrasound-assisted deep eutectic solvent for the extraction of new skin-lightening cosmetic materials from </w:t>
      </w:r>
      <w:r w:rsidRPr="0098726E">
        <w:rPr>
          <w:rFonts w:ascii="Arial" w:hAnsi="Arial" w:cs="Arial"/>
          <w:i/>
          <w:iCs/>
          <w:color w:val="000000" w:themeColor="text1"/>
          <w:lang w:val="en-IN"/>
        </w:rPr>
        <w:t>Ixora javanica</w:t>
      </w:r>
      <w:r w:rsidRPr="0098726E">
        <w:rPr>
          <w:rFonts w:ascii="Arial" w:hAnsi="Arial" w:cs="Arial"/>
          <w:color w:val="000000" w:themeColor="text1"/>
          <w:lang w:val="en-IN"/>
        </w:rPr>
        <w:t xml:space="preserve"> flower. </w:t>
      </w:r>
      <w:r w:rsidRPr="0098726E">
        <w:rPr>
          <w:rFonts w:ascii="Arial" w:hAnsi="Arial" w:cs="Arial"/>
          <w:i/>
          <w:iCs/>
          <w:color w:val="000000" w:themeColor="text1"/>
          <w:lang w:val="en-IN"/>
        </w:rPr>
        <w:t>Research article, 5(11)</w:t>
      </w:r>
      <w:r w:rsidRPr="0098726E">
        <w:rPr>
          <w:rFonts w:ascii="Arial" w:hAnsi="Arial" w:cs="Arial"/>
          <w:color w:val="000000" w:themeColor="text1"/>
          <w:lang w:val="en-IN"/>
        </w:rPr>
        <w:t>, e02950.</w:t>
      </w:r>
    </w:p>
    <w:p w14:paraId="48C547C5"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rPr>
        <w:t xml:space="preserve">Ozel, M. Z., </w:t>
      </w:r>
      <w:proofErr w:type="spellStart"/>
      <w:r w:rsidRPr="0098726E">
        <w:rPr>
          <w:rFonts w:ascii="Arial" w:hAnsi="Arial" w:cs="Arial"/>
          <w:color w:val="000000" w:themeColor="text1"/>
        </w:rPr>
        <w:t>Yanık</w:t>
      </w:r>
      <w:proofErr w:type="spellEnd"/>
      <w:r w:rsidRPr="0098726E">
        <w:rPr>
          <w:rFonts w:ascii="Arial" w:hAnsi="Arial" w:cs="Arial"/>
          <w:color w:val="000000" w:themeColor="text1"/>
        </w:rPr>
        <w:t xml:space="preserve">, D. K., </w:t>
      </w:r>
      <w:proofErr w:type="spellStart"/>
      <w:r w:rsidRPr="0098726E">
        <w:rPr>
          <w:rFonts w:ascii="Arial" w:hAnsi="Arial" w:cs="Arial"/>
          <w:color w:val="000000" w:themeColor="text1"/>
        </w:rPr>
        <w:t>Gogus</w:t>
      </w:r>
      <w:proofErr w:type="spellEnd"/>
      <w:r w:rsidRPr="0098726E">
        <w:rPr>
          <w:rFonts w:ascii="Arial" w:hAnsi="Arial" w:cs="Arial"/>
          <w:color w:val="000000" w:themeColor="text1"/>
        </w:rPr>
        <w:t xml:space="preserve">, F., Hamilton, J. F. &amp; Lewis, A. C. (2014). Effect of roasting method and oil reduction on volatiles of roasted </w:t>
      </w:r>
      <w:proofErr w:type="spellStart"/>
      <w:r w:rsidRPr="0098726E">
        <w:rPr>
          <w:rFonts w:ascii="Arial" w:hAnsi="Arial" w:cs="Arial"/>
          <w:color w:val="000000" w:themeColor="text1"/>
        </w:rPr>
        <w:t>Pistacia</w:t>
      </w:r>
      <w:proofErr w:type="spellEnd"/>
      <w:r w:rsidRPr="0098726E">
        <w:rPr>
          <w:rFonts w:ascii="Arial" w:hAnsi="Arial" w:cs="Arial"/>
          <w:color w:val="000000" w:themeColor="text1"/>
        </w:rPr>
        <w:t xml:space="preserve"> </w:t>
      </w:r>
      <w:proofErr w:type="spellStart"/>
      <w:r w:rsidRPr="0098726E">
        <w:rPr>
          <w:rFonts w:ascii="Arial" w:hAnsi="Arial" w:cs="Arial"/>
          <w:color w:val="000000" w:themeColor="text1"/>
        </w:rPr>
        <w:t>terebinthus</w:t>
      </w:r>
      <w:proofErr w:type="spellEnd"/>
      <w:r w:rsidRPr="0098726E">
        <w:rPr>
          <w:rFonts w:ascii="Arial" w:hAnsi="Arial" w:cs="Arial"/>
          <w:color w:val="000000" w:themeColor="text1"/>
        </w:rPr>
        <w:t xml:space="preserve"> using direct thermal desorption-</w:t>
      </w:r>
      <w:proofErr w:type="spellStart"/>
      <w:r w:rsidRPr="0098726E">
        <w:rPr>
          <w:rFonts w:ascii="Arial" w:hAnsi="Arial" w:cs="Arial"/>
          <w:color w:val="000000" w:themeColor="text1"/>
        </w:rPr>
        <w:t>GCxGC</w:t>
      </w:r>
      <w:proofErr w:type="spellEnd"/>
      <w:r w:rsidRPr="0098726E">
        <w:rPr>
          <w:rFonts w:ascii="Arial" w:hAnsi="Arial" w:cs="Arial"/>
          <w:color w:val="000000" w:themeColor="text1"/>
        </w:rPr>
        <w:t>-TOF/MS. </w:t>
      </w:r>
      <w:r w:rsidRPr="0098726E">
        <w:rPr>
          <w:rFonts w:ascii="Arial" w:hAnsi="Arial" w:cs="Arial"/>
          <w:i/>
          <w:iCs/>
          <w:color w:val="000000" w:themeColor="text1"/>
        </w:rPr>
        <w:t>LWT-Food Science and Technology</w:t>
      </w:r>
      <w:r w:rsidRPr="0098726E">
        <w:rPr>
          <w:rFonts w:ascii="Arial" w:hAnsi="Arial" w:cs="Arial"/>
          <w:color w:val="000000" w:themeColor="text1"/>
        </w:rPr>
        <w:t>, </w:t>
      </w:r>
      <w:r w:rsidRPr="0098726E">
        <w:rPr>
          <w:rFonts w:ascii="Arial" w:hAnsi="Arial" w:cs="Arial"/>
          <w:i/>
          <w:iCs/>
          <w:color w:val="000000" w:themeColor="text1"/>
        </w:rPr>
        <w:t>59</w:t>
      </w:r>
      <w:r w:rsidRPr="0098726E">
        <w:rPr>
          <w:rFonts w:ascii="Arial" w:hAnsi="Arial" w:cs="Arial"/>
          <w:color w:val="000000" w:themeColor="text1"/>
        </w:rPr>
        <w:t>(1), 283-288.</w:t>
      </w:r>
    </w:p>
    <w:p w14:paraId="535F19C5"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 Parra-Pacheco, B., Cruz-Moreno, B. A., Aguirre-Becerra, H., García-Trejo, J. F. &amp; Feregrino-Pérez, A. A. (2024). Bioactive compounds from organic waste. </w:t>
      </w:r>
      <w:r w:rsidRPr="0098726E">
        <w:rPr>
          <w:rFonts w:ascii="Arial" w:hAnsi="Arial" w:cs="Arial"/>
          <w:i/>
          <w:iCs/>
          <w:color w:val="000000" w:themeColor="text1"/>
          <w:lang w:val="en-IN"/>
        </w:rPr>
        <w:t>Molecules, 29.</w:t>
      </w:r>
    </w:p>
    <w:p w14:paraId="026C862B"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Pinela, J., Prieto, M. A., Pereira, E., Jabeur, I., Barreiro, M. F., Barros, L. &amp; Ferreira, I. C. </w:t>
      </w:r>
      <w:r w:rsidRPr="0098726E">
        <w:rPr>
          <w:rFonts w:ascii="Arial" w:hAnsi="Arial" w:cs="Arial"/>
          <w:color w:val="000000" w:themeColor="text1"/>
          <w:lang w:val="en-IN"/>
        </w:rPr>
        <w:lastRenderedPageBreak/>
        <w:t xml:space="preserve">F. R. (2019). Optimization of heat- and ultrasound-assisted extraction of anthocyanins from </w:t>
      </w:r>
      <w:r w:rsidRPr="0098726E">
        <w:rPr>
          <w:rFonts w:ascii="Arial" w:hAnsi="Arial" w:cs="Arial"/>
          <w:i/>
          <w:iCs/>
          <w:color w:val="000000" w:themeColor="text1"/>
          <w:lang w:val="en-IN"/>
        </w:rPr>
        <w:t>Hibiscus sabdariffa</w:t>
      </w:r>
      <w:r w:rsidRPr="0098726E">
        <w:rPr>
          <w:rFonts w:ascii="Arial" w:hAnsi="Arial" w:cs="Arial"/>
          <w:color w:val="000000" w:themeColor="text1"/>
          <w:lang w:val="en-IN"/>
        </w:rPr>
        <w:t xml:space="preserve"> calyces for natural food colorants. </w:t>
      </w:r>
      <w:r w:rsidRPr="0098726E">
        <w:rPr>
          <w:rFonts w:ascii="Arial" w:hAnsi="Arial" w:cs="Arial"/>
          <w:i/>
          <w:iCs/>
          <w:color w:val="000000" w:themeColor="text1"/>
          <w:lang w:val="en-IN"/>
        </w:rPr>
        <w:t>Food Chemistry, 275</w:t>
      </w:r>
      <w:r w:rsidRPr="0098726E">
        <w:rPr>
          <w:rFonts w:ascii="Arial" w:hAnsi="Arial" w:cs="Arial"/>
          <w:color w:val="000000" w:themeColor="text1"/>
          <w:lang w:val="en-IN"/>
        </w:rPr>
        <w:t>, 309–321.</w:t>
      </w:r>
    </w:p>
    <w:p w14:paraId="1863CCCE"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Prakash, S., Goswami, A., Patil, R., Mitra, A. &amp; Kutty, N. N. (2024). An eco-friendly approach to extract anthocyanins from rose flowers using natural deep eutectic solvents. </w:t>
      </w:r>
      <w:r w:rsidRPr="0098726E">
        <w:rPr>
          <w:rFonts w:ascii="Arial" w:hAnsi="Arial" w:cs="Arial"/>
          <w:i/>
          <w:iCs/>
          <w:color w:val="000000" w:themeColor="text1"/>
          <w:lang w:val="en-IN"/>
        </w:rPr>
        <w:t>Industrial Crops and Products, 210</w:t>
      </w:r>
      <w:r w:rsidRPr="0098726E">
        <w:rPr>
          <w:rFonts w:ascii="Arial" w:hAnsi="Arial" w:cs="Arial"/>
          <w:color w:val="000000" w:themeColor="text1"/>
          <w:lang w:val="en-IN"/>
        </w:rPr>
        <w:t>, 118059.</w:t>
      </w:r>
    </w:p>
    <w:p w14:paraId="47B4C29F"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Prat, D., Wells, A., Hayler, J. D., Sneddon, H. F., McElroy, C. R., Abou-Shehada, S. &amp; Dunn, P. J. (2016). CHEM21 selection guide of classical and less classical solvents. </w:t>
      </w:r>
      <w:r w:rsidRPr="0098726E">
        <w:rPr>
          <w:rFonts w:ascii="Arial" w:hAnsi="Arial" w:cs="Arial"/>
          <w:i/>
          <w:iCs/>
          <w:color w:val="000000" w:themeColor="text1"/>
          <w:lang w:val="en-IN"/>
        </w:rPr>
        <w:t>Green Chemistry, 18</w:t>
      </w:r>
      <w:r w:rsidRPr="0098726E">
        <w:rPr>
          <w:rFonts w:ascii="Arial" w:hAnsi="Arial" w:cs="Arial"/>
          <w:color w:val="000000" w:themeColor="text1"/>
          <w:lang w:val="en-IN"/>
        </w:rPr>
        <w:t>, 288-296.</w:t>
      </w:r>
    </w:p>
    <w:p w14:paraId="7C9B18B0" w14:textId="77777777" w:rsidR="0098726E" w:rsidRPr="0098726E" w:rsidRDefault="0098726E" w:rsidP="0098726E">
      <w:pPr>
        <w:pStyle w:val="ListParagraph"/>
        <w:numPr>
          <w:ilvl w:val="0"/>
          <w:numId w:val="1"/>
        </w:numPr>
        <w:jc w:val="both"/>
        <w:rPr>
          <w:rFonts w:ascii="Arial" w:hAnsi="Arial" w:cs="Arial"/>
          <w:i/>
          <w:iCs/>
          <w:color w:val="000000" w:themeColor="text1"/>
          <w:lang w:val="en-IN"/>
        </w:rPr>
      </w:pPr>
      <w:r w:rsidRPr="0098726E">
        <w:rPr>
          <w:rFonts w:ascii="Arial" w:hAnsi="Arial" w:cs="Arial"/>
          <w:color w:val="000000" w:themeColor="text1"/>
          <w:lang w:val="en-IN"/>
        </w:rPr>
        <w:t xml:space="preserve">Paulino, M. T., Grieser, D. D., Gasparino, E., Maia, K. M., Toledo, J. B., Ton, A. P., </w:t>
      </w:r>
      <w:proofErr w:type="spellStart"/>
      <w:r w:rsidRPr="0098726E">
        <w:rPr>
          <w:rFonts w:ascii="Arial" w:hAnsi="Arial" w:cs="Arial"/>
          <w:color w:val="000000" w:themeColor="text1"/>
          <w:lang w:val="en-IN"/>
        </w:rPr>
        <w:t>Budel</w:t>
      </w:r>
      <w:proofErr w:type="spellEnd"/>
      <w:r w:rsidRPr="0098726E">
        <w:rPr>
          <w:rFonts w:ascii="Arial" w:hAnsi="Arial" w:cs="Arial"/>
          <w:color w:val="000000" w:themeColor="text1"/>
          <w:lang w:val="en-IN"/>
        </w:rPr>
        <w:t xml:space="preserve">, E. C. &amp; Marcato, S. M. (2022). Influence of pigments on the shelf life of eggs from layer hens in the final phase of production. </w:t>
      </w:r>
      <w:r w:rsidRPr="0098726E">
        <w:rPr>
          <w:rFonts w:ascii="Arial" w:hAnsi="Arial" w:cs="Arial"/>
          <w:i/>
          <w:iCs/>
          <w:color w:val="000000" w:themeColor="text1"/>
          <w:lang w:val="en-IN"/>
        </w:rPr>
        <w:t>Research, Society and Development.</w:t>
      </w:r>
    </w:p>
    <w:p w14:paraId="650F0A5A"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rPr>
        <w:t>Qaisar, U., Afzal, M., &amp; Tayyeb, A. (2019). Commercial application of plant pigments. </w:t>
      </w:r>
      <w:r w:rsidRPr="0098726E">
        <w:rPr>
          <w:rFonts w:ascii="Arial" w:hAnsi="Arial" w:cs="Arial"/>
          <w:i/>
          <w:iCs/>
          <w:color w:val="000000" w:themeColor="text1"/>
        </w:rPr>
        <w:t>International Journal of Biotech Trends and Technology</w:t>
      </w:r>
      <w:r w:rsidRPr="0098726E">
        <w:rPr>
          <w:rFonts w:ascii="Arial" w:hAnsi="Arial" w:cs="Arial"/>
          <w:color w:val="000000" w:themeColor="text1"/>
        </w:rPr>
        <w:t>, </w:t>
      </w:r>
      <w:r w:rsidRPr="0098726E">
        <w:rPr>
          <w:rFonts w:ascii="Arial" w:hAnsi="Arial" w:cs="Arial"/>
          <w:i/>
          <w:iCs/>
          <w:color w:val="000000" w:themeColor="text1"/>
        </w:rPr>
        <w:t>9</w:t>
      </w:r>
      <w:r w:rsidRPr="0098726E">
        <w:rPr>
          <w:rFonts w:ascii="Arial" w:hAnsi="Arial" w:cs="Arial"/>
          <w:color w:val="000000" w:themeColor="text1"/>
        </w:rPr>
        <w:t>(3), 18.</w:t>
      </w:r>
    </w:p>
    <w:p w14:paraId="0D0D06A0"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Rajadurai, K. R. &amp; Selvi, S. (2022). Evaluation and selection of </w:t>
      </w:r>
      <w:r w:rsidRPr="0098726E">
        <w:rPr>
          <w:rFonts w:ascii="Arial" w:hAnsi="Arial" w:cs="Arial"/>
          <w:i/>
          <w:iCs/>
          <w:color w:val="000000" w:themeColor="text1"/>
          <w:lang w:val="en-IN"/>
        </w:rPr>
        <w:t>Hibiscus (Hibiscus rosa-sinensis L.)</w:t>
      </w:r>
      <w:r w:rsidRPr="0098726E">
        <w:rPr>
          <w:rFonts w:ascii="Arial" w:hAnsi="Arial" w:cs="Arial"/>
          <w:color w:val="000000" w:themeColor="text1"/>
          <w:lang w:val="en-IN"/>
        </w:rPr>
        <w:t xml:space="preserve"> genotypes for enhanced pigment content. </w:t>
      </w:r>
      <w:r w:rsidRPr="0098726E">
        <w:rPr>
          <w:rFonts w:ascii="Arial" w:hAnsi="Arial" w:cs="Arial"/>
          <w:i/>
          <w:iCs/>
          <w:color w:val="000000" w:themeColor="text1"/>
          <w:lang w:val="en-IN"/>
        </w:rPr>
        <w:t>International Journal of Plant Sciences.</w:t>
      </w:r>
    </w:p>
    <w:p w14:paraId="47C3D921"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Roriz, C. L., Heleno, S. A., </w:t>
      </w:r>
      <w:proofErr w:type="spellStart"/>
      <w:r w:rsidRPr="0098726E">
        <w:rPr>
          <w:rFonts w:ascii="Arial" w:hAnsi="Arial" w:cs="Arial"/>
          <w:color w:val="000000" w:themeColor="text1"/>
          <w:lang w:val="en-IN"/>
        </w:rPr>
        <w:t>Carocho</w:t>
      </w:r>
      <w:proofErr w:type="spellEnd"/>
      <w:r w:rsidRPr="0098726E">
        <w:rPr>
          <w:rFonts w:ascii="Arial" w:hAnsi="Arial" w:cs="Arial"/>
          <w:color w:val="000000" w:themeColor="text1"/>
          <w:lang w:val="en-IN"/>
        </w:rPr>
        <w:t xml:space="preserve">, M., Rodrigues, P., Pinela, J., Dias, M. I., Fernandes, I. P., Barreiro, M. F., Morales, P. &amp; Barros, L. (2020). </w:t>
      </w:r>
      <w:proofErr w:type="spellStart"/>
      <w:r w:rsidRPr="0098726E">
        <w:rPr>
          <w:rFonts w:ascii="Arial" w:hAnsi="Arial" w:cs="Arial"/>
          <w:color w:val="000000" w:themeColor="text1"/>
          <w:lang w:val="en-IN"/>
        </w:rPr>
        <w:t>Betacyanins</w:t>
      </w:r>
      <w:proofErr w:type="spellEnd"/>
      <w:r w:rsidRPr="0098726E">
        <w:rPr>
          <w:rFonts w:ascii="Arial" w:hAnsi="Arial" w:cs="Arial"/>
          <w:color w:val="000000" w:themeColor="text1"/>
          <w:lang w:val="en-IN"/>
        </w:rPr>
        <w:t xml:space="preserve"> from </w:t>
      </w:r>
      <w:r w:rsidRPr="0098726E">
        <w:rPr>
          <w:rFonts w:ascii="Arial" w:hAnsi="Arial" w:cs="Arial"/>
          <w:i/>
          <w:iCs/>
          <w:color w:val="000000" w:themeColor="text1"/>
          <w:lang w:val="en-IN"/>
        </w:rPr>
        <w:t xml:space="preserve">Gomphrena </w:t>
      </w:r>
      <w:proofErr w:type="spellStart"/>
      <w:r w:rsidRPr="0098726E">
        <w:rPr>
          <w:rFonts w:ascii="Arial" w:hAnsi="Arial" w:cs="Arial"/>
          <w:i/>
          <w:iCs/>
          <w:color w:val="000000" w:themeColor="text1"/>
          <w:lang w:val="en-IN"/>
        </w:rPr>
        <w:t>globosa</w:t>
      </w:r>
      <w:proofErr w:type="spellEnd"/>
      <w:r w:rsidRPr="0098726E">
        <w:rPr>
          <w:rFonts w:ascii="Arial" w:hAnsi="Arial" w:cs="Arial"/>
          <w:i/>
          <w:iCs/>
          <w:color w:val="000000" w:themeColor="text1"/>
          <w:lang w:val="en-IN"/>
        </w:rPr>
        <w:t xml:space="preserve"> L.</w:t>
      </w:r>
      <w:r w:rsidRPr="0098726E">
        <w:rPr>
          <w:rFonts w:ascii="Arial" w:hAnsi="Arial" w:cs="Arial"/>
          <w:color w:val="000000" w:themeColor="text1"/>
          <w:lang w:val="en-IN"/>
        </w:rPr>
        <w:t xml:space="preserve"> flowers: Incorporation in cookies as natural </w:t>
      </w:r>
      <w:proofErr w:type="spellStart"/>
      <w:r w:rsidRPr="0098726E">
        <w:rPr>
          <w:rFonts w:ascii="Arial" w:hAnsi="Arial" w:cs="Arial"/>
          <w:color w:val="000000" w:themeColor="text1"/>
          <w:lang w:val="en-IN"/>
        </w:rPr>
        <w:t>coloring</w:t>
      </w:r>
      <w:proofErr w:type="spellEnd"/>
      <w:r w:rsidRPr="0098726E">
        <w:rPr>
          <w:rFonts w:ascii="Arial" w:hAnsi="Arial" w:cs="Arial"/>
          <w:color w:val="000000" w:themeColor="text1"/>
          <w:lang w:val="en-IN"/>
        </w:rPr>
        <w:t xml:space="preserve"> agents. </w:t>
      </w:r>
      <w:r w:rsidRPr="0098726E">
        <w:rPr>
          <w:rFonts w:ascii="Arial" w:hAnsi="Arial" w:cs="Arial"/>
          <w:i/>
          <w:iCs/>
          <w:color w:val="000000" w:themeColor="text1"/>
          <w:lang w:val="en-IN"/>
        </w:rPr>
        <w:t>Food Chemistry, 329</w:t>
      </w:r>
      <w:r w:rsidRPr="0098726E">
        <w:rPr>
          <w:rFonts w:ascii="Arial" w:hAnsi="Arial" w:cs="Arial"/>
          <w:color w:val="000000" w:themeColor="text1"/>
          <w:lang w:val="en-IN"/>
        </w:rPr>
        <w:t>, 127178.</w:t>
      </w:r>
    </w:p>
    <w:p w14:paraId="3F6D98E3"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Rajendran, P., Somasundaram, P. &amp;</w:t>
      </w:r>
      <w:proofErr w:type="spellStart"/>
      <w:r w:rsidRPr="0098726E">
        <w:rPr>
          <w:rFonts w:ascii="Arial" w:hAnsi="Arial" w:cs="Arial"/>
          <w:color w:val="000000" w:themeColor="text1"/>
          <w:lang w:val="en-IN"/>
        </w:rPr>
        <w:t>Dufossé</w:t>
      </w:r>
      <w:proofErr w:type="spellEnd"/>
      <w:r w:rsidRPr="0098726E">
        <w:rPr>
          <w:rFonts w:ascii="Arial" w:hAnsi="Arial" w:cs="Arial"/>
          <w:color w:val="000000" w:themeColor="text1"/>
          <w:lang w:val="en-IN"/>
        </w:rPr>
        <w:t xml:space="preserve">, L. (2023). Microbial pigments: Eco-friendly extraction techniques and some industrial applications. </w:t>
      </w:r>
      <w:r w:rsidRPr="0098726E">
        <w:rPr>
          <w:rFonts w:ascii="Arial" w:hAnsi="Arial" w:cs="Arial"/>
          <w:i/>
          <w:iCs/>
          <w:color w:val="000000" w:themeColor="text1"/>
          <w:lang w:val="en-IN"/>
        </w:rPr>
        <w:t>Journal of Molecular Structure.</w:t>
      </w:r>
    </w:p>
    <w:p w14:paraId="6A8F0465"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Reichardt, C. (1988). </w:t>
      </w:r>
      <w:r w:rsidRPr="0098726E">
        <w:rPr>
          <w:rFonts w:ascii="Arial" w:hAnsi="Arial" w:cs="Arial"/>
          <w:i/>
          <w:iCs/>
          <w:color w:val="000000" w:themeColor="text1"/>
          <w:lang w:val="en-IN"/>
        </w:rPr>
        <w:t>Solvents and solvent effects in organic chemistry.</w:t>
      </w:r>
      <w:r w:rsidRPr="0098726E">
        <w:rPr>
          <w:rFonts w:ascii="Arial" w:hAnsi="Arial" w:cs="Arial"/>
          <w:color w:val="000000" w:themeColor="text1"/>
          <w:lang w:val="en-IN"/>
        </w:rPr>
        <w:br/>
      </w:r>
      <w:proofErr w:type="spellStart"/>
      <w:r w:rsidRPr="0098726E">
        <w:rPr>
          <w:rFonts w:ascii="Arial" w:hAnsi="Arial" w:cs="Arial"/>
          <w:color w:val="000000" w:themeColor="text1"/>
          <w:lang w:val="en-IN"/>
        </w:rPr>
        <w:t>Satlewal</w:t>
      </w:r>
      <w:proofErr w:type="spellEnd"/>
      <w:r w:rsidRPr="0098726E">
        <w:rPr>
          <w:rFonts w:ascii="Arial" w:hAnsi="Arial" w:cs="Arial"/>
          <w:color w:val="000000" w:themeColor="text1"/>
          <w:lang w:val="en-IN"/>
        </w:rPr>
        <w:t xml:space="preserve">, A., Agrawal, R., </w:t>
      </w:r>
      <w:proofErr w:type="spellStart"/>
      <w:r w:rsidRPr="0098726E">
        <w:rPr>
          <w:rFonts w:ascii="Arial" w:hAnsi="Arial" w:cs="Arial"/>
          <w:color w:val="000000" w:themeColor="text1"/>
          <w:lang w:val="en-IN"/>
        </w:rPr>
        <w:t>Bhagia</w:t>
      </w:r>
      <w:proofErr w:type="spellEnd"/>
      <w:r w:rsidRPr="0098726E">
        <w:rPr>
          <w:rFonts w:ascii="Arial" w:hAnsi="Arial" w:cs="Arial"/>
          <w:color w:val="000000" w:themeColor="text1"/>
          <w:lang w:val="en-IN"/>
        </w:rPr>
        <w:t xml:space="preserve">, S., </w:t>
      </w:r>
      <w:proofErr w:type="spellStart"/>
      <w:r w:rsidRPr="0098726E">
        <w:rPr>
          <w:rFonts w:ascii="Arial" w:hAnsi="Arial" w:cs="Arial"/>
          <w:color w:val="000000" w:themeColor="text1"/>
          <w:lang w:val="en-IN"/>
        </w:rPr>
        <w:t>Sangoro</w:t>
      </w:r>
      <w:proofErr w:type="spellEnd"/>
      <w:r w:rsidRPr="0098726E">
        <w:rPr>
          <w:rFonts w:ascii="Arial" w:hAnsi="Arial" w:cs="Arial"/>
          <w:color w:val="000000" w:themeColor="text1"/>
          <w:lang w:val="en-IN"/>
        </w:rPr>
        <w:t xml:space="preserve">, J. R. &amp; </w:t>
      </w:r>
      <w:proofErr w:type="spellStart"/>
      <w:r w:rsidRPr="0098726E">
        <w:rPr>
          <w:rFonts w:ascii="Arial" w:hAnsi="Arial" w:cs="Arial"/>
          <w:color w:val="000000" w:themeColor="text1"/>
          <w:lang w:val="en-IN"/>
        </w:rPr>
        <w:t>Ragauskas</w:t>
      </w:r>
      <w:proofErr w:type="spellEnd"/>
      <w:r w:rsidRPr="0098726E">
        <w:rPr>
          <w:rFonts w:ascii="Arial" w:hAnsi="Arial" w:cs="Arial"/>
          <w:color w:val="000000" w:themeColor="text1"/>
          <w:lang w:val="en-IN"/>
        </w:rPr>
        <w:t xml:space="preserve">, A. J. (2018). Natural deep eutectic solvents for lignocellulosic biomass pretreatment: Recent developments, challenges, and novel opportunities. </w:t>
      </w:r>
      <w:r w:rsidRPr="0098726E">
        <w:rPr>
          <w:rFonts w:ascii="Arial" w:hAnsi="Arial" w:cs="Arial"/>
          <w:i/>
          <w:iCs/>
          <w:color w:val="000000" w:themeColor="text1"/>
          <w:lang w:val="en-IN"/>
        </w:rPr>
        <w:t>Biotechnology Advances, 36(8)</w:t>
      </w:r>
      <w:r w:rsidRPr="0098726E">
        <w:rPr>
          <w:rFonts w:ascii="Arial" w:hAnsi="Arial" w:cs="Arial"/>
          <w:color w:val="000000" w:themeColor="text1"/>
          <w:lang w:val="en-IN"/>
        </w:rPr>
        <w:t>, 2032-2050.</w:t>
      </w:r>
    </w:p>
    <w:p w14:paraId="0BA87EEC" w14:textId="77777777" w:rsidR="0098726E" w:rsidRPr="0098726E" w:rsidRDefault="0098726E" w:rsidP="0098726E">
      <w:pPr>
        <w:pStyle w:val="ListParagraph"/>
        <w:numPr>
          <w:ilvl w:val="0"/>
          <w:numId w:val="1"/>
        </w:numPr>
        <w:jc w:val="both"/>
        <w:rPr>
          <w:rFonts w:ascii="Arial" w:hAnsi="Arial" w:cs="Arial"/>
          <w:color w:val="000000" w:themeColor="text1"/>
        </w:rPr>
      </w:pPr>
      <w:r w:rsidRPr="0098726E">
        <w:rPr>
          <w:rFonts w:ascii="Arial" w:hAnsi="Arial" w:cs="Arial"/>
          <w:color w:val="000000" w:themeColor="text1"/>
        </w:rPr>
        <w:t xml:space="preserve">Sanjeeda, I., &amp; </w:t>
      </w:r>
      <w:proofErr w:type="spellStart"/>
      <w:r w:rsidRPr="0098726E">
        <w:rPr>
          <w:rFonts w:ascii="Arial" w:hAnsi="Arial" w:cs="Arial"/>
          <w:color w:val="000000" w:themeColor="text1"/>
        </w:rPr>
        <w:t>Taiyaba</w:t>
      </w:r>
      <w:proofErr w:type="spellEnd"/>
      <w:r w:rsidRPr="0098726E">
        <w:rPr>
          <w:rFonts w:ascii="Arial" w:hAnsi="Arial" w:cs="Arial"/>
          <w:color w:val="000000" w:themeColor="text1"/>
        </w:rPr>
        <w:t xml:space="preserve">, A. (2014). NATURAL </w:t>
      </w:r>
      <w:proofErr w:type="gramStart"/>
      <w:r w:rsidRPr="0098726E">
        <w:rPr>
          <w:rFonts w:ascii="Arial" w:hAnsi="Arial" w:cs="Arial"/>
          <w:color w:val="000000" w:themeColor="text1"/>
        </w:rPr>
        <w:t>DYES :</w:t>
      </w:r>
      <w:proofErr w:type="gramEnd"/>
      <w:r w:rsidRPr="0098726E">
        <w:rPr>
          <w:rFonts w:ascii="Arial" w:hAnsi="Arial" w:cs="Arial"/>
          <w:color w:val="000000" w:themeColor="text1"/>
        </w:rPr>
        <w:t xml:space="preserve"> THEIR SOURCES AND ECOFRIENDLY USE AS TEXTILE MATERIALS.</w:t>
      </w:r>
    </w:p>
    <w:p w14:paraId="5A19CA3F"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Sethi, S., Bk, P., Nayak, S. L. &amp; M, M. (2023). Ornamental plant extracts: Application in food colorization and packaging, antioxidant, antimicrobial, and pharmacological potential–A concise review. </w:t>
      </w:r>
      <w:r w:rsidRPr="0098726E">
        <w:rPr>
          <w:rFonts w:ascii="Arial" w:hAnsi="Arial" w:cs="Arial"/>
          <w:i/>
          <w:iCs/>
          <w:color w:val="000000" w:themeColor="text1"/>
          <w:lang w:val="en-IN"/>
        </w:rPr>
        <w:t>Food Chemistry Advances.</w:t>
      </w:r>
    </w:p>
    <w:p w14:paraId="2A70BAAA"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Segura</w:t>
      </w:r>
      <w:r w:rsidRPr="0098726E">
        <w:rPr>
          <w:rFonts w:ascii="Times New Roman" w:hAnsi="Times New Roman" w:cs="Arial"/>
          <w:color w:val="000000" w:themeColor="text1"/>
          <w:lang w:val="en-IN"/>
        </w:rPr>
        <w:t>‐</w:t>
      </w:r>
      <w:r w:rsidRPr="0098726E">
        <w:rPr>
          <w:rFonts w:ascii="Arial" w:hAnsi="Arial" w:cs="Arial"/>
          <w:color w:val="000000" w:themeColor="text1"/>
          <w:lang w:val="en-IN"/>
        </w:rPr>
        <w:t xml:space="preserve">Carretero, A., Puertas-Mejía, M. A., </w:t>
      </w:r>
      <w:proofErr w:type="spellStart"/>
      <w:r w:rsidRPr="0098726E">
        <w:rPr>
          <w:rFonts w:ascii="Arial" w:hAnsi="Arial" w:cs="Arial"/>
          <w:color w:val="000000" w:themeColor="text1"/>
          <w:lang w:val="en-IN"/>
        </w:rPr>
        <w:t>Cortacero</w:t>
      </w:r>
      <w:proofErr w:type="spellEnd"/>
      <w:r w:rsidRPr="0098726E">
        <w:rPr>
          <w:rFonts w:ascii="Arial" w:hAnsi="Arial" w:cs="Arial"/>
          <w:color w:val="000000" w:themeColor="text1"/>
          <w:lang w:val="en-IN"/>
        </w:rPr>
        <w:t xml:space="preserve">-Ramírez, S., Beltrán, R., Alonso-Villaverde, C., Joven, J., Dinelli, G. &amp; Fernandez-Gutiérrez, A. (2008). Selective extraction, separation, and identification of anthocyanins from </w:t>
      </w:r>
      <w:r w:rsidRPr="0098726E">
        <w:rPr>
          <w:rFonts w:ascii="Arial" w:hAnsi="Arial" w:cs="Arial"/>
          <w:i/>
          <w:iCs/>
          <w:color w:val="000000" w:themeColor="text1"/>
          <w:lang w:val="en-IN"/>
        </w:rPr>
        <w:t>Hibiscus sabdariffa L.</w:t>
      </w:r>
      <w:r w:rsidRPr="0098726E">
        <w:rPr>
          <w:rFonts w:ascii="Arial" w:hAnsi="Arial" w:cs="Arial"/>
          <w:color w:val="000000" w:themeColor="text1"/>
          <w:lang w:val="en-IN"/>
        </w:rPr>
        <w:t xml:space="preserve"> using solid-phase extraction</w:t>
      </w:r>
      <w:r w:rsidRPr="0098726E">
        <w:rPr>
          <w:rFonts w:ascii="Times New Roman" w:hAnsi="Times New Roman" w:cs="Arial"/>
          <w:color w:val="000000" w:themeColor="text1"/>
          <w:lang w:val="en-IN"/>
        </w:rPr>
        <w:t>‐</w:t>
      </w:r>
      <w:r w:rsidRPr="0098726E">
        <w:rPr>
          <w:rFonts w:ascii="Arial" w:hAnsi="Arial" w:cs="Arial"/>
          <w:color w:val="000000" w:themeColor="text1"/>
          <w:lang w:val="en-IN"/>
        </w:rPr>
        <w:t>capillary electrophoresis</w:t>
      </w:r>
      <w:r w:rsidRPr="0098726E">
        <w:rPr>
          <w:rFonts w:ascii="Times New Roman" w:hAnsi="Times New Roman" w:cs="Arial"/>
          <w:color w:val="000000" w:themeColor="text1"/>
          <w:lang w:val="en-IN"/>
        </w:rPr>
        <w:t>‐</w:t>
      </w:r>
      <w:r w:rsidRPr="0098726E">
        <w:rPr>
          <w:rFonts w:ascii="Arial" w:hAnsi="Arial" w:cs="Arial"/>
          <w:color w:val="000000" w:themeColor="text1"/>
          <w:lang w:val="en-IN"/>
        </w:rPr>
        <w:t>mass spectrometry.</w:t>
      </w:r>
    </w:p>
    <w:p w14:paraId="41B5D530" w14:textId="77777777" w:rsidR="0098726E" w:rsidRPr="0098726E" w:rsidRDefault="0098726E" w:rsidP="0098726E">
      <w:pPr>
        <w:pStyle w:val="ListParagraph"/>
        <w:numPr>
          <w:ilvl w:val="0"/>
          <w:numId w:val="1"/>
        </w:numPr>
        <w:jc w:val="both"/>
        <w:rPr>
          <w:rFonts w:ascii="Arial" w:hAnsi="Arial" w:cs="Arial"/>
          <w:i/>
          <w:iCs/>
          <w:color w:val="000000" w:themeColor="text1"/>
          <w:lang w:val="en-IN"/>
        </w:rPr>
      </w:pPr>
      <w:proofErr w:type="spellStart"/>
      <w:r w:rsidRPr="0098726E">
        <w:rPr>
          <w:rFonts w:ascii="Arial" w:hAnsi="Arial" w:cs="Arial"/>
          <w:color w:val="000000" w:themeColor="text1"/>
          <w:lang w:val="en-IN"/>
        </w:rPr>
        <w:t>Shanab</w:t>
      </w:r>
      <w:proofErr w:type="spellEnd"/>
      <w:r w:rsidRPr="0098726E">
        <w:rPr>
          <w:rFonts w:ascii="Arial" w:hAnsi="Arial" w:cs="Arial"/>
          <w:color w:val="000000" w:themeColor="text1"/>
          <w:lang w:val="en-IN"/>
        </w:rPr>
        <w:t xml:space="preserve">, K., Neudorfer, C., Schirmer, E. &amp; Spreitzer, H. (2013). Green solvents in organic synthesis: An overview. </w:t>
      </w:r>
      <w:proofErr w:type="spellStart"/>
      <w:r w:rsidRPr="0098726E">
        <w:rPr>
          <w:rFonts w:ascii="Arial" w:hAnsi="Arial" w:cs="Arial"/>
          <w:i/>
          <w:iCs/>
          <w:color w:val="000000" w:themeColor="text1"/>
          <w:lang w:val="en-IN"/>
        </w:rPr>
        <w:t>ChemInform</w:t>
      </w:r>
      <w:proofErr w:type="spellEnd"/>
      <w:r w:rsidRPr="0098726E">
        <w:rPr>
          <w:rFonts w:ascii="Arial" w:hAnsi="Arial" w:cs="Arial"/>
          <w:i/>
          <w:iCs/>
          <w:color w:val="000000" w:themeColor="text1"/>
          <w:lang w:val="en-IN"/>
        </w:rPr>
        <w:t>, 44.</w:t>
      </w:r>
    </w:p>
    <w:p w14:paraId="77C06C93" w14:textId="77777777" w:rsidR="0098726E" w:rsidRPr="0098726E" w:rsidRDefault="0098726E" w:rsidP="0098726E">
      <w:pPr>
        <w:pStyle w:val="ListParagraph"/>
        <w:numPr>
          <w:ilvl w:val="0"/>
          <w:numId w:val="1"/>
        </w:numPr>
        <w:jc w:val="both"/>
        <w:rPr>
          <w:rFonts w:ascii="Arial" w:hAnsi="Arial" w:cs="Arial"/>
          <w:color w:val="000000" w:themeColor="text1"/>
        </w:rPr>
      </w:pPr>
      <w:r w:rsidRPr="0098726E">
        <w:rPr>
          <w:rFonts w:ascii="Arial" w:hAnsi="Arial" w:cs="Arial"/>
          <w:color w:val="000000" w:themeColor="text1"/>
        </w:rPr>
        <w:t xml:space="preserve">Sharma, M., Sridhar, K., Gupta, V. K. &amp; </w:t>
      </w:r>
      <w:proofErr w:type="spellStart"/>
      <w:r w:rsidRPr="0098726E">
        <w:rPr>
          <w:rFonts w:ascii="Arial" w:hAnsi="Arial" w:cs="Arial"/>
          <w:color w:val="000000" w:themeColor="text1"/>
        </w:rPr>
        <w:t>Dikkala</w:t>
      </w:r>
      <w:proofErr w:type="spellEnd"/>
      <w:r w:rsidRPr="0098726E">
        <w:rPr>
          <w:rFonts w:ascii="Arial" w:hAnsi="Arial" w:cs="Arial"/>
          <w:color w:val="000000" w:themeColor="text1"/>
        </w:rPr>
        <w:t>, P. K. (2022). Greener technologies in agri-food wastes valorization for plant pigments: Step towards circular economy. </w:t>
      </w:r>
      <w:r w:rsidRPr="0098726E">
        <w:rPr>
          <w:rFonts w:ascii="Arial" w:hAnsi="Arial" w:cs="Arial"/>
          <w:i/>
          <w:iCs/>
          <w:color w:val="000000" w:themeColor="text1"/>
        </w:rPr>
        <w:t>Current Research in Green and Sustainable Chemistry</w:t>
      </w:r>
      <w:r w:rsidRPr="0098726E">
        <w:rPr>
          <w:rFonts w:ascii="Arial" w:hAnsi="Arial" w:cs="Arial"/>
          <w:color w:val="000000" w:themeColor="text1"/>
        </w:rPr>
        <w:t>, </w:t>
      </w:r>
      <w:r w:rsidRPr="0098726E">
        <w:rPr>
          <w:rFonts w:ascii="Arial" w:hAnsi="Arial" w:cs="Arial"/>
          <w:i/>
          <w:iCs/>
          <w:color w:val="000000" w:themeColor="text1"/>
        </w:rPr>
        <w:t>5</w:t>
      </w:r>
      <w:r w:rsidRPr="0098726E">
        <w:rPr>
          <w:rFonts w:ascii="Arial" w:hAnsi="Arial" w:cs="Arial"/>
          <w:color w:val="000000" w:themeColor="text1"/>
        </w:rPr>
        <w:t>, 100340.</w:t>
      </w:r>
    </w:p>
    <w:p w14:paraId="2C1230F3"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Singh, P., Borthakur, A., Singh, R. P., Awasthi, S., Pal, D. B., Srivastava, P., Tiwary, D. &amp; Mishra, P. K. (2017). Utilization of temple floral waste for extraction of valuable products: A close-loop approach towards environmental sustainability and waste management.</w:t>
      </w:r>
    </w:p>
    <w:p w14:paraId="50ECA355"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Slater, C. &amp;</w:t>
      </w:r>
      <w:proofErr w:type="spellStart"/>
      <w:r w:rsidRPr="0098726E">
        <w:rPr>
          <w:rFonts w:ascii="Arial" w:hAnsi="Arial" w:cs="Arial"/>
          <w:color w:val="000000" w:themeColor="text1"/>
          <w:lang w:val="en-IN"/>
        </w:rPr>
        <w:t>Savelski</w:t>
      </w:r>
      <w:proofErr w:type="spellEnd"/>
      <w:r w:rsidRPr="0098726E">
        <w:rPr>
          <w:rFonts w:ascii="Arial" w:hAnsi="Arial" w:cs="Arial"/>
          <w:color w:val="000000" w:themeColor="text1"/>
          <w:lang w:val="en-IN"/>
        </w:rPr>
        <w:t xml:space="preserve">, M. J. (2007). A method to characterize the greenness of solvents used in pharmaceutical manufacture. </w:t>
      </w:r>
      <w:r w:rsidRPr="0098726E">
        <w:rPr>
          <w:rFonts w:ascii="Arial" w:hAnsi="Arial" w:cs="Arial"/>
          <w:i/>
          <w:iCs/>
          <w:color w:val="000000" w:themeColor="text1"/>
          <w:lang w:val="en-IN"/>
        </w:rPr>
        <w:t>Journal of Environmental Science and Health, Part A, 42</w:t>
      </w:r>
      <w:r w:rsidRPr="0098726E">
        <w:rPr>
          <w:rFonts w:ascii="Arial" w:hAnsi="Arial" w:cs="Arial"/>
          <w:color w:val="000000" w:themeColor="text1"/>
          <w:lang w:val="en-IN"/>
        </w:rPr>
        <w:t>, 1595-1605.</w:t>
      </w:r>
    </w:p>
    <w:p w14:paraId="2142D18B" w14:textId="77777777" w:rsidR="0098726E" w:rsidRPr="0098726E" w:rsidRDefault="0098726E" w:rsidP="0098726E">
      <w:pPr>
        <w:pStyle w:val="ListParagraph"/>
        <w:numPr>
          <w:ilvl w:val="0"/>
          <w:numId w:val="1"/>
        </w:numPr>
        <w:jc w:val="both"/>
        <w:rPr>
          <w:rFonts w:ascii="Arial" w:hAnsi="Arial" w:cs="Arial"/>
          <w:color w:val="000000" w:themeColor="text1"/>
          <w:lang w:val="en-IN"/>
        </w:rPr>
      </w:pPr>
      <w:proofErr w:type="spellStart"/>
      <w:r w:rsidRPr="0098726E">
        <w:rPr>
          <w:rFonts w:ascii="Arial" w:hAnsi="Arial" w:cs="Arial"/>
          <w:color w:val="000000" w:themeColor="text1"/>
          <w:lang w:val="en-IN"/>
        </w:rPr>
        <w:t>Sowbhagyam</w:t>
      </w:r>
      <w:proofErr w:type="spellEnd"/>
      <w:r w:rsidRPr="0098726E">
        <w:rPr>
          <w:rFonts w:ascii="Arial" w:hAnsi="Arial" w:cs="Arial"/>
          <w:color w:val="000000" w:themeColor="text1"/>
          <w:lang w:val="en-IN"/>
        </w:rPr>
        <w:t xml:space="preserve">, D. D. (2024). Ionic liquids as green solvents: A comprehensive review. </w:t>
      </w:r>
      <w:r w:rsidRPr="0098726E">
        <w:rPr>
          <w:rFonts w:ascii="Arial" w:hAnsi="Arial" w:cs="Arial"/>
          <w:i/>
          <w:iCs/>
          <w:color w:val="000000" w:themeColor="text1"/>
          <w:lang w:val="en-IN"/>
        </w:rPr>
        <w:t>International Research Journal on Advanced Engineering Hub (IRJAEH).</w:t>
      </w:r>
    </w:p>
    <w:p w14:paraId="1B6D76EC"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lastRenderedPageBreak/>
        <w:t xml:space="preserve">Sowbhagya, H. B., </w:t>
      </w:r>
      <w:proofErr w:type="spellStart"/>
      <w:r w:rsidRPr="0098726E">
        <w:rPr>
          <w:rFonts w:ascii="Arial" w:hAnsi="Arial" w:cs="Arial"/>
          <w:color w:val="000000" w:themeColor="text1"/>
          <w:lang w:val="en-IN"/>
        </w:rPr>
        <w:t>Sampathu</w:t>
      </w:r>
      <w:proofErr w:type="spellEnd"/>
      <w:r w:rsidRPr="0098726E">
        <w:rPr>
          <w:rFonts w:ascii="Arial" w:hAnsi="Arial" w:cs="Arial"/>
          <w:color w:val="000000" w:themeColor="text1"/>
          <w:lang w:val="en-IN"/>
        </w:rPr>
        <w:t xml:space="preserve">, S. R. &amp; Krishnamurthy, N. (2004). Natural colorant from marigold-chemistry and technology. </w:t>
      </w:r>
      <w:r w:rsidRPr="0098726E">
        <w:rPr>
          <w:rFonts w:ascii="Arial" w:hAnsi="Arial" w:cs="Arial"/>
          <w:i/>
          <w:iCs/>
          <w:color w:val="000000" w:themeColor="text1"/>
          <w:lang w:val="en-IN"/>
        </w:rPr>
        <w:t>Food Reviews International, 20</w:t>
      </w:r>
      <w:r w:rsidRPr="0098726E">
        <w:rPr>
          <w:rFonts w:ascii="Arial" w:hAnsi="Arial" w:cs="Arial"/>
          <w:color w:val="000000" w:themeColor="text1"/>
          <w:lang w:val="en-IN"/>
        </w:rPr>
        <w:t>, 33-50.</w:t>
      </w:r>
    </w:p>
    <w:p w14:paraId="517802C4"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rPr>
        <w:t>Sousa, C. (2022). Anthocyanins, carotenoids and chlorophylls in edible plant leaves unveiled by tandem mass spectrometry. </w:t>
      </w:r>
      <w:r w:rsidRPr="0098726E">
        <w:rPr>
          <w:rFonts w:ascii="Arial" w:hAnsi="Arial" w:cs="Arial"/>
          <w:i/>
          <w:iCs/>
          <w:color w:val="000000" w:themeColor="text1"/>
        </w:rPr>
        <w:t>Foods</w:t>
      </w:r>
      <w:r w:rsidRPr="0098726E">
        <w:rPr>
          <w:rFonts w:ascii="Arial" w:hAnsi="Arial" w:cs="Arial"/>
          <w:color w:val="000000" w:themeColor="text1"/>
        </w:rPr>
        <w:t>, </w:t>
      </w:r>
      <w:r w:rsidRPr="0098726E">
        <w:rPr>
          <w:rFonts w:ascii="Arial" w:hAnsi="Arial" w:cs="Arial"/>
          <w:i/>
          <w:iCs/>
          <w:color w:val="000000" w:themeColor="text1"/>
        </w:rPr>
        <w:t>11</w:t>
      </w:r>
      <w:r w:rsidRPr="0098726E">
        <w:rPr>
          <w:rFonts w:ascii="Arial" w:hAnsi="Arial" w:cs="Arial"/>
          <w:color w:val="000000" w:themeColor="text1"/>
        </w:rPr>
        <w:t>(13), 1924.</w:t>
      </w:r>
    </w:p>
    <w:p w14:paraId="040EFA8A" w14:textId="77777777" w:rsidR="0098726E" w:rsidRPr="0098726E" w:rsidRDefault="0098726E" w:rsidP="0098726E">
      <w:pPr>
        <w:pStyle w:val="ListParagraph"/>
        <w:numPr>
          <w:ilvl w:val="0"/>
          <w:numId w:val="1"/>
        </w:numPr>
        <w:jc w:val="both"/>
        <w:rPr>
          <w:rFonts w:ascii="Arial" w:hAnsi="Arial" w:cs="Arial"/>
          <w:color w:val="000000" w:themeColor="text1"/>
          <w:lang w:val="en-IN"/>
        </w:rPr>
      </w:pPr>
      <w:proofErr w:type="spellStart"/>
      <w:r w:rsidRPr="0098726E">
        <w:rPr>
          <w:rFonts w:ascii="Arial" w:hAnsi="Arial" w:cs="Arial"/>
          <w:color w:val="000000" w:themeColor="text1"/>
          <w:lang w:val="en-IN"/>
        </w:rPr>
        <w:t>Talele</w:t>
      </w:r>
      <w:proofErr w:type="spellEnd"/>
      <w:r w:rsidRPr="0098726E">
        <w:rPr>
          <w:rFonts w:ascii="Arial" w:hAnsi="Arial" w:cs="Arial"/>
          <w:color w:val="000000" w:themeColor="text1"/>
          <w:lang w:val="en-IN"/>
        </w:rPr>
        <w:t>, G.S., &amp;</w:t>
      </w:r>
      <w:proofErr w:type="spellStart"/>
      <w:r w:rsidRPr="0098726E">
        <w:rPr>
          <w:rFonts w:ascii="Arial" w:hAnsi="Arial" w:cs="Arial"/>
          <w:color w:val="000000" w:themeColor="text1"/>
          <w:lang w:val="en-IN"/>
        </w:rPr>
        <w:t>Shahare</w:t>
      </w:r>
      <w:proofErr w:type="spellEnd"/>
      <w:r w:rsidRPr="0098726E">
        <w:rPr>
          <w:rFonts w:ascii="Arial" w:hAnsi="Arial" w:cs="Arial"/>
          <w:color w:val="000000" w:themeColor="text1"/>
          <w:lang w:val="en-IN"/>
        </w:rPr>
        <w:t>, H.V. (2020). Green Solvents for Pharmaceuticals.</w:t>
      </w:r>
    </w:p>
    <w:p w14:paraId="4DAE31BC"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Tiwari, S., </w:t>
      </w:r>
      <w:proofErr w:type="spellStart"/>
      <w:r w:rsidRPr="0098726E">
        <w:rPr>
          <w:rFonts w:ascii="Arial" w:hAnsi="Arial" w:cs="Arial"/>
          <w:color w:val="000000" w:themeColor="text1"/>
          <w:lang w:val="en-IN"/>
        </w:rPr>
        <w:t>Yawale</w:t>
      </w:r>
      <w:proofErr w:type="spellEnd"/>
      <w:r w:rsidRPr="0098726E">
        <w:rPr>
          <w:rFonts w:ascii="Arial" w:hAnsi="Arial" w:cs="Arial"/>
          <w:color w:val="000000" w:themeColor="text1"/>
          <w:lang w:val="en-IN"/>
        </w:rPr>
        <w:t xml:space="preserve">, P., &amp; Upadhyay, N. (2022). Carotenoids extraction strategies and potential applications for </w:t>
      </w:r>
      <w:proofErr w:type="spellStart"/>
      <w:r w:rsidRPr="0098726E">
        <w:rPr>
          <w:rFonts w:ascii="Arial" w:hAnsi="Arial" w:cs="Arial"/>
          <w:color w:val="000000" w:themeColor="text1"/>
          <w:lang w:val="en-IN"/>
        </w:rPr>
        <w:t>valorization</w:t>
      </w:r>
      <w:proofErr w:type="spellEnd"/>
      <w:r w:rsidRPr="0098726E">
        <w:rPr>
          <w:rFonts w:ascii="Arial" w:hAnsi="Arial" w:cs="Arial"/>
          <w:color w:val="000000" w:themeColor="text1"/>
          <w:lang w:val="en-IN"/>
        </w:rPr>
        <w:t xml:space="preserve"> of under-utilized waste biomass. </w:t>
      </w:r>
      <w:r w:rsidRPr="0098726E">
        <w:rPr>
          <w:rFonts w:ascii="Arial" w:hAnsi="Arial" w:cs="Arial"/>
          <w:i/>
          <w:iCs/>
          <w:color w:val="000000" w:themeColor="text1"/>
          <w:lang w:val="en-IN"/>
        </w:rPr>
        <w:t>Food Bioscience</w:t>
      </w:r>
      <w:r w:rsidRPr="0098726E">
        <w:rPr>
          <w:rFonts w:ascii="Arial" w:hAnsi="Arial" w:cs="Arial"/>
          <w:color w:val="000000" w:themeColor="text1"/>
          <w:lang w:val="en-IN"/>
        </w:rPr>
        <w:t>.</w:t>
      </w:r>
    </w:p>
    <w:p w14:paraId="2EB6DC94" w14:textId="77777777" w:rsidR="0098726E" w:rsidRPr="0098726E" w:rsidRDefault="0098726E" w:rsidP="0098726E">
      <w:pPr>
        <w:pStyle w:val="ListParagraph"/>
        <w:numPr>
          <w:ilvl w:val="0"/>
          <w:numId w:val="1"/>
        </w:numPr>
        <w:jc w:val="both"/>
        <w:rPr>
          <w:rFonts w:ascii="Arial" w:hAnsi="Arial" w:cs="Arial"/>
          <w:color w:val="000000" w:themeColor="text1"/>
          <w:lang w:val="en-IN"/>
        </w:rPr>
      </w:pPr>
      <w:proofErr w:type="spellStart"/>
      <w:r w:rsidRPr="0098726E">
        <w:rPr>
          <w:rFonts w:ascii="Arial" w:hAnsi="Arial" w:cs="Arial"/>
          <w:color w:val="000000" w:themeColor="text1"/>
          <w:lang w:val="en-IN"/>
        </w:rPr>
        <w:t>Tzanova</w:t>
      </w:r>
      <w:proofErr w:type="spellEnd"/>
      <w:r w:rsidRPr="0098726E">
        <w:rPr>
          <w:rFonts w:ascii="Arial" w:hAnsi="Arial" w:cs="Arial"/>
          <w:color w:val="000000" w:themeColor="text1"/>
          <w:lang w:val="en-IN"/>
        </w:rPr>
        <w:t xml:space="preserve">, M.T., </w:t>
      </w:r>
      <w:proofErr w:type="spellStart"/>
      <w:r w:rsidRPr="0098726E">
        <w:rPr>
          <w:rFonts w:ascii="Arial" w:hAnsi="Arial" w:cs="Arial"/>
          <w:color w:val="000000" w:themeColor="text1"/>
          <w:lang w:val="en-IN"/>
        </w:rPr>
        <w:t>Yaneva</w:t>
      </w:r>
      <w:proofErr w:type="spellEnd"/>
      <w:r w:rsidRPr="0098726E">
        <w:rPr>
          <w:rFonts w:ascii="Arial" w:hAnsi="Arial" w:cs="Arial"/>
          <w:color w:val="000000" w:themeColor="text1"/>
          <w:lang w:val="en-IN"/>
        </w:rPr>
        <w:t xml:space="preserve">, Z., Ivanova, D., </w:t>
      </w:r>
      <w:proofErr w:type="spellStart"/>
      <w:r w:rsidRPr="0098726E">
        <w:rPr>
          <w:rFonts w:ascii="Arial" w:hAnsi="Arial" w:cs="Arial"/>
          <w:color w:val="000000" w:themeColor="text1"/>
          <w:lang w:val="en-IN"/>
        </w:rPr>
        <w:t>Toneva</w:t>
      </w:r>
      <w:proofErr w:type="spellEnd"/>
      <w:r w:rsidRPr="0098726E">
        <w:rPr>
          <w:rFonts w:ascii="Arial" w:hAnsi="Arial" w:cs="Arial"/>
          <w:color w:val="000000" w:themeColor="text1"/>
          <w:lang w:val="en-IN"/>
        </w:rPr>
        <w:t>, M., Grozeva, N., &amp;</w:t>
      </w:r>
      <w:proofErr w:type="spellStart"/>
      <w:r w:rsidRPr="0098726E">
        <w:rPr>
          <w:rFonts w:ascii="Arial" w:hAnsi="Arial" w:cs="Arial"/>
          <w:color w:val="000000" w:themeColor="text1"/>
          <w:lang w:val="en-IN"/>
        </w:rPr>
        <w:t>Memdueva</w:t>
      </w:r>
      <w:proofErr w:type="spellEnd"/>
      <w:r w:rsidRPr="0098726E">
        <w:rPr>
          <w:rFonts w:ascii="Arial" w:hAnsi="Arial" w:cs="Arial"/>
          <w:color w:val="000000" w:themeColor="text1"/>
          <w:lang w:val="en-IN"/>
        </w:rPr>
        <w:t xml:space="preserve">, N.Y. (2024). Green Solvents for Extraction of Natural Food Colorants from Plants: Selectivity and Stability Issues. </w:t>
      </w:r>
      <w:r w:rsidRPr="0098726E">
        <w:rPr>
          <w:rFonts w:ascii="Arial" w:hAnsi="Arial" w:cs="Arial"/>
          <w:i/>
          <w:iCs/>
          <w:color w:val="000000" w:themeColor="text1"/>
          <w:lang w:val="en-IN"/>
        </w:rPr>
        <w:t>Foods, 13</w:t>
      </w:r>
      <w:r w:rsidRPr="0098726E">
        <w:rPr>
          <w:rFonts w:ascii="Arial" w:hAnsi="Arial" w:cs="Arial"/>
          <w:color w:val="000000" w:themeColor="text1"/>
          <w:lang w:val="en-IN"/>
        </w:rPr>
        <w:t>.</w:t>
      </w:r>
    </w:p>
    <w:p w14:paraId="3838E718"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Tran, P. &amp; Le, H.P. (2022). Plant Flavonoids as Potential Natural Antioxidants in </w:t>
      </w:r>
      <w:proofErr w:type="spellStart"/>
      <w:r w:rsidRPr="0098726E">
        <w:rPr>
          <w:rFonts w:ascii="Arial" w:hAnsi="Arial" w:cs="Arial"/>
          <w:color w:val="000000" w:themeColor="text1"/>
          <w:lang w:val="en-IN"/>
        </w:rPr>
        <w:t>Phytocosmetics</w:t>
      </w:r>
      <w:proofErr w:type="spellEnd"/>
      <w:r w:rsidRPr="0098726E">
        <w:rPr>
          <w:rFonts w:ascii="Arial" w:hAnsi="Arial" w:cs="Arial"/>
          <w:color w:val="000000" w:themeColor="text1"/>
          <w:lang w:val="en-IN"/>
        </w:rPr>
        <w:t>. Journal of Technical Education Science.</w:t>
      </w:r>
    </w:p>
    <w:p w14:paraId="7A064893"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Usman, M., Cheng, S., </w:t>
      </w:r>
      <w:proofErr w:type="spellStart"/>
      <w:r w:rsidRPr="0098726E">
        <w:rPr>
          <w:rFonts w:ascii="Arial" w:hAnsi="Arial" w:cs="Arial"/>
          <w:color w:val="000000" w:themeColor="text1"/>
          <w:lang w:val="en-IN"/>
        </w:rPr>
        <w:t>Boonyubol</w:t>
      </w:r>
      <w:proofErr w:type="spellEnd"/>
      <w:r w:rsidRPr="0098726E">
        <w:rPr>
          <w:rFonts w:ascii="Arial" w:hAnsi="Arial" w:cs="Arial"/>
          <w:color w:val="000000" w:themeColor="text1"/>
          <w:lang w:val="en-IN"/>
        </w:rPr>
        <w:t>, S. &amp; Cross, J.S. (2023). Evaluating Green Solvents for Bio-Oil Extraction: Advancements, Challenges, and Future Perspectives. Energies.</w:t>
      </w:r>
    </w:p>
    <w:p w14:paraId="5E1B2CD5"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Usman, M., Nakagawa, M. &amp; Cheng, S. (2023). Emerging Trends in Green Extraction Techniques for Bioactive Natural Products. Processes.</w:t>
      </w:r>
    </w:p>
    <w:p w14:paraId="5393C3EA"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Uzma, Q., Maira, A., &amp; Asima, T. (2019). Commercial Applications of Plant Pigments. </w:t>
      </w:r>
      <w:r w:rsidRPr="0098726E">
        <w:rPr>
          <w:rFonts w:ascii="Arial" w:hAnsi="Arial" w:cs="Arial"/>
          <w:i/>
          <w:iCs/>
          <w:color w:val="000000" w:themeColor="text1"/>
          <w:lang w:val="en-IN"/>
        </w:rPr>
        <w:t>9</w:t>
      </w:r>
      <w:r w:rsidRPr="0098726E">
        <w:rPr>
          <w:rFonts w:ascii="Arial" w:hAnsi="Arial" w:cs="Arial"/>
          <w:color w:val="000000" w:themeColor="text1"/>
          <w:lang w:val="en-IN"/>
        </w:rPr>
        <w:t xml:space="preserve">(3), 18-22. </w:t>
      </w:r>
      <w:proofErr w:type="spellStart"/>
      <w:r w:rsidRPr="0098726E">
        <w:rPr>
          <w:rFonts w:ascii="Arial" w:hAnsi="Arial" w:cs="Arial"/>
          <w:color w:val="000000" w:themeColor="text1"/>
          <w:lang w:val="en-IN"/>
        </w:rPr>
        <w:t>doi</w:t>
      </w:r>
      <w:proofErr w:type="spellEnd"/>
      <w:r w:rsidRPr="0098726E">
        <w:rPr>
          <w:rFonts w:ascii="Arial" w:hAnsi="Arial" w:cs="Arial"/>
          <w:color w:val="000000" w:themeColor="text1"/>
          <w:lang w:val="en-IN"/>
        </w:rPr>
        <w:t>: 10.14445/22490183/IJBTT-V9I3P604</w:t>
      </w:r>
    </w:p>
    <w:p w14:paraId="66CFCE5C"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Verma, P.K. (2008). Preservation of botanical specimens retaining the natural colour pigments.</w:t>
      </w:r>
    </w:p>
    <w:p w14:paraId="4D2C7DE8"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rPr>
        <w:t xml:space="preserve">Viñas-Ospino, A., López-Malo, D., Esteve, M. J., </w:t>
      </w:r>
      <w:proofErr w:type="spellStart"/>
      <w:r w:rsidRPr="0098726E">
        <w:rPr>
          <w:rFonts w:ascii="Arial" w:hAnsi="Arial" w:cs="Arial"/>
          <w:color w:val="000000" w:themeColor="text1"/>
        </w:rPr>
        <w:t>Frígola</w:t>
      </w:r>
      <w:proofErr w:type="spellEnd"/>
      <w:r w:rsidRPr="0098726E">
        <w:rPr>
          <w:rFonts w:ascii="Arial" w:hAnsi="Arial" w:cs="Arial"/>
          <w:color w:val="000000" w:themeColor="text1"/>
        </w:rPr>
        <w:t xml:space="preserve">, A. &amp; </w:t>
      </w:r>
      <w:proofErr w:type="spellStart"/>
      <w:r w:rsidRPr="0098726E">
        <w:rPr>
          <w:rFonts w:ascii="Arial" w:hAnsi="Arial" w:cs="Arial"/>
          <w:color w:val="000000" w:themeColor="text1"/>
        </w:rPr>
        <w:t>Blesa</w:t>
      </w:r>
      <w:proofErr w:type="spellEnd"/>
      <w:r w:rsidRPr="0098726E">
        <w:rPr>
          <w:rFonts w:ascii="Arial" w:hAnsi="Arial" w:cs="Arial"/>
          <w:color w:val="000000" w:themeColor="text1"/>
        </w:rPr>
        <w:t>, J. (2023). Green solvents: emerging alternatives for carotenoid extraction from fruit and vegetable by-products. </w:t>
      </w:r>
      <w:r w:rsidRPr="0098726E">
        <w:rPr>
          <w:rFonts w:ascii="Arial" w:hAnsi="Arial" w:cs="Arial"/>
          <w:i/>
          <w:iCs/>
          <w:color w:val="000000" w:themeColor="text1"/>
        </w:rPr>
        <w:t>Foods</w:t>
      </w:r>
      <w:r w:rsidRPr="0098726E">
        <w:rPr>
          <w:rFonts w:ascii="Arial" w:hAnsi="Arial" w:cs="Arial"/>
          <w:color w:val="000000" w:themeColor="text1"/>
        </w:rPr>
        <w:t>, </w:t>
      </w:r>
      <w:r w:rsidRPr="0098726E">
        <w:rPr>
          <w:rFonts w:ascii="Arial" w:hAnsi="Arial" w:cs="Arial"/>
          <w:i/>
          <w:iCs/>
          <w:color w:val="000000" w:themeColor="text1"/>
        </w:rPr>
        <w:t>12</w:t>
      </w:r>
      <w:r w:rsidRPr="0098726E">
        <w:rPr>
          <w:rFonts w:ascii="Arial" w:hAnsi="Arial" w:cs="Arial"/>
          <w:color w:val="000000" w:themeColor="text1"/>
        </w:rPr>
        <w:t>(4), 863.</w:t>
      </w:r>
    </w:p>
    <w:p w14:paraId="3EE708FE"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Woodson, W. R. (1991). Biotechnology of floricultural crops. </w:t>
      </w:r>
      <w:r w:rsidRPr="0098726E">
        <w:rPr>
          <w:rFonts w:ascii="Arial" w:hAnsi="Arial" w:cs="Arial"/>
          <w:i/>
          <w:iCs/>
          <w:color w:val="000000" w:themeColor="text1"/>
          <w:lang w:val="en-IN"/>
        </w:rPr>
        <w:t>Hort Science, 26</w:t>
      </w:r>
      <w:r w:rsidRPr="0098726E">
        <w:rPr>
          <w:rFonts w:ascii="Arial" w:hAnsi="Arial" w:cs="Arial"/>
          <w:color w:val="000000" w:themeColor="text1"/>
          <w:lang w:val="en-IN"/>
        </w:rPr>
        <w:t>, 1029-1033.</w:t>
      </w:r>
    </w:p>
    <w:p w14:paraId="4050DEB3"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 xml:space="preserve">Welton, T. (2015). Solvents and sustainable chemistry. </w:t>
      </w:r>
      <w:r w:rsidRPr="0098726E">
        <w:rPr>
          <w:rFonts w:ascii="Arial" w:hAnsi="Arial" w:cs="Arial"/>
          <w:i/>
          <w:iCs/>
          <w:color w:val="000000" w:themeColor="text1"/>
          <w:lang w:val="en-IN"/>
        </w:rPr>
        <w:t>Proceedings of the Mathematical, Physical, and Engineering Sciences / The Royal Society, 471.</w:t>
      </w:r>
    </w:p>
    <w:p w14:paraId="797C5E7A"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i/>
          <w:iCs/>
          <w:color w:val="000000" w:themeColor="text1"/>
          <w:lang w:val="en-IN"/>
        </w:rPr>
        <w:t>Xu, P., Zheng, G., Zong, M., Li, N., &amp; Lou, W.</w:t>
      </w:r>
      <w:r w:rsidRPr="0098726E">
        <w:rPr>
          <w:rFonts w:ascii="Arial" w:hAnsi="Arial" w:cs="Arial"/>
          <w:color w:val="000000" w:themeColor="text1"/>
          <w:lang w:val="en-IN"/>
        </w:rPr>
        <w:t xml:space="preserve"> (2017). Recent progress on deep eutectic solvents in biocatalysis. </w:t>
      </w:r>
      <w:r w:rsidRPr="0098726E">
        <w:rPr>
          <w:rFonts w:ascii="Arial" w:hAnsi="Arial" w:cs="Arial"/>
          <w:i/>
          <w:iCs/>
          <w:color w:val="000000" w:themeColor="text1"/>
          <w:lang w:val="en-IN"/>
        </w:rPr>
        <w:t>Bioresources and Bioprocessing, 4.</w:t>
      </w:r>
    </w:p>
    <w:p w14:paraId="33416C47"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i/>
          <w:iCs/>
          <w:color w:val="000000" w:themeColor="text1"/>
          <w:lang w:val="en-IN"/>
        </w:rPr>
        <w:t>Yuan, H., Zhang, J., Nageswaran, D.C., &amp; Li, L.</w:t>
      </w:r>
      <w:r w:rsidRPr="0098726E">
        <w:rPr>
          <w:rFonts w:ascii="Arial" w:hAnsi="Arial" w:cs="Arial"/>
          <w:color w:val="000000" w:themeColor="text1"/>
          <w:lang w:val="en-IN"/>
        </w:rPr>
        <w:t xml:space="preserve"> (2015). Carotenoid metabolism and regulation in horticultural crops. </w:t>
      </w:r>
      <w:r w:rsidRPr="0098726E">
        <w:rPr>
          <w:rFonts w:ascii="Arial" w:hAnsi="Arial" w:cs="Arial"/>
          <w:i/>
          <w:iCs/>
          <w:color w:val="000000" w:themeColor="text1"/>
          <w:lang w:val="en-IN"/>
        </w:rPr>
        <w:t>Horticulture Research, 2.</w:t>
      </w:r>
    </w:p>
    <w:p w14:paraId="6FE3A04E" w14:textId="77777777" w:rsidR="0098726E" w:rsidRPr="0098726E" w:rsidRDefault="0098726E" w:rsidP="0098726E">
      <w:pPr>
        <w:pStyle w:val="ListParagraph"/>
        <w:numPr>
          <w:ilvl w:val="0"/>
          <w:numId w:val="1"/>
        </w:numPr>
        <w:jc w:val="both"/>
        <w:rPr>
          <w:rFonts w:ascii="Arial" w:hAnsi="Arial" w:cs="Arial"/>
          <w:color w:val="000000" w:themeColor="text1"/>
          <w:lang w:val="en-IN"/>
        </w:rPr>
      </w:pPr>
      <w:r w:rsidRPr="0098726E">
        <w:rPr>
          <w:rFonts w:ascii="Arial" w:hAnsi="Arial" w:cs="Arial"/>
          <w:color w:val="000000" w:themeColor="text1"/>
          <w:lang w:val="en-IN"/>
        </w:rPr>
        <w:t>Yadav, I., Juneja, S.K. &amp; Chauhan, S. (2015). Temple Waste Utilization and Management: A Review.</w:t>
      </w:r>
    </w:p>
    <w:p w14:paraId="0A89B93D" w14:textId="77777777" w:rsidR="0098726E" w:rsidRPr="0098726E" w:rsidRDefault="0098726E" w:rsidP="0098726E">
      <w:pPr>
        <w:pStyle w:val="ListParagraph"/>
        <w:numPr>
          <w:ilvl w:val="0"/>
          <w:numId w:val="1"/>
        </w:numPr>
        <w:jc w:val="both"/>
        <w:rPr>
          <w:rFonts w:ascii="Arial" w:hAnsi="Arial" w:cs="Arial"/>
          <w:color w:val="000000" w:themeColor="text1"/>
          <w:lang w:val="en-IN"/>
        </w:rPr>
      </w:pPr>
      <w:proofErr w:type="spellStart"/>
      <w:r w:rsidRPr="0098726E">
        <w:rPr>
          <w:rFonts w:ascii="Arial" w:hAnsi="Arial" w:cs="Arial"/>
          <w:color w:val="000000" w:themeColor="text1"/>
          <w:lang w:val="en-IN"/>
        </w:rPr>
        <w:t>Žlabur</w:t>
      </w:r>
      <w:proofErr w:type="spellEnd"/>
      <w:r w:rsidRPr="0098726E">
        <w:rPr>
          <w:rFonts w:ascii="Arial" w:hAnsi="Arial" w:cs="Arial"/>
          <w:color w:val="000000" w:themeColor="text1"/>
          <w:lang w:val="en-IN"/>
        </w:rPr>
        <w:t xml:space="preserve">, J.Š., </w:t>
      </w:r>
      <w:proofErr w:type="spellStart"/>
      <w:r w:rsidRPr="0098726E">
        <w:rPr>
          <w:rFonts w:ascii="Arial" w:hAnsi="Arial" w:cs="Arial"/>
          <w:color w:val="000000" w:themeColor="text1"/>
          <w:lang w:val="en-IN"/>
        </w:rPr>
        <w:t>Žutić</w:t>
      </w:r>
      <w:proofErr w:type="spellEnd"/>
      <w:r w:rsidRPr="0098726E">
        <w:rPr>
          <w:rFonts w:ascii="Arial" w:hAnsi="Arial" w:cs="Arial"/>
          <w:color w:val="000000" w:themeColor="text1"/>
          <w:lang w:val="en-IN"/>
        </w:rPr>
        <w:t xml:space="preserve">, I., Radman, S., Pleša, M., Brnčić, M., Barba, F.J., </w:t>
      </w:r>
      <w:proofErr w:type="spellStart"/>
      <w:r w:rsidRPr="0098726E">
        <w:rPr>
          <w:rFonts w:ascii="Arial" w:hAnsi="Arial" w:cs="Arial"/>
          <w:color w:val="000000" w:themeColor="text1"/>
          <w:lang w:val="en-IN"/>
        </w:rPr>
        <w:t>Rocchetti</w:t>
      </w:r>
      <w:proofErr w:type="spellEnd"/>
      <w:r w:rsidRPr="0098726E">
        <w:rPr>
          <w:rFonts w:ascii="Arial" w:hAnsi="Arial" w:cs="Arial"/>
          <w:color w:val="000000" w:themeColor="text1"/>
          <w:lang w:val="en-IN"/>
        </w:rPr>
        <w:t>, G., Lucini, L., Lorenzo, J., Domínguez, R., Rimac Brnčić, S., Galić, A. &amp;</w:t>
      </w:r>
      <w:proofErr w:type="spellStart"/>
      <w:r w:rsidRPr="0098726E">
        <w:rPr>
          <w:rFonts w:ascii="Arial" w:hAnsi="Arial" w:cs="Arial"/>
          <w:color w:val="000000" w:themeColor="text1"/>
          <w:lang w:val="en-IN"/>
        </w:rPr>
        <w:t>Voća</w:t>
      </w:r>
      <w:proofErr w:type="spellEnd"/>
      <w:r w:rsidRPr="0098726E">
        <w:rPr>
          <w:rFonts w:ascii="Arial" w:hAnsi="Arial" w:cs="Arial"/>
          <w:color w:val="000000" w:themeColor="text1"/>
          <w:lang w:val="en-IN"/>
        </w:rPr>
        <w:t>, S. (2020). Effect of Different Green Extraction Methods and Solvents on Bioactive Components of Chamomile (</w:t>
      </w:r>
      <w:proofErr w:type="spellStart"/>
      <w:r w:rsidRPr="0098726E">
        <w:rPr>
          <w:rFonts w:ascii="Arial" w:hAnsi="Arial" w:cs="Arial"/>
          <w:i/>
          <w:iCs/>
          <w:color w:val="000000" w:themeColor="text1"/>
          <w:lang w:val="en-IN"/>
        </w:rPr>
        <w:t>Matricaria</w:t>
      </w:r>
      <w:proofErr w:type="spellEnd"/>
      <w:r w:rsidRPr="0098726E">
        <w:rPr>
          <w:rFonts w:ascii="Arial" w:hAnsi="Arial" w:cs="Arial"/>
          <w:i/>
          <w:iCs/>
          <w:color w:val="000000" w:themeColor="text1"/>
          <w:lang w:val="en-IN"/>
        </w:rPr>
        <w:t xml:space="preserve"> chamomilla</w:t>
      </w:r>
      <w:r w:rsidRPr="0098726E">
        <w:rPr>
          <w:rFonts w:ascii="Arial" w:hAnsi="Arial" w:cs="Arial"/>
          <w:color w:val="000000" w:themeColor="text1"/>
          <w:lang w:val="en-IN"/>
        </w:rPr>
        <w:t xml:space="preserve"> L.) Flowers. Molecules, 25.</w:t>
      </w:r>
    </w:p>
    <w:p w14:paraId="60941806" w14:textId="77777777" w:rsidR="0098726E" w:rsidRPr="0098726E" w:rsidRDefault="0098726E" w:rsidP="0098726E">
      <w:pPr>
        <w:spacing w:line="240" w:lineRule="auto"/>
        <w:ind w:left="720"/>
        <w:jc w:val="both"/>
        <w:rPr>
          <w:rFonts w:ascii="Arial" w:hAnsi="Arial" w:cs="Arial"/>
          <w:color w:val="000000" w:themeColor="text1"/>
          <w:szCs w:val="22"/>
          <w:lang w:val="en-IN"/>
        </w:rPr>
      </w:pPr>
    </w:p>
    <w:p w14:paraId="2C6A873B" w14:textId="77777777" w:rsidR="0098726E" w:rsidRPr="0098726E" w:rsidRDefault="0098726E" w:rsidP="0098726E">
      <w:pPr>
        <w:spacing w:line="240" w:lineRule="auto"/>
        <w:jc w:val="both"/>
        <w:rPr>
          <w:rFonts w:ascii="Arial" w:hAnsi="Arial" w:cs="Arial"/>
          <w:color w:val="000000" w:themeColor="text1"/>
          <w:szCs w:val="22"/>
          <w:lang w:val="en-IN"/>
        </w:rPr>
      </w:pPr>
    </w:p>
    <w:p w14:paraId="0DD2AF3D" w14:textId="77777777" w:rsidR="0098726E" w:rsidRPr="0098726E" w:rsidRDefault="0098726E" w:rsidP="0098726E">
      <w:pPr>
        <w:spacing w:line="240" w:lineRule="auto"/>
        <w:jc w:val="both"/>
        <w:rPr>
          <w:rFonts w:ascii="Arial" w:hAnsi="Arial" w:cs="Arial"/>
          <w:color w:val="000000" w:themeColor="text1"/>
          <w:szCs w:val="22"/>
          <w:lang w:val="en-IN"/>
        </w:rPr>
      </w:pPr>
    </w:p>
    <w:p w14:paraId="6699719A" w14:textId="77777777" w:rsidR="0098726E" w:rsidRPr="0098726E" w:rsidRDefault="0098726E" w:rsidP="0098726E">
      <w:pPr>
        <w:spacing w:line="240" w:lineRule="auto"/>
        <w:jc w:val="both"/>
        <w:rPr>
          <w:rFonts w:ascii="Arial" w:hAnsi="Arial" w:cs="Arial"/>
          <w:color w:val="000000" w:themeColor="text1"/>
          <w:szCs w:val="22"/>
        </w:rPr>
      </w:pPr>
    </w:p>
    <w:p w14:paraId="27A814DC" w14:textId="77777777" w:rsidR="0098726E" w:rsidRPr="0098726E" w:rsidRDefault="0098726E" w:rsidP="0098726E">
      <w:pPr>
        <w:widowControl w:val="0"/>
        <w:autoSpaceDE w:val="0"/>
        <w:autoSpaceDN w:val="0"/>
        <w:spacing w:after="0" w:line="240" w:lineRule="auto"/>
        <w:jc w:val="both"/>
        <w:rPr>
          <w:rFonts w:ascii="Arial" w:eastAsia="Trebuchet MS" w:hAnsi="Arial" w:cs="Arial"/>
          <w:szCs w:val="22"/>
          <w:lang w:bidi="ar-SA"/>
        </w:rPr>
      </w:pPr>
    </w:p>
    <w:p w14:paraId="763515AF" w14:textId="77777777" w:rsidR="0098726E" w:rsidRPr="0098726E" w:rsidRDefault="0098726E" w:rsidP="0098726E">
      <w:pPr>
        <w:widowControl w:val="0"/>
        <w:autoSpaceDE w:val="0"/>
        <w:autoSpaceDN w:val="0"/>
        <w:spacing w:after="0" w:line="240" w:lineRule="auto"/>
        <w:jc w:val="both"/>
        <w:rPr>
          <w:rFonts w:ascii="Arial" w:eastAsia="Trebuchet MS" w:hAnsi="Arial" w:cs="Arial"/>
          <w:szCs w:val="22"/>
          <w:lang w:bidi="ar-SA"/>
        </w:rPr>
      </w:pPr>
    </w:p>
    <w:p w14:paraId="6D8DCBA3" w14:textId="77777777" w:rsidR="00797D28" w:rsidRPr="0098726E" w:rsidRDefault="00797D28" w:rsidP="0098726E">
      <w:pPr>
        <w:spacing w:line="240" w:lineRule="auto"/>
        <w:rPr>
          <w:rFonts w:ascii="Arial" w:hAnsi="Arial" w:cs="Arial"/>
          <w:szCs w:val="22"/>
        </w:rPr>
      </w:pPr>
    </w:p>
    <w:sectPr w:rsidR="00797D28" w:rsidRPr="0098726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70F52" w14:textId="77777777" w:rsidR="00D74FDC" w:rsidRDefault="00D74FDC" w:rsidP="00704786">
      <w:pPr>
        <w:spacing w:after="0" w:line="240" w:lineRule="auto"/>
      </w:pPr>
      <w:r>
        <w:separator/>
      </w:r>
    </w:p>
  </w:endnote>
  <w:endnote w:type="continuationSeparator" w:id="0">
    <w:p w14:paraId="41D47A65" w14:textId="77777777" w:rsidR="00D74FDC" w:rsidRDefault="00D74FDC" w:rsidP="0070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6B2D6" w14:textId="77777777" w:rsidR="00704786" w:rsidRDefault="00704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05549" w14:textId="77777777" w:rsidR="00704786" w:rsidRDefault="007047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3966D" w14:textId="77777777" w:rsidR="00704786" w:rsidRDefault="00704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1283F" w14:textId="77777777" w:rsidR="00D74FDC" w:rsidRDefault="00D74FDC" w:rsidP="00704786">
      <w:pPr>
        <w:spacing w:after="0" w:line="240" w:lineRule="auto"/>
      </w:pPr>
      <w:r>
        <w:separator/>
      </w:r>
    </w:p>
  </w:footnote>
  <w:footnote w:type="continuationSeparator" w:id="0">
    <w:p w14:paraId="4AF4375D" w14:textId="77777777" w:rsidR="00D74FDC" w:rsidRDefault="00D74FDC" w:rsidP="00704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236C6" w14:textId="00BBD775" w:rsidR="00704786" w:rsidRDefault="00704786">
    <w:pPr>
      <w:pStyle w:val="Header"/>
    </w:pPr>
    <w:r>
      <w:rPr>
        <w:noProof/>
      </w:rPr>
      <w:pict w14:anchorId="66164E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8067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7C22" w14:textId="2B0E9946" w:rsidR="00704786" w:rsidRDefault="00704786">
    <w:pPr>
      <w:pStyle w:val="Header"/>
    </w:pPr>
    <w:r>
      <w:rPr>
        <w:noProof/>
      </w:rPr>
      <w:pict w14:anchorId="53EFA1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8067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B78CC" w14:textId="1DE958D3" w:rsidR="00704786" w:rsidRDefault="00704786">
    <w:pPr>
      <w:pStyle w:val="Header"/>
    </w:pPr>
    <w:r>
      <w:rPr>
        <w:noProof/>
      </w:rPr>
      <w:pict w14:anchorId="2B7761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58067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03707"/>
    <w:multiLevelType w:val="hybridMultilevel"/>
    <w:tmpl w:val="A75E5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3B02BC"/>
    <w:multiLevelType w:val="hybridMultilevel"/>
    <w:tmpl w:val="2DEA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047D57"/>
    <w:multiLevelType w:val="hybridMultilevel"/>
    <w:tmpl w:val="A262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8726E"/>
    <w:rsid w:val="00307039"/>
    <w:rsid w:val="0046243D"/>
    <w:rsid w:val="004E7F11"/>
    <w:rsid w:val="00506131"/>
    <w:rsid w:val="006905DF"/>
    <w:rsid w:val="00704786"/>
    <w:rsid w:val="00797D28"/>
    <w:rsid w:val="0098726E"/>
    <w:rsid w:val="00D74FD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F4FA5D"/>
  <w15:docId w15:val="{63C01BD6-37CC-4613-8B38-66906414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72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tml-italic">
    <w:name w:val="html-italic"/>
    <w:basedOn w:val="DefaultParagraphFont"/>
    <w:rsid w:val="0098726E"/>
  </w:style>
  <w:style w:type="paragraph" w:styleId="ListParagraph">
    <w:name w:val="List Paragraph"/>
    <w:basedOn w:val="Normal"/>
    <w:uiPriority w:val="1"/>
    <w:qFormat/>
    <w:rsid w:val="0098726E"/>
    <w:pPr>
      <w:widowControl w:val="0"/>
      <w:autoSpaceDE w:val="0"/>
      <w:autoSpaceDN w:val="0"/>
      <w:spacing w:after="0" w:line="240" w:lineRule="auto"/>
      <w:ind w:left="2819" w:hanging="443"/>
    </w:pPr>
    <w:rPr>
      <w:rFonts w:ascii="Trebuchet MS" w:eastAsia="Trebuchet MS" w:hAnsi="Trebuchet MS" w:cs="Trebuchet MS"/>
      <w:szCs w:val="22"/>
      <w:lang w:bidi="ar-SA"/>
    </w:rPr>
  </w:style>
  <w:style w:type="character" w:styleId="Emphasis">
    <w:name w:val="Emphasis"/>
    <w:basedOn w:val="DefaultParagraphFont"/>
    <w:uiPriority w:val="20"/>
    <w:qFormat/>
    <w:rsid w:val="0098726E"/>
    <w:rPr>
      <w:i/>
      <w:iCs/>
    </w:rPr>
  </w:style>
  <w:style w:type="paragraph" w:styleId="Header">
    <w:name w:val="header"/>
    <w:basedOn w:val="Normal"/>
    <w:link w:val="HeaderChar"/>
    <w:uiPriority w:val="99"/>
    <w:unhideWhenUsed/>
    <w:rsid w:val="00704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786"/>
  </w:style>
  <w:style w:type="paragraph" w:styleId="Footer">
    <w:name w:val="footer"/>
    <w:basedOn w:val="Normal"/>
    <w:link w:val="FooterChar"/>
    <w:uiPriority w:val="99"/>
    <w:unhideWhenUsed/>
    <w:rsid w:val="00704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6620</Words>
  <Characters>37734</Characters>
  <Application>Microsoft Office Word</Application>
  <DocSecurity>0</DocSecurity>
  <Lines>314</Lines>
  <Paragraphs>88</Paragraphs>
  <ScaleCrop>false</ScaleCrop>
  <Company/>
  <LinksUpToDate>false</LinksUpToDate>
  <CharactersWithSpaces>44266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1084</cp:lastModifiedBy>
  <cp:revision>6</cp:revision>
  <dcterms:created xsi:type="dcterms:W3CDTF">2025-02-11T03:59:00Z</dcterms:created>
  <dcterms:modified xsi:type="dcterms:W3CDTF">2025-02-11T12:50:00Z</dcterms:modified>
</cp:coreProperties>
</file>