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E8C54" w14:textId="77777777" w:rsidR="004C2640" w:rsidRPr="00DB0601" w:rsidRDefault="004C2640" w:rsidP="004C2640">
      <w:pPr>
        <w:rPr>
          <w:rFonts w:ascii="Times New Roman" w:hAnsi="Times New Roman" w:cs="Times New Roman"/>
          <w:b/>
          <w:color w:val="333333"/>
          <w:sz w:val="24"/>
          <w:szCs w:val="24"/>
          <w:shd w:val="clear" w:color="auto" w:fill="FFFFFF"/>
        </w:rPr>
      </w:pPr>
      <w:r w:rsidRPr="00DB0601">
        <w:rPr>
          <w:rFonts w:ascii="Times New Roman" w:hAnsi="Times New Roman" w:cs="Times New Roman"/>
          <w:b/>
          <w:color w:val="333333"/>
          <w:sz w:val="24"/>
          <w:szCs w:val="24"/>
          <w:shd w:val="clear" w:color="auto" w:fill="FFFFFF"/>
        </w:rPr>
        <w:t>Timing of nitrogen treatment in maize (</w:t>
      </w:r>
      <w:r w:rsidRPr="00DB0601">
        <w:rPr>
          <w:rFonts w:ascii="Times New Roman" w:hAnsi="Times New Roman" w:cs="Times New Roman"/>
          <w:b/>
          <w:i/>
          <w:color w:val="333333"/>
          <w:sz w:val="24"/>
          <w:szCs w:val="24"/>
          <w:shd w:val="clear" w:color="auto" w:fill="FFFFFF"/>
        </w:rPr>
        <w:t>Zea Mays L</w:t>
      </w:r>
      <w:r w:rsidRPr="00DB0601">
        <w:rPr>
          <w:rFonts w:ascii="Times New Roman" w:hAnsi="Times New Roman" w:cs="Times New Roman"/>
          <w:b/>
          <w:color w:val="333333"/>
          <w:sz w:val="24"/>
          <w:szCs w:val="24"/>
          <w:shd w:val="clear" w:color="auto" w:fill="FFFFFF"/>
        </w:rPr>
        <w:t>.) produced in Punjab’s coarse loamy typic haplustept soil being evaluated</w:t>
      </w:r>
    </w:p>
    <w:p w14:paraId="449A4CBB" w14:textId="77777777" w:rsidR="004C2640" w:rsidRPr="00DB0601" w:rsidRDefault="004C2640" w:rsidP="004C2640">
      <w:pPr>
        <w:jc w:val="center"/>
        <w:rPr>
          <w:rFonts w:ascii="Arial" w:hAnsi="Arial" w:cs="Arial"/>
          <w:color w:val="333333"/>
          <w:sz w:val="24"/>
          <w:szCs w:val="24"/>
          <w:shd w:val="clear" w:color="auto" w:fill="FFFFFF"/>
        </w:rPr>
      </w:pPr>
    </w:p>
    <w:p w14:paraId="7C56628A" w14:textId="0DFA7DB4" w:rsidR="00BA3A56" w:rsidRPr="00DB0601" w:rsidRDefault="00BA3A56">
      <w:pPr>
        <w:rPr>
          <w:rFonts w:ascii="Times New Roman" w:hAnsi="Times New Roman" w:cs="Times New Roman"/>
          <w:sz w:val="24"/>
          <w:szCs w:val="24"/>
        </w:rPr>
      </w:pPr>
      <w:r w:rsidRPr="00DB0601">
        <w:rPr>
          <w:rFonts w:ascii="Times New Roman" w:hAnsi="Times New Roman" w:cs="Times New Roman"/>
          <w:sz w:val="24"/>
          <w:szCs w:val="24"/>
        </w:rPr>
        <w:br/>
      </w:r>
    </w:p>
    <w:p w14:paraId="190F3694" w14:textId="77777777" w:rsidR="00BA3A56" w:rsidRPr="00C60AAA" w:rsidRDefault="00BA3A56" w:rsidP="00BA3A56">
      <w:pPr>
        <w:jc w:val="center"/>
        <w:rPr>
          <w:rFonts w:ascii="Times New Roman" w:hAnsi="Times New Roman" w:cs="Times New Roman"/>
          <w:b/>
          <w:sz w:val="24"/>
        </w:rPr>
      </w:pPr>
      <w:r w:rsidRPr="00C60AAA">
        <w:rPr>
          <w:rFonts w:ascii="Times New Roman" w:hAnsi="Times New Roman" w:cs="Times New Roman"/>
          <w:b/>
          <w:sz w:val="24"/>
        </w:rPr>
        <w:t>ABSTRACT</w:t>
      </w:r>
    </w:p>
    <w:p w14:paraId="77AD9BB6" w14:textId="77777777" w:rsidR="007D2AD7" w:rsidRPr="007D2AD7" w:rsidRDefault="007D2AD7" w:rsidP="004C2640">
      <w:pPr>
        <w:jc w:val="both"/>
        <w:rPr>
          <w:rFonts w:ascii="Times New Roman" w:hAnsi="Times New Roman" w:cs="Times New Roman"/>
          <w:sz w:val="24"/>
        </w:rPr>
      </w:pPr>
      <w:r w:rsidRPr="007D2AD7">
        <w:rPr>
          <w:rFonts w:ascii="Times New Roman" w:hAnsi="Times New Roman" w:cs="Times New Roman"/>
          <w:sz w:val="24"/>
        </w:rPr>
        <w:t xml:space="preserve">Field experiments were performed at the Soil Science research farm of Lovely Professional University, Phagwara, Punjab, during the </w:t>
      </w:r>
      <w:r w:rsidRPr="007D2AD7">
        <w:rPr>
          <w:rFonts w:ascii="Times New Roman" w:hAnsi="Times New Roman" w:cs="Times New Roman"/>
          <w:i/>
          <w:sz w:val="24"/>
        </w:rPr>
        <w:t>kharif</w:t>
      </w:r>
      <w:r w:rsidRPr="007D2AD7">
        <w:rPr>
          <w:rFonts w:ascii="Times New Roman" w:hAnsi="Times New Roman" w:cs="Times New Roman"/>
          <w:sz w:val="24"/>
        </w:rPr>
        <w:t xml:space="preserve"> season of 2022 and 2023. This experiment primary goal was to understand, biomass and nitrogen uptake pattern of maize (</w:t>
      </w:r>
      <w:r w:rsidRPr="007D2AD7">
        <w:rPr>
          <w:rFonts w:ascii="Times New Roman" w:hAnsi="Times New Roman" w:cs="Times New Roman"/>
          <w:i/>
          <w:sz w:val="24"/>
        </w:rPr>
        <w:t>Zea mays L</w:t>
      </w:r>
      <w:r w:rsidRPr="007D2AD7">
        <w:rPr>
          <w:rFonts w:ascii="Times New Roman" w:hAnsi="Times New Roman" w:cs="Times New Roman"/>
          <w:sz w:val="24"/>
        </w:rPr>
        <w:t>.)  grown   in coarse loamy Typic Haplustept soil. The experiment farm is located at latitude at 31°14’30.5’’N and longitude 75°41'52.1” E. The field trial was conducted in randomized block design with three replications in non-saline alkaline soil. Their wore two treatments: the recommended dose of fertilizer N @ 125 kg ha</w:t>
      </w:r>
      <w:r w:rsidRPr="007D2AD7">
        <w:rPr>
          <w:rFonts w:ascii="Times New Roman" w:hAnsi="Times New Roman" w:cs="Times New Roman"/>
          <w:sz w:val="24"/>
          <w:vertAlign w:val="superscript"/>
        </w:rPr>
        <w:t>-1</w:t>
      </w:r>
      <w:r w:rsidRPr="007D2AD7">
        <w:rPr>
          <w:rFonts w:ascii="Times New Roman" w:hAnsi="Times New Roman" w:cs="Times New Roman"/>
          <w:sz w:val="24"/>
        </w:rPr>
        <w:t>, P</w:t>
      </w:r>
      <w:r w:rsidRPr="007D2AD7">
        <w:rPr>
          <w:rFonts w:ascii="Times New Roman" w:hAnsi="Times New Roman" w:cs="Times New Roman"/>
          <w:sz w:val="24"/>
          <w:vertAlign w:val="subscript"/>
        </w:rPr>
        <w:t>2</w:t>
      </w:r>
      <w:r w:rsidRPr="007D2AD7">
        <w:rPr>
          <w:rFonts w:ascii="Times New Roman" w:hAnsi="Times New Roman" w:cs="Times New Roman"/>
          <w:sz w:val="24"/>
        </w:rPr>
        <w:t>O</w:t>
      </w:r>
      <w:r w:rsidRPr="007D2AD7">
        <w:rPr>
          <w:rFonts w:ascii="Times New Roman" w:hAnsi="Times New Roman" w:cs="Times New Roman"/>
          <w:sz w:val="24"/>
          <w:vertAlign w:val="subscript"/>
        </w:rPr>
        <w:t>5</w:t>
      </w:r>
      <w:r w:rsidRPr="007D2AD7">
        <w:rPr>
          <w:rFonts w:ascii="Times New Roman" w:hAnsi="Times New Roman" w:cs="Times New Roman"/>
          <w:sz w:val="24"/>
        </w:rPr>
        <w:t xml:space="preserve"> @ 60 kg ha</w:t>
      </w:r>
      <w:r w:rsidRPr="007D2AD7">
        <w:rPr>
          <w:rFonts w:ascii="Times New Roman" w:hAnsi="Times New Roman" w:cs="Times New Roman"/>
          <w:sz w:val="24"/>
          <w:vertAlign w:val="superscript"/>
        </w:rPr>
        <w:t>-1</w:t>
      </w:r>
      <w:r w:rsidRPr="007D2AD7">
        <w:rPr>
          <w:rFonts w:ascii="Times New Roman" w:hAnsi="Times New Roman" w:cs="Times New Roman"/>
          <w:sz w:val="24"/>
        </w:rPr>
        <w:t>, K</w:t>
      </w:r>
      <w:r w:rsidRPr="007D2AD7">
        <w:rPr>
          <w:rFonts w:ascii="Times New Roman" w:hAnsi="Times New Roman" w:cs="Times New Roman"/>
          <w:sz w:val="24"/>
          <w:vertAlign w:val="subscript"/>
        </w:rPr>
        <w:t>2</w:t>
      </w:r>
      <w:r w:rsidRPr="007D2AD7">
        <w:rPr>
          <w:rFonts w:ascii="Times New Roman" w:hAnsi="Times New Roman" w:cs="Times New Roman"/>
          <w:sz w:val="24"/>
        </w:rPr>
        <w:t>O @ 30 kg ha</w:t>
      </w:r>
      <w:r w:rsidRPr="007D2AD7">
        <w:rPr>
          <w:rFonts w:ascii="Times New Roman" w:hAnsi="Times New Roman" w:cs="Times New Roman"/>
          <w:sz w:val="24"/>
          <w:vertAlign w:val="superscript"/>
        </w:rPr>
        <w:t>-1</w:t>
      </w:r>
      <w:r w:rsidRPr="007D2AD7">
        <w:rPr>
          <w:rFonts w:ascii="Times New Roman" w:hAnsi="Times New Roman" w:cs="Times New Roman"/>
          <w:sz w:val="24"/>
        </w:rPr>
        <w:t xml:space="preserve"> was tested against the no fertilizer control. The PAU maize variety PMH-13 was sowing in kharif season of 2022 and 2023.The plant attribute data was collected at 3 days of interval starting after 23 days of sowing till maturity. Data on plant height, dry matter weight and total nitrogen was recorded for the plant sample after the plant achieved 3 leaves stage. The perusal of plant height data indicated for clear cut stages of maize growth at 42, 56, 65 and 89 days of sowing. However, the differences in growth stages are not clearly decipherable in dry weight in total nitrogen data. So, plant growth stage at 42 days is almost near to the knee-high stage and 65 days stage is near to the tasseling stage of the maize. These two stages match with the already recommended dose of nitrogen fertilizer. Plant height data indicate two more growth stages of maize at 56 and 89 days. So, for improving maize productivity and increasing fertilizer urea efficiency it is suggested that nitrogen fertilizer dose should be further splits to four top dressing application. However further field trials in different agro-climatic reigns are necessary for any final recommendation to the farmer. </w:t>
      </w:r>
    </w:p>
    <w:p w14:paraId="5A3B8E0D" w14:textId="77777777" w:rsidR="00B9075C" w:rsidRPr="00DB0601" w:rsidRDefault="004C2640" w:rsidP="004C2640">
      <w:pPr>
        <w:jc w:val="both"/>
        <w:rPr>
          <w:rFonts w:ascii="Times New Roman" w:hAnsi="Times New Roman" w:cs="Times New Roman"/>
          <w:sz w:val="24"/>
        </w:rPr>
      </w:pPr>
      <w:r w:rsidRPr="00DB0601">
        <w:rPr>
          <w:rFonts w:ascii="Times New Roman" w:hAnsi="Times New Roman" w:cs="Times New Roman"/>
          <w:b/>
          <w:sz w:val="24"/>
        </w:rPr>
        <w:t>Keywords</w:t>
      </w:r>
      <w:r w:rsidR="007D2AD7">
        <w:rPr>
          <w:rFonts w:ascii="Times New Roman" w:hAnsi="Times New Roman" w:cs="Times New Roman"/>
          <w:sz w:val="24"/>
        </w:rPr>
        <w:t>: Variety</w:t>
      </w:r>
      <w:r w:rsidRPr="00DB0601">
        <w:rPr>
          <w:rFonts w:ascii="Times New Roman" w:hAnsi="Times New Roman" w:cs="Times New Roman"/>
          <w:sz w:val="24"/>
        </w:rPr>
        <w:t>, Ma</w:t>
      </w:r>
      <w:r w:rsidR="007D2AD7">
        <w:rPr>
          <w:rFonts w:ascii="Times New Roman" w:hAnsi="Times New Roman" w:cs="Times New Roman"/>
          <w:sz w:val="24"/>
        </w:rPr>
        <w:t>ize growth, RDF, Nitrogen</w:t>
      </w:r>
    </w:p>
    <w:p w14:paraId="39C56928" w14:textId="77777777" w:rsidR="00DB0601" w:rsidRDefault="00DB0601" w:rsidP="004C2640">
      <w:pPr>
        <w:jc w:val="both"/>
        <w:rPr>
          <w:rFonts w:ascii="Times New Roman" w:hAnsi="Times New Roman" w:cs="Times New Roman"/>
          <w:b/>
        </w:rPr>
      </w:pPr>
    </w:p>
    <w:p w14:paraId="655FF49A" w14:textId="77777777" w:rsidR="00DB0601" w:rsidRDefault="00DB0601" w:rsidP="004C2640">
      <w:pPr>
        <w:jc w:val="both"/>
        <w:rPr>
          <w:rFonts w:ascii="Times New Roman" w:hAnsi="Times New Roman" w:cs="Times New Roman"/>
          <w:b/>
        </w:rPr>
      </w:pPr>
    </w:p>
    <w:p w14:paraId="7420B5E6" w14:textId="77777777" w:rsidR="00C60AAA" w:rsidRDefault="00C60AAA" w:rsidP="004C2640">
      <w:pPr>
        <w:jc w:val="both"/>
        <w:rPr>
          <w:rFonts w:ascii="Times New Roman" w:hAnsi="Times New Roman" w:cs="Times New Roman"/>
          <w:b/>
        </w:rPr>
      </w:pPr>
      <w:r w:rsidRPr="00C60AAA">
        <w:rPr>
          <w:rFonts w:ascii="Times New Roman" w:hAnsi="Times New Roman" w:cs="Times New Roman"/>
          <w:b/>
        </w:rPr>
        <w:t>INTRODUCTION</w:t>
      </w:r>
    </w:p>
    <w:p w14:paraId="25EF2474" w14:textId="77777777" w:rsidR="00C60AAA" w:rsidRPr="00DB0601" w:rsidRDefault="00C60AAA" w:rsidP="004C2640">
      <w:pPr>
        <w:jc w:val="both"/>
        <w:rPr>
          <w:rFonts w:ascii="Times New Roman" w:hAnsi="Times New Roman" w:cs="Times New Roman"/>
          <w:sz w:val="24"/>
        </w:rPr>
      </w:pPr>
      <w:r w:rsidRPr="00DB0601">
        <w:rPr>
          <w:rFonts w:ascii="Times New Roman" w:hAnsi="Times New Roman" w:cs="Times New Roman"/>
          <w:sz w:val="24"/>
        </w:rPr>
        <w:t>The yield of maize is influenced by soil, climate, cultivar, and cultural practices. Since maize was first cultivated, researchers have sought to link these processes in order to maximize harvests. The competition from other cereals and marketable crops limits the potential to expand the area planted to maize. So, enhancement of productivity by various management interventions is the only alternative.  Insufficient irrigation and low plant population are the yield limiting issues of maize in many areas (Reddy and Devi, 2017). The area used for maize cultivation worldwide almost doubled starting in 1961, rising from 106 M ha</w:t>
      </w:r>
      <w:r w:rsidRPr="00DB0601">
        <w:rPr>
          <w:rFonts w:ascii="Times New Roman" w:hAnsi="Times New Roman" w:cs="Times New Roman"/>
          <w:sz w:val="24"/>
          <w:vertAlign w:val="superscript"/>
        </w:rPr>
        <w:t>-1</w:t>
      </w:r>
      <w:r w:rsidRPr="00DB0601">
        <w:rPr>
          <w:rFonts w:ascii="Times New Roman" w:hAnsi="Times New Roman" w:cs="Times New Roman"/>
          <w:sz w:val="24"/>
        </w:rPr>
        <w:t xml:space="preserve"> to the current 197 M ha</w:t>
      </w:r>
      <w:r w:rsidRPr="00DB0601">
        <w:rPr>
          <w:rFonts w:ascii="Times New Roman" w:hAnsi="Times New Roman" w:cs="Times New Roman"/>
          <w:sz w:val="24"/>
          <w:vertAlign w:val="superscript"/>
        </w:rPr>
        <w:t>-1</w:t>
      </w:r>
      <w:r w:rsidRPr="00DB0601">
        <w:rPr>
          <w:rFonts w:ascii="Times New Roman" w:hAnsi="Times New Roman" w:cs="Times New Roman"/>
          <w:sz w:val="24"/>
        </w:rPr>
        <w:t>. Around the world, maize is expected to surpass wheat by 2030, when the former remains essentially stationary (</w:t>
      </w:r>
      <w:proofErr w:type="spellStart"/>
      <w:r w:rsidRPr="00DB0601">
        <w:rPr>
          <w:rFonts w:ascii="Times New Roman" w:hAnsi="Times New Roman" w:cs="Times New Roman"/>
          <w:sz w:val="24"/>
        </w:rPr>
        <w:t>Erenstein</w:t>
      </w:r>
      <w:proofErr w:type="spellEnd"/>
      <w:r w:rsidRPr="00DB0601">
        <w:rPr>
          <w:rFonts w:ascii="Times New Roman" w:hAnsi="Times New Roman" w:cs="Times New Roman"/>
          <w:sz w:val="24"/>
        </w:rPr>
        <w:t xml:space="preserve"> </w:t>
      </w:r>
      <w:r w:rsidRPr="00DB0601">
        <w:rPr>
          <w:rFonts w:ascii="Times New Roman" w:hAnsi="Times New Roman" w:cs="Times New Roman"/>
          <w:i/>
          <w:sz w:val="24"/>
        </w:rPr>
        <w:t>et al.,</w:t>
      </w:r>
      <w:r w:rsidRPr="00DB0601">
        <w:rPr>
          <w:rFonts w:ascii="Times New Roman" w:hAnsi="Times New Roman" w:cs="Times New Roman"/>
          <w:sz w:val="24"/>
        </w:rPr>
        <w:t xml:space="preserve"> 2021).</w:t>
      </w:r>
      <w:r w:rsidRPr="00DB0601">
        <w:rPr>
          <w:sz w:val="24"/>
        </w:rPr>
        <w:t xml:space="preserve"> </w:t>
      </w:r>
      <w:r w:rsidRPr="00DB0601">
        <w:rPr>
          <w:rFonts w:ascii="Times New Roman" w:hAnsi="Times New Roman" w:cs="Times New Roman"/>
          <w:sz w:val="24"/>
        </w:rPr>
        <w:t xml:space="preserve">Different nitrogen fertilizers affect maize </w:t>
      </w:r>
      <w:r w:rsidRPr="00DB0601">
        <w:rPr>
          <w:rFonts w:ascii="Times New Roman" w:hAnsi="Times New Roman" w:cs="Times New Roman"/>
          <w:sz w:val="24"/>
        </w:rPr>
        <w:lastRenderedPageBreak/>
        <w:t xml:space="preserve">production in different ways. When nitrogen was applied in splits as opposed to basal application, grain output was higher (Abdelsalam et al., 2019).  By lengthening the real grain-filling period, the proper nitrogen fertilizer rate and timing could raise grain weight (Hammad </w:t>
      </w:r>
      <w:r w:rsidRPr="00DB0601">
        <w:rPr>
          <w:rFonts w:ascii="Times New Roman" w:hAnsi="Times New Roman" w:cs="Times New Roman"/>
          <w:i/>
          <w:sz w:val="24"/>
        </w:rPr>
        <w:t>et al.,</w:t>
      </w:r>
      <w:r w:rsidRPr="00DB0601">
        <w:rPr>
          <w:rFonts w:ascii="Times New Roman" w:hAnsi="Times New Roman" w:cs="Times New Roman"/>
          <w:sz w:val="24"/>
        </w:rPr>
        <w:t xml:space="preserve"> 2022).</w:t>
      </w:r>
      <w:r w:rsidRPr="00DB0601">
        <w:rPr>
          <w:sz w:val="24"/>
        </w:rPr>
        <w:t xml:space="preserve"> </w:t>
      </w:r>
      <w:r w:rsidRPr="00DB0601">
        <w:rPr>
          <w:rFonts w:ascii="Times New Roman" w:hAnsi="Times New Roman" w:cs="Times New Roman"/>
          <w:sz w:val="24"/>
        </w:rPr>
        <w:t xml:space="preserve">The only nano fertilizer available is nano-urea from Indian Farmers Fertilizer Cooperative Limited (IFFCO). It is incorporated into the Fertilizer Control Order and approved by the Government of India (GOI). IFFCO is the one who created and patented it. The farmers have recommended applying IFFCO </w:t>
      </w:r>
      <w:proofErr w:type="spellStart"/>
      <w:r w:rsidRPr="00DB0601">
        <w:rPr>
          <w:rFonts w:ascii="Times New Roman" w:hAnsi="Times New Roman" w:cs="Times New Roman"/>
          <w:sz w:val="24"/>
        </w:rPr>
        <w:t>sagarika</w:t>
      </w:r>
      <w:proofErr w:type="spellEnd"/>
      <w:r w:rsidRPr="00DB0601">
        <w:rPr>
          <w:rFonts w:ascii="Times New Roman" w:hAnsi="Times New Roman" w:cs="Times New Roman"/>
          <w:sz w:val="24"/>
        </w:rPr>
        <w:t xml:space="preserve"> and </w:t>
      </w:r>
      <w:proofErr w:type="spellStart"/>
      <w:r w:rsidRPr="00DB0601">
        <w:rPr>
          <w:rFonts w:ascii="Times New Roman" w:hAnsi="Times New Roman" w:cs="Times New Roman"/>
          <w:sz w:val="24"/>
        </w:rPr>
        <w:t>nano</w:t>
      </w:r>
      <w:proofErr w:type="spellEnd"/>
      <w:r w:rsidRPr="00DB0601">
        <w:rPr>
          <w:rFonts w:ascii="Times New Roman" w:hAnsi="Times New Roman" w:cs="Times New Roman"/>
          <w:sz w:val="24"/>
        </w:rPr>
        <w:t>-urea fertilizers via foliar spray as an alternative to soil application of fertilizers. It is highly recommended for improving plant growth characteristics and productivity. In maize, it recorded the highest benefit to cost ratio. 100 kg of urea are replaced b</w:t>
      </w:r>
      <w:r w:rsidR="00DB0601">
        <w:rPr>
          <w:rFonts w:ascii="Times New Roman" w:hAnsi="Times New Roman" w:cs="Times New Roman"/>
          <w:sz w:val="24"/>
        </w:rPr>
        <w:t>y one liter of IFFCO nano-</w:t>
      </w:r>
      <w:proofErr w:type="gramStart"/>
      <w:r w:rsidR="00DB0601">
        <w:rPr>
          <w:rFonts w:ascii="Times New Roman" w:hAnsi="Times New Roman" w:cs="Times New Roman"/>
          <w:sz w:val="24"/>
        </w:rPr>
        <w:t>urea,</w:t>
      </w:r>
      <w:r w:rsidRPr="00DB0601">
        <w:rPr>
          <w:rFonts w:ascii="Times New Roman" w:hAnsi="Times New Roman" w:cs="Times New Roman"/>
          <w:sz w:val="24"/>
        </w:rPr>
        <w:t>(</w:t>
      </w:r>
      <w:proofErr w:type="gramEnd"/>
      <w:r w:rsidRPr="00DB0601">
        <w:rPr>
          <w:rFonts w:ascii="Times New Roman" w:hAnsi="Times New Roman" w:cs="Times New Roman"/>
          <w:sz w:val="24"/>
        </w:rPr>
        <w:t xml:space="preserve">Ajithkumar </w:t>
      </w:r>
      <w:r w:rsidRPr="00DB0601">
        <w:rPr>
          <w:rFonts w:ascii="Times New Roman" w:hAnsi="Times New Roman" w:cs="Times New Roman"/>
          <w:i/>
          <w:sz w:val="24"/>
        </w:rPr>
        <w:t>et al.,</w:t>
      </w:r>
      <w:r w:rsidRPr="00DB0601">
        <w:rPr>
          <w:rFonts w:ascii="Times New Roman" w:hAnsi="Times New Roman" w:cs="Times New Roman"/>
          <w:sz w:val="24"/>
        </w:rPr>
        <w:t xml:space="preserve">2021).  </w:t>
      </w:r>
    </w:p>
    <w:p w14:paraId="62563F32" w14:textId="77777777" w:rsidR="00C60AAA" w:rsidRDefault="00C60AAA" w:rsidP="004C2640">
      <w:pPr>
        <w:jc w:val="both"/>
        <w:rPr>
          <w:rFonts w:ascii="Times New Roman" w:hAnsi="Times New Roman" w:cs="Times New Roman"/>
          <w:b/>
        </w:rPr>
      </w:pPr>
      <w:r w:rsidRPr="00C60AAA">
        <w:rPr>
          <w:rFonts w:ascii="Times New Roman" w:hAnsi="Times New Roman" w:cs="Times New Roman"/>
          <w:b/>
        </w:rPr>
        <w:t>MATERIALS AND METHODS</w:t>
      </w:r>
    </w:p>
    <w:p w14:paraId="21C33ED4" w14:textId="77777777" w:rsidR="00C60AAA" w:rsidRPr="00DB0601" w:rsidRDefault="00C60AAA" w:rsidP="005E79F5">
      <w:pPr>
        <w:jc w:val="both"/>
        <w:rPr>
          <w:rFonts w:ascii="Times New Roman" w:hAnsi="Times New Roman" w:cs="Times New Roman"/>
          <w:sz w:val="24"/>
        </w:rPr>
      </w:pPr>
      <w:r w:rsidRPr="00DB0601">
        <w:rPr>
          <w:rFonts w:ascii="Times New Roman" w:hAnsi="Times New Roman" w:cs="Times New Roman"/>
          <w:sz w:val="24"/>
        </w:rPr>
        <w:t xml:space="preserve">During the </w:t>
      </w:r>
      <w:r w:rsidRPr="00DB0601">
        <w:rPr>
          <w:rFonts w:ascii="Times New Roman" w:hAnsi="Times New Roman" w:cs="Times New Roman"/>
          <w:i/>
          <w:sz w:val="24"/>
        </w:rPr>
        <w:t>kharif</w:t>
      </w:r>
      <w:r w:rsidRPr="00DB0601">
        <w:rPr>
          <w:rFonts w:ascii="Times New Roman" w:hAnsi="Times New Roman" w:cs="Times New Roman"/>
          <w:sz w:val="24"/>
        </w:rPr>
        <w:t xml:space="preserve"> season of the years 2022 and 2023, a field experiments was conducted at the Lovely Professional University's soil science research farm in Phagwara, Punjab, to meet the objectives of investigation entitled, ‘Timing of nitrogen treatment in maize (</w:t>
      </w:r>
      <w:r w:rsidRPr="00DB0601">
        <w:rPr>
          <w:rFonts w:ascii="Times New Roman" w:hAnsi="Times New Roman" w:cs="Times New Roman"/>
          <w:i/>
          <w:sz w:val="24"/>
        </w:rPr>
        <w:t>Zea Mays L</w:t>
      </w:r>
      <w:r w:rsidRPr="00DB0601">
        <w:rPr>
          <w:rFonts w:ascii="Times New Roman" w:hAnsi="Times New Roman" w:cs="Times New Roman"/>
          <w:sz w:val="24"/>
        </w:rPr>
        <w:t>.) produced in Punjab’s coarse loamy typic haplustept soil being evaluated’</w:t>
      </w:r>
      <w:r w:rsidRPr="00DB0601">
        <w:rPr>
          <w:sz w:val="24"/>
        </w:rPr>
        <w:t xml:space="preserve"> </w:t>
      </w:r>
      <w:r w:rsidRPr="00DB0601">
        <w:rPr>
          <w:rFonts w:ascii="Times New Roman" w:hAnsi="Times New Roman" w:cs="Times New Roman"/>
          <w:sz w:val="24"/>
        </w:rPr>
        <w:t>Soil of the experimental site was alkaline in reaction, sandy loam in texture.</w:t>
      </w:r>
      <w:r w:rsidRPr="00DB0601">
        <w:rPr>
          <w:sz w:val="24"/>
        </w:rPr>
        <w:t xml:space="preserve"> </w:t>
      </w:r>
      <w:r w:rsidRPr="00DB0601">
        <w:rPr>
          <w:rFonts w:ascii="Times New Roman" w:hAnsi="Times New Roman" w:cs="Times New Roman"/>
          <w:sz w:val="24"/>
        </w:rPr>
        <w:t>Sand 45.22(%), silt 35.65(%), clay 19.13(%), soil pH 7.9, soil EC 0.31(</w:t>
      </w:r>
      <w:proofErr w:type="spellStart"/>
      <w:r w:rsidRPr="00DB0601">
        <w:rPr>
          <w:rFonts w:ascii="Times New Roman" w:hAnsi="Times New Roman" w:cs="Times New Roman"/>
          <w:sz w:val="24"/>
        </w:rPr>
        <w:t>dSm</w:t>
      </w:r>
      <w:proofErr w:type="spellEnd"/>
      <w:r w:rsidRPr="00DB0601">
        <w:rPr>
          <w:rFonts w:ascii="Times New Roman" w:hAnsi="Times New Roman" w:cs="Times New Roman"/>
          <w:sz w:val="24"/>
          <w:vertAlign w:val="superscript"/>
        </w:rPr>
        <w:t>- 1</w:t>
      </w:r>
      <w:r w:rsidRPr="00DB0601">
        <w:rPr>
          <w:rFonts w:ascii="Times New Roman" w:hAnsi="Times New Roman" w:cs="Times New Roman"/>
          <w:sz w:val="24"/>
        </w:rPr>
        <w:t>), organic carbon 3.57(g/kg), cation exchange capacity 4.19(meq100g</w:t>
      </w:r>
      <w:r w:rsidRPr="00DB0601">
        <w:rPr>
          <w:rFonts w:ascii="Times New Roman" w:hAnsi="Times New Roman" w:cs="Times New Roman"/>
          <w:sz w:val="24"/>
          <w:vertAlign w:val="superscript"/>
        </w:rPr>
        <w:t>-1</w:t>
      </w:r>
      <w:r w:rsidRPr="00DB0601">
        <w:rPr>
          <w:rFonts w:ascii="Times New Roman" w:hAnsi="Times New Roman" w:cs="Times New Roman"/>
          <w:sz w:val="24"/>
        </w:rPr>
        <w:t>), available nitrogen 172 (kg ha</w:t>
      </w:r>
      <w:r w:rsidRPr="00DB0601">
        <w:rPr>
          <w:rFonts w:ascii="Times New Roman" w:hAnsi="Times New Roman" w:cs="Times New Roman"/>
          <w:sz w:val="24"/>
          <w:vertAlign w:val="superscript"/>
        </w:rPr>
        <w:t>-1</w:t>
      </w:r>
      <w:r w:rsidRPr="00DB0601">
        <w:rPr>
          <w:rFonts w:ascii="Times New Roman" w:hAnsi="Times New Roman" w:cs="Times New Roman"/>
          <w:sz w:val="24"/>
        </w:rPr>
        <w:t>), available phosphorus 7.82 (kg ha</w:t>
      </w:r>
      <w:r w:rsidRPr="00DB0601">
        <w:rPr>
          <w:rFonts w:ascii="Times New Roman" w:hAnsi="Times New Roman" w:cs="Times New Roman"/>
          <w:sz w:val="24"/>
          <w:vertAlign w:val="superscript"/>
        </w:rPr>
        <w:t>-1</w:t>
      </w:r>
      <w:r w:rsidRPr="00DB0601">
        <w:rPr>
          <w:rFonts w:ascii="Times New Roman" w:hAnsi="Times New Roman" w:cs="Times New Roman"/>
          <w:sz w:val="24"/>
        </w:rPr>
        <w:t>) and available potassium 113.1 (kg ha</w:t>
      </w:r>
      <w:r w:rsidRPr="00DB0601">
        <w:rPr>
          <w:rFonts w:ascii="Times New Roman" w:hAnsi="Times New Roman" w:cs="Times New Roman"/>
          <w:sz w:val="24"/>
          <w:vertAlign w:val="superscript"/>
        </w:rPr>
        <w:t>-1</w:t>
      </w:r>
      <w:r w:rsidRPr="00DB0601">
        <w:rPr>
          <w:rFonts w:ascii="Times New Roman" w:hAnsi="Times New Roman" w:cs="Times New Roman"/>
          <w:sz w:val="24"/>
        </w:rPr>
        <w:t>). It is classified as coarse loamy mixed hyper- thermic family of Typic Hap</w:t>
      </w:r>
      <w:r w:rsidR="00DB0601">
        <w:rPr>
          <w:rFonts w:ascii="Times New Roman" w:hAnsi="Times New Roman" w:cs="Times New Roman"/>
          <w:sz w:val="24"/>
        </w:rPr>
        <w:t>lustept as per Soil Taxonomy, t</w:t>
      </w:r>
      <w:r w:rsidRPr="00DB0601">
        <w:rPr>
          <w:rFonts w:ascii="Times New Roman" w:hAnsi="Times New Roman" w:cs="Times New Roman"/>
          <w:sz w:val="24"/>
        </w:rPr>
        <w:t xml:space="preserve">hese deep soils have a high base saturation throughout the layers below the surface layer but do not have a calcic horizon. The soils are dry for moderate periods in normal years. Soils that have expanding clays and deep cracks are excluded. Most of the soils are gently sloping .The native vegetation consists mostly of grass, shrubs, and trees.  Most of the less sloping soils are intensively used for cereal crops. Typic Haplustepts occur extensively in the piedmont and alluvial plain eco-subregion of the state of Punjab occupying about 28.39% area of state (Raj Kumar </w:t>
      </w:r>
      <w:r w:rsidRPr="00DB0601">
        <w:rPr>
          <w:rFonts w:ascii="Times New Roman" w:hAnsi="Times New Roman" w:cs="Times New Roman"/>
          <w:i/>
          <w:sz w:val="24"/>
        </w:rPr>
        <w:t>et al.,</w:t>
      </w:r>
      <w:r w:rsidRPr="00DB0601">
        <w:rPr>
          <w:rFonts w:ascii="Times New Roman" w:hAnsi="Times New Roman" w:cs="Times New Roman"/>
          <w:sz w:val="24"/>
        </w:rPr>
        <w:t xml:space="preserve"> 2008).</w:t>
      </w:r>
      <w:r w:rsidRPr="00DB0601">
        <w:rPr>
          <w:sz w:val="24"/>
        </w:rPr>
        <w:t xml:space="preserve"> </w:t>
      </w:r>
      <w:r w:rsidRPr="00DB0601">
        <w:rPr>
          <w:rFonts w:ascii="Times New Roman" w:hAnsi="Times New Roman" w:cs="Times New Roman"/>
          <w:sz w:val="24"/>
        </w:rPr>
        <w:t>Total sixteen treatment</w:t>
      </w:r>
      <w:r w:rsidR="00DB0601">
        <w:rPr>
          <w:rFonts w:ascii="Times New Roman" w:hAnsi="Times New Roman" w:cs="Times New Roman"/>
          <w:sz w:val="24"/>
        </w:rPr>
        <w:t xml:space="preserve">s we have used our experimental. </w:t>
      </w:r>
      <w:r w:rsidRPr="00DB0601">
        <w:rPr>
          <w:rFonts w:ascii="Times New Roman" w:hAnsi="Times New Roman" w:cs="Times New Roman"/>
          <w:sz w:val="24"/>
        </w:rPr>
        <w:t xml:space="preserve">Maize seeds of variety PMH 13 were treated with </w:t>
      </w:r>
      <w:proofErr w:type="spellStart"/>
      <w:r w:rsidRPr="00DB0601">
        <w:rPr>
          <w:rFonts w:ascii="Times New Roman" w:hAnsi="Times New Roman" w:cs="Times New Roman"/>
          <w:sz w:val="24"/>
        </w:rPr>
        <w:t>chloropyriphos</w:t>
      </w:r>
      <w:proofErr w:type="spellEnd"/>
      <w:r w:rsidRPr="00DB0601">
        <w:rPr>
          <w:rFonts w:ascii="Times New Roman" w:hAnsi="Times New Roman" w:cs="Times New Roman"/>
          <w:sz w:val="24"/>
        </w:rPr>
        <w:t xml:space="preserve"> fungicide @ 3 g/kg. </w:t>
      </w:r>
      <w:r w:rsidR="005E79F5" w:rsidRPr="00DB0601">
        <w:rPr>
          <w:rFonts w:ascii="Times New Roman" w:hAnsi="Times New Roman" w:cs="Times New Roman"/>
          <w:sz w:val="24"/>
        </w:rPr>
        <w:t>Details of 16 different treatments</w:t>
      </w:r>
      <w:r w:rsidR="00263B01">
        <w:rPr>
          <w:rFonts w:ascii="Times New Roman" w:hAnsi="Times New Roman" w:cs="Times New Roman"/>
          <w:sz w:val="24"/>
        </w:rPr>
        <w:t xml:space="preserve"> in experiment-1</w:t>
      </w:r>
      <w:r w:rsidR="005E79F5" w:rsidRPr="00DB0601">
        <w:rPr>
          <w:rFonts w:ascii="Times New Roman" w:hAnsi="Times New Roman" w:cs="Times New Roman"/>
          <w:sz w:val="24"/>
        </w:rPr>
        <w:t>: T</w:t>
      </w:r>
      <w:r w:rsidR="005E79F5" w:rsidRPr="00DB0601">
        <w:rPr>
          <w:rFonts w:ascii="Times New Roman" w:hAnsi="Times New Roman" w:cs="Times New Roman"/>
          <w:sz w:val="24"/>
          <w:vertAlign w:val="subscript"/>
        </w:rPr>
        <w:t xml:space="preserve">1 </w:t>
      </w:r>
      <w:r w:rsidR="005E79F5" w:rsidRPr="00DB0601">
        <w:rPr>
          <w:rFonts w:ascii="Times New Roman" w:hAnsi="Times New Roman" w:cs="Times New Roman"/>
          <w:sz w:val="24"/>
        </w:rPr>
        <w:t>: Absolute control,T</w:t>
      </w:r>
      <w:r w:rsidR="005E79F5" w:rsidRPr="00DB0601">
        <w:rPr>
          <w:rFonts w:ascii="Times New Roman" w:hAnsi="Times New Roman" w:cs="Times New Roman"/>
          <w:sz w:val="24"/>
          <w:vertAlign w:val="subscript"/>
        </w:rPr>
        <w:t xml:space="preserve">2 </w:t>
      </w:r>
      <w:r w:rsidR="005E79F5" w:rsidRPr="00DB0601">
        <w:rPr>
          <w:rFonts w:ascii="Times New Roman" w:hAnsi="Times New Roman" w:cs="Times New Roman"/>
          <w:sz w:val="24"/>
        </w:rPr>
        <w:t>: 75% RDF (recommended dose of fertilizer), T</w:t>
      </w:r>
      <w:r w:rsidR="005E79F5" w:rsidRPr="00DB0601">
        <w:rPr>
          <w:rFonts w:ascii="Times New Roman" w:hAnsi="Times New Roman" w:cs="Times New Roman"/>
          <w:sz w:val="24"/>
          <w:vertAlign w:val="subscript"/>
        </w:rPr>
        <w:t xml:space="preserve">3 </w:t>
      </w:r>
      <w:r w:rsidR="005E79F5" w:rsidRPr="00DB0601">
        <w:rPr>
          <w:rFonts w:ascii="Times New Roman" w:hAnsi="Times New Roman" w:cs="Times New Roman"/>
          <w:sz w:val="24"/>
        </w:rPr>
        <w:t>: 75% RDF + FYM @5t ha</w:t>
      </w:r>
      <w:r w:rsidR="005E79F5" w:rsidRPr="00DB0601">
        <w:rPr>
          <w:rFonts w:ascii="Times New Roman" w:hAnsi="Times New Roman" w:cs="Times New Roman"/>
          <w:sz w:val="24"/>
          <w:vertAlign w:val="superscript"/>
        </w:rPr>
        <w:t xml:space="preserve">-1 </w:t>
      </w:r>
      <w:r w:rsidR="005E79F5" w:rsidRPr="00DB0601">
        <w:rPr>
          <w:rFonts w:ascii="Times New Roman" w:hAnsi="Times New Roman" w:cs="Times New Roman"/>
          <w:sz w:val="24"/>
        </w:rPr>
        <w:t>(farm yard manure), T</w:t>
      </w:r>
      <w:r w:rsidR="005E79F5" w:rsidRPr="00DB0601">
        <w:rPr>
          <w:rFonts w:ascii="Times New Roman" w:hAnsi="Times New Roman" w:cs="Times New Roman"/>
          <w:sz w:val="24"/>
          <w:vertAlign w:val="subscript"/>
        </w:rPr>
        <w:t>4</w:t>
      </w:r>
      <w:r w:rsidR="005E79F5" w:rsidRPr="00DB0601">
        <w:rPr>
          <w:rFonts w:ascii="Times New Roman" w:hAnsi="Times New Roman" w:cs="Times New Roman"/>
          <w:sz w:val="24"/>
        </w:rPr>
        <w:t xml:space="preserve"> : 75% RDF + vermi-compost @2.5t ha</w:t>
      </w:r>
      <w:r w:rsidR="005E79F5" w:rsidRPr="00DB0601">
        <w:rPr>
          <w:rFonts w:ascii="Times New Roman" w:hAnsi="Times New Roman" w:cs="Times New Roman"/>
          <w:sz w:val="24"/>
          <w:vertAlign w:val="superscript"/>
        </w:rPr>
        <w:t>-1</w:t>
      </w:r>
      <w:r w:rsidR="005E79F5" w:rsidRPr="00DB0601">
        <w:rPr>
          <w:rFonts w:ascii="Times New Roman" w:hAnsi="Times New Roman" w:cs="Times New Roman"/>
          <w:sz w:val="24"/>
        </w:rPr>
        <w:t>,T</w:t>
      </w:r>
      <w:r w:rsidR="005E79F5" w:rsidRPr="00DB0601">
        <w:rPr>
          <w:rFonts w:ascii="Times New Roman" w:hAnsi="Times New Roman" w:cs="Times New Roman"/>
          <w:sz w:val="24"/>
          <w:vertAlign w:val="subscript"/>
        </w:rPr>
        <w:t>5</w:t>
      </w:r>
      <w:r w:rsidR="005E79F5" w:rsidRPr="00DB0601">
        <w:rPr>
          <w:rFonts w:ascii="Times New Roman" w:hAnsi="Times New Roman" w:cs="Times New Roman"/>
          <w:sz w:val="24"/>
        </w:rPr>
        <w:t>:75% RDF + nano urea T</w:t>
      </w:r>
      <w:r w:rsidR="005E79F5" w:rsidRPr="00DB0601">
        <w:rPr>
          <w:rFonts w:ascii="Times New Roman" w:hAnsi="Times New Roman" w:cs="Times New Roman"/>
          <w:sz w:val="24"/>
          <w:vertAlign w:val="subscript"/>
        </w:rPr>
        <w:t>6</w:t>
      </w:r>
      <w:r w:rsidR="005E79F5" w:rsidRPr="00DB0601">
        <w:rPr>
          <w:rFonts w:ascii="Times New Roman" w:hAnsi="Times New Roman" w:cs="Times New Roman"/>
          <w:sz w:val="24"/>
        </w:rPr>
        <w:t>:75% RDF (3 application timings),T</w:t>
      </w:r>
      <w:r w:rsidR="005E79F5" w:rsidRPr="00DB0601">
        <w:rPr>
          <w:rFonts w:ascii="Times New Roman" w:hAnsi="Times New Roman" w:cs="Times New Roman"/>
          <w:sz w:val="24"/>
          <w:vertAlign w:val="subscript"/>
        </w:rPr>
        <w:t>7</w:t>
      </w:r>
      <w:r w:rsidR="005E79F5" w:rsidRPr="00DB0601">
        <w:rPr>
          <w:rFonts w:ascii="Times New Roman" w:hAnsi="Times New Roman" w:cs="Times New Roman"/>
          <w:sz w:val="24"/>
        </w:rPr>
        <w:t>:75% RDF (2 application timings) T</w:t>
      </w:r>
      <w:r w:rsidR="005E79F5" w:rsidRPr="00DB0601">
        <w:rPr>
          <w:rFonts w:ascii="Times New Roman" w:hAnsi="Times New Roman" w:cs="Times New Roman"/>
          <w:sz w:val="24"/>
          <w:vertAlign w:val="subscript"/>
        </w:rPr>
        <w:t>8</w:t>
      </w:r>
      <w:r w:rsidR="005E79F5" w:rsidRPr="00DB0601">
        <w:rPr>
          <w:rFonts w:ascii="Times New Roman" w:hAnsi="Times New Roman" w:cs="Times New Roman"/>
          <w:sz w:val="24"/>
        </w:rPr>
        <w:t>:75% RDF (4 application timings) T</w:t>
      </w:r>
      <w:r w:rsidR="005E79F5" w:rsidRPr="00DB0601">
        <w:rPr>
          <w:rFonts w:ascii="Times New Roman" w:hAnsi="Times New Roman" w:cs="Times New Roman"/>
          <w:sz w:val="24"/>
          <w:vertAlign w:val="subscript"/>
        </w:rPr>
        <w:t>9</w:t>
      </w:r>
      <w:r w:rsidR="005E79F5" w:rsidRPr="00DB0601">
        <w:rPr>
          <w:rFonts w:ascii="Times New Roman" w:hAnsi="Times New Roman" w:cs="Times New Roman"/>
          <w:sz w:val="24"/>
        </w:rPr>
        <w:t>:75% RDF (basal application timings) T</w:t>
      </w:r>
      <w:r w:rsidR="005E79F5" w:rsidRPr="00DB0601">
        <w:rPr>
          <w:rFonts w:ascii="Times New Roman" w:hAnsi="Times New Roman" w:cs="Times New Roman"/>
          <w:sz w:val="24"/>
          <w:vertAlign w:val="subscript"/>
        </w:rPr>
        <w:t>10</w:t>
      </w:r>
      <w:r w:rsidR="005E79F5" w:rsidRPr="00DB0601">
        <w:rPr>
          <w:rFonts w:ascii="Times New Roman" w:hAnsi="Times New Roman" w:cs="Times New Roman"/>
          <w:sz w:val="24"/>
        </w:rPr>
        <w:t>:100% RDF (3 applications), T</w:t>
      </w:r>
      <w:r w:rsidR="005E79F5" w:rsidRPr="00DB0601">
        <w:rPr>
          <w:rFonts w:ascii="Times New Roman" w:hAnsi="Times New Roman" w:cs="Times New Roman"/>
          <w:sz w:val="24"/>
          <w:vertAlign w:val="subscript"/>
        </w:rPr>
        <w:t>11</w:t>
      </w:r>
      <w:r w:rsidR="005E79F5" w:rsidRPr="00DB0601">
        <w:rPr>
          <w:rFonts w:ascii="Times New Roman" w:hAnsi="Times New Roman" w:cs="Times New Roman"/>
          <w:sz w:val="24"/>
        </w:rPr>
        <w:t>:100% RDF + FYM @5t ha</w:t>
      </w:r>
      <w:r w:rsidR="005E79F5" w:rsidRPr="00DB0601">
        <w:rPr>
          <w:rFonts w:ascii="Times New Roman" w:hAnsi="Times New Roman" w:cs="Times New Roman"/>
          <w:sz w:val="24"/>
          <w:vertAlign w:val="superscript"/>
        </w:rPr>
        <w:t>-1</w:t>
      </w:r>
      <w:r w:rsidR="005E79F5" w:rsidRPr="00DB0601">
        <w:rPr>
          <w:rFonts w:ascii="Times New Roman" w:hAnsi="Times New Roman" w:cs="Times New Roman"/>
          <w:sz w:val="24"/>
        </w:rPr>
        <w:t>,T</w:t>
      </w:r>
      <w:r w:rsidR="005E79F5" w:rsidRPr="00DB0601">
        <w:rPr>
          <w:rFonts w:ascii="Times New Roman" w:hAnsi="Times New Roman" w:cs="Times New Roman"/>
          <w:sz w:val="24"/>
          <w:vertAlign w:val="subscript"/>
        </w:rPr>
        <w:t>12</w:t>
      </w:r>
      <w:r w:rsidR="005E79F5" w:rsidRPr="00DB0601">
        <w:rPr>
          <w:rFonts w:ascii="Times New Roman" w:hAnsi="Times New Roman" w:cs="Times New Roman"/>
          <w:sz w:val="24"/>
        </w:rPr>
        <w:t>:100% RDF + vermi-compost @2.5t ha</w:t>
      </w:r>
      <w:r w:rsidR="005E79F5" w:rsidRPr="00DB0601">
        <w:rPr>
          <w:rFonts w:ascii="Times New Roman" w:hAnsi="Times New Roman" w:cs="Times New Roman"/>
          <w:sz w:val="24"/>
          <w:vertAlign w:val="superscript"/>
        </w:rPr>
        <w:t>-1</w:t>
      </w:r>
      <w:r w:rsidR="005E79F5" w:rsidRPr="00DB0601">
        <w:rPr>
          <w:rFonts w:ascii="Times New Roman" w:hAnsi="Times New Roman" w:cs="Times New Roman"/>
          <w:sz w:val="24"/>
        </w:rPr>
        <w:t>, T</w:t>
      </w:r>
      <w:r w:rsidR="005E79F5" w:rsidRPr="00DB0601">
        <w:rPr>
          <w:rFonts w:ascii="Times New Roman" w:hAnsi="Times New Roman" w:cs="Times New Roman"/>
          <w:sz w:val="24"/>
          <w:vertAlign w:val="subscript"/>
        </w:rPr>
        <w:t>13</w:t>
      </w:r>
      <w:r w:rsidR="005E79F5" w:rsidRPr="00DB0601">
        <w:rPr>
          <w:rFonts w:ascii="Times New Roman" w:hAnsi="Times New Roman" w:cs="Times New Roman"/>
          <w:sz w:val="24"/>
        </w:rPr>
        <w:t>:100% RDF + nano urea, T</w:t>
      </w:r>
      <w:r w:rsidR="005E79F5" w:rsidRPr="00DB0601">
        <w:rPr>
          <w:rFonts w:ascii="Times New Roman" w:hAnsi="Times New Roman" w:cs="Times New Roman"/>
          <w:sz w:val="24"/>
          <w:vertAlign w:val="subscript"/>
        </w:rPr>
        <w:t>14</w:t>
      </w:r>
      <w:r w:rsidR="005E79F5" w:rsidRPr="00DB0601">
        <w:rPr>
          <w:rFonts w:ascii="Times New Roman" w:hAnsi="Times New Roman" w:cs="Times New Roman"/>
          <w:sz w:val="24"/>
        </w:rPr>
        <w:t>:100% RDF (4 application timings), T</w:t>
      </w:r>
      <w:r w:rsidR="005E79F5" w:rsidRPr="00DB0601">
        <w:rPr>
          <w:rFonts w:ascii="Times New Roman" w:hAnsi="Times New Roman" w:cs="Times New Roman"/>
          <w:sz w:val="24"/>
          <w:vertAlign w:val="subscript"/>
        </w:rPr>
        <w:t>15</w:t>
      </w:r>
      <w:r w:rsidR="005E79F5" w:rsidRPr="00DB0601">
        <w:rPr>
          <w:rFonts w:ascii="Times New Roman" w:hAnsi="Times New Roman" w:cs="Times New Roman"/>
          <w:sz w:val="24"/>
        </w:rPr>
        <w:t>: 100% RDF (2 application timings),T</w:t>
      </w:r>
      <w:r w:rsidR="005E79F5" w:rsidRPr="00DB0601">
        <w:rPr>
          <w:rFonts w:ascii="Times New Roman" w:hAnsi="Times New Roman" w:cs="Times New Roman"/>
          <w:sz w:val="24"/>
          <w:vertAlign w:val="subscript"/>
        </w:rPr>
        <w:t>16</w:t>
      </w:r>
      <w:r w:rsidR="005E79F5" w:rsidRPr="00DB0601">
        <w:rPr>
          <w:rFonts w:ascii="Times New Roman" w:hAnsi="Times New Roman" w:cs="Times New Roman"/>
          <w:sz w:val="24"/>
        </w:rPr>
        <w:t xml:space="preserve"> :100% RDF (basal application timings).</w:t>
      </w:r>
      <w:r w:rsidR="005E79F5" w:rsidRPr="00DB0601">
        <w:rPr>
          <w:sz w:val="24"/>
        </w:rPr>
        <w:t xml:space="preserve"> </w:t>
      </w:r>
      <w:r w:rsidR="005E79F5" w:rsidRPr="00DB0601">
        <w:rPr>
          <w:rFonts w:ascii="Times New Roman" w:hAnsi="Times New Roman" w:cs="Times New Roman"/>
          <w:sz w:val="24"/>
        </w:rPr>
        <w:t>Recommended dose of fertilizer (RDF) = N @ 125 kg ha</w:t>
      </w:r>
      <w:r w:rsidR="005E79F5" w:rsidRPr="00DB0601">
        <w:rPr>
          <w:rFonts w:ascii="Times New Roman" w:hAnsi="Times New Roman" w:cs="Times New Roman"/>
          <w:sz w:val="24"/>
          <w:vertAlign w:val="superscript"/>
        </w:rPr>
        <w:t>-1</w:t>
      </w:r>
      <w:r w:rsidR="005E79F5" w:rsidRPr="00DB0601">
        <w:rPr>
          <w:rFonts w:ascii="Times New Roman" w:hAnsi="Times New Roman" w:cs="Times New Roman"/>
          <w:sz w:val="24"/>
        </w:rPr>
        <w:t>(neem coated urea 46% N, neem oil coating@ 3-4%), P</w:t>
      </w:r>
      <w:r w:rsidR="005E79F5" w:rsidRPr="00DB0601">
        <w:rPr>
          <w:rFonts w:ascii="Times New Roman" w:hAnsi="Times New Roman" w:cs="Times New Roman"/>
          <w:sz w:val="24"/>
          <w:vertAlign w:val="subscript"/>
        </w:rPr>
        <w:t>2</w:t>
      </w:r>
      <w:r w:rsidR="005E79F5" w:rsidRPr="00DB0601">
        <w:rPr>
          <w:rFonts w:ascii="Times New Roman" w:hAnsi="Times New Roman" w:cs="Times New Roman"/>
          <w:sz w:val="24"/>
        </w:rPr>
        <w:t>O</w:t>
      </w:r>
      <w:r w:rsidR="005E79F5" w:rsidRPr="00DB0601">
        <w:rPr>
          <w:rFonts w:ascii="Times New Roman" w:hAnsi="Times New Roman" w:cs="Times New Roman"/>
          <w:sz w:val="24"/>
          <w:vertAlign w:val="subscript"/>
        </w:rPr>
        <w:t>5</w:t>
      </w:r>
      <w:r w:rsidR="005E79F5" w:rsidRPr="00DB0601">
        <w:rPr>
          <w:rFonts w:ascii="Times New Roman" w:hAnsi="Times New Roman" w:cs="Times New Roman"/>
          <w:sz w:val="24"/>
        </w:rPr>
        <w:t xml:space="preserve"> @ 60 kg ha</w:t>
      </w:r>
      <w:r w:rsidR="005E79F5" w:rsidRPr="00DB0601">
        <w:rPr>
          <w:rFonts w:ascii="Times New Roman" w:hAnsi="Times New Roman" w:cs="Times New Roman"/>
          <w:sz w:val="24"/>
          <w:vertAlign w:val="superscript"/>
        </w:rPr>
        <w:t>-1</w:t>
      </w:r>
      <w:r w:rsidR="005E79F5" w:rsidRPr="00DB0601">
        <w:rPr>
          <w:rFonts w:ascii="Times New Roman" w:hAnsi="Times New Roman" w:cs="Times New Roman"/>
          <w:sz w:val="24"/>
        </w:rPr>
        <w:t>(Single superphosphate 16% P</w:t>
      </w:r>
      <w:r w:rsidR="005E79F5" w:rsidRPr="00DB0601">
        <w:rPr>
          <w:rFonts w:ascii="Times New Roman" w:hAnsi="Times New Roman" w:cs="Times New Roman"/>
          <w:sz w:val="24"/>
          <w:vertAlign w:val="subscript"/>
        </w:rPr>
        <w:t>2</w:t>
      </w:r>
      <w:r w:rsidR="005E79F5" w:rsidRPr="00DB0601">
        <w:rPr>
          <w:rFonts w:ascii="Times New Roman" w:hAnsi="Times New Roman" w:cs="Times New Roman"/>
          <w:sz w:val="24"/>
        </w:rPr>
        <w:t>O</w:t>
      </w:r>
      <w:r w:rsidR="005E79F5" w:rsidRPr="00DB0601">
        <w:rPr>
          <w:rFonts w:ascii="Times New Roman" w:hAnsi="Times New Roman" w:cs="Times New Roman"/>
          <w:sz w:val="24"/>
          <w:vertAlign w:val="subscript"/>
        </w:rPr>
        <w:t>5</w:t>
      </w:r>
      <w:r w:rsidR="005E79F5" w:rsidRPr="00DB0601">
        <w:rPr>
          <w:rFonts w:ascii="Times New Roman" w:hAnsi="Times New Roman" w:cs="Times New Roman"/>
          <w:sz w:val="24"/>
        </w:rPr>
        <w:t>), K</w:t>
      </w:r>
      <w:r w:rsidR="005E79F5" w:rsidRPr="00DB0601">
        <w:rPr>
          <w:rFonts w:ascii="Times New Roman" w:hAnsi="Times New Roman" w:cs="Times New Roman"/>
          <w:sz w:val="24"/>
          <w:vertAlign w:val="subscript"/>
        </w:rPr>
        <w:t>2</w:t>
      </w:r>
      <w:r w:rsidR="005E79F5" w:rsidRPr="00DB0601">
        <w:rPr>
          <w:rFonts w:ascii="Times New Roman" w:hAnsi="Times New Roman" w:cs="Times New Roman"/>
          <w:sz w:val="24"/>
        </w:rPr>
        <w:t>O @ 30 kg ha</w:t>
      </w:r>
      <w:r w:rsidR="005E79F5" w:rsidRPr="00DB0601">
        <w:rPr>
          <w:rFonts w:ascii="Times New Roman" w:hAnsi="Times New Roman" w:cs="Times New Roman"/>
          <w:sz w:val="24"/>
          <w:vertAlign w:val="superscript"/>
        </w:rPr>
        <w:t>-1</w:t>
      </w:r>
      <w:r w:rsidR="005E79F5" w:rsidRPr="00DB0601">
        <w:rPr>
          <w:rFonts w:ascii="Times New Roman" w:hAnsi="Times New Roman" w:cs="Times New Roman"/>
          <w:sz w:val="24"/>
        </w:rPr>
        <w:t xml:space="preserve"> (Muriate of potash 60% K</w:t>
      </w:r>
      <w:r w:rsidR="005E79F5" w:rsidRPr="00DB0601">
        <w:rPr>
          <w:rFonts w:ascii="Times New Roman" w:hAnsi="Times New Roman" w:cs="Times New Roman"/>
          <w:sz w:val="24"/>
          <w:vertAlign w:val="subscript"/>
        </w:rPr>
        <w:t>2</w:t>
      </w:r>
      <w:r w:rsidR="00263B01">
        <w:rPr>
          <w:rFonts w:ascii="Times New Roman" w:hAnsi="Times New Roman" w:cs="Times New Roman"/>
          <w:sz w:val="24"/>
        </w:rPr>
        <w:t xml:space="preserve">O) and details of two treatments in experiment-2: </w:t>
      </w:r>
      <w:r w:rsidR="00263B01" w:rsidRPr="00263B01">
        <w:rPr>
          <w:rFonts w:ascii="Times New Roman" w:eastAsia="Calibri" w:hAnsi="Times New Roman" w:cs="Times New Roman"/>
          <w:lang w:val="en-IN"/>
        </w:rPr>
        <w:t>T</w:t>
      </w:r>
      <w:r w:rsidR="00263B01" w:rsidRPr="00263B01">
        <w:rPr>
          <w:rFonts w:ascii="Times New Roman" w:eastAsia="Calibri" w:hAnsi="Times New Roman" w:cs="Times New Roman"/>
          <w:vertAlign w:val="subscript"/>
          <w:lang w:val="en-IN"/>
        </w:rPr>
        <w:t>1</w:t>
      </w:r>
      <w:r w:rsidR="00263B01" w:rsidRPr="00263B01">
        <w:rPr>
          <w:rFonts w:ascii="Times New Roman" w:eastAsia="Calibri" w:hAnsi="Times New Roman" w:cs="Times New Roman"/>
          <w:lang w:val="en-IN"/>
        </w:rPr>
        <w:t xml:space="preserve"> : Absolute control, T</w:t>
      </w:r>
      <w:r w:rsidR="00263B01" w:rsidRPr="00263B01">
        <w:rPr>
          <w:rFonts w:ascii="Times New Roman" w:eastAsia="Calibri" w:hAnsi="Times New Roman" w:cs="Times New Roman"/>
          <w:vertAlign w:val="subscript"/>
          <w:lang w:val="en-IN"/>
        </w:rPr>
        <w:t>2</w:t>
      </w:r>
      <w:r w:rsidR="00263B01" w:rsidRPr="00263B01">
        <w:rPr>
          <w:rFonts w:ascii="Times New Roman" w:eastAsia="Calibri" w:hAnsi="Times New Roman" w:cs="Times New Roman"/>
          <w:lang w:val="en-IN"/>
        </w:rPr>
        <w:t xml:space="preserve"> 100%RDF (3applications).</w:t>
      </w:r>
    </w:p>
    <w:p w14:paraId="5A4E0070" w14:textId="77777777" w:rsidR="005E79F5" w:rsidRPr="005E79F5" w:rsidRDefault="005E79F5" w:rsidP="005E79F5">
      <w:pPr>
        <w:jc w:val="both"/>
        <w:rPr>
          <w:rFonts w:ascii="Times New Roman" w:hAnsi="Times New Roman" w:cs="Times New Roman"/>
          <w:b/>
        </w:rPr>
      </w:pPr>
      <w:r w:rsidRPr="005E79F5">
        <w:rPr>
          <w:rFonts w:ascii="Times New Roman" w:hAnsi="Times New Roman" w:cs="Times New Roman"/>
          <w:b/>
        </w:rPr>
        <w:t>RESULTS AND DISCUSSION</w:t>
      </w:r>
    </w:p>
    <w:p w14:paraId="7D73B614" w14:textId="77777777" w:rsidR="00C60AAA" w:rsidRPr="00DB0601" w:rsidRDefault="001031F4">
      <w:pPr>
        <w:jc w:val="both"/>
        <w:rPr>
          <w:rFonts w:ascii="Times New Roman" w:hAnsi="Times New Roman" w:cs="Times New Roman"/>
          <w:sz w:val="24"/>
        </w:rPr>
      </w:pPr>
      <w:r w:rsidRPr="00DB0601">
        <w:rPr>
          <w:rFonts w:ascii="Times New Roman" w:hAnsi="Times New Roman" w:cs="Times New Roman"/>
          <w:sz w:val="24"/>
        </w:rPr>
        <w:t xml:space="preserve">Plant height data were collected at every 3 days from 23 days of sowing onwards, up to harvest. During </w:t>
      </w:r>
      <w:r w:rsidRPr="00DB0601">
        <w:rPr>
          <w:rFonts w:ascii="Times New Roman" w:hAnsi="Times New Roman" w:cs="Times New Roman"/>
          <w:i/>
          <w:sz w:val="24"/>
        </w:rPr>
        <w:t>kharif</w:t>
      </w:r>
      <w:r w:rsidRPr="00DB0601">
        <w:rPr>
          <w:rFonts w:ascii="Times New Roman" w:hAnsi="Times New Roman" w:cs="Times New Roman"/>
          <w:sz w:val="24"/>
        </w:rPr>
        <w:t xml:space="preserve"> growing season 2022, the treatment wise details of dat</w:t>
      </w:r>
      <w:r w:rsidR="00DB0601">
        <w:rPr>
          <w:rFonts w:ascii="Times New Roman" w:hAnsi="Times New Roman" w:cs="Times New Roman"/>
          <w:sz w:val="24"/>
        </w:rPr>
        <w:t xml:space="preserve">a are presented in table no 1 </w:t>
      </w:r>
      <w:r w:rsidR="00DB0601">
        <w:rPr>
          <w:rFonts w:ascii="Times New Roman" w:hAnsi="Times New Roman" w:cs="Times New Roman"/>
          <w:sz w:val="24"/>
        </w:rPr>
        <w:lastRenderedPageBreak/>
        <w:t>and figure 1</w:t>
      </w:r>
      <w:r w:rsidRPr="00DB0601">
        <w:rPr>
          <w:rFonts w:ascii="Times New Roman" w:hAnsi="Times New Roman" w:cs="Times New Roman"/>
          <w:sz w:val="24"/>
        </w:rPr>
        <w:t>. In 2022 highest plant height was recorded in treatment T</w:t>
      </w:r>
      <w:r w:rsidRPr="00DB0601">
        <w:rPr>
          <w:rFonts w:ascii="Times New Roman" w:hAnsi="Times New Roman" w:cs="Times New Roman"/>
          <w:sz w:val="24"/>
          <w:vertAlign w:val="subscript"/>
        </w:rPr>
        <w:t>1</w:t>
      </w:r>
      <w:r w:rsidRPr="00DB0601">
        <w:rPr>
          <w:rFonts w:ascii="Times New Roman" w:hAnsi="Times New Roman" w:cs="Times New Roman"/>
          <w:sz w:val="24"/>
        </w:rPr>
        <w:t xml:space="preserve"> (171.33 cm) i.e. 95 days after plant height and lowest plant height was recorded in treatment T</w:t>
      </w:r>
      <w:r w:rsidRPr="00DB0601">
        <w:rPr>
          <w:rFonts w:ascii="Times New Roman" w:hAnsi="Times New Roman" w:cs="Times New Roman"/>
          <w:sz w:val="24"/>
          <w:vertAlign w:val="subscript"/>
        </w:rPr>
        <w:t>1</w:t>
      </w:r>
      <w:r w:rsidRPr="00DB0601">
        <w:rPr>
          <w:rFonts w:ascii="Times New Roman" w:hAnsi="Times New Roman" w:cs="Times New Roman"/>
          <w:sz w:val="24"/>
        </w:rPr>
        <w:t xml:space="preserve"> (25.67 cm) i.e. 23 days after plant height. In 2022 highest plant height was recorded in treatment T</w:t>
      </w:r>
      <w:r w:rsidRPr="00DB0601">
        <w:rPr>
          <w:rFonts w:ascii="Times New Roman" w:hAnsi="Times New Roman" w:cs="Times New Roman"/>
          <w:sz w:val="24"/>
          <w:vertAlign w:val="subscript"/>
        </w:rPr>
        <w:t>2</w:t>
      </w:r>
      <w:r w:rsidRPr="00DB0601">
        <w:rPr>
          <w:rFonts w:ascii="Times New Roman" w:hAnsi="Times New Roman" w:cs="Times New Roman"/>
          <w:sz w:val="24"/>
        </w:rPr>
        <w:t xml:space="preserve"> (184.00) i.e. 98 days after plant height and lowest plant height was recorded in treatment T</w:t>
      </w:r>
      <w:r w:rsidRPr="00DB0601">
        <w:rPr>
          <w:rFonts w:ascii="Times New Roman" w:hAnsi="Times New Roman" w:cs="Times New Roman"/>
          <w:sz w:val="24"/>
          <w:vertAlign w:val="subscript"/>
        </w:rPr>
        <w:t>2</w:t>
      </w:r>
      <w:r w:rsidRPr="00DB0601">
        <w:rPr>
          <w:rFonts w:ascii="Times New Roman" w:hAnsi="Times New Roman" w:cs="Times New Roman"/>
          <w:sz w:val="24"/>
        </w:rPr>
        <w:t xml:space="preserve"> (24.00) i.e. 23 days after plant height. In experimental site observed that plant height gradually increases in both treatments. The findings indicated that the height of the plants rose when more nitrogen fertilizer</w:t>
      </w:r>
      <w:r w:rsidR="00E96566" w:rsidRPr="00DB0601">
        <w:rPr>
          <w:rFonts w:ascii="Times New Roman" w:hAnsi="Times New Roman" w:cs="Times New Roman"/>
          <w:sz w:val="24"/>
        </w:rPr>
        <w:t xml:space="preserve"> was applied. W</w:t>
      </w:r>
      <w:r w:rsidRPr="00DB0601">
        <w:rPr>
          <w:rFonts w:ascii="Times New Roman" w:hAnsi="Times New Roman" w:cs="Times New Roman"/>
          <w:sz w:val="24"/>
        </w:rPr>
        <w:t xml:space="preserve">hereas maize grown without fertilizer exhibited the lowest plant height, maize grown with a complete dose of nitrogen showed the largest plant height. The early sowing dates of the plants' rapid growth were mostly caused by the high maximum and minimum temperatures that prevailed at that time. Crop development, both physiologically and morphologically, is greatly influenced by temperature. Comparable outcomes had been reported by Panahi </w:t>
      </w:r>
      <w:r w:rsidRPr="00DB0601">
        <w:rPr>
          <w:rFonts w:ascii="Times New Roman" w:hAnsi="Times New Roman" w:cs="Times New Roman"/>
          <w:i/>
          <w:sz w:val="24"/>
        </w:rPr>
        <w:t>et al.,</w:t>
      </w:r>
      <w:r w:rsidRPr="00DB0601">
        <w:rPr>
          <w:rFonts w:ascii="Times New Roman" w:hAnsi="Times New Roman" w:cs="Times New Roman"/>
          <w:sz w:val="24"/>
        </w:rPr>
        <w:t xml:space="preserve"> (2010) and Azadbakht </w:t>
      </w:r>
      <w:r w:rsidRPr="00DB0601">
        <w:rPr>
          <w:rFonts w:ascii="Times New Roman" w:hAnsi="Times New Roman" w:cs="Times New Roman"/>
          <w:i/>
          <w:sz w:val="24"/>
        </w:rPr>
        <w:t>et al.,</w:t>
      </w:r>
      <w:r w:rsidRPr="00DB0601">
        <w:rPr>
          <w:rFonts w:ascii="Times New Roman" w:hAnsi="Times New Roman" w:cs="Times New Roman"/>
          <w:sz w:val="24"/>
        </w:rPr>
        <w:t xml:space="preserve"> (2012)</w:t>
      </w:r>
    </w:p>
    <w:p w14:paraId="5B1D24F6" w14:textId="77777777" w:rsidR="001031F4" w:rsidRPr="007D2AD7" w:rsidRDefault="001031F4" w:rsidP="001031F4">
      <w:pPr>
        <w:spacing w:after="200" w:line="360" w:lineRule="auto"/>
        <w:jc w:val="both"/>
        <w:rPr>
          <w:rFonts w:ascii="Times New Roman" w:eastAsia="Calibri" w:hAnsi="Times New Roman" w:cs="Times New Roman"/>
          <w:b/>
          <w:sz w:val="24"/>
          <w:szCs w:val="24"/>
          <w:lang w:val="en-IN"/>
        </w:rPr>
      </w:pPr>
      <w:r w:rsidRPr="007D2AD7">
        <w:rPr>
          <w:rFonts w:ascii="Times New Roman" w:eastAsia="Calibri" w:hAnsi="Times New Roman" w:cs="Times New Roman"/>
          <w:b/>
          <w:sz w:val="24"/>
          <w:szCs w:val="24"/>
          <w:lang w:val="en-IN"/>
        </w:rPr>
        <w:t>Table-1 Plant height at every three days from 23 days of sowing to harvesting</w:t>
      </w:r>
      <w:r w:rsidRPr="007D2AD7">
        <w:rPr>
          <w:rFonts w:ascii="Times New Roman" w:eastAsia="Calibri" w:hAnsi="Times New Roman" w:cs="Times New Roman"/>
          <w:b/>
          <w:bCs/>
          <w:sz w:val="24"/>
          <w:szCs w:val="24"/>
          <w:lang w:val="en-IN"/>
        </w:rPr>
        <w:t xml:space="preserve"> during 2022</w:t>
      </w:r>
    </w:p>
    <w:tbl>
      <w:tblPr>
        <w:tblStyle w:val="TableGrid7"/>
        <w:tblW w:w="0" w:type="auto"/>
        <w:tblLook w:val="04A0" w:firstRow="1" w:lastRow="0" w:firstColumn="1" w:lastColumn="0" w:noHBand="0" w:noVBand="1"/>
      </w:tblPr>
      <w:tblGrid>
        <w:gridCol w:w="1975"/>
        <w:gridCol w:w="1530"/>
        <w:gridCol w:w="1456"/>
        <w:gridCol w:w="1230"/>
      </w:tblGrid>
      <w:tr w:rsidR="001031F4" w:rsidRPr="007D2AD7" w14:paraId="7EC24D1C" w14:textId="77777777" w:rsidTr="001031F4">
        <w:trPr>
          <w:trHeight w:val="491"/>
        </w:trPr>
        <w:tc>
          <w:tcPr>
            <w:tcW w:w="1975" w:type="dxa"/>
            <w:vMerge w:val="restart"/>
          </w:tcPr>
          <w:p w14:paraId="081FC969" w14:textId="77777777" w:rsidR="001031F4" w:rsidRPr="007D2AD7" w:rsidRDefault="001031F4" w:rsidP="001031F4">
            <w:pPr>
              <w:spacing w:after="200" w:line="276" w:lineRule="auto"/>
              <w:jc w:val="both"/>
              <w:rPr>
                <w:rFonts w:ascii="Times New Roman" w:eastAsia="Calibri" w:hAnsi="Times New Roman" w:cs="Times New Roman"/>
                <w:b/>
                <w:sz w:val="24"/>
              </w:rPr>
            </w:pPr>
            <w:bookmarkStart w:id="0" w:name="_Hlk161167158"/>
            <w:r w:rsidRPr="007D2AD7">
              <w:rPr>
                <w:rFonts w:ascii="Times New Roman" w:eastAsia="Calibri" w:hAnsi="Times New Roman" w:cs="Times New Roman"/>
                <w:b/>
                <w:sz w:val="24"/>
              </w:rPr>
              <w:t xml:space="preserve">Days after sowing </w:t>
            </w:r>
          </w:p>
        </w:tc>
        <w:tc>
          <w:tcPr>
            <w:tcW w:w="4216" w:type="dxa"/>
            <w:gridSpan w:val="3"/>
          </w:tcPr>
          <w:p w14:paraId="467E8508" w14:textId="77777777" w:rsidR="001031F4" w:rsidRPr="007D2AD7" w:rsidRDefault="001031F4" w:rsidP="001031F4">
            <w:pPr>
              <w:spacing w:after="200" w:line="276" w:lineRule="auto"/>
              <w:jc w:val="center"/>
              <w:rPr>
                <w:rFonts w:ascii="Times New Roman" w:eastAsia="Calibri" w:hAnsi="Times New Roman" w:cs="Times New Roman"/>
                <w:b/>
                <w:sz w:val="24"/>
              </w:rPr>
            </w:pPr>
            <w:r w:rsidRPr="007D2AD7">
              <w:rPr>
                <w:rFonts w:ascii="Times New Roman" w:eastAsia="Calibri" w:hAnsi="Times New Roman" w:cs="Times New Roman"/>
                <w:b/>
                <w:bCs/>
                <w:color w:val="000000"/>
                <w:sz w:val="24"/>
              </w:rPr>
              <w:t>Height (cm)</w:t>
            </w:r>
          </w:p>
        </w:tc>
      </w:tr>
      <w:tr w:rsidR="001031F4" w:rsidRPr="007D2AD7" w14:paraId="508F677D" w14:textId="77777777" w:rsidTr="001031F4">
        <w:trPr>
          <w:trHeight w:val="491"/>
        </w:trPr>
        <w:tc>
          <w:tcPr>
            <w:tcW w:w="1975" w:type="dxa"/>
            <w:vMerge/>
          </w:tcPr>
          <w:p w14:paraId="7F1516C4" w14:textId="77777777" w:rsidR="001031F4" w:rsidRPr="007D2AD7" w:rsidRDefault="001031F4" w:rsidP="001031F4">
            <w:pPr>
              <w:spacing w:after="200" w:line="276" w:lineRule="auto"/>
              <w:jc w:val="both"/>
              <w:rPr>
                <w:rFonts w:ascii="Times New Roman" w:eastAsia="Calibri" w:hAnsi="Times New Roman" w:cs="Times New Roman"/>
                <w:b/>
                <w:sz w:val="24"/>
              </w:rPr>
            </w:pPr>
          </w:p>
        </w:tc>
        <w:tc>
          <w:tcPr>
            <w:tcW w:w="1530" w:type="dxa"/>
          </w:tcPr>
          <w:p w14:paraId="6717571C" w14:textId="77777777" w:rsidR="001031F4" w:rsidRPr="007D2AD7" w:rsidRDefault="001031F4" w:rsidP="001031F4">
            <w:pPr>
              <w:spacing w:after="200" w:line="276" w:lineRule="auto"/>
              <w:jc w:val="center"/>
              <w:rPr>
                <w:rFonts w:ascii="Times New Roman" w:eastAsia="Calibri" w:hAnsi="Times New Roman" w:cs="Times New Roman"/>
                <w:b/>
                <w:sz w:val="24"/>
              </w:rPr>
            </w:pPr>
            <w:r w:rsidRPr="007D2AD7">
              <w:rPr>
                <w:rFonts w:ascii="Times New Roman" w:eastAsia="Calibri" w:hAnsi="Times New Roman" w:cs="Times New Roman"/>
                <w:b/>
                <w:sz w:val="24"/>
              </w:rPr>
              <w:t>T</w:t>
            </w:r>
            <w:r w:rsidRPr="007D2AD7">
              <w:rPr>
                <w:rFonts w:ascii="Times New Roman" w:eastAsia="Calibri" w:hAnsi="Times New Roman" w:cs="Times New Roman"/>
                <w:b/>
                <w:sz w:val="24"/>
                <w:vertAlign w:val="subscript"/>
              </w:rPr>
              <w:t xml:space="preserve">1 </w:t>
            </w:r>
          </w:p>
        </w:tc>
        <w:tc>
          <w:tcPr>
            <w:tcW w:w="1456" w:type="dxa"/>
          </w:tcPr>
          <w:p w14:paraId="0575BB65" w14:textId="77777777" w:rsidR="001031F4" w:rsidRPr="007D2AD7" w:rsidRDefault="001031F4" w:rsidP="001031F4">
            <w:pPr>
              <w:spacing w:after="200" w:line="276" w:lineRule="auto"/>
              <w:jc w:val="center"/>
              <w:rPr>
                <w:rFonts w:ascii="Times New Roman" w:eastAsia="Calibri" w:hAnsi="Times New Roman" w:cs="Times New Roman"/>
                <w:b/>
                <w:sz w:val="24"/>
              </w:rPr>
            </w:pPr>
            <w:r w:rsidRPr="007D2AD7">
              <w:rPr>
                <w:rFonts w:ascii="Times New Roman" w:eastAsia="Calibri" w:hAnsi="Times New Roman" w:cs="Times New Roman"/>
                <w:b/>
                <w:sz w:val="24"/>
              </w:rPr>
              <w:t>T</w:t>
            </w:r>
            <w:r w:rsidRPr="007D2AD7">
              <w:rPr>
                <w:rFonts w:ascii="Times New Roman" w:eastAsia="Calibri" w:hAnsi="Times New Roman" w:cs="Times New Roman"/>
                <w:b/>
                <w:sz w:val="24"/>
                <w:vertAlign w:val="subscript"/>
              </w:rPr>
              <w:t>2</w:t>
            </w:r>
          </w:p>
        </w:tc>
        <w:tc>
          <w:tcPr>
            <w:tcW w:w="1230" w:type="dxa"/>
          </w:tcPr>
          <w:p w14:paraId="10A2CC97" w14:textId="77777777" w:rsidR="001031F4" w:rsidRPr="007D2AD7" w:rsidRDefault="001031F4" w:rsidP="001031F4">
            <w:pPr>
              <w:spacing w:after="200" w:line="276" w:lineRule="auto"/>
              <w:jc w:val="center"/>
              <w:rPr>
                <w:rFonts w:ascii="Times New Roman" w:eastAsia="Calibri" w:hAnsi="Times New Roman" w:cs="Times New Roman"/>
                <w:b/>
                <w:sz w:val="24"/>
              </w:rPr>
            </w:pPr>
            <w:r w:rsidRPr="007D2AD7">
              <w:rPr>
                <w:rFonts w:ascii="Times New Roman" w:eastAsia="Calibri" w:hAnsi="Times New Roman" w:cs="Times New Roman"/>
                <w:b/>
                <w:sz w:val="24"/>
              </w:rPr>
              <w:t>Mean</w:t>
            </w:r>
          </w:p>
        </w:tc>
      </w:tr>
      <w:tr w:rsidR="001031F4" w:rsidRPr="001031F4" w14:paraId="584888BC" w14:textId="77777777" w:rsidTr="001031F4">
        <w:trPr>
          <w:trHeight w:val="482"/>
        </w:trPr>
        <w:tc>
          <w:tcPr>
            <w:tcW w:w="1975" w:type="dxa"/>
          </w:tcPr>
          <w:p w14:paraId="28820DD0"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23</w:t>
            </w:r>
          </w:p>
        </w:tc>
        <w:tc>
          <w:tcPr>
            <w:tcW w:w="1530" w:type="dxa"/>
          </w:tcPr>
          <w:p w14:paraId="2058B18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25.67</w:t>
            </w:r>
          </w:p>
        </w:tc>
        <w:tc>
          <w:tcPr>
            <w:tcW w:w="1456" w:type="dxa"/>
          </w:tcPr>
          <w:p w14:paraId="059EDD5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24.00</w:t>
            </w:r>
          </w:p>
        </w:tc>
        <w:tc>
          <w:tcPr>
            <w:tcW w:w="1230" w:type="dxa"/>
          </w:tcPr>
          <w:p w14:paraId="3A9DF18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24.84</w:t>
            </w:r>
          </w:p>
        </w:tc>
      </w:tr>
      <w:tr w:rsidR="001031F4" w:rsidRPr="001031F4" w14:paraId="4F72D9C1" w14:textId="77777777" w:rsidTr="001031F4">
        <w:trPr>
          <w:trHeight w:val="482"/>
        </w:trPr>
        <w:tc>
          <w:tcPr>
            <w:tcW w:w="1975" w:type="dxa"/>
          </w:tcPr>
          <w:p w14:paraId="71B27E5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26</w:t>
            </w:r>
          </w:p>
        </w:tc>
        <w:tc>
          <w:tcPr>
            <w:tcW w:w="1530" w:type="dxa"/>
          </w:tcPr>
          <w:p w14:paraId="67A4EA7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29.67</w:t>
            </w:r>
          </w:p>
        </w:tc>
        <w:tc>
          <w:tcPr>
            <w:tcW w:w="1456" w:type="dxa"/>
          </w:tcPr>
          <w:p w14:paraId="3CC335E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34.67</w:t>
            </w:r>
          </w:p>
        </w:tc>
        <w:tc>
          <w:tcPr>
            <w:tcW w:w="1230" w:type="dxa"/>
          </w:tcPr>
          <w:p w14:paraId="27F725D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32.17</w:t>
            </w:r>
          </w:p>
        </w:tc>
      </w:tr>
      <w:tr w:rsidR="001031F4" w:rsidRPr="001031F4" w14:paraId="1BF7C44E" w14:textId="77777777" w:rsidTr="001031F4">
        <w:trPr>
          <w:trHeight w:val="472"/>
        </w:trPr>
        <w:tc>
          <w:tcPr>
            <w:tcW w:w="1975" w:type="dxa"/>
          </w:tcPr>
          <w:p w14:paraId="0418B39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29</w:t>
            </w:r>
          </w:p>
        </w:tc>
        <w:tc>
          <w:tcPr>
            <w:tcW w:w="1530" w:type="dxa"/>
          </w:tcPr>
          <w:p w14:paraId="42AF09C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30.33</w:t>
            </w:r>
          </w:p>
        </w:tc>
        <w:tc>
          <w:tcPr>
            <w:tcW w:w="1456" w:type="dxa"/>
          </w:tcPr>
          <w:p w14:paraId="5016707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34.00</w:t>
            </w:r>
          </w:p>
        </w:tc>
        <w:tc>
          <w:tcPr>
            <w:tcW w:w="1230" w:type="dxa"/>
          </w:tcPr>
          <w:p w14:paraId="07E5F51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32.19</w:t>
            </w:r>
          </w:p>
        </w:tc>
      </w:tr>
      <w:tr w:rsidR="001031F4" w:rsidRPr="001031F4" w14:paraId="1318A63B" w14:textId="77777777" w:rsidTr="001031F4">
        <w:trPr>
          <w:trHeight w:val="482"/>
        </w:trPr>
        <w:tc>
          <w:tcPr>
            <w:tcW w:w="1975" w:type="dxa"/>
          </w:tcPr>
          <w:p w14:paraId="0B32951E"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32</w:t>
            </w:r>
          </w:p>
        </w:tc>
        <w:tc>
          <w:tcPr>
            <w:tcW w:w="1530" w:type="dxa"/>
          </w:tcPr>
          <w:p w14:paraId="2E8F5CE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41.33</w:t>
            </w:r>
          </w:p>
        </w:tc>
        <w:tc>
          <w:tcPr>
            <w:tcW w:w="1456" w:type="dxa"/>
          </w:tcPr>
          <w:p w14:paraId="4CEB6B1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40.33</w:t>
            </w:r>
          </w:p>
        </w:tc>
        <w:tc>
          <w:tcPr>
            <w:tcW w:w="1230" w:type="dxa"/>
          </w:tcPr>
          <w:p w14:paraId="7E796B5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40.83</w:t>
            </w:r>
          </w:p>
        </w:tc>
      </w:tr>
      <w:tr w:rsidR="001031F4" w:rsidRPr="001031F4" w14:paraId="5D9E0B7E" w14:textId="77777777" w:rsidTr="001031F4">
        <w:trPr>
          <w:trHeight w:val="482"/>
        </w:trPr>
        <w:tc>
          <w:tcPr>
            <w:tcW w:w="1975" w:type="dxa"/>
          </w:tcPr>
          <w:p w14:paraId="33ADD803"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35</w:t>
            </w:r>
          </w:p>
        </w:tc>
        <w:tc>
          <w:tcPr>
            <w:tcW w:w="1530" w:type="dxa"/>
          </w:tcPr>
          <w:p w14:paraId="2F44B5D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45.67</w:t>
            </w:r>
          </w:p>
        </w:tc>
        <w:tc>
          <w:tcPr>
            <w:tcW w:w="1456" w:type="dxa"/>
          </w:tcPr>
          <w:p w14:paraId="7A01EA2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44.00</w:t>
            </w:r>
          </w:p>
        </w:tc>
        <w:tc>
          <w:tcPr>
            <w:tcW w:w="1230" w:type="dxa"/>
          </w:tcPr>
          <w:p w14:paraId="367FBDB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44.84</w:t>
            </w:r>
          </w:p>
        </w:tc>
      </w:tr>
      <w:tr w:rsidR="001031F4" w:rsidRPr="001031F4" w14:paraId="564100D0" w14:textId="77777777" w:rsidTr="001031F4">
        <w:trPr>
          <w:trHeight w:val="482"/>
        </w:trPr>
        <w:tc>
          <w:tcPr>
            <w:tcW w:w="1975" w:type="dxa"/>
          </w:tcPr>
          <w:p w14:paraId="132BBDD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38</w:t>
            </w:r>
          </w:p>
        </w:tc>
        <w:tc>
          <w:tcPr>
            <w:tcW w:w="1530" w:type="dxa"/>
          </w:tcPr>
          <w:p w14:paraId="101E852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51.00</w:t>
            </w:r>
          </w:p>
        </w:tc>
        <w:tc>
          <w:tcPr>
            <w:tcW w:w="1456" w:type="dxa"/>
          </w:tcPr>
          <w:p w14:paraId="7DE6C47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52.67</w:t>
            </w:r>
          </w:p>
        </w:tc>
        <w:tc>
          <w:tcPr>
            <w:tcW w:w="1230" w:type="dxa"/>
          </w:tcPr>
          <w:p w14:paraId="190B016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51.84</w:t>
            </w:r>
          </w:p>
        </w:tc>
      </w:tr>
      <w:tr w:rsidR="001031F4" w:rsidRPr="001031F4" w14:paraId="3F1646C3" w14:textId="77777777" w:rsidTr="001031F4">
        <w:trPr>
          <w:trHeight w:val="482"/>
        </w:trPr>
        <w:tc>
          <w:tcPr>
            <w:tcW w:w="1975" w:type="dxa"/>
          </w:tcPr>
          <w:p w14:paraId="16C9213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41</w:t>
            </w:r>
          </w:p>
        </w:tc>
        <w:tc>
          <w:tcPr>
            <w:tcW w:w="1530" w:type="dxa"/>
          </w:tcPr>
          <w:p w14:paraId="3D0B821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64.33</w:t>
            </w:r>
          </w:p>
        </w:tc>
        <w:tc>
          <w:tcPr>
            <w:tcW w:w="1456" w:type="dxa"/>
          </w:tcPr>
          <w:p w14:paraId="7D8B4B2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54.67</w:t>
            </w:r>
          </w:p>
        </w:tc>
        <w:tc>
          <w:tcPr>
            <w:tcW w:w="1230" w:type="dxa"/>
          </w:tcPr>
          <w:p w14:paraId="63D009D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59.50</w:t>
            </w:r>
          </w:p>
        </w:tc>
      </w:tr>
      <w:tr w:rsidR="001031F4" w:rsidRPr="001031F4" w14:paraId="2117B741" w14:textId="77777777" w:rsidTr="001031F4">
        <w:trPr>
          <w:trHeight w:val="482"/>
        </w:trPr>
        <w:tc>
          <w:tcPr>
            <w:tcW w:w="1975" w:type="dxa"/>
          </w:tcPr>
          <w:p w14:paraId="54A56F8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44</w:t>
            </w:r>
          </w:p>
        </w:tc>
        <w:tc>
          <w:tcPr>
            <w:tcW w:w="1530" w:type="dxa"/>
          </w:tcPr>
          <w:p w14:paraId="69B4227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70.33</w:t>
            </w:r>
          </w:p>
        </w:tc>
        <w:tc>
          <w:tcPr>
            <w:tcW w:w="1456" w:type="dxa"/>
          </w:tcPr>
          <w:p w14:paraId="3E9C528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62.67</w:t>
            </w:r>
          </w:p>
        </w:tc>
        <w:tc>
          <w:tcPr>
            <w:tcW w:w="1230" w:type="dxa"/>
          </w:tcPr>
          <w:p w14:paraId="0E16F09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66.50</w:t>
            </w:r>
          </w:p>
        </w:tc>
      </w:tr>
      <w:tr w:rsidR="001031F4" w:rsidRPr="001031F4" w14:paraId="7BB190EA" w14:textId="77777777" w:rsidTr="001031F4">
        <w:trPr>
          <w:trHeight w:val="482"/>
        </w:trPr>
        <w:tc>
          <w:tcPr>
            <w:tcW w:w="1975" w:type="dxa"/>
          </w:tcPr>
          <w:p w14:paraId="25DE048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47</w:t>
            </w:r>
          </w:p>
        </w:tc>
        <w:tc>
          <w:tcPr>
            <w:tcW w:w="1530" w:type="dxa"/>
          </w:tcPr>
          <w:p w14:paraId="516015D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82.33</w:t>
            </w:r>
          </w:p>
        </w:tc>
        <w:tc>
          <w:tcPr>
            <w:tcW w:w="1456" w:type="dxa"/>
          </w:tcPr>
          <w:p w14:paraId="6E33BE4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77.00</w:t>
            </w:r>
          </w:p>
        </w:tc>
        <w:tc>
          <w:tcPr>
            <w:tcW w:w="1230" w:type="dxa"/>
          </w:tcPr>
          <w:p w14:paraId="5217F22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79.67</w:t>
            </w:r>
          </w:p>
        </w:tc>
      </w:tr>
      <w:tr w:rsidR="001031F4" w:rsidRPr="001031F4" w14:paraId="0630CD1D" w14:textId="77777777" w:rsidTr="001031F4">
        <w:trPr>
          <w:trHeight w:val="482"/>
        </w:trPr>
        <w:tc>
          <w:tcPr>
            <w:tcW w:w="1975" w:type="dxa"/>
          </w:tcPr>
          <w:p w14:paraId="66115D8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50</w:t>
            </w:r>
          </w:p>
        </w:tc>
        <w:tc>
          <w:tcPr>
            <w:tcW w:w="1530" w:type="dxa"/>
          </w:tcPr>
          <w:p w14:paraId="433E4CC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77.67</w:t>
            </w:r>
          </w:p>
        </w:tc>
        <w:tc>
          <w:tcPr>
            <w:tcW w:w="1456" w:type="dxa"/>
          </w:tcPr>
          <w:p w14:paraId="4814395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74.33</w:t>
            </w:r>
          </w:p>
        </w:tc>
        <w:tc>
          <w:tcPr>
            <w:tcW w:w="1230" w:type="dxa"/>
          </w:tcPr>
          <w:p w14:paraId="4AE9CB8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76.00</w:t>
            </w:r>
          </w:p>
        </w:tc>
      </w:tr>
      <w:tr w:rsidR="001031F4" w:rsidRPr="001031F4" w14:paraId="45CC8458" w14:textId="77777777" w:rsidTr="001031F4">
        <w:trPr>
          <w:trHeight w:val="482"/>
        </w:trPr>
        <w:tc>
          <w:tcPr>
            <w:tcW w:w="1975" w:type="dxa"/>
          </w:tcPr>
          <w:p w14:paraId="19397C52"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53</w:t>
            </w:r>
          </w:p>
        </w:tc>
        <w:tc>
          <w:tcPr>
            <w:tcW w:w="1530" w:type="dxa"/>
          </w:tcPr>
          <w:p w14:paraId="4D6324C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86.33</w:t>
            </w:r>
          </w:p>
        </w:tc>
        <w:tc>
          <w:tcPr>
            <w:tcW w:w="1456" w:type="dxa"/>
          </w:tcPr>
          <w:p w14:paraId="6F8637E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85.00</w:t>
            </w:r>
          </w:p>
        </w:tc>
        <w:tc>
          <w:tcPr>
            <w:tcW w:w="1230" w:type="dxa"/>
          </w:tcPr>
          <w:p w14:paraId="0B1BD52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85.67</w:t>
            </w:r>
          </w:p>
        </w:tc>
      </w:tr>
      <w:tr w:rsidR="001031F4" w:rsidRPr="001031F4" w14:paraId="0AF667FF" w14:textId="77777777" w:rsidTr="001031F4">
        <w:trPr>
          <w:trHeight w:val="482"/>
        </w:trPr>
        <w:tc>
          <w:tcPr>
            <w:tcW w:w="1975" w:type="dxa"/>
          </w:tcPr>
          <w:p w14:paraId="51FDFBA2"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56</w:t>
            </w:r>
          </w:p>
        </w:tc>
        <w:tc>
          <w:tcPr>
            <w:tcW w:w="1530" w:type="dxa"/>
          </w:tcPr>
          <w:p w14:paraId="17AB63A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104.67</w:t>
            </w:r>
          </w:p>
        </w:tc>
        <w:tc>
          <w:tcPr>
            <w:tcW w:w="1456" w:type="dxa"/>
          </w:tcPr>
          <w:p w14:paraId="2519A89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99.67</w:t>
            </w:r>
          </w:p>
        </w:tc>
        <w:tc>
          <w:tcPr>
            <w:tcW w:w="1230" w:type="dxa"/>
          </w:tcPr>
          <w:p w14:paraId="6464D2C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102.17</w:t>
            </w:r>
          </w:p>
        </w:tc>
      </w:tr>
      <w:tr w:rsidR="001031F4" w:rsidRPr="001031F4" w14:paraId="5017E0D6" w14:textId="77777777" w:rsidTr="001031F4">
        <w:trPr>
          <w:trHeight w:val="482"/>
        </w:trPr>
        <w:tc>
          <w:tcPr>
            <w:tcW w:w="1975" w:type="dxa"/>
          </w:tcPr>
          <w:p w14:paraId="2A005D5B"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59</w:t>
            </w:r>
          </w:p>
        </w:tc>
        <w:tc>
          <w:tcPr>
            <w:tcW w:w="1530" w:type="dxa"/>
          </w:tcPr>
          <w:p w14:paraId="6B0A3CF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108.33</w:t>
            </w:r>
          </w:p>
        </w:tc>
        <w:tc>
          <w:tcPr>
            <w:tcW w:w="1456" w:type="dxa"/>
          </w:tcPr>
          <w:p w14:paraId="02D2499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102.33</w:t>
            </w:r>
          </w:p>
        </w:tc>
        <w:tc>
          <w:tcPr>
            <w:tcW w:w="1230" w:type="dxa"/>
          </w:tcPr>
          <w:p w14:paraId="585F038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105.33</w:t>
            </w:r>
          </w:p>
        </w:tc>
      </w:tr>
      <w:tr w:rsidR="001031F4" w:rsidRPr="001031F4" w14:paraId="2C38FE92" w14:textId="77777777" w:rsidTr="001031F4">
        <w:trPr>
          <w:trHeight w:val="472"/>
        </w:trPr>
        <w:tc>
          <w:tcPr>
            <w:tcW w:w="1975" w:type="dxa"/>
          </w:tcPr>
          <w:p w14:paraId="3F194D7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62</w:t>
            </w:r>
          </w:p>
        </w:tc>
        <w:tc>
          <w:tcPr>
            <w:tcW w:w="1530" w:type="dxa"/>
          </w:tcPr>
          <w:p w14:paraId="48BD419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125.67</w:t>
            </w:r>
          </w:p>
        </w:tc>
        <w:tc>
          <w:tcPr>
            <w:tcW w:w="1456" w:type="dxa"/>
          </w:tcPr>
          <w:p w14:paraId="1F893D2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131.67</w:t>
            </w:r>
          </w:p>
        </w:tc>
        <w:tc>
          <w:tcPr>
            <w:tcW w:w="1230" w:type="dxa"/>
          </w:tcPr>
          <w:p w14:paraId="6EFAF29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128.67</w:t>
            </w:r>
          </w:p>
        </w:tc>
      </w:tr>
      <w:tr w:rsidR="001031F4" w:rsidRPr="001031F4" w14:paraId="1EF6AC51" w14:textId="77777777" w:rsidTr="001031F4">
        <w:trPr>
          <w:trHeight w:val="482"/>
        </w:trPr>
        <w:tc>
          <w:tcPr>
            <w:tcW w:w="1975" w:type="dxa"/>
          </w:tcPr>
          <w:p w14:paraId="218AE29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65</w:t>
            </w:r>
          </w:p>
        </w:tc>
        <w:tc>
          <w:tcPr>
            <w:tcW w:w="1530" w:type="dxa"/>
          </w:tcPr>
          <w:p w14:paraId="68243DA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142.33</w:t>
            </w:r>
          </w:p>
        </w:tc>
        <w:tc>
          <w:tcPr>
            <w:tcW w:w="1456" w:type="dxa"/>
          </w:tcPr>
          <w:p w14:paraId="515E3EB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137.67</w:t>
            </w:r>
          </w:p>
        </w:tc>
        <w:tc>
          <w:tcPr>
            <w:tcW w:w="1230" w:type="dxa"/>
          </w:tcPr>
          <w:p w14:paraId="2798761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140.00</w:t>
            </w:r>
          </w:p>
        </w:tc>
      </w:tr>
      <w:tr w:rsidR="001031F4" w:rsidRPr="001031F4" w14:paraId="3A56145D" w14:textId="77777777" w:rsidTr="001031F4">
        <w:trPr>
          <w:trHeight w:val="482"/>
        </w:trPr>
        <w:tc>
          <w:tcPr>
            <w:tcW w:w="1975" w:type="dxa"/>
          </w:tcPr>
          <w:p w14:paraId="783D6B1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lastRenderedPageBreak/>
              <w:t>68</w:t>
            </w:r>
          </w:p>
        </w:tc>
        <w:tc>
          <w:tcPr>
            <w:tcW w:w="1530" w:type="dxa"/>
          </w:tcPr>
          <w:p w14:paraId="6742AFD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136.00</w:t>
            </w:r>
          </w:p>
        </w:tc>
        <w:tc>
          <w:tcPr>
            <w:tcW w:w="1456" w:type="dxa"/>
          </w:tcPr>
          <w:p w14:paraId="045FCA0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144.33</w:t>
            </w:r>
          </w:p>
        </w:tc>
        <w:tc>
          <w:tcPr>
            <w:tcW w:w="1230" w:type="dxa"/>
          </w:tcPr>
          <w:p w14:paraId="69D5637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140.17</w:t>
            </w:r>
          </w:p>
        </w:tc>
      </w:tr>
      <w:tr w:rsidR="001031F4" w:rsidRPr="001031F4" w14:paraId="02D8A1F4" w14:textId="77777777" w:rsidTr="001031F4">
        <w:trPr>
          <w:trHeight w:val="482"/>
        </w:trPr>
        <w:tc>
          <w:tcPr>
            <w:tcW w:w="1975" w:type="dxa"/>
          </w:tcPr>
          <w:p w14:paraId="135813D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71</w:t>
            </w:r>
          </w:p>
        </w:tc>
        <w:tc>
          <w:tcPr>
            <w:tcW w:w="1530" w:type="dxa"/>
          </w:tcPr>
          <w:p w14:paraId="34FE1A1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137.00</w:t>
            </w:r>
          </w:p>
        </w:tc>
        <w:tc>
          <w:tcPr>
            <w:tcW w:w="1456" w:type="dxa"/>
          </w:tcPr>
          <w:p w14:paraId="133AB46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142.67</w:t>
            </w:r>
          </w:p>
        </w:tc>
        <w:tc>
          <w:tcPr>
            <w:tcW w:w="1230" w:type="dxa"/>
          </w:tcPr>
          <w:p w14:paraId="4E28808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139.84</w:t>
            </w:r>
          </w:p>
        </w:tc>
      </w:tr>
      <w:tr w:rsidR="001031F4" w:rsidRPr="001031F4" w14:paraId="34C843B2" w14:textId="77777777" w:rsidTr="001031F4">
        <w:trPr>
          <w:trHeight w:val="482"/>
        </w:trPr>
        <w:tc>
          <w:tcPr>
            <w:tcW w:w="1975" w:type="dxa"/>
          </w:tcPr>
          <w:p w14:paraId="4BC9C35D"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74</w:t>
            </w:r>
          </w:p>
        </w:tc>
        <w:tc>
          <w:tcPr>
            <w:tcW w:w="1530" w:type="dxa"/>
          </w:tcPr>
          <w:p w14:paraId="1658A9B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153.00</w:t>
            </w:r>
          </w:p>
        </w:tc>
        <w:tc>
          <w:tcPr>
            <w:tcW w:w="1456" w:type="dxa"/>
          </w:tcPr>
          <w:p w14:paraId="6272D32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160.67</w:t>
            </w:r>
          </w:p>
        </w:tc>
        <w:tc>
          <w:tcPr>
            <w:tcW w:w="1230" w:type="dxa"/>
          </w:tcPr>
          <w:p w14:paraId="6A1B4F9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156.84</w:t>
            </w:r>
          </w:p>
        </w:tc>
      </w:tr>
      <w:tr w:rsidR="001031F4" w:rsidRPr="001031F4" w14:paraId="06163E48" w14:textId="77777777" w:rsidTr="001031F4">
        <w:trPr>
          <w:trHeight w:val="482"/>
        </w:trPr>
        <w:tc>
          <w:tcPr>
            <w:tcW w:w="1975" w:type="dxa"/>
          </w:tcPr>
          <w:p w14:paraId="01D9CB3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77</w:t>
            </w:r>
          </w:p>
        </w:tc>
        <w:tc>
          <w:tcPr>
            <w:tcW w:w="1530" w:type="dxa"/>
          </w:tcPr>
          <w:p w14:paraId="1B560F1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140.67</w:t>
            </w:r>
          </w:p>
        </w:tc>
        <w:tc>
          <w:tcPr>
            <w:tcW w:w="1456" w:type="dxa"/>
          </w:tcPr>
          <w:p w14:paraId="4F8DC6D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149.67</w:t>
            </w:r>
          </w:p>
        </w:tc>
        <w:tc>
          <w:tcPr>
            <w:tcW w:w="1230" w:type="dxa"/>
          </w:tcPr>
          <w:p w14:paraId="0D11FCA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145.17</w:t>
            </w:r>
          </w:p>
        </w:tc>
      </w:tr>
      <w:tr w:rsidR="001031F4" w:rsidRPr="001031F4" w14:paraId="3BB2A015" w14:textId="77777777" w:rsidTr="001031F4">
        <w:trPr>
          <w:trHeight w:val="482"/>
        </w:trPr>
        <w:tc>
          <w:tcPr>
            <w:tcW w:w="1975" w:type="dxa"/>
          </w:tcPr>
          <w:p w14:paraId="1E5FF8B2"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80</w:t>
            </w:r>
          </w:p>
        </w:tc>
        <w:tc>
          <w:tcPr>
            <w:tcW w:w="1530" w:type="dxa"/>
          </w:tcPr>
          <w:p w14:paraId="62D4826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140.00</w:t>
            </w:r>
          </w:p>
        </w:tc>
        <w:tc>
          <w:tcPr>
            <w:tcW w:w="1456" w:type="dxa"/>
          </w:tcPr>
          <w:p w14:paraId="0D9B9D0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154.67</w:t>
            </w:r>
          </w:p>
        </w:tc>
        <w:tc>
          <w:tcPr>
            <w:tcW w:w="1230" w:type="dxa"/>
          </w:tcPr>
          <w:p w14:paraId="25E4202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147.34</w:t>
            </w:r>
          </w:p>
        </w:tc>
      </w:tr>
      <w:tr w:rsidR="001031F4" w:rsidRPr="001031F4" w14:paraId="05496D30" w14:textId="77777777" w:rsidTr="001031F4">
        <w:trPr>
          <w:trHeight w:val="482"/>
        </w:trPr>
        <w:tc>
          <w:tcPr>
            <w:tcW w:w="1975" w:type="dxa"/>
          </w:tcPr>
          <w:p w14:paraId="4EB421A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83</w:t>
            </w:r>
          </w:p>
        </w:tc>
        <w:tc>
          <w:tcPr>
            <w:tcW w:w="1530" w:type="dxa"/>
          </w:tcPr>
          <w:p w14:paraId="6F7B6C8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143.00</w:t>
            </w:r>
          </w:p>
        </w:tc>
        <w:tc>
          <w:tcPr>
            <w:tcW w:w="1456" w:type="dxa"/>
          </w:tcPr>
          <w:p w14:paraId="6CFED8E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161.33</w:t>
            </w:r>
          </w:p>
        </w:tc>
        <w:tc>
          <w:tcPr>
            <w:tcW w:w="1230" w:type="dxa"/>
          </w:tcPr>
          <w:p w14:paraId="07D4AEF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152.17</w:t>
            </w:r>
          </w:p>
        </w:tc>
      </w:tr>
      <w:tr w:rsidR="001031F4" w:rsidRPr="001031F4" w14:paraId="77A54929" w14:textId="77777777" w:rsidTr="001031F4">
        <w:trPr>
          <w:trHeight w:val="472"/>
        </w:trPr>
        <w:tc>
          <w:tcPr>
            <w:tcW w:w="1975" w:type="dxa"/>
          </w:tcPr>
          <w:p w14:paraId="6CEE7F0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85</w:t>
            </w:r>
          </w:p>
        </w:tc>
        <w:tc>
          <w:tcPr>
            <w:tcW w:w="1530" w:type="dxa"/>
          </w:tcPr>
          <w:p w14:paraId="148C69B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143.67</w:t>
            </w:r>
          </w:p>
        </w:tc>
        <w:tc>
          <w:tcPr>
            <w:tcW w:w="1456" w:type="dxa"/>
          </w:tcPr>
          <w:p w14:paraId="69C1600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159.67</w:t>
            </w:r>
          </w:p>
        </w:tc>
        <w:tc>
          <w:tcPr>
            <w:tcW w:w="1230" w:type="dxa"/>
          </w:tcPr>
          <w:p w14:paraId="3A8E141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151.67</w:t>
            </w:r>
          </w:p>
        </w:tc>
      </w:tr>
      <w:tr w:rsidR="001031F4" w:rsidRPr="001031F4" w14:paraId="576C0878" w14:textId="77777777" w:rsidTr="001031F4">
        <w:trPr>
          <w:trHeight w:val="482"/>
        </w:trPr>
        <w:tc>
          <w:tcPr>
            <w:tcW w:w="1975" w:type="dxa"/>
          </w:tcPr>
          <w:p w14:paraId="1AF49A70"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89</w:t>
            </w:r>
          </w:p>
        </w:tc>
        <w:tc>
          <w:tcPr>
            <w:tcW w:w="1530" w:type="dxa"/>
          </w:tcPr>
          <w:p w14:paraId="34D58DE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154.00</w:t>
            </w:r>
          </w:p>
        </w:tc>
        <w:tc>
          <w:tcPr>
            <w:tcW w:w="1456" w:type="dxa"/>
          </w:tcPr>
          <w:p w14:paraId="7FB2DC1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151.33</w:t>
            </w:r>
          </w:p>
        </w:tc>
        <w:tc>
          <w:tcPr>
            <w:tcW w:w="1230" w:type="dxa"/>
          </w:tcPr>
          <w:p w14:paraId="0BB26F7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152.67</w:t>
            </w:r>
          </w:p>
        </w:tc>
      </w:tr>
      <w:tr w:rsidR="001031F4" w:rsidRPr="001031F4" w14:paraId="42155A06" w14:textId="77777777" w:rsidTr="001031F4">
        <w:trPr>
          <w:trHeight w:val="482"/>
        </w:trPr>
        <w:tc>
          <w:tcPr>
            <w:tcW w:w="1975" w:type="dxa"/>
          </w:tcPr>
          <w:p w14:paraId="668DB94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92</w:t>
            </w:r>
          </w:p>
        </w:tc>
        <w:tc>
          <w:tcPr>
            <w:tcW w:w="1530" w:type="dxa"/>
          </w:tcPr>
          <w:p w14:paraId="660B041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170.00</w:t>
            </w:r>
          </w:p>
        </w:tc>
        <w:tc>
          <w:tcPr>
            <w:tcW w:w="1456" w:type="dxa"/>
          </w:tcPr>
          <w:p w14:paraId="4FA97C0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168.00</w:t>
            </w:r>
          </w:p>
        </w:tc>
        <w:tc>
          <w:tcPr>
            <w:tcW w:w="1230" w:type="dxa"/>
          </w:tcPr>
          <w:p w14:paraId="34086B9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169.00</w:t>
            </w:r>
          </w:p>
        </w:tc>
      </w:tr>
      <w:tr w:rsidR="001031F4" w:rsidRPr="001031F4" w14:paraId="2399CDBB" w14:textId="77777777" w:rsidTr="001031F4">
        <w:trPr>
          <w:trHeight w:val="482"/>
        </w:trPr>
        <w:tc>
          <w:tcPr>
            <w:tcW w:w="1975" w:type="dxa"/>
          </w:tcPr>
          <w:p w14:paraId="482B78E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95</w:t>
            </w:r>
          </w:p>
        </w:tc>
        <w:tc>
          <w:tcPr>
            <w:tcW w:w="1530" w:type="dxa"/>
          </w:tcPr>
          <w:p w14:paraId="46CA6F9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171.33</w:t>
            </w:r>
          </w:p>
        </w:tc>
        <w:tc>
          <w:tcPr>
            <w:tcW w:w="1456" w:type="dxa"/>
          </w:tcPr>
          <w:p w14:paraId="5F27D1B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173.00</w:t>
            </w:r>
          </w:p>
        </w:tc>
        <w:tc>
          <w:tcPr>
            <w:tcW w:w="1230" w:type="dxa"/>
          </w:tcPr>
          <w:p w14:paraId="15A6305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172.17</w:t>
            </w:r>
          </w:p>
        </w:tc>
      </w:tr>
      <w:tr w:rsidR="001031F4" w:rsidRPr="001031F4" w14:paraId="20FC74EF" w14:textId="77777777" w:rsidTr="001031F4">
        <w:trPr>
          <w:trHeight w:val="482"/>
        </w:trPr>
        <w:tc>
          <w:tcPr>
            <w:tcW w:w="1975" w:type="dxa"/>
          </w:tcPr>
          <w:p w14:paraId="5E763B0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98</w:t>
            </w:r>
          </w:p>
        </w:tc>
        <w:tc>
          <w:tcPr>
            <w:tcW w:w="1530" w:type="dxa"/>
          </w:tcPr>
          <w:p w14:paraId="78C348F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170.67</w:t>
            </w:r>
          </w:p>
        </w:tc>
        <w:tc>
          <w:tcPr>
            <w:tcW w:w="1456" w:type="dxa"/>
          </w:tcPr>
          <w:p w14:paraId="76D237B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184.00</w:t>
            </w:r>
          </w:p>
        </w:tc>
        <w:tc>
          <w:tcPr>
            <w:tcW w:w="1230" w:type="dxa"/>
          </w:tcPr>
          <w:p w14:paraId="79B146F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177.34</w:t>
            </w:r>
          </w:p>
        </w:tc>
      </w:tr>
      <w:tr w:rsidR="001031F4" w:rsidRPr="001031F4" w14:paraId="40CA3EE5" w14:textId="77777777" w:rsidTr="001031F4">
        <w:trPr>
          <w:trHeight w:val="482"/>
        </w:trPr>
        <w:tc>
          <w:tcPr>
            <w:tcW w:w="1975" w:type="dxa"/>
          </w:tcPr>
          <w:p w14:paraId="101EAA67"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101</w:t>
            </w:r>
          </w:p>
        </w:tc>
        <w:tc>
          <w:tcPr>
            <w:tcW w:w="1530" w:type="dxa"/>
          </w:tcPr>
          <w:p w14:paraId="037BE00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171.21</w:t>
            </w:r>
          </w:p>
        </w:tc>
        <w:tc>
          <w:tcPr>
            <w:tcW w:w="1456" w:type="dxa"/>
          </w:tcPr>
          <w:p w14:paraId="424E1F4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180.36</w:t>
            </w:r>
          </w:p>
        </w:tc>
        <w:tc>
          <w:tcPr>
            <w:tcW w:w="1230" w:type="dxa"/>
          </w:tcPr>
          <w:p w14:paraId="4A1272C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175.79</w:t>
            </w:r>
          </w:p>
        </w:tc>
      </w:tr>
      <w:tr w:rsidR="001031F4" w:rsidRPr="001031F4" w14:paraId="471D9796" w14:textId="77777777" w:rsidTr="001031F4">
        <w:trPr>
          <w:trHeight w:val="482"/>
        </w:trPr>
        <w:tc>
          <w:tcPr>
            <w:tcW w:w="1975" w:type="dxa"/>
          </w:tcPr>
          <w:p w14:paraId="29DBA1A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104</w:t>
            </w:r>
          </w:p>
        </w:tc>
        <w:tc>
          <w:tcPr>
            <w:tcW w:w="1530" w:type="dxa"/>
          </w:tcPr>
          <w:p w14:paraId="69D60C1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170.19</w:t>
            </w:r>
          </w:p>
        </w:tc>
        <w:tc>
          <w:tcPr>
            <w:tcW w:w="1456" w:type="dxa"/>
          </w:tcPr>
          <w:p w14:paraId="539AA89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176.43</w:t>
            </w:r>
          </w:p>
        </w:tc>
        <w:tc>
          <w:tcPr>
            <w:tcW w:w="1230" w:type="dxa"/>
          </w:tcPr>
          <w:p w14:paraId="6F41B73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173.31</w:t>
            </w:r>
          </w:p>
        </w:tc>
      </w:tr>
      <w:tr w:rsidR="001031F4" w:rsidRPr="001031F4" w14:paraId="0F1776DD" w14:textId="77777777" w:rsidTr="001031F4">
        <w:trPr>
          <w:trHeight w:val="482"/>
        </w:trPr>
        <w:tc>
          <w:tcPr>
            <w:tcW w:w="1975" w:type="dxa"/>
          </w:tcPr>
          <w:p w14:paraId="554D25BD"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107</w:t>
            </w:r>
          </w:p>
        </w:tc>
        <w:tc>
          <w:tcPr>
            <w:tcW w:w="1530" w:type="dxa"/>
          </w:tcPr>
          <w:p w14:paraId="0BADB21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169.08</w:t>
            </w:r>
          </w:p>
        </w:tc>
        <w:tc>
          <w:tcPr>
            <w:tcW w:w="1456" w:type="dxa"/>
          </w:tcPr>
          <w:p w14:paraId="2196859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174.56</w:t>
            </w:r>
          </w:p>
        </w:tc>
        <w:tc>
          <w:tcPr>
            <w:tcW w:w="1230" w:type="dxa"/>
          </w:tcPr>
          <w:p w14:paraId="2690764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171.82</w:t>
            </w:r>
          </w:p>
        </w:tc>
      </w:tr>
      <w:tr w:rsidR="001031F4" w:rsidRPr="001031F4" w14:paraId="3069AC54" w14:textId="77777777" w:rsidTr="001031F4">
        <w:trPr>
          <w:trHeight w:val="482"/>
        </w:trPr>
        <w:tc>
          <w:tcPr>
            <w:tcW w:w="1975" w:type="dxa"/>
          </w:tcPr>
          <w:p w14:paraId="1237BEAD"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C.D.(P=0.05)</w:t>
            </w:r>
          </w:p>
        </w:tc>
        <w:tc>
          <w:tcPr>
            <w:tcW w:w="1530" w:type="dxa"/>
          </w:tcPr>
          <w:p w14:paraId="7F9AA3C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6.85</w:t>
            </w:r>
          </w:p>
        </w:tc>
        <w:tc>
          <w:tcPr>
            <w:tcW w:w="1456" w:type="dxa"/>
          </w:tcPr>
          <w:p w14:paraId="6A89D43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7.36</w:t>
            </w:r>
          </w:p>
        </w:tc>
        <w:tc>
          <w:tcPr>
            <w:tcW w:w="1230" w:type="dxa"/>
          </w:tcPr>
          <w:p w14:paraId="449F5AC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7.09</w:t>
            </w:r>
          </w:p>
        </w:tc>
      </w:tr>
      <w:tr w:rsidR="001031F4" w:rsidRPr="001031F4" w14:paraId="4E27E1A6" w14:textId="77777777" w:rsidTr="001031F4">
        <w:trPr>
          <w:trHeight w:val="482"/>
        </w:trPr>
        <w:tc>
          <w:tcPr>
            <w:tcW w:w="1975" w:type="dxa"/>
          </w:tcPr>
          <w:p w14:paraId="6104E2E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S.E.m. (±)</w:t>
            </w:r>
          </w:p>
        </w:tc>
        <w:tc>
          <w:tcPr>
            <w:tcW w:w="1530" w:type="dxa"/>
          </w:tcPr>
          <w:p w14:paraId="1382010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3.26</w:t>
            </w:r>
          </w:p>
        </w:tc>
        <w:tc>
          <w:tcPr>
            <w:tcW w:w="1456" w:type="dxa"/>
          </w:tcPr>
          <w:p w14:paraId="7D6E311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3.50</w:t>
            </w:r>
          </w:p>
        </w:tc>
        <w:tc>
          <w:tcPr>
            <w:tcW w:w="1230" w:type="dxa"/>
          </w:tcPr>
          <w:p w14:paraId="075E77D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3.38</w:t>
            </w:r>
          </w:p>
        </w:tc>
      </w:tr>
      <w:bookmarkEnd w:id="0"/>
    </w:tbl>
    <w:p w14:paraId="6B086AC7" w14:textId="77777777" w:rsidR="001031F4" w:rsidRPr="001031F4" w:rsidRDefault="001031F4" w:rsidP="001031F4">
      <w:pPr>
        <w:spacing w:after="200" w:line="276" w:lineRule="auto"/>
        <w:jc w:val="both"/>
        <w:rPr>
          <w:rFonts w:ascii="Calibri" w:eastAsia="Calibri" w:hAnsi="Calibri" w:cs="Times New Roman"/>
          <w:noProof/>
          <w:lang w:val="en-IN"/>
        </w:rPr>
      </w:pPr>
    </w:p>
    <w:p w14:paraId="3CF54D74" w14:textId="77777777" w:rsidR="001031F4" w:rsidRPr="001031F4" w:rsidRDefault="001031F4" w:rsidP="001031F4">
      <w:pPr>
        <w:spacing w:after="200" w:line="276" w:lineRule="auto"/>
        <w:jc w:val="both"/>
        <w:rPr>
          <w:rFonts w:ascii="Times New Roman" w:eastAsia="Calibri" w:hAnsi="Times New Roman" w:cs="Times New Roman"/>
          <w:b/>
          <w:szCs w:val="24"/>
          <w:lang w:val="en-IN"/>
        </w:rPr>
      </w:pPr>
      <w:r w:rsidRPr="001031F4">
        <w:rPr>
          <w:rFonts w:ascii="Calibri" w:eastAsia="Calibri" w:hAnsi="Calibri" w:cs="Times New Roman"/>
          <w:noProof/>
        </w:rPr>
        <w:drawing>
          <wp:inline distT="0" distB="0" distL="0" distR="0" wp14:anchorId="2DA2CD23" wp14:editId="59A4771A">
            <wp:extent cx="5232400" cy="2444750"/>
            <wp:effectExtent l="0" t="0" r="25400" b="12700"/>
            <wp:docPr id="1" name="Chart 1">
              <a:extLst xmlns:a="http://schemas.openxmlformats.org/drawingml/2006/main">
                <a:ext uri="{FF2B5EF4-FFF2-40B4-BE49-F238E27FC236}">
                  <a16:creationId xmlns:a16="http://schemas.microsoft.com/office/drawing/2014/main" id="{9AB3D3F4-368D-4252-9623-949F45E2B0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A92A0B" w14:textId="77777777" w:rsidR="001031F4" w:rsidRPr="001031F4" w:rsidRDefault="001031F4" w:rsidP="001031F4">
      <w:pPr>
        <w:spacing w:after="200" w:line="360" w:lineRule="auto"/>
        <w:jc w:val="center"/>
        <w:rPr>
          <w:rFonts w:ascii="Times New Roman" w:eastAsia="Calibri" w:hAnsi="Times New Roman" w:cs="Times New Roman"/>
          <w:b/>
          <w:color w:val="000000"/>
          <w:szCs w:val="24"/>
          <w:lang w:val="en-IN"/>
        </w:rPr>
      </w:pPr>
      <w:r w:rsidRPr="001031F4">
        <w:rPr>
          <w:rFonts w:ascii="Times New Roman" w:eastAsia="Calibri" w:hAnsi="Times New Roman" w:cs="Times New Roman"/>
          <w:b/>
          <w:color w:val="000000"/>
          <w:szCs w:val="24"/>
          <w:lang w:val="en-IN"/>
        </w:rPr>
        <w:t>Figure-1 Plant height 2022</w:t>
      </w:r>
    </w:p>
    <w:p w14:paraId="59BEA5BC" w14:textId="77777777" w:rsidR="007D2AD7" w:rsidRPr="007D2AD7" w:rsidRDefault="007D2AD7" w:rsidP="007D2AD7">
      <w:pPr>
        <w:spacing w:after="0" w:line="240" w:lineRule="auto"/>
        <w:jc w:val="both"/>
        <w:rPr>
          <w:rFonts w:ascii="Times New Roman" w:eastAsia="Times New Roman" w:hAnsi="Times New Roman" w:cs="Times New Roman"/>
          <w:sz w:val="24"/>
          <w:szCs w:val="24"/>
        </w:rPr>
      </w:pPr>
      <w:r w:rsidRPr="007D2AD7">
        <w:rPr>
          <w:rFonts w:ascii="Times New Roman" w:eastAsia="Times New Roman" w:hAnsi="Times New Roman" w:cs="Times New Roman"/>
          <w:sz w:val="24"/>
          <w:szCs w:val="24"/>
        </w:rPr>
        <w:lastRenderedPageBreak/>
        <w:t xml:space="preserve">Data on plant height was recorded every three days starting on day 23 of seeding and continuing until harvest. Table No. 2 and Figure 2 exhibit the statistics by treatment during the 2023 </w:t>
      </w:r>
      <w:r w:rsidRPr="007D2AD7">
        <w:rPr>
          <w:rFonts w:ascii="Times New Roman" w:eastAsia="Times New Roman" w:hAnsi="Times New Roman" w:cs="Times New Roman"/>
          <w:i/>
          <w:sz w:val="24"/>
          <w:szCs w:val="24"/>
        </w:rPr>
        <w:t xml:space="preserve">Kharif </w:t>
      </w:r>
      <w:r>
        <w:rPr>
          <w:rFonts w:ascii="Times New Roman" w:eastAsia="Times New Roman" w:hAnsi="Times New Roman" w:cs="Times New Roman"/>
          <w:sz w:val="24"/>
          <w:szCs w:val="24"/>
        </w:rPr>
        <w:t xml:space="preserve">growing season, </w:t>
      </w:r>
      <w:r w:rsidRPr="007D2AD7">
        <w:rPr>
          <w:rFonts w:ascii="Times New Roman" w:eastAsia="Times New Roman" w:hAnsi="Times New Roman" w:cs="Times New Roman"/>
          <w:sz w:val="24"/>
          <w:szCs w:val="24"/>
        </w:rPr>
        <w:t>treatment T</w:t>
      </w:r>
      <w:r w:rsidRPr="007D2AD7">
        <w:rPr>
          <w:rFonts w:ascii="Times New Roman" w:eastAsia="Times New Roman" w:hAnsi="Times New Roman" w:cs="Times New Roman"/>
          <w:sz w:val="24"/>
          <w:szCs w:val="24"/>
          <w:vertAlign w:val="subscript"/>
        </w:rPr>
        <w:t>1</w:t>
      </w:r>
      <w:r w:rsidRPr="007D2AD7">
        <w:rPr>
          <w:rFonts w:ascii="Times New Roman" w:eastAsia="Times New Roman" w:hAnsi="Times New Roman" w:cs="Times New Roman"/>
          <w:sz w:val="24"/>
          <w:szCs w:val="24"/>
        </w:rPr>
        <w:t xml:space="preserve"> recorded the highest plant height (171.45 cm), which was 101 days after the plant height, and treatment T</w:t>
      </w:r>
      <w:r w:rsidRPr="007D2AD7">
        <w:rPr>
          <w:rFonts w:ascii="Times New Roman" w:eastAsia="Times New Roman" w:hAnsi="Times New Roman" w:cs="Times New Roman"/>
          <w:sz w:val="24"/>
          <w:szCs w:val="24"/>
          <w:vertAlign w:val="subscript"/>
        </w:rPr>
        <w:t>2</w:t>
      </w:r>
      <w:r w:rsidRPr="007D2AD7">
        <w:rPr>
          <w:rFonts w:ascii="Times New Roman" w:eastAsia="Times New Roman" w:hAnsi="Times New Roman" w:cs="Times New Roman"/>
          <w:sz w:val="24"/>
          <w:szCs w:val="24"/>
        </w:rPr>
        <w:t xml:space="preserve"> recorded the greatest plant height (173.27 cm), which was 101 days after the plant height. It was found that the lowest plant height in 2023 occurred in treatment T</w:t>
      </w:r>
      <w:r w:rsidRPr="007D2AD7">
        <w:rPr>
          <w:rFonts w:ascii="Times New Roman" w:eastAsia="Times New Roman" w:hAnsi="Times New Roman" w:cs="Times New Roman"/>
          <w:sz w:val="24"/>
          <w:szCs w:val="24"/>
          <w:vertAlign w:val="subscript"/>
        </w:rPr>
        <w:t>1</w:t>
      </w:r>
      <w:r w:rsidRPr="007D2AD7">
        <w:rPr>
          <w:rFonts w:ascii="Times New Roman" w:eastAsia="Times New Roman" w:hAnsi="Times New Roman" w:cs="Times New Roman"/>
          <w:sz w:val="24"/>
          <w:szCs w:val="24"/>
        </w:rPr>
        <w:t xml:space="preserve"> (25) 23 days following the plant height. As the nitrogen content rose, so did the height of the maize plants. Variations in maize height morphological characteristics between regions are brought about by a variety of factors, including planting density and genotype. </w:t>
      </w:r>
    </w:p>
    <w:p w14:paraId="01E910EA" w14:textId="77777777" w:rsidR="007D2AD7" w:rsidRDefault="007D2AD7" w:rsidP="001031F4">
      <w:pPr>
        <w:spacing w:after="200" w:line="276" w:lineRule="auto"/>
        <w:rPr>
          <w:rFonts w:ascii="Times New Roman" w:eastAsia="Calibri" w:hAnsi="Times New Roman" w:cs="Times New Roman"/>
          <w:b/>
          <w:lang w:val="en-IN"/>
        </w:rPr>
      </w:pPr>
    </w:p>
    <w:p w14:paraId="653A9EE6" w14:textId="77777777" w:rsidR="001031F4" w:rsidRPr="007D2AD7" w:rsidRDefault="001031F4" w:rsidP="001031F4">
      <w:pPr>
        <w:spacing w:after="200" w:line="276" w:lineRule="auto"/>
        <w:rPr>
          <w:rFonts w:ascii="Times New Roman" w:eastAsia="Calibri" w:hAnsi="Times New Roman" w:cs="Times New Roman"/>
          <w:b/>
          <w:bCs/>
          <w:sz w:val="24"/>
          <w:lang w:val="en-IN"/>
        </w:rPr>
      </w:pPr>
      <w:r w:rsidRPr="007D2AD7">
        <w:rPr>
          <w:rFonts w:ascii="Times New Roman" w:eastAsia="Calibri" w:hAnsi="Times New Roman" w:cs="Times New Roman"/>
          <w:b/>
          <w:sz w:val="24"/>
          <w:lang w:val="en-IN"/>
        </w:rPr>
        <w:t>Table-2 Plant height at every three days from 23 days of sowing to harvesting</w:t>
      </w:r>
      <w:r w:rsidRPr="007D2AD7">
        <w:rPr>
          <w:rFonts w:ascii="Times New Roman" w:eastAsia="Calibri" w:hAnsi="Times New Roman" w:cs="Times New Roman"/>
          <w:b/>
          <w:bCs/>
          <w:sz w:val="24"/>
          <w:lang w:val="en-IN"/>
        </w:rPr>
        <w:t xml:space="preserve"> during 2023</w:t>
      </w:r>
    </w:p>
    <w:tbl>
      <w:tblPr>
        <w:tblStyle w:val="TableGrid7"/>
        <w:tblW w:w="0" w:type="auto"/>
        <w:tblLook w:val="04A0" w:firstRow="1" w:lastRow="0" w:firstColumn="1" w:lastColumn="0" w:noHBand="0" w:noVBand="1"/>
      </w:tblPr>
      <w:tblGrid>
        <w:gridCol w:w="2009"/>
        <w:gridCol w:w="1542"/>
        <w:gridCol w:w="1181"/>
        <w:gridCol w:w="1203"/>
      </w:tblGrid>
      <w:tr w:rsidR="001031F4" w:rsidRPr="007D2AD7" w14:paraId="1C2B58A9" w14:textId="77777777" w:rsidTr="001031F4">
        <w:tc>
          <w:tcPr>
            <w:tcW w:w="2009" w:type="dxa"/>
            <w:vMerge w:val="restart"/>
          </w:tcPr>
          <w:p w14:paraId="14EEB8BF" w14:textId="77777777" w:rsidR="001031F4" w:rsidRPr="007D2AD7" w:rsidRDefault="001031F4" w:rsidP="001031F4">
            <w:pPr>
              <w:spacing w:after="200" w:line="276" w:lineRule="auto"/>
              <w:jc w:val="both"/>
              <w:rPr>
                <w:rFonts w:ascii="Times New Roman" w:eastAsia="Calibri" w:hAnsi="Times New Roman" w:cs="Times New Roman"/>
                <w:b/>
                <w:sz w:val="24"/>
              </w:rPr>
            </w:pPr>
            <w:r w:rsidRPr="007D2AD7">
              <w:rPr>
                <w:rFonts w:ascii="Times New Roman" w:eastAsia="Calibri" w:hAnsi="Times New Roman" w:cs="Times New Roman"/>
                <w:b/>
                <w:sz w:val="24"/>
              </w:rPr>
              <w:t xml:space="preserve">Days after sowing </w:t>
            </w:r>
          </w:p>
        </w:tc>
        <w:tc>
          <w:tcPr>
            <w:tcW w:w="3926" w:type="dxa"/>
            <w:gridSpan w:val="3"/>
          </w:tcPr>
          <w:p w14:paraId="2532440A" w14:textId="77777777" w:rsidR="001031F4" w:rsidRPr="007D2AD7" w:rsidRDefault="001031F4" w:rsidP="001031F4">
            <w:pPr>
              <w:jc w:val="center"/>
              <w:rPr>
                <w:rFonts w:ascii="Times New Roman" w:eastAsia="Calibri" w:hAnsi="Times New Roman" w:cs="Times New Roman"/>
                <w:b/>
                <w:bCs/>
                <w:color w:val="000000"/>
                <w:sz w:val="24"/>
              </w:rPr>
            </w:pPr>
            <w:r w:rsidRPr="007D2AD7">
              <w:rPr>
                <w:rFonts w:ascii="Times New Roman" w:eastAsia="Calibri" w:hAnsi="Times New Roman" w:cs="Times New Roman"/>
                <w:b/>
                <w:bCs/>
                <w:color w:val="000000"/>
                <w:sz w:val="24"/>
              </w:rPr>
              <w:t>Height(cm)</w:t>
            </w:r>
          </w:p>
          <w:p w14:paraId="14690682" w14:textId="77777777" w:rsidR="001031F4" w:rsidRPr="007D2AD7" w:rsidRDefault="001031F4" w:rsidP="001031F4">
            <w:pPr>
              <w:spacing w:after="200" w:line="276" w:lineRule="auto"/>
              <w:jc w:val="center"/>
              <w:rPr>
                <w:rFonts w:ascii="Times New Roman" w:eastAsia="Calibri" w:hAnsi="Times New Roman" w:cs="Times New Roman"/>
                <w:b/>
                <w:sz w:val="24"/>
              </w:rPr>
            </w:pPr>
          </w:p>
        </w:tc>
      </w:tr>
      <w:tr w:rsidR="001031F4" w:rsidRPr="00720370" w14:paraId="3A5ADAB3" w14:textId="77777777" w:rsidTr="001031F4">
        <w:tc>
          <w:tcPr>
            <w:tcW w:w="2009" w:type="dxa"/>
            <w:vMerge/>
          </w:tcPr>
          <w:p w14:paraId="45F4FE0C" w14:textId="77777777" w:rsidR="001031F4" w:rsidRPr="00720370" w:rsidRDefault="001031F4" w:rsidP="001031F4">
            <w:pPr>
              <w:spacing w:after="200" w:line="276" w:lineRule="auto"/>
              <w:jc w:val="both"/>
              <w:rPr>
                <w:rFonts w:ascii="Times New Roman" w:eastAsia="Calibri" w:hAnsi="Times New Roman" w:cs="Times New Roman"/>
                <w:b/>
              </w:rPr>
            </w:pPr>
          </w:p>
        </w:tc>
        <w:tc>
          <w:tcPr>
            <w:tcW w:w="1542" w:type="dxa"/>
          </w:tcPr>
          <w:p w14:paraId="62C2E41B" w14:textId="77777777" w:rsidR="001031F4" w:rsidRPr="00720370" w:rsidRDefault="001031F4" w:rsidP="001031F4">
            <w:pPr>
              <w:jc w:val="center"/>
              <w:rPr>
                <w:rFonts w:ascii="Times New Roman" w:eastAsia="Calibri" w:hAnsi="Times New Roman" w:cs="Times New Roman"/>
                <w:b/>
              </w:rPr>
            </w:pPr>
            <w:r w:rsidRPr="00720370">
              <w:rPr>
                <w:rFonts w:ascii="Times New Roman" w:eastAsia="Calibri" w:hAnsi="Times New Roman" w:cs="Times New Roman"/>
                <w:b/>
              </w:rPr>
              <w:t>T</w:t>
            </w:r>
            <w:r w:rsidRPr="00720370">
              <w:rPr>
                <w:rFonts w:ascii="Times New Roman" w:eastAsia="Calibri" w:hAnsi="Times New Roman" w:cs="Times New Roman"/>
                <w:b/>
                <w:vertAlign w:val="subscript"/>
              </w:rPr>
              <w:t>1</w:t>
            </w:r>
          </w:p>
        </w:tc>
        <w:tc>
          <w:tcPr>
            <w:tcW w:w="1181" w:type="dxa"/>
          </w:tcPr>
          <w:p w14:paraId="69B5C02A" w14:textId="77777777" w:rsidR="001031F4" w:rsidRPr="00720370" w:rsidRDefault="001031F4" w:rsidP="001031F4">
            <w:pPr>
              <w:spacing w:after="200" w:line="276" w:lineRule="auto"/>
              <w:jc w:val="center"/>
              <w:rPr>
                <w:rFonts w:ascii="Times New Roman" w:eastAsia="Calibri" w:hAnsi="Times New Roman" w:cs="Times New Roman"/>
                <w:b/>
              </w:rPr>
            </w:pPr>
            <w:r w:rsidRPr="00720370">
              <w:rPr>
                <w:rFonts w:ascii="Times New Roman" w:eastAsia="Calibri" w:hAnsi="Times New Roman" w:cs="Times New Roman"/>
                <w:b/>
              </w:rPr>
              <w:t>T</w:t>
            </w:r>
            <w:r w:rsidRPr="00720370">
              <w:rPr>
                <w:rFonts w:ascii="Times New Roman" w:eastAsia="Calibri" w:hAnsi="Times New Roman" w:cs="Times New Roman"/>
                <w:b/>
                <w:vertAlign w:val="subscript"/>
              </w:rPr>
              <w:t>2</w:t>
            </w:r>
          </w:p>
        </w:tc>
        <w:tc>
          <w:tcPr>
            <w:tcW w:w="1203" w:type="dxa"/>
          </w:tcPr>
          <w:p w14:paraId="7C99FBB9" w14:textId="77777777" w:rsidR="001031F4" w:rsidRPr="00720370" w:rsidRDefault="001031F4" w:rsidP="001031F4">
            <w:pPr>
              <w:spacing w:after="200" w:line="276" w:lineRule="auto"/>
              <w:jc w:val="center"/>
              <w:rPr>
                <w:rFonts w:ascii="Times New Roman" w:eastAsia="Calibri" w:hAnsi="Times New Roman" w:cs="Times New Roman"/>
                <w:b/>
              </w:rPr>
            </w:pPr>
            <w:r w:rsidRPr="00720370">
              <w:rPr>
                <w:rFonts w:ascii="Times New Roman" w:eastAsia="Calibri" w:hAnsi="Times New Roman" w:cs="Times New Roman"/>
                <w:b/>
              </w:rPr>
              <w:t>Mean</w:t>
            </w:r>
          </w:p>
        </w:tc>
      </w:tr>
      <w:tr w:rsidR="001031F4" w:rsidRPr="001031F4" w14:paraId="05766656" w14:textId="77777777" w:rsidTr="001031F4">
        <w:tc>
          <w:tcPr>
            <w:tcW w:w="2009" w:type="dxa"/>
          </w:tcPr>
          <w:p w14:paraId="4A84CD7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23</w:t>
            </w:r>
          </w:p>
        </w:tc>
        <w:tc>
          <w:tcPr>
            <w:tcW w:w="1542" w:type="dxa"/>
          </w:tcPr>
          <w:p w14:paraId="63CBDA5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25</w:t>
            </w:r>
          </w:p>
        </w:tc>
        <w:tc>
          <w:tcPr>
            <w:tcW w:w="1181" w:type="dxa"/>
          </w:tcPr>
          <w:p w14:paraId="1E83788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27</w:t>
            </w:r>
          </w:p>
        </w:tc>
        <w:tc>
          <w:tcPr>
            <w:tcW w:w="1203" w:type="dxa"/>
          </w:tcPr>
          <w:p w14:paraId="34B456E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26.00</w:t>
            </w:r>
          </w:p>
        </w:tc>
      </w:tr>
      <w:tr w:rsidR="001031F4" w:rsidRPr="001031F4" w14:paraId="1E2BA8DB" w14:textId="77777777" w:rsidTr="001031F4">
        <w:tc>
          <w:tcPr>
            <w:tcW w:w="2009" w:type="dxa"/>
          </w:tcPr>
          <w:p w14:paraId="2A40AE3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26</w:t>
            </w:r>
          </w:p>
        </w:tc>
        <w:tc>
          <w:tcPr>
            <w:tcW w:w="1542" w:type="dxa"/>
          </w:tcPr>
          <w:p w14:paraId="0E69081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w:t>
            </w:r>
          </w:p>
        </w:tc>
        <w:tc>
          <w:tcPr>
            <w:tcW w:w="1181" w:type="dxa"/>
          </w:tcPr>
          <w:p w14:paraId="6E68417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33</w:t>
            </w:r>
          </w:p>
        </w:tc>
        <w:tc>
          <w:tcPr>
            <w:tcW w:w="1203" w:type="dxa"/>
          </w:tcPr>
          <w:p w14:paraId="30A3FCF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32.50</w:t>
            </w:r>
          </w:p>
        </w:tc>
      </w:tr>
      <w:tr w:rsidR="001031F4" w:rsidRPr="001031F4" w14:paraId="59D4CCCE" w14:textId="77777777" w:rsidTr="001031F4">
        <w:tc>
          <w:tcPr>
            <w:tcW w:w="2009" w:type="dxa"/>
          </w:tcPr>
          <w:p w14:paraId="0BF9A457"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29</w:t>
            </w:r>
          </w:p>
        </w:tc>
        <w:tc>
          <w:tcPr>
            <w:tcW w:w="1542" w:type="dxa"/>
          </w:tcPr>
          <w:p w14:paraId="03225BB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w:t>
            </w:r>
          </w:p>
        </w:tc>
        <w:tc>
          <w:tcPr>
            <w:tcW w:w="1181" w:type="dxa"/>
          </w:tcPr>
          <w:p w14:paraId="582591E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34</w:t>
            </w:r>
          </w:p>
        </w:tc>
        <w:tc>
          <w:tcPr>
            <w:tcW w:w="1203" w:type="dxa"/>
          </w:tcPr>
          <w:p w14:paraId="345C73D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33.00</w:t>
            </w:r>
          </w:p>
        </w:tc>
      </w:tr>
      <w:tr w:rsidR="001031F4" w:rsidRPr="001031F4" w14:paraId="6C802E46" w14:textId="77777777" w:rsidTr="001031F4">
        <w:tc>
          <w:tcPr>
            <w:tcW w:w="2009" w:type="dxa"/>
          </w:tcPr>
          <w:p w14:paraId="53C1E28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32</w:t>
            </w:r>
          </w:p>
        </w:tc>
        <w:tc>
          <w:tcPr>
            <w:tcW w:w="1542" w:type="dxa"/>
          </w:tcPr>
          <w:p w14:paraId="501C8A9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42</w:t>
            </w:r>
          </w:p>
        </w:tc>
        <w:tc>
          <w:tcPr>
            <w:tcW w:w="1181" w:type="dxa"/>
          </w:tcPr>
          <w:p w14:paraId="71FDC77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40</w:t>
            </w:r>
          </w:p>
        </w:tc>
        <w:tc>
          <w:tcPr>
            <w:tcW w:w="1203" w:type="dxa"/>
          </w:tcPr>
          <w:p w14:paraId="2FDA807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41.00</w:t>
            </w:r>
          </w:p>
        </w:tc>
      </w:tr>
      <w:tr w:rsidR="001031F4" w:rsidRPr="001031F4" w14:paraId="0675EC02" w14:textId="77777777" w:rsidTr="001031F4">
        <w:tc>
          <w:tcPr>
            <w:tcW w:w="2009" w:type="dxa"/>
          </w:tcPr>
          <w:p w14:paraId="0C7C1EBB"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35</w:t>
            </w:r>
          </w:p>
        </w:tc>
        <w:tc>
          <w:tcPr>
            <w:tcW w:w="1542" w:type="dxa"/>
          </w:tcPr>
          <w:p w14:paraId="10B3A39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47</w:t>
            </w:r>
          </w:p>
        </w:tc>
        <w:tc>
          <w:tcPr>
            <w:tcW w:w="1181" w:type="dxa"/>
          </w:tcPr>
          <w:p w14:paraId="5698499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49</w:t>
            </w:r>
          </w:p>
        </w:tc>
        <w:tc>
          <w:tcPr>
            <w:tcW w:w="1203" w:type="dxa"/>
          </w:tcPr>
          <w:p w14:paraId="2B4B653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48.00</w:t>
            </w:r>
          </w:p>
        </w:tc>
      </w:tr>
      <w:tr w:rsidR="001031F4" w:rsidRPr="001031F4" w14:paraId="50E2B5EB" w14:textId="77777777" w:rsidTr="001031F4">
        <w:tc>
          <w:tcPr>
            <w:tcW w:w="2009" w:type="dxa"/>
          </w:tcPr>
          <w:p w14:paraId="74EBCF1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38</w:t>
            </w:r>
          </w:p>
        </w:tc>
        <w:tc>
          <w:tcPr>
            <w:tcW w:w="1542" w:type="dxa"/>
          </w:tcPr>
          <w:p w14:paraId="157447F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51</w:t>
            </w:r>
          </w:p>
        </w:tc>
        <w:tc>
          <w:tcPr>
            <w:tcW w:w="1181" w:type="dxa"/>
          </w:tcPr>
          <w:p w14:paraId="28F9F24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w:t>
            </w:r>
          </w:p>
        </w:tc>
        <w:tc>
          <w:tcPr>
            <w:tcW w:w="1203" w:type="dxa"/>
          </w:tcPr>
          <w:p w14:paraId="17D13B7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52.50</w:t>
            </w:r>
          </w:p>
        </w:tc>
      </w:tr>
      <w:tr w:rsidR="001031F4" w:rsidRPr="001031F4" w14:paraId="70B0BBB7" w14:textId="77777777" w:rsidTr="001031F4">
        <w:tc>
          <w:tcPr>
            <w:tcW w:w="2009" w:type="dxa"/>
          </w:tcPr>
          <w:p w14:paraId="2469DDF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41</w:t>
            </w:r>
          </w:p>
        </w:tc>
        <w:tc>
          <w:tcPr>
            <w:tcW w:w="1542" w:type="dxa"/>
          </w:tcPr>
          <w:p w14:paraId="0C757EF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63</w:t>
            </w:r>
          </w:p>
        </w:tc>
        <w:tc>
          <w:tcPr>
            <w:tcW w:w="1181" w:type="dxa"/>
          </w:tcPr>
          <w:p w14:paraId="1295681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62</w:t>
            </w:r>
          </w:p>
        </w:tc>
        <w:tc>
          <w:tcPr>
            <w:tcW w:w="1203" w:type="dxa"/>
          </w:tcPr>
          <w:p w14:paraId="08C7B67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62.50</w:t>
            </w:r>
          </w:p>
        </w:tc>
      </w:tr>
      <w:tr w:rsidR="001031F4" w:rsidRPr="001031F4" w14:paraId="028A7FA1" w14:textId="77777777" w:rsidTr="001031F4">
        <w:tc>
          <w:tcPr>
            <w:tcW w:w="2009" w:type="dxa"/>
          </w:tcPr>
          <w:p w14:paraId="471E414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44</w:t>
            </w:r>
          </w:p>
        </w:tc>
        <w:tc>
          <w:tcPr>
            <w:tcW w:w="1542" w:type="dxa"/>
          </w:tcPr>
          <w:p w14:paraId="6EBC47D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67</w:t>
            </w:r>
          </w:p>
        </w:tc>
        <w:tc>
          <w:tcPr>
            <w:tcW w:w="1181" w:type="dxa"/>
          </w:tcPr>
          <w:p w14:paraId="481D02A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72</w:t>
            </w:r>
          </w:p>
        </w:tc>
        <w:tc>
          <w:tcPr>
            <w:tcW w:w="1203" w:type="dxa"/>
          </w:tcPr>
          <w:p w14:paraId="1BFAE0B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69.50</w:t>
            </w:r>
          </w:p>
        </w:tc>
      </w:tr>
      <w:tr w:rsidR="001031F4" w:rsidRPr="001031F4" w14:paraId="17E9FC11" w14:textId="77777777" w:rsidTr="001031F4">
        <w:tc>
          <w:tcPr>
            <w:tcW w:w="2009" w:type="dxa"/>
          </w:tcPr>
          <w:p w14:paraId="164F061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47</w:t>
            </w:r>
          </w:p>
        </w:tc>
        <w:tc>
          <w:tcPr>
            <w:tcW w:w="1542" w:type="dxa"/>
          </w:tcPr>
          <w:p w14:paraId="70A9D94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80</w:t>
            </w:r>
          </w:p>
        </w:tc>
        <w:tc>
          <w:tcPr>
            <w:tcW w:w="1181" w:type="dxa"/>
          </w:tcPr>
          <w:p w14:paraId="3F0174B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78</w:t>
            </w:r>
          </w:p>
        </w:tc>
        <w:tc>
          <w:tcPr>
            <w:tcW w:w="1203" w:type="dxa"/>
          </w:tcPr>
          <w:p w14:paraId="35E7C7D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79.00</w:t>
            </w:r>
          </w:p>
        </w:tc>
      </w:tr>
      <w:tr w:rsidR="001031F4" w:rsidRPr="001031F4" w14:paraId="0F91CB05" w14:textId="77777777" w:rsidTr="001031F4">
        <w:tc>
          <w:tcPr>
            <w:tcW w:w="2009" w:type="dxa"/>
          </w:tcPr>
          <w:p w14:paraId="0677C8C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50</w:t>
            </w:r>
          </w:p>
        </w:tc>
        <w:tc>
          <w:tcPr>
            <w:tcW w:w="1542" w:type="dxa"/>
          </w:tcPr>
          <w:p w14:paraId="3C5F5C4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77</w:t>
            </w:r>
          </w:p>
        </w:tc>
        <w:tc>
          <w:tcPr>
            <w:tcW w:w="1181" w:type="dxa"/>
          </w:tcPr>
          <w:p w14:paraId="3163062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82</w:t>
            </w:r>
          </w:p>
        </w:tc>
        <w:tc>
          <w:tcPr>
            <w:tcW w:w="1203" w:type="dxa"/>
          </w:tcPr>
          <w:p w14:paraId="3EEFC62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79.50</w:t>
            </w:r>
          </w:p>
        </w:tc>
      </w:tr>
      <w:tr w:rsidR="001031F4" w:rsidRPr="001031F4" w14:paraId="51549327" w14:textId="77777777" w:rsidTr="001031F4">
        <w:tc>
          <w:tcPr>
            <w:tcW w:w="2009" w:type="dxa"/>
          </w:tcPr>
          <w:p w14:paraId="6726342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53</w:t>
            </w:r>
          </w:p>
        </w:tc>
        <w:tc>
          <w:tcPr>
            <w:tcW w:w="1542" w:type="dxa"/>
          </w:tcPr>
          <w:p w14:paraId="3FAC15A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86</w:t>
            </w:r>
          </w:p>
        </w:tc>
        <w:tc>
          <w:tcPr>
            <w:tcW w:w="1181" w:type="dxa"/>
          </w:tcPr>
          <w:p w14:paraId="47C8C00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89</w:t>
            </w:r>
          </w:p>
        </w:tc>
        <w:tc>
          <w:tcPr>
            <w:tcW w:w="1203" w:type="dxa"/>
          </w:tcPr>
          <w:p w14:paraId="7B7BA42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87.50</w:t>
            </w:r>
          </w:p>
        </w:tc>
      </w:tr>
      <w:tr w:rsidR="001031F4" w:rsidRPr="001031F4" w14:paraId="4E91632E" w14:textId="77777777" w:rsidTr="001031F4">
        <w:tc>
          <w:tcPr>
            <w:tcW w:w="2009" w:type="dxa"/>
          </w:tcPr>
          <w:p w14:paraId="349E211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56</w:t>
            </w:r>
          </w:p>
        </w:tc>
        <w:tc>
          <w:tcPr>
            <w:tcW w:w="1542" w:type="dxa"/>
          </w:tcPr>
          <w:p w14:paraId="3168A56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98</w:t>
            </w:r>
          </w:p>
        </w:tc>
        <w:tc>
          <w:tcPr>
            <w:tcW w:w="1181" w:type="dxa"/>
          </w:tcPr>
          <w:p w14:paraId="169F55A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99</w:t>
            </w:r>
          </w:p>
        </w:tc>
        <w:tc>
          <w:tcPr>
            <w:tcW w:w="1203" w:type="dxa"/>
          </w:tcPr>
          <w:p w14:paraId="79A51E8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98.50</w:t>
            </w:r>
          </w:p>
        </w:tc>
      </w:tr>
      <w:tr w:rsidR="001031F4" w:rsidRPr="001031F4" w14:paraId="2C1AD55E" w14:textId="77777777" w:rsidTr="001031F4">
        <w:tc>
          <w:tcPr>
            <w:tcW w:w="2009" w:type="dxa"/>
          </w:tcPr>
          <w:p w14:paraId="3A96CDD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59</w:t>
            </w:r>
          </w:p>
        </w:tc>
        <w:tc>
          <w:tcPr>
            <w:tcW w:w="1542" w:type="dxa"/>
          </w:tcPr>
          <w:p w14:paraId="466309F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110</w:t>
            </w:r>
          </w:p>
        </w:tc>
        <w:tc>
          <w:tcPr>
            <w:tcW w:w="1181" w:type="dxa"/>
          </w:tcPr>
          <w:p w14:paraId="6083362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117</w:t>
            </w:r>
          </w:p>
        </w:tc>
        <w:tc>
          <w:tcPr>
            <w:tcW w:w="1203" w:type="dxa"/>
          </w:tcPr>
          <w:p w14:paraId="24C1710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113.50</w:t>
            </w:r>
          </w:p>
        </w:tc>
      </w:tr>
      <w:tr w:rsidR="001031F4" w:rsidRPr="001031F4" w14:paraId="037E7C8F" w14:textId="77777777" w:rsidTr="001031F4">
        <w:tc>
          <w:tcPr>
            <w:tcW w:w="2009" w:type="dxa"/>
          </w:tcPr>
          <w:p w14:paraId="1C78423B"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62</w:t>
            </w:r>
          </w:p>
        </w:tc>
        <w:tc>
          <w:tcPr>
            <w:tcW w:w="1542" w:type="dxa"/>
          </w:tcPr>
          <w:p w14:paraId="4C91850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w:t>
            </w:r>
          </w:p>
        </w:tc>
        <w:tc>
          <w:tcPr>
            <w:tcW w:w="1181" w:type="dxa"/>
          </w:tcPr>
          <w:p w14:paraId="05AA701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w:t>
            </w:r>
          </w:p>
        </w:tc>
        <w:tc>
          <w:tcPr>
            <w:tcW w:w="1203" w:type="dxa"/>
          </w:tcPr>
          <w:p w14:paraId="7699C09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125.00</w:t>
            </w:r>
          </w:p>
        </w:tc>
      </w:tr>
      <w:tr w:rsidR="001031F4" w:rsidRPr="001031F4" w14:paraId="07B06D4C" w14:textId="77777777" w:rsidTr="001031F4">
        <w:tc>
          <w:tcPr>
            <w:tcW w:w="2009" w:type="dxa"/>
          </w:tcPr>
          <w:p w14:paraId="267D3EC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65</w:t>
            </w:r>
          </w:p>
        </w:tc>
        <w:tc>
          <w:tcPr>
            <w:tcW w:w="1542" w:type="dxa"/>
          </w:tcPr>
          <w:p w14:paraId="2DDF624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138</w:t>
            </w:r>
          </w:p>
        </w:tc>
        <w:tc>
          <w:tcPr>
            <w:tcW w:w="1181" w:type="dxa"/>
          </w:tcPr>
          <w:p w14:paraId="6DC9A71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134</w:t>
            </w:r>
          </w:p>
        </w:tc>
        <w:tc>
          <w:tcPr>
            <w:tcW w:w="1203" w:type="dxa"/>
          </w:tcPr>
          <w:p w14:paraId="6C1BF5C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136.00</w:t>
            </w:r>
          </w:p>
        </w:tc>
      </w:tr>
      <w:tr w:rsidR="001031F4" w:rsidRPr="001031F4" w14:paraId="1C776091" w14:textId="77777777" w:rsidTr="001031F4">
        <w:tc>
          <w:tcPr>
            <w:tcW w:w="2009" w:type="dxa"/>
          </w:tcPr>
          <w:p w14:paraId="165DB14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68</w:t>
            </w:r>
          </w:p>
        </w:tc>
        <w:tc>
          <w:tcPr>
            <w:tcW w:w="1542" w:type="dxa"/>
          </w:tcPr>
          <w:p w14:paraId="23670B9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146</w:t>
            </w:r>
          </w:p>
        </w:tc>
        <w:tc>
          <w:tcPr>
            <w:tcW w:w="1181" w:type="dxa"/>
          </w:tcPr>
          <w:p w14:paraId="4334AA6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148</w:t>
            </w:r>
          </w:p>
        </w:tc>
        <w:tc>
          <w:tcPr>
            <w:tcW w:w="1203" w:type="dxa"/>
          </w:tcPr>
          <w:p w14:paraId="5679DF4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147.00</w:t>
            </w:r>
          </w:p>
        </w:tc>
      </w:tr>
      <w:tr w:rsidR="001031F4" w:rsidRPr="001031F4" w14:paraId="7F992705" w14:textId="77777777" w:rsidTr="001031F4">
        <w:tc>
          <w:tcPr>
            <w:tcW w:w="2009" w:type="dxa"/>
          </w:tcPr>
          <w:p w14:paraId="2AC04FE0"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71</w:t>
            </w:r>
          </w:p>
        </w:tc>
        <w:tc>
          <w:tcPr>
            <w:tcW w:w="1542" w:type="dxa"/>
          </w:tcPr>
          <w:p w14:paraId="2EC51CD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143</w:t>
            </w:r>
          </w:p>
        </w:tc>
        <w:tc>
          <w:tcPr>
            <w:tcW w:w="1181" w:type="dxa"/>
          </w:tcPr>
          <w:p w14:paraId="5AF137F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144</w:t>
            </w:r>
          </w:p>
        </w:tc>
        <w:tc>
          <w:tcPr>
            <w:tcW w:w="1203" w:type="dxa"/>
          </w:tcPr>
          <w:p w14:paraId="72FD6F0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143.50</w:t>
            </w:r>
          </w:p>
        </w:tc>
      </w:tr>
      <w:tr w:rsidR="001031F4" w:rsidRPr="001031F4" w14:paraId="2DA60398" w14:textId="77777777" w:rsidTr="001031F4">
        <w:tc>
          <w:tcPr>
            <w:tcW w:w="2009" w:type="dxa"/>
          </w:tcPr>
          <w:p w14:paraId="317AF61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lastRenderedPageBreak/>
              <w:t>74</w:t>
            </w:r>
          </w:p>
        </w:tc>
        <w:tc>
          <w:tcPr>
            <w:tcW w:w="1542" w:type="dxa"/>
          </w:tcPr>
          <w:p w14:paraId="55405D6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141</w:t>
            </w:r>
          </w:p>
        </w:tc>
        <w:tc>
          <w:tcPr>
            <w:tcW w:w="1181" w:type="dxa"/>
          </w:tcPr>
          <w:p w14:paraId="214CDC7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145</w:t>
            </w:r>
          </w:p>
        </w:tc>
        <w:tc>
          <w:tcPr>
            <w:tcW w:w="1203" w:type="dxa"/>
          </w:tcPr>
          <w:p w14:paraId="1CB3829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143.00</w:t>
            </w:r>
          </w:p>
        </w:tc>
      </w:tr>
      <w:tr w:rsidR="001031F4" w:rsidRPr="001031F4" w14:paraId="20142A47" w14:textId="77777777" w:rsidTr="001031F4">
        <w:tc>
          <w:tcPr>
            <w:tcW w:w="2009" w:type="dxa"/>
          </w:tcPr>
          <w:p w14:paraId="54E4BA28"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77</w:t>
            </w:r>
          </w:p>
        </w:tc>
        <w:tc>
          <w:tcPr>
            <w:tcW w:w="1542" w:type="dxa"/>
          </w:tcPr>
          <w:p w14:paraId="65C6657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139</w:t>
            </w:r>
          </w:p>
        </w:tc>
        <w:tc>
          <w:tcPr>
            <w:tcW w:w="1181" w:type="dxa"/>
          </w:tcPr>
          <w:p w14:paraId="0730B89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151</w:t>
            </w:r>
          </w:p>
        </w:tc>
        <w:tc>
          <w:tcPr>
            <w:tcW w:w="1203" w:type="dxa"/>
          </w:tcPr>
          <w:p w14:paraId="7326519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145.00</w:t>
            </w:r>
          </w:p>
        </w:tc>
      </w:tr>
      <w:tr w:rsidR="001031F4" w:rsidRPr="001031F4" w14:paraId="2CA550AF" w14:textId="77777777" w:rsidTr="001031F4">
        <w:tc>
          <w:tcPr>
            <w:tcW w:w="2009" w:type="dxa"/>
          </w:tcPr>
          <w:p w14:paraId="40A6B05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80</w:t>
            </w:r>
          </w:p>
        </w:tc>
        <w:tc>
          <w:tcPr>
            <w:tcW w:w="1542" w:type="dxa"/>
          </w:tcPr>
          <w:p w14:paraId="55C815E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145</w:t>
            </w:r>
          </w:p>
        </w:tc>
        <w:tc>
          <w:tcPr>
            <w:tcW w:w="1181" w:type="dxa"/>
          </w:tcPr>
          <w:p w14:paraId="77FD3B5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149</w:t>
            </w:r>
          </w:p>
        </w:tc>
        <w:tc>
          <w:tcPr>
            <w:tcW w:w="1203" w:type="dxa"/>
          </w:tcPr>
          <w:p w14:paraId="48DBA06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147.00</w:t>
            </w:r>
          </w:p>
        </w:tc>
      </w:tr>
      <w:tr w:rsidR="001031F4" w:rsidRPr="001031F4" w14:paraId="35A125CB" w14:textId="77777777" w:rsidTr="001031F4">
        <w:tc>
          <w:tcPr>
            <w:tcW w:w="2009" w:type="dxa"/>
          </w:tcPr>
          <w:p w14:paraId="5D15051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83</w:t>
            </w:r>
          </w:p>
        </w:tc>
        <w:tc>
          <w:tcPr>
            <w:tcW w:w="1542" w:type="dxa"/>
          </w:tcPr>
          <w:p w14:paraId="0A703F8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153</w:t>
            </w:r>
          </w:p>
        </w:tc>
        <w:tc>
          <w:tcPr>
            <w:tcW w:w="1181" w:type="dxa"/>
          </w:tcPr>
          <w:p w14:paraId="0F43176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153</w:t>
            </w:r>
          </w:p>
        </w:tc>
        <w:tc>
          <w:tcPr>
            <w:tcW w:w="1203" w:type="dxa"/>
          </w:tcPr>
          <w:p w14:paraId="1BE4DA8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153.00</w:t>
            </w:r>
          </w:p>
        </w:tc>
      </w:tr>
      <w:tr w:rsidR="001031F4" w:rsidRPr="001031F4" w14:paraId="263D8B44" w14:textId="77777777" w:rsidTr="001031F4">
        <w:tc>
          <w:tcPr>
            <w:tcW w:w="2009" w:type="dxa"/>
          </w:tcPr>
          <w:p w14:paraId="0233BD08"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85</w:t>
            </w:r>
          </w:p>
        </w:tc>
        <w:tc>
          <w:tcPr>
            <w:tcW w:w="1542" w:type="dxa"/>
          </w:tcPr>
          <w:p w14:paraId="15E79F0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153</w:t>
            </w:r>
          </w:p>
        </w:tc>
        <w:tc>
          <w:tcPr>
            <w:tcW w:w="1181" w:type="dxa"/>
          </w:tcPr>
          <w:p w14:paraId="71CD393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154</w:t>
            </w:r>
          </w:p>
        </w:tc>
        <w:tc>
          <w:tcPr>
            <w:tcW w:w="1203" w:type="dxa"/>
          </w:tcPr>
          <w:p w14:paraId="691A04F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153.50</w:t>
            </w:r>
          </w:p>
        </w:tc>
      </w:tr>
      <w:tr w:rsidR="001031F4" w:rsidRPr="001031F4" w14:paraId="12D8EF35" w14:textId="77777777" w:rsidTr="001031F4">
        <w:tc>
          <w:tcPr>
            <w:tcW w:w="2009" w:type="dxa"/>
          </w:tcPr>
          <w:p w14:paraId="22147C22"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89</w:t>
            </w:r>
          </w:p>
        </w:tc>
        <w:tc>
          <w:tcPr>
            <w:tcW w:w="1542" w:type="dxa"/>
          </w:tcPr>
          <w:p w14:paraId="06EAE25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157</w:t>
            </w:r>
          </w:p>
        </w:tc>
        <w:tc>
          <w:tcPr>
            <w:tcW w:w="1181" w:type="dxa"/>
          </w:tcPr>
          <w:p w14:paraId="7BF91F9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154</w:t>
            </w:r>
          </w:p>
        </w:tc>
        <w:tc>
          <w:tcPr>
            <w:tcW w:w="1203" w:type="dxa"/>
          </w:tcPr>
          <w:p w14:paraId="1F3D6F0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155.50</w:t>
            </w:r>
          </w:p>
        </w:tc>
      </w:tr>
      <w:tr w:rsidR="001031F4" w:rsidRPr="001031F4" w14:paraId="3DBF4F5B" w14:textId="77777777" w:rsidTr="001031F4">
        <w:tc>
          <w:tcPr>
            <w:tcW w:w="2009" w:type="dxa"/>
          </w:tcPr>
          <w:p w14:paraId="275D764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92</w:t>
            </w:r>
          </w:p>
        </w:tc>
        <w:tc>
          <w:tcPr>
            <w:tcW w:w="1542" w:type="dxa"/>
          </w:tcPr>
          <w:p w14:paraId="4790751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160</w:t>
            </w:r>
          </w:p>
        </w:tc>
        <w:tc>
          <w:tcPr>
            <w:tcW w:w="1181" w:type="dxa"/>
          </w:tcPr>
          <w:p w14:paraId="0BE7C1C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159</w:t>
            </w:r>
          </w:p>
        </w:tc>
        <w:tc>
          <w:tcPr>
            <w:tcW w:w="1203" w:type="dxa"/>
          </w:tcPr>
          <w:p w14:paraId="5501B66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159.50</w:t>
            </w:r>
          </w:p>
        </w:tc>
      </w:tr>
      <w:tr w:rsidR="001031F4" w:rsidRPr="001031F4" w14:paraId="2D5E79BC" w14:textId="77777777" w:rsidTr="001031F4">
        <w:tc>
          <w:tcPr>
            <w:tcW w:w="2009" w:type="dxa"/>
          </w:tcPr>
          <w:p w14:paraId="6F5429E7"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95</w:t>
            </w:r>
          </w:p>
        </w:tc>
        <w:tc>
          <w:tcPr>
            <w:tcW w:w="1542" w:type="dxa"/>
          </w:tcPr>
          <w:p w14:paraId="0AD8669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w:t>
            </w:r>
          </w:p>
        </w:tc>
        <w:tc>
          <w:tcPr>
            <w:tcW w:w="1181" w:type="dxa"/>
          </w:tcPr>
          <w:p w14:paraId="2AE3DF5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171</w:t>
            </w:r>
          </w:p>
        </w:tc>
        <w:tc>
          <w:tcPr>
            <w:tcW w:w="1203" w:type="dxa"/>
          </w:tcPr>
          <w:p w14:paraId="02FC8A9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170.50</w:t>
            </w:r>
          </w:p>
        </w:tc>
      </w:tr>
      <w:tr w:rsidR="001031F4" w:rsidRPr="001031F4" w14:paraId="0DFFEA0C" w14:textId="77777777" w:rsidTr="001031F4">
        <w:tc>
          <w:tcPr>
            <w:tcW w:w="2009" w:type="dxa"/>
          </w:tcPr>
          <w:p w14:paraId="1C70ECD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98</w:t>
            </w:r>
          </w:p>
        </w:tc>
        <w:tc>
          <w:tcPr>
            <w:tcW w:w="1542" w:type="dxa"/>
          </w:tcPr>
          <w:p w14:paraId="333A4F1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168</w:t>
            </w:r>
          </w:p>
        </w:tc>
        <w:tc>
          <w:tcPr>
            <w:tcW w:w="1181" w:type="dxa"/>
          </w:tcPr>
          <w:p w14:paraId="5EF9098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172</w:t>
            </w:r>
          </w:p>
        </w:tc>
        <w:tc>
          <w:tcPr>
            <w:tcW w:w="1203" w:type="dxa"/>
          </w:tcPr>
          <w:p w14:paraId="12EFA0F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170.00</w:t>
            </w:r>
          </w:p>
        </w:tc>
      </w:tr>
      <w:tr w:rsidR="001031F4" w:rsidRPr="001031F4" w14:paraId="0C90C1E6" w14:textId="77777777" w:rsidTr="001031F4">
        <w:tc>
          <w:tcPr>
            <w:tcW w:w="2009" w:type="dxa"/>
          </w:tcPr>
          <w:p w14:paraId="2DC2838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101</w:t>
            </w:r>
          </w:p>
        </w:tc>
        <w:tc>
          <w:tcPr>
            <w:tcW w:w="1542" w:type="dxa"/>
          </w:tcPr>
          <w:p w14:paraId="1A3DDD7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171.45</w:t>
            </w:r>
          </w:p>
        </w:tc>
        <w:tc>
          <w:tcPr>
            <w:tcW w:w="1181" w:type="dxa"/>
          </w:tcPr>
          <w:p w14:paraId="5264FF6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173.27</w:t>
            </w:r>
          </w:p>
        </w:tc>
        <w:tc>
          <w:tcPr>
            <w:tcW w:w="1203" w:type="dxa"/>
          </w:tcPr>
          <w:p w14:paraId="07A6297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172.36</w:t>
            </w:r>
          </w:p>
        </w:tc>
      </w:tr>
      <w:tr w:rsidR="001031F4" w:rsidRPr="001031F4" w14:paraId="56A0291A" w14:textId="77777777" w:rsidTr="001031F4">
        <w:tc>
          <w:tcPr>
            <w:tcW w:w="2009" w:type="dxa"/>
          </w:tcPr>
          <w:p w14:paraId="286B52F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104</w:t>
            </w:r>
          </w:p>
        </w:tc>
        <w:tc>
          <w:tcPr>
            <w:tcW w:w="1542" w:type="dxa"/>
          </w:tcPr>
          <w:p w14:paraId="385AD9B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169.22</w:t>
            </w:r>
          </w:p>
        </w:tc>
        <w:tc>
          <w:tcPr>
            <w:tcW w:w="1181" w:type="dxa"/>
          </w:tcPr>
          <w:p w14:paraId="105E673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170.33</w:t>
            </w:r>
          </w:p>
        </w:tc>
        <w:tc>
          <w:tcPr>
            <w:tcW w:w="1203" w:type="dxa"/>
          </w:tcPr>
          <w:p w14:paraId="10A9A15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169.78</w:t>
            </w:r>
          </w:p>
        </w:tc>
      </w:tr>
      <w:tr w:rsidR="001031F4" w:rsidRPr="001031F4" w14:paraId="76F7DDFD" w14:textId="77777777" w:rsidTr="001031F4">
        <w:tc>
          <w:tcPr>
            <w:tcW w:w="2009" w:type="dxa"/>
          </w:tcPr>
          <w:p w14:paraId="5955ACC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C.D.(P=0.05)</w:t>
            </w:r>
          </w:p>
        </w:tc>
        <w:tc>
          <w:tcPr>
            <w:tcW w:w="1542" w:type="dxa"/>
          </w:tcPr>
          <w:p w14:paraId="46D1279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6.86</w:t>
            </w:r>
          </w:p>
        </w:tc>
        <w:tc>
          <w:tcPr>
            <w:tcW w:w="1181" w:type="dxa"/>
          </w:tcPr>
          <w:p w14:paraId="60E82CD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6.93</w:t>
            </w:r>
          </w:p>
        </w:tc>
        <w:tc>
          <w:tcPr>
            <w:tcW w:w="1203" w:type="dxa"/>
          </w:tcPr>
          <w:p w14:paraId="460CDFF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6.89</w:t>
            </w:r>
          </w:p>
        </w:tc>
      </w:tr>
      <w:tr w:rsidR="001031F4" w:rsidRPr="001031F4" w14:paraId="04AF7640" w14:textId="77777777" w:rsidTr="001031F4">
        <w:tc>
          <w:tcPr>
            <w:tcW w:w="2009" w:type="dxa"/>
          </w:tcPr>
          <w:p w14:paraId="1E0C310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S.E.m. (±)</w:t>
            </w:r>
          </w:p>
        </w:tc>
        <w:tc>
          <w:tcPr>
            <w:tcW w:w="1542" w:type="dxa"/>
          </w:tcPr>
          <w:p w14:paraId="54C134E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3.27</w:t>
            </w:r>
          </w:p>
        </w:tc>
        <w:tc>
          <w:tcPr>
            <w:tcW w:w="1181" w:type="dxa"/>
          </w:tcPr>
          <w:p w14:paraId="1317629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3.30</w:t>
            </w:r>
          </w:p>
        </w:tc>
        <w:tc>
          <w:tcPr>
            <w:tcW w:w="1203" w:type="dxa"/>
          </w:tcPr>
          <w:p w14:paraId="032D876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3.28</w:t>
            </w:r>
          </w:p>
        </w:tc>
      </w:tr>
    </w:tbl>
    <w:p w14:paraId="5A5818D8" w14:textId="77777777" w:rsidR="001031F4" w:rsidRPr="001031F4" w:rsidRDefault="001031F4" w:rsidP="001031F4">
      <w:pPr>
        <w:spacing w:after="200" w:line="276" w:lineRule="auto"/>
        <w:rPr>
          <w:rFonts w:ascii="Times New Roman" w:eastAsia="Calibri" w:hAnsi="Times New Roman" w:cs="Times New Roman"/>
          <w:b/>
          <w:bCs/>
          <w:sz w:val="24"/>
          <w:lang w:val="en-IN"/>
        </w:rPr>
      </w:pPr>
    </w:p>
    <w:p w14:paraId="00BDEBA8" w14:textId="77777777" w:rsidR="001031F4" w:rsidRPr="001031F4" w:rsidRDefault="001031F4" w:rsidP="001031F4">
      <w:pPr>
        <w:spacing w:after="200" w:line="276" w:lineRule="auto"/>
        <w:rPr>
          <w:rFonts w:ascii="Times New Roman" w:eastAsia="Calibri" w:hAnsi="Times New Roman" w:cs="Times New Roman"/>
          <w:b/>
          <w:bCs/>
          <w:sz w:val="24"/>
          <w:lang w:val="en-IN"/>
        </w:rPr>
      </w:pPr>
      <w:r w:rsidRPr="001031F4">
        <w:rPr>
          <w:rFonts w:ascii="Calibri" w:eastAsia="Calibri" w:hAnsi="Calibri" w:cs="Times New Roman"/>
          <w:noProof/>
        </w:rPr>
        <w:drawing>
          <wp:inline distT="0" distB="0" distL="0" distR="0" wp14:anchorId="157A13EA" wp14:editId="075AA7F7">
            <wp:extent cx="5581650" cy="2590800"/>
            <wp:effectExtent l="0" t="0" r="19050" b="19050"/>
            <wp:docPr id="2" name="Chart 2">
              <a:extLst xmlns:a="http://schemas.openxmlformats.org/drawingml/2006/main">
                <a:ext uri="{FF2B5EF4-FFF2-40B4-BE49-F238E27FC236}">
                  <a16:creationId xmlns:a16="http://schemas.microsoft.com/office/drawing/2014/main" id="{160317E3-F15C-428A-91B2-8F4FFEFAF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064461" w14:textId="77777777" w:rsidR="001031F4" w:rsidRDefault="001031F4" w:rsidP="001031F4">
      <w:pPr>
        <w:spacing w:after="200" w:line="360" w:lineRule="auto"/>
        <w:jc w:val="center"/>
        <w:rPr>
          <w:rFonts w:ascii="Times New Roman" w:eastAsia="Calibri" w:hAnsi="Times New Roman" w:cs="Times New Roman"/>
          <w:b/>
          <w:szCs w:val="24"/>
          <w:lang w:val="en-IN"/>
        </w:rPr>
      </w:pPr>
      <w:r>
        <w:rPr>
          <w:rFonts w:ascii="Times New Roman" w:eastAsia="Calibri" w:hAnsi="Times New Roman" w:cs="Times New Roman"/>
          <w:b/>
          <w:szCs w:val="24"/>
          <w:lang w:val="en-IN"/>
        </w:rPr>
        <w:t>Figure-2</w:t>
      </w:r>
      <w:r w:rsidRPr="001031F4">
        <w:rPr>
          <w:rFonts w:ascii="Times New Roman" w:eastAsia="Calibri" w:hAnsi="Times New Roman" w:cs="Times New Roman"/>
          <w:b/>
          <w:szCs w:val="24"/>
          <w:lang w:val="en-IN"/>
        </w:rPr>
        <w:t xml:space="preserve"> Plant height </w:t>
      </w:r>
      <w:r>
        <w:rPr>
          <w:rFonts w:ascii="Times New Roman" w:eastAsia="Calibri" w:hAnsi="Times New Roman" w:cs="Times New Roman"/>
          <w:b/>
          <w:szCs w:val="24"/>
          <w:lang w:val="en-IN"/>
        </w:rPr>
        <w:t>2023</w:t>
      </w:r>
    </w:p>
    <w:p w14:paraId="387A077F" w14:textId="77777777" w:rsidR="00B704FE" w:rsidRPr="00DB0601" w:rsidRDefault="00B704FE" w:rsidP="00B704FE">
      <w:pPr>
        <w:spacing w:after="200" w:line="360" w:lineRule="auto"/>
        <w:jc w:val="both"/>
        <w:rPr>
          <w:rFonts w:ascii="Times New Roman" w:eastAsia="Calibri" w:hAnsi="Times New Roman" w:cs="Times New Roman"/>
          <w:sz w:val="24"/>
          <w:szCs w:val="24"/>
        </w:rPr>
      </w:pPr>
      <w:r w:rsidRPr="00DB0601">
        <w:rPr>
          <w:rFonts w:ascii="Times New Roman" w:eastAsia="Calibri" w:hAnsi="Times New Roman" w:cs="Times New Roman"/>
          <w:sz w:val="24"/>
          <w:szCs w:val="24"/>
          <w:lang w:val="en-IN"/>
        </w:rPr>
        <w:t>Dry weight of plant</w:t>
      </w:r>
      <w:r w:rsidRPr="00DB0601">
        <w:rPr>
          <w:rFonts w:ascii="Times New Roman" w:eastAsia="Calibri" w:hAnsi="Times New Roman" w:cs="Times New Roman"/>
          <w:b/>
          <w:sz w:val="24"/>
          <w:szCs w:val="24"/>
          <w:lang w:val="en-IN"/>
        </w:rPr>
        <w:t xml:space="preserve"> </w:t>
      </w:r>
      <w:r w:rsidRPr="00DB0601">
        <w:rPr>
          <w:rFonts w:ascii="Times New Roman" w:eastAsia="Calibri" w:hAnsi="Times New Roman" w:cs="Times New Roman"/>
          <w:sz w:val="24"/>
          <w:szCs w:val="24"/>
          <w:lang w:val="en-IN"/>
        </w:rPr>
        <w:t xml:space="preserve">data was collected at every 3 days from 23 days of sowing onwards, up to harvest. During </w:t>
      </w:r>
      <w:r w:rsidRPr="00DB0601">
        <w:rPr>
          <w:rFonts w:ascii="Times New Roman" w:eastAsia="Calibri" w:hAnsi="Times New Roman" w:cs="Times New Roman"/>
          <w:i/>
          <w:sz w:val="24"/>
          <w:szCs w:val="24"/>
          <w:lang w:val="en-IN"/>
        </w:rPr>
        <w:t>kharif</w:t>
      </w:r>
      <w:r w:rsidRPr="00DB0601">
        <w:rPr>
          <w:rFonts w:ascii="Times New Roman" w:eastAsia="Calibri" w:hAnsi="Times New Roman" w:cs="Times New Roman"/>
          <w:sz w:val="24"/>
          <w:szCs w:val="24"/>
          <w:lang w:val="en-IN"/>
        </w:rPr>
        <w:t xml:space="preserve"> growing season 2022, the treatment wise details of dat</w:t>
      </w:r>
      <w:r w:rsidR="00DB0601">
        <w:rPr>
          <w:rFonts w:ascii="Times New Roman" w:eastAsia="Calibri" w:hAnsi="Times New Roman" w:cs="Times New Roman"/>
          <w:sz w:val="24"/>
          <w:szCs w:val="24"/>
          <w:lang w:val="en-IN"/>
        </w:rPr>
        <w:t>a are presented in table no 3 and figure 3</w:t>
      </w:r>
      <w:r w:rsidRPr="00DB0601">
        <w:rPr>
          <w:rFonts w:ascii="Times New Roman" w:eastAsia="Calibri" w:hAnsi="Times New Roman" w:cs="Times New Roman"/>
          <w:sz w:val="24"/>
          <w:szCs w:val="24"/>
          <w:lang w:val="en-IN"/>
        </w:rPr>
        <w:t>. In 2022 highest dry weight of plant</w:t>
      </w:r>
      <w:r w:rsidRPr="00DB0601">
        <w:rPr>
          <w:rFonts w:ascii="Times New Roman" w:eastAsia="Calibri" w:hAnsi="Times New Roman" w:cs="Times New Roman"/>
          <w:b/>
          <w:sz w:val="24"/>
          <w:szCs w:val="24"/>
          <w:lang w:val="en-IN"/>
        </w:rPr>
        <w:t xml:space="preserve"> </w:t>
      </w:r>
      <w:r w:rsidRPr="00DB0601">
        <w:rPr>
          <w:rFonts w:ascii="Times New Roman" w:eastAsia="Calibri" w:hAnsi="Times New Roman" w:cs="Times New Roman"/>
          <w:sz w:val="24"/>
          <w:szCs w:val="24"/>
          <w:lang w:val="en-IN"/>
        </w:rPr>
        <w:t>data was recorded in treatment T</w:t>
      </w:r>
      <w:r w:rsidRPr="00DB0601">
        <w:rPr>
          <w:rFonts w:ascii="Times New Roman" w:eastAsia="Calibri" w:hAnsi="Times New Roman" w:cs="Times New Roman"/>
          <w:sz w:val="24"/>
          <w:szCs w:val="24"/>
          <w:vertAlign w:val="subscript"/>
          <w:lang w:val="en-IN"/>
        </w:rPr>
        <w:t xml:space="preserve">1 </w:t>
      </w:r>
      <w:r w:rsidRPr="00DB0601">
        <w:rPr>
          <w:rFonts w:ascii="Times New Roman" w:eastAsia="Calibri" w:hAnsi="Times New Roman" w:cs="Times New Roman"/>
          <w:sz w:val="24"/>
          <w:szCs w:val="24"/>
          <w:lang w:val="en-IN"/>
        </w:rPr>
        <w:lastRenderedPageBreak/>
        <w:t>(133 gm) i.e. 107 days after plant and highest dry weight of plant</w:t>
      </w:r>
      <w:r w:rsidRPr="00DB0601">
        <w:rPr>
          <w:rFonts w:ascii="Times New Roman" w:eastAsia="Calibri" w:hAnsi="Times New Roman" w:cs="Times New Roman"/>
          <w:b/>
          <w:sz w:val="24"/>
          <w:szCs w:val="24"/>
          <w:lang w:val="en-IN"/>
        </w:rPr>
        <w:t xml:space="preserve"> </w:t>
      </w:r>
      <w:r w:rsidRPr="00DB0601">
        <w:rPr>
          <w:rFonts w:ascii="Times New Roman" w:eastAsia="Calibri" w:hAnsi="Times New Roman" w:cs="Times New Roman"/>
          <w:sz w:val="24"/>
          <w:szCs w:val="24"/>
          <w:lang w:val="en-IN"/>
        </w:rPr>
        <w:t>data was recorded in treatment T</w:t>
      </w:r>
      <w:r w:rsidRPr="00DB0601">
        <w:rPr>
          <w:rFonts w:ascii="Times New Roman" w:eastAsia="Calibri" w:hAnsi="Times New Roman" w:cs="Times New Roman"/>
          <w:sz w:val="24"/>
          <w:szCs w:val="24"/>
          <w:vertAlign w:val="subscript"/>
          <w:lang w:val="en-IN"/>
        </w:rPr>
        <w:t>2</w:t>
      </w:r>
      <w:r w:rsidRPr="00DB0601">
        <w:rPr>
          <w:rFonts w:ascii="Times New Roman" w:eastAsia="Calibri" w:hAnsi="Times New Roman" w:cs="Times New Roman"/>
          <w:sz w:val="24"/>
          <w:szCs w:val="24"/>
          <w:lang w:val="en-IN"/>
        </w:rPr>
        <w:t xml:space="preserve"> (139 gm) i.e. 101 days after plant. In 2022 lowest dry weight of plant</w:t>
      </w:r>
      <w:r w:rsidRPr="00DB0601">
        <w:rPr>
          <w:rFonts w:ascii="Times New Roman" w:eastAsia="Calibri" w:hAnsi="Times New Roman" w:cs="Times New Roman"/>
          <w:b/>
          <w:sz w:val="24"/>
          <w:szCs w:val="24"/>
          <w:lang w:val="en-IN"/>
        </w:rPr>
        <w:t xml:space="preserve"> </w:t>
      </w:r>
      <w:r w:rsidRPr="00DB0601">
        <w:rPr>
          <w:rFonts w:ascii="Times New Roman" w:eastAsia="Calibri" w:hAnsi="Times New Roman" w:cs="Times New Roman"/>
          <w:sz w:val="24"/>
          <w:szCs w:val="24"/>
          <w:lang w:val="en-IN"/>
        </w:rPr>
        <w:t>was recorded in treatment T</w:t>
      </w:r>
      <w:r w:rsidRPr="00DB0601">
        <w:rPr>
          <w:rFonts w:ascii="Times New Roman" w:eastAsia="Calibri" w:hAnsi="Times New Roman" w:cs="Times New Roman"/>
          <w:sz w:val="24"/>
          <w:szCs w:val="24"/>
          <w:vertAlign w:val="subscript"/>
          <w:lang w:val="en-IN"/>
        </w:rPr>
        <w:t>1</w:t>
      </w:r>
      <w:r w:rsidRPr="00DB0601">
        <w:rPr>
          <w:rFonts w:ascii="Times New Roman" w:eastAsia="Calibri" w:hAnsi="Times New Roman" w:cs="Times New Roman"/>
          <w:sz w:val="24"/>
          <w:szCs w:val="24"/>
          <w:lang w:val="en-IN"/>
        </w:rPr>
        <w:t xml:space="preserve"> (6 gm) i.e. 23 days after plant and lowest plant height was recorded in treatment T</w:t>
      </w:r>
      <w:r w:rsidRPr="00DB0601">
        <w:rPr>
          <w:rFonts w:ascii="Times New Roman" w:eastAsia="Calibri" w:hAnsi="Times New Roman" w:cs="Times New Roman"/>
          <w:sz w:val="24"/>
          <w:szCs w:val="24"/>
          <w:vertAlign w:val="subscript"/>
          <w:lang w:val="en-IN"/>
        </w:rPr>
        <w:t>2</w:t>
      </w:r>
      <w:r w:rsidRPr="00DB0601">
        <w:rPr>
          <w:rFonts w:ascii="Times New Roman" w:eastAsia="Calibri" w:hAnsi="Times New Roman" w:cs="Times New Roman"/>
          <w:sz w:val="24"/>
          <w:szCs w:val="24"/>
          <w:lang w:val="en-IN"/>
        </w:rPr>
        <w:t xml:space="preserve"> (5 gm) i.e. 23 days after plant in 2022. </w:t>
      </w:r>
      <w:r w:rsidRPr="00DB0601">
        <w:rPr>
          <w:rFonts w:ascii="Times New Roman" w:eastAsia="Calibri" w:hAnsi="Times New Roman" w:cs="Times New Roman"/>
          <w:sz w:val="24"/>
          <w:szCs w:val="24"/>
        </w:rPr>
        <w:t>Weight measurements of entire plants and ears alone were made throughout the maize harvest in order to calculate the yield structure and total dry matter yield. To compute the dry matter yield of straw, ears, and entire plants, the percentage of dry matter in the maize aerial parts was also ascertained</w:t>
      </w:r>
      <w:r w:rsidRPr="00DB0601">
        <w:rPr>
          <w:rFonts w:ascii="Times New Roman" w:eastAsia="Calibri" w:hAnsi="Times New Roman" w:cs="Times New Roman"/>
          <w:sz w:val="24"/>
          <w:szCs w:val="24"/>
          <w:lang w:val="en-IN"/>
        </w:rPr>
        <w:t xml:space="preserve"> (Szulc P </w:t>
      </w:r>
      <w:r w:rsidRPr="00DB0601">
        <w:rPr>
          <w:rFonts w:ascii="Times New Roman" w:eastAsia="Calibri" w:hAnsi="Times New Roman" w:cs="Times New Roman"/>
          <w:i/>
          <w:sz w:val="24"/>
          <w:szCs w:val="24"/>
          <w:lang w:val="en-IN"/>
        </w:rPr>
        <w:t>et al</w:t>
      </w:r>
      <w:r w:rsidRPr="00DB0601">
        <w:rPr>
          <w:rFonts w:ascii="Times New Roman" w:eastAsia="Calibri" w:hAnsi="Times New Roman" w:cs="Times New Roman"/>
          <w:sz w:val="24"/>
          <w:szCs w:val="24"/>
          <w:lang w:val="en-IN"/>
        </w:rPr>
        <w:t>., 2021).</w:t>
      </w:r>
    </w:p>
    <w:p w14:paraId="3C7E5257" w14:textId="77777777" w:rsidR="001031F4" w:rsidRPr="00B704FE" w:rsidRDefault="00B704FE" w:rsidP="001031F4">
      <w:pPr>
        <w:spacing w:after="200" w:line="276" w:lineRule="auto"/>
        <w:rPr>
          <w:rFonts w:ascii="Times New Roman" w:eastAsia="Calibri" w:hAnsi="Times New Roman" w:cs="Times New Roman"/>
          <w:b/>
          <w:bCs/>
          <w:lang w:val="en-IN"/>
        </w:rPr>
      </w:pPr>
      <w:r w:rsidRPr="00B704FE">
        <w:rPr>
          <w:rFonts w:ascii="Times New Roman" w:eastAsia="Calibri" w:hAnsi="Times New Roman" w:cs="Times New Roman"/>
          <w:b/>
          <w:lang w:val="en-IN"/>
        </w:rPr>
        <w:t>Table-3</w:t>
      </w:r>
      <w:r w:rsidR="001031F4" w:rsidRPr="00B704FE">
        <w:rPr>
          <w:rFonts w:ascii="Times New Roman" w:eastAsia="Calibri" w:hAnsi="Times New Roman" w:cs="Times New Roman"/>
          <w:b/>
          <w:bCs/>
          <w:lang w:val="en-IN"/>
        </w:rPr>
        <w:t xml:space="preserve"> D</w:t>
      </w:r>
      <w:r w:rsidR="001031F4" w:rsidRPr="00B704FE">
        <w:rPr>
          <w:rFonts w:ascii="Times New Roman" w:eastAsia="Calibri" w:hAnsi="Times New Roman" w:cs="Times New Roman"/>
          <w:b/>
          <w:lang w:val="en-IN"/>
        </w:rPr>
        <w:t>ry weight of plants at every three days from 23 days of sowing to harvesting</w:t>
      </w:r>
    </w:p>
    <w:tbl>
      <w:tblPr>
        <w:tblStyle w:val="TableGrid8"/>
        <w:tblW w:w="0" w:type="auto"/>
        <w:tblLook w:val="04A0" w:firstRow="1" w:lastRow="0" w:firstColumn="1" w:lastColumn="0" w:noHBand="0" w:noVBand="1"/>
      </w:tblPr>
      <w:tblGrid>
        <w:gridCol w:w="2155"/>
        <w:gridCol w:w="1390"/>
        <w:gridCol w:w="1170"/>
        <w:gridCol w:w="1670"/>
      </w:tblGrid>
      <w:tr w:rsidR="001031F4" w:rsidRPr="001031F4" w14:paraId="77A2A104" w14:textId="77777777" w:rsidTr="001031F4">
        <w:trPr>
          <w:trHeight w:val="674"/>
        </w:trPr>
        <w:tc>
          <w:tcPr>
            <w:tcW w:w="2155" w:type="dxa"/>
            <w:vMerge w:val="restart"/>
          </w:tcPr>
          <w:p w14:paraId="5529A26E" w14:textId="77777777" w:rsidR="001031F4" w:rsidRPr="001031F4" w:rsidRDefault="001031F4" w:rsidP="001031F4">
            <w:pPr>
              <w:spacing w:after="200" w:line="276" w:lineRule="auto"/>
              <w:jc w:val="both"/>
              <w:rPr>
                <w:rFonts w:ascii="Times New Roman" w:eastAsia="Calibri" w:hAnsi="Times New Roman" w:cs="Times New Roman"/>
                <w:b/>
                <w:sz w:val="20"/>
                <w:szCs w:val="24"/>
              </w:rPr>
            </w:pPr>
            <w:bookmarkStart w:id="1" w:name="_Hlk161170182"/>
            <w:r w:rsidRPr="001031F4">
              <w:rPr>
                <w:rFonts w:ascii="Times New Roman" w:eastAsia="Calibri" w:hAnsi="Times New Roman" w:cs="Times New Roman"/>
                <w:b/>
                <w:sz w:val="20"/>
                <w:szCs w:val="24"/>
              </w:rPr>
              <w:t xml:space="preserve">Days after sowing </w:t>
            </w:r>
          </w:p>
        </w:tc>
        <w:tc>
          <w:tcPr>
            <w:tcW w:w="4230" w:type="dxa"/>
            <w:gridSpan w:val="3"/>
          </w:tcPr>
          <w:p w14:paraId="39493319" w14:textId="77777777" w:rsidR="001031F4" w:rsidRPr="001031F4" w:rsidRDefault="001031F4" w:rsidP="001031F4">
            <w:pPr>
              <w:spacing w:after="200" w:line="276" w:lineRule="auto"/>
              <w:jc w:val="center"/>
              <w:rPr>
                <w:rFonts w:ascii="Times New Roman" w:eastAsia="Calibri" w:hAnsi="Times New Roman" w:cs="Times New Roman"/>
                <w:b/>
                <w:sz w:val="20"/>
                <w:szCs w:val="24"/>
              </w:rPr>
            </w:pPr>
            <w:r w:rsidRPr="001031F4">
              <w:rPr>
                <w:rFonts w:ascii="Times New Roman" w:eastAsia="Calibri" w:hAnsi="Times New Roman" w:cs="Times New Roman"/>
                <w:b/>
                <w:sz w:val="20"/>
                <w:szCs w:val="24"/>
              </w:rPr>
              <w:t>Weight (gm) 2022</w:t>
            </w:r>
          </w:p>
          <w:p w14:paraId="483A1774" w14:textId="77777777" w:rsidR="001031F4" w:rsidRPr="001031F4" w:rsidRDefault="001031F4" w:rsidP="001031F4">
            <w:pPr>
              <w:spacing w:after="200" w:line="276" w:lineRule="auto"/>
              <w:jc w:val="center"/>
              <w:rPr>
                <w:rFonts w:ascii="Times New Roman" w:eastAsia="Calibri" w:hAnsi="Times New Roman" w:cs="Times New Roman"/>
                <w:b/>
                <w:sz w:val="20"/>
                <w:szCs w:val="24"/>
              </w:rPr>
            </w:pPr>
          </w:p>
        </w:tc>
      </w:tr>
      <w:tr w:rsidR="001031F4" w:rsidRPr="001031F4" w14:paraId="44E314D7" w14:textId="77777777" w:rsidTr="001031F4">
        <w:trPr>
          <w:trHeight w:val="674"/>
        </w:trPr>
        <w:tc>
          <w:tcPr>
            <w:tcW w:w="2155" w:type="dxa"/>
            <w:vMerge/>
          </w:tcPr>
          <w:p w14:paraId="35081B87" w14:textId="77777777" w:rsidR="001031F4" w:rsidRPr="001031F4" w:rsidRDefault="001031F4" w:rsidP="001031F4">
            <w:pPr>
              <w:spacing w:after="200" w:line="276" w:lineRule="auto"/>
              <w:jc w:val="both"/>
              <w:rPr>
                <w:rFonts w:ascii="Times New Roman" w:eastAsia="Calibri" w:hAnsi="Times New Roman" w:cs="Times New Roman"/>
                <w:b/>
                <w:sz w:val="20"/>
                <w:szCs w:val="24"/>
              </w:rPr>
            </w:pPr>
          </w:p>
        </w:tc>
        <w:tc>
          <w:tcPr>
            <w:tcW w:w="1390" w:type="dxa"/>
          </w:tcPr>
          <w:p w14:paraId="1314D44D" w14:textId="77777777" w:rsidR="001031F4" w:rsidRPr="001031F4" w:rsidRDefault="001031F4" w:rsidP="001031F4">
            <w:pPr>
              <w:spacing w:after="200" w:line="276" w:lineRule="auto"/>
              <w:rPr>
                <w:rFonts w:ascii="Calibri" w:eastAsia="Calibri" w:hAnsi="Calibri" w:cs="Times New Roman"/>
              </w:rPr>
            </w:pPr>
            <w:r w:rsidRPr="001031F4">
              <w:rPr>
                <w:rFonts w:ascii="Calibri" w:eastAsia="Calibri" w:hAnsi="Calibri" w:cs="Times New Roman"/>
              </w:rPr>
              <w:t>T</w:t>
            </w:r>
            <w:r w:rsidRPr="001031F4">
              <w:rPr>
                <w:rFonts w:ascii="Calibri" w:eastAsia="Calibri" w:hAnsi="Calibri" w:cs="Times New Roman"/>
                <w:vertAlign w:val="subscript"/>
              </w:rPr>
              <w:t>1</w:t>
            </w:r>
          </w:p>
        </w:tc>
        <w:tc>
          <w:tcPr>
            <w:tcW w:w="1170" w:type="dxa"/>
          </w:tcPr>
          <w:p w14:paraId="212141AD" w14:textId="77777777" w:rsidR="001031F4" w:rsidRPr="001031F4" w:rsidRDefault="001031F4" w:rsidP="001031F4">
            <w:pPr>
              <w:spacing w:after="200" w:line="276" w:lineRule="auto"/>
              <w:rPr>
                <w:rFonts w:ascii="Calibri" w:eastAsia="Calibri" w:hAnsi="Calibri" w:cs="Times New Roman"/>
              </w:rPr>
            </w:pPr>
            <w:r w:rsidRPr="001031F4">
              <w:rPr>
                <w:rFonts w:ascii="Calibri" w:eastAsia="Calibri" w:hAnsi="Calibri" w:cs="Times New Roman"/>
              </w:rPr>
              <w:t>T</w:t>
            </w:r>
            <w:r w:rsidRPr="001031F4">
              <w:rPr>
                <w:rFonts w:ascii="Calibri" w:eastAsia="Calibri" w:hAnsi="Calibri" w:cs="Times New Roman"/>
                <w:vertAlign w:val="subscript"/>
              </w:rPr>
              <w:t>2</w:t>
            </w:r>
          </w:p>
        </w:tc>
        <w:tc>
          <w:tcPr>
            <w:tcW w:w="1670" w:type="dxa"/>
          </w:tcPr>
          <w:p w14:paraId="13E14A10" w14:textId="77777777" w:rsidR="001031F4" w:rsidRPr="001031F4" w:rsidRDefault="001031F4" w:rsidP="001031F4">
            <w:pPr>
              <w:spacing w:after="200" w:line="276" w:lineRule="auto"/>
              <w:rPr>
                <w:rFonts w:ascii="Calibri" w:eastAsia="Calibri" w:hAnsi="Calibri" w:cs="Times New Roman"/>
              </w:rPr>
            </w:pPr>
            <w:r w:rsidRPr="001031F4">
              <w:rPr>
                <w:rFonts w:ascii="Calibri" w:eastAsia="Calibri" w:hAnsi="Calibri" w:cs="Times New Roman"/>
              </w:rPr>
              <w:t>Mean</w:t>
            </w:r>
          </w:p>
        </w:tc>
      </w:tr>
      <w:bookmarkEnd w:id="1"/>
      <w:tr w:rsidR="001031F4" w:rsidRPr="001031F4" w14:paraId="5A8C0F9C" w14:textId="77777777" w:rsidTr="001031F4">
        <w:tc>
          <w:tcPr>
            <w:tcW w:w="2155" w:type="dxa"/>
          </w:tcPr>
          <w:p w14:paraId="56A34B74"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23</w:t>
            </w:r>
          </w:p>
        </w:tc>
        <w:tc>
          <w:tcPr>
            <w:tcW w:w="1390" w:type="dxa"/>
          </w:tcPr>
          <w:p w14:paraId="519288B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w:t>
            </w:r>
          </w:p>
        </w:tc>
        <w:tc>
          <w:tcPr>
            <w:tcW w:w="1170" w:type="dxa"/>
          </w:tcPr>
          <w:p w14:paraId="7D92C92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w:t>
            </w:r>
          </w:p>
        </w:tc>
        <w:tc>
          <w:tcPr>
            <w:tcW w:w="1670" w:type="dxa"/>
          </w:tcPr>
          <w:p w14:paraId="033D1CF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5.50</w:t>
            </w:r>
          </w:p>
        </w:tc>
      </w:tr>
      <w:tr w:rsidR="001031F4" w:rsidRPr="001031F4" w14:paraId="581D5788" w14:textId="77777777" w:rsidTr="001031F4">
        <w:tc>
          <w:tcPr>
            <w:tcW w:w="2155" w:type="dxa"/>
          </w:tcPr>
          <w:p w14:paraId="4A3FA72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26</w:t>
            </w:r>
          </w:p>
        </w:tc>
        <w:tc>
          <w:tcPr>
            <w:tcW w:w="1390" w:type="dxa"/>
          </w:tcPr>
          <w:p w14:paraId="06FC0E4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w:t>
            </w:r>
          </w:p>
        </w:tc>
        <w:tc>
          <w:tcPr>
            <w:tcW w:w="1170" w:type="dxa"/>
          </w:tcPr>
          <w:p w14:paraId="0EBBCF5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w:t>
            </w:r>
          </w:p>
        </w:tc>
        <w:tc>
          <w:tcPr>
            <w:tcW w:w="1670" w:type="dxa"/>
          </w:tcPr>
          <w:p w14:paraId="560D525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9.00</w:t>
            </w:r>
          </w:p>
        </w:tc>
      </w:tr>
      <w:tr w:rsidR="001031F4" w:rsidRPr="001031F4" w14:paraId="3DCFEF0F" w14:textId="77777777" w:rsidTr="001031F4">
        <w:tc>
          <w:tcPr>
            <w:tcW w:w="2155" w:type="dxa"/>
          </w:tcPr>
          <w:p w14:paraId="78B3DA83"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29</w:t>
            </w:r>
          </w:p>
        </w:tc>
        <w:tc>
          <w:tcPr>
            <w:tcW w:w="1390" w:type="dxa"/>
          </w:tcPr>
          <w:p w14:paraId="26D2D93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w:t>
            </w:r>
          </w:p>
        </w:tc>
        <w:tc>
          <w:tcPr>
            <w:tcW w:w="1170" w:type="dxa"/>
          </w:tcPr>
          <w:p w14:paraId="01E2DB2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w:t>
            </w:r>
          </w:p>
        </w:tc>
        <w:tc>
          <w:tcPr>
            <w:tcW w:w="1670" w:type="dxa"/>
          </w:tcPr>
          <w:p w14:paraId="76FF5E4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7.50</w:t>
            </w:r>
          </w:p>
        </w:tc>
      </w:tr>
      <w:tr w:rsidR="001031F4" w:rsidRPr="001031F4" w14:paraId="6687A785" w14:textId="77777777" w:rsidTr="001031F4">
        <w:tc>
          <w:tcPr>
            <w:tcW w:w="2155" w:type="dxa"/>
          </w:tcPr>
          <w:p w14:paraId="6D12DE33"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32</w:t>
            </w:r>
          </w:p>
        </w:tc>
        <w:tc>
          <w:tcPr>
            <w:tcW w:w="1390" w:type="dxa"/>
          </w:tcPr>
          <w:p w14:paraId="07E33CD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w:t>
            </w:r>
          </w:p>
        </w:tc>
        <w:tc>
          <w:tcPr>
            <w:tcW w:w="1170" w:type="dxa"/>
          </w:tcPr>
          <w:p w14:paraId="33A2F1A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w:t>
            </w:r>
          </w:p>
        </w:tc>
        <w:tc>
          <w:tcPr>
            <w:tcW w:w="1670" w:type="dxa"/>
          </w:tcPr>
          <w:p w14:paraId="0D1E82A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12.50</w:t>
            </w:r>
          </w:p>
        </w:tc>
      </w:tr>
      <w:tr w:rsidR="001031F4" w:rsidRPr="001031F4" w14:paraId="34513F2B" w14:textId="77777777" w:rsidTr="001031F4">
        <w:tc>
          <w:tcPr>
            <w:tcW w:w="2155" w:type="dxa"/>
          </w:tcPr>
          <w:p w14:paraId="7D328B8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35</w:t>
            </w:r>
          </w:p>
        </w:tc>
        <w:tc>
          <w:tcPr>
            <w:tcW w:w="1390" w:type="dxa"/>
          </w:tcPr>
          <w:p w14:paraId="171ECD2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w:t>
            </w:r>
          </w:p>
        </w:tc>
        <w:tc>
          <w:tcPr>
            <w:tcW w:w="1170" w:type="dxa"/>
          </w:tcPr>
          <w:p w14:paraId="13B1EDD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w:t>
            </w:r>
          </w:p>
        </w:tc>
        <w:tc>
          <w:tcPr>
            <w:tcW w:w="1670" w:type="dxa"/>
          </w:tcPr>
          <w:p w14:paraId="2BFD6D2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11.00</w:t>
            </w:r>
          </w:p>
        </w:tc>
      </w:tr>
      <w:tr w:rsidR="001031F4" w:rsidRPr="001031F4" w14:paraId="4DF292A3" w14:textId="77777777" w:rsidTr="001031F4">
        <w:tc>
          <w:tcPr>
            <w:tcW w:w="2155" w:type="dxa"/>
          </w:tcPr>
          <w:p w14:paraId="2BF131D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38</w:t>
            </w:r>
          </w:p>
        </w:tc>
        <w:tc>
          <w:tcPr>
            <w:tcW w:w="1390" w:type="dxa"/>
          </w:tcPr>
          <w:p w14:paraId="5F1190B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w:t>
            </w:r>
          </w:p>
        </w:tc>
        <w:tc>
          <w:tcPr>
            <w:tcW w:w="1170" w:type="dxa"/>
          </w:tcPr>
          <w:p w14:paraId="3FE9C29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w:t>
            </w:r>
          </w:p>
        </w:tc>
        <w:tc>
          <w:tcPr>
            <w:tcW w:w="1670" w:type="dxa"/>
          </w:tcPr>
          <w:p w14:paraId="05DB6D0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11.50</w:t>
            </w:r>
          </w:p>
        </w:tc>
      </w:tr>
      <w:tr w:rsidR="001031F4" w:rsidRPr="001031F4" w14:paraId="1E39D978" w14:textId="77777777" w:rsidTr="001031F4">
        <w:tc>
          <w:tcPr>
            <w:tcW w:w="2155" w:type="dxa"/>
          </w:tcPr>
          <w:p w14:paraId="6DF0630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41</w:t>
            </w:r>
          </w:p>
        </w:tc>
        <w:tc>
          <w:tcPr>
            <w:tcW w:w="1390" w:type="dxa"/>
          </w:tcPr>
          <w:p w14:paraId="3A1438B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19</w:t>
            </w:r>
          </w:p>
        </w:tc>
        <w:tc>
          <w:tcPr>
            <w:tcW w:w="1170" w:type="dxa"/>
          </w:tcPr>
          <w:p w14:paraId="34D0CCC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19</w:t>
            </w:r>
          </w:p>
        </w:tc>
        <w:tc>
          <w:tcPr>
            <w:tcW w:w="1670" w:type="dxa"/>
          </w:tcPr>
          <w:p w14:paraId="494CB14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19.00</w:t>
            </w:r>
          </w:p>
        </w:tc>
      </w:tr>
      <w:tr w:rsidR="001031F4" w:rsidRPr="001031F4" w14:paraId="24DF4475" w14:textId="77777777" w:rsidTr="001031F4">
        <w:tc>
          <w:tcPr>
            <w:tcW w:w="2155" w:type="dxa"/>
          </w:tcPr>
          <w:p w14:paraId="2C58A0EB"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44</w:t>
            </w:r>
          </w:p>
        </w:tc>
        <w:tc>
          <w:tcPr>
            <w:tcW w:w="1390" w:type="dxa"/>
          </w:tcPr>
          <w:p w14:paraId="5F22266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21</w:t>
            </w:r>
          </w:p>
        </w:tc>
        <w:tc>
          <w:tcPr>
            <w:tcW w:w="1170" w:type="dxa"/>
          </w:tcPr>
          <w:p w14:paraId="3C28C8E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21</w:t>
            </w:r>
          </w:p>
        </w:tc>
        <w:tc>
          <w:tcPr>
            <w:tcW w:w="1670" w:type="dxa"/>
          </w:tcPr>
          <w:p w14:paraId="03B07E0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21.00</w:t>
            </w:r>
          </w:p>
        </w:tc>
      </w:tr>
      <w:tr w:rsidR="001031F4" w:rsidRPr="001031F4" w14:paraId="0D98E45F" w14:textId="77777777" w:rsidTr="001031F4">
        <w:tc>
          <w:tcPr>
            <w:tcW w:w="2155" w:type="dxa"/>
          </w:tcPr>
          <w:p w14:paraId="245210A7"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47</w:t>
            </w:r>
          </w:p>
        </w:tc>
        <w:tc>
          <w:tcPr>
            <w:tcW w:w="1390" w:type="dxa"/>
          </w:tcPr>
          <w:p w14:paraId="7B55897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20</w:t>
            </w:r>
          </w:p>
        </w:tc>
        <w:tc>
          <w:tcPr>
            <w:tcW w:w="1170" w:type="dxa"/>
          </w:tcPr>
          <w:p w14:paraId="1B87A04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w:t>
            </w:r>
          </w:p>
        </w:tc>
        <w:tc>
          <w:tcPr>
            <w:tcW w:w="1670" w:type="dxa"/>
          </w:tcPr>
          <w:p w14:paraId="3D1C9BF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19.00</w:t>
            </w:r>
          </w:p>
        </w:tc>
      </w:tr>
      <w:tr w:rsidR="001031F4" w:rsidRPr="001031F4" w14:paraId="4D1389AB" w14:textId="77777777" w:rsidTr="001031F4">
        <w:tc>
          <w:tcPr>
            <w:tcW w:w="2155" w:type="dxa"/>
          </w:tcPr>
          <w:p w14:paraId="3D7DD17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50</w:t>
            </w:r>
          </w:p>
        </w:tc>
        <w:tc>
          <w:tcPr>
            <w:tcW w:w="1390" w:type="dxa"/>
          </w:tcPr>
          <w:p w14:paraId="1ED9FB4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22</w:t>
            </w:r>
          </w:p>
        </w:tc>
        <w:tc>
          <w:tcPr>
            <w:tcW w:w="1170" w:type="dxa"/>
          </w:tcPr>
          <w:p w14:paraId="2B8AABD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23</w:t>
            </w:r>
          </w:p>
        </w:tc>
        <w:tc>
          <w:tcPr>
            <w:tcW w:w="1670" w:type="dxa"/>
          </w:tcPr>
          <w:p w14:paraId="01EF1C0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22.50</w:t>
            </w:r>
          </w:p>
        </w:tc>
      </w:tr>
      <w:tr w:rsidR="001031F4" w:rsidRPr="001031F4" w14:paraId="4C4BFF40" w14:textId="77777777" w:rsidTr="001031F4">
        <w:tc>
          <w:tcPr>
            <w:tcW w:w="2155" w:type="dxa"/>
          </w:tcPr>
          <w:p w14:paraId="01953D6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53</w:t>
            </w:r>
          </w:p>
        </w:tc>
        <w:tc>
          <w:tcPr>
            <w:tcW w:w="1390" w:type="dxa"/>
          </w:tcPr>
          <w:p w14:paraId="5560EEC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27</w:t>
            </w:r>
          </w:p>
        </w:tc>
        <w:tc>
          <w:tcPr>
            <w:tcW w:w="1170" w:type="dxa"/>
          </w:tcPr>
          <w:p w14:paraId="02B4629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22</w:t>
            </w:r>
          </w:p>
        </w:tc>
        <w:tc>
          <w:tcPr>
            <w:tcW w:w="1670" w:type="dxa"/>
          </w:tcPr>
          <w:p w14:paraId="5D381A0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24.50</w:t>
            </w:r>
          </w:p>
        </w:tc>
      </w:tr>
      <w:tr w:rsidR="001031F4" w:rsidRPr="001031F4" w14:paraId="0D1B0EA9" w14:textId="77777777" w:rsidTr="001031F4">
        <w:tc>
          <w:tcPr>
            <w:tcW w:w="2155" w:type="dxa"/>
          </w:tcPr>
          <w:p w14:paraId="1A8C104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56</w:t>
            </w:r>
          </w:p>
        </w:tc>
        <w:tc>
          <w:tcPr>
            <w:tcW w:w="1390" w:type="dxa"/>
          </w:tcPr>
          <w:p w14:paraId="0A58EEA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w:t>
            </w:r>
          </w:p>
        </w:tc>
        <w:tc>
          <w:tcPr>
            <w:tcW w:w="1170" w:type="dxa"/>
          </w:tcPr>
          <w:p w14:paraId="10C7358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27</w:t>
            </w:r>
          </w:p>
        </w:tc>
        <w:tc>
          <w:tcPr>
            <w:tcW w:w="1670" w:type="dxa"/>
          </w:tcPr>
          <w:p w14:paraId="455C9DB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22.50</w:t>
            </w:r>
          </w:p>
        </w:tc>
      </w:tr>
      <w:tr w:rsidR="001031F4" w:rsidRPr="001031F4" w14:paraId="38E50FA9" w14:textId="77777777" w:rsidTr="001031F4">
        <w:tc>
          <w:tcPr>
            <w:tcW w:w="2155" w:type="dxa"/>
          </w:tcPr>
          <w:p w14:paraId="620E1E1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59</w:t>
            </w:r>
          </w:p>
        </w:tc>
        <w:tc>
          <w:tcPr>
            <w:tcW w:w="1390" w:type="dxa"/>
          </w:tcPr>
          <w:p w14:paraId="52A4669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29</w:t>
            </w:r>
          </w:p>
        </w:tc>
        <w:tc>
          <w:tcPr>
            <w:tcW w:w="1170" w:type="dxa"/>
          </w:tcPr>
          <w:p w14:paraId="0801793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32</w:t>
            </w:r>
          </w:p>
        </w:tc>
        <w:tc>
          <w:tcPr>
            <w:tcW w:w="1670" w:type="dxa"/>
          </w:tcPr>
          <w:p w14:paraId="3B94073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30.50</w:t>
            </w:r>
          </w:p>
        </w:tc>
      </w:tr>
      <w:tr w:rsidR="001031F4" w:rsidRPr="001031F4" w14:paraId="39B89D2B" w14:textId="77777777" w:rsidTr="001031F4">
        <w:tc>
          <w:tcPr>
            <w:tcW w:w="2155" w:type="dxa"/>
          </w:tcPr>
          <w:p w14:paraId="4696A1F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62</w:t>
            </w:r>
          </w:p>
        </w:tc>
        <w:tc>
          <w:tcPr>
            <w:tcW w:w="1390" w:type="dxa"/>
          </w:tcPr>
          <w:p w14:paraId="1BD00C7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36</w:t>
            </w:r>
          </w:p>
        </w:tc>
        <w:tc>
          <w:tcPr>
            <w:tcW w:w="1170" w:type="dxa"/>
          </w:tcPr>
          <w:p w14:paraId="177C2B7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38</w:t>
            </w:r>
          </w:p>
        </w:tc>
        <w:tc>
          <w:tcPr>
            <w:tcW w:w="1670" w:type="dxa"/>
          </w:tcPr>
          <w:p w14:paraId="119C717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37.00</w:t>
            </w:r>
          </w:p>
        </w:tc>
      </w:tr>
      <w:tr w:rsidR="001031F4" w:rsidRPr="001031F4" w14:paraId="392190E8" w14:textId="77777777" w:rsidTr="001031F4">
        <w:tc>
          <w:tcPr>
            <w:tcW w:w="2155" w:type="dxa"/>
          </w:tcPr>
          <w:p w14:paraId="7A725F6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65</w:t>
            </w:r>
          </w:p>
        </w:tc>
        <w:tc>
          <w:tcPr>
            <w:tcW w:w="1390" w:type="dxa"/>
          </w:tcPr>
          <w:p w14:paraId="10C2B1A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39</w:t>
            </w:r>
          </w:p>
        </w:tc>
        <w:tc>
          <w:tcPr>
            <w:tcW w:w="1170" w:type="dxa"/>
          </w:tcPr>
          <w:p w14:paraId="18265F9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43</w:t>
            </w:r>
          </w:p>
        </w:tc>
        <w:tc>
          <w:tcPr>
            <w:tcW w:w="1670" w:type="dxa"/>
          </w:tcPr>
          <w:p w14:paraId="132CCF8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41.00</w:t>
            </w:r>
          </w:p>
        </w:tc>
      </w:tr>
      <w:tr w:rsidR="001031F4" w:rsidRPr="001031F4" w14:paraId="0D043FB5" w14:textId="77777777" w:rsidTr="001031F4">
        <w:tc>
          <w:tcPr>
            <w:tcW w:w="2155" w:type="dxa"/>
          </w:tcPr>
          <w:p w14:paraId="57C0F69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lastRenderedPageBreak/>
              <w:t>68</w:t>
            </w:r>
          </w:p>
        </w:tc>
        <w:tc>
          <w:tcPr>
            <w:tcW w:w="1390" w:type="dxa"/>
          </w:tcPr>
          <w:p w14:paraId="20C0BE5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42</w:t>
            </w:r>
          </w:p>
        </w:tc>
        <w:tc>
          <w:tcPr>
            <w:tcW w:w="1170" w:type="dxa"/>
          </w:tcPr>
          <w:p w14:paraId="1D5223D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39</w:t>
            </w:r>
          </w:p>
        </w:tc>
        <w:tc>
          <w:tcPr>
            <w:tcW w:w="1670" w:type="dxa"/>
          </w:tcPr>
          <w:p w14:paraId="7336811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40.50</w:t>
            </w:r>
          </w:p>
        </w:tc>
      </w:tr>
      <w:tr w:rsidR="001031F4" w:rsidRPr="001031F4" w14:paraId="7EDC1750" w14:textId="77777777" w:rsidTr="001031F4">
        <w:tc>
          <w:tcPr>
            <w:tcW w:w="2155" w:type="dxa"/>
          </w:tcPr>
          <w:p w14:paraId="770CB42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71</w:t>
            </w:r>
          </w:p>
        </w:tc>
        <w:tc>
          <w:tcPr>
            <w:tcW w:w="1390" w:type="dxa"/>
          </w:tcPr>
          <w:p w14:paraId="3D674AB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43</w:t>
            </w:r>
          </w:p>
        </w:tc>
        <w:tc>
          <w:tcPr>
            <w:tcW w:w="1170" w:type="dxa"/>
          </w:tcPr>
          <w:p w14:paraId="3EAA9B6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45</w:t>
            </w:r>
          </w:p>
        </w:tc>
        <w:tc>
          <w:tcPr>
            <w:tcW w:w="1670" w:type="dxa"/>
          </w:tcPr>
          <w:p w14:paraId="3218DCD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44.00</w:t>
            </w:r>
          </w:p>
        </w:tc>
      </w:tr>
      <w:tr w:rsidR="001031F4" w:rsidRPr="001031F4" w14:paraId="29645419" w14:textId="77777777" w:rsidTr="001031F4">
        <w:tc>
          <w:tcPr>
            <w:tcW w:w="2155" w:type="dxa"/>
          </w:tcPr>
          <w:p w14:paraId="5C774CA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74</w:t>
            </w:r>
          </w:p>
        </w:tc>
        <w:tc>
          <w:tcPr>
            <w:tcW w:w="1390" w:type="dxa"/>
          </w:tcPr>
          <w:p w14:paraId="67C46E6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49</w:t>
            </w:r>
          </w:p>
        </w:tc>
        <w:tc>
          <w:tcPr>
            <w:tcW w:w="1170" w:type="dxa"/>
          </w:tcPr>
          <w:p w14:paraId="75CCF13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49</w:t>
            </w:r>
          </w:p>
        </w:tc>
        <w:tc>
          <w:tcPr>
            <w:tcW w:w="1670" w:type="dxa"/>
          </w:tcPr>
          <w:p w14:paraId="524E858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49.00</w:t>
            </w:r>
          </w:p>
        </w:tc>
      </w:tr>
      <w:tr w:rsidR="001031F4" w:rsidRPr="001031F4" w14:paraId="650A4318" w14:textId="77777777" w:rsidTr="001031F4">
        <w:tc>
          <w:tcPr>
            <w:tcW w:w="2155" w:type="dxa"/>
          </w:tcPr>
          <w:p w14:paraId="08FAF955"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77</w:t>
            </w:r>
          </w:p>
        </w:tc>
        <w:tc>
          <w:tcPr>
            <w:tcW w:w="1390" w:type="dxa"/>
          </w:tcPr>
          <w:p w14:paraId="1F3BF8D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48</w:t>
            </w:r>
          </w:p>
        </w:tc>
        <w:tc>
          <w:tcPr>
            <w:tcW w:w="1170" w:type="dxa"/>
          </w:tcPr>
          <w:p w14:paraId="5AC6041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53</w:t>
            </w:r>
          </w:p>
        </w:tc>
        <w:tc>
          <w:tcPr>
            <w:tcW w:w="1670" w:type="dxa"/>
          </w:tcPr>
          <w:p w14:paraId="79985BE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50.50</w:t>
            </w:r>
          </w:p>
        </w:tc>
      </w:tr>
      <w:tr w:rsidR="001031F4" w:rsidRPr="001031F4" w14:paraId="1C372E18" w14:textId="77777777" w:rsidTr="001031F4">
        <w:tc>
          <w:tcPr>
            <w:tcW w:w="2155" w:type="dxa"/>
          </w:tcPr>
          <w:p w14:paraId="55BCE6EE"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80</w:t>
            </w:r>
          </w:p>
        </w:tc>
        <w:tc>
          <w:tcPr>
            <w:tcW w:w="1390" w:type="dxa"/>
          </w:tcPr>
          <w:p w14:paraId="4AF411E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55</w:t>
            </w:r>
          </w:p>
        </w:tc>
        <w:tc>
          <w:tcPr>
            <w:tcW w:w="1170" w:type="dxa"/>
          </w:tcPr>
          <w:p w14:paraId="1060864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60</w:t>
            </w:r>
          </w:p>
        </w:tc>
        <w:tc>
          <w:tcPr>
            <w:tcW w:w="1670" w:type="dxa"/>
          </w:tcPr>
          <w:p w14:paraId="620CB2E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57.50</w:t>
            </w:r>
          </w:p>
        </w:tc>
      </w:tr>
      <w:tr w:rsidR="001031F4" w:rsidRPr="001031F4" w14:paraId="36EFC1DD" w14:textId="77777777" w:rsidTr="001031F4">
        <w:tc>
          <w:tcPr>
            <w:tcW w:w="2155" w:type="dxa"/>
          </w:tcPr>
          <w:p w14:paraId="0BF005B8"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83</w:t>
            </w:r>
          </w:p>
        </w:tc>
        <w:tc>
          <w:tcPr>
            <w:tcW w:w="1390" w:type="dxa"/>
          </w:tcPr>
          <w:p w14:paraId="121823C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57</w:t>
            </w:r>
          </w:p>
        </w:tc>
        <w:tc>
          <w:tcPr>
            <w:tcW w:w="1170" w:type="dxa"/>
          </w:tcPr>
          <w:p w14:paraId="4320A0F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63</w:t>
            </w:r>
          </w:p>
        </w:tc>
        <w:tc>
          <w:tcPr>
            <w:tcW w:w="1670" w:type="dxa"/>
          </w:tcPr>
          <w:p w14:paraId="55CD101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60.00</w:t>
            </w:r>
          </w:p>
        </w:tc>
      </w:tr>
      <w:tr w:rsidR="001031F4" w:rsidRPr="001031F4" w14:paraId="78A0814D" w14:textId="77777777" w:rsidTr="001031F4">
        <w:tc>
          <w:tcPr>
            <w:tcW w:w="2155" w:type="dxa"/>
          </w:tcPr>
          <w:p w14:paraId="26ECFDE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85</w:t>
            </w:r>
          </w:p>
        </w:tc>
        <w:tc>
          <w:tcPr>
            <w:tcW w:w="1390" w:type="dxa"/>
          </w:tcPr>
          <w:p w14:paraId="6CD5266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96</w:t>
            </w:r>
          </w:p>
        </w:tc>
        <w:tc>
          <w:tcPr>
            <w:tcW w:w="1170" w:type="dxa"/>
          </w:tcPr>
          <w:p w14:paraId="482E88E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79</w:t>
            </w:r>
          </w:p>
        </w:tc>
        <w:tc>
          <w:tcPr>
            <w:tcW w:w="1670" w:type="dxa"/>
          </w:tcPr>
          <w:p w14:paraId="3C46867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87.50</w:t>
            </w:r>
          </w:p>
        </w:tc>
      </w:tr>
      <w:tr w:rsidR="001031F4" w:rsidRPr="001031F4" w14:paraId="67041A47" w14:textId="77777777" w:rsidTr="001031F4">
        <w:tc>
          <w:tcPr>
            <w:tcW w:w="2155" w:type="dxa"/>
          </w:tcPr>
          <w:p w14:paraId="408D688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89</w:t>
            </w:r>
          </w:p>
        </w:tc>
        <w:tc>
          <w:tcPr>
            <w:tcW w:w="1390" w:type="dxa"/>
          </w:tcPr>
          <w:p w14:paraId="0BEFB8C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91</w:t>
            </w:r>
          </w:p>
        </w:tc>
        <w:tc>
          <w:tcPr>
            <w:tcW w:w="1170" w:type="dxa"/>
          </w:tcPr>
          <w:p w14:paraId="06901A1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92</w:t>
            </w:r>
          </w:p>
        </w:tc>
        <w:tc>
          <w:tcPr>
            <w:tcW w:w="1670" w:type="dxa"/>
          </w:tcPr>
          <w:p w14:paraId="6146750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91.50</w:t>
            </w:r>
          </w:p>
        </w:tc>
      </w:tr>
      <w:tr w:rsidR="001031F4" w:rsidRPr="001031F4" w14:paraId="1BECB402" w14:textId="77777777" w:rsidTr="001031F4">
        <w:tc>
          <w:tcPr>
            <w:tcW w:w="2155" w:type="dxa"/>
          </w:tcPr>
          <w:p w14:paraId="2371115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92</w:t>
            </w:r>
          </w:p>
        </w:tc>
        <w:tc>
          <w:tcPr>
            <w:tcW w:w="1390" w:type="dxa"/>
          </w:tcPr>
          <w:p w14:paraId="43B3715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95</w:t>
            </w:r>
          </w:p>
        </w:tc>
        <w:tc>
          <w:tcPr>
            <w:tcW w:w="1170" w:type="dxa"/>
          </w:tcPr>
          <w:p w14:paraId="560F6FD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95</w:t>
            </w:r>
          </w:p>
        </w:tc>
        <w:tc>
          <w:tcPr>
            <w:tcW w:w="1670" w:type="dxa"/>
          </w:tcPr>
          <w:p w14:paraId="2943750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95.00</w:t>
            </w:r>
          </w:p>
        </w:tc>
      </w:tr>
      <w:tr w:rsidR="001031F4" w:rsidRPr="001031F4" w14:paraId="2A5EF4B7" w14:textId="77777777" w:rsidTr="001031F4">
        <w:tc>
          <w:tcPr>
            <w:tcW w:w="2155" w:type="dxa"/>
          </w:tcPr>
          <w:p w14:paraId="62C261E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95</w:t>
            </w:r>
          </w:p>
        </w:tc>
        <w:tc>
          <w:tcPr>
            <w:tcW w:w="1390" w:type="dxa"/>
          </w:tcPr>
          <w:p w14:paraId="5631D49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94</w:t>
            </w:r>
          </w:p>
        </w:tc>
        <w:tc>
          <w:tcPr>
            <w:tcW w:w="1170" w:type="dxa"/>
          </w:tcPr>
          <w:p w14:paraId="50B4CB1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92</w:t>
            </w:r>
          </w:p>
        </w:tc>
        <w:tc>
          <w:tcPr>
            <w:tcW w:w="1670" w:type="dxa"/>
          </w:tcPr>
          <w:p w14:paraId="42E01A5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93.00</w:t>
            </w:r>
          </w:p>
        </w:tc>
      </w:tr>
      <w:tr w:rsidR="001031F4" w:rsidRPr="001031F4" w14:paraId="04265F55" w14:textId="77777777" w:rsidTr="001031F4">
        <w:tc>
          <w:tcPr>
            <w:tcW w:w="2155" w:type="dxa"/>
          </w:tcPr>
          <w:p w14:paraId="17DECF0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98</w:t>
            </w:r>
          </w:p>
        </w:tc>
        <w:tc>
          <w:tcPr>
            <w:tcW w:w="1390" w:type="dxa"/>
          </w:tcPr>
          <w:p w14:paraId="59B9CC8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112</w:t>
            </w:r>
          </w:p>
        </w:tc>
        <w:tc>
          <w:tcPr>
            <w:tcW w:w="1170" w:type="dxa"/>
          </w:tcPr>
          <w:p w14:paraId="47E8810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117</w:t>
            </w:r>
          </w:p>
        </w:tc>
        <w:tc>
          <w:tcPr>
            <w:tcW w:w="1670" w:type="dxa"/>
          </w:tcPr>
          <w:p w14:paraId="3DABD56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114.50</w:t>
            </w:r>
          </w:p>
        </w:tc>
      </w:tr>
      <w:tr w:rsidR="001031F4" w:rsidRPr="001031F4" w14:paraId="4596B1AA" w14:textId="77777777" w:rsidTr="001031F4">
        <w:tc>
          <w:tcPr>
            <w:tcW w:w="2155" w:type="dxa"/>
          </w:tcPr>
          <w:p w14:paraId="4F23F8F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101</w:t>
            </w:r>
          </w:p>
        </w:tc>
        <w:tc>
          <w:tcPr>
            <w:tcW w:w="1390" w:type="dxa"/>
          </w:tcPr>
          <w:p w14:paraId="3213520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123</w:t>
            </w:r>
          </w:p>
        </w:tc>
        <w:tc>
          <w:tcPr>
            <w:tcW w:w="1170" w:type="dxa"/>
          </w:tcPr>
          <w:p w14:paraId="2A3ED42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129</w:t>
            </w:r>
          </w:p>
        </w:tc>
        <w:tc>
          <w:tcPr>
            <w:tcW w:w="1670" w:type="dxa"/>
          </w:tcPr>
          <w:p w14:paraId="475C939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126.00</w:t>
            </w:r>
          </w:p>
        </w:tc>
      </w:tr>
      <w:tr w:rsidR="001031F4" w:rsidRPr="001031F4" w14:paraId="68B817C3" w14:textId="77777777" w:rsidTr="001031F4">
        <w:tc>
          <w:tcPr>
            <w:tcW w:w="2155" w:type="dxa"/>
          </w:tcPr>
          <w:p w14:paraId="412AAE3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104</w:t>
            </w:r>
          </w:p>
        </w:tc>
        <w:tc>
          <w:tcPr>
            <w:tcW w:w="1390" w:type="dxa"/>
          </w:tcPr>
          <w:p w14:paraId="1D6B07B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127</w:t>
            </w:r>
          </w:p>
        </w:tc>
        <w:tc>
          <w:tcPr>
            <w:tcW w:w="1170" w:type="dxa"/>
          </w:tcPr>
          <w:p w14:paraId="2E13E21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132</w:t>
            </w:r>
          </w:p>
        </w:tc>
        <w:tc>
          <w:tcPr>
            <w:tcW w:w="1670" w:type="dxa"/>
          </w:tcPr>
          <w:p w14:paraId="4BD5EB7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129.50</w:t>
            </w:r>
          </w:p>
        </w:tc>
      </w:tr>
      <w:tr w:rsidR="001031F4" w:rsidRPr="001031F4" w14:paraId="26265FCD" w14:textId="77777777" w:rsidTr="001031F4">
        <w:tc>
          <w:tcPr>
            <w:tcW w:w="2155" w:type="dxa"/>
          </w:tcPr>
          <w:p w14:paraId="79748F9E"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107</w:t>
            </w:r>
          </w:p>
        </w:tc>
        <w:tc>
          <w:tcPr>
            <w:tcW w:w="1390" w:type="dxa"/>
          </w:tcPr>
          <w:p w14:paraId="07B6A34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133</w:t>
            </w:r>
          </w:p>
        </w:tc>
        <w:tc>
          <w:tcPr>
            <w:tcW w:w="1170" w:type="dxa"/>
          </w:tcPr>
          <w:p w14:paraId="04A3810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139</w:t>
            </w:r>
          </w:p>
        </w:tc>
        <w:tc>
          <w:tcPr>
            <w:tcW w:w="1670" w:type="dxa"/>
          </w:tcPr>
          <w:p w14:paraId="0F9A1BB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272.00</w:t>
            </w:r>
          </w:p>
        </w:tc>
      </w:tr>
      <w:tr w:rsidR="001031F4" w:rsidRPr="001031F4" w14:paraId="1311B2ED" w14:textId="77777777" w:rsidTr="001031F4">
        <w:tc>
          <w:tcPr>
            <w:tcW w:w="2155" w:type="dxa"/>
          </w:tcPr>
          <w:p w14:paraId="2935FBE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C.D.(P=0.05)</w:t>
            </w:r>
          </w:p>
        </w:tc>
        <w:tc>
          <w:tcPr>
            <w:tcW w:w="1390" w:type="dxa"/>
          </w:tcPr>
          <w:p w14:paraId="170DFB9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5.32</w:t>
            </w:r>
          </w:p>
        </w:tc>
        <w:tc>
          <w:tcPr>
            <w:tcW w:w="1170" w:type="dxa"/>
          </w:tcPr>
          <w:p w14:paraId="0E791FC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5.56</w:t>
            </w:r>
          </w:p>
        </w:tc>
        <w:tc>
          <w:tcPr>
            <w:tcW w:w="1670" w:type="dxa"/>
          </w:tcPr>
          <w:p w14:paraId="57C3F16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5.44</w:t>
            </w:r>
          </w:p>
        </w:tc>
      </w:tr>
      <w:tr w:rsidR="001031F4" w:rsidRPr="001031F4" w14:paraId="24915786" w14:textId="77777777" w:rsidTr="001031F4">
        <w:tc>
          <w:tcPr>
            <w:tcW w:w="2155" w:type="dxa"/>
          </w:tcPr>
          <w:p w14:paraId="2909D6C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S.E.m. (±)</w:t>
            </w:r>
          </w:p>
        </w:tc>
        <w:tc>
          <w:tcPr>
            <w:tcW w:w="1390" w:type="dxa"/>
          </w:tcPr>
          <w:p w14:paraId="7981A8B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2.53</w:t>
            </w:r>
          </w:p>
        </w:tc>
        <w:tc>
          <w:tcPr>
            <w:tcW w:w="1170" w:type="dxa"/>
          </w:tcPr>
          <w:p w14:paraId="7E31A00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2.65</w:t>
            </w:r>
          </w:p>
        </w:tc>
        <w:tc>
          <w:tcPr>
            <w:tcW w:w="1670" w:type="dxa"/>
          </w:tcPr>
          <w:p w14:paraId="50D55E5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2.59</w:t>
            </w:r>
          </w:p>
        </w:tc>
      </w:tr>
    </w:tbl>
    <w:p w14:paraId="76D76553" w14:textId="77777777" w:rsidR="001031F4" w:rsidRPr="001031F4" w:rsidRDefault="001031F4" w:rsidP="001031F4">
      <w:pPr>
        <w:spacing w:after="200" w:line="276" w:lineRule="auto"/>
        <w:rPr>
          <w:rFonts w:ascii="Times New Roman" w:eastAsia="Calibri" w:hAnsi="Times New Roman" w:cs="Times New Roman"/>
          <w:b/>
          <w:bCs/>
          <w:sz w:val="24"/>
          <w:lang w:val="en-IN"/>
        </w:rPr>
      </w:pPr>
    </w:p>
    <w:p w14:paraId="40572374" w14:textId="77777777" w:rsidR="001031F4" w:rsidRPr="001031F4" w:rsidRDefault="001031F4" w:rsidP="001031F4">
      <w:pPr>
        <w:spacing w:after="200" w:line="276" w:lineRule="auto"/>
        <w:rPr>
          <w:rFonts w:ascii="Times New Roman" w:eastAsia="Calibri" w:hAnsi="Times New Roman" w:cs="Times New Roman"/>
          <w:b/>
          <w:bCs/>
          <w:sz w:val="24"/>
          <w:lang w:val="en-IN"/>
        </w:rPr>
      </w:pPr>
      <w:r w:rsidRPr="001031F4">
        <w:rPr>
          <w:rFonts w:ascii="Calibri" w:eastAsia="Calibri" w:hAnsi="Calibri" w:cs="Times New Roman"/>
          <w:noProof/>
        </w:rPr>
        <w:lastRenderedPageBreak/>
        <w:drawing>
          <wp:inline distT="0" distB="0" distL="0" distR="0" wp14:anchorId="3BEA6BCC" wp14:editId="2B364C60">
            <wp:extent cx="5957455" cy="3269673"/>
            <wp:effectExtent l="0" t="0" r="5715" b="6985"/>
            <wp:docPr id="3" name="Chart 3">
              <a:extLst xmlns:a="http://schemas.openxmlformats.org/drawingml/2006/main">
                <a:ext uri="{FF2B5EF4-FFF2-40B4-BE49-F238E27FC236}">
                  <a16:creationId xmlns:a16="http://schemas.microsoft.com/office/drawing/2014/main" id="{EC3F2F9B-2B46-4EF0-A576-69B44F641C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9F7EE2F" w14:textId="77777777" w:rsidR="001031F4" w:rsidRPr="00720370" w:rsidRDefault="00B704FE" w:rsidP="001031F4">
      <w:pPr>
        <w:spacing w:after="200" w:line="360" w:lineRule="auto"/>
        <w:jc w:val="center"/>
        <w:rPr>
          <w:rFonts w:ascii="Times New Roman" w:eastAsia="Calibri" w:hAnsi="Times New Roman" w:cs="Times New Roman"/>
          <w:b/>
          <w:szCs w:val="24"/>
          <w:lang w:val="en-IN"/>
        </w:rPr>
      </w:pPr>
      <w:r w:rsidRPr="00720370">
        <w:rPr>
          <w:rFonts w:ascii="Times New Roman" w:eastAsia="Calibri" w:hAnsi="Times New Roman" w:cs="Times New Roman"/>
          <w:b/>
          <w:szCs w:val="24"/>
          <w:lang w:val="en-IN"/>
        </w:rPr>
        <w:t>Figure-3</w:t>
      </w:r>
      <w:r w:rsidR="001031F4" w:rsidRPr="00720370">
        <w:rPr>
          <w:rFonts w:ascii="Times New Roman" w:eastAsia="Calibri" w:hAnsi="Times New Roman" w:cs="Times New Roman"/>
          <w:b/>
          <w:szCs w:val="24"/>
          <w:lang w:val="en-IN"/>
        </w:rPr>
        <w:t xml:space="preserve"> Dry weight of plant</w:t>
      </w:r>
    </w:p>
    <w:p w14:paraId="67796121" w14:textId="77777777" w:rsidR="00B704FE" w:rsidRPr="00DB0601" w:rsidRDefault="00B704FE" w:rsidP="00B704FE">
      <w:pPr>
        <w:spacing w:after="200" w:line="360" w:lineRule="auto"/>
        <w:jc w:val="both"/>
        <w:rPr>
          <w:rFonts w:ascii="Times New Roman" w:eastAsia="Calibri" w:hAnsi="Times New Roman" w:cs="Times New Roman"/>
          <w:sz w:val="24"/>
          <w:szCs w:val="24"/>
        </w:rPr>
      </w:pPr>
      <w:r w:rsidRPr="00DB0601">
        <w:rPr>
          <w:rFonts w:ascii="Times New Roman" w:eastAsia="Calibri" w:hAnsi="Times New Roman" w:cs="Times New Roman"/>
          <w:sz w:val="24"/>
          <w:szCs w:val="24"/>
          <w:lang w:val="en-IN"/>
        </w:rPr>
        <w:t xml:space="preserve">Dry weight of plant data was collected at every 3 days from 23 days of sowing onwards, up to harvest. During </w:t>
      </w:r>
      <w:r w:rsidRPr="00DB0601">
        <w:rPr>
          <w:rFonts w:ascii="Times New Roman" w:eastAsia="Calibri" w:hAnsi="Times New Roman" w:cs="Times New Roman"/>
          <w:i/>
          <w:sz w:val="24"/>
          <w:szCs w:val="24"/>
          <w:lang w:val="en-IN"/>
        </w:rPr>
        <w:t>kharif</w:t>
      </w:r>
      <w:r w:rsidRPr="00DB0601">
        <w:rPr>
          <w:rFonts w:ascii="Times New Roman" w:eastAsia="Calibri" w:hAnsi="Times New Roman" w:cs="Times New Roman"/>
          <w:sz w:val="24"/>
          <w:szCs w:val="24"/>
          <w:lang w:val="en-IN"/>
        </w:rPr>
        <w:t xml:space="preserve"> growing season 2023, the treatment wise details of dat</w:t>
      </w:r>
      <w:r w:rsidR="00DB0601">
        <w:rPr>
          <w:rFonts w:ascii="Times New Roman" w:eastAsia="Calibri" w:hAnsi="Times New Roman" w:cs="Times New Roman"/>
          <w:sz w:val="24"/>
          <w:szCs w:val="24"/>
          <w:lang w:val="en-IN"/>
        </w:rPr>
        <w:t>a are presented in table no 4 and figure 4</w:t>
      </w:r>
      <w:r w:rsidRPr="00DB0601">
        <w:rPr>
          <w:rFonts w:ascii="Times New Roman" w:eastAsia="Calibri" w:hAnsi="Times New Roman" w:cs="Times New Roman"/>
          <w:sz w:val="24"/>
          <w:szCs w:val="24"/>
          <w:lang w:val="en-IN"/>
        </w:rPr>
        <w:t>. In 2023 highest dry weight of plant data was recorded in treatment T</w:t>
      </w:r>
      <w:r w:rsidRPr="00DB0601">
        <w:rPr>
          <w:rFonts w:ascii="Times New Roman" w:eastAsia="Calibri" w:hAnsi="Times New Roman" w:cs="Times New Roman"/>
          <w:sz w:val="24"/>
          <w:szCs w:val="24"/>
          <w:vertAlign w:val="subscript"/>
          <w:lang w:val="en-IN"/>
        </w:rPr>
        <w:t xml:space="preserve">1 </w:t>
      </w:r>
      <w:r w:rsidRPr="00DB0601">
        <w:rPr>
          <w:rFonts w:ascii="Times New Roman" w:eastAsia="Calibri" w:hAnsi="Times New Roman" w:cs="Times New Roman"/>
          <w:sz w:val="24"/>
          <w:szCs w:val="24"/>
          <w:lang w:val="en-IN"/>
        </w:rPr>
        <w:t>(135 gm) i.e. 104 days after plant and highest dry weight of plant data was recorded in treatment T</w:t>
      </w:r>
      <w:r w:rsidRPr="00DB0601">
        <w:rPr>
          <w:rFonts w:ascii="Times New Roman" w:eastAsia="Calibri" w:hAnsi="Times New Roman" w:cs="Times New Roman"/>
          <w:sz w:val="24"/>
          <w:szCs w:val="24"/>
          <w:vertAlign w:val="subscript"/>
          <w:lang w:val="en-IN"/>
        </w:rPr>
        <w:t>2</w:t>
      </w:r>
      <w:r w:rsidRPr="00DB0601">
        <w:rPr>
          <w:rFonts w:ascii="Times New Roman" w:eastAsia="Calibri" w:hAnsi="Times New Roman" w:cs="Times New Roman"/>
          <w:sz w:val="24"/>
          <w:szCs w:val="24"/>
          <w:lang w:val="en-IN"/>
        </w:rPr>
        <w:t xml:space="preserve"> (137 gm) i.e. 104 days after plant. In 2023 lowest dry weight of plant was recorded in treatment T</w:t>
      </w:r>
      <w:r w:rsidRPr="00DB0601">
        <w:rPr>
          <w:rFonts w:ascii="Times New Roman" w:eastAsia="Calibri" w:hAnsi="Times New Roman" w:cs="Times New Roman"/>
          <w:sz w:val="24"/>
          <w:szCs w:val="24"/>
          <w:vertAlign w:val="subscript"/>
          <w:lang w:val="en-IN"/>
        </w:rPr>
        <w:t>1</w:t>
      </w:r>
      <w:r w:rsidRPr="00DB0601">
        <w:rPr>
          <w:rFonts w:ascii="Times New Roman" w:eastAsia="Calibri" w:hAnsi="Times New Roman" w:cs="Times New Roman"/>
          <w:sz w:val="24"/>
          <w:szCs w:val="24"/>
          <w:lang w:val="en-IN"/>
        </w:rPr>
        <w:t xml:space="preserve"> (4 gm) i.e. 23 days after plant and lowest plant height was recorded in treatment T</w:t>
      </w:r>
      <w:r w:rsidRPr="00DB0601">
        <w:rPr>
          <w:rFonts w:ascii="Times New Roman" w:eastAsia="Calibri" w:hAnsi="Times New Roman" w:cs="Times New Roman"/>
          <w:sz w:val="24"/>
          <w:szCs w:val="24"/>
          <w:vertAlign w:val="subscript"/>
          <w:lang w:val="en-IN"/>
        </w:rPr>
        <w:t>1</w:t>
      </w:r>
      <w:r w:rsidRPr="00DB0601">
        <w:rPr>
          <w:rFonts w:ascii="Times New Roman" w:eastAsia="Calibri" w:hAnsi="Times New Roman" w:cs="Times New Roman"/>
          <w:sz w:val="24"/>
          <w:szCs w:val="24"/>
          <w:lang w:val="en-IN"/>
        </w:rPr>
        <w:t xml:space="preserve"> (5 gm) i.e. 23 days after plant. </w:t>
      </w:r>
      <w:r w:rsidRPr="00DB0601">
        <w:rPr>
          <w:rFonts w:ascii="Times New Roman" w:eastAsia="Calibri" w:hAnsi="Times New Roman" w:cs="Times New Roman"/>
          <w:sz w:val="24"/>
          <w:szCs w:val="24"/>
        </w:rPr>
        <w:t xml:space="preserve">The depth of fertilizer treatment has a substantial impact on the production of dry matter of entire plants and ears </w:t>
      </w:r>
      <w:r w:rsidRPr="00DB0601">
        <w:rPr>
          <w:rFonts w:ascii="Times New Roman" w:eastAsia="Calibri" w:hAnsi="Times New Roman" w:cs="Times New Roman"/>
          <w:sz w:val="24"/>
          <w:szCs w:val="24"/>
          <w:lang w:val="en-IN"/>
        </w:rPr>
        <w:t>(Kruczek, 2005).</w:t>
      </w:r>
    </w:p>
    <w:p w14:paraId="369029F2" w14:textId="77777777" w:rsidR="001031F4" w:rsidRPr="00720370" w:rsidRDefault="00B704FE" w:rsidP="001031F4">
      <w:pPr>
        <w:spacing w:after="200" w:line="276" w:lineRule="auto"/>
        <w:rPr>
          <w:rFonts w:ascii="Times New Roman" w:eastAsia="Calibri" w:hAnsi="Times New Roman" w:cs="Times New Roman"/>
          <w:b/>
          <w:bCs/>
          <w:lang w:val="en-IN"/>
        </w:rPr>
      </w:pPr>
      <w:r w:rsidRPr="00720370">
        <w:rPr>
          <w:rFonts w:ascii="Times New Roman" w:eastAsia="Calibri" w:hAnsi="Times New Roman" w:cs="Times New Roman"/>
          <w:b/>
          <w:lang w:val="en-IN"/>
        </w:rPr>
        <w:t>Table-4</w:t>
      </w:r>
      <w:r w:rsidR="001031F4" w:rsidRPr="00720370">
        <w:rPr>
          <w:rFonts w:ascii="Times New Roman" w:eastAsia="Calibri" w:hAnsi="Times New Roman" w:cs="Times New Roman"/>
          <w:b/>
          <w:bCs/>
          <w:lang w:val="en-IN"/>
        </w:rPr>
        <w:t xml:space="preserve"> D</w:t>
      </w:r>
      <w:r w:rsidR="001031F4" w:rsidRPr="00720370">
        <w:rPr>
          <w:rFonts w:ascii="Times New Roman" w:eastAsia="Calibri" w:hAnsi="Times New Roman" w:cs="Times New Roman"/>
          <w:b/>
          <w:lang w:val="en-IN"/>
        </w:rPr>
        <w:t>ry weight of plants at every three days from 23 days of sowing to harvesting</w:t>
      </w:r>
    </w:p>
    <w:tbl>
      <w:tblPr>
        <w:tblStyle w:val="TableGrid8"/>
        <w:tblW w:w="0" w:type="auto"/>
        <w:tblLook w:val="04A0" w:firstRow="1" w:lastRow="0" w:firstColumn="1" w:lastColumn="0" w:noHBand="0" w:noVBand="1"/>
      </w:tblPr>
      <w:tblGrid>
        <w:gridCol w:w="2013"/>
        <w:gridCol w:w="1532"/>
        <w:gridCol w:w="1170"/>
        <w:gridCol w:w="1400"/>
      </w:tblGrid>
      <w:tr w:rsidR="001031F4" w:rsidRPr="00720370" w14:paraId="5661815D" w14:textId="77777777" w:rsidTr="001031F4">
        <w:trPr>
          <w:trHeight w:val="674"/>
        </w:trPr>
        <w:tc>
          <w:tcPr>
            <w:tcW w:w="2013" w:type="dxa"/>
            <w:vMerge w:val="restart"/>
          </w:tcPr>
          <w:p w14:paraId="53A60586" w14:textId="77777777" w:rsidR="001031F4" w:rsidRPr="00720370" w:rsidRDefault="001031F4" w:rsidP="001031F4">
            <w:pPr>
              <w:spacing w:after="200" w:line="276" w:lineRule="auto"/>
              <w:jc w:val="both"/>
              <w:rPr>
                <w:rFonts w:ascii="Times New Roman" w:eastAsia="Calibri" w:hAnsi="Times New Roman" w:cs="Times New Roman"/>
                <w:b/>
              </w:rPr>
            </w:pPr>
            <w:r w:rsidRPr="00720370">
              <w:rPr>
                <w:rFonts w:ascii="Times New Roman" w:eastAsia="Calibri" w:hAnsi="Times New Roman" w:cs="Times New Roman"/>
                <w:b/>
              </w:rPr>
              <w:t xml:space="preserve">Days after sowing </w:t>
            </w:r>
          </w:p>
        </w:tc>
        <w:tc>
          <w:tcPr>
            <w:tcW w:w="4102" w:type="dxa"/>
            <w:gridSpan w:val="3"/>
          </w:tcPr>
          <w:p w14:paraId="232ED301" w14:textId="77777777" w:rsidR="001031F4" w:rsidRPr="00720370" w:rsidRDefault="001031F4" w:rsidP="001031F4">
            <w:pPr>
              <w:spacing w:after="200" w:line="276" w:lineRule="auto"/>
              <w:jc w:val="center"/>
              <w:rPr>
                <w:rFonts w:ascii="Times New Roman" w:eastAsia="Calibri" w:hAnsi="Times New Roman" w:cs="Times New Roman"/>
                <w:b/>
              </w:rPr>
            </w:pPr>
            <w:r w:rsidRPr="00720370">
              <w:rPr>
                <w:rFonts w:ascii="Times New Roman" w:eastAsia="Calibri" w:hAnsi="Times New Roman" w:cs="Times New Roman"/>
                <w:b/>
              </w:rPr>
              <w:t>Weight (gm) 2023</w:t>
            </w:r>
          </w:p>
        </w:tc>
      </w:tr>
      <w:tr w:rsidR="001031F4" w:rsidRPr="00720370" w14:paraId="142ED444" w14:textId="77777777" w:rsidTr="001031F4">
        <w:trPr>
          <w:trHeight w:val="674"/>
        </w:trPr>
        <w:tc>
          <w:tcPr>
            <w:tcW w:w="2013" w:type="dxa"/>
            <w:vMerge/>
          </w:tcPr>
          <w:p w14:paraId="75ACA8DE" w14:textId="77777777" w:rsidR="001031F4" w:rsidRPr="00720370" w:rsidRDefault="001031F4" w:rsidP="001031F4">
            <w:pPr>
              <w:spacing w:after="200" w:line="276" w:lineRule="auto"/>
              <w:jc w:val="both"/>
              <w:rPr>
                <w:rFonts w:ascii="Times New Roman" w:eastAsia="Calibri" w:hAnsi="Times New Roman" w:cs="Times New Roman"/>
                <w:b/>
              </w:rPr>
            </w:pPr>
          </w:p>
        </w:tc>
        <w:tc>
          <w:tcPr>
            <w:tcW w:w="1532" w:type="dxa"/>
          </w:tcPr>
          <w:p w14:paraId="7BD755EA" w14:textId="77777777" w:rsidR="001031F4" w:rsidRPr="00720370" w:rsidRDefault="001031F4" w:rsidP="001031F4">
            <w:pPr>
              <w:spacing w:after="200" w:line="276" w:lineRule="auto"/>
              <w:rPr>
                <w:rFonts w:ascii="Times New Roman" w:eastAsia="Calibri" w:hAnsi="Times New Roman" w:cs="Times New Roman"/>
                <w:b/>
              </w:rPr>
            </w:pPr>
            <w:r w:rsidRPr="00720370">
              <w:rPr>
                <w:rFonts w:ascii="Times New Roman" w:eastAsia="Calibri" w:hAnsi="Times New Roman" w:cs="Times New Roman"/>
                <w:b/>
              </w:rPr>
              <w:t>T</w:t>
            </w:r>
            <w:r w:rsidRPr="00720370">
              <w:rPr>
                <w:rFonts w:ascii="Times New Roman" w:eastAsia="Calibri" w:hAnsi="Times New Roman" w:cs="Times New Roman"/>
                <w:b/>
                <w:vertAlign w:val="subscript"/>
              </w:rPr>
              <w:t>1</w:t>
            </w:r>
          </w:p>
        </w:tc>
        <w:tc>
          <w:tcPr>
            <w:tcW w:w="1170" w:type="dxa"/>
          </w:tcPr>
          <w:p w14:paraId="0F07E939" w14:textId="77777777" w:rsidR="001031F4" w:rsidRPr="00720370" w:rsidRDefault="001031F4" w:rsidP="001031F4">
            <w:pPr>
              <w:spacing w:after="200" w:line="276" w:lineRule="auto"/>
              <w:rPr>
                <w:rFonts w:ascii="Times New Roman" w:eastAsia="Calibri" w:hAnsi="Times New Roman" w:cs="Times New Roman"/>
                <w:b/>
              </w:rPr>
            </w:pPr>
            <w:r w:rsidRPr="00720370">
              <w:rPr>
                <w:rFonts w:ascii="Times New Roman" w:eastAsia="Calibri" w:hAnsi="Times New Roman" w:cs="Times New Roman"/>
                <w:b/>
              </w:rPr>
              <w:t>T</w:t>
            </w:r>
            <w:r w:rsidRPr="00720370">
              <w:rPr>
                <w:rFonts w:ascii="Times New Roman" w:eastAsia="Calibri" w:hAnsi="Times New Roman" w:cs="Times New Roman"/>
                <w:b/>
                <w:vertAlign w:val="subscript"/>
              </w:rPr>
              <w:t>2</w:t>
            </w:r>
          </w:p>
        </w:tc>
        <w:tc>
          <w:tcPr>
            <w:tcW w:w="1400" w:type="dxa"/>
          </w:tcPr>
          <w:p w14:paraId="3D8AE2E2" w14:textId="77777777" w:rsidR="001031F4" w:rsidRPr="00720370" w:rsidRDefault="001031F4" w:rsidP="001031F4">
            <w:pPr>
              <w:spacing w:after="200" w:line="276" w:lineRule="auto"/>
              <w:rPr>
                <w:rFonts w:ascii="Times New Roman" w:eastAsia="Calibri" w:hAnsi="Times New Roman" w:cs="Times New Roman"/>
                <w:b/>
              </w:rPr>
            </w:pPr>
            <w:r w:rsidRPr="00720370">
              <w:rPr>
                <w:rFonts w:ascii="Times New Roman" w:eastAsia="Calibri" w:hAnsi="Times New Roman" w:cs="Times New Roman"/>
                <w:b/>
              </w:rPr>
              <w:t>Mean</w:t>
            </w:r>
          </w:p>
        </w:tc>
      </w:tr>
      <w:tr w:rsidR="001031F4" w:rsidRPr="001031F4" w14:paraId="16144717" w14:textId="77777777" w:rsidTr="001031F4">
        <w:tc>
          <w:tcPr>
            <w:tcW w:w="2013" w:type="dxa"/>
          </w:tcPr>
          <w:p w14:paraId="6391F83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23</w:t>
            </w:r>
          </w:p>
        </w:tc>
        <w:tc>
          <w:tcPr>
            <w:tcW w:w="1532" w:type="dxa"/>
          </w:tcPr>
          <w:p w14:paraId="71EC22B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w:t>
            </w:r>
          </w:p>
        </w:tc>
        <w:tc>
          <w:tcPr>
            <w:tcW w:w="1170" w:type="dxa"/>
          </w:tcPr>
          <w:p w14:paraId="0AFC539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w:t>
            </w:r>
          </w:p>
        </w:tc>
        <w:tc>
          <w:tcPr>
            <w:tcW w:w="1400" w:type="dxa"/>
          </w:tcPr>
          <w:p w14:paraId="0D1FBFF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4.50</w:t>
            </w:r>
          </w:p>
        </w:tc>
      </w:tr>
      <w:tr w:rsidR="001031F4" w:rsidRPr="001031F4" w14:paraId="3D83B108" w14:textId="77777777" w:rsidTr="001031F4">
        <w:tc>
          <w:tcPr>
            <w:tcW w:w="2013" w:type="dxa"/>
          </w:tcPr>
          <w:p w14:paraId="22F8077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26</w:t>
            </w:r>
          </w:p>
        </w:tc>
        <w:tc>
          <w:tcPr>
            <w:tcW w:w="1532" w:type="dxa"/>
          </w:tcPr>
          <w:p w14:paraId="204305F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w:t>
            </w:r>
          </w:p>
        </w:tc>
        <w:tc>
          <w:tcPr>
            <w:tcW w:w="1170" w:type="dxa"/>
          </w:tcPr>
          <w:p w14:paraId="4649D01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w:t>
            </w:r>
          </w:p>
        </w:tc>
        <w:tc>
          <w:tcPr>
            <w:tcW w:w="1400" w:type="dxa"/>
          </w:tcPr>
          <w:p w14:paraId="18C0F50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7.00</w:t>
            </w:r>
          </w:p>
        </w:tc>
      </w:tr>
      <w:tr w:rsidR="001031F4" w:rsidRPr="001031F4" w14:paraId="2D86CB7A" w14:textId="77777777" w:rsidTr="001031F4">
        <w:tc>
          <w:tcPr>
            <w:tcW w:w="2013" w:type="dxa"/>
          </w:tcPr>
          <w:p w14:paraId="002B43F2"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29</w:t>
            </w:r>
          </w:p>
        </w:tc>
        <w:tc>
          <w:tcPr>
            <w:tcW w:w="1532" w:type="dxa"/>
          </w:tcPr>
          <w:p w14:paraId="16DA4BB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w:t>
            </w:r>
          </w:p>
        </w:tc>
        <w:tc>
          <w:tcPr>
            <w:tcW w:w="1170" w:type="dxa"/>
          </w:tcPr>
          <w:p w14:paraId="4F96A8A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w:t>
            </w:r>
          </w:p>
        </w:tc>
        <w:tc>
          <w:tcPr>
            <w:tcW w:w="1400" w:type="dxa"/>
          </w:tcPr>
          <w:p w14:paraId="61D117B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8.50</w:t>
            </w:r>
          </w:p>
        </w:tc>
      </w:tr>
      <w:tr w:rsidR="001031F4" w:rsidRPr="001031F4" w14:paraId="72129EEF" w14:textId="77777777" w:rsidTr="001031F4">
        <w:tc>
          <w:tcPr>
            <w:tcW w:w="2013" w:type="dxa"/>
          </w:tcPr>
          <w:p w14:paraId="2738C98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lastRenderedPageBreak/>
              <w:t>32</w:t>
            </w:r>
          </w:p>
        </w:tc>
        <w:tc>
          <w:tcPr>
            <w:tcW w:w="1532" w:type="dxa"/>
          </w:tcPr>
          <w:p w14:paraId="48993C4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w:t>
            </w:r>
          </w:p>
        </w:tc>
        <w:tc>
          <w:tcPr>
            <w:tcW w:w="1170" w:type="dxa"/>
          </w:tcPr>
          <w:p w14:paraId="39AB4F8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w:t>
            </w:r>
          </w:p>
        </w:tc>
        <w:tc>
          <w:tcPr>
            <w:tcW w:w="1400" w:type="dxa"/>
          </w:tcPr>
          <w:p w14:paraId="7C15F98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11.50</w:t>
            </w:r>
          </w:p>
        </w:tc>
      </w:tr>
      <w:tr w:rsidR="001031F4" w:rsidRPr="001031F4" w14:paraId="2AF513E3" w14:textId="77777777" w:rsidTr="001031F4">
        <w:tc>
          <w:tcPr>
            <w:tcW w:w="2013" w:type="dxa"/>
          </w:tcPr>
          <w:p w14:paraId="4F68306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35</w:t>
            </w:r>
          </w:p>
        </w:tc>
        <w:tc>
          <w:tcPr>
            <w:tcW w:w="1532" w:type="dxa"/>
          </w:tcPr>
          <w:p w14:paraId="6B16E4A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w:t>
            </w:r>
          </w:p>
        </w:tc>
        <w:tc>
          <w:tcPr>
            <w:tcW w:w="1170" w:type="dxa"/>
          </w:tcPr>
          <w:p w14:paraId="684F65D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w:t>
            </w:r>
          </w:p>
        </w:tc>
        <w:tc>
          <w:tcPr>
            <w:tcW w:w="1400" w:type="dxa"/>
          </w:tcPr>
          <w:p w14:paraId="49039EE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14.50</w:t>
            </w:r>
          </w:p>
        </w:tc>
      </w:tr>
      <w:tr w:rsidR="001031F4" w:rsidRPr="001031F4" w14:paraId="4132775D" w14:textId="77777777" w:rsidTr="001031F4">
        <w:tc>
          <w:tcPr>
            <w:tcW w:w="2013" w:type="dxa"/>
          </w:tcPr>
          <w:p w14:paraId="1708B5D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38</w:t>
            </w:r>
          </w:p>
        </w:tc>
        <w:tc>
          <w:tcPr>
            <w:tcW w:w="1532" w:type="dxa"/>
          </w:tcPr>
          <w:p w14:paraId="4435EDA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w:t>
            </w:r>
          </w:p>
        </w:tc>
        <w:tc>
          <w:tcPr>
            <w:tcW w:w="1170" w:type="dxa"/>
          </w:tcPr>
          <w:p w14:paraId="63EAD7A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15</w:t>
            </w:r>
          </w:p>
        </w:tc>
        <w:tc>
          <w:tcPr>
            <w:tcW w:w="1400" w:type="dxa"/>
          </w:tcPr>
          <w:p w14:paraId="435F7C5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12.50</w:t>
            </w:r>
          </w:p>
        </w:tc>
      </w:tr>
      <w:tr w:rsidR="001031F4" w:rsidRPr="001031F4" w14:paraId="1A8871D4" w14:textId="77777777" w:rsidTr="001031F4">
        <w:tc>
          <w:tcPr>
            <w:tcW w:w="2013" w:type="dxa"/>
          </w:tcPr>
          <w:p w14:paraId="481A0F7D"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41</w:t>
            </w:r>
          </w:p>
        </w:tc>
        <w:tc>
          <w:tcPr>
            <w:tcW w:w="1532" w:type="dxa"/>
          </w:tcPr>
          <w:p w14:paraId="2AD10D0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20</w:t>
            </w:r>
          </w:p>
        </w:tc>
        <w:tc>
          <w:tcPr>
            <w:tcW w:w="1170" w:type="dxa"/>
          </w:tcPr>
          <w:p w14:paraId="30EE48A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19</w:t>
            </w:r>
          </w:p>
        </w:tc>
        <w:tc>
          <w:tcPr>
            <w:tcW w:w="1400" w:type="dxa"/>
          </w:tcPr>
          <w:p w14:paraId="4065C02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19.50</w:t>
            </w:r>
          </w:p>
        </w:tc>
      </w:tr>
      <w:tr w:rsidR="001031F4" w:rsidRPr="001031F4" w14:paraId="4C801B63" w14:textId="77777777" w:rsidTr="001031F4">
        <w:tc>
          <w:tcPr>
            <w:tcW w:w="2013" w:type="dxa"/>
          </w:tcPr>
          <w:p w14:paraId="7F83A28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44</w:t>
            </w:r>
          </w:p>
        </w:tc>
        <w:tc>
          <w:tcPr>
            <w:tcW w:w="1532" w:type="dxa"/>
          </w:tcPr>
          <w:p w14:paraId="7800524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w:t>
            </w:r>
          </w:p>
        </w:tc>
        <w:tc>
          <w:tcPr>
            <w:tcW w:w="1170" w:type="dxa"/>
          </w:tcPr>
          <w:p w14:paraId="3F60E08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w:t>
            </w:r>
          </w:p>
        </w:tc>
        <w:tc>
          <w:tcPr>
            <w:tcW w:w="1400" w:type="dxa"/>
          </w:tcPr>
          <w:p w14:paraId="0292958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17.00</w:t>
            </w:r>
          </w:p>
        </w:tc>
      </w:tr>
      <w:tr w:rsidR="001031F4" w:rsidRPr="001031F4" w14:paraId="505D83E8" w14:textId="77777777" w:rsidTr="001031F4">
        <w:tc>
          <w:tcPr>
            <w:tcW w:w="2013" w:type="dxa"/>
          </w:tcPr>
          <w:p w14:paraId="69A784A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47</w:t>
            </w:r>
          </w:p>
        </w:tc>
        <w:tc>
          <w:tcPr>
            <w:tcW w:w="1532" w:type="dxa"/>
          </w:tcPr>
          <w:p w14:paraId="5A98C36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w:t>
            </w:r>
          </w:p>
        </w:tc>
        <w:tc>
          <w:tcPr>
            <w:tcW w:w="1170" w:type="dxa"/>
          </w:tcPr>
          <w:p w14:paraId="318DEE6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w:t>
            </w:r>
          </w:p>
        </w:tc>
        <w:tc>
          <w:tcPr>
            <w:tcW w:w="1400" w:type="dxa"/>
          </w:tcPr>
          <w:p w14:paraId="2CFF11E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18.00</w:t>
            </w:r>
          </w:p>
        </w:tc>
      </w:tr>
      <w:tr w:rsidR="001031F4" w:rsidRPr="001031F4" w14:paraId="47EE5026" w14:textId="77777777" w:rsidTr="001031F4">
        <w:tc>
          <w:tcPr>
            <w:tcW w:w="2013" w:type="dxa"/>
          </w:tcPr>
          <w:p w14:paraId="2E9A4AB3"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50</w:t>
            </w:r>
          </w:p>
        </w:tc>
        <w:tc>
          <w:tcPr>
            <w:tcW w:w="1532" w:type="dxa"/>
          </w:tcPr>
          <w:p w14:paraId="703092A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21</w:t>
            </w:r>
          </w:p>
        </w:tc>
        <w:tc>
          <w:tcPr>
            <w:tcW w:w="1170" w:type="dxa"/>
          </w:tcPr>
          <w:p w14:paraId="127845B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23</w:t>
            </w:r>
          </w:p>
        </w:tc>
        <w:tc>
          <w:tcPr>
            <w:tcW w:w="1400" w:type="dxa"/>
          </w:tcPr>
          <w:p w14:paraId="2B17B7A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22.00</w:t>
            </w:r>
          </w:p>
        </w:tc>
      </w:tr>
      <w:tr w:rsidR="001031F4" w:rsidRPr="001031F4" w14:paraId="57E475E2" w14:textId="77777777" w:rsidTr="001031F4">
        <w:tc>
          <w:tcPr>
            <w:tcW w:w="2013" w:type="dxa"/>
          </w:tcPr>
          <w:p w14:paraId="1C8595A7"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53</w:t>
            </w:r>
          </w:p>
        </w:tc>
        <w:tc>
          <w:tcPr>
            <w:tcW w:w="1532" w:type="dxa"/>
          </w:tcPr>
          <w:p w14:paraId="4BCAE4F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27</w:t>
            </w:r>
          </w:p>
        </w:tc>
        <w:tc>
          <w:tcPr>
            <w:tcW w:w="1170" w:type="dxa"/>
          </w:tcPr>
          <w:p w14:paraId="41BE7B2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29</w:t>
            </w:r>
          </w:p>
        </w:tc>
        <w:tc>
          <w:tcPr>
            <w:tcW w:w="1400" w:type="dxa"/>
          </w:tcPr>
          <w:p w14:paraId="43881D9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28.00</w:t>
            </w:r>
          </w:p>
        </w:tc>
      </w:tr>
      <w:tr w:rsidR="001031F4" w:rsidRPr="001031F4" w14:paraId="5232D019" w14:textId="77777777" w:rsidTr="001031F4">
        <w:tc>
          <w:tcPr>
            <w:tcW w:w="2013" w:type="dxa"/>
          </w:tcPr>
          <w:p w14:paraId="728B503E"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56</w:t>
            </w:r>
          </w:p>
        </w:tc>
        <w:tc>
          <w:tcPr>
            <w:tcW w:w="1532" w:type="dxa"/>
          </w:tcPr>
          <w:p w14:paraId="65923F0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w:t>
            </w:r>
          </w:p>
        </w:tc>
        <w:tc>
          <w:tcPr>
            <w:tcW w:w="1170" w:type="dxa"/>
          </w:tcPr>
          <w:p w14:paraId="3687D32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w:t>
            </w:r>
          </w:p>
        </w:tc>
        <w:tc>
          <w:tcPr>
            <w:tcW w:w="1400" w:type="dxa"/>
          </w:tcPr>
          <w:p w14:paraId="13BCEF3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24.00</w:t>
            </w:r>
          </w:p>
        </w:tc>
      </w:tr>
      <w:tr w:rsidR="001031F4" w:rsidRPr="001031F4" w14:paraId="748AC76C" w14:textId="77777777" w:rsidTr="001031F4">
        <w:tc>
          <w:tcPr>
            <w:tcW w:w="2013" w:type="dxa"/>
          </w:tcPr>
          <w:p w14:paraId="0266403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59</w:t>
            </w:r>
          </w:p>
        </w:tc>
        <w:tc>
          <w:tcPr>
            <w:tcW w:w="1532" w:type="dxa"/>
          </w:tcPr>
          <w:p w14:paraId="27BAAF3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22</w:t>
            </w:r>
          </w:p>
        </w:tc>
        <w:tc>
          <w:tcPr>
            <w:tcW w:w="1170" w:type="dxa"/>
          </w:tcPr>
          <w:p w14:paraId="3FDF8E2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27</w:t>
            </w:r>
          </w:p>
        </w:tc>
        <w:tc>
          <w:tcPr>
            <w:tcW w:w="1400" w:type="dxa"/>
          </w:tcPr>
          <w:p w14:paraId="7E5DEE4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24.50</w:t>
            </w:r>
          </w:p>
        </w:tc>
      </w:tr>
      <w:tr w:rsidR="001031F4" w:rsidRPr="001031F4" w14:paraId="35456EC1" w14:textId="77777777" w:rsidTr="001031F4">
        <w:tc>
          <w:tcPr>
            <w:tcW w:w="2013" w:type="dxa"/>
          </w:tcPr>
          <w:p w14:paraId="0B116BE7"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62</w:t>
            </w:r>
          </w:p>
        </w:tc>
        <w:tc>
          <w:tcPr>
            <w:tcW w:w="1532" w:type="dxa"/>
          </w:tcPr>
          <w:p w14:paraId="3665458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37</w:t>
            </w:r>
          </w:p>
        </w:tc>
        <w:tc>
          <w:tcPr>
            <w:tcW w:w="1170" w:type="dxa"/>
          </w:tcPr>
          <w:p w14:paraId="6628FFE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39</w:t>
            </w:r>
          </w:p>
        </w:tc>
        <w:tc>
          <w:tcPr>
            <w:tcW w:w="1400" w:type="dxa"/>
          </w:tcPr>
          <w:p w14:paraId="4DEDC25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38.00</w:t>
            </w:r>
          </w:p>
        </w:tc>
      </w:tr>
      <w:tr w:rsidR="001031F4" w:rsidRPr="001031F4" w14:paraId="68F58EEE" w14:textId="77777777" w:rsidTr="001031F4">
        <w:tc>
          <w:tcPr>
            <w:tcW w:w="2013" w:type="dxa"/>
          </w:tcPr>
          <w:p w14:paraId="43B6B23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65</w:t>
            </w:r>
          </w:p>
        </w:tc>
        <w:tc>
          <w:tcPr>
            <w:tcW w:w="1532" w:type="dxa"/>
          </w:tcPr>
          <w:p w14:paraId="52DFA22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36</w:t>
            </w:r>
          </w:p>
        </w:tc>
        <w:tc>
          <w:tcPr>
            <w:tcW w:w="1170" w:type="dxa"/>
          </w:tcPr>
          <w:p w14:paraId="685B7DA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37</w:t>
            </w:r>
          </w:p>
        </w:tc>
        <w:tc>
          <w:tcPr>
            <w:tcW w:w="1400" w:type="dxa"/>
          </w:tcPr>
          <w:p w14:paraId="18F0CD0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36.50</w:t>
            </w:r>
          </w:p>
        </w:tc>
      </w:tr>
      <w:tr w:rsidR="001031F4" w:rsidRPr="001031F4" w14:paraId="66CF2503" w14:textId="77777777" w:rsidTr="001031F4">
        <w:tc>
          <w:tcPr>
            <w:tcW w:w="2013" w:type="dxa"/>
          </w:tcPr>
          <w:p w14:paraId="2F792C0F"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68</w:t>
            </w:r>
          </w:p>
        </w:tc>
        <w:tc>
          <w:tcPr>
            <w:tcW w:w="1532" w:type="dxa"/>
          </w:tcPr>
          <w:p w14:paraId="569C0EF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40</w:t>
            </w:r>
          </w:p>
        </w:tc>
        <w:tc>
          <w:tcPr>
            <w:tcW w:w="1170" w:type="dxa"/>
          </w:tcPr>
          <w:p w14:paraId="3BF8146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43</w:t>
            </w:r>
          </w:p>
        </w:tc>
        <w:tc>
          <w:tcPr>
            <w:tcW w:w="1400" w:type="dxa"/>
          </w:tcPr>
          <w:p w14:paraId="3734272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41.50</w:t>
            </w:r>
          </w:p>
        </w:tc>
      </w:tr>
      <w:tr w:rsidR="001031F4" w:rsidRPr="001031F4" w14:paraId="766930F1" w14:textId="77777777" w:rsidTr="001031F4">
        <w:tc>
          <w:tcPr>
            <w:tcW w:w="2013" w:type="dxa"/>
          </w:tcPr>
          <w:p w14:paraId="33CBCB1E"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71</w:t>
            </w:r>
          </w:p>
        </w:tc>
        <w:tc>
          <w:tcPr>
            <w:tcW w:w="1532" w:type="dxa"/>
          </w:tcPr>
          <w:p w14:paraId="2C3C0E5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43</w:t>
            </w:r>
          </w:p>
        </w:tc>
        <w:tc>
          <w:tcPr>
            <w:tcW w:w="1170" w:type="dxa"/>
          </w:tcPr>
          <w:p w14:paraId="17002F80"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43</w:t>
            </w:r>
          </w:p>
        </w:tc>
        <w:tc>
          <w:tcPr>
            <w:tcW w:w="1400" w:type="dxa"/>
          </w:tcPr>
          <w:p w14:paraId="7D2B04E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43.00</w:t>
            </w:r>
          </w:p>
        </w:tc>
      </w:tr>
      <w:tr w:rsidR="001031F4" w:rsidRPr="001031F4" w14:paraId="3C231D22" w14:textId="77777777" w:rsidTr="001031F4">
        <w:tc>
          <w:tcPr>
            <w:tcW w:w="2013" w:type="dxa"/>
          </w:tcPr>
          <w:p w14:paraId="3C8791F3"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74</w:t>
            </w:r>
          </w:p>
        </w:tc>
        <w:tc>
          <w:tcPr>
            <w:tcW w:w="1532" w:type="dxa"/>
          </w:tcPr>
          <w:p w14:paraId="37F6EF9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50</w:t>
            </w:r>
          </w:p>
        </w:tc>
        <w:tc>
          <w:tcPr>
            <w:tcW w:w="1170" w:type="dxa"/>
          </w:tcPr>
          <w:p w14:paraId="1753602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w:t>
            </w:r>
          </w:p>
        </w:tc>
        <w:tc>
          <w:tcPr>
            <w:tcW w:w="1400" w:type="dxa"/>
          </w:tcPr>
          <w:p w14:paraId="749CBD9D"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52.00</w:t>
            </w:r>
          </w:p>
        </w:tc>
      </w:tr>
      <w:tr w:rsidR="001031F4" w:rsidRPr="001031F4" w14:paraId="09F5C457" w14:textId="77777777" w:rsidTr="001031F4">
        <w:tc>
          <w:tcPr>
            <w:tcW w:w="2013" w:type="dxa"/>
          </w:tcPr>
          <w:p w14:paraId="2A2166D0"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77</w:t>
            </w:r>
          </w:p>
        </w:tc>
        <w:tc>
          <w:tcPr>
            <w:tcW w:w="1532" w:type="dxa"/>
          </w:tcPr>
          <w:p w14:paraId="5E71FBA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48</w:t>
            </w:r>
          </w:p>
        </w:tc>
        <w:tc>
          <w:tcPr>
            <w:tcW w:w="1170" w:type="dxa"/>
          </w:tcPr>
          <w:p w14:paraId="55CFF11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49</w:t>
            </w:r>
          </w:p>
        </w:tc>
        <w:tc>
          <w:tcPr>
            <w:tcW w:w="1400" w:type="dxa"/>
          </w:tcPr>
          <w:p w14:paraId="2560B46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48.50</w:t>
            </w:r>
          </w:p>
        </w:tc>
      </w:tr>
      <w:tr w:rsidR="001031F4" w:rsidRPr="001031F4" w14:paraId="20EE524B" w14:textId="77777777" w:rsidTr="001031F4">
        <w:tc>
          <w:tcPr>
            <w:tcW w:w="2013" w:type="dxa"/>
          </w:tcPr>
          <w:p w14:paraId="3479E6D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80</w:t>
            </w:r>
          </w:p>
        </w:tc>
        <w:tc>
          <w:tcPr>
            <w:tcW w:w="1532" w:type="dxa"/>
          </w:tcPr>
          <w:p w14:paraId="4398B60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58</w:t>
            </w:r>
          </w:p>
        </w:tc>
        <w:tc>
          <w:tcPr>
            <w:tcW w:w="1170" w:type="dxa"/>
          </w:tcPr>
          <w:p w14:paraId="548BAC5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w:t>
            </w:r>
          </w:p>
        </w:tc>
        <w:tc>
          <w:tcPr>
            <w:tcW w:w="1400" w:type="dxa"/>
          </w:tcPr>
          <w:p w14:paraId="0D5F6D3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56.00</w:t>
            </w:r>
          </w:p>
        </w:tc>
      </w:tr>
      <w:tr w:rsidR="001031F4" w:rsidRPr="001031F4" w14:paraId="5CD6F6AB" w14:textId="77777777" w:rsidTr="001031F4">
        <w:tc>
          <w:tcPr>
            <w:tcW w:w="2013" w:type="dxa"/>
          </w:tcPr>
          <w:p w14:paraId="71D7C343"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83</w:t>
            </w:r>
          </w:p>
        </w:tc>
        <w:tc>
          <w:tcPr>
            <w:tcW w:w="1532" w:type="dxa"/>
          </w:tcPr>
          <w:p w14:paraId="7D6ACE2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60</w:t>
            </w:r>
          </w:p>
        </w:tc>
        <w:tc>
          <w:tcPr>
            <w:tcW w:w="1170" w:type="dxa"/>
          </w:tcPr>
          <w:p w14:paraId="0572E4A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63</w:t>
            </w:r>
          </w:p>
        </w:tc>
        <w:tc>
          <w:tcPr>
            <w:tcW w:w="1400" w:type="dxa"/>
          </w:tcPr>
          <w:p w14:paraId="23BB206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61.50</w:t>
            </w:r>
          </w:p>
        </w:tc>
      </w:tr>
      <w:tr w:rsidR="001031F4" w:rsidRPr="001031F4" w14:paraId="0FFB275D" w14:textId="77777777" w:rsidTr="001031F4">
        <w:tc>
          <w:tcPr>
            <w:tcW w:w="2013" w:type="dxa"/>
          </w:tcPr>
          <w:p w14:paraId="3DC1E380"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85</w:t>
            </w:r>
          </w:p>
        </w:tc>
        <w:tc>
          <w:tcPr>
            <w:tcW w:w="1532" w:type="dxa"/>
          </w:tcPr>
          <w:p w14:paraId="5241761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95</w:t>
            </w:r>
          </w:p>
        </w:tc>
        <w:tc>
          <w:tcPr>
            <w:tcW w:w="1170" w:type="dxa"/>
          </w:tcPr>
          <w:p w14:paraId="345D6E2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79</w:t>
            </w:r>
          </w:p>
        </w:tc>
        <w:tc>
          <w:tcPr>
            <w:tcW w:w="1400" w:type="dxa"/>
          </w:tcPr>
          <w:p w14:paraId="7F58E2A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87.00</w:t>
            </w:r>
          </w:p>
        </w:tc>
      </w:tr>
      <w:tr w:rsidR="001031F4" w:rsidRPr="001031F4" w14:paraId="0CED9040" w14:textId="77777777" w:rsidTr="001031F4">
        <w:tc>
          <w:tcPr>
            <w:tcW w:w="2013" w:type="dxa"/>
          </w:tcPr>
          <w:p w14:paraId="3121CB6A"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89</w:t>
            </w:r>
          </w:p>
        </w:tc>
        <w:tc>
          <w:tcPr>
            <w:tcW w:w="1532" w:type="dxa"/>
          </w:tcPr>
          <w:p w14:paraId="788576E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90</w:t>
            </w:r>
          </w:p>
        </w:tc>
        <w:tc>
          <w:tcPr>
            <w:tcW w:w="1170" w:type="dxa"/>
          </w:tcPr>
          <w:p w14:paraId="33303EA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85</w:t>
            </w:r>
          </w:p>
        </w:tc>
        <w:tc>
          <w:tcPr>
            <w:tcW w:w="1400" w:type="dxa"/>
          </w:tcPr>
          <w:p w14:paraId="5CDFB347"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87.50</w:t>
            </w:r>
          </w:p>
        </w:tc>
      </w:tr>
      <w:tr w:rsidR="001031F4" w:rsidRPr="001031F4" w14:paraId="60AD397A" w14:textId="77777777" w:rsidTr="001031F4">
        <w:tc>
          <w:tcPr>
            <w:tcW w:w="2013" w:type="dxa"/>
          </w:tcPr>
          <w:p w14:paraId="10C3987B"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92</w:t>
            </w:r>
          </w:p>
        </w:tc>
        <w:tc>
          <w:tcPr>
            <w:tcW w:w="1532" w:type="dxa"/>
          </w:tcPr>
          <w:p w14:paraId="3ABD671F"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98</w:t>
            </w:r>
          </w:p>
        </w:tc>
        <w:tc>
          <w:tcPr>
            <w:tcW w:w="1170" w:type="dxa"/>
          </w:tcPr>
          <w:p w14:paraId="0F29F23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96</w:t>
            </w:r>
          </w:p>
        </w:tc>
        <w:tc>
          <w:tcPr>
            <w:tcW w:w="1400" w:type="dxa"/>
          </w:tcPr>
          <w:p w14:paraId="573D2B2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97.00</w:t>
            </w:r>
          </w:p>
        </w:tc>
      </w:tr>
      <w:tr w:rsidR="001031F4" w:rsidRPr="001031F4" w14:paraId="5784A512" w14:textId="77777777" w:rsidTr="001031F4">
        <w:tc>
          <w:tcPr>
            <w:tcW w:w="2013" w:type="dxa"/>
          </w:tcPr>
          <w:p w14:paraId="7082F40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95</w:t>
            </w:r>
          </w:p>
        </w:tc>
        <w:tc>
          <w:tcPr>
            <w:tcW w:w="1532" w:type="dxa"/>
          </w:tcPr>
          <w:p w14:paraId="6AD7BFC6"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95</w:t>
            </w:r>
          </w:p>
        </w:tc>
        <w:tc>
          <w:tcPr>
            <w:tcW w:w="1170" w:type="dxa"/>
          </w:tcPr>
          <w:p w14:paraId="71E5010B"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101</w:t>
            </w:r>
          </w:p>
        </w:tc>
        <w:tc>
          <w:tcPr>
            <w:tcW w:w="1400" w:type="dxa"/>
          </w:tcPr>
          <w:p w14:paraId="7965F56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98.00</w:t>
            </w:r>
          </w:p>
        </w:tc>
      </w:tr>
      <w:tr w:rsidR="001031F4" w:rsidRPr="001031F4" w14:paraId="0F01A5F5" w14:textId="77777777" w:rsidTr="001031F4">
        <w:tc>
          <w:tcPr>
            <w:tcW w:w="2013" w:type="dxa"/>
          </w:tcPr>
          <w:p w14:paraId="16BD7AFC"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98</w:t>
            </w:r>
          </w:p>
        </w:tc>
        <w:tc>
          <w:tcPr>
            <w:tcW w:w="1532" w:type="dxa"/>
          </w:tcPr>
          <w:p w14:paraId="7E23C80C"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106</w:t>
            </w:r>
          </w:p>
        </w:tc>
        <w:tc>
          <w:tcPr>
            <w:tcW w:w="1170" w:type="dxa"/>
          </w:tcPr>
          <w:p w14:paraId="3DBE5E8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96</w:t>
            </w:r>
          </w:p>
        </w:tc>
        <w:tc>
          <w:tcPr>
            <w:tcW w:w="1400" w:type="dxa"/>
          </w:tcPr>
          <w:p w14:paraId="4B3D701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101.00</w:t>
            </w:r>
          </w:p>
        </w:tc>
      </w:tr>
      <w:tr w:rsidR="001031F4" w:rsidRPr="001031F4" w14:paraId="4F9C55FB" w14:textId="77777777" w:rsidTr="001031F4">
        <w:tc>
          <w:tcPr>
            <w:tcW w:w="2013" w:type="dxa"/>
          </w:tcPr>
          <w:p w14:paraId="4D4850B1"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101</w:t>
            </w:r>
          </w:p>
        </w:tc>
        <w:tc>
          <w:tcPr>
            <w:tcW w:w="1532" w:type="dxa"/>
          </w:tcPr>
          <w:p w14:paraId="6A4C61F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119</w:t>
            </w:r>
          </w:p>
        </w:tc>
        <w:tc>
          <w:tcPr>
            <w:tcW w:w="1170" w:type="dxa"/>
          </w:tcPr>
          <w:p w14:paraId="0F579F3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125</w:t>
            </w:r>
          </w:p>
        </w:tc>
        <w:tc>
          <w:tcPr>
            <w:tcW w:w="1400" w:type="dxa"/>
          </w:tcPr>
          <w:p w14:paraId="2F82FFCE"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122.00</w:t>
            </w:r>
          </w:p>
        </w:tc>
      </w:tr>
      <w:tr w:rsidR="001031F4" w:rsidRPr="001031F4" w14:paraId="22AA0347" w14:textId="77777777" w:rsidTr="001031F4">
        <w:tc>
          <w:tcPr>
            <w:tcW w:w="2013" w:type="dxa"/>
          </w:tcPr>
          <w:p w14:paraId="3B9B5759"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104</w:t>
            </w:r>
          </w:p>
        </w:tc>
        <w:tc>
          <w:tcPr>
            <w:tcW w:w="1532" w:type="dxa"/>
          </w:tcPr>
          <w:p w14:paraId="5172D10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135</w:t>
            </w:r>
          </w:p>
        </w:tc>
        <w:tc>
          <w:tcPr>
            <w:tcW w:w="1170" w:type="dxa"/>
          </w:tcPr>
          <w:p w14:paraId="3CC95E92"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137</w:t>
            </w:r>
          </w:p>
        </w:tc>
        <w:tc>
          <w:tcPr>
            <w:tcW w:w="1400" w:type="dxa"/>
          </w:tcPr>
          <w:p w14:paraId="143DD1E5"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136.00</w:t>
            </w:r>
          </w:p>
        </w:tc>
      </w:tr>
      <w:tr w:rsidR="001031F4" w:rsidRPr="001031F4" w14:paraId="6543AF54" w14:textId="77777777" w:rsidTr="001031F4">
        <w:tc>
          <w:tcPr>
            <w:tcW w:w="2013" w:type="dxa"/>
          </w:tcPr>
          <w:p w14:paraId="6F4C8066"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t>C.D.(P=0.05)</w:t>
            </w:r>
          </w:p>
        </w:tc>
        <w:tc>
          <w:tcPr>
            <w:tcW w:w="1532" w:type="dxa"/>
          </w:tcPr>
          <w:p w14:paraId="64E6BF71"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5.40</w:t>
            </w:r>
          </w:p>
        </w:tc>
        <w:tc>
          <w:tcPr>
            <w:tcW w:w="1170" w:type="dxa"/>
          </w:tcPr>
          <w:p w14:paraId="034B2B98"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5.48</w:t>
            </w:r>
          </w:p>
        </w:tc>
        <w:tc>
          <w:tcPr>
            <w:tcW w:w="1400" w:type="dxa"/>
          </w:tcPr>
          <w:p w14:paraId="75D41C04"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5.44</w:t>
            </w:r>
          </w:p>
        </w:tc>
      </w:tr>
      <w:tr w:rsidR="001031F4" w:rsidRPr="001031F4" w14:paraId="6AD689A1" w14:textId="77777777" w:rsidTr="001031F4">
        <w:tc>
          <w:tcPr>
            <w:tcW w:w="2013" w:type="dxa"/>
          </w:tcPr>
          <w:p w14:paraId="70AA0D3E" w14:textId="77777777" w:rsidR="001031F4" w:rsidRPr="001031F4" w:rsidRDefault="001031F4" w:rsidP="001031F4">
            <w:pPr>
              <w:spacing w:after="200" w:line="276" w:lineRule="auto"/>
              <w:jc w:val="center"/>
              <w:rPr>
                <w:rFonts w:ascii="Calibri" w:eastAsia="Calibri" w:hAnsi="Calibri" w:cs="Times New Roman"/>
                <w:sz w:val="20"/>
              </w:rPr>
            </w:pPr>
            <w:r w:rsidRPr="001031F4">
              <w:rPr>
                <w:rFonts w:ascii="Calibri" w:eastAsia="Calibri" w:hAnsi="Calibri" w:cs="Times New Roman"/>
                <w:sz w:val="20"/>
              </w:rPr>
              <w:lastRenderedPageBreak/>
              <w:t>S.E.m. (±)</w:t>
            </w:r>
          </w:p>
        </w:tc>
        <w:tc>
          <w:tcPr>
            <w:tcW w:w="1532" w:type="dxa"/>
          </w:tcPr>
          <w:p w14:paraId="46CAFAA9"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2.57</w:t>
            </w:r>
          </w:p>
        </w:tc>
        <w:tc>
          <w:tcPr>
            <w:tcW w:w="1170" w:type="dxa"/>
          </w:tcPr>
          <w:p w14:paraId="73FEF80A"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2.61</w:t>
            </w:r>
          </w:p>
        </w:tc>
        <w:tc>
          <w:tcPr>
            <w:tcW w:w="1400" w:type="dxa"/>
          </w:tcPr>
          <w:p w14:paraId="177E7EE3" w14:textId="77777777" w:rsidR="001031F4" w:rsidRPr="001031F4" w:rsidRDefault="001031F4" w:rsidP="001031F4">
            <w:pPr>
              <w:spacing w:after="200" w:line="276" w:lineRule="auto"/>
              <w:rPr>
                <w:rFonts w:ascii="Calibri" w:eastAsia="Calibri" w:hAnsi="Calibri" w:cs="Times New Roman"/>
                <w:sz w:val="20"/>
              </w:rPr>
            </w:pPr>
            <w:r w:rsidRPr="001031F4">
              <w:rPr>
                <w:rFonts w:ascii="Calibri" w:eastAsia="Calibri" w:hAnsi="Calibri" w:cs="Times New Roman"/>
                <w:sz w:val="20"/>
              </w:rPr>
              <w:t>2.59</w:t>
            </w:r>
          </w:p>
        </w:tc>
      </w:tr>
    </w:tbl>
    <w:p w14:paraId="436AC40C" w14:textId="77777777" w:rsidR="001031F4" w:rsidRPr="001031F4" w:rsidRDefault="001031F4" w:rsidP="001031F4">
      <w:pPr>
        <w:spacing w:after="200" w:line="276" w:lineRule="auto"/>
        <w:rPr>
          <w:rFonts w:ascii="Times New Roman" w:eastAsia="Calibri" w:hAnsi="Times New Roman" w:cs="Times New Roman"/>
          <w:b/>
          <w:bCs/>
          <w:lang w:val="en-IN"/>
        </w:rPr>
      </w:pPr>
    </w:p>
    <w:p w14:paraId="71EFE330" w14:textId="77777777" w:rsidR="001031F4" w:rsidRPr="001031F4" w:rsidRDefault="001031F4" w:rsidP="001031F4">
      <w:pPr>
        <w:spacing w:after="200" w:line="276" w:lineRule="auto"/>
        <w:rPr>
          <w:rFonts w:ascii="Times New Roman" w:eastAsia="Calibri" w:hAnsi="Times New Roman" w:cs="Times New Roman"/>
          <w:b/>
          <w:bCs/>
          <w:sz w:val="24"/>
          <w:lang w:val="en-IN"/>
        </w:rPr>
      </w:pPr>
      <w:r w:rsidRPr="001031F4">
        <w:rPr>
          <w:rFonts w:ascii="Calibri" w:eastAsia="Calibri" w:hAnsi="Calibri" w:cs="Times New Roman"/>
          <w:noProof/>
        </w:rPr>
        <w:drawing>
          <wp:inline distT="0" distB="0" distL="0" distR="0" wp14:anchorId="5D1CBB7E" wp14:editId="3251A897">
            <wp:extent cx="6235700" cy="2762250"/>
            <wp:effectExtent l="0" t="0" r="12700" b="0"/>
            <wp:docPr id="4" name="Chart 4">
              <a:extLst xmlns:a="http://schemas.openxmlformats.org/drawingml/2006/main">
                <a:ext uri="{FF2B5EF4-FFF2-40B4-BE49-F238E27FC236}">
                  <a16:creationId xmlns:a16="http://schemas.microsoft.com/office/drawing/2014/main" id="{B2E2D2A8-EEF3-412E-A62D-4B241CFB42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EB98AF" w14:textId="77777777" w:rsidR="001031F4" w:rsidRPr="00B704FE" w:rsidRDefault="00B704FE" w:rsidP="001031F4">
      <w:pPr>
        <w:spacing w:after="200" w:line="360" w:lineRule="auto"/>
        <w:jc w:val="center"/>
        <w:rPr>
          <w:rFonts w:ascii="Times New Roman" w:eastAsia="Calibri" w:hAnsi="Times New Roman" w:cs="Times New Roman"/>
          <w:b/>
          <w:szCs w:val="24"/>
          <w:lang w:val="en-IN"/>
        </w:rPr>
      </w:pPr>
      <w:r w:rsidRPr="00B704FE">
        <w:rPr>
          <w:rFonts w:ascii="Times New Roman" w:eastAsia="Calibri" w:hAnsi="Times New Roman" w:cs="Times New Roman"/>
          <w:b/>
          <w:szCs w:val="24"/>
          <w:lang w:val="en-IN"/>
        </w:rPr>
        <w:t xml:space="preserve">Figure-4 </w:t>
      </w:r>
      <w:r w:rsidR="001031F4" w:rsidRPr="00B704FE">
        <w:rPr>
          <w:rFonts w:ascii="Times New Roman" w:eastAsia="Calibri" w:hAnsi="Times New Roman" w:cs="Times New Roman"/>
          <w:b/>
          <w:szCs w:val="24"/>
          <w:lang w:val="en-IN"/>
        </w:rPr>
        <w:t>Dry weight of plant</w:t>
      </w:r>
    </w:p>
    <w:p w14:paraId="5B4D28F2" w14:textId="77777777" w:rsidR="001031F4" w:rsidRDefault="00B704FE">
      <w:pPr>
        <w:jc w:val="both"/>
        <w:rPr>
          <w:rFonts w:ascii="Times New Roman" w:hAnsi="Times New Roman" w:cs="Times New Roman"/>
          <w:b/>
          <w:bCs/>
          <w:szCs w:val="20"/>
        </w:rPr>
      </w:pPr>
      <w:r w:rsidRPr="00B704FE">
        <w:rPr>
          <w:rFonts w:ascii="Times New Roman" w:hAnsi="Times New Roman" w:cs="Times New Roman"/>
          <w:b/>
          <w:bCs/>
          <w:szCs w:val="20"/>
        </w:rPr>
        <w:t>CONCLUSION</w:t>
      </w:r>
    </w:p>
    <w:p w14:paraId="3A28AEAC" w14:textId="77777777" w:rsidR="00B704FE" w:rsidRPr="00DB0601" w:rsidRDefault="00B704FE">
      <w:pPr>
        <w:jc w:val="both"/>
        <w:rPr>
          <w:rFonts w:ascii="Times New Roman" w:hAnsi="Times New Roman" w:cs="Times New Roman"/>
          <w:sz w:val="24"/>
        </w:rPr>
      </w:pPr>
      <w:r w:rsidRPr="00DB0601">
        <w:rPr>
          <w:rFonts w:ascii="Times New Roman" w:hAnsi="Times New Roman" w:cs="Times New Roman"/>
          <w:sz w:val="24"/>
        </w:rPr>
        <w:t>Plant height data indicated two more growth stages of maize at 56 and 89 days. Therefore, for improving maize productivity and increasing fertilizer urea efficiency it is suggested that nitrogen fertilizer dose should be further split to four top dressing applications. However, further field trials in different agro-climatic reigns are necessary for any final recommendation to the farmers.</w:t>
      </w:r>
    </w:p>
    <w:p w14:paraId="00681A38" w14:textId="77777777" w:rsidR="0010371C" w:rsidRDefault="0010371C" w:rsidP="0010371C">
      <w:pPr>
        <w:jc w:val="both"/>
        <w:rPr>
          <w:rFonts w:ascii="Times New Roman" w:hAnsi="Times New Roman" w:cs="Times New Roman"/>
          <w:bCs/>
          <w:szCs w:val="20"/>
        </w:rPr>
      </w:pPr>
      <w:bookmarkStart w:id="2" w:name="_GoBack"/>
      <w:bookmarkEnd w:id="2"/>
    </w:p>
    <w:p w14:paraId="34C28ADF" w14:textId="77777777" w:rsidR="006D07DA" w:rsidRDefault="006D07DA" w:rsidP="0010371C">
      <w:pPr>
        <w:jc w:val="both"/>
        <w:rPr>
          <w:rFonts w:ascii="Times New Roman" w:hAnsi="Times New Roman" w:cs="Times New Roman"/>
          <w:bCs/>
          <w:szCs w:val="20"/>
        </w:rPr>
      </w:pPr>
    </w:p>
    <w:p w14:paraId="26564D27" w14:textId="77777777" w:rsidR="0010371C" w:rsidRPr="006D07DA" w:rsidRDefault="00E96566" w:rsidP="0010371C">
      <w:pPr>
        <w:jc w:val="both"/>
        <w:rPr>
          <w:rFonts w:ascii="Times New Roman" w:hAnsi="Times New Roman" w:cs="Times New Roman"/>
          <w:b/>
          <w:bCs/>
          <w:szCs w:val="20"/>
        </w:rPr>
      </w:pPr>
      <w:r w:rsidRPr="006D07DA">
        <w:rPr>
          <w:rFonts w:ascii="Times New Roman" w:hAnsi="Times New Roman" w:cs="Times New Roman"/>
          <w:b/>
          <w:bCs/>
          <w:szCs w:val="20"/>
        </w:rPr>
        <w:t>REFERENCES</w:t>
      </w:r>
    </w:p>
    <w:p w14:paraId="57DAA59C" w14:textId="77777777" w:rsidR="0010371C" w:rsidRPr="00720370" w:rsidRDefault="0010371C" w:rsidP="0010371C">
      <w:pPr>
        <w:jc w:val="both"/>
        <w:rPr>
          <w:rFonts w:ascii="Times New Roman" w:hAnsi="Times New Roman" w:cs="Times New Roman"/>
          <w:bCs/>
          <w:sz w:val="20"/>
          <w:szCs w:val="20"/>
        </w:rPr>
      </w:pPr>
      <w:r w:rsidRPr="00720370">
        <w:rPr>
          <w:rFonts w:ascii="Times New Roman" w:eastAsia="Calibri" w:hAnsi="Times New Roman" w:cs="Times New Roman"/>
          <w:lang w:val="en-IN"/>
        </w:rPr>
        <w:t xml:space="preserve">Abdelsalam N R, </w:t>
      </w:r>
      <w:proofErr w:type="spellStart"/>
      <w:r w:rsidRPr="00720370">
        <w:rPr>
          <w:rFonts w:ascii="Times New Roman" w:eastAsia="Calibri" w:hAnsi="Times New Roman" w:cs="Times New Roman"/>
          <w:lang w:val="en-IN"/>
        </w:rPr>
        <w:t>Kandil</w:t>
      </w:r>
      <w:proofErr w:type="spellEnd"/>
      <w:r w:rsidRPr="00720370">
        <w:rPr>
          <w:rFonts w:ascii="Times New Roman" w:eastAsia="Calibri" w:hAnsi="Times New Roman" w:cs="Times New Roman"/>
          <w:lang w:val="en-IN"/>
        </w:rPr>
        <w:t xml:space="preserve"> E </w:t>
      </w:r>
      <w:proofErr w:type="spellStart"/>
      <w:r w:rsidRPr="00720370">
        <w:rPr>
          <w:rFonts w:ascii="Times New Roman" w:eastAsia="Calibri" w:hAnsi="Times New Roman" w:cs="Times New Roman"/>
          <w:lang w:val="en-IN"/>
        </w:rPr>
        <w:t>E</w:t>
      </w:r>
      <w:proofErr w:type="spellEnd"/>
      <w:r w:rsidRPr="00720370">
        <w:rPr>
          <w:rFonts w:ascii="Times New Roman" w:eastAsia="Calibri" w:hAnsi="Times New Roman" w:cs="Times New Roman"/>
          <w:lang w:val="en-IN"/>
        </w:rPr>
        <w:t xml:space="preserve"> and Al-</w:t>
      </w:r>
      <w:proofErr w:type="spellStart"/>
      <w:r w:rsidRPr="00720370">
        <w:rPr>
          <w:rFonts w:ascii="Times New Roman" w:eastAsia="Calibri" w:hAnsi="Times New Roman" w:cs="Times New Roman"/>
          <w:lang w:val="en-IN"/>
        </w:rPr>
        <w:t>Msari</w:t>
      </w:r>
      <w:proofErr w:type="spellEnd"/>
      <w:r w:rsidRPr="00720370">
        <w:rPr>
          <w:rFonts w:ascii="Times New Roman" w:eastAsia="Calibri" w:hAnsi="Times New Roman" w:cs="Times New Roman"/>
          <w:lang w:val="en-IN"/>
        </w:rPr>
        <w:t xml:space="preserve"> M A F (2019) Effect of foliar application of NPK  </w:t>
      </w:r>
      <w:r w:rsidRPr="00720370">
        <w:rPr>
          <w:rFonts w:ascii="Times New Roman" w:eastAsia="Calibri" w:hAnsi="Times New Roman" w:cs="Times New Roman"/>
          <w:lang w:val="en-IN"/>
        </w:rPr>
        <w:tab/>
        <w:t xml:space="preserve">nanoparticle fertilization on yield and genotoxicity in crop, </w:t>
      </w:r>
      <w:proofErr w:type="spellStart"/>
      <w:r w:rsidRPr="00720370">
        <w:rPr>
          <w:rFonts w:ascii="Times New Roman" w:eastAsia="Calibri" w:hAnsi="Times New Roman" w:cs="Times New Roman"/>
          <w:lang w:val="en-IN"/>
        </w:rPr>
        <w:t>Te</w:t>
      </w:r>
      <w:proofErr w:type="spellEnd"/>
      <w:r w:rsidRPr="00720370">
        <w:rPr>
          <w:rFonts w:ascii="Times New Roman" w:eastAsia="Calibri" w:hAnsi="Times New Roman" w:cs="Times New Roman"/>
          <w:lang w:val="en-IN"/>
        </w:rPr>
        <w:t xml:space="preserve"> Science of the Total </w:t>
      </w:r>
      <w:r w:rsidRPr="00720370">
        <w:rPr>
          <w:rFonts w:ascii="Times New Roman" w:eastAsia="Calibri" w:hAnsi="Times New Roman" w:cs="Times New Roman"/>
          <w:lang w:val="en-IN"/>
        </w:rPr>
        <w:tab/>
        <w:t xml:space="preserve">Environment </w:t>
      </w:r>
      <w:r w:rsidRPr="00720370">
        <w:rPr>
          <w:rFonts w:ascii="Times New Roman" w:eastAsia="Calibri" w:hAnsi="Times New Roman" w:cs="Times New Roman"/>
          <w:b/>
          <w:lang w:val="en-IN"/>
        </w:rPr>
        <w:t>653</w:t>
      </w:r>
      <w:r w:rsidRPr="00720370">
        <w:rPr>
          <w:rFonts w:ascii="Times New Roman" w:eastAsia="Calibri" w:hAnsi="Times New Roman" w:cs="Times New Roman"/>
          <w:lang w:val="en-IN"/>
        </w:rPr>
        <w:t>: pp.1128–1139.</w:t>
      </w:r>
    </w:p>
    <w:p w14:paraId="7A1046B5" w14:textId="77777777" w:rsidR="0010371C" w:rsidRPr="00720370" w:rsidRDefault="0010371C" w:rsidP="0010371C">
      <w:pPr>
        <w:spacing w:after="200" w:line="276" w:lineRule="auto"/>
        <w:jc w:val="both"/>
        <w:rPr>
          <w:rFonts w:ascii="Times New Roman" w:eastAsia="Calibri" w:hAnsi="Times New Roman" w:cs="Times New Roman"/>
          <w:color w:val="000000"/>
          <w:lang w:val="en-IN"/>
        </w:rPr>
      </w:pPr>
      <w:proofErr w:type="spellStart"/>
      <w:r w:rsidRPr="00720370">
        <w:rPr>
          <w:rFonts w:ascii="Times New Roman" w:eastAsia="Calibri" w:hAnsi="Times New Roman" w:cs="Times New Roman"/>
          <w:color w:val="000000"/>
          <w:lang w:val="en-IN"/>
        </w:rPr>
        <w:t>Ajithkumar</w:t>
      </w:r>
      <w:proofErr w:type="spellEnd"/>
      <w:r w:rsidRPr="00720370">
        <w:rPr>
          <w:rFonts w:ascii="Times New Roman" w:eastAsia="Calibri" w:hAnsi="Times New Roman" w:cs="Times New Roman"/>
          <w:color w:val="000000"/>
          <w:lang w:val="en-IN"/>
        </w:rPr>
        <w:t xml:space="preserve"> K, Kumar Y, Savitha AS, </w:t>
      </w:r>
      <w:proofErr w:type="spellStart"/>
      <w:r w:rsidRPr="00720370">
        <w:rPr>
          <w:rFonts w:ascii="Times New Roman" w:eastAsia="Calibri" w:hAnsi="Times New Roman" w:cs="Times New Roman"/>
          <w:color w:val="000000"/>
          <w:lang w:val="en-IN"/>
        </w:rPr>
        <w:t>Ajayakumar</w:t>
      </w:r>
      <w:proofErr w:type="spellEnd"/>
      <w:r w:rsidRPr="00720370">
        <w:rPr>
          <w:rFonts w:ascii="Times New Roman" w:eastAsia="Calibri" w:hAnsi="Times New Roman" w:cs="Times New Roman"/>
          <w:color w:val="000000"/>
          <w:lang w:val="en-IN"/>
        </w:rPr>
        <w:t xml:space="preserve"> MY, </w:t>
      </w:r>
      <w:proofErr w:type="spellStart"/>
      <w:r w:rsidRPr="00720370">
        <w:rPr>
          <w:rFonts w:ascii="Times New Roman" w:eastAsia="Calibri" w:hAnsi="Times New Roman" w:cs="Times New Roman"/>
          <w:color w:val="000000"/>
          <w:lang w:val="en-IN"/>
        </w:rPr>
        <w:t>Narayanaswamy</w:t>
      </w:r>
      <w:proofErr w:type="spellEnd"/>
      <w:r w:rsidRPr="00720370">
        <w:rPr>
          <w:rFonts w:ascii="Times New Roman" w:eastAsia="Calibri" w:hAnsi="Times New Roman" w:cs="Times New Roman"/>
          <w:color w:val="000000"/>
          <w:lang w:val="en-IN"/>
        </w:rPr>
        <w:t xml:space="preserve"> C, </w:t>
      </w:r>
      <w:proofErr w:type="spellStart"/>
      <w:r w:rsidRPr="00720370">
        <w:rPr>
          <w:rFonts w:ascii="Times New Roman" w:eastAsia="Calibri" w:hAnsi="Times New Roman" w:cs="Times New Roman"/>
          <w:color w:val="000000"/>
          <w:lang w:val="en-IN"/>
        </w:rPr>
        <w:t>Raliya</w:t>
      </w:r>
      <w:proofErr w:type="spellEnd"/>
      <w:r w:rsidRPr="00720370">
        <w:rPr>
          <w:rFonts w:ascii="Times New Roman" w:eastAsia="Calibri" w:hAnsi="Times New Roman" w:cs="Times New Roman"/>
          <w:color w:val="000000"/>
          <w:lang w:val="en-IN"/>
        </w:rPr>
        <w:t xml:space="preserve"> R, </w:t>
      </w:r>
      <w:r w:rsidRPr="00720370">
        <w:rPr>
          <w:rFonts w:ascii="Times New Roman" w:eastAsia="Calibri" w:hAnsi="Times New Roman" w:cs="Times New Roman"/>
          <w:color w:val="000000"/>
          <w:lang w:val="en-IN"/>
        </w:rPr>
        <w:tab/>
      </w:r>
      <w:proofErr w:type="spellStart"/>
      <w:r w:rsidRPr="00720370">
        <w:rPr>
          <w:rFonts w:ascii="Times New Roman" w:eastAsia="Calibri" w:hAnsi="Times New Roman" w:cs="Times New Roman"/>
          <w:color w:val="000000"/>
          <w:lang w:val="en-IN"/>
        </w:rPr>
        <w:t>Krupashankar</w:t>
      </w:r>
      <w:proofErr w:type="spellEnd"/>
      <w:r w:rsidRPr="00720370">
        <w:rPr>
          <w:rFonts w:ascii="Times New Roman" w:eastAsia="Calibri" w:hAnsi="Times New Roman" w:cs="Times New Roman"/>
          <w:color w:val="000000"/>
          <w:lang w:val="en-IN"/>
        </w:rPr>
        <w:t xml:space="preserve"> </w:t>
      </w:r>
      <w:r w:rsidRPr="00720370">
        <w:rPr>
          <w:rFonts w:ascii="Times New Roman" w:eastAsia="Calibri" w:hAnsi="Times New Roman" w:cs="Times New Roman"/>
          <w:color w:val="000000"/>
          <w:lang w:val="en-IN"/>
        </w:rPr>
        <w:tab/>
        <w:t xml:space="preserve">MR and Bhat SN (2021) Effect of IFFCO nano fertilizer on growth, grain </w:t>
      </w:r>
      <w:r w:rsidRPr="00720370">
        <w:rPr>
          <w:rFonts w:ascii="Times New Roman" w:eastAsia="Calibri" w:hAnsi="Times New Roman" w:cs="Times New Roman"/>
          <w:color w:val="000000"/>
          <w:lang w:val="en-IN"/>
        </w:rPr>
        <w:tab/>
        <w:t xml:space="preserve">yield and </w:t>
      </w:r>
      <w:r w:rsidR="00720370">
        <w:rPr>
          <w:rFonts w:ascii="Times New Roman" w:eastAsia="Calibri" w:hAnsi="Times New Roman" w:cs="Times New Roman"/>
          <w:color w:val="000000"/>
          <w:lang w:val="en-IN"/>
        </w:rPr>
        <w:tab/>
      </w:r>
      <w:r w:rsidRPr="00720370">
        <w:rPr>
          <w:rFonts w:ascii="Times New Roman" w:eastAsia="Calibri" w:hAnsi="Times New Roman" w:cs="Times New Roman"/>
          <w:color w:val="000000"/>
          <w:lang w:val="en-IN"/>
        </w:rPr>
        <w:t xml:space="preserve">managing </w:t>
      </w:r>
      <w:proofErr w:type="spellStart"/>
      <w:r w:rsidRPr="00720370">
        <w:rPr>
          <w:rFonts w:ascii="Times New Roman" w:eastAsia="Calibri" w:hAnsi="Times New Roman" w:cs="Times New Roman"/>
          <w:color w:val="000000"/>
          <w:lang w:val="en-IN"/>
        </w:rPr>
        <w:t>turcicum</w:t>
      </w:r>
      <w:proofErr w:type="spellEnd"/>
      <w:r w:rsidRPr="00720370">
        <w:rPr>
          <w:rFonts w:ascii="Times New Roman" w:eastAsia="Calibri" w:hAnsi="Times New Roman" w:cs="Times New Roman"/>
          <w:color w:val="000000"/>
          <w:lang w:val="en-IN"/>
        </w:rPr>
        <w:t xml:space="preserve"> leaf blight disease in maize. International Journal of </w:t>
      </w:r>
      <w:r w:rsidRPr="00720370">
        <w:rPr>
          <w:rFonts w:ascii="Times New Roman" w:eastAsia="Calibri" w:hAnsi="Times New Roman" w:cs="Times New Roman"/>
          <w:color w:val="000000"/>
          <w:lang w:val="en-IN"/>
        </w:rPr>
        <w:tab/>
        <w:t xml:space="preserve">Plant </w:t>
      </w:r>
      <w:r w:rsidRPr="00720370">
        <w:rPr>
          <w:rFonts w:ascii="Times New Roman" w:eastAsia="Calibri" w:hAnsi="Times New Roman" w:cs="Times New Roman"/>
          <w:color w:val="000000"/>
          <w:lang w:val="en-IN"/>
        </w:rPr>
        <w:tab/>
        <w:t xml:space="preserve">and Soil </w:t>
      </w:r>
      <w:r w:rsidR="00720370">
        <w:rPr>
          <w:rFonts w:ascii="Times New Roman" w:eastAsia="Calibri" w:hAnsi="Times New Roman" w:cs="Times New Roman"/>
          <w:color w:val="000000"/>
          <w:lang w:val="en-IN"/>
        </w:rPr>
        <w:tab/>
      </w:r>
      <w:r w:rsidRPr="00720370">
        <w:rPr>
          <w:rFonts w:ascii="Times New Roman" w:eastAsia="Calibri" w:hAnsi="Times New Roman" w:cs="Times New Roman"/>
          <w:color w:val="000000"/>
          <w:lang w:val="en-IN"/>
        </w:rPr>
        <w:t>Science.2021; v</w:t>
      </w:r>
      <w:r w:rsidRPr="00720370">
        <w:rPr>
          <w:rFonts w:ascii="Times New Roman" w:eastAsia="Calibri" w:hAnsi="Times New Roman" w:cs="Times New Roman"/>
          <w:b/>
          <w:color w:val="000000"/>
          <w:lang w:val="en-IN"/>
        </w:rPr>
        <w:t xml:space="preserve">33: </w:t>
      </w:r>
      <w:r w:rsidRPr="00720370">
        <w:rPr>
          <w:rFonts w:ascii="Times New Roman" w:eastAsia="Calibri" w:hAnsi="Times New Roman" w:cs="Times New Roman"/>
          <w:color w:val="000000"/>
          <w:lang w:val="en-IN"/>
        </w:rPr>
        <w:t>pp16-19.</w:t>
      </w:r>
    </w:p>
    <w:p w14:paraId="5D758351" w14:textId="77777777" w:rsidR="0010371C" w:rsidRPr="00720370" w:rsidRDefault="0010371C" w:rsidP="0010371C">
      <w:pPr>
        <w:spacing w:after="200" w:line="276" w:lineRule="auto"/>
        <w:jc w:val="both"/>
        <w:rPr>
          <w:rFonts w:ascii="Times New Roman" w:eastAsia="Calibri" w:hAnsi="Times New Roman" w:cs="Times New Roman"/>
          <w:lang w:val="en-IN"/>
        </w:rPr>
      </w:pPr>
      <w:proofErr w:type="spellStart"/>
      <w:r w:rsidRPr="00720370">
        <w:rPr>
          <w:rFonts w:ascii="Times New Roman" w:eastAsia="Calibri" w:hAnsi="Times New Roman" w:cs="Times New Roman"/>
          <w:lang w:val="en-IN"/>
        </w:rPr>
        <w:t>Azadbakht</w:t>
      </w:r>
      <w:proofErr w:type="spellEnd"/>
      <w:r w:rsidRPr="00720370">
        <w:rPr>
          <w:rFonts w:ascii="Times New Roman" w:eastAsia="Calibri" w:hAnsi="Times New Roman" w:cs="Times New Roman"/>
          <w:lang w:val="en-IN"/>
        </w:rPr>
        <w:t xml:space="preserve"> A, </w:t>
      </w:r>
      <w:proofErr w:type="spellStart"/>
      <w:r w:rsidRPr="00720370">
        <w:rPr>
          <w:rFonts w:ascii="Times New Roman" w:eastAsia="Calibri" w:hAnsi="Times New Roman" w:cs="Times New Roman"/>
          <w:lang w:val="en-IN"/>
        </w:rPr>
        <w:t>Azadbakht</w:t>
      </w:r>
      <w:proofErr w:type="spellEnd"/>
      <w:r w:rsidRPr="00720370">
        <w:rPr>
          <w:rFonts w:ascii="Times New Roman" w:eastAsia="Calibri" w:hAnsi="Times New Roman" w:cs="Times New Roman"/>
          <w:lang w:val="en-IN"/>
        </w:rPr>
        <w:t xml:space="preserve"> G, </w:t>
      </w:r>
      <w:proofErr w:type="spellStart"/>
      <w:r w:rsidRPr="00720370">
        <w:rPr>
          <w:rFonts w:ascii="Times New Roman" w:eastAsia="Calibri" w:hAnsi="Times New Roman" w:cs="Times New Roman"/>
          <w:lang w:val="en-IN"/>
        </w:rPr>
        <w:t>Nasrollahi</w:t>
      </w:r>
      <w:proofErr w:type="spellEnd"/>
      <w:r w:rsidRPr="00720370">
        <w:rPr>
          <w:rFonts w:ascii="Times New Roman" w:eastAsia="Calibri" w:hAnsi="Times New Roman" w:cs="Times New Roman"/>
          <w:lang w:val="en-IN"/>
        </w:rPr>
        <w:t xml:space="preserve"> H and </w:t>
      </w:r>
      <w:proofErr w:type="spellStart"/>
      <w:r w:rsidRPr="00720370">
        <w:rPr>
          <w:rFonts w:ascii="Times New Roman" w:eastAsia="Calibri" w:hAnsi="Times New Roman" w:cs="Times New Roman"/>
          <w:lang w:val="en-IN"/>
        </w:rPr>
        <w:t>Bitarafan</w:t>
      </w:r>
      <w:proofErr w:type="spellEnd"/>
      <w:r w:rsidRPr="00720370">
        <w:rPr>
          <w:rFonts w:ascii="Times New Roman" w:eastAsia="Calibri" w:hAnsi="Times New Roman" w:cs="Times New Roman"/>
          <w:lang w:val="en-IN"/>
        </w:rPr>
        <w:t xml:space="preserve"> Z (2012) Evaluation of different </w:t>
      </w:r>
      <w:r w:rsidRPr="00720370">
        <w:rPr>
          <w:rFonts w:ascii="Times New Roman" w:eastAsia="Calibri" w:hAnsi="Times New Roman" w:cs="Times New Roman"/>
          <w:lang w:val="en-IN"/>
        </w:rPr>
        <w:tab/>
        <w:t xml:space="preserve">planting dates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 xml:space="preserve">effect on three maize hybrids in </w:t>
      </w:r>
      <w:proofErr w:type="spellStart"/>
      <w:r w:rsidRPr="00720370">
        <w:rPr>
          <w:rFonts w:ascii="Times New Roman" w:eastAsia="Calibri" w:hAnsi="Times New Roman" w:cs="Times New Roman"/>
          <w:lang w:val="en-IN"/>
        </w:rPr>
        <w:t>Koohdasht</w:t>
      </w:r>
      <w:proofErr w:type="spellEnd"/>
      <w:r w:rsidRPr="00720370">
        <w:rPr>
          <w:rFonts w:ascii="Times New Roman" w:eastAsia="Calibri" w:hAnsi="Times New Roman" w:cs="Times New Roman"/>
          <w:lang w:val="en-IN"/>
        </w:rPr>
        <w:t xml:space="preserve"> region of Iran. Int. J. Sci. </w:t>
      </w:r>
      <w:r w:rsidRPr="00720370">
        <w:rPr>
          <w:rFonts w:ascii="Times New Roman" w:eastAsia="Calibri" w:hAnsi="Times New Roman" w:cs="Times New Roman"/>
          <w:lang w:val="en-IN"/>
        </w:rPr>
        <w:tab/>
        <w:t xml:space="preserve">Adv. </w:t>
      </w:r>
      <w:proofErr w:type="spellStart"/>
      <w:r w:rsidRPr="00720370">
        <w:rPr>
          <w:rFonts w:ascii="Times New Roman" w:eastAsia="Calibri" w:hAnsi="Times New Roman" w:cs="Times New Roman"/>
          <w:lang w:val="en-IN"/>
        </w:rPr>
        <w:t>Technol</w:t>
      </w:r>
      <w:proofErr w:type="spellEnd"/>
      <w:r w:rsidRPr="00720370">
        <w:rPr>
          <w:rFonts w:ascii="Times New Roman" w:eastAsia="Calibri" w:hAnsi="Times New Roman" w:cs="Times New Roman"/>
          <w:lang w:val="en-IN"/>
        </w:rPr>
        <w:t xml:space="preserve">, </w:t>
      </w:r>
      <w:r w:rsidRPr="00720370">
        <w:rPr>
          <w:rFonts w:ascii="Times New Roman" w:eastAsia="Calibri" w:hAnsi="Times New Roman" w:cs="Times New Roman"/>
          <w:lang w:val="en-IN"/>
        </w:rPr>
        <w:tab/>
      </w:r>
      <w:r w:rsidRPr="00720370">
        <w:rPr>
          <w:rFonts w:ascii="Times New Roman" w:eastAsia="Calibri" w:hAnsi="Times New Roman" w:cs="Times New Roman"/>
          <w:b/>
          <w:lang w:val="en-IN"/>
        </w:rPr>
        <w:t>2</w:t>
      </w:r>
      <w:r w:rsidRPr="00720370">
        <w:rPr>
          <w:rFonts w:ascii="Times New Roman" w:eastAsia="Calibri" w:hAnsi="Times New Roman" w:cs="Times New Roman"/>
          <w:lang w:val="en-IN"/>
        </w:rPr>
        <w:t xml:space="preserve">: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pp34-38.</w:t>
      </w:r>
    </w:p>
    <w:p w14:paraId="003B941F" w14:textId="77777777" w:rsidR="00553C7D" w:rsidRPr="00720370" w:rsidRDefault="00553C7D" w:rsidP="0010371C">
      <w:pPr>
        <w:spacing w:after="200" w:line="276" w:lineRule="auto"/>
        <w:jc w:val="both"/>
        <w:rPr>
          <w:rFonts w:ascii="Times New Roman" w:eastAsia="Calibri" w:hAnsi="Times New Roman" w:cs="Times New Roman"/>
          <w:lang w:val="en-IN"/>
        </w:rPr>
      </w:pPr>
      <w:proofErr w:type="spellStart"/>
      <w:r w:rsidRPr="00720370">
        <w:rPr>
          <w:rFonts w:ascii="Times New Roman" w:eastAsia="Calibri" w:hAnsi="Times New Roman" w:cs="Times New Roman"/>
          <w:lang w:val="en-IN"/>
        </w:rPr>
        <w:lastRenderedPageBreak/>
        <w:t>Erenstein</w:t>
      </w:r>
      <w:proofErr w:type="spellEnd"/>
      <w:r w:rsidRPr="00720370">
        <w:rPr>
          <w:rFonts w:ascii="Times New Roman" w:eastAsia="Calibri" w:hAnsi="Times New Roman" w:cs="Times New Roman"/>
          <w:lang w:val="en-IN"/>
        </w:rPr>
        <w:t xml:space="preserve"> O, Chamberlin J and Sonder K (2021) Estimating the global number and distribution </w:t>
      </w:r>
      <w:r w:rsidRPr="00720370">
        <w:rPr>
          <w:rFonts w:ascii="Times New Roman" w:eastAsia="Calibri" w:hAnsi="Times New Roman" w:cs="Times New Roman"/>
          <w:lang w:val="en-IN"/>
        </w:rPr>
        <w:tab/>
        <w:t xml:space="preserve">of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maize and wheat farms. </w:t>
      </w:r>
      <w:r w:rsidRPr="00720370">
        <w:rPr>
          <w:rFonts w:ascii="Times New Roman" w:eastAsia="Calibri" w:hAnsi="Times New Roman" w:cs="Times New Roman"/>
          <w:iCs/>
          <w:lang w:val="en-IN"/>
        </w:rPr>
        <w:t>Global Food Security</w:t>
      </w:r>
      <w:r w:rsidRPr="00720370">
        <w:rPr>
          <w:rFonts w:ascii="Times New Roman" w:eastAsia="Calibri" w:hAnsi="Times New Roman" w:cs="Times New Roman"/>
          <w:lang w:val="en-IN"/>
        </w:rPr>
        <w:t> </w:t>
      </w:r>
      <w:r w:rsidRPr="00720370">
        <w:rPr>
          <w:rFonts w:ascii="Times New Roman" w:eastAsia="Calibri" w:hAnsi="Times New Roman" w:cs="Times New Roman"/>
          <w:b/>
          <w:iCs/>
          <w:lang w:val="en-IN"/>
        </w:rPr>
        <w:t>30</w:t>
      </w:r>
      <w:r w:rsidRPr="00720370">
        <w:rPr>
          <w:rFonts w:ascii="Times New Roman" w:eastAsia="Calibri" w:hAnsi="Times New Roman" w:cs="Times New Roman"/>
          <w:lang w:val="en-IN"/>
        </w:rPr>
        <w:t xml:space="preserve">: pp100-108. </w:t>
      </w:r>
    </w:p>
    <w:p w14:paraId="08AE06A3" w14:textId="77777777" w:rsidR="00553C7D" w:rsidRPr="00720370" w:rsidRDefault="00553C7D" w:rsidP="0010371C">
      <w:pPr>
        <w:spacing w:after="200" w:line="276" w:lineRule="auto"/>
        <w:jc w:val="both"/>
        <w:rPr>
          <w:rFonts w:ascii="Times New Roman" w:eastAsia="Calibri" w:hAnsi="Times New Roman" w:cs="Times New Roman"/>
          <w:lang w:val="en-IN"/>
        </w:rPr>
      </w:pPr>
      <w:proofErr w:type="spellStart"/>
      <w:r w:rsidRPr="00720370">
        <w:rPr>
          <w:rFonts w:ascii="Times New Roman" w:eastAsia="Calibri" w:hAnsi="Times New Roman" w:cs="Times New Roman"/>
          <w:lang w:val="en-IN"/>
        </w:rPr>
        <w:t>Erenstein</w:t>
      </w:r>
      <w:proofErr w:type="spellEnd"/>
      <w:r w:rsidRPr="00720370">
        <w:rPr>
          <w:rFonts w:ascii="Times New Roman" w:eastAsia="Calibri" w:hAnsi="Times New Roman" w:cs="Times New Roman"/>
          <w:lang w:val="en-IN"/>
        </w:rPr>
        <w:t xml:space="preserve"> O, </w:t>
      </w:r>
      <w:proofErr w:type="spellStart"/>
      <w:r w:rsidRPr="00720370">
        <w:rPr>
          <w:rFonts w:ascii="Times New Roman" w:eastAsia="Calibri" w:hAnsi="Times New Roman" w:cs="Times New Roman"/>
          <w:lang w:val="en-IN"/>
        </w:rPr>
        <w:t>Jaleta</w:t>
      </w:r>
      <w:proofErr w:type="spellEnd"/>
      <w:r w:rsidRPr="00720370">
        <w:rPr>
          <w:rFonts w:ascii="Times New Roman" w:eastAsia="Calibri" w:hAnsi="Times New Roman" w:cs="Times New Roman"/>
          <w:lang w:val="en-IN"/>
        </w:rPr>
        <w:t xml:space="preserve"> M and Sonder K (2022) Global maize production, consumption and trade: </w:t>
      </w:r>
      <w:r w:rsidRPr="00720370">
        <w:rPr>
          <w:rFonts w:ascii="Times New Roman" w:eastAsia="Calibri" w:hAnsi="Times New Roman" w:cs="Times New Roman"/>
          <w:lang w:val="en-IN"/>
        </w:rPr>
        <w:tab/>
        <w:t xml:space="preserve">trends </w:t>
      </w:r>
      <w:r w:rsidRPr="00720370">
        <w:rPr>
          <w:rFonts w:ascii="Times New Roman" w:eastAsia="Calibri" w:hAnsi="Times New Roman" w:cs="Times New Roman"/>
          <w:lang w:val="en-IN"/>
        </w:rPr>
        <w:tab/>
        <w:t>and R&amp;D implications. </w:t>
      </w:r>
      <w:r w:rsidRPr="00720370">
        <w:rPr>
          <w:rFonts w:ascii="Times New Roman" w:eastAsia="Calibri" w:hAnsi="Times New Roman" w:cs="Times New Roman"/>
          <w:iCs/>
          <w:lang w:val="en-IN"/>
        </w:rPr>
        <w:t>Food Sec</w:t>
      </w:r>
      <w:r w:rsidRPr="00720370">
        <w:rPr>
          <w:rFonts w:ascii="Times New Roman" w:eastAsia="Calibri" w:hAnsi="Times New Roman" w:cs="Times New Roman"/>
          <w:i/>
          <w:iCs/>
          <w:lang w:val="en-IN"/>
        </w:rPr>
        <w:t>.</w:t>
      </w:r>
      <w:r w:rsidRPr="00720370">
        <w:rPr>
          <w:rFonts w:ascii="Times New Roman" w:eastAsia="Calibri" w:hAnsi="Times New Roman" w:cs="Times New Roman"/>
          <w:lang w:val="en-IN"/>
        </w:rPr>
        <w:t> </w:t>
      </w:r>
      <w:r w:rsidRPr="00720370">
        <w:rPr>
          <w:rFonts w:ascii="Times New Roman" w:eastAsia="Calibri" w:hAnsi="Times New Roman" w:cs="Times New Roman"/>
          <w:b/>
          <w:bCs/>
          <w:lang w:val="en-IN"/>
        </w:rPr>
        <w:t>14</w:t>
      </w:r>
      <w:r w:rsidRPr="00720370">
        <w:rPr>
          <w:rFonts w:ascii="Times New Roman" w:eastAsia="Calibri" w:hAnsi="Times New Roman" w:cs="Times New Roman"/>
          <w:lang w:val="en-IN"/>
        </w:rPr>
        <w:t>: pp1295–1319.</w:t>
      </w:r>
    </w:p>
    <w:p w14:paraId="1741567D" w14:textId="77777777" w:rsidR="00553C7D" w:rsidRPr="00720370" w:rsidRDefault="00553C7D" w:rsidP="0010371C">
      <w:pPr>
        <w:spacing w:after="200" w:line="276" w:lineRule="auto"/>
        <w:jc w:val="both"/>
        <w:rPr>
          <w:rFonts w:ascii="Times New Roman" w:eastAsia="Calibri" w:hAnsi="Times New Roman" w:cs="Times New Roman"/>
          <w:lang w:val="en-IN"/>
        </w:rPr>
      </w:pPr>
      <w:r w:rsidRPr="00720370">
        <w:rPr>
          <w:rFonts w:ascii="Times New Roman" w:eastAsia="Calibri" w:hAnsi="Times New Roman" w:cs="Times New Roman"/>
          <w:lang w:val="en-IN"/>
        </w:rPr>
        <w:t xml:space="preserve">Hammad H M, Ahmad A, Azhar F, Khaliq T, Wajid A, Nasim W and Farhad W (2011) </w:t>
      </w:r>
      <w:r w:rsidRPr="00720370">
        <w:rPr>
          <w:rFonts w:ascii="Times New Roman" w:eastAsia="Calibri" w:hAnsi="Times New Roman" w:cs="Times New Roman"/>
          <w:lang w:val="en-IN"/>
        </w:rPr>
        <w:tab/>
        <w:t xml:space="preserve">Optimizing </w:t>
      </w:r>
      <w:r w:rsidRPr="00720370">
        <w:rPr>
          <w:rFonts w:ascii="Times New Roman" w:eastAsia="Calibri" w:hAnsi="Times New Roman" w:cs="Times New Roman"/>
          <w:lang w:val="en-IN"/>
        </w:rPr>
        <w:tab/>
        <w:t xml:space="preserve">water and nitrogen requirement in maize (Zea mays L.) under semiarid </w:t>
      </w:r>
      <w:r w:rsidRPr="00720370">
        <w:rPr>
          <w:rFonts w:ascii="Times New Roman" w:eastAsia="Calibri" w:hAnsi="Times New Roman" w:cs="Times New Roman"/>
          <w:lang w:val="en-IN"/>
        </w:rPr>
        <w:tab/>
        <w:t xml:space="preserve">conditions of Pakistan.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Pak. J.Bot.,43(6): pp2919-2923.</w:t>
      </w:r>
    </w:p>
    <w:p w14:paraId="409FAEE6" w14:textId="77777777" w:rsidR="00553C7D" w:rsidRPr="00720370" w:rsidRDefault="00553C7D" w:rsidP="0010371C">
      <w:pPr>
        <w:spacing w:after="200" w:line="276" w:lineRule="auto"/>
        <w:jc w:val="both"/>
        <w:rPr>
          <w:rFonts w:ascii="Times New Roman" w:eastAsia="Calibri" w:hAnsi="Times New Roman" w:cs="Times New Roman"/>
          <w:lang w:val="en-IN"/>
        </w:rPr>
      </w:pPr>
      <w:r w:rsidRPr="00720370">
        <w:rPr>
          <w:rFonts w:ascii="Times New Roman" w:eastAsia="Calibri" w:hAnsi="Times New Roman" w:cs="Times New Roman"/>
          <w:lang w:val="en-IN"/>
        </w:rPr>
        <w:t xml:space="preserve">Hammad H M, Chawla M S and Jawad R (2022) Evaluating the impact of nitrogen application </w:t>
      </w:r>
      <w:r w:rsidRPr="00720370">
        <w:rPr>
          <w:rFonts w:ascii="Times New Roman" w:eastAsia="Calibri" w:hAnsi="Times New Roman" w:cs="Times New Roman"/>
          <w:lang w:val="en-IN"/>
        </w:rPr>
        <w:tab/>
        <w:t xml:space="preserve">on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 xml:space="preserve">growth and productivity of maize under control conditions, Frontiers of Plant </w:t>
      </w:r>
      <w:r w:rsidRPr="00720370">
        <w:rPr>
          <w:rFonts w:ascii="Times New Roman" w:eastAsia="Calibri" w:hAnsi="Times New Roman" w:cs="Times New Roman"/>
          <w:lang w:val="en-IN"/>
        </w:rPr>
        <w:tab/>
        <w:t>Science, vol.</w:t>
      </w:r>
      <w:r w:rsidRPr="00720370">
        <w:rPr>
          <w:rFonts w:ascii="Times New Roman" w:eastAsia="Calibri" w:hAnsi="Times New Roman" w:cs="Times New Roman"/>
          <w:b/>
          <w:lang w:val="en-IN"/>
        </w:rPr>
        <w:t>13</w:t>
      </w:r>
      <w:r w:rsidRPr="00720370">
        <w:rPr>
          <w:rFonts w:ascii="Times New Roman" w:eastAsia="Calibri" w:hAnsi="Times New Roman" w:cs="Times New Roman"/>
          <w:lang w:val="en-IN"/>
        </w:rPr>
        <w:t xml:space="preserve">: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pp 13-18.</w:t>
      </w:r>
    </w:p>
    <w:p w14:paraId="490592AC" w14:textId="77777777" w:rsidR="0010371C" w:rsidRPr="00720370" w:rsidRDefault="0010371C" w:rsidP="0010371C">
      <w:pPr>
        <w:spacing w:after="200" w:line="276" w:lineRule="auto"/>
        <w:jc w:val="both"/>
        <w:rPr>
          <w:rFonts w:ascii="Times New Roman" w:eastAsia="Calibri" w:hAnsi="Times New Roman" w:cs="Times New Roman"/>
          <w:bCs/>
          <w:color w:val="000000"/>
          <w:lang w:val="en-IN"/>
        </w:rPr>
      </w:pPr>
      <w:r w:rsidRPr="00720370">
        <w:rPr>
          <w:rFonts w:ascii="Times New Roman" w:eastAsia="Calibri" w:hAnsi="Times New Roman" w:cs="Times New Roman"/>
          <w:bCs/>
          <w:color w:val="000000"/>
          <w:lang w:val="en-IN"/>
        </w:rPr>
        <w:t xml:space="preserve">Kruczek A (2005) The effect of method fertilization on the maize yield and Energy value of raw </w:t>
      </w:r>
      <w:r w:rsidRPr="00720370">
        <w:rPr>
          <w:rFonts w:ascii="Times New Roman" w:eastAsia="Calibri" w:hAnsi="Times New Roman" w:cs="Times New Roman"/>
          <w:bCs/>
          <w:color w:val="000000"/>
          <w:lang w:val="en-IN"/>
        </w:rPr>
        <w:tab/>
        <w:t xml:space="preserve">material, in dependence on varieties and term of sowing. Rocz. </w:t>
      </w:r>
      <w:proofErr w:type="spellStart"/>
      <w:r w:rsidRPr="00720370">
        <w:rPr>
          <w:rFonts w:ascii="Times New Roman" w:eastAsia="Calibri" w:hAnsi="Times New Roman" w:cs="Times New Roman"/>
          <w:bCs/>
          <w:color w:val="000000"/>
          <w:lang w:val="en-IN"/>
        </w:rPr>
        <w:t>Akad</w:t>
      </w:r>
      <w:proofErr w:type="spellEnd"/>
      <w:r w:rsidRPr="00720370">
        <w:rPr>
          <w:rFonts w:ascii="Times New Roman" w:eastAsia="Calibri" w:hAnsi="Times New Roman" w:cs="Times New Roman"/>
          <w:bCs/>
          <w:color w:val="000000"/>
          <w:lang w:val="en-IN"/>
        </w:rPr>
        <w:t xml:space="preserve">. Rol. </w:t>
      </w:r>
      <w:proofErr w:type="spellStart"/>
      <w:r w:rsidRPr="00720370">
        <w:rPr>
          <w:rFonts w:ascii="Times New Roman" w:eastAsia="Calibri" w:hAnsi="Times New Roman" w:cs="Times New Roman"/>
          <w:bCs/>
          <w:color w:val="000000"/>
          <w:lang w:val="en-IN"/>
        </w:rPr>
        <w:t>Pozn</w:t>
      </w:r>
      <w:proofErr w:type="spellEnd"/>
      <w:r w:rsidRPr="00720370">
        <w:rPr>
          <w:rFonts w:ascii="Times New Roman" w:eastAsia="Calibri" w:hAnsi="Times New Roman" w:cs="Times New Roman"/>
          <w:bCs/>
          <w:color w:val="000000"/>
          <w:lang w:val="en-IN"/>
        </w:rPr>
        <w:t xml:space="preserve">. </w:t>
      </w:r>
      <w:r w:rsidRPr="00720370">
        <w:rPr>
          <w:rFonts w:ascii="Times New Roman" w:eastAsia="Calibri" w:hAnsi="Times New Roman" w:cs="Times New Roman"/>
          <w:b/>
          <w:bCs/>
          <w:color w:val="000000"/>
          <w:lang w:val="en-IN"/>
        </w:rPr>
        <w:t>64</w:t>
      </w:r>
      <w:r w:rsidRPr="00720370">
        <w:rPr>
          <w:rFonts w:ascii="Times New Roman" w:eastAsia="Calibri" w:hAnsi="Times New Roman" w:cs="Times New Roman"/>
          <w:bCs/>
          <w:color w:val="000000"/>
          <w:lang w:val="en-IN"/>
        </w:rPr>
        <w:t xml:space="preserve">: pp </w:t>
      </w:r>
      <w:r w:rsidRPr="00720370">
        <w:rPr>
          <w:rFonts w:ascii="Times New Roman" w:eastAsia="Calibri" w:hAnsi="Times New Roman" w:cs="Times New Roman"/>
          <w:bCs/>
          <w:color w:val="000000"/>
          <w:lang w:val="en-IN"/>
        </w:rPr>
        <w:tab/>
        <w:t>87–96.</w:t>
      </w:r>
    </w:p>
    <w:p w14:paraId="75D89BDC" w14:textId="77777777" w:rsidR="00553C7D" w:rsidRPr="00720370" w:rsidRDefault="00553C7D" w:rsidP="0010371C">
      <w:pPr>
        <w:spacing w:after="200" w:line="276" w:lineRule="auto"/>
        <w:jc w:val="both"/>
        <w:rPr>
          <w:rFonts w:ascii="Times New Roman" w:eastAsia="Calibri" w:hAnsi="Times New Roman" w:cs="Times New Roman"/>
          <w:lang w:val="en-IN"/>
        </w:rPr>
      </w:pPr>
      <w:r w:rsidRPr="00720370">
        <w:rPr>
          <w:rFonts w:ascii="Times New Roman" w:eastAsia="Calibri" w:hAnsi="Times New Roman" w:cs="Times New Roman"/>
          <w:lang w:val="en-IN"/>
        </w:rPr>
        <w:t xml:space="preserve">Panahi M, </w:t>
      </w:r>
      <w:proofErr w:type="spellStart"/>
      <w:r w:rsidRPr="00720370">
        <w:rPr>
          <w:rFonts w:ascii="Times New Roman" w:eastAsia="Calibri" w:hAnsi="Times New Roman" w:cs="Times New Roman"/>
          <w:lang w:val="en-IN"/>
        </w:rPr>
        <w:t>Nsaeri</w:t>
      </w:r>
      <w:proofErr w:type="spellEnd"/>
      <w:r w:rsidRPr="00720370">
        <w:rPr>
          <w:rFonts w:ascii="Times New Roman" w:eastAsia="Calibri" w:hAnsi="Times New Roman" w:cs="Times New Roman"/>
          <w:lang w:val="en-IN"/>
        </w:rPr>
        <w:t xml:space="preserve"> R, Soleimani R (2010) Efficiency of some sweet corn hybrids at two sowing </w:t>
      </w:r>
      <w:r w:rsidRPr="00720370">
        <w:rPr>
          <w:rFonts w:ascii="Times New Roman" w:eastAsia="Calibri" w:hAnsi="Times New Roman" w:cs="Times New Roman"/>
          <w:lang w:val="en-IN"/>
        </w:rPr>
        <w:tab/>
        <w:t xml:space="preserve">dates in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 xml:space="preserve">central Iran. Middle- East J. Scientific Res, </w:t>
      </w:r>
      <w:r w:rsidRPr="00720370">
        <w:rPr>
          <w:rFonts w:ascii="Times New Roman" w:eastAsia="Calibri" w:hAnsi="Times New Roman" w:cs="Times New Roman"/>
          <w:b/>
          <w:lang w:val="en-IN"/>
        </w:rPr>
        <w:t xml:space="preserve">6: </w:t>
      </w:r>
      <w:r w:rsidRPr="00720370">
        <w:rPr>
          <w:rFonts w:ascii="Times New Roman" w:eastAsia="Calibri" w:hAnsi="Times New Roman" w:cs="Times New Roman"/>
          <w:lang w:val="en-IN"/>
        </w:rPr>
        <w:t>pp 51-55.</w:t>
      </w:r>
    </w:p>
    <w:p w14:paraId="11E03CCA" w14:textId="77777777" w:rsidR="00E96566" w:rsidRPr="00720370" w:rsidRDefault="00553C7D" w:rsidP="0010371C">
      <w:pPr>
        <w:jc w:val="both"/>
        <w:rPr>
          <w:rFonts w:ascii="Times New Roman" w:eastAsia="Calibri" w:hAnsi="Times New Roman" w:cs="Times New Roman"/>
          <w:lang w:val="en-IN"/>
        </w:rPr>
      </w:pPr>
      <w:r w:rsidRPr="00720370">
        <w:rPr>
          <w:rFonts w:ascii="Times New Roman" w:eastAsia="Calibri" w:hAnsi="Times New Roman" w:cs="Times New Roman"/>
          <w:lang w:val="en-IN"/>
        </w:rPr>
        <w:t>Raj K, Singh B, Kaur P and Beri V (2008). Planning for precision farming in different agro-</w:t>
      </w:r>
      <w:r w:rsidRPr="00720370">
        <w:rPr>
          <w:rFonts w:ascii="Times New Roman" w:eastAsia="Calibri" w:hAnsi="Times New Roman" w:cs="Times New Roman"/>
          <w:lang w:val="en-IN"/>
        </w:rPr>
        <w:tab/>
        <w:t xml:space="preserve">ecological sub-regions of Punjab - role of natural resources in agricultural research, </w:t>
      </w:r>
      <w:r w:rsidRPr="00720370">
        <w:rPr>
          <w:rFonts w:ascii="Times New Roman" w:eastAsia="Calibri" w:hAnsi="Times New Roman" w:cs="Times New Roman"/>
          <w:lang w:val="en-IN"/>
        </w:rPr>
        <w:tab/>
        <w:t xml:space="preserve">planning, development, &amp; transfer of technology. Department of Soils, Punjab </w:t>
      </w:r>
      <w:r w:rsidRPr="00720370">
        <w:rPr>
          <w:rFonts w:ascii="Times New Roman" w:eastAsia="Calibri" w:hAnsi="Times New Roman" w:cs="Times New Roman"/>
          <w:lang w:val="en-IN"/>
        </w:rPr>
        <w:tab/>
        <w:t xml:space="preserve">Agricultural </w:t>
      </w:r>
      <w:r w:rsidR="00720370">
        <w:rPr>
          <w:rFonts w:ascii="Times New Roman" w:eastAsia="Calibri" w:hAnsi="Times New Roman" w:cs="Times New Roman"/>
          <w:lang w:val="en-IN"/>
        </w:rPr>
        <w:tab/>
      </w:r>
      <w:r w:rsidRPr="00720370">
        <w:rPr>
          <w:rFonts w:ascii="Times New Roman" w:eastAsia="Calibri" w:hAnsi="Times New Roman" w:cs="Times New Roman"/>
          <w:lang w:val="en-IN"/>
        </w:rPr>
        <w:t>University, Ludhiana -141001, India, p 72 + 13 maps</w:t>
      </w:r>
    </w:p>
    <w:p w14:paraId="6288BA38" w14:textId="77777777" w:rsidR="0010371C" w:rsidRPr="00720370" w:rsidRDefault="0010371C" w:rsidP="0010371C">
      <w:pPr>
        <w:spacing w:after="200" w:line="276" w:lineRule="auto"/>
        <w:jc w:val="both"/>
        <w:rPr>
          <w:rFonts w:ascii="Times New Roman" w:eastAsia="Calibri" w:hAnsi="Times New Roman" w:cs="Times New Roman"/>
          <w:lang w:val="en-IN"/>
        </w:rPr>
      </w:pPr>
      <w:r w:rsidRPr="00720370">
        <w:rPr>
          <w:rFonts w:ascii="Times New Roman" w:eastAsia="Calibri" w:hAnsi="Times New Roman" w:cs="Times New Roman"/>
          <w:color w:val="212121"/>
          <w:shd w:val="clear" w:color="auto" w:fill="FFFFFF"/>
          <w:lang w:val="en-IN"/>
        </w:rPr>
        <w:t xml:space="preserve">Reddy V R and Devi MJ (2017) Stomatal closure response to soil drying at different vapor </w:t>
      </w:r>
      <w:r w:rsidRPr="00720370">
        <w:rPr>
          <w:rFonts w:ascii="Times New Roman" w:eastAsia="Calibri" w:hAnsi="Times New Roman" w:cs="Times New Roman"/>
          <w:color w:val="212121"/>
          <w:shd w:val="clear" w:color="auto" w:fill="FFFFFF"/>
          <w:lang w:val="en-IN"/>
        </w:rPr>
        <w:tab/>
        <w:t>pressure deficit conditions in maize. </w:t>
      </w:r>
      <w:r w:rsidRPr="00720370">
        <w:rPr>
          <w:rFonts w:ascii="Times New Roman" w:eastAsia="Calibri" w:hAnsi="Times New Roman" w:cs="Times New Roman"/>
          <w:iCs/>
          <w:color w:val="212121"/>
          <w:shd w:val="clear" w:color="auto" w:fill="FFFFFF"/>
          <w:lang w:val="en-IN"/>
        </w:rPr>
        <w:t>Plant Physiol. Biochem</w:t>
      </w:r>
      <w:r w:rsidRPr="00720370">
        <w:rPr>
          <w:rFonts w:ascii="Times New Roman" w:eastAsia="Calibri" w:hAnsi="Times New Roman" w:cs="Times New Roman"/>
          <w:i/>
          <w:iCs/>
          <w:color w:val="212121"/>
          <w:shd w:val="clear" w:color="auto" w:fill="FFFFFF"/>
          <w:lang w:val="en-IN"/>
        </w:rPr>
        <w:t>.</w:t>
      </w:r>
      <w:r w:rsidRPr="00720370">
        <w:rPr>
          <w:rFonts w:ascii="Times New Roman" w:eastAsia="Calibri" w:hAnsi="Times New Roman" w:cs="Times New Roman"/>
          <w:iCs/>
          <w:color w:val="212121"/>
          <w:shd w:val="clear" w:color="auto" w:fill="FFFFFF"/>
          <w:lang w:val="en-IN"/>
        </w:rPr>
        <w:t>v</w:t>
      </w:r>
      <w:r w:rsidRPr="00720370">
        <w:rPr>
          <w:rFonts w:ascii="Times New Roman" w:eastAsia="Calibri" w:hAnsi="Times New Roman" w:cs="Times New Roman"/>
          <w:b/>
          <w:color w:val="212121"/>
          <w:shd w:val="clear" w:color="auto" w:fill="FFFFFF"/>
          <w:lang w:val="en-IN"/>
        </w:rPr>
        <w:t>154</w:t>
      </w:r>
      <w:r w:rsidRPr="00720370">
        <w:rPr>
          <w:rFonts w:ascii="Times New Roman" w:eastAsia="Calibri" w:hAnsi="Times New Roman" w:cs="Times New Roman"/>
          <w:color w:val="212121"/>
          <w:shd w:val="clear" w:color="auto" w:fill="FFFFFF"/>
          <w:lang w:val="en-IN"/>
        </w:rPr>
        <w:t>: pp714–722.</w:t>
      </w:r>
    </w:p>
    <w:p w14:paraId="325CCFF6" w14:textId="77777777" w:rsidR="00553C7D" w:rsidRPr="00720370" w:rsidRDefault="00553C7D" w:rsidP="0010371C">
      <w:pPr>
        <w:spacing w:after="200" w:line="276" w:lineRule="auto"/>
        <w:jc w:val="both"/>
        <w:rPr>
          <w:rFonts w:ascii="Times New Roman" w:eastAsia="Calibri" w:hAnsi="Times New Roman" w:cs="Times New Roman"/>
          <w:lang w:val="en-IN"/>
        </w:rPr>
      </w:pPr>
      <w:bookmarkStart w:id="3" w:name="_Hlk163309188"/>
      <w:proofErr w:type="spellStart"/>
      <w:r w:rsidRPr="00720370">
        <w:rPr>
          <w:rFonts w:ascii="Times New Roman" w:eastAsia="Calibri" w:hAnsi="Times New Roman" w:cs="Times New Roman"/>
          <w:lang w:val="en-IN"/>
        </w:rPr>
        <w:t>Szulc</w:t>
      </w:r>
      <w:proofErr w:type="spellEnd"/>
      <w:r w:rsidRPr="00720370">
        <w:rPr>
          <w:rFonts w:ascii="Times New Roman" w:eastAsia="Calibri" w:hAnsi="Times New Roman" w:cs="Times New Roman"/>
          <w:lang w:val="en-IN"/>
        </w:rPr>
        <w:t xml:space="preserve"> P</w:t>
      </w:r>
      <w:bookmarkEnd w:id="3"/>
      <w:r w:rsidRPr="00720370">
        <w:rPr>
          <w:rFonts w:ascii="Times New Roman" w:eastAsia="Calibri" w:hAnsi="Times New Roman" w:cs="Times New Roman"/>
          <w:lang w:val="en-IN"/>
        </w:rPr>
        <w:t xml:space="preserve">, </w:t>
      </w:r>
      <w:proofErr w:type="spellStart"/>
      <w:r w:rsidRPr="00720370">
        <w:rPr>
          <w:rFonts w:ascii="Times New Roman" w:eastAsia="Calibri" w:hAnsi="Times New Roman" w:cs="Times New Roman"/>
          <w:lang w:val="en-IN"/>
        </w:rPr>
        <w:t>Ambroży-Deręgowska</w:t>
      </w:r>
      <w:proofErr w:type="spellEnd"/>
      <w:r w:rsidRPr="00720370">
        <w:rPr>
          <w:rFonts w:ascii="Times New Roman" w:eastAsia="Calibri" w:hAnsi="Times New Roman" w:cs="Times New Roman"/>
          <w:lang w:val="en-IN"/>
        </w:rPr>
        <w:t xml:space="preserve"> K, </w:t>
      </w:r>
      <w:proofErr w:type="spellStart"/>
      <w:r w:rsidRPr="00720370">
        <w:rPr>
          <w:rFonts w:ascii="Times New Roman" w:eastAsia="Calibri" w:hAnsi="Times New Roman" w:cs="Times New Roman"/>
          <w:lang w:val="en-IN"/>
        </w:rPr>
        <w:t>Waligóra</w:t>
      </w:r>
      <w:proofErr w:type="spellEnd"/>
      <w:r w:rsidRPr="00720370">
        <w:rPr>
          <w:rFonts w:ascii="Times New Roman" w:eastAsia="Calibri" w:hAnsi="Times New Roman" w:cs="Times New Roman"/>
          <w:lang w:val="en-IN"/>
        </w:rPr>
        <w:t xml:space="preserve"> H, </w:t>
      </w:r>
      <w:proofErr w:type="spellStart"/>
      <w:r w:rsidRPr="00720370">
        <w:rPr>
          <w:rFonts w:ascii="Times New Roman" w:eastAsia="Calibri" w:hAnsi="Times New Roman" w:cs="Times New Roman"/>
          <w:lang w:val="en-IN"/>
        </w:rPr>
        <w:t>Mejza</w:t>
      </w:r>
      <w:proofErr w:type="spellEnd"/>
      <w:r w:rsidRPr="00720370">
        <w:rPr>
          <w:rFonts w:ascii="Times New Roman" w:eastAsia="Calibri" w:hAnsi="Times New Roman" w:cs="Times New Roman"/>
          <w:lang w:val="en-IN"/>
        </w:rPr>
        <w:t xml:space="preserve"> I, </w:t>
      </w:r>
      <w:proofErr w:type="spellStart"/>
      <w:r w:rsidRPr="00720370">
        <w:rPr>
          <w:rFonts w:ascii="Times New Roman" w:eastAsia="Calibri" w:hAnsi="Times New Roman" w:cs="Times New Roman"/>
          <w:lang w:val="en-IN"/>
        </w:rPr>
        <w:t>Grześ</w:t>
      </w:r>
      <w:proofErr w:type="spellEnd"/>
      <w:r w:rsidRPr="00720370">
        <w:rPr>
          <w:rFonts w:ascii="Times New Roman" w:eastAsia="Calibri" w:hAnsi="Times New Roman" w:cs="Times New Roman"/>
          <w:lang w:val="en-IN"/>
        </w:rPr>
        <w:t xml:space="preserve"> S, </w:t>
      </w:r>
      <w:proofErr w:type="spellStart"/>
      <w:r w:rsidRPr="00720370">
        <w:rPr>
          <w:rFonts w:ascii="Times New Roman" w:eastAsia="Calibri" w:hAnsi="Times New Roman" w:cs="Times New Roman"/>
          <w:lang w:val="en-IN"/>
        </w:rPr>
        <w:t>Zielewicz</w:t>
      </w:r>
      <w:proofErr w:type="spellEnd"/>
      <w:r w:rsidRPr="00720370">
        <w:rPr>
          <w:rFonts w:ascii="Times New Roman" w:eastAsia="Calibri" w:hAnsi="Times New Roman" w:cs="Times New Roman"/>
          <w:lang w:val="en-IN"/>
        </w:rPr>
        <w:t xml:space="preserve"> W, </w:t>
      </w:r>
      <w:proofErr w:type="spellStart"/>
      <w:r w:rsidRPr="00720370">
        <w:rPr>
          <w:rFonts w:ascii="Times New Roman" w:eastAsia="Calibri" w:hAnsi="Times New Roman" w:cs="Times New Roman"/>
          <w:lang w:val="en-IN"/>
        </w:rPr>
        <w:t>Wróbel</w:t>
      </w:r>
      <w:proofErr w:type="spellEnd"/>
      <w:r w:rsidRPr="00720370">
        <w:rPr>
          <w:rFonts w:ascii="Times New Roman" w:eastAsia="Calibri" w:hAnsi="Times New Roman" w:cs="Times New Roman"/>
          <w:lang w:val="en-IN"/>
        </w:rPr>
        <w:t xml:space="preserve"> B. Dry </w:t>
      </w:r>
      <w:r w:rsidRPr="00720370">
        <w:rPr>
          <w:rFonts w:ascii="Times New Roman" w:eastAsia="Calibri" w:hAnsi="Times New Roman" w:cs="Times New Roman"/>
          <w:lang w:val="en-IN"/>
        </w:rPr>
        <w:tab/>
        <w:t xml:space="preserve">Matter </w:t>
      </w:r>
      <w:r w:rsidRPr="00720370">
        <w:rPr>
          <w:rFonts w:ascii="Times New Roman" w:eastAsia="Calibri" w:hAnsi="Times New Roman" w:cs="Times New Roman"/>
          <w:lang w:val="en-IN"/>
        </w:rPr>
        <w:tab/>
        <w:t xml:space="preserve">Yield of Maize (Zea mays L.) as an Indicator of Mineral Fertilizer Efficiency. </w:t>
      </w:r>
      <w:r w:rsidRPr="00720370">
        <w:rPr>
          <w:rFonts w:ascii="Times New Roman" w:eastAsia="Calibri" w:hAnsi="Times New Roman" w:cs="Times New Roman"/>
          <w:lang w:val="en-IN"/>
        </w:rPr>
        <w:tab/>
        <w:t xml:space="preserve">Plants. 2021; </w:t>
      </w:r>
      <w:r w:rsidRPr="00720370">
        <w:rPr>
          <w:rFonts w:ascii="Times New Roman" w:eastAsia="Calibri" w:hAnsi="Times New Roman" w:cs="Times New Roman"/>
          <w:lang w:val="en-IN"/>
        </w:rPr>
        <w:tab/>
        <w:t>10(3):535.</w:t>
      </w:r>
    </w:p>
    <w:sectPr w:rsidR="00553C7D" w:rsidRPr="007203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755D9" w14:textId="77777777" w:rsidR="001165FE" w:rsidRDefault="001165FE" w:rsidP="003B00FC">
      <w:pPr>
        <w:spacing w:after="0" w:line="240" w:lineRule="auto"/>
      </w:pPr>
      <w:r>
        <w:separator/>
      </w:r>
    </w:p>
  </w:endnote>
  <w:endnote w:type="continuationSeparator" w:id="0">
    <w:p w14:paraId="3761760A" w14:textId="77777777" w:rsidR="001165FE" w:rsidRDefault="001165FE" w:rsidP="003B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2DFAE" w14:textId="77777777" w:rsidR="003B00FC" w:rsidRDefault="003B0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38568" w14:textId="77777777" w:rsidR="003B00FC" w:rsidRDefault="003B0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AF7F" w14:textId="77777777" w:rsidR="003B00FC" w:rsidRDefault="003B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87320" w14:textId="77777777" w:rsidR="001165FE" w:rsidRDefault="001165FE" w:rsidP="003B00FC">
      <w:pPr>
        <w:spacing w:after="0" w:line="240" w:lineRule="auto"/>
      </w:pPr>
      <w:r>
        <w:separator/>
      </w:r>
    </w:p>
  </w:footnote>
  <w:footnote w:type="continuationSeparator" w:id="0">
    <w:p w14:paraId="1D82C7D6" w14:textId="77777777" w:rsidR="001165FE" w:rsidRDefault="001165FE" w:rsidP="003B0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F857" w14:textId="04736919" w:rsidR="003B00FC" w:rsidRDefault="003B00FC">
    <w:pPr>
      <w:pStyle w:val="Header"/>
    </w:pPr>
    <w:r>
      <w:rPr>
        <w:noProof/>
      </w:rPr>
      <w:pict w14:anchorId="2A5E7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12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43E8" w14:textId="6912E89A" w:rsidR="003B00FC" w:rsidRDefault="003B00FC">
    <w:pPr>
      <w:pStyle w:val="Header"/>
    </w:pPr>
    <w:r>
      <w:rPr>
        <w:noProof/>
      </w:rPr>
      <w:pict w14:anchorId="4B2F1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12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F5702" w14:textId="6C46BD4E" w:rsidR="003B00FC" w:rsidRDefault="003B00FC">
    <w:pPr>
      <w:pStyle w:val="Header"/>
    </w:pPr>
    <w:r>
      <w:rPr>
        <w:noProof/>
      </w:rPr>
      <w:pict w14:anchorId="42770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112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F01"/>
    <w:rsid w:val="001031F4"/>
    <w:rsid w:val="0010371C"/>
    <w:rsid w:val="001165FE"/>
    <w:rsid w:val="00263B01"/>
    <w:rsid w:val="00330EB2"/>
    <w:rsid w:val="003B00FC"/>
    <w:rsid w:val="003B6B6B"/>
    <w:rsid w:val="004C2640"/>
    <w:rsid w:val="004E5582"/>
    <w:rsid w:val="00553C7D"/>
    <w:rsid w:val="005C63D1"/>
    <w:rsid w:val="005E79F5"/>
    <w:rsid w:val="006D07DA"/>
    <w:rsid w:val="007045B1"/>
    <w:rsid w:val="00720370"/>
    <w:rsid w:val="007D2AD7"/>
    <w:rsid w:val="00843BBB"/>
    <w:rsid w:val="00981BE7"/>
    <w:rsid w:val="0098492F"/>
    <w:rsid w:val="009A4B74"/>
    <w:rsid w:val="00A75215"/>
    <w:rsid w:val="00B704FE"/>
    <w:rsid w:val="00B9075C"/>
    <w:rsid w:val="00BA3A56"/>
    <w:rsid w:val="00C34D5E"/>
    <w:rsid w:val="00C60AAA"/>
    <w:rsid w:val="00DB0601"/>
    <w:rsid w:val="00DE69E5"/>
    <w:rsid w:val="00E96566"/>
    <w:rsid w:val="00FA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9ED1B"/>
  <w15:docId w15:val="{78255671-9C72-46BF-A69F-FF6E523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3A56"/>
    <w:rPr>
      <w:color w:val="0000FF"/>
      <w:u w:val="single"/>
    </w:rPr>
  </w:style>
  <w:style w:type="character" w:styleId="Strong">
    <w:name w:val="Strong"/>
    <w:basedOn w:val="DefaultParagraphFont"/>
    <w:uiPriority w:val="22"/>
    <w:qFormat/>
    <w:rsid w:val="00981BE7"/>
    <w:rPr>
      <w:b/>
      <w:bCs/>
    </w:rPr>
  </w:style>
  <w:style w:type="table" w:customStyle="1" w:styleId="TableGrid7">
    <w:name w:val="Table Grid7"/>
    <w:basedOn w:val="TableNormal"/>
    <w:next w:val="TableGrid"/>
    <w:uiPriority w:val="59"/>
    <w:rsid w:val="001031F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0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F4"/>
    <w:rPr>
      <w:rFonts w:ascii="Tahoma" w:hAnsi="Tahoma" w:cs="Tahoma"/>
      <w:sz w:val="16"/>
      <w:szCs w:val="16"/>
    </w:rPr>
  </w:style>
  <w:style w:type="table" w:customStyle="1" w:styleId="TableGrid8">
    <w:name w:val="Table Grid8"/>
    <w:basedOn w:val="TableNormal"/>
    <w:next w:val="TableGrid"/>
    <w:uiPriority w:val="59"/>
    <w:rsid w:val="001031F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FC"/>
  </w:style>
  <w:style w:type="paragraph" w:styleId="Footer">
    <w:name w:val="footer"/>
    <w:basedOn w:val="Normal"/>
    <w:link w:val="FooterChar"/>
    <w:uiPriority w:val="99"/>
    <w:unhideWhenUsed/>
    <w:rsid w:val="003B0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3805">
      <w:bodyDiv w:val="1"/>
      <w:marLeft w:val="0"/>
      <w:marRight w:val="0"/>
      <w:marTop w:val="0"/>
      <w:marBottom w:val="0"/>
      <w:divBdr>
        <w:top w:val="none" w:sz="0" w:space="0" w:color="auto"/>
        <w:left w:val="none" w:sz="0" w:space="0" w:color="auto"/>
        <w:bottom w:val="none" w:sz="0" w:space="0" w:color="auto"/>
        <w:right w:val="none" w:sz="0" w:space="0" w:color="auto"/>
      </w:divBdr>
    </w:div>
    <w:div w:id="84691370">
      <w:bodyDiv w:val="1"/>
      <w:marLeft w:val="0"/>
      <w:marRight w:val="0"/>
      <w:marTop w:val="0"/>
      <w:marBottom w:val="0"/>
      <w:divBdr>
        <w:top w:val="none" w:sz="0" w:space="0" w:color="auto"/>
        <w:left w:val="none" w:sz="0" w:space="0" w:color="auto"/>
        <w:bottom w:val="none" w:sz="0" w:space="0" w:color="auto"/>
        <w:right w:val="none" w:sz="0" w:space="0" w:color="auto"/>
      </w:divBdr>
    </w:div>
    <w:div w:id="1359625107">
      <w:bodyDiv w:val="1"/>
      <w:marLeft w:val="0"/>
      <w:marRight w:val="0"/>
      <w:marTop w:val="0"/>
      <w:marBottom w:val="0"/>
      <w:divBdr>
        <w:top w:val="none" w:sz="0" w:space="0" w:color="auto"/>
        <w:left w:val="none" w:sz="0" w:space="0" w:color="auto"/>
        <w:bottom w:val="none" w:sz="0" w:space="0" w:color="auto"/>
        <w:right w:val="none" w:sz="0" w:space="0" w:color="auto"/>
      </w:divBdr>
    </w:div>
    <w:div w:id="1441951841">
      <w:bodyDiv w:val="1"/>
      <w:marLeft w:val="0"/>
      <w:marRight w:val="0"/>
      <w:marTop w:val="0"/>
      <w:marBottom w:val="0"/>
      <w:divBdr>
        <w:top w:val="none" w:sz="0" w:space="0" w:color="auto"/>
        <w:left w:val="none" w:sz="0" w:space="0" w:color="auto"/>
        <w:bottom w:val="none" w:sz="0" w:space="0" w:color="auto"/>
        <w:right w:val="none" w:sz="0" w:space="0" w:color="auto"/>
      </w:divBdr>
    </w:div>
    <w:div w:id="15818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Plant</a:t>
            </a:r>
            <a:r>
              <a:rPr lang="en-US" baseline="0"/>
              <a:t> height</a:t>
            </a:r>
            <a:endParaRPr lang="en-US"/>
          </a:p>
        </c:rich>
      </c:tx>
      <c:overlay val="0"/>
      <c:spPr>
        <a:noFill/>
        <a:ln>
          <a:noFill/>
        </a:ln>
        <a:effectLst/>
      </c:spPr>
    </c:title>
    <c:autoTitleDeleted val="0"/>
    <c:plotArea>
      <c:layout>
        <c:manualLayout>
          <c:layoutTarget val="inner"/>
          <c:xMode val="edge"/>
          <c:yMode val="edge"/>
          <c:x val="9.9767649404907635E-2"/>
          <c:y val="0.1990480132450331"/>
          <c:w val="0.87816615199930503"/>
          <c:h val="0.5680114851123742"/>
        </c:manualLayout>
      </c:layout>
      <c:lineChart>
        <c:grouping val="standard"/>
        <c:varyColors val="0"/>
        <c:ser>
          <c:idx val="0"/>
          <c:order val="0"/>
          <c:tx>
            <c:v>T1</c:v>
          </c:tx>
          <c:spPr>
            <a:ln w="28575" cap="rnd">
              <a:solidFill>
                <a:schemeClr val="accent1"/>
              </a:solidFill>
              <a:round/>
            </a:ln>
            <a:effectLst/>
          </c:spPr>
          <c:marker>
            <c:symbol val="none"/>
          </c:marker>
          <c:cat>
            <c:numRef>
              <c:f>'[Chart in Microsoft Word]HT 22'!$B$1:$AD$1</c:f>
              <c:numCache>
                <c:formatCode>General</c:formatCode>
                <c:ptCount val="29"/>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pt idx="28">
                  <c:v>107</c:v>
                </c:pt>
              </c:numCache>
            </c:numRef>
          </c:cat>
          <c:val>
            <c:numRef>
              <c:f>'[Chart in Microsoft Word]HT 22'!$B$2:$AD$2</c:f>
              <c:numCache>
                <c:formatCode>General</c:formatCode>
                <c:ptCount val="29"/>
                <c:pt idx="0">
                  <c:v>25.67</c:v>
                </c:pt>
                <c:pt idx="1">
                  <c:v>29.67</c:v>
                </c:pt>
                <c:pt idx="2">
                  <c:v>30.33</c:v>
                </c:pt>
                <c:pt idx="3">
                  <c:v>41.33</c:v>
                </c:pt>
                <c:pt idx="4">
                  <c:v>41.67</c:v>
                </c:pt>
                <c:pt idx="5">
                  <c:v>45.67</c:v>
                </c:pt>
                <c:pt idx="6">
                  <c:v>51</c:v>
                </c:pt>
                <c:pt idx="7">
                  <c:v>64.33</c:v>
                </c:pt>
                <c:pt idx="8">
                  <c:v>70.33</c:v>
                </c:pt>
                <c:pt idx="9">
                  <c:v>82.33</c:v>
                </c:pt>
                <c:pt idx="10">
                  <c:v>77.67</c:v>
                </c:pt>
                <c:pt idx="11">
                  <c:v>86.33</c:v>
                </c:pt>
                <c:pt idx="12">
                  <c:v>104.67</c:v>
                </c:pt>
                <c:pt idx="13">
                  <c:v>108.33</c:v>
                </c:pt>
                <c:pt idx="14">
                  <c:v>125.67</c:v>
                </c:pt>
                <c:pt idx="15">
                  <c:v>142.33000000000001</c:v>
                </c:pt>
                <c:pt idx="16">
                  <c:v>136</c:v>
                </c:pt>
                <c:pt idx="17">
                  <c:v>137</c:v>
                </c:pt>
                <c:pt idx="18">
                  <c:v>140.66999999999999</c:v>
                </c:pt>
                <c:pt idx="19">
                  <c:v>140</c:v>
                </c:pt>
                <c:pt idx="20">
                  <c:v>143</c:v>
                </c:pt>
                <c:pt idx="21">
                  <c:v>143.66999999999999</c:v>
                </c:pt>
                <c:pt idx="22">
                  <c:v>154</c:v>
                </c:pt>
                <c:pt idx="23">
                  <c:v>170</c:v>
                </c:pt>
                <c:pt idx="24">
                  <c:v>171.33</c:v>
                </c:pt>
                <c:pt idx="25">
                  <c:v>170.67</c:v>
                </c:pt>
                <c:pt idx="26">
                  <c:v>171.21</c:v>
                </c:pt>
                <c:pt idx="27">
                  <c:v>170.19</c:v>
                </c:pt>
                <c:pt idx="28">
                  <c:v>169.08</c:v>
                </c:pt>
              </c:numCache>
            </c:numRef>
          </c:val>
          <c:smooth val="0"/>
          <c:extLst>
            <c:ext xmlns:c16="http://schemas.microsoft.com/office/drawing/2014/chart" uri="{C3380CC4-5D6E-409C-BE32-E72D297353CC}">
              <c16:uniqueId val="{00000000-604B-4BA2-8121-35A97DB42C64}"/>
            </c:ext>
          </c:extLst>
        </c:ser>
        <c:ser>
          <c:idx val="1"/>
          <c:order val="1"/>
          <c:tx>
            <c:v>T2</c:v>
          </c:tx>
          <c:spPr>
            <a:ln w="28575" cap="rnd">
              <a:solidFill>
                <a:schemeClr val="accent2"/>
              </a:solidFill>
              <a:round/>
            </a:ln>
            <a:effectLst/>
          </c:spPr>
          <c:marker>
            <c:symbol val="none"/>
          </c:marker>
          <c:cat>
            <c:numRef>
              <c:f>'[Chart in Microsoft Word]HT 22'!$B$1:$AD$1</c:f>
              <c:numCache>
                <c:formatCode>General</c:formatCode>
                <c:ptCount val="29"/>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pt idx="28">
                  <c:v>107</c:v>
                </c:pt>
              </c:numCache>
            </c:numRef>
          </c:cat>
          <c:val>
            <c:numRef>
              <c:f>'[Chart in Microsoft Word]HT 22'!$B$3:$AD$3</c:f>
              <c:numCache>
                <c:formatCode>General</c:formatCode>
                <c:ptCount val="29"/>
                <c:pt idx="0">
                  <c:v>24</c:v>
                </c:pt>
                <c:pt idx="1">
                  <c:v>34.67</c:v>
                </c:pt>
                <c:pt idx="2">
                  <c:v>34</c:v>
                </c:pt>
                <c:pt idx="3">
                  <c:v>40.33</c:v>
                </c:pt>
                <c:pt idx="4">
                  <c:v>42.79</c:v>
                </c:pt>
                <c:pt idx="5">
                  <c:v>44</c:v>
                </c:pt>
                <c:pt idx="6">
                  <c:v>52.67</c:v>
                </c:pt>
                <c:pt idx="7">
                  <c:v>54.67</c:v>
                </c:pt>
                <c:pt idx="8">
                  <c:v>62.67</c:v>
                </c:pt>
                <c:pt idx="9">
                  <c:v>77</c:v>
                </c:pt>
                <c:pt idx="10">
                  <c:v>74.33</c:v>
                </c:pt>
                <c:pt idx="11">
                  <c:v>85</c:v>
                </c:pt>
                <c:pt idx="12">
                  <c:v>99.67</c:v>
                </c:pt>
                <c:pt idx="13">
                  <c:v>102.33</c:v>
                </c:pt>
                <c:pt idx="14">
                  <c:v>131.66999999999999</c:v>
                </c:pt>
                <c:pt idx="15">
                  <c:v>144.33000000000001</c:v>
                </c:pt>
                <c:pt idx="16">
                  <c:v>142.66999999999999</c:v>
                </c:pt>
                <c:pt idx="17">
                  <c:v>160.66999999999999</c:v>
                </c:pt>
                <c:pt idx="18">
                  <c:v>149.66999999999999</c:v>
                </c:pt>
                <c:pt idx="19">
                  <c:v>154.66999999999999</c:v>
                </c:pt>
                <c:pt idx="20">
                  <c:v>161.33000000000001</c:v>
                </c:pt>
                <c:pt idx="21">
                  <c:v>159.66999999999999</c:v>
                </c:pt>
                <c:pt idx="22">
                  <c:v>151.33000000000001</c:v>
                </c:pt>
                <c:pt idx="23">
                  <c:v>168</c:v>
                </c:pt>
                <c:pt idx="24">
                  <c:v>173</c:v>
                </c:pt>
                <c:pt idx="25">
                  <c:v>184</c:v>
                </c:pt>
                <c:pt idx="26">
                  <c:v>180.36</c:v>
                </c:pt>
                <c:pt idx="27">
                  <c:v>176.43</c:v>
                </c:pt>
                <c:pt idx="28">
                  <c:v>174.56</c:v>
                </c:pt>
              </c:numCache>
            </c:numRef>
          </c:val>
          <c:smooth val="0"/>
          <c:extLst>
            <c:ext xmlns:c16="http://schemas.microsoft.com/office/drawing/2014/chart" uri="{C3380CC4-5D6E-409C-BE32-E72D297353CC}">
              <c16:uniqueId val="{00000001-604B-4BA2-8121-35A97DB42C64}"/>
            </c:ext>
          </c:extLst>
        </c:ser>
        <c:dLbls>
          <c:showLegendKey val="0"/>
          <c:showVal val="0"/>
          <c:showCatName val="0"/>
          <c:showSerName val="0"/>
          <c:showPercent val="0"/>
          <c:showBubbleSize val="0"/>
        </c:dLbls>
        <c:smooth val="0"/>
        <c:axId val="38210176"/>
        <c:axId val="38224640"/>
      </c:lineChart>
      <c:catAx>
        <c:axId val="38210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24640"/>
        <c:crosses val="autoZero"/>
        <c:auto val="1"/>
        <c:lblAlgn val="ctr"/>
        <c:lblOffset val="100"/>
        <c:noMultiLvlLbl val="0"/>
      </c:catAx>
      <c:valAx>
        <c:axId val="382246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Centimeter</a:t>
                </a:r>
              </a:p>
            </c:rich>
          </c:tx>
          <c:overlay val="0"/>
          <c:spPr>
            <a:noFill/>
            <a:ln>
              <a:noFill/>
            </a:ln>
            <a:effectLst/>
          </c:spPr>
        </c:title>
        <c:numFmt formatCode="General" sourceLinked="1"/>
        <c:majorTickMark val="out"/>
        <c:minorTickMark val="none"/>
        <c:tickLblPos val="nextTo"/>
        <c:spPr>
          <a:noFill/>
          <a:ln>
            <a:solidFill>
              <a:srgbClr val="4472C4"/>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10176"/>
        <c:crosses val="autoZero"/>
        <c:crossBetween val="between"/>
      </c:valAx>
      <c:spPr>
        <a:noFill/>
        <a:ln>
          <a:noFill/>
        </a:ln>
        <a:effectLst/>
      </c:spPr>
    </c:plotArea>
    <c:legend>
      <c:legendPos val="b"/>
      <c:layout>
        <c:manualLayout>
          <c:xMode val="edge"/>
          <c:yMode val="edge"/>
          <c:x val="0.60407217847769024"/>
          <c:y val="4.687445319335079E-2"/>
          <c:w val="0.36685564304461937"/>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Plant</a:t>
            </a:r>
            <a:r>
              <a:rPr lang="en-US" baseline="0"/>
              <a:t> height</a:t>
            </a:r>
            <a:endParaRPr lang="en-US"/>
          </a:p>
        </c:rich>
      </c:tx>
      <c:overlay val="0"/>
      <c:spPr>
        <a:noFill/>
        <a:ln>
          <a:noFill/>
        </a:ln>
        <a:effectLst/>
      </c:spPr>
    </c:title>
    <c:autoTitleDeleted val="0"/>
    <c:plotArea>
      <c:layout/>
      <c:lineChart>
        <c:grouping val="standard"/>
        <c:varyColors val="0"/>
        <c:ser>
          <c:idx val="0"/>
          <c:order val="0"/>
          <c:tx>
            <c:v>T1</c:v>
          </c:tx>
          <c:spPr>
            <a:ln w="28575" cap="rnd">
              <a:solidFill>
                <a:schemeClr val="accent1"/>
              </a:solidFill>
              <a:round/>
            </a:ln>
            <a:effectLst/>
          </c:spPr>
          <c:marker>
            <c:symbol val="none"/>
          </c:marker>
          <c:cat>
            <c:numRef>
              <c:f>'[Chart in Microsoft Word]HT 23'!$B$1:$AC$1</c:f>
              <c:numCache>
                <c:formatCode>General</c:formatCode>
                <c:ptCount val="28"/>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numCache>
            </c:numRef>
          </c:cat>
          <c:val>
            <c:numRef>
              <c:f>'[Chart in Microsoft Word]HT 23'!$B$2:$AC$2</c:f>
              <c:numCache>
                <c:formatCode>General</c:formatCode>
                <c:ptCount val="28"/>
                <c:pt idx="0">
                  <c:v>5</c:v>
                </c:pt>
                <c:pt idx="1">
                  <c:v>8</c:v>
                </c:pt>
                <c:pt idx="2">
                  <c:v>8</c:v>
                </c:pt>
                <c:pt idx="3">
                  <c:v>11</c:v>
                </c:pt>
                <c:pt idx="4">
                  <c:v>10</c:v>
                </c:pt>
                <c:pt idx="5">
                  <c:v>10</c:v>
                </c:pt>
                <c:pt idx="6">
                  <c:v>19</c:v>
                </c:pt>
                <c:pt idx="7">
                  <c:v>21</c:v>
                </c:pt>
                <c:pt idx="8">
                  <c:v>20</c:v>
                </c:pt>
                <c:pt idx="9">
                  <c:v>22</c:v>
                </c:pt>
                <c:pt idx="10">
                  <c:v>27</c:v>
                </c:pt>
                <c:pt idx="11">
                  <c:v>28</c:v>
                </c:pt>
                <c:pt idx="12">
                  <c:v>29</c:v>
                </c:pt>
                <c:pt idx="13">
                  <c:v>36</c:v>
                </c:pt>
                <c:pt idx="14">
                  <c:v>39</c:v>
                </c:pt>
                <c:pt idx="15">
                  <c:v>42</c:v>
                </c:pt>
                <c:pt idx="16">
                  <c:v>43</c:v>
                </c:pt>
                <c:pt idx="17">
                  <c:v>48</c:v>
                </c:pt>
                <c:pt idx="18">
                  <c:v>55</c:v>
                </c:pt>
                <c:pt idx="19">
                  <c:v>57</c:v>
                </c:pt>
                <c:pt idx="20">
                  <c:v>96</c:v>
                </c:pt>
                <c:pt idx="21">
                  <c:v>91</c:v>
                </c:pt>
                <c:pt idx="22">
                  <c:v>95</c:v>
                </c:pt>
                <c:pt idx="23">
                  <c:v>94</c:v>
                </c:pt>
                <c:pt idx="24">
                  <c:v>112</c:v>
                </c:pt>
                <c:pt idx="25">
                  <c:v>123</c:v>
                </c:pt>
                <c:pt idx="26">
                  <c:v>127</c:v>
                </c:pt>
                <c:pt idx="27">
                  <c:v>133</c:v>
                </c:pt>
              </c:numCache>
            </c:numRef>
          </c:val>
          <c:smooth val="0"/>
          <c:extLst>
            <c:ext xmlns:c16="http://schemas.microsoft.com/office/drawing/2014/chart" uri="{C3380CC4-5D6E-409C-BE32-E72D297353CC}">
              <c16:uniqueId val="{00000000-D579-4CBB-A67A-E0D451DC3D9B}"/>
            </c:ext>
          </c:extLst>
        </c:ser>
        <c:ser>
          <c:idx val="1"/>
          <c:order val="1"/>
          <c:tx>
            <c:v>T2</c:v>
          </c:tx>
          <c:spPr>
            <a:ln w="28575" cap="rnd">
              <a:solidFill>
                <a:schemeClr val="accent2"/>
              </a:solidFill>
              <a:round/>
            </a:ln>
            <a:effectLst/>
          </c:spPr>
          <c:marker>
            <c:symbol val="none"/>
          </c:marker>
          <c:cat>
            <c:numRef>
              <c:f>'[Chart in Microsoft Word]HT 23'!$B$1:$AC$1</c:f>
              <c:numCache>
                <c:formatCode>General</c:formatCode>
                <c:ptCount val="28"/>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numCache>
            </c:numRef>
          </c:cat>
          <c:val>
            <c:numRef>
              <c:f>'[Chart in Microsoft Word]HT 23'!$B$3:$AC$3</c:f>
              <c:numCache>
                <c:formatCode>General</c:formatCode>
                <c:ptCount val="28"/>
                <c:pt idx="0">
                  <c:v>5</c:v>
                </c:pt>
                <c:pt idx="1">
                  <c:v>10</c:v>
                </c:pt>
                <c:pt idx="2">
                  <c:v>7</c:v>
                </c:pt>
                <c:pt idx="3">
                  <c:v>14</c:v>
                </c:pt>
                <c:pt idx="4">
                  <c:v>12</c:v>
                </c:pt>
                <c:pt idx="5">
                  <c:v>13</c:v>
                </c:pt>
                <c:pt idx="6">
                  <c:v>19</c:v>
                </c:pt>
                <c:pt idx="7">
                  <c:v>23</c:v>
                </c:pt>
                <c:pt idx="8">
                  <c:v>22</c:v>
                </c:pt>
                <c:pt idx="9">
                  <c:v>23</c:v>
                </c:pt>
                <c:pt idx="10">
                  <c:v>25</c:v>
                </c:pt>
                <c:pt idx="11">
                  <c:v>32</c:v>
                </c:pt>
                <c:pt idx="12">
                  <c:v>38</c:v>
                </c:pt>
                <c:pt idx="13">
                  <c:v>43</c:v>
                </c:pt>
                <c:pt idx="14">
                  <c:v>39</c:v>
                </c:pt>
                <c:pt idx="15">
                  <c:v>45</c:v>
                </c:pt>
                <c:pt idx="16">
                  <c:v>40</c:v>
                </c:pt>
                <c:pt idx="17">
                  <c:v>53</c:v>
                </c:pt>
                <c:pt idx="18">
                  <c:v>60</c:v>
                </c:pt>
                <c:pt idx="19">
                  <c:v>63</c:v>
                </c:pt>
                <c:pt idx="20">
                  <c:v>79</c:v>
                </c:pt>
                <c:pt idx="21">
                  <c:v>92</c:v>
                </c:pt>
                <c:pt idx="22">
                  <c:v>95</c:v>
                </c:pt>
                <c:pt idx="23">
                  <c:v>97</c:v>
                </c:pt>
                <c:pt idx="24">
                  <c:v>117</c:v>
                </c:pt>
                <c:pt idx="25">
                  <c:v>132</c:v>
                </c:pt>
                <c:pt idx="26">
                  <c:v>139</c:v>
                </c:pt>
                <c:pt idx="27">
                  <c:v>143</c:v>
                </c:pt>
              </c:numCache>
            </c:numRef>
          </c:val>
          <c:smooth val="0"/>
          <c:extLst>
            <c:ext xmlns:c16="http://schemas.microsoft.com/office/drawing/2014/chart" uri="{C3380CC4-5D6E-409C-BE32-E72D297353CC}">
              <c16:uniqueId val="{00000001-D579-4CBB-A67A-E0D451DC3D9B}"/>
            </c:ext>
          </c:extLst>
        </c:ser>
        <c:dLbls>
          <c:showLegendKey val="0"/>
          <c:showVal val="0"/>
          <c:showCatName val="0"/>
          <c:showSerName val="0"/>
          <c:showPercent val="0"/>
          <c:showBubbleSize val="0"/>
        </c:dLbls>
        <c:smooth val="0"/>
        <c:axId val="275635584"/>
        <c:axId val="284571136"/>
      </c:lineChart>
      <c:catAx>
        <c:axId val="275635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4571136"/>
        <c:crosses val="autoZero"/>
        <c:auto val="1"/>
        <c:lblAlgn val="ctr"/>
        <c:lblOffset val="100"/>
        <c:noMultiLvlLbl val="0"/>
      </c:catAx>
      <c:valAx>
        <c:axId val="28457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Centimeter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35584"/>
        <c:crosses val="autoZero"/>
        <c:crossBetween val="between"/>
      </c:valAx>
      <c:spPr>
        <a:noFill/>
        <a:ln>
          <a:noFill/>
        </a:ln>
        <a:effectLst/>
      </c:spPr>
    </c:plotArea>
    <c:legend>
      <c:legendPos val="b"/>
      <c:layout>
        <c:manualLayout>
          <c:xMode val="edge"/>
          <c:yMode val="edge"/>
          <c:x val="0.79970530847548293"/>
          <c:y val="2.9422730199121335E-2"/>
          <c:w val="0.16179257519145282"/>
          <c:h val="6.55471668682704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Dry</a:t>
            </a:r>
            <a:r>
              <a:rPr lang="en-US" baseline="0"/>
              <a:t> weight</a:t>
            </a:r>
            <a:endParaRPr lang="en-US"/>
          </a:p>
        </c:rich>
      </c:tx>
      <c:overlay val="0"/>
      <c:spPr>
        <a:noFill/>
        <a:ln>
          <a:noFill/>
        </a:ln>
        <a:effectLst/>
      </c:spPr>
    </c:title>
    <c:autoTitleDeleted val="0"/>
    <c:plotArea>
      <c:layout/>
      <c:lineChart>
        <c:grouping val="standard"/>
        <c:varyColors val="0"/>
        <c:ser>
          <c:idx val="0"/>
          <c:order val="0"/>
          <c:tx>
            <c:v>T1</c:v>
          </c:tx>
          <c:spPr>
            <a:ln w="28575" cap="rnd">
              <a:solidFill>
                <a:schemeClr val="accent1"/>
              </a:solidFill>
              <a:round/>
            </a:ln>
            <a:effectLst/>
          </c:spPr>
          <c:marker>
            <c:symbol val="none"/>
          </c:marker>
          <c:cat>
            <c:numRef>
              <c:f>'[Chart in Microsoft Word]Sheet13'!$B$1:$AD$1</c:f>
              <c:numCache>
                <c:formatCode>General</c:formatCode>
                <c:ptCount val="29"/>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pt idx="28">
                  <c:v>107</c:v>
                </c:pt>
              </c:numCache>
            </c:numRef>
          </c:cat>
          <c:val>
            <c:numRef>
              <c:f>'[Chart in Microsoft Word]Sheet13'!$B$2:$AD$2</c:f>
              <c:numCache>
                <c:formatCode>General</c:formatCode>
                <c:ptCount val="29"/>
                <c:pt idx="0">
                  <c:v>25.67</c:v>
                </c:pt>
                <c:pt idx="1">
                  <c:v>29.67</c:v>
                </c:pt>
                <c:pt idx="2">
                  <c:v>30.33</c:v>
                </c:pt>
                <c:pt idx="3">
                  <c:v>41.33</c:v>
                </c:pt>
                <c:pt idx="4">
                  <c:v>45.67</c:v>
                </c:pt>
                <c:pt idx="5">
                  <c:v>51</c:v>
                </c:pt>
                <c:pt idx="6">
                  <c:v>64.33</c:v>
                </c:pt>
                <c:pt idx="7">
                  <c:v>70.33</c:v>
                </c:pt>
                <c:pt idx="8">
                  <c:v>82.33</c:v>
                </c:pt>
                <c:pt idx="9">
                  <c:v>77.67</c:v>
                </c:pt>
                <c:pt idx="10">
                  <c:v>86.33</c:v>
                </c:pt>
                <c:pt idx="11">
                  <c:v>104.67</c:v>
                </c:pt>
                <c:pt idx="12">
                  <c:v>108.33</c:v>
                </c:pt>
                <c:pt idx="13">
                  <c:v>125.67</c:v>
                </c:pt>
                <c:pt idx="14">
                  <c:v>142.33000000000001</c:v>
                </c:pt>
                <c:pt idx="15">
                  <c:v>136</c:v>
                </c:pt>
                <c:pt idx="16">
                  <c:v>137</c:v>
                </c:pt>
                <c:pt idx="17">
                  <c:v>153</c:v>
                </c:pt>
                <c:pt idx="18">
                  <c:v>140.66999999999999</c:v>
                </c:pt>
                <c:pt idx="19">
                  <c:v>140</c:v>
                </c:pt>
                <c:pt idx="20">
                  <c:v>143</c:v>
                </c:pt>
                <c:pt idx="21">
                  <c:v>143.66999999999999</c:v>
                </c:pt>
                <c:pt idx="22">
                  <c:v>154</c:v>
                </c:pt>
                <c:pt idx="23">
                  <c:v>170</c:v>
                </c:pt>
                <c:pt idx="24">
                  <c:v>171.33</c:v>
                </c:pt>
                <c:pt idx="25">
                  <c:v>170.67</c:v>
                </c:pt>
                <c:pt idx="26">
                  <c:v>171.21</c:v>
                </c:pt>
                <c:pt idx="27">
                  <c:v>170.19</c:v>
                </c:pt>
                <c:pt idx="28">
                  <c:v>169.08</c:v>
                </c:pt>
              </c:numCache>
            </c:numRef>
          </c:val>
          <c:smooth val="0"/>
          <c:extLst>
            <c:ext xmlns:c16="http://schemas.microsoft.com/office/drawing/2014/chart" uri="{C3380CC4-5D6E-409C-BE32-E72D297353CC}">
              <c16:uniqueId val="{00000000-C53C-4BF1-A4A3-A37A6A3925B1}"/>
            </c:ext>
          </c:extLst>
        </c:ser>
        <c:ser>
          <c:idx val="1"/>
          <c:order val="1"/>
          <c:tx>
            <c:v>T2</c:v>
          </c:tx>
          <c:spPr>
            <a:ln w="28575" cap="rnd">
              <a:solidFill>
                <a:schemeClr val="accent2"/>
              </a:solidFill>
              <a:round/>
            </a:ln>
            <a:effectLst/>
          </c:spPr>
          <c:marker>
            <c:symbol val="none"/>
          </c:marker>
          <c:cat>
            <c:numRef>
              <c:f>'[Chart in Microsoft Word]Sheet13'!$B$1:$AD$1</c:f>
              <c:numCache>
                <c:formatCode>General</c:formatCode>
                <c:ptCount val="29"/>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pt idx="28">
                  <c:v>107</c:v>
                </c:pt>
              </c:numCache>
            </c:numRef>
          </c:cat>
          <c:val>
            <c:numRef>
              <c:f>'[Chart in Microsoft Word]Sheet13'!$B$3:$AD$3</c:f>
              <c:numCache>
                <c:formatCode>General</c:formatCode>
                <c:ptCount val="29"/>
                <c:pt idx="0">
                  <c:v>24</c:v>
                </c:pt>
                <c:pt idx="1">
                  <c:v>34.67</c:v>
                </c:pt>
                <c:pt idx="2">
                  <c:v>34</c:v>
                </c:pt>
                <c:pt idx="3">
                  <c:v>40.33</c:v>
                </c:pt>
                <c:pt idx="4">
                  <c:v>44</c:v>
                </c:pt>
                <c:pt idx="5">
                  <c:v>52.67</c:v>
                </c:pt>
                <c:pt idx="6">
                  <c:v>54.67</c:v>
                </c:pt>
                <c:pt idx="7">
                  <c:v>62.67</c:v>
                </c:pt>
                <c:pt idx="8">
                  <c:v>77</c:v>
                </c:pt>
                <c:pt idx="9">
                  <c:v>74.33</c:v>
                </c:pt>
                <c:pt idx="10">
                  <c:v>85</c:v>
                </c:pt>
                <c:pt idx="11">
                  <c:v>99.67</c:v>
                </c:pt>
                <c:pt idx="12">
                  <c:v>102.33</c:v>
                </c:pt>
                <c:pt idx="13">
                  <c:v>131.66999999999999</c:v>
                </c:pt>
                <c:pt idx="14">
                  <c:v>137.66999999999999</c:v>
                </c:pt>
                <c:pt idx="15">
                  <c:v>144.33000000000001</c:v>
                </c:pt>
                <c:pt idx="16">
                  <c:v>142.66999999999999</c:v>
                </c:pt>
                <c:pt idx="17">
                  <c:v>160.66999999999999</c:v>
                </c:pt>
                <c:pt idx="18">
                  <c:v>149.66999999999999</c:v>
                </c:pt>
                <c:pt idx="19">
                  <c:v>154.66999999999999</c:v>
                </c:pt>
                <c:pt idx="20">
                  <c:v>161.33000000000001</c:v>
                </c:pt>
                <c:pt idx="21">
                  <c:v>159.66999999999999</c:v>
                </c:pt>
                <c:pt idx="22">
                  <c:v>151.33000000000001</c:v>
                </c:pt>
                <c:pt idx="23">
                  <c:v>168</c:v>
                </c:pt>
                <c:pt idx="24">
                  <c:v>173</c:v>
                </c:pt>
                <c:pt idx="25">
                  <c:v>184</c:v>
                </c:pt>
                <c:pt idx="26">
                  <c:v>180.36</c:v>
                </c:pt>
                <c:pt idx="27">
                  <c:v>176.43</c:v>
                </c:pt>
                <c:pt idx="28">
                  <c:v>171.82</c:v>
                </c:pt>
              </c:numCache>
            </c:numRef>
          </c:val>
          <c:smooth val="0"/>
          <c:extLst>
            <c:ext xmlns:c16="http://schemas.microsoft.com/office/drawing/2014/chart" uri="{C3380CC4-5D6E-409C-BE32-E72D297353CC}">
              <c16:uniqueId val="{00000001-C53C-4BF1-A4A3-A37A6A3925B1}"/>
            </c:ext>
          </c:extLst>
        </c:ser>
        <c:dLbls>
          <c:showLegendKey val="0"/>
          <c:showVal val="0"/>
          <c:showCatName val="0"/>
          <c:showSerName val="0"/>
          <c:showPercent val="0"/>
          <c:showBubbleSize val="0"/>
        </c:dLbls>
        <c:smooth val="0"/>
        <c:axId val="38416768"/>
        <c:axId val="38418688"/>
      </c:lineChart>
      <c:catAx>
        <c:axId val="38416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18688"/>
        <c:crosses val="autoZero"/>
        <c:auto val="1"/>
        <c:lblAlgn val="ctr"/>
        <c:lblOffset val="100"/>
        <c:noMultiLvlLbl val="0"/>
      </c:catAx>
      <c:valAx>
        <c:axId val="38418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a:t>
                </a:r>
              </a:p>
            </c:rich>
          </c:tx>
          <c:overlay val="0"/>
          <c:spPr>
            <a:noFill/>
            <a:ln>
              <a:noFill/>
            </a:ln>
            <a:effectLst/>
          </c:spPr>
        </c:title>
        <c:numFmt formatCode="General" sourceLinked="1"/>
        <c:majorTickMark val="out"/>
        <c:minorTickMark val="none"/>
        <c:tickLblPos val="nextTo"/>
        <c:spPr>
          <a:noFill/>
          <a:ln>
            <a:solidFill>
              <a:srgbClr val="4472C4"/>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16768"/>
        <c:crosses val="autoZero"/>
        <c:crossBetween val="between"/>
      </c:valAx>
      <c:spPr>
        <a:noFill/>
        <a:ln>
          <a:noFill/>
        </a:ln>
        <a:effectLst/>
      </c:spPr>
    </c:plotArea>
    <c:legend>
      <c:legendPos val="b"/>
      <c:layout>
        <c:manualLayout>
          <c:xMode val="edge"/>
          <c:yMode val="edge"/>
          <c:x val="0.79946902224046423"/>
          <c:y val="3.3306979567930814E-2"/>
          <c:w val="0.16857058201910882"/>
          <c:h val="6.554716686827041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Dry</a:t>
            </a:r>
            <a:r>
              <a:rPr lang="en-US" baseline="0"/>
              <a:t> weight</a:t>
            </a:r>
            <a:endParaRPr lang="en-US"/>
          </a:p>
        </c:rich>
      </c:tx>
      <c:overlay val="0"/>
      <c:spPr>
        <a:noFill/>
        <a:ln>
          <a:noFill/>
        </a:ln>
        <a:effectLst/>
      </c:spPr>
    </c:title>
    <c:autoTitleDeleted val="0"/>
    <c:plotArea>
      <c:layout/>
      <c:lineChart>
        <c:grouping val="standard"/>
        <c:varyColors val="0"/>
        <c:ser>
          <c:idx val="0"/>
          <c:order val="0"/>
          <c:tx>
            <c:v>T1</c:v>
          </c:tx>
          <c:spPr>
            <a:ln w="28575" cap="rnd">
              <a:solidFill>
                <a:schemeClr val="accent1"/>
              </a:solidFill>
              <a:round/>
            </a:ln>
            <a:effectLst/>
          </c:spPr>
          <c:marker>
            <c:symbol val="none"/>
          </c:marker>
          <c:cat>
            <c:numRef>
              <c:f>'D23'!$B$1:$AC$1</c:f>
              <c:numCache>
                <c:formatCode>General</c:formatCode>
                <c:ptCount val="28"/>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numCache>
            </c:numRef>
          </c:cat>
          <c:val>
            <c:numRef>
              <c:f>'D23'!$B$2:$AC$2</c:f>
              <c:numCache>
                <c:formatCode>General</c:formatCode>
                <c:ptCount val="28"/>
                <c:pt idx="0">
                  <c:v>4</c:v>
                </c:pt>
                <c:pt idx="1">
                  <c:v>6</c:v>
                </c:pt>
                <c:pt idx="2">
                  <c:v>10</c:v>
                </c:pt>
                <c:pt idx="3">
                  <c:v>9</c:v>
                </c:pt>
                <c:pt idx="4">
                  <c:v>12</c:v>
                </c:pt>
                <c:pt idx="5">
                  <c:v>10</c:v>
                </c:pt>
                <c:pt idx="6">
                  <c:v>21</c:v>
                </c:pt>
                <c:pt idx="7">
                  <c:v>17</c:v>
                </c:pt>
                <c:pt idx="8">
                  <c:v>18</c:v>
                </c:pt>
                <c:pt idx="9">
                  <c:v>22</c:v>
                </c:pt>
                <c:pt idx="10">
                  <c:v>27</c:v>
                </c:pt>
                <c:pt idx="11">
                  <c:v>37</c:v>
                </c:pt>
                <c:pt idx="12">
                  <c:v>36</c:v>
                </c:pt>
                <c:pt idx="13">
                  <c:v>40</c:v>
                </c:pt>
                <c:pt idx="14">
                  <c:v>43</c:v>
                </c:pt>
                <c:pt idx="15">
                  <c:v>50</c:v>
                </c:pt>
                <c:pt idx="16">
                  <c:v>48</c:v>
                </c:pt>
                <c:pt idx="17">
                  <c:v>57</c:v>
                </c:pt>
                <c:pt idx="18">
                  <c:v>60</c:v>
                </c:pt>
                <c:pt idx="19">
                  <c:v>95</c:v>
                </c:pt>
                <c:pt idx="20">
                  <c:v>90</c:v>
                </c:pt>
                <c:pt idx="21">
                  <c:v>98</c:v>
                </c:pt>
                <c:pt idx="22">
                  <c:v>97</c:v>
                </c:pt>
                <c:pt idx="23">
                  <c:v>106</c:v>
                </c:pt>
                <c:pt idx="24">
                  <c:v>119</c:v>
                </c:pt>
                <c:pt idx="25">
                  <c:v>123</c:v>
                </c:pt>
                <c:pt idx="26">
                  <c:v>129</c:v>
                </c:pt>
                <c:pt idx="27">
                  <c:v>134</c:v>
                </c:pt>
              </c:numCache>
            </c:numRef>
          </c:val>
          <c:smooth val="0"/>
          <c:extLst>
            <c:ext xmlns:c16="http://schemas.microsoft.com/office/drawing/2014/chart" uri="{C3380CC4-5D6E-409C-BE32-E72D297353CC}">
              <c16:uniqueId val="{00000000-F066-478F-B948-4D62E6E807F5}"/>
            </c:ext>
          </c:extLst>
        </c:ser>
        <c:ser>
          <c:idx val="1"/>
          <c:order val="1"/>
          <c:tx>
            <c:v>T2</c:v>
          </c:tx>
          <c:spPr>
            <a:ln w="28575" cap="rnd">
              <a:solidFill>
                <a:schemeClr val="accent2"/>
              </a:solidFill>
              <a:round/>
            </a:ln>
            <a:effectLst/>
          </c:spPr>
          <c:marker>
            <c:symbol val="none"/>
          </c:marker>
          <c:cat>
            <c:numRef>
              <c:f>'D23'!$B$1:$AC$1</c:f>
              <c:numCache>
                <c:formatCode>General</c:formatCode>
                <c:ptCount val="28"/>
                <c:pt idx="0">
                  <c:v>23</c:v>
                </c:pt>
                <c:pt idx="1">
                  <c:v>26</c:v>
                </c:pt>
                <c:pt idx="2">
                  <c:v>29</c:v>
                </c:pt>
                <c:pt idx="3">
                  <c:v>32</c:v>
                </c:pt>
                <c:pt idx="4">
                  <c:v>35</c:v>
                </c:pt>
                <c:pt idx="5">
                  <c:v>38</c:v>
                </c:pt>
                <c:pt idx="6">
                  <c:v>41</c:v>
                </c:pt>
                <c:pt idx="7">
                  <c:v>44</c:v>
                </c:pt>
                <c:pt idx="8">
                  <c:v>47</c:v>
                </c:pt>
                <c:pt idx="9">
                  <c:v>50</c:v>
                </c:pt>
                <c:pt idx="10">
                  <c:v>53</c:v>
                </c:pt>
                <c:pt idx="11">
                  <c:v>56</c:v>
                </c:pt>
                <c:pt idx="12">
                  <c:v>59</c:v>
                </c:pt>
                <c:pt idx="13">
                  <c:v>62</c:v>
                </c:pt>
                <c:pt idx="14">
                  <c:v>65</c:v>
                </c:pt>
                <c:pt idx="15">
                  <c:v>68</c:v>
                </c:pt>
                <c:pt idx="16">
                  <c:v>71</c:v>
                </c:pt>
                <c:pt idx="17">
                  <c:v>74</c:v>
                </c:pt>
                <c:pt idx="18">
                  <c:v>77</c:v>
                </c:pt>
                <c:pt idx="19">
                  <c:v>80</c:v>
                </c:pt>
                <c:pt idx="20">
                  <c:v>83</c:v>
                </c:pt>
                <c:pt idx="21">
                  <c:v>86</c:v>
                </c:pt>
                <c:pt idx="22">
                  <c:v>89</c:v>
                </c:pt>
                <c:pt idx="23">
                  <c:v>92</c:v>
                </c:pt>
                <c:pt idx="24">
                  <c:v>95</c:v>
                </c:pt>
                <c:pt idx="25">
                  <c:v>98</c:v>
                </c:pt>
                <c:pt idx="26">
                  <c:v>101</c:v>
                </c:pt>
                <c:pt idx="27">
                  <c:v>104</c:v>
                </c:pt>
              </c:numCache>
            </c:numRef>
          </c:cat>
          <c:val>
            <c:numRef>
              <c:f>'D23'!$B$3:$AC$3</c:f>
              <c:numCache>
                <c:formatCode>General</c:formatCode>
                <c:ptCount val="28"/>
                <c:pt idx="0">
                  <c:v>7</c:v>
                </c:pt>
                <c:pt idx="1">
                  <c:v>9</c:v>
                </c:pt>
                <c:pt idx="2">
                  <c:v>14</c:v>
                </c:pt>
                <c:pt idx="3">
                  <c:v>17</c:v>
                </c:pt>
                <c:pt idx="4">
                  <c:v>15</c:v>
                </c:pt>
                <c:pt idx="5">
                  <c:v>19</c:v>
                </c:pt>
                <c:pt idx="6">
                  <c:v>17</c:v>
                </c:pt>
                <c:pt idx="7">
                  <c:v>19</c:v>
                </c:pt>
                <c:pt idx="8">
                  <c:v>23</c:v>
                </c:pt>
                <c:pt idx="9">
                  <c:v>29</c:v>
                </c:pt>
                <c:pt idx="10">
                  <c:v>30</c:v>
                </c:pt>
                <c:pt idx="11">
                  <c:v>39</c:v>
                </c:pt>
                <c:pt idx="12">
                  <c:v>37</c:v>
                </c:pt>
                <c:pt idx="13">
                  <c:v>43</c:v>
                </c:pt>
                <c:pt idx="14">
                  <c:v>45</c:v>
                </c:pt>
                <c:pt idx="15">
                  <c:v>54</c:v>
                </c:pt>
                <c:pt idx="16">
                  <c:v>51</c:v>
                </c:pt>
                <c:pt idx="17">
                  <c:v>63</c:v>
                </c:pt>
                <c:pt idx="18">
                  <c:v>79</c:v>
                </c:pt>
                <c:pt idx="19">
                  <c:v>85</c:v>
                </c:pt>
                <c:pt idx="20">
                  <c:v>96</c:v>
                </c:pt>
                <c:pt idx="21">
                  <c:v>101</c:v>
                </c:pt>
                <c:pt idx="22">
                  <c:v>99</c:v>
                </c:pt>
                <c:pt idx="23">
                  <c:v>125</c:v>
                </c:pt>
                <c:pt idx="24">
                  <c:v>133</c:v>
                </c:pt>
                <c:pt idx="25">
                  <c:v>135</c:v>
                </c:pt>
                <c:pt idx="26">
                  <c:v>136</c:v>
                </c:pt>
                <c:pt idx="27">
                  <c:v>138</c:v>
                </c:pt>
              </c:numCache>
            </c:numRef>
          </c:val>
          <c:smooth val="0"/>
          <c:extLst>
            <c:ext xmlns:c16="http://schemas.microsoft.com/office/drawing/2014/chart" uri="{C3380CC4-5D6E-409C-BE32-E72D297353CC}">
              <c16:uniqueId val="{00000001-F066-478F-B948-4D62E6E807F5}"/>
            </c:ext>
          </c:extLst>
        </c:ser>
        <c:dLbls>
          <c:showLegendKey val="0"/>
          <c:showVal val="0"/>
          <c:showCatName val="0"/>
          <c:showSerName val="0"/>
          <c:showPercent val="0"/>
          <c:showBubbleSize val="0"/>
        </c:dLbls>
        <c:smooth val="0"/>
        <c:axId val="38458880"/>
        <c:axId val="38460800"/>
      </c:lineChart>
      <c:catAx>
        <c:axId val="38458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layout>
            <c:manualLayout>
              <c:xMode val="edge"/>
              <c:yMode val="edge"/>
              <c:x val="0.47498845977586135"/>
              <c:y val="0.87871830078179725"/>
            </c:manualLayout>
          </c:layout>
          <c:overlay val="0"/>
          <c:spPr>
            <a:noFill/>
            <a:ln>
              <a:noFill/>
            </a:ln>
            <a:effectLst/>
          </c:spPr>
        </c:title>
        <c:numFmt formatCode="General" sourceLinked="1"/>
        <c:majorTickMark val="none"/>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60800"/>
        <c:crosses val="autoZero"/>
        <c:auto val="1"/>
        <c:lblAlgn val="ctr"/>
        <c:lblOffset val="100"/>
        <c:noMultiLvlLbl val="0"/>
      </c:catAx>
      <c:valAx>
        <c:axId val="38460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gram</a:t>
                </a:r>
              </a:p>
            </c:rich>
          </c:tx>
          <c:overlay val="0"/>
          <c:spPr>
            <a:noFill/>
            <a:ln>
              <a:noFill/>
            </a:ln>
            <a:effectLst/>
          </c:spPr>
        </c:title>
        <c:numFmt formatCode="General" sourceLinked="1"/>
        <c:majorTickMark val="out"/>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58880"/>
        <c:crosses val="autoZero"/>
        <c:crossBetween val="between"/>
      </c:valAx>
      <c:spPr>
        <a:noFill/>
        <a:ln>
          <a:noFill/>
        </a:ln>
        <a:effectLst/>
      </c:spPr>
    </c:plotArea>
    <c:legend>
      <c:legendPos val="b"/>
      <c:layout>
        <c:manualLayout>
          <c:xMode val="edge"/>
          <c:yMode val="edge"/>
          <c:x val="0.70644219472565917"/>
          <c:y val="5.6133712452610049E-2"/>
          <c:w val="0.255898679331750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37</TotalTime>
  <Pages>12</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1084</cp:lastModifiedBy>
  <cp:revision>11</cp:revision>
  <dcterms:created xsi:type="dcterms:W3CDTF">2025-02-02T15:49:00Z</dcterms:created>
  <dcterms:modified xsi:type="dcterms:W3CDTF">2025-02-07T11:09:00Z</dcterms:modified>
</cp:coreProperties>
</file>