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BB783" w14:textId="15AF3E9B" w:rsidR="00260222" w:rsidRDefault="00260222" w:rsidP="00DC3ABC">
      <w:pPr>
        <w:pStyle w:val="Author"/>
        <w:spacing w:line="240" w:lineRule="auto"/>
        <w:rPr>
          <w:rFonts w:ascii="Arial" w:hAnsi="Arial" w:cs="Arial"/>
          <w:bCs/>
          <w:iCs/>
          <w:kern w:val="28"/>
          <w:sz w:val="36"/>
        </w:rPr>
      </w:pPr>
      <w:bookmarkStart w:id="0" w:name="_Toc337146979"/>
      <w:bookmarkStart w:id="1" w:name="_Toc418104208"/>
      <w:bookmarkStart w:id="2" w:name="_Toc155701192"/>
      <w:r w:rsidRPr="00DC3ABC">
        <w:rPr>
          <w:rFonts w:ascii="Arial" w:hAnsi="Arial" w:cs="Arial"/>
          <w:bCs/>
          <w:iCs/>
          <w:kern w:val="28"/>
          <w:sz w:val="36"/>
        </w:rPr>
        <w:t>Ethnobotanical study of plants used in the treatment of dysmenorrhoea in traditional medicine in Manjo (Littoral-Cameroon)</w:t>
      </w:r>
    </w:p>
    <w:p w14:paraId="7F017847" w14:textId="77777777" w:rsidR="00DC3ABC" w:rsidRPr="00DC3ABC" w:rsidRDefault="00DC3ABC" w:rsidP="00DC3ABC">
      <w:pPr>
        <w:pStyle w:val="Author"/>
        <w:spacing w:line="240" w:lineRule="auto"/>
        <w:rPr>
          <w:rFonts w:ascii="Arial" w:hAnsi="Arial" w:cs="Arial"/>
          <w:bCs/>
          <w:iCs/>
          <w:kern w:val="28"/>
          <w:sz w:val="36"/>
        </w:rPr>
      </w:pPr>
    </w:p>
    <w:p w14:paraId="1AB30CC3" w14:textId="2FFD6C39" w:rsidR="00AF33A8" w:rsidRDefault="00AF33A8" w:rsidP="00E754BE">
      <w:pPr>
        <w:pStyle w:val="AbstHead"/>
        <w:spacing w:after="0" w:line="360" w:lineRule="auto"/>
        <w:jc w:val="both"/>
        <w:rPr>
          <w:rFonts w:ascii="Times New Roman" w:hAnsi="Times New Roman"/>
          <w:sz w:val="24"/>
          <w:szCs w:val="24"/>
        </w:rPr>
      </w:pPr>
    </w:p>
    <w:p w14:paraId="282D8DBE" w14:textId="77777777" w:rsidR="00776D79" w:rsidRDefault="00776D79" w:rsidP="00E754BE">
      <w:pPr>
        <w:pStyle w:val="AbstHead"/>
        <w:spacing w:after="0" w:line="360" w:lineRule="auto"/>
        <w:jc w:val="both"/>
        <w:rPr>
          <w:rFonts w:ascii="Times New Roman" w:hAnsi="Times New Roman"/>
          <w:sz w:val="24"/>
          <w:szCs w:val="24"/>
        </w:rPr>
      </w:pPr>
    </w:p>
    <w:p w14:paraId="1E99AAE6" w14:textId="792BA703" w:rsidR="00572755" w:rsidRPr="00E754BE" w:rsidRDefault="008D77C6" w:rsidP="00104BC3">
      <w:pPr>
        <w:pStyle w:val="AbstHead"/>
        <w:spacing w:after="0" w:line="360" w:lineRule="auto"/>
        <w:jc w:val="both"/>
        <w:rPr>
          <w:rFonts w:ascii="Times New Roman" w:hAnsi="Times New Roman"/>
          <w:sz w:val="24"/>
          <w:szCs w:val="24"/>
        </w:rPr>
      </w:pPr>
      <w:r w:rsidRPr="00DC3ABC">
        <w:rPr>
          <w:rFonts w:ascii="Arial" w:hAnsi="Arial" w:cs="Arial"/>
        </w:rPr>
        <w:t>Abstract</w:t>
      </w:r>
    </w:p>
    <w:p w14:paraId="1D543278" w14:textId="5EF78EFD" w:rsidR="00DC3ABC" w:rsidRPr="00DC3ABC" w:rsidRDefault="00DC3ABC" w:rsidP="00DC3ABC">
      <w:pPr>
        <w:autoSpaceDE w:val="0"/>
        <w:autoSpaceDN w:val="0"/>
        <w:adjustRightInd w:val="0"/>
        <w:spacing w:line="360" w:lineRule="auto"/>
        <w:jc w:val="both"/>
        <w:rPr>
          <w:rFonts w:ascii="Arial" w:eastAsia="Calibri" w:hAnsi="Arial" w:cs="Arial"/>
          <w:sz w:val="20"/>
          <w:szCs w:val="22"/>
          <w:lang w:val="en-US" w:eastAsia="en-US"/>
        </w:rPr>
      </w:pPr>
      <w:r w:rsidRPr="00DC3ABC">
        <w:rPr>
          <w:rFonts w:ascii="Arial" w:eastAsia="Calibri" w:hAnsi="Arial" w:cs="Arial"/>
          <w:b/>
          <w:sz w:val="20"/>
          <w:szCs w:val="22"/>
          <w:lang w:val="en-US" w:eastAsia="en-US"/>
        </w:rPr>
        <w:t>Aim</w:t>
      </w:r>
      <w:r w:rsidRPr="00DC3ABC">
        <w:rPr>
          <w:rFonts w:ascii="Arial" w:eastAsia="Calibri" w:hAnsi="Arial" w:cs="Arial"/>
          <w:sz w:val="20"/>
          <w:szCs w:val="22"/>
          <w:lang w:val="en-US" w:eastAsia="en-US"/>
        </w:rPr>
        <w:t>:</w:t>
      </w:r>
      <w:r w:rsidRPr="0002637E">
        <w:rPr>
          <w:rFonts w:eastAsia="CIDFont+F6"/>
          <w:lang w:val="en-US"/>
        </w:rPr>
        <w:t xml:space="preserve"> </w:t>
      </w:r>
      <w:r w:rsidRPr="00DC3ABC">
        <w:rPr>
          <w:rFonts w:ascii="Arial" w:eastAsia="Calibri" w:hAnsi="Arial" w:cs="Arial"/>
          <w:sz w:val="20"/>
          <w:szCs w:val="22"/>
          <w:lang w:val="en-US" w:eastAsia="en-US"/>
        </w:rPr>
        <w:t xml:space="preserve">An ethnobotanical survey was </w:t>
      </w:r>
      <w:r w:rsidR="00104BC3" w:rsidRPr="00104BC3">
        <w:rPr>
          <w:rFonts w:ascii="Arial" w:eastAsia="Calibri" w:hAnsi="Arial" w:cs="Arial"/>
          <w:sz w:val="20"/>
          <w:szCs w:val="22"/>
          <w:lang w:val="en-US" w:eastAsia="en-US"/>
        </w:rPr>
        <w:t>carried out</w:t>
      </w:r>
      <w:r w:rsidRPr="00DC3ABC">
        <w:rPr>
          <w:rFonts w:ascii="Arial" w:eastAsia="Calibri" w:hAnsi="Arial" w:cs="Arial"/>
          <w:sz w:val="20"/>
          <w:szCs w:val="22"/>
          <w:lang w:val="en-US" w:eastAsia="en-US"/>
        </w:rPr>
        <w:t xml:space="preserve"> in the city of Manjo with the aim of identifying the different uses of plants used in the treatment of Dysmenorrhea.</w:t>
      </w:r>
    </w:p>
    <w:p w14:paraId="4220D65F" w14:textId="46EC5AA7" w:rsidR="00DC3ABC" w:rsidRPr="00DC3ABC" w:rsidRDefault="00DC3ABC" w:rsidP="00DC3ABC">
      <w:pPr>
        <w:autoSpaceDE w:val="0"/>
        <w:autoSpaceDN w:val="0"/>
        <w:adjustRightInd w:val="0"/>
        <w:spacing w:line="360" w:lineRule="auto"/>
        <w:jc w:val="both"/>
        <w:rPr>
          <w:rFonts w:ascii="Arial" w:eastAsia="Calibri" w:hAnsi="Arial" w:cs="Arial"/>
          <w:sz w:val="20"/>
          <w:szCs w:val="22"/>
          <w:lang w:val="en-US" w:eastAsia="en-US"/>
        </w:rPr>
      </w:pPr>
      <w:r w:rsidRPr="00DC3ABC">
        <w:rPr>
          <w:rFonts w:ascii="Arial" w:eastAsia="Calibri" w:hAnsi="Arial" w:cs="Arial"/>
          <w:b/>
          <w:sz w:val="20"/>
          <w:szCs w:val="22"/>
          <w:lang w:val="en-US" w:eastAsia="en-US"/>
        </w:rPr>
        <w:t>Methodology and results</w:t>
      </w:r>
      <w:r w:rsidRPr="00DC3ABC">
        <w:rPr>
          <w:rFonts w:ascii="Arial" w:eastAsia="Calibri" w:hAnsi="Arial" w:cs="Arial"/>
          <w:sz w:val="20"/>
          <w:szCs w:val="22"/>
          <w:lang w:val="en-US" w:eastAsia="en-US"/>
        </w:rPr>
        <w:t xml:space="preserve">: An ethnobotanical study was </w:t>
      </w:r>
      <w:r w:rsidR="00104BC3" w:rsidRPr="00104BC3">
        <w:rPr>
          <w:lang w:val="en-US"/>
        </w:rPr>
        <w:t xml:space="preserve">carried out </w:t>
      </w:r>
      <w:r w:rsidRPr="00DC3ABC">
        <w:rPr>
          <w:rFonts w:ascii="Arial" w:eastAsia="Calibri" w:hAnsi="Arial" w:cs="Arial"/>
          <w:sz w:val="20"/>
          <w:szCs w:val="22"/>
          <w:lang w:val="en-US" w:eastAsia="en-US"/>
        </w:rPr>
        <w:t xml:space="preserve">among one hundred and ninety-two women and seven traditional health practitioners in the city. Twenty-five plant species divided into twenty-three (23) genera and nineteen (19) families were listed. The most represented family is Asteraceae (12%). </w:t>
      </w:r>
      <w:proofErr w:type="spellStart"/>
      <w:r w:rsidRPr="00104BC3">
        <w:rPr>
          <w:rFonts w:ascii="Arial" w:eastAsia="Calibri" w:hAnsi="Arial" w:cs="Arial"/>
          <w:i/>
          <w:iCs/>
          <w:sz w:val="20"/>
          <w:szCs w:val="22"/>
          <w:lang w:val="en-US" w:eastAsia="en-US"/>
        </w:rPr>
        <w:t>Eremomastax</w:t>
      </w:r>
      <w:proofErr w:type="spellEnd"/>
      <w:r w:rsidRPr="00DC3ABC">
        <w:rPr>
          <w:rFonts w:ascii="Arial" w:eastAsia="Calibri" w:hAnsi="Arial" w:cs="Arial"/>
          <w:sz w:val="20"/>
          <w:szCs w:val="22"/>
          <w:lang w:val="en-US" w:eastAsia="en-US"/>
        </w:rPr>
        <w:t xml:space="preserve"> </w:t>
      </w:r>
      <w:proofErr w:type="spellStart"/>
      <w:r w:rsidRPr="00104BC3">
        <w:rPr>
          <w:rFonts w:ascii="Arial" w:eastAsia="Calibri" w:hAnsi="Arial" w:cs="Arial"/>
          <w:i/>
          <w:iCs/>
          <w:sz w:val="20"/>
          <w:szCs w:val="22"/>
          <w:lang w:val="en-US" w:eastAsia="en-US"/>
        </w:rPr>
        <w:t>speciosa</w:t>
      </w:r>
      <w:proofErr w:type="spellEnd"/>
      <w:r w:rsidRPr="00DC3ABC">
        <w:rPr>
          <w:rFonts w:ascii="Arial" w:eastAsia="Calibri" w:hAnsi="Arial" w:cs="Arial"/>
          <w:sz w:val="20"/>
          <w:szCs w:val="22"/>
          <w:lang w:val="en-US" w:eastAsia="en-US"/>
        </w:rPr>
        <w:t xml:space="preserve"> (17.05%) and </w:t>
      </w:r>
      <w:proofErr w:type="spellStart"/>
      <w:r w:rsidRPr="00104BC3">
        <w:rPr>
          <w:rFonts w:ascii="Arial" w:eastAsia="Calibri" w:hAnsi="Arial" w:cs="Arial"/>
          <w:i/>
          <w:iCs/>
          <w:sz w:val="20"/>
          <w:szCs w:val="22"/>
          <w:lang w:val="en-US" w:eastAsia="en-US"/>
        </w:rPr>
        <w:t>Myrianthus</w:t>
      </w:r>
      <w:proofErr w:type="spellEnd"/>
      <w:r w:rsidRPr="00DC3ABC">
        <w:rPr>
          <w:rFonts w:ascii="Arial" w:eastAsia="Calibri" w:hAnsi="Arial" w:cs="Arial"/>
          <w:sz w:val="20"/>
          <w:szCs w:val="22"/>
          <w:lang w:val="en-US" w:eastAsia="en-US"/>
        </w:rPr>
        <w:t xml:space="preserve"> </w:t>
      </w:r>
      <w:proofErr w:type="spellStart"/>
      <w:r w:rsidRPr="00104BC3">
        <w:rPr>
          <w:rFonts w:ascii="Arial" w:eastAsia="Calibri" w:hAnsi="Arial" w:cs="Arial"/>
          <w:i/>
          <w:iCs/>
          <w:sz w:val="20"/>
          <w:szCs w:val="22"/>
          <w:lang w:val="en-US" w:eastAsia="en-US"/>
        </w:rPr>
        <w:t>arboreus</w:t>
      </w:r>
      <w:proofErr w:type="spellEnd"/>
      <w:r w:rsidRPr="00DC3ABC">
        <w:rPr>
          <w:rFonts w:ascii="Arial" w:eastAsia="Calibri" w:hAnsi="Arial" w:cs="Arial"/>
          <w:sz w:val="20"/>
          <w:szCs w:val="22"/>
          <w:lang w:val="en-US" w:eastAsia="en-US"/>
        </w:rPr>
        <w:t xml:space="preserve"> (12.50%) are the most requested species. </w:t>
      </w:r>
      <w:r w:rsidR="00104BC3" w:rsidRPr="00104BC3">
        <w:rPr>
          <w:rFonts w:ascii="Arial" w:eastAsia="Calibri" w:hAnsi="Arial" w:cs="Arial"/>
          <w:sz w:val="20"/>
          <w:szCs w:val="22"/>
          <w:lang w:val="en-US" w:eastAsia="en-US"/>
        </w:rPr>
        <w:t xml:space="preserve">Phytochemical tests were carried out on these two species using the standard procedures described by </w:t>
      </w:r>
      <w:proofErr w:type="spellStart"/>
      <w:r w:rsidR="00104BC3" w:rsidRPr="00104BC3">
        <w:rPr>
          <w:rFonts w:ascii="Arial" w:eastAsia="Calibri" w:hAnsi="Arial" w:cs="Arial"/>
          <w:sz w:val="20"/>
          <w:szCs w:val="22"/>
          <w:lang w:val="en-US" w:eastAsia="en-US"/>
        </w:rPr>
        <w:t>Brunetton</w:t>
      </w:r>
      <w:proofErr w:type="spellEnd"/>
      <w:r w:rsidR="00104BC3" w:rsidRPr="00104BC3">
        <w:rPr>
          <w:rFonts w:ascii="Arial" w:eastAsia="Calibri" w:hAnsi="Arial" w:cs="Arial"/>
          <w:sz w:val="20"/>
          <w:szCs w:val="22"/>
          <w:lang w:val="en-US" w:eastAsia="en-US"/>
        </w:rPr>
        <w:t xml:space="preserve"> (1999) and revealed the presence of several chemical compounds in all the drugs. The most abundant were alkaloids, phenolic compounds, flavonoids, anthraquinones, coumarins and anthocyanins.</w:t>
      </w:r>
      <w:r w:rsidR="00104BC3" w:rsidRPr="00104BC3">
        <w:rPr>
          <w:lang w:val="en-US"/>
        </w:rPr>
        <w:t xml:space="preserve"> </w:t>
      </w:r>
      <w:r w:rsidR="00104BC3" w:rsidRPr="00104BC3">
        <w:rPr>
          <w:rFonts w:ascii="Arial" w:eastAsia="Calibri" w:hAnsi="Arial" w:cs="Arial"/>
          <w:sz w:val="20"/>
          <w:szCs w:val="22"/>
          <w:lang w:val="en-US" w:eastAsia="en-US"/>
        </w:rPr>
        <w:t>Leaves were the most commonly used organs (52%). Decoction (44%) is the most common method of preparation for the majority of medicinal recipes. The oral route is the only one used for all recipes.</w:t>
      </w:r>
    </w:p>
    <w:p w14:paraId="00CCDDDF" w14:textId="01FA61AC" w:rsidR="00DC3ABC" w:rsidRDefault="00DC3ABC" w:rsidP="00DC3ABC">
      <w:pPr>
        <w:autoSpaceDE w:val="0"/>
        <w:autoSpaceDN w:val="0"/>
        <w:adjustRightInd w:val="0"/>
        <w:spacing w:line="360" w:lineRule="auto"/>
        <w:jc w:val="both"/>
        <w:rPr>
          <w:rFonts w:ascii="Arial" w:eastAsia="Calibri" w:hAnsi="Arial" w:cs="Arial"/>
          <w:sz w:val="20"/>
          <w:szCs w:val="22"/>
          <w:lang w:val="en-US" w:eastAsia="en-US"/>
        </w:rPr>
      </w:pPr>
      <w:r w:rsidRPr="00DC3ABC">
        <w:rPr>
          <w:rFonts w:ascii="Arial" w:eastAsia="Calibri" w:hAnsi="Arial" w:cs="Arial"/>
          <w:b/>
          <w:sz w:val="20"/>
          <w:szCs w:val="22"/>
          <w:lang w:val="en-US" w:eastAsia="en-US"/>
        </w:rPr>
        <w:t>Conclusion</w:t>
      </w:r>
      <w:r w:rsidRPr="00DC3ABC">
        <w:rPr>
          <w:rFonts w:ascii="Arial" w:eastAsia="Calibri" w:hAnsi="Arial" w:cs="Arial"/>
          <w:sz w:val="20"/>
          <w:szCs w:val="22"/>
          <w:lang w:val="en-US" w:eastAsia="en-US"/>
        </w:rPr>
        <w:t>: These results can be considered as a source of information for scientific research in the field of phytochemistry and pharmacology.</w:t>
      </w:r>
    </w:p>
    <w:p w14:paraId="7D81B349" w14:textId="77777777" w:rsidR="00104BC3" w:rsidRPr="00DC3ABC" w:rsidRDefault="00104BC3" w:rsidP="00DC3ABC">
      <w:pPr>
        <w:autoSpaceDE w:val="0"/>
        <w:autoSpaceDN w:val="0"/>
        <w:adjustRightInd w:val="0"/>
        <w:spacing w:line="360" w:lineRule="auto"/>
        <w:jc w:val="both"/>
        <w:rPr>
          <w:rFonts w:ascii="Arial" w:eastAsia="Calibri" w:hAnsi="Arial" w:cs="Arial"/>
          <w:sz w:val="20"/>
          <w:szCs w:val="22"/>
          <w:lang w:val="en-US" w:eastAsia="en-US"/>
        </w:rPr>
      </w:pPr>
    </w:p>
    <w:p w14:paraId="34649422" w14:textId="6ABD79E6" w:rsidR="00104BC3" w:rsidRPr="00104BC3" w:rsidRDefault="00DC3ABC" w:rsidP="00104BC3">
      <w:pPr>
        <w:pStyle w:val="Body"/>
        <w:spacing w:after="0"/>
        <w:rPr>
          <w:rFonts w:ascii="Arial" w:hAnsi="Arial" w:cs="Arial"/>
          <w:i/>
        </w:rPr>
      </w:pPr>
      <w:r w:rsidRPr="00DC3ABC">
        <w:rPr>
          <w:rFonts w:ascii="Arial" w:hAnsi="Arial" w:cs="Arial"/>
          <w:i/>
        </w:rPr>
        <w:t xml:space="preserve">Key words: </w:t>
      </w:r>
      <w:r w:rsidR="00104BC3" w:rsidRPr="00104BC3">
        <w:rPr>
          <w:rFonts w:ascii="Arial" w:hAnsi="Arial" w:cs="Arial"/>
          <w:i/>
        </w:rPr>
        <w:t xml:space="preserve">Medicinal plant, Phytochemical tests, </w:t>
      </w:r>
      <w:proofErr w:type="spellStart"/>
      <w:r w:rsidR="00104BC3" w:rsidRPr="00104BC3">
        <w:rPr>
          <w:rFonts w:ascii="Arial" w:hAnsi="Arial" w:cs="Arial"/>
          <w:i/>
        </w:rPr>
        <w:t>Dysmenorrhoea</w:t>
      </w:r>
      <w:proofErr w:type="spellEnd"/>
      <w:r w:rsidR="00104BC3" w:rsidRPr="00104BC3">
        <w:rPr>
          <w:rFonts w:ascii="Arial" w:hAnsi="Arial" w:cs="Arial"/>
          <w:i/>
        </w:rPr>
        <w:t xml:space="preserve">, </w:t>
      </w:r>
      <w:proofErr w:type="spellStart"/>
      <w:r w:rsidR="00104BC3" w:rsidRPr="00104BC3">
        <w:rPr>
          <w:rFonts w:ascii="Arial" w:hAnsi="Arial" w:cs="Arial"/>
          <w:i/>
        </w:rPr>
        <w:t>Manjo</w:t>
      </w:r>
      <w:proofErr w:type="spellEnd"/>
      <w:r w:rsidR="00104BC3" w:rsidRPr="00104BC3">
        <w:rPr>
          <w:rFonts w:ascii="Arial" w:hAnsi="Arial" w:cs="Arial"/>
          <w:i/>
        </w:rPr>
        <w:t>, Cameroon.</w:t>
      </w:r>
    </w:p>
    <w:p w14:paraId="149A24A2" w14:textId="77777777" w:rsidR="00DC3ABC" w:rsidRDefault="00DC3ABC" w:rsidP="00260222">
      <w:pPr>
        <w:pStyle w:val="Body"/>
        <w:spacing w:after="0" w:line="360" w:lineRule="auto"/>
        <w:ind w:firstLine="708"/>
        <w:rPr>
          <w:rFonts w:ascii="Times New Roman" w:hAnsi="Times New Roman"/>
          <w:sz w:val="24"/>
          <w:szCs w:val="24"/>
        </w:rPr>
      </w:pPr>
    </w:p>
    <w:p w14:paraId="4A893AD3" w14:textId="77777777" w:rsidR="00DC3ABC" w:rsidRDefault="00DC3ABC" w:rsidP="00260222">
      <w:pPr>
        <w:pStyle w:val="Body"/>
        <w:spacing w:after="0" w:line="360" w:lineRule="auto"/>
        <w:ind w:firstLine="708"/>
        <w:rPr>
          <w:rFonts w:ascii="Times New Roman" w:hAnsi="Times New Roman"/>
          <w:sz w:val="24"/>
          <w:szCs w:val="24"/>
        </w:rPr>
      </w:pPr>
    </w:p>
    <w:p w14:paraId="30C74884" w14:textId="77777777" w:rsidR="00DC3ABC" w:rsidRDefault="00DC3ABC" w:rsidP="00260222">
      <w:pPr>
        <w:pStyle w:val="Body"/>
        <w:spacing w:after="0" w:line="360" w:lineRule="auto"/>
        <w:ind w:firstLine="708"/>
        <w:rPr>
          <w:rFonts w:ascii="Times New Roman" w:hAnsi="Times New Roman"/>
          <w:sz w:val="24"/>
          <w:szCs w:val="24"/>
        </w:rPr>
      </w:pPr>
    </w:p>
    <w:p w14:paraId="6E35B456" w14:textId="77777777" w:rsidR="00DC3ABC" w:rsidRDefault="00DC3ABC" w:rsidP="00260222">
      <w:pPr>
        <w:pStyle w:val="Body"/>
        <w:spacing w:after="0" w:line="360" w:lineRule="auto"/>
        <w:ind w:firstLine="708"/>
        <w:rPr>
          <w:rFonts w:ascii="Times New Roman" w:hAnsi="Times New Roman"/>
          <w:sz w:val="24"/>
          <w:szCs w:val="24"/>
        </w:rPr>
      </w:pPr>
    </w:p>
    <w:p w14:paraId="3EAC3CB5" w14:textId="7CDB2830" w:rsidR="00582C8A" w:rsidRPr="00596B4E" w:rsidRDefault="007A44CA" w:rsidP="00104BC3">
      <w:pPr>
        <w:pStyle w:val="AbstHead"/>
        <w:numPr>
          <w:ilvl w:val="0"/>
          <w:numId w:val="48"/>
        </w:numPr>
        <w:tabs>
          <w:tab w:val="left" w:pos="284"/>
        </w:tabs>
        <w:spacing w:after="0" w:line="360" w:lineRule="auto"/>
        <w:ind w:left="0" w:firstLine="0"/>
        <w:jc w:val="both"/>
        <w:rPr>
          <w:b w:val="0"/>
          <w:bCs/>
          <w:szCs w:val="28"/>
        </w:rPr>
      </w:pPr>
      <w:r w:rsidRPr="00104BC3">
        <w:rPr>
          <w:rFonts w:ascii="Arial" w:hAnsi="Arial" w:cs="Arial"/>
        </w:rPr>
        <w:t>Introduction</w:t>
      </w:r>
    </w:p>
    <w:p w14:paraId="78B9F11C" w14:textId="39266A2C" w:rsidR="00136D85" w:rsidRPr="00104BC3" w:rsidRDefault="00136D85" w:rsidP="00556FC5">
      <w:pPr>
        <w:spacing w:line="360" w:lineRule="auto"/>
        <w:ind w:firstLine="708"/>
        <w:jc w:val="both"/>
        <w:rPr>
          <w:rFonts w:ascii="Arial" w:hAnsi="Arial" w:cs="Arial"/>
          <w:color w:val="000000"/>
          <w:sz w:val="20"/>
          <w:szCs w:val="20"/>
          <w:lang w:val="en-US"/>
        </w:rPr>
      </w:pPr>
      <w:r w:rsidRPr="00104BC3">
        <w:rPr>
          <w:rFonts w:ascii="Arial" w:eastAsia="Calibri" w:hAnsi="Arial" w:cs="Arial"/>
          <w:sz w:val="20"/>
          <w:szCs w:val="22"/>
          <w:lang w:val="en-US" w:eastAsia="en-US"/>
        </w:rPr>
        <w:t xml:space="preserve">Menstruation is a physiological phenomenon </w:t>
      </w:r>
      <w:proofErr w:type="spellStart"/>
      <w:r w:rsidRPr="00104BC3">
        <w:rPr>
          <w:rFonts w:ascii="Arial" w:eastAsia="Calibri" w:hAnsi="Arial" w:cs="Arial"/>
          <w:sz w:val="20"/>
          <w:szCs w:val="22"/>
          <w:lang w:val="en-US" w:eastAsia="en-US"/>
        </w:rPr>
        <w:t>characterised</w:t>
      </w:r>
      <w:proofErr w:type="spellEnd"/>
      <w:r w:rsidRPr="00104BC3">
        <w:rPr>
          <w:rFonts w:ascii="Arial" w:eastAsia="Calibri" w:hAnsi="Arial" w:cs="Arial"/>
          <w:sz w:val="20"/>
          <w:szCs w:val="22"/>
          <w:lang w:val="en-US" w:eastAsia="en-US"/>
        </w:rPr>
        <w:t xml:space="preserve"> by the periodic</w:t>
      </w:r>
      <w:r w:rsidR="00556FC5" w:rsidRPr="00104BC3">
        <w:rPr>
          <w:rFonts w:ascii="Arial" w:eastAsia="Calibri" w:hAnsi="Arial" w:cs="Arial"/>
          <w:sz w:val="20"/>
          <w:szCs w:val="22"/>
          <w:lang w:val="en-US" w:eastAsia="en-US"/>
        </w:rPr>
        <w:t xml:space="preserve"> </w:t>
      </w:r>
      <w:r w:rsidRPr="00104BC3">
        <w:rPr>
          <w:rFonts w:ascii="Arial" w:eastAsia="Calibri" w:hAnsi="Arial" w:cs="Arial"/>
          <w:sz w:val="20"/>
          <w:szCs w:val="22"/>
          <w:lang w:val="en-US" w:eastAsia="en-US"/>
        </w:rPr>
        <w:t xml:space="preserve">flow of blood due to the elimination of the uterine lining. It occurs in women from puberty to the menopause, in the absence of </w:t>
      </w:r>
      <w:proofErr w:type="spellStart"/>
      <w:r w:rsidRPr="00104BC3">
        <w:rPr>
          <w:rFonts w:ascii="Arial" w:eastAsia="Calibri" w:hAnsi="Arial" w:cs="Arial"/>
          <w:sz w:val="20"/>
          <w:szCs w:val="20"/>
          <w:lang w:val="en-US" w:eastAsia="en-US"/>
        </w:rPr>
        <w:t>fertilisation</w:t>
      </w:r>
      <w:proofErr w:type="spellEnd"/>
      <w:r w:rsidRPr="00104BC3">
        <w:rPr>
          <w:rFonts w:ascii="Arial" w:hAnsi="Arial" w:cs="Arial"/>
          <w:color w:val="000000"/>
          <w:sz w:val="20"/>
          <w:szCs w:val="20"/>
          <w:lang w:val="en-US"/>
        </w:rPr>
        <w:t xml:space="preserve"> </w:t>
      </w:r>
      <w:r w:rsidR="004C7A03" w:rsidRPr="00104BC3">
        <w:rPr>
          <w:rFonts w:ascii="Arial" w:hAnsi="Arial" w:cs="Arial"/>
          <w:sz w:val="20"/>
          <w:szCs w:val="20"/>
          <w:lang w:val="en-US"/>
        </w:rPr>
        <w:t>[</w:t>
      </w:r>
      <w:r w:rsidR="00556FC5" w:rsidRPr="00104BC3">
        <w:rPr>
          <w:rFonts w:ascii="Arial" w:hAnsi="Arial" w:cs="Arial"/>
          <w:sz w:val="20"/>
          <w:szCs w:val="20"/>
          <w:lang w:val="en-US"/>
        </w:rPr>
        <w:t>1</w:t>
      </w:r>
      <w:r w:rsidR="004C7A03" w:rsidRPr="00104BC3">
        <w:rPr>
          <w:rFonts w:ascii="Arial" w:hAnsi="Arial" w:cs="Arial"/>
          <w:sz w:val="20"/>
          <w:szCs w:val="20"/>
          <w:lang w:val="en-US"/>
        </w:rPr>
        <w:t>]</w:t>
      </w:r>
      <w:r w:rsidR="00556FC5" w:rsidRPr="00104BC3">
        <w:rPr>
          <w:rFonts w:ascii="Arial" w:hAnsi="Arial" w:cs="Arial"/>
          <w:color w:val="000000"/>
          <w:sz w:val="20"/>
          <w:szCs w:val="20"/>
          <w:lang w:val="en-US"/>
        </w:rPr>
        <w:t xml:space="preserve">. </w:t>
      </w:r>
      <w:r w:rsidRPr="00104BC3">
        <w:rPr>
          <w:rFonts w:ascii="Arial" w:hAnsi="Arial" w:cs="Arial"/>
          <w:color w:val="000000"/>
          <w:sz w:val="20"/>
          <w:szCs w:val="20"/>
          <w:lang w:val="en-US"/>
        </w:rPr>
        <w:t xml:space="preserve">In around two out of three women, it is heralded by mild discomfort or pain in the pelvic and/or lumbar regions. For some women, in addition to the pain, significant problems such as </w:t>
      </w:r>
      <w:r w:rsidRPr="00104BC3">
        <w:rPr>
          <w:rFonts w:ascii="Arial" w:hAnsi="Arial" w:cs="Arial"/>
          <w:color w:val="000000"/>
          <w:sz w:val="20"/>
          <w:szCs w:val="20"/>
          <w:lang w:val="en-US"/>
        </w:rPr>
        <w:lastRenderedPageBreak/>
        <w:t xml:space="preserve">headaches, nausea, dizziness and fatigue can occur before and during menstruation, making it extremely difficult and a serious handicap in everyday life. These conditions are described as dysmenorrhoea </w:t>
      </w:r>
      <w:bookmarkStart w:id="3" w:name="ZOTERO_BREF_Gkx8zvBKiAli"/>
      <w:r w:rsidR="004C7A03" w:rsidRPr="00104BC3">
        <w:rPr>
          <w:rFonts w:ascii="Arial" w:hAnsi="Arial" w:cs="Arial"/>
          <w:color w:val="000000"/>
          <w:sz w:val="20"/>
          <w:szCs w:val="20"/>
          <w:lang w:val="en-US"/>
        </w:rPr>
        <w:t>[</w:t>
      </w:r>
      <w:r w:rsidR="009100C1" w:rsidRPr="00104BC3">
        <w:rPr>
          <w:rFonts w:ascii="Arial" w:hAnsi="Arial" w:cs="Arial"/>
          <w:sz w:val="20"/>
          <w:szCs w:val="20"/>
          <w:lang w:val="en-US"/>
        </w:rPr>
        <w:t>1</w:t>
      </w:r>
      <w:bookmarkEnd w:id="3"/>
      <w:r w:rsidR="00AF33A8" w:rsidRPr="00104BC3">
        <w:rPr>
          <w:rFonts w:ascii="Arial" w:hAnsi="Arial" w:cs="Arial"/>
          <w:sz w:val="20"/>
          <w:szCs w:val="20"/>
          <w:lang w:val="en-US"/>
        </w:rPr>
        <w:t>,2</w:t>
      </w:r>
      <w:r w:rsidR="004C7A03" w:rsidRPr="00104BC3">
        <w:rPr>
          <w:rFonts w:ascii="Arial" w:hAnsi="Arial" w:cs="Arial"/>
          <w:sz w:val="20"/>
          <w:szCs w:val="20"/>
          <w:lang w:val="en-US"/>
        </w:rPr>
        <w:t>]</w:t>
      </w:r>
      <w:r w:rsidR="00AF33A8" w:rsidRPr="00104BC3">
        <w:rPr>
          <w:rFonts w:ascii="Arial" w:hAnsi="Arial" w:cs="Arial"/>
          <w:sz w:val="20"/>
          <w:szCs w:val="20"/>
          <w:lang w:val="en-US"/>
        </w:rPr>
        <w:t>.</w:t>
      </w:r>
    </w:p>
    <w:p w14:paraId="201A801D" w14:textId="250DC61F" w:rsidR="00994AD9" w:rsidRPr="00104BC3" w:rsidRDefault="00136D85" w:rsidP="00994AD9">
      <w:pPr>
        <w:spacing w:line="360" w:lineRule="auto"/>
        <w:ind w:firstLine="708"/>
        <w:jc w:val="both"/>
        <w:rPr>
          <w:rFonts w:ascii="Arial" w:hAnsi="Arial" w:cs="Arial"/>
          <w:color w:val="000000"/>
          <w:sz w:val="20"/>
          <w:szCs w:val="20"/>
          <w:lang w:val="en-US"/>
        </w:rPr>
      </w:pPr>
      <w:r w:rsidRPr="00104BC3">
        <w:rPr>
          <w:rFonts w:ascii="Arial" w:hAnsi="Arial" w:cs="Arial"/>
          <w:color w:val="000000"/>
          <w:sz w:val="20"/>
          <w:szCs w:val="20"/>
          <w:lang w:val="en-US"/>
        </w:rPr>
        <w:t>Dysmenorrhoea is more explicitly defined as all the pelvic and/or lumbar pain that precedes or accompanies menstruation</w:t>
      </w:r>
      <w:r w:rsidR="001D19DF" w:rsidRPr="00104BC3">
        <w:rPr>
          <w:rFonts w:ascii="Arial" w:hAnsi="Arial" w:cs="Arial"/>
          <w:color w:val="000000"/>
          <w:sz w:val="20"/>
          <w:szCs w:val="20"/>
          <w:lang w:val="en-US"/>
        </w:rPr>
        <w:t xml:space="preserve"> </w:t>
      </w:r>
      <w:bookmarkStart w:id="4" w:name="ZOTERO_BREF_q6Xqpj3vDwnc"/>
      <w:r w:rsidR="004C7A03" w:rsidRPr="00104BC3">
        <w:rPr>
          <w:rFonts w:ascii="Arial" w:hAnsi="Arial" w:cs="Arial"/>
          <w:sz w:val="20"/>
          <w:szCs w:val="20"/>
          <w:lang w:val="en-US"/>
        </w:rPr>
        <w:t>[</w:t>
      </w:r>
      <w:r w:rsidR="009100C1" w:rsidRPr="00104BC3">
        <w:rPr>
          <w:rFonts w:ascii="Arial" w:hAnsi="Arial" w:cs="Arial"/>
          <w:sz w:val="20"/>
          <w:szCs w:val="20"/>
          <w:lang w:val="en-US"/>
        </w:rPr>
        <w:t>3</w:t>
      </w:r>
      <w:bookmarkEnd w:id="4"/>
      <w:r w:rsidR="004C7A03" w:rsidRPr="00104BC3">
        <w:rPr>
          <w:rFonts w:ascii="Arial" w:hAnsi="Arial" w:cs="Arial"/>
          <w:sz w:val="20"/>
          <w:szCs w:val="20"/>
          <w:lang w:val="en-US"/>
        </w:rPr>
        <w:t>]</w:t>
      </w:r>
      <w:r w:rsidRPr="00104BC3">
        <w:rPr>
          <w:rFonts w:ascii="Arial" w:hAnsi="Arial" w:cs="Arial"/>
          <w:color w:val="000000"/>
          <w:sz w:val="20"/>
          <w:szCs w:val="20"/>
          <w:lang w:val="en-US"/>
        </w:rPr>
        <w:t xml:space="preserve">. There are two types of dysmenorrhoea: primary and secondary. Dysmenorrhoea is said to be primary when it begins in adolescence in the months or years following the first menstrual period; it is often essential, with no organic support </w:t>
      </w:r>
      <w:bookmarkStart w:id="5" w:name="ZOTERO_BREF_OEFxnAKYVMAn"/>
      <w:r w:rsidR="004C7A03" w:rsidRPr="00104BC3">
        <w:rPr>
          <w:rFonts w:ascii="Arial" w:hAnsi="Arial" w:cs="Arial"/>
          <w:sz w:val="20"/>
          <w:szCs w:val="20"/>
          <w:lang w:val="en-US"/>
        </w:rPr>
        <w:t>[</w:t>
      </w:r>
      <w:r w:rsidR="009100C1" w:rsidRPr="00104BC3">
        <w:rPr>
          <w:rFonts w:ascii="Arial" w:hAnsi="Arial" w:cs="Arial"/>
          <w:sz w:val="20"/>
          <w:szCs w:val="20"/>
          <w:lang w:val="en-US"/>
        </w:rPr>
        <w:t>4</w:t>
      </w:r>
      <w:bookmarkEnd w:id="5"/>
      <w:r w:rsidR="004C7A03" w:rsidRPr="00104BC3">
        <w:rPr>
          <w:rFonts w:ascii="Arial" w:hAnsi="Arial" w:cs="Arial"/>
          <w:sz w:val="20"/>
          <w:szCs w:val="20"/>
          <w:lang w:val="en-US"/>
        </w:rPr>
        <w:t>]</w:t>
      </w:r>
      <w:r w:rsidRPr="00104BC3">
        <w:rPr>
          <w:rFonts w:ascii="Arial" w:hAnsi="Arial" w:cs="Arial"/>
          <w:color w:val="000000"/>
          <w:sz w:val="20"/>
          <w:szCs w:val="20"/>
          <w:lang w:val="en-US"/>
        </w:rPr>
        <w:t xml:space="preserve">. It is said to be secondary when it appears or worsens after puberty, and is generally linked to an organic </w:t>
      </w:r>
      <w:proofErr w:type="spellStart"/>
      <w:r w:rsidRPr="00104BC3">
        <w:rPr>
          <w:rFonts w:ascii="Arial" w:hAnsi="Arial" w:cs="Arial"/>
          <w:color w:val="000000"/>
          <w:sz w:val="20"/>
          <w:szCs w:val="20"/>
          <w:lang w:val="en-US"/>
        </w:rPr>
        <w:t>aetiology</w:t>
      </w:r>
      <w:proofErr w:type="spellEnd"/>
      <w:r w:rsidRPr="00104BC3">
        <w:rPr>
          <w:rFonts w:ascii="Arial" w:hAnsi="Arial" w:cs="Arial"/>
          <w:color w:val="000000"/>
          <w:sz w:val="20"/>
          <w:szCs w:val="20"/>
          <w:lang w:val="en-US"/>
        </w:rPr>
        <w:t xml:space="preserve"> such as endometriosis, adenomyosis, myoma, endometrial polyps, </w:t>
      </w:r>
      <w:proofErr w:type="spellStart"/>
      <w:r w:rsidRPr="00104BC3">
        <w:rPr>
          <w:rFonts w:ascii="Arial" w:hAnsi="Arial" w:cs="Arial"/>
          <w:color w:val="000000"/>
          <w:sz w:val="20"/>
          <w:szCs w:val="20"/>
          <w:lang w:val="en-US"/>
        </w:rPr>
        <w:t>anaemia</w:t>
      </w:r>
      <w:proofErr w:type="spellEnd"/>
      <w:r w:rsidRPr="00104BC3">
        <w:rPr>
          <w:rFonts w:ascii="Arial" w:hAnsi="Arial" w:cs="Arial"/>
          <w:color w:val="000000"/>
          <w:sz w:val="20"/>
          <w:szCs w:val="20"/>
          <w:lang w:val="en-US"/>
        </w:rPr>
        <w:t xml:space="preserve"> or chronic genital infections (metritis, salpingitis)</w:t>
      </w:r>
      <w:bookmarkStart w:id="6" w:name="ZOTERO_BREF_PzZzFcKofsKG"/>
      <w:bookmarkStart w:id="7" w:name="ZOTERO_BREF_cNh7137SEYfO"/>
      <w:r w:rsidR="004C7A03" w:rsidRPr="00104BC3">
        <w:rPr>
          <w:rFonts w:ascii="Arial" w:hAnsi="Arial" w:cs="Arial"/>
          <w:bCs/>
          <w:sz w:val="20"/>
          <w:szCs w:val="20"/>
          <w:lang w:val="en-US"/>
        </w:rPr>
        <w:t xml:space="preserve"> [</w:t>
      </w:r>
      <w:r w:rsidR="004C7A03" w:rsidRPr="00104BC3">
        <w:rPr>
          <w:rFonts w:ascii="Arial" w:hAnsi="Arial" w:cs="Arial"/>
          <w:sz w:val="20"/>
          <w:szCs w:val="20"/>
          <w:lang w:val="en-US"/>
        </w:rPr>
        <w:t>4</w:t>
      </w:r>
      <w:bookmarkEnd w:id="6"/>
      <w:r w:rsidR="00AF33A8" w:rsidRPr="00104BC3">
        <w:rPr>
          <w:rFonts w:ascii="Arial" w:hAnsi="Arial" w:cs="Arial"/>
          <w:sz w:val="20"/>
          <w:szCs w:val="20"/>
          <w:lang w:val="en-US"/>
        </w:rPr>
        <w:t>-6</w:t>
      </w:r>
      <w:r w:rsidR="004C7A03" w:rsidRPr="00104BC3">
        <w:rPr>
          <w:rFonts w:ascii="Arial" w:hAnsi="Arial" w:cs="Arial"/>
          <w:sz w:val="20"/>
          <w:szCs w:val="20"/>
          <w:lang w:val="en-US"/>
        </w:rPr>
        <w:t>]</w:t>
      </w:r>
      <w:bookmarkEnd w:id="7"/>
      <w:r w:rsidR="00F46836" w:rsidRPr="00104BC3">
        <w:rPr>
          <w:rFonts w:ascii="Arial" w:hAnsi="Arial" w:cs="Arial"/>
          <w:sz w:val="20"/>
          <w:szCs w:val="20"/>
          <w:lang w:val="en-US"/>
        </w:rPr>
        <w:t xml:space="preserve">. </w:t>
      </w:r>
      <w:r w:rsidRPr="00104BC3">
        <w:rPr>
          <w:rFonts w:ascii="Arial" w:hAnsi="Arial" w:cs="Arial"/>
          <w:color w:val="000000"/>
          <w:sz w:val="20"/>
          <w:szCs w:val="20"/>
          <w:lang w:val="en-US"/>
        </w:rPr>
        <w:t xml:space="preserve">Women suffering from dysmenorrhoea experience moderate or intense pain as a result of uterine contractions. Intense contractions during menstruation are associated with an overproduction of prostaglandins and inflammatory mediators </w:t>
      </w:r>
      <w:bookmarkStart w:id="8" w:name="ZOTERO_BREF_DBdB7wVOc8CT"/>
      <w:r w:rsidR="004C7A03" w:rsidRPr="00104BC3">
        <w:rPr>
          <w:rFonts w:ascii="Arial" w:hAnsi="Arial" w:cs="Arial"/>
          <w:color w:val="000000"/>
          <w:sz w:val="20"/>
          <w:szCs w:val="20"/>
          <w:lang w:val="en-US"/>
        </w:rPr>
        <w:t>[</w:t>
      </w:r>
      <w:r w:rsidR="009100C1" w:rsidRPr="00104BC3">
        <w:rPr>
          <w:rFonts w:ascii="Arial" w:hAnsi="Arial" w:cs="Arial"/>
          <w:sz w:val="20"/>
          <w:szCs w:val="20"/>
          <w:lang w:val="en-US"/>
        </w:rPr>
        <w:t>7</w:t>
      </w:r>
      <w:bookmarkEnd w:id="8"/>
      <w:r w:rsidR="004C7A03" w:rsidRPr="00104BC3">
        <w:rPr>
          <w:rFonts w:ascii="Arial" w:hAnsi="Arial" w:cs="Arial"/>
          <w:sz w:val="20"/>
          <w:szCs w:val="20"/>
          <w:lang w:val="en-US"/>
        </w:rPr>
        <w:t>]</w:t>
      </w:r>
      <w:r w:rsidRPr="00104BC3">
        <w:rPr>
          <w:rFonts w:ascii="Arial" w:hAnsi="Arial" w:cs="Arial"/>
          <w:color w:val="000000"/>
          <w:sz w:val="20"/>
          <w:szCs w:val="20"/>
          <w:lang w:val="en-US"/>
        </w:rPr>
        <w:t xml:space="preserve">. All of these factors contribute to an increase in body temperature, insomnia, anxiety, </w:t>
      </w:r>
      <w:proofErr w:type="spellStart"/>
      <w:r w:rsidRPr="00104BC3">
        <w:rPr>
          <w:rFonts w:ascii="Arial" w:hAnsi="Arial" w:cs="Arial"/>
          <w:color w:val="000000"/>
          <w:sz w:val="20"/>
          <w:szCs w:val="20"/>
          <w:lang w:val="en-US"/>
        </w:rPr>
        <w:t>behavioural</w:t>
      </w:r>
      <w:proofErr w:type="spellEnd"/>
      <w:r w:rsidRPr="00104BC3">
        <w:rPr>
          <w:rFonts w:ascii="Arial" w:hAnsi="Arial" w:cs="Arial"/>
          <w:color w:val="000000"/>
          <w:sz w:val="20"/>
          <w:szCs w:val="20"/>
          <w:lang w:val="en-US"/>
        </w:rPr>
        <w:t xml:space="preserve"> problems and loss of balance. However, it is under-diagnosed, under-treated and even under-appreciated by women themselves, who accept it as part of the menstrual cycle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7]</w:t>
      </w:r>
      <w:r w:rsidRPr="00104BC3">
        <w:rPr>
          <w:rFonts w:ascii="Arial" w:hAnsi="Arial" w:cs="Arial"/>
          <w:color w:val="000000"/>
          <w:sz w:val="20"/>
          <w:szCs w:val="20"/>
          <w:lang w:val="en-US"/>
        </w:rPr>
        <w:t>.</w:t>
      </w:r>
    </w:p>
    <w:p w14:paraId="396A2D40" w14:textId="31DB90E8" w:rsidR="00136D85" w:rsidRPr="00104BC3" w:rsidRDefault="00136D85" w:rsidP="00994AD9">
      <w:pPr>
        <w:spacing w:line="360" w:lineRule="auto"/>
        <w:ind w:firstLine="708"/>
        <w:jc w:val="both"/>
        <w:rPr>
          <w:rFonts w:ascii="Arial" w:hAnsi="Arial" w:cs="Arial"/>
          <w:color w:val="000000"/>
          <w:sz w:val="20"/>
          <w:szCs w:val="20"/>
          <w:lang w:val="en-US"/>
        </w:rPr>
      </w:pPr>
      <w:r w:rsidRPr="00104BC3">
        <w:rPr>
          <w:rFonts w:ascii="Arial" w:hAnsi="Arial" w:cs="Arial"/>
          <w:bCs/>
          <w:sz w:val="20"/>
          <w:szCs w:val="20"/>
          <w:lang w:val="en-US"/>
        </w:rPr>
        <w:t>Primary dysmenorrhoea is a real public health problem because of its very high frequency and its psychological and socio-economic impact. Between 40% and 90% of women worldwide complain of dysmenorrhoea, between 5% and 14% of adolescent girls are regularly absent from school and between 13% and 51% of adult women are absent from work at least once because of this condition</w:t>
      </w:r>
      <w:r w:rsidR="00F46836" w:rsidRPr="00104BC3">
        <w:rPr>
          <w:rFonts w:ascii="Arial" w:hAnsi="Arial" w:cs="Arial"/>
          <w:bCs/>
          <w:sz w:val="20"/>
          <w:szCs w:val="20"/>
          <w:lang w:val="en-US"/>
        </w:rPr>
        <w:t xml:space="preserve"> </w:t>
      </w:r>
      <w:bookmarkStart w:id="9" w:name="ZOTERO_BREF_iUDDxSVYB1xE"/>
      <w:r w:rsidR="004C7A03" w:rsidRPr="00104BC3">
        <w:rPr>
          <w:rFonts w:ascii="Arial" w:hAnsi="Arial" w:cs="Arial"/>
          <w:color w:val="000000"/>
          <w:sz w:val="20"/>
          <w:szCs w:val="20"/>
          <w:lang w:val="en-US"/>
        </w:rPr>
        <w:t>[</w:t>
      </w:r>
      <w:r w:rsidR="004C7A03" w:rsidRPr="00104BC3">
        <w:rPr>
          <w:rFonts w:ascii="Arial" w:hAnsi="Arial" w:cs="Arial"/>
          <w:sz w:val="20"/>
          <w:szCs w:val="20"/>
          <w:lang w:val="en-US"/>
        </w:rPr>
        <w:t>1</w:t>
      </w:r>
      <w:r w:rsidR="00AF33A8" w:rsidRPr="00104BC3">
        <w:rPr>
          <w:rFonts w:ascii="Arial" w:hAnsi="Arial" w:cs="Arial"/>
          <w:sz w:val="20"/>
          <w:szCs w:val="20"/>
          <w:lang w:val="en-US"/>
        </w:rPr>
        <w:t>,6</w:t>
      </w:r>
      <w:r w:rsidR="004C7A03" w:rsidRPr="00104BC3">
        <w:rPr>
          <w:rFonts w:ascii="Arial" w:hAnsi="Arial" w:cs="Arial"/>
          <w:sz w:val="20"/>
          <w:szCs w:val="20"/>
          <w:lang w:val="en-US"/>
        </w:rPr>
        <w:t>]</w:t>
      </w:r>
      <w:bookmarkEnd w:id="9"/>
      <w:r w:rsidRPr="00104BC3">
        <w:rPr>
          <w:rFonts w:ascii="Arial" w:hAnsi="Arial" w:cs="Arial"/>
          <w:bCs/>
          <w:sz w:val="20"/>
          <w:szCs w:val="20"/>
          <w:lang w:val="en-US"/>
        </w:rPr>
        <w:t xml:space="preserve">. In Cameroon, and more specifically in Yaoundé, the prevalence rate among students is 75.5%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8]</w:t>
      </w:r>
      <w:r w:rsidRPr="00104BC3">
        <w:rPr>
          <w:rFonts w:ascii="Arial" w:hAnsi="Arial" w:cs="Arial"/>
          <w:bCs/>
          <w:sz w:val="20"/>
          <w:szCs w:val="20"/>
          <w:lang w:val="en-US"/>
        </w:rPr>
        <w:t xml:space="preserve">; at the University of </w:t>
      </w:r>
      <w:proofErr w:type="spellStart"/>
      <w:r w:rsidRPr="00104BC3">
        <w:rPr>
          <w:rFonts w:ascii="Arial" w:hAnsi="Arial" w:cs="Arial"/>
          <w:bCs/>
          <w:sz w:val="20"/>
          <w:szCs w:val="20"/>
          <w:lang w:val="en-US"/>
        </w:rPr>
        <w:t>Dschang</w:t>
      </w:r>
      <w:proofErr w:type="spellEnd"/>
      <w:r w:rsidRPr="00104BC3">
        <w:rPr>
          <w:rFonts w:ascii="Arial" w:hAnsi="Arial" w:cs="Arial"/>
          <w:bCs/>
          <w:sz w:val="20"/>
          <w:szCs w:val="20"/>
          <w:lang w:val="en-US"/>
        </w:rPr>
        <w:t xml:space="preserve">, the rate is 63.86%, with the main consequence being a 23.1% rate of absenteeism from academic activities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9]</w:t>
      </w:r>
      <w:r w:rsidR="00F46836" w:rsidRPr="00104BC3">
        <w:rPr>
          <w:rFonts w:ascii="Arial" w:hAnsi="Arial" w:cs="Arial"/>
          <w:sz w:val="20"/>
          <w:szCs w:val="20"/>
          <w:lang w:val="en-US"/>
        </w:rPr>
        <w:t>.</w:t>
      </w:r>
    </w:p>
    <w:p w14:paraId="008BD2A2" w14:textId="1D12A590" w:rsidR="00136D85" w:rsidRPr="00104BC3" w:rsidRDefault="00136D85" w:rsidP="00AC06E8">
      <w:pPr>
        <w:spacing w:line="360" w:lineRule="auto"/>
        <w:ind w:firstLine="720"/>
        <w:jc w:val="both"/>
        <w:rPr>
          <w:rFonts w:ascii="Arial" w:hAnsi="Arial" w:cs="Arial"/>
          <w:color w:val="000000"/>
          <w:sz w:val="20"/>
          <w:szCs w:val="20"/>
          <w:lang w:val="en-US"/>
        </w:rPr>
      </w:pPr>
      <w:r w:rsidRPr="00104BC3">
        <w:rPr>
          <w:rFonts w:ascii="Arial" w:hAnsi="Arial" w:cs="Arial"/>
          <w:color w:val="000000"/>
          <w:sz w:val="20"/>
          <w:szCs w:val="20"/>
          <w:lang w:val="en-US"/>
        </w:rPr>
        <w:t>Women use a variety of methods to combat this problem. Depending on the anamnesis and the absence of pelvic abnormalities on clinical examination, various treatments are used. Several drugs are available to alleviate the pain of dysmenorrhoea. These include synthetic drugs such as non-steroidal anti-inflammatories (diclofenac), analgesics (paracetamol), hormonal contraceptives, antispasmodics (phloroglucinol) and dietary supplements (vitamins C and E)</w:t>
      </w:r>
      <w:r w:rsidR="00F46836" w:rsidRPr="00104BC3">
        <w:rPr>
          <w:rFonts w:ascii="Arial" w:hAnsi="Arial" w:cs="Arial"/>
          <w:bCs/>
          <w:sz w:val="20"/>
          <w:szCs w:val="20"/>
          <w:lang w:val="en-US"/>
        </w:rPr>
        <w:t xml:space="preserve">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10</w:t>
      </w:r>
      <w:r w:rsidR="00AF33A8" w:rsidRPr="00104BC3">
        <w:rPr>
          <w:rFonts w:ascii="Arial" w:hAnsi="Arial" w:cs="Arial"/>
          <w:sz w:val="20"/>
          <w:szCs w:val="20"/>
          <w:lang w:val="en-US"/>
        </w:rPr>
        <w:t>,11</w:t>
      </w:r>
      <w:r w:rsidR="004C7A03" w:rsidRPr="00104BC3">
        <w:rPr>
          <w:rFonts w:ascii="Arial" w:hAnsi="Arial" w:cs="Arial"/>
          <w:sz w:val="20"/>
          <w:szCs w:val="20"/>
          <w:lang w:val="en-US"/>
        </w:rPr>
        <w:t>]</w:t>
      </w:r>
      <w:r w:rsidR="00F46836" w:rsidRPr="00104BC3">
        <w:rPr>
          <w:rFonts w:ascii="Arial" w:hAnsi="Arial" w:cs="Arial"/>
          <w:sz w:val="20"/>
          <w:szCs w:val="20"/>
          <w:lang w:val="en-US"/>
        </w:rPr>
        <w:t xml:space="preserve">. </w:t>
      </w:r>
      <w:r w:rsidRPr="00104BC3">
        <w:rPr>
          <w:rFonts w:ascii="Arial" w:hAnsi="Arial" w:cs="Arial"/>
          <w:color w:val="000000"/>
          <w:sz w:val="20"/>
          <w:szCs w:val="20"/>
          <w:lang w:val="en-US"/>
        </w:rPr>
        <w:t xml:space="preserve"> Although these recommended drugs are effective in relieving the symptoms of dysmenorrhoea, many adverse effects have been associated with their use. These include gastrointestinal problems and fatigue, as well as difficulties in accessing certain drugs, especially in developing countries </w:t>
      </w:r>
      <w:r w:rsidR="004C7A03" w:rsidRPr="00104BC3">
        <w:rPr>
          <w:rFonts w:ascii="Arial" w:hAnsi="Arial" w:cs="Arial"/>
          <w:color w:val="000000"/>
          <w:sz w:val="20"/>
          <w:szCs w:val="20"/>
          <w:lang w:val="en-US"/>
        </w:rPr>
        <w:t>[</w:t>
      </w:r>
      <w:r w:rsidR="004C7A03" w:rsidRPr="00104BC3">
        <w:rPr>
          <w:rFonts w:ascii="Arial" w:hAnsi="Arial" w:cs="Arial"/>
          <w:sz w:val="20"/>
          <w:szCs w:val="20"/>
          <w:lang w:val="en-US"/>
        </w:rPr>
        <w:t>12]</w:t>
      </w:r>
      <w:r w:rsidR="001D19DF" w:rsidRPr="00104BC3">
        <w:rPr>
          <w:rFonts w:ascii="Arial" w:hAnsi="Arial" w:cs="Arial"/>
          <w:sz w:val="20"/>
          <w:szCs w:val="20"/>
          <w:lang w:val="en-US"/>
        </w:rPr>
        <w:t>.</w:t>
      </w:r>
    </w:p>
    <w:p w14:paraId="63134B18" w14:textId="0C3D0A79" w:rsidR="00690398" w:rsidRPr="00104BC3" w:rsidRDefault="00136D85" w:rsidP="00923C13">
      <w:pPr>
        <w:spacing w:line="360" w:lineRule="auto"/>
        <w:ind w:firstLine="708"/>
        <w:jc w:val="both"/>
        <w:rPr>
          <w:rFonts w:ascii="Arial" w:hAnsi="Arial" w:cs="Arial"/>
          <w:color w:val="000000"/>
          <w:sz w:val="20"/>
          <w:szCs w:val="20"/>
          <w:lang w:val="en-US"/>
        </w:rPr>
      </w:pPr>
      <w:r w:rsidRPr="00104BC3">
        <w:rPr>
          <w:rFonts w:ascii="Arial" w:hAnsi="Arial" w:cs="Arial"/>
          <w:color w:val="000000"/>
          <w:sz w:val="20"/>
          <w:szCs w:val="20"/>
          <w:lang w:val="en-US"/>
        </w:rPr>
        <w:t xml:space="preserve">These limitations have led to a growing interest in alternatives that are accessible, effective and better tolerated than conventional therapies. The WHO notes that a high proportion of people in developing countries (80%) use medicinal </w:t>
      </w:r>
      <w:r w:rsidRPr="00104BC3">
        <w:rPr>
          <w:rFonts w:ascii="Arial" w:hAnsi="Arial" w:cs="Arial"/>
          <w:color w:val="000000"/>
          <w:sz w:val="20"/>
          <w:szCs w:val="20"/>
          <w:lang w:val="en-US"/>
        </w:rPr>
        <w:lastRenderedPageBreak/>
        <w:t xml:space="preserve">plants for their general health problems. This is also true of localities in Cameroon, such as the coastal town of Manjo, where there is a wide variety of medicinal plants used both by the general </w:t>
      </w:r>
      <w:r w:rsidR="008A547D" w:rsidRPr="00104BC3">
        <w:rPr>
          <w:rFonts w:ascii="Arial" w:hAnsi="Arial" w:cs="Arial"/>
          <w:color w:val="000000"/>
          <w:sz w:val="20"/>
          <w:szCs w:val="20"/>
          <w:lang w:val="en-US"/>
        </w:rPr>
        <w:t>public</w:t>
      </w:r>
      <w:r w:rsidRPr="00104BC3">
        <w:rPr>
          <w:rFonts w:ascii="Arial" w:hAnsi="Arial" w:cs="Arial"/>
          <w:color w:val="000000"/>
          <w:sz w:val="20"/>
          <w:szCs w:val="20"/>
          <w:lang w:val="en-US"/>
        </w:rPr>
        <w:t xml:space="preserve"> and by traditional practitioners in particular. However, despite the importance of alternative methods and the widespread use of phytotherapy, there has been little or no specific research into identifying and verifying the effectiveness of the plants used to treat dysmenorrhoea in this locality.</w:t>
      </w:r>
    </w:p>
    <w:p w14:paraId="4A7C7E22" w14:textId="77777777" w:rsidR="00F41CB1" w:rsidRPr="00040B65" w:rsidRDefault="00F41CB1" w:rsidP="00994AD9">
      <w:pPr>
        <w:pStyle w:val="Heading1"/>
        <w:keepLines/>
        <w:spacing w:line="360" w:lineRule="auto"/>
        <w:ind w:left="0" w:firstLine="0"/>
        <w:rPr>
          <w:rFonts w:eastAsiaTheme="majorEastAsia"/>
          <w:bCs w:val="0"/>
          <w:color w:val="000000" w:themeColor="text1"/>
          <w:sz w:val="24"/>
          <w:szCs w:val="22"/>
          <w:lang w:val="en-US" w:eastAsia="en-US"/>
        </w:rPr>
      </w:pPr>
    </w:p>
    <w:p w14:paraId="4EB0B27F" w14:textId="5FD2C2C0" w:rsidR="00DA5B0B" w:rsidRPr="00104BC3" w:rsidRDefault="00136D85" w:rsidP="00DA5B0B">
      <w:pPr>
        <w:pStyle w:val="Heading1"/>
        <w:keepLines/>
        <w:numPr>
          <w:ilvl w:val="0"/>
          <w:numId w:val="48"/>
        </w:numPr>
        <w:tabs>
          <w:tab w:val="left" w:pos="426"/>
        </w:tabs>
        <w:spacing w:line="360" w:lineRule="auto"/>
        <w:ind w:left="567" w:hanging="207"/>
        <w:rPr>
          <w:rFonts w:ascii="Arial" w:eastAsiaTheme="majorEastAsia" w:hAnsi="Arial" w:cs="Arial"/>
          <w:bCs w:val="0"/>
          <w:color w:val="000000" w:themeColor="text1"/>
          <w:sz w:val="22"/>
          <w:szCs w:val="20"/>
          <w:lang w:val="en-US" w:eastAsia="en-US"/>
        </w:rPr>
      </w:pPr>
      <w:r w:rsidRPr="00104BC3">
        <w:rPr>
          <w:rFonts w:ascii="Arial" w:eastAsiaTheme="majorEastAsia" w:hAnsi="Arial" w:cs="Arial"/>
          <w:bCs w:val="0"/>
          <w:color w:val="000000" w:themeColor="text1"/>
          <w:sz w:val="22"/>
          <w:szCs w:val="20"/>
          <w:lang w:val="en-US" w:eastAsia="en-US"/>
        </w:rPr>
        <w:t xml:space="preserve">Material and methods </w:t>
      </w:r>
    </w:p>
    <w:p w14:paraId="5C8D07CF" w14:textId="77777777" w:rsidR="00994AD9" w:rsidRPr="00104BC3" w:rsidRDefault="00136D85" w:rsidP="00596B4E">
      <w:pPr>
        <w:pStyle w:val="Heading1"/>
        <w:keepLines/>
        <w:numPr>
          <w:ilvl w:val="1"/>
          <w:numId w:val="48"/>
        </w:numPr>
        <w:tabs>
          <w:tab w:val="left" w:pos="426"/>
        </w:tabs>
        <w:spacing w:line="360" w:lineRule="auto"/>
        <w:rPr>
          <w:rFonts w:ascii="Arial" w:eastAsia="Arial" w:hAnsi="Arial" w:cs="Arial"/>
          <w:sz w:val="22"/>
          <w:szCs w:val="20"/>
          <w:lang w:val="en-US"/>
        </w:rPr>
      </w:pPr>
      <w:r w:rsidRPr="00104BC3">
        <w:rPr>
          <w:rFonts w:ascii="Arial" w:eastAsiaTheme="majorEastAsia" w:hAnsi="Arial" w:cs="Arial"/>
          <w:color w:val="000000" w:themeColor="text1"/>
          <w:sz w:val="22"/>
          <w:szCs w:val="18"/>
          <w:lang w:val="en-US" w:eastAsia="en-US"/>
        </w:rPr>
        <w:t>Geographical framework of the study</w:t>
      </w:r>
      <w:r w:rsidRPr="00104BC3">
        <w:rPr>
          <w:rFonts w:ascii="Arial" w:eastAsia="Arial" w:hAnsi="Arial" w:cs="Arial"/>
          <w:sz w:val="22"/>
          <w:szCs w:val="20"/>
          <w:lang w:val="en-US"/>
        </w:rPr>
        <w:t xml:space="preserve"> </w:t>
      </w:r>
    </w:p>
    <w:p w14:paraId="2CF6FE6E" w14:textId="4DAE4EB7" w:rsidR="00136D85" w:rsidRPr="001F4AE7" w:rsidRDefault="00136D85" w:rsidP="00AA71F6">
      <w:pPr>
        <w:spacing w:line="360" w:lineRule="auto"/>
        <w:ind w:firstLine="708"/>
        <w:jc w:val="both"/>
        <w:rPr>
          <w:rFonts w:ascii="Arial" w:eastAsia="Arial" w:hAnsi="Arial" w:cs="Arial"/>
          <w:sz w:val="20"/>
          <w:szCs w:val="20"/>
          <w:lang w:val="en-US"/>
        </w:rPr>
      </w:pPr>
      <w:r w:rsidRPr="001F4AE7">
        <w:rPr>
          <w:rFonts w:ascii="Arial" w:eastAsia="Arial" w:hAnsi="Arial" w:cs="Arial"/>
          <w:sz w:val="20"/>
          <w:szCs w:val="20"/>
          <w:lang w:val="en-US"/>
        </w:rPr>
        <w:t xml:space="preserve">Manjo was founded in the 19th century by one of Ewang's descendants, who settled in a place called </w:t>
      </w:r>
      <w:proofErr w:type="spellStart"/>
      <w:r w:rsidRPr="001F4AE7">
        <w:rPr>
          <w:rFonts w:ascii="Arial" w:eastAsia="Arial" w:hAnsi="Arial" w:cs="Arial"/>
          <w:sz w:val="20"/>
          <w:szCs w:val="20"/>
          <w:lang w:val="en-US"/>
        </w:rPr>
        <w:t>Manewang</w:t>
      </w:r>
      <w:proofErr w:type="spellEnd"/>
      <w:r w:rsidRPr="001F4AE7">
        <w:rPr>
          <w:rFonts w:ascii="Arial" w:eastAsia="Arial" w:hAnsi="Arial" w:cs="Arial"/>
          <w:sz w:val="20"/>
          <w:szCs w:val="20"/>
          <w:lang w:val="en-US"/>
        </w:rPr>
        <w:t xml:space="preserve"> (Child of </w:t>
      </w:r>
      <w:proofErr w:type="spellStart"/>
      <w:r w:rsidRPr="001F4AE7">
        <w:rPr>
          <w:rFonts w:ascii="Arial" w:eastAsia="Arial" w:hAnsi="Arial" w:cs="Arial"/>
          <w:sz w:val="20"/>
          <w:szCs w:val="20"/>
          <w:lang w:val="en-US"/>
        </w:rPr>
        <w:t>Ewang</w:t>
      </w:r>
      <w:proofErr w:type="spellEnd"/>
      <w:r w:rsidRPr="001F4AE7">
        <w:rPr>
          <w:rFonts w:ascii="Arial" w:eastAsia="Arial" w:hAnsi="Arial" w:cs="Arial"/>
          <w:sz w:val="20"/>
          <w:szCs w:val="20"/>
          <w:lang w:val="en-US"/>
        </w:rPr>
        <w:t xml:space="preserve"> in the </w:t>
      </w:r>
      <w:proofErr w:type="spellStart"/>
      <w:r w:rsidRPr="001F4AE7">
        <w:rPr>
          <w:rFonts w:ascii="Arial" w:eastAsia="Arial" w:hAnsi="Arial" w:cs="Arial"/>
          <w:sz w:val="20"/>
          <w:szCs w:val="20"/>
          <w:lang w:val="en-US"/>
        </w:rPr>
        <w:t>Mbo'o</w:t>
      </w:r>
      <w:proofErr w:type="spellEnd"/>
      <w:r w:rsidRPr="001F4AE7">
        <w:rPr>
          <w:rFonts w:ascii="Arial" w:eastAsia="Arial" w:hAnsi="Arial" w:cs="Arial"/>
          <w:sz w:val="20"/>
          <w:szCs w:val="20"/>
          <w:lang w:val="en-US"/>
        </w:rPr>
        <w:t xml:space="preserve"> language). This was the very first quarter of the town. The name Manjo means baby elephant in </w:t>
      </w:r>
      <w:proofErr w:type="spellStart"/>
      <w:r w:rsidRPr="001F4AE7">
        <w:rPr>
          <w:rFonts w:ascii="Arial" w:eastAsia="Arial" w:hAnsi="Arial" w:cs="Arial"/>
          <w:sz w:val="20"/>
          <w:szCs w:val="20"/>
          <w:lang w:val="en-US"/>
        </w:rPr>
        <w:t>Mbo'o</w:t>
      </w:r>
      <w:proofErr w:type="spellEnd"/>
      <w:r w:rsidRPr="001F4AE7">
        <w:rPr>
          <w:rFonts w:ascii="Arial" w:eastAsia="Arial" w:hAnsi="Arial" w:cs="Arial"/>
          <w:sz w:val="20"/>
          <w:szCs w:val="20"/>
          <w:lang w:val="en-US"/>
        </w:rPr>
        <w:t xml:space="preserve">. It has a population of 40,250, 132 inhabitants/km², 70% of whom are young, with an average age of 24. There are 02 indigenous ethnic groups: </w:t>
      </w:r>
      <w:proofErr w:type="spellStart"/>
      <w:r w:rsidRPr="001F4AE7">
        <w:rPr>
          <w:rFonts w:ascii="Arial" w:eastAsia="Arial" w:hAnsi="Arial" w:cs="Arial"/>
          <w:sz w:val="20"/>
          <w:szCs w:val="20"/>
          <w:lang w:val="en-US"/>
        </w:rPr>
        <w:t>Manehas</w:t>
      </w:r>
      <w:proofErr w:type="spellEnd"/>
      <w:r w:rsidRPr="001F4AE7">
        <w:rPr>
          <w:rFonts w:ascii="Arial" w:eastAsia="Arial" w:hAnsi="Arial" w:cs="Arial"/>
          <w:sz w:val="20"/>
          <w:szCs w:val="20"/>
          <w:lang w:val="en-US"/>
        </w:rPr>
        <w:t xml:space="preserve"> and </w:t>
      </w:r>
      <w:proofErr w:type="spellStart"/>
      <w:r w:rsidRPr="001F4AE7">
        <w:rPr>
          <w:rFonts w:ascii="Arial" w:eastAsia="Arial" w:hAnsi="Arial" w:cs="Arial"/>
          <w:sz w:val="20"/>
          <w:szCs w:val="20"/>
          <w:lang w:val="en-US"/>
        </w:rPr>
        <w:t>Mouaménam</w:t>
      </w:r>
      <w:proofErr w:type="spellEnd"/>
      <w:r w:rsidRPr="001F4AE7">
        <w:rPr>
          <w:rFonts w:ascii="Arial" w:eastAsia="Arial" w:hAnsi="Arial" w:cs="Arial"/>
          <w:sz w:val="20"/>
          <w:szCs w:val="20"/>
          <w:lang w:val="en-US"/>
        </w:rPr>
        <w:t xml:space="preserve">. The population is spread over two </w:t>
      </w:r>
      <w:r w:rsidR="008A547D" w:rsidRPr="001F4AE7">
        <w:rPr>
          <w:rFonts w:ascii="Arial" w:eastAsia="Arial" w:hAnsi="Arial" w:cs="Arial"/>
          <w:sz w:val="20"/>
          <w:szCs w:val="20"/>
          <w:lang w:val="en-US"/>
        </w:rPr>
        <w:t>districts</w:t>
      </w:r>
      <w:r w:rsidRPr="001F4AE7">
        <w:rPr>
          <w:rFonts w:ascii="Arial" w:eastAsia="Arial" w:hAnsi="Arial" w:cs="Arial"/>
          <w:sz w:val="20"/>
          <w:szCs w:val="20"/>
          <w:lang w:val="en-US"/>
        </w:rPr>
        <w:t xml:space="preserve"> and 33 villages. The </w:t>
      </w:r>
      <w:proofErr w:type="spellStart"/>
      <w:r w:rsidRPr="001F4AE7">
        <w:rPr>
          <w:rFonts w:ascii="Arial" w:eastAsia="Arial" w:hAnsi="Arial" w:cs="Arial"/>
          <w:sz w:val="20"/>
          <w:szCs w:val="20"/>
          <w:lang w:val="en-US"/>
        </w:rPr>
        <w:t>Manehas</w:t>
      </w:r>
      <w:proofErr w:type="spellEnd"/>
      <w:r w:rsidRPr="001F4AE7">
        <w:rPr>
          <w:rFonts w:ascii="Arial" w:eastAsia="Arial" w:hAnsi="Arial" w:cs="Arial"/>
          <w:sz w:val="20"/>
          <w:szCs w:val="20"/>
          <w:lang w:val="en-US"/>
        </w:rPr>
        <w:t xml:space="preserve"> chiefdom is in </w:t>
      </w:r>
      <w:proofErr w:type="spellStart"/>
      <w:r w:rsidRPr="001F4AE7">
        <w:rPr>
          <w:rFonts w:ascii="Arial" w:eastAsia="Arial" w:hAnsi="Arial" w:cs="Arial"/>
          <w:sz w:val="20"/>
          <w:szCs w:val="20"/>
          <w:lang w:val="en-US"/>
        </w:rPr>
        <w:t>Namba</w:t>
      </w:r>
      <w:proofErr w:type="spellEnd"/>
      <w:r w:rsidRPr="001F4AE7">
        <w:rPr>
          <w:rFonts w:ascii="Arial" w:eastAsia="Arial" w:hAnsi="Arial" w:cs="Arial"/>
          <w:sz w:val="20"/>
          <w:szCs w:val="20"/>
          <w:lang w:val="en-US"/>
        </w:rPr>
        <w:t xml:space="preserve">, while the </w:t>
      </w:r>
      <w:proofErr w:type="spellStart"/>
      <w:r w:rsidRPr="001F4AE7">
        <w:rPr>
          <w:rFonts w:ascii="Arial" w:eastAsia="Arial" w:hAnsi="Arial" w:cs="Arial"/>
          <w:sz w:val="20"/>
          <w:szCs w:val="20"/>
          <w:lang w:val="en-US"/>
        </w:rPr>
        <w:t>Mouamenam</w:t>
      </w:r>
      <w:proofErr w:type="spellEnd"/>
      <w:r w:rsidRPr="001F4AE7">
        <w:rPr>
          <w:rFonts w:ascii="Arial" w:eastAsia="Arial" w:hAnsi="Arial" w:cs="Arial"/>
          <w:sz w:val="20"/>
          <w:szCs w:val="20"/>
          <w:lang w:val="en-US"/>
        </w:rPr>
        <w:t xml:space="preserve"> chiefdom is in </w:t>
      </w:r>
      <w:proofErr w:type="spellStart"/>
      <w:r w:rsidRPr="001F4AE7">
        <w:rPr>
          <w:rFonts w:ascii="Arial" w:eastAsia="Arial" w:hAnsi="Arial" w:cs="Arial"/>
          <w:sz w:val="20"/>
          <w:szCs w:val="20"/>
          <w:lang w:val="en-US"/>
        </w:rPr>
        <w:t>Nsoung</w:t>
      </w:r>
      <w:proofErr w:type="spellEnd"/>
      <w:r w:rsidRPr="001F4AE7">
        <w:rPr>
          <w:rFonts w:ascii="Arial" w:eastAsia="Arial" w:hAnsi="Arial" w:cs="Arial"/>
          <w:sz w:val="20"/>
          <w:szCs w:val="20"/>
          <w:lang w:val="en-US"/>
        </w:rPr>
        <w:t xml:space="preserve">. The </w:t>
      </w:r>
      <w:r w:rsidR="008A547D" w:rsidRPr="001F4AE7">
        <w:rPr>
          <w:rFonts w:ascii="Arial" w:eastAsia="Arial" w:hAnsi="Arial" w:cs="Arial"/>
          <w:sz w:val="20"/>
          <w:szCs w:val="20"/>
          <w:lang w:val="en-US"/>
        </w:rPr>
        <w:t xml:space="preserve">districts </w:t>
      </w:r>
      <w:r w:rsidRPr="001F4AE7">
        <w:rPr>
          <w:rFonts w:ascii="Arial" w:eastAsia="Arial" w:hAnsi="Arial" w:cs="Arial"/>
          <w:sz w:val="20"/>
          <w:szCs w:val="20"/>
          <w:lang w:val="en-US"/>
        </w:rPr>
        <w:t xml:space="preserve">are administered by two 2nd </w:t>
      </w:r>
      <w:r w:rsidR="008A547D" w:rsidRPr="001F4AE7">
        <w:rPr>
          <w:rFonts w:ascii="Arial" w:eastAsia="Arial" w:hAnsi="Arial" w:cs="Arial"/>
          <w:sz w:val="20"/>
          <w:szCs w:val="20"/>
          <w:lang w:val="en-US"/>
        </w:rPr>
        <w:t>class</w:t>
      </w:r>
      <w:r w:rsidRPr="001F4AE7">
        <w:rPr>
          <w:rFonts w:ascii="Arial" w:eastAsia="Arial" w:hAnsi="Arial" w:cs="Arial"/>
          <w:sz w:val="20"/>
          <w:szCs w:val="20"/>
          <w:lang w:val="en-US"/>
        </w:rPr>
        <w:t xml:space="preserve"> chiefs and 31 villages by 3rd degree chiefs. In the </w:t>
      </w:r>
      <w:proofErr w:type="spellStart"/>
      <w:r w:rsidRPr="001F4AE7">
        <w:rPr>
          <w:rFonts w:ascii="Arial" w:eastAsia="Arial" w:hAnsi="Arial" w:cs="Arial"/>
          <w:sz w:val="20"/>
          <w:szCs w:val="20"/>
          <w:lang w:val="en-US"/>
        </w:rPr>
        <w:t>centre</w:t>
      </w:r>
      <w:proofErr w:type="spellEnd"/>
      <w:r w:rsidRPr="001F4AE7">
        <w:rPr>
          <w:rFonts w:ascii="Arial" w:eastAsia="Arial" w:hAnsi="Arial" w:cs="Arial"/>
          <w:sz w:val="20"/>
          <w:szCs w:val="20"/>
          <w:lang w:val="en-US"/>
        </w:rPr>
        <w:t xml:space="preserve"> of </w:t>
      </w:r>
      <w:proofErr w:type="spellStart"/>
      <w:r w:rsidRPr="001F4AE7">
        <w:rPr>
          <w:rFonts w:ascii="Arial" w:eastAsia="Arial" w:hAnsi="Arial" w:cs="Arial"/>
          <w:sz w:val="20"/>
          <w:szCs w:val="20"/>
          <w:lang w:val="en-US"/>
        </w:rPr>
        <w:t>Manjo</w:t>
      </w:r>
      <w:proofErr w:type="spellEnd"/>
      <w:r w:rsidRPr="001F4AE7">
        <w:rPr>
          <w:rFonts w:ascii="Arial" w:eastAsia="Arial" w:hAnsi="Arial" w:cs="Arial"/>
          <w:sz w:val="20"/>
          <w:szCs w:val="20"/>
          <w:lang w:val="en-US"/>
        </w:rPr>
        <w:t xml:space="preserve">, the non-natives are governed by family </w:t>
      </w:r>
      <w:r w:rsidR="008A547D" w:rsidRPr="001F4AE7">
        <w:rPr>
          <w:rFonts w:ascii="Arial" w:eastAsia="Arial" w:hAnsi="Arial" w:cs="Arial"/>
          <w:sz w:val="20"/>
          <w:szCs w:val="20"/>
          <w:lang w:val="en-US"/>
        </w:rPr>
        <w:t>heads</w:t>
      </w:r>
      <w:r w:rsidRPr="001F4AE7">
        <w:rPr>
          <w:rFonts w:ascii="Arial" w:eastAsia="Arial" w:hAnsi="Arial" w:cs="Arial"/>
          <w:sz w:val="20"/>
          <w:szCs w:val="20"/>
          <w:lang w:val="en-US"/>
        </w:rPr>
        <w:t xml:space="preserve">. The main non-indigenous ethnic groups </w:t>
      </w:r>
      <w:r w:rsidR="00C45F30" w:rsidRPr="001F4AE7">
        <w:rPr>
          <w:rFonts w:ascii="Arial" w:eastAsia="Arial" w:hAnsi="Arial" w:cs="Arial"/>
          <w:sz w:val="20"/>
          <w:szCs w:val="20"/>
          <w:lang w:val="en-US"/>
        </w:rPr>
        <w:t>are:</w:t>
      </w:r>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Bamiléké</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Mbo'o</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Haoussa</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Bakaka</w:t>
      </w:r>
      <w:proofErr w:type="spellEnd"/>
      <w:r w:rsidRPr="001F4AE7">
        <w:rPr>
          <w:rFonts w:ascii="Arial" w:eastAsia="Arial" w:hAnsi="Arial" w:cs="Arial"/>
          <w:sz w:val="20"/>
          <w:szCs w:val="20"/>
          <w:lang w:val="en-US"/>
        </w:rPr>
        <w:t xml:space="preserve">, Bamenda, </w:t>
      </w:r>
      <w:proofErr w:type="spellStart"/>
      <w:r w:rsidRPr="001F4AE7">
        <w:rPr>
          <w:rFonts w:ascii="Arial" w:eastAsia="Arial" w:hAnsi="Arial" w:cs="Arial"/>
          <w:sz w:val="20"/>
          <w:szCs w:val="20"/>
          <w:lang w:val="en-US"/>
        </w:rPr>
        <w:t>Bassa</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Diboum</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Ewondo</w:t>
      </w:r>
      <w:proofErr w:type="spellEnd"/>
      <w:r w:rsidRPr="001F4AE7">
        <w:rPr>
          <w:rFonts w:ascii="Arial" w:eastAsia="Arial" w:hAnsi="Arial" w:cs="Arial"/>
          <w:sz w:val="20"/>
          <w:szCs w:val="20"/>
          <w:lang w:val="en-US"/>
        </w:rPr>
        <w:t xml:space="preserve">, Bororo and </w:t>
      </w:r>
      <w:proofErr w:type="spellStart"/>
      <w:r w:rsidRPr="001F4AE7">
        <w:rPr>
          <w:rFonts w:ascii="Arial" w:eastAsia="Arial" w:hAnsi="Arial" w:cs="Arial"/>
          <w:sz w:val="20"/>
          <w:szCs w:val="20"/>
          <w:lang w:val="en-US"/>
        </w:rPr>
        <w:t>Yabassi</w:t>
      </w:r>
      <w:proofErr w:type="spellEnd"/>
      <w:r w:rsidR="00AF11DA" w:rsidRPr="001F4AE7">
        <w:rPr>
          <w:rFonts w:ascii="Arial" w:eastAsia="Arial" w:hAnsi="Arial" w:cs="Arial"/>
          <w:sz w:val="20"/>
          <w:szCs w:val="20"/>
          <w:lang w:val="en-US"/>
        </w:rPr>
        <w:t xml:space="preserve"> </w:t>
      </w:r>
      <w:r w:rsidR="004C7A03" w:rsidRPr="001F4AE7">
        <w:rPr>
          <w:rFonts w:ascii="Arial" w:hAnsi="Arial" w:cs="Arial"/>
          <w:color w:val="000000"/>
          <w:sz w:val="20"/>
          <w:szCs w:val="20"/>
          <w:lang w:val="en-US"/>
        </w:rPr>
        <w:t>[</w:t>
      </w:r>
      <w:r w:rsidR="004C7A03" w:rsidRPr="001F4AE7">
        <w:rPr>
          <w:rFonts w:ascii="Arial" w:hAnsi="Arial" w:cs="Arial"/>
          <w:sz w:val="20"/>
          <w:szCs w:val="20"/>
          <w:lang w:val="en-US"/>
        </w:rPr>
        <w:t>13]</w:t>
      </w:r>
      <w:r w:rsidRPr="001F4AE7">
        <w:rPr>
          <w:rFonts w:ascii="Arial" w:eastAsia="Arial" w:hAnsi="Arial" w:cs="Arial"/>
          <w:sz w:val="20"/>
          <w:szCs w:val="20"/>
          <w:lang w:val="en-US"/>
        </w:rPr>
        <w:t>.</w:t>
      </w:r>
    </w:p>
    <w:p w14:paraId="118381BC" w14:textId="6BBF2E3E" w:rsidR="00136D85" w:rsidRPr="001F4AE7" w:rsidRDefault="00136D85" w:rsidP="00AA71F6">
      <w:pPr>
        <w:spacing w:line="360" w:lineRule="auto"/>
        <w:ind w:firstLine="708"/>
        <w:jc w:val="both"/>
        <w:rPr>
          <w:rFonts w:ascii="Arial" w:eastAsia="Arial" w:hAnsi="Arial" w:cs="Arial"/>
          <w:sz w:val="20"/>
          <w:szCs w:val="20"/>
          <w:lang w:val="en-US"/>
        </w:rPr>
      </w:pPr>
      <w:r w:rsidRPr="001F4AE7">
        <w:rPr>
          <w:rFonts w:ascii="Arial" w:eastAsia="Arial" w:hAnsi="Arial" w:cs="Arial"/>
          <w:sz w:val="20"/>
          <w:szCs w:val="20"/>
          <w:lang w:val="en-US"/>
        </w:rPr>
        <w:t xml:space="preserve">Manjo has an equatorial climate with two seasons. Two distinct climatic zones </w:t>
      </w:r>
      <w:proofErr w:type="spellStart"/>
      <w:r w:rsidRPr="001F4AE7">
        <w:rPr>
          <w:rFonts w:ascii="Arial" w:eastAsia="Arial" w:hAnsi="Arial" w:cs="Arial"/>
          <w:sz w:val="20"/>
          <w:szCs w:val="20"/>
          <w:lang w:val="en-US"/>
        </w:rPr>
        <w:t>characterise</w:t>
      </w:r>
      <w:proofErr w:type="spellEnd"/>
      <w:r w:rsidRPr="001F4AE7">
        <w:rPr>
          <w:rFonts w:ascii="Arial" w:eastAsia="Arial" w:hAnsi="Arial" w:cs="Arial"/>
          <w:sz w:val="20"/>
          <w:szCs w:val="20"/>
          <w:lang w:val="en-US"/>
        </w:rPr>
        <w:t xml:space="preserve"> the district: the southern part is warmer and the northern part colder. Manjo's relief is at an altitude of 450 m in the south and 1,200 m in the north. It is surrounded by mountain ranges, the most important of which are </w:t>
      </w:r>
      <w:proofErr w:type="spellStart"/>
      <w:r w:rsidRPr="001F4AE7">
        <w:rPr>
          <w:rFonts w:ascii="Arial" w:eastAsia="Arial" w:hAnsi="Arial" w:cs="Arial"/>
          <w:sz w:val="20"/>
          <w:szCs w:val="20"/>
          <w:lang w:val="en-US"/>
        </w:rPr>
        <w:t>Manengouba</w:t>
      </w:r>
      <w:proofErr w:type="spellEnd"/>
      <w:r w:rsidRPr="001F4AE7">
        <w:rPr>
          <w:rFonts w:ascii="Arial" w:eastAsia="Arial" w:hAnsi="Arial" w:cs="Arial"/>
          <w:sz w:val="20"/>
          <w:szCs w:val="20"/>
          <w:lang w:val="en-US"/>
        </w:rPr>
        <w:t xml:space="preserve"> at 2,400 m, </w:t>
      </w:r>
      <w:proofErr w:type="spellStart"/>
      <w:r w:rsidRPr="001F4AE7">
        <w:rPr>
          <w:rFonts w:ascii="Arial" w:eastAsia="Arial" w:hAnsi="Arial" w:cs="Arial"/>
          <w:sz w:val="20"/>
          <w:szCs w:val="20"/>
          <w:lang w:val="en-US"/>
        </w:rPr>
        <w:t>Koupé</w:t>
      </w:r>
      <w:proofErr w:type="spellEnd"/>
      <w:r w:rsidRPr="001F4AE7">
        <w:rPr>
          <w:rFonts w:ascii="Arial" w:eastAsia="Arial" w:hAnsi="Arial" w:cs="Arial"/>
          <w:sz w:val="20"/>
          <w:szCs w:val="20"/>
          <w:lang w:val="en-US"/>
        </w:rPr>
        <w:t xml:space="preserve"> at 2,070 m and </w:t>
      </w:r>
      <w:proofErr w:type="spellStart"/>
      <w:r w:rsidRPr="001F4AE7">
        <w:rPr>
          <w:rFonts w:ascii="Arial" w:eastAsia="Arial" w:hAnsi="Arial" w:cs="Arial"/>
          <w:sz w:val="20"/>
          <w:szCs w:val="20"/>
          <w:lang w:val="en-US"/>
        </w:rPr>
        <w:t>Nlonako</w:t>
      </w:r>
      <w:proofErr w:type="spellEnd"/>
      <w:r w:rsidRPr="001F4AE7">
        <w:rPr>
          <w:rFonts w:ascii="Arial" w:eastAsia="Arial" w:hAnsi="Arial" w:cs="Arial"/>
          <w:sz w:val="20"/>
          <w:szCs w:val="20"/>
          <w:lang w:val="en-US"/>
        </w:rPr>
        <w:t xml:space="preserve"> at 1,800 m. The vegetation consists of virgin forest, with natural vegetation in full regression, replaced by vast industrial banana and pineapple plantations, small coffee and cocoa farms and food and fruit crops. The fauna is </w:t>
      </w:r>
      <w:proofErr w:type="spellStart"/>
      <w:r w:rsidRPr="001F4AE7">
        <w:rPr>
          <w:rFonts w:ascii="Arial" w:eastAsia="Arial" w:hAnsi="Arial" w:cs="Arial"/>
          <w:sz w:val="20"/>
          <w:szCs w:val="20"/>
          <w:lang w:val="en-US"/>
        </w:rPr>
        <w:t>characterised</w:t>
      </w:r>
      <w:proofErr w:type="spellEnd"/>
      <w:r w:rsidRPr="001F4AE7">
        <w:rPr>
          <w:rFonts w:ascii="Arial" w:eastAsia="Arial" w:hAnsi="Arial" w:cs="Arial"/>
          <w:sz w:val="20"/>
          <w:szCs w:val="20"/>
          <w:lang w:val="en-US"/>
        </w:rPr>
        <w:t xml:space="preserve"> by the presence of birds, small rodents (rats, squirrels, partridges, hedgehogs, etc.), and large game in the </w:t>
      </w:r>
      <w:proofErr w:type="spellStart"/>
      <w:r w:rsidRPr="001F4AE7">
        <w:rPr>
          <w:rFonts w:ascii="Arial" w:eastAsia="Arial" w:hAnsi="Arial" w:cs="Arial"/>
          <w:sz w:val="20"/>
          <w:szCs w:val="20"/>
          <w:lang w:val="en-US"/>
        </w:rPr>
        <w:t>Mantem</w:t>
      </w:r>
      <w:proofErr w:type="spellEnd"/>
      <w:r w:rsidRPr="001F4AE7">
        <w:rPr>
          <w:rFonts w:ascii="Arial" w:eastAsia="Arial" w:hAnsi="Arial" w:cs="Arial"/>
          <w:sz w:val="20"/>
          <w:szCs w:val="20"/>
          <w:lang w:val="en-US"/>
        </w:rPr>
        <w:t xml:space="preserve"> 1 and 2, </w:t>
      </w:r>
      <w:proofErr w:type="spellStart"/>
      <w:r w:rsidRPr="001F4AE7">
        <w:rPr>
          <w:rFonts w:ascii="Arial" w:eastAsia="Arial" w:hAnsi="Arial" w:cs="Arial"/>
          <w:sz w:val="20"/>
          <w:szCs w:val="20"/>
          <w:lang w:val="en-US"/>
        </w:rPr>
        <w:t>Abang-Ngol</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Mouandong</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Njoumbeng</w:t>
      </w:r>
      <w:proofErr w:type="spellEnd"/>
      <w:r w:rsidRPr="001F4AE7">
        <w:rPr>
          <w:rFonts w:ascii="Arial" w:eastAsia="Arial" w:hAnsi="Arial" w:cs="Arial"/>
          <w:sz w:val="20"/>
          <w:szCs w:val="20"/>
          <w:lang w:val="en-US"/>
        </w:rPr>
        <w:t xml:space="preserve">, </w:t>
      </w:r>
      <w:proofErr w:type="spellStart"/>
      <w:r w:rsidRPr="001F4AE7">
        <w:rPr>
          <w:rFonts w:ascii="Arial" w:eastAsia="Arial" w:hAnsi="Arial" w:cs="Arial"/>
          <w:sz w:val="20"/>
          <w:szCs w:val="20"/>
          <w:lang w:val="en-US"/>
        </w:rPr>
        <w:t>Badjoungué</w:t>
      </w:r>
      <w:proofErr w:type="spellEnd"/>
      <w:r w:rsidRPr="001F4AE7">
        <w:rPr>
          <w:rFonts w:ascii="Arial" w:eastAsia="Arial" w:hAnsi="Arial" w:cs="Arial"/>
          <w:sz w:val="20"/>
          <w:szCs w:val="20"/>
          <w:lang w:val="en-US"/>
        </w:rPr>
        <w:t xml:space="preserve"> and </w:t>
      </w:r>
      <w:proofErr w:type="spellStart"/>
      <w:r w:rsidRPr="001F4AE7">
        <w:rPr>
          <w:rFonts w:ascii="Arial" w:eastAsia="Arial" w:hAnsi="Arial" w:cs="Arial"/>
          <w:sz w:val="20"/>
          <w:szCs w:val="20"/>
          <w:lang w:val="en-US"/>
        </w:rPr>
        <w:t>Mouakoumel</w:t>
      </w:r>
      <w:proofErr w:type="spellEnd"/>
      <w:r w:rsidRPr="001F4AE7">
        <w:rPr>
          <w:rFonts w:ascii="Arial" w:eastAsia="Arial" w:hAnsi="Arial" w:cs="Arial"/>
          <w:sz w:val="20"/>
          <w:szCs w:val="20"/>
          <w:lang w:val="en-US"/>
        </w:rPr>
        <w:t xml:space="preserve"> forests, as well as endangered protected species such as the Goliath frog</w:t>
      </w:r>
      <w:r w:rsidR="00AF11DA" w:rsidRPr="001F4AE7">
        <w:rPr>
          <w:rFonts w:ascii="Arial" w:eastAsia="Arial" w:hAnsi="Arial" w:cs="Arial"/>
          <w:sz w:val="20"/>
          <w:szCs w:val="20"/>
          <w:lang w:val="en-US"/>
        </w:rPr>
        <w:t xml:space="preserve"> </w:t>
      </w:r>
      <w:r w:rsidR="004C7A03" w:rsidRPr="001F4AE7">
        <w:rPr>
          <w:rFonts w:ascii="Arial" w:hAnsi="Arial" w:cs="Arial"/>
          <w:color w:val="000000"/>
          <w:sz w:val="20"/>
          <w:szCs w:val="20"/>
          <w:lang w:val="en-US"/>
        </w:rPr>
        <w:t>[</w:t>
      </w:r>
      <w:r w:rsidR="004C7A03" w:rsidRPr="001F4AE7">
        <w:rPr>
          <w:rFonts w:ascii="Arial" w:hAnsi="Arial" w:cs="Arial"/>
          <w:sz w:val="20"/>
          <w:szCs w:val="20"/>
          <w:lang w:val="en-US"/>
        </w:rPr>
        <w:t>13]</w:t>
      </w:r>
      <w:r w:rsidRPr="001F4AE7">
        <w:rPr>
          <w:rFonts w:ascii="Arial" w:eastAsia="Arial" w:hAnsi="Arial" w:cs="Arial"/>
          <w:sz w:val="20"/>
          <w:szCs w:val="20"/>
          <w:lang w:val="en-US"/>
        </w:rPr>
        <w:t>.</w:t>
      </w:r>
    </w:p>
    <w:p w14:paraId="504477FC" w14:textId="7A27CEF2" w:rsidR="00136D85" w:rsidRPr="001F4AE7" w:rsidRDefault="00136D85" w:rsidP="00782C65">
      <w:pPr>
        <w:spacing w:line="360" w:lineRule="auto"/>
        <w:ind w:firstLine="708"/>
        <w:jc w:val="both"/>
        <w:rPr>
          <w:rFonts w:ascii="Arial" w:eastAsia="Arial" w:hAnsi="Arial" w:cs="Arial"/>
          <w:sz w:val="20"/>
          <w:szCs w:val="20"/>
          <w:lang w:val="en-US"/>
        </w:rPr>
      </w:pPr>
      <w:r w:rsidRPr="001F4AE7">
        <w:rPr>
          <w:rFonts w:ascii="Arial" w:eastAsia="Arial" w:hAnsi="Arial" w:cs="Arial"/>
          <w:sz w:val="20"/>
          <w:szCs w:val="20"/>
          <w:lang w:val="en-US"/>
        </w:rPr>
        <w:t xml:space="preserve">In the </w:t>
      </w:r>
      <w:r w:rsidR="008A547D" w:rsidRPr="001F4AE7">
        <w:rPr>
          <w:rFonts w:ascii="Arial" w:eastAsia="Arial" w:hAnsi="Arial" w:cs="Arial"/>
          <w:sz w:val="20"/>
          <w:szCs w:val="20"/>
          <w:lang w:val="en-US"/>
        </w:rPr>
        <w:t>municipality</w:t>
      </w:r>
      <w:r w:rsidRPr="001F4AE7">
        <w:rPr>
          <w:rFonts w:ascii="Arial" w:eastAsia="Arial" w:hAnsi="Arial" w:cs="Arial"/>
          <w:sz w:val="20"/>
          <w:szCs w:val="20"/>
          <w:lang w:val="en-US"/>
        </w:rPr>
        <w:t xml:space="preserve"> of Manjo, there are savannahs and forests. The forests are rich in timber and non-timber products, and the trees are abusively cut for timber and firewood. Economic activity is essentially based on agriculture and small-scale livestock farming. These include food crops (maize, cassava, </w:t>
      </w:r>
      <w:proofErr w:type="spellStart"/>
      <w:r w:rsidR="008A547D" w:rsidRPr="001F4AE7">
        <w:rPr>
          <w:rFonts w:ascii="Arial" w:eastAsia="Arial" w:hAnsi="Arial" w:cs="Arial"/>
          <w:sz w:val="20"/>
          <w:szCs w:val="20"/>
          <w:lang w:val="en-US"/>
        </w:rPr>
        <w:t>cocoyams</w:t>
      </w:r>
      <w:proofErr w:type="spellEnd"/>
      <w:r w:rsidRPr="001F4AE7">
        <w:rPr>
          <w:rFonts w:ascii="Arial" w:eastAsia="Arial" w:hAnsi="Arial" w:cs="Arial"/>
          <w:sz w:val="20"/>
          <w:szCs w:val="20"/>
          <w:lang w:val="en-US"/>
        </w:rPr>
        <w:t>, plantain, beans, etc.), cash crops (coffee, cocoa, oil palm) and fruit crops</w:t>
      </w:r>
      <w:r w:rsidR="00AF11DA" w:rsidRPr="001F4AE7">
        <w:rPr>
          <w:rFonts w:ascii="Arial" w:eastAsia="Arial" w:hAnsi="Arial" w:cs="Arial"/>
          <w:sz w:val="20"/>
          <w:szCs w:val="20"/>
          <w:lang w:val="en-US"/>
        </w:rPr>
        <w:t xml:space="preserve"> </w:t>
      </w:r>
      <w:r w:rsidR="004C7A03" w:rsidRPr="001F4AE7">
        <w:rPr>
          <w:rFonts w:ascii="Arial" w:hAnsi="Arial" w:cs="Arial"/>
          <w:color w:val="000000"/>
          <w:sz w:val="20"/>
          <w:szCs w:val="20"/>
          <w:lang w:val="en-US"/>
        </w:rPr>
        <w:t>[</w:t>
      </w:r>
      <w:r w:rsidR="004C7A03" w:rsidRPr="001F4AE7">
        <w:rPr>
          <w:rFonts w:ascii="Arial" w:hAnsi="Arial" w:cs="Arial"/>
          <w:sz w:val="20"/>
          <w:szCs w:val="20"/>
          <w:lang w:val="en-US"/>
        </w:rPr>
        <w:t>13]</w:t>
      </w:r>
      <w:r w:rsidRPr="001F4AE7">
        <w:rPr>
          <w:rFonts w:ascii="Arial" w:eastAsia="Arial" w:hAnsi="Arial" w:cs="Arial"/>
          <w:sz w:val="20"/>
          <w:szCs w:val="20"/>
          <w:lang w:val="en-US"/>
        </w:rPr>
        <w:t>.</w:t>
      </w:r>
    </w:p>
    <w:p w14:paraId="6E39DC25" w14:textId="794D29A9" w:rsidR="00112FBA" w:rsidRPr="00142363" w:rsidRDefault="00142363" w:rsidP="00AA71F6">
      <w:pPr>
        <w:autoSpaceDE w:val="0"/>
        <w:autoSpaceDN w:val="0"/>
        <w:adjustRightInd w:val="0"/>
        <w:spacing w:line="360" w:lineRule="auto"/>
        <w:jc w:val="center"/>
        <w:rPr>
          <w:noProof/>
          <w:lang w:val="en-US"/>
        </w:rPr>
      </w:pPr>
      <w:r>
        <w:rPr>
          <w:noProof/>
        </w:rPr>
        <w:lastRenderedPageBreak/>
        <w:drawing>
          <wp:inline distT="0" distB="0" distL="0" distR="0" wp14:anchorId="7153D655" wp14:editId="3159A513">
            <wp:extent cx="5128195" cy="3629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0607" cy="3630732"/>
                    </a:xfrm>
                    <a:prstGeom prst="rect">
                      <a:avLst/>
                    </a:prstGeom>
                    <a:noFill/>
                    <a:ln>
                      <a:noFill/>
                    </a:ln>
                  </pic:spPr>
                </pic:pic>
              </a:graphicData>
            </a:graphic>
          </wp:inline>
        </w:drawing>
      </w:r>
    </w:p>
    <w:p w14:paraId="2313F179" w14:textId="62D61D4C" w:rsidR="00CB7E6A" w:rsidRPr="001F4AE7" w:rsidRDefault="00AA71F6" w:rsidP="009221A7">
      <w:pPr>
        <w:spacing w:line="360" w:lineRule="auto"/>
        <w:jc w:val="both"/>
        <w:rPr>
          <w:rFonts w:ascii="Arial" w:hAnsi="Arial" w:cs="Arial"/>
          <w:b/>
          <w:bCs/>
          <w:sz w:val="20"/>
          <w:szCs w:val="20"/>
          <w:lang w:val="en-US"/>
        </w:rPr>
      </w:pPr>
      <w:r w:rsidRPr="001F4AE7">
        <w:rPr>
          <w:rFonts w:ascii="Arial" w:hAnsi="Arial" w:cs="Arial"/>
          <w:b/>
          <w:bCs/>
          <w:lang w:val="en-US"/>
        </w:rPr>
        <w:t xml:space="preserve"> </w:t>
      </w:r>
      <w:r w:rsidRPr="001F4AE7">
        <w:rPr>
          <w:rFonts w:ascii="Arial" w:hAnsi="Arial" w:cs="Arial"/>
          <w:sz w:val="20"/>
          <w:szCs w:val="20"/>
          <w:lang w:val="en-US"/>
        </w:rPr>
        <w:t xml:space="preserve">Figure </w:t>
      </w:r>
      <w:r w:rsidR="001D19DF" w:rsidRPr="001F4AE7">
        <w:rPr>
          <w:rFonts w:ascii="Arial" w:hAnsi="Arial" w:cs="Arial"/>
          <w:sz w:val="20"/>
          <w:szCs w:val="20"/>
          <w:lang w:val="en-US"/>
        </w:rPr>
        <w:t>1:</w:t>
      </w:r>
      <w:r w:rsidRPr="001F4AE7">
        <w:rPr>
          <w:rFonts w:ascii="Arial" w:hAnsi="Arial" w:cs="Arial"/>
          <w:b/>
          <w:bCs/>
          <w:lang w:val="en-US"/>
        </w:rPr>
        <w:t xml:space="preserve"> </w:t>
      </w:r>
      <w:r w:rsidR="001114A8" w:rsidRPr="001F4AE7">
        <w:rPr>
          <w:rFonts w:ascii="Arial" w:hAnsi="Arial" w:cs="Arial"/>
          <w:b/>
          <w:bCs/>
          <w:sz w:val="20"/>
          <w:szCs w:val="20"/>
          <w:lang w:val="en-US"/>
        </w:rPr>
        <w:t>Study site</w:t>
      </w:r>
    </w:p>
    <w:p w14:paraId="00C78EA3" w14:textId="77777777" w:rsidR="00B96D20" w:rsidRDefault="00B96D20" w:rsidP="009221A7">
      <w:pPr>
        <w:spacing w:line="360" w:lineRule="auto"/>
        <w:jc w:val="both"/>
        <w:rPr>
          <w:rFonts w:eastAsiaTheme="minorHAnsi"/>
          <w:color w:val="000000"/>
          <w:szCs w:val="20"/>
          <w:lang w:val="en-US" w:eastAsia="en-US"/>
        </w:rPr>
      </w:pPr>
    </w:p>
    <w:p w14:paraId="66CF090B" w14:textId="77777777" w:rsidR="00B96D20" w:rsidRPr="00104BC3" w:rsidRDefault="00136D85" w:rsidP="00596B4E">
      <w:pPr>
        <w:pStyle w:val="Heading1"/>
        <w:keepLines/>
        <w:numPr>
          <w:ilvl w:val="1"/>
          <w:numId w:val="48"/>
        </w:numPr>
        <w:tabs>
          <w:tab w:val="left" w:pos="426"/>
        </w:tabs>
        <w:spacing w:line="360" w:lineRule="auto"/>
        <w:rPr>
          <w:rFonts w:ascii="Arial" w:eastAsiaTheme="majorEastAsia" w:hAnsi="Arial" w:cs="Arial"/>
          <w:bCs w:val="0"/>
          <w:color w:val="000000" w:themeColor="text1"/>
          <w:sz w:val="22"/>
          <w:szCs w:val="20"/>
          <w:lang w:val="en-US" w:eastAsia="en-US"/>
        </w:rPr>
      </w:pPr>
      <w:r w:rsidRPr="00104BC3">
        <w:rPr>
          <w:rFonts w:ascii="Arial" w:eastAsiaTheme="majorEastAsia" w:hAnsi="Arial" w:cs="Arial"/>
          <w:bCs w:val="0"/>
          <w:color w:val="000000" w:themeColor="text1"/>
          <w:sz w:val="22"/>
          <w:szCs w:val="20"/>
          <w:lang w:val="en-US" w:eastAsia="en-US"/>
        </w:rPr>
        <w:t>Materials</w:t>
      </w:r>
    </w:p>
    <w:p w14:paraId="4C282206" w14:textId="77777777" w:rsidR="00994AD9" w:rsidRPr="001F4AE7" w:rsidRDefault="00136D85" w:rsidP="00596B4E">
      <w:pPr>
        <w:pStyle w:val="Heading1"/>
        <w:keepLines/>
        <w:numPr>
          <w:ilvl w:val="2"/>
          <w:numId w:val="48"/>
        </w:numPr>
        <w:tabs>
          <w:tab w:val="left" w:pos="426"/>
          <w:tab w:val="left" w:pos="1276"/>
        </w:tabs>
        <w:spacing w:line="360" w:lineRule="auto"/>
        <w:rPr>
          <w:rFonts w:ascii="Arial" w:eastAsiaTheme="majorEastAsia" w:hAnsi="Arial" w:cs="Arial"/>
          <w:bCs w:val="0"/>
          <w:color w:val="000000" w:themeColor="text1"/>
          <w:sz w:val="20"/>
          <w:szCs w:val="18"/>
          <w:lang w:val="en-US" w:eastAsia="en-US"/>
        </w:rPr>
      </w:pPr>
      <w:r w:rsidRPr="001F4AE7">
        <w:rPr>
          <w:rFonts w:ascii="Arial" w:eastAsiaTheme="majorEastAsia" w:hAnsi="Arial" w:cs="Arial"/>
          <w:bCs w:val="0"/>
          <w:color w:val="000000" w:themeColor="text1"/>
          <w:sz w:val="20"/>
          <w:szCs w:val="18"/>
          <w:lang w:val="en-US" w:eastAsia="en-US"/>
        </w:rPr>
        <w:t xml:space="preserve">Ethnobotanical survey materials </w:t>
      </w:r>
    </w:p>
    <w:p w14:paraId="547B1795" w14:textId="3BE7F17D" w:rsidR="00136D85" w:rsidRPr="001F4AE7" w:rsidRDefault="00136D85" w:rsidP="00994AD9">
      <w:pPr>
        <w:pStyle w:val="Default"/>
        <w:spacing w:line="360" w:lineRule="auto"/>
        <w:ind w:firstLine="708"/>
        <w:jc w:val="both"/>
        <w:rPr>
          <w:rFonts w:ascii="Arial" w:hAnsi="Arial" w:cs="Arial"/>
          <w:sz w:val="20"/>
          <w:szCs w:val="16"/>
          <w:lang w:val="en-US"/>
        </w:rPr>
      </w:pPr>
      <w:r w:rsidRPr="001F4AE7">
        <w:rPr>
          <w:rFonts w:ascii="Arial" w:hAnsi="Arial" w:cs="Arial"/>
          <w:sz w:val="20"/>
          <w:szCs w:val="16"/>
          <w:lang w:val="en-US"/>
        </w:rPr>
        <w:t>Conventional materials were used for the ethnobotanical survey. These included survey sheets, a notebook and a digital camera. Machetes and pruning shears were used to collect the samples.</w:t>
      </w:r>
    </w:p>
    <w:p w14:paraId="2D04D5B6" w14:textId="1B6B76BB" w:rsidR="00994AD9" w:rsidRPr="001F4AE7" w:rsidRDefault="00C45F30" w:rsidP="00C45F30">
      <w:pPr>
        <w:pStyle w:val="Heading1"/>
        <w:keepLines/>
        <w:numPr>
          <w:ilvl w:val="1"/>
          <w:numId w:val="48"/>
        </w:numPr>
        <w:tabs>
          <w:tab w:val="left" w:pos="426"/>
        </w:tabs>
        <w:spacing w:line="360" w:lineRule="auto"/>
        <w:rPr>
          <w:rFonts w:ascii="Arial" w:eastAsiaTheme="majorEastAsia" w:hAnsi="Arial" w:cs="Arial"/>
          <w:bCs w:val="0"/>
          <w:color w:val="000000" w:themeColor="text1"/>
          <w:sz w:val="22"/>
          <w:szCs w:val="20"/>
          <w:lang w:val="en-US" w:eastAsia="en-US"/>
        </w:rPr>
      </w:pPr>
      <w:r w:rsidRPr="001F4AE7">
        <w:rPr>
          <w:rFonts w:ascii="Arial" w:eastAsiaTheme="majorEastAsia" w:hAnsi="Arial" w:cs="Arial"/>
          <w:bCs w:val="0"/>
          <w:color w:val="000000" w:themeColor="text1"/>
          <w:sz w:val="22"/>
          <w:szCs w:val="20"/>
          <w:lang w:val="en-US" w:eastAsia="en-US"/>
        </w:rPr>
        <w:t xml:space="preserve"> </w:t>
      </w:r>
      <w:r w:rsidR="00136D85" w:rsidRPr="001F4AE7">
        <w:rPr>
          <w:rFonts w:ascii="Arial" w:eastAsiaTheme="majorEastAsia" w:hAnsi="Arial" w:cs="Arial"/>
          <w:bCs w:val="0"/>
          <w:color w:val="000000" w:themeColor="text1"/>
          <w:sz w:val="22"/>
          <w:szCs w:val="20"/>
          <w:lang w:val="en-US" w:eastAsia="en-US"/>
        </w:rPr>
        <w:t xml:space="preserve">Methods </w:t>
      </w:r>
    </w:p>
    <w:p w14:paraId="00F4DCAD" w14:textId="60C6284C" w:rsidR="00994AD9" w:rsidRPr="00104BC3" w:rsidRDefault="00136D85" w:rsidP="00C45F30">
      <w:pPr>
        <w:pStyle w:val="Heading1"/>
        <w:keepLines/>
        <w:numPr>
          <w:ilvl w:val="2"/>
          <w:numId w:val="48"/>
        </w:numPr>
        <w:tabs>
          <w:tab w:val="left" w:pos="426"/>
        </w:tabs>
        <w:spacing w:line="360" w:lineRule="auto"/>
        <w:rPr>
          <w:rFonts w:ascii="Arial" w:hAnsi="Arial" w:cs="Arial"/>
          <w:sz w:val="20"/>
          <w:szCs w:val="14"/>
          <w:lang w:val="en-US"/>
        </w:rPr>
      </w:pPr>
      <w:r w:rsidRPr="00104BC3">
        <w:rPr>
          <w:rFonts w:ascii="Arial" w:hAnsi="Arial" w:cs="Arial"/>
          <w:sz w:val="20"/>
          <w:szCs w:val="14"/>
          <w:lang w:val="en-US"/>
        </w:rPr>
        <w:t xml:space="preserve">Data collection </w:t>
      </w:r>
    </w:p>
    <w:p w14:paraId="77B9DA04" w14:textId="3FC12267" w:rsidR="00136D85" w:rsidRPr="001F4AE7" w:rsidRDefault="00136D85" w:rsidP="00104BC3">
      <w:pPr>
        <w:pStyle w:val="Default"/>
        <w:spacing w:after="240" w:line="360" w:lineRule="auto"/>
        <w:ind w:firstLine="708"/>
        <w:jc w:val="both"/>
        <w:rPr>
          <w:rFonts w:ascii="Arial" w:hAnsi="Arial" w:cs="Arial"/>
          <w:sz w:val="20"/>
          <w:szCs w:val="20"/>
          <w:lang w:val="en-US"/>
        </w:rPr>
      </w:pPr>
      <w:r w:rsidRPr="001F4AE7">
        <w:rPr>
          <w:rFonts w:ascii="Arial" w:hAnsi="Arial" w:cs="Arial"/>
          <w:sz w:val="20"/>
          <w:szCs w:val="20"/>
          <w:lang w:val="en-US"/>
        </w:rPr>
        <w:t xml:space="preserve">The ethnobotanical survey was carried out from October 2023 to January 2024. Data were collected using an approach based on ethnobotanical surveys. Using survey forms containing two structured questionnaires, one for the women and the other for the traditional healers, a direct interview and a series of interviews were conducted with the women and the traditional healers. The women's questionnaire covered their socio-demographic characteristics, menstrual patterns and </w:t>
      </w:r>
      <w:r w:rsidR="008A547D" w:rsidRPr="001F4AE7">
        <w:rPr>
          <w:rFonts w:ascii="Arial" w:hAnsi="Arial" w:cs="Arial"/>
          <w:sz w:val="20"/>
          <w:szCs w:val="20"/>
          <w:lang w:val="en-US"/>
        </w:rPr>
        <w:t xml:space="preserve">the </w:t>
      </w:r>
      <w:r w:rsidRPr="001F4AE7">
        <w:rPr>
          <w:rFonts w:ascii="Arial" w:hAnsi="Arial" w:cs="Arial"/>
          <w:sz w:val="20"/>
          <w:szCs w:val="20"/>
          <w:lang w:val="en-US"/>
        </w:rPr>
        <w:t>use of plants to treat dysmenorrhoea. The traditional healers were asked about their socio-demographic characteristics and their knowledge of dysmenorrhoea. For each respondent questioned, the remedy used was asked. If information on plants was cited, all information relating to their use was recorded.</w:t>
      </w:r>
    </w:p>
    <w:p w14:paraId="194B97C9" w14:textId="77777777" w:rsidR="00994AD9" w:rsidRPr="00104BC3" w:rsidRDefault="00136D85" w:rsidP="00C45F30">
      <w:pPr>
        <w:pStyle w:val="Heading1"/>
        <w:keepLines/>
        <w:numPr>
          <w:ilvl w:val="2"/>
          <w:numId w:val="48"/>
        </w:numPr>
        <w:tabs>
          <w:tab w:val="left" w:pos="426"/>
        </w:tabs>
        <w:spacing w:line="360" w:lineRule="auto"/>
        <w:rPr>
          <w:rFonts w:ascii="Arial" w:hAnsi="Arial" w:cs="Arial"/>
          <w:sz w:val="20"/>
          <w:szCs w:val="14"/>
          <w:lang w:val="en-US"/>
        </w:rPr>
      </w:pPr>
      <w:r w:rsidRPr="00104BC3">
        <w:rPr>
          <w:rFonts w:ascii="Arial" w:hAnsi="Arial" w:cs="Arial"/>
          <w:sz w:val="20"/>
          <w:szCs w:val="14"/>
          <w:lang w:val="en-US"/>
        </w:rPr>
        <w:lastRenderedPageBreak/>
        <w:t xml:space="preserve">Data analysis </w:t>
      </w:r>
    </w:p>
    <w:p w14:paraId="5E82DF2D" w14:textId="43B7BA55" w:rsidR="00136D85" w:rsidRPr="001F4AE7" w:rsidRDefault="00136D85" w:rsidP="008E4FBB">
      <w:pPr>
        <w:pStyle w:val="Default"/>
        <w:spacing w:after="240" w:line="360" w:lineRule="auto"/>
        <w:ind w:firstLine="708"/>
        <w:jc w:val="both"/>
        <w:rPr>
          <w:rFonts w:ascii="Arial" w:hAnsi="Arial" w:cs="Arial"/>
          <w:sz w:val="20"/>
          <w:szCs w:val="16"/>
          <w:lang w:val="en-US"/>
        </w:rPr>
      </w:pPr>
      <w:r w:rsidRPr="001F4AE7">
        <w:rPr>
          <w:rFonts w:ascii="Arial" w:hAnsi="Arial" w:cs="Arial"/>
          <w:sz w:val="20"/>
          <w:szCs w:val="16"/>
          <w:lang w:val="en-US"/>
        </w:rPr>
        <w:t xml:space="preserve">The forms obtained at the end of the survey were </w:t>
      </w:r>
      <w:proofErr w:type="spellStart"/>
      <w:r w:rsidRPr="001F4AE7">
        <w:rPr>
          <w:rFonts w:ascii="Arial" w:hAnsi="Arial" w:cs="Arial"/>
          <w:sz w:val="20"/>
          <w:szCs w:val="16"/>
          <w:lang w:val="en-US"/>
        </w:rPr>
        <w:t>analysed</w:t>
      </w:r>
      <w:proofErr w:type="spellEnd"/>
      <w:r w:rsidRPr="001F4AE7">
        <w:rPr>
          <w:rFonts w:ascii="Arial" w:hAnsi="Arial" w:cs="Arial"/>
          <w:sz w:val="20"/>
          <w:szCs w:val="16"/>
          <w:lang w:val="en-US"/>
        </w:rPr>
        <w:t xml:space="preserve">. The various plants and associated recipes were listed. The plant samples and photographs taken were identified at the Pharmacy Laboratory of the Faculty of Medicine and Pharmaceutical Sciences of the University of </w:t>
      </w:r>
      <w:proofErr w:type="spellStart"/>
      <w:r w:rsidRPr="001F4AE7">
        <w:rPr>
          <w:rFonts w:ascii="Arial" w:hAnsi="Arial" w:cs="Arial"/>
          <w:sz w:val="20"/>
          <w:szCs w:val="16"/>
          <w:lang w:val="en-US"/>
        </w:rPr>
        <w:t>Dschang</w:t>
      </w:r>
      <w:proofErr w:type="spellEnd"/>
      <w:r w:rsidRPr="001F4AE7">
        <w:rPr>
          <w:rFonts w:ascii="Arial" w:hAnsi="Arial" w:cs="Arial"/>
          <w:sz w:val="20"/>
          <w:szCs w:val="16"/>
          <w:lang w:val="en-US"/>
        </w:rPr>
        <w:t xml:space="preserve"> and at the National Herbarium of Cameroon. The data collected were entered and </w:t>
      </w:r>
      <w:proofErr w:type="spellStart"/>
      <w:r w:rsidRPr="001F4AE7">
        <w:rPr>
          <w:rFonts w:ascii="Arial" w:hAnsi="Arial" w:cs="Arial"/>
          <w:sz w:val="20"/>
          <w:szCs w:val="16"/>
          <w:lang w:val="en-US"/>
        </w:rPr>
        <w:t>analysed</w:t>
      </w:r>
      <w:proofErr w:type="spellEnd"/>
      <w:r w:rsidRPr="001F4AE7">
        <w:rPr>
          <w:rFonts w:ascii="Arial" w:hAnsi="Arial" w:cs="Arial"/>
          <w:sz w:val="20"/>
          <w:szCs w:val="16"/>
          <w:lang w:val="en-US"/>
        </w:rPr>
        <w:t xml:space="preserve"> using Microsoft Excel, version 2013. Citation frequencies (CF) were determined using the formula below: </w:t>
      </w:r>
      <w:r w:rsidRPr="001F4AE7">
        <w:rPr>
          <w:rFonts w:ascii="Cambria Math" w:hAnsi="Cambria Math" w:cs="Cambria Math"/>
          <w:sz w:val="20"/>
          <w:szCs w:val="16"/>
        </w:rPr>
        <w:t>𝐹𝐶</w:t>
      </w:r>
      <w:r w:rsidRPr="001F4AE7">
        <w:rPr>
          <w:rFonts w:ascii="Arial" w:hAnsi="Arial" w:cs="Arial"/>
          <w:sz w:val="20"/>
          <w:szCs w:val="16"/>
          <w:lang w:val="en-US"/>
        </w:rPr>
        <w:t>=NC*N</w:t>
      </w:r>
      <w:r w:rsidRPr="001F4AE7">
        <w:rPr>
          <w:rFonts w:ascii="Cambria Math" w:hAnsi="Cambria Math" w:cs="Cambria Math"/>
          <w:sz w:val="20"/>
          <w:szCs w:val="16"/>
        </w:rPr>
        <w:t>𝑇</w:t>
      </w:r>
      <w:r w:rsidRPr="001F4AE7">
        <w:rPr>
          <w:rFonts w:ascii="Arial" w:hAnsi="Arial" w:cs="Arial"/>
          <w:sz w:val="20"/>
          <w:szCs w:val="16"/>
          <w:lang w:val="en-US"/>
        </w:rPr>
        <w:t>×100 Where: NC represents the number of times the species is cited and NT is the total number of citations.</w:t>
      </w:r>
    </w:p>
    <w:p w14:paraId="09C1E003" w14:textId="77777777" w:rsidR="00A82081" w:rsidRPr="00A82081" w:rsidRDefault="00A82081" w:rsidP="00A82081">
      <w:pPr>
        <w:pStyle w:val="Default"/>
        <w:spacing w:after="240" w:line="360" w:lineRule="auto"/>
        <w:ind w:firstLine="708"/>
        <w:jc w:val="both"/>
        <w:rPr>
          <w:rFonts w:ascii="Arial" w:eastAsia="Times New Roman" w:hAnsi="Arial" w:cs="Arial"/>
          <w:b/>
          <w:bCs/>
          <w:color w:val="auto"/>
          <w:sz w:val="22"/>
          <w:szCs w:val="16"/>
          <w:lang w:val="en-US"/>
        </w:rPr>
      </w:pPr>
      <w:r w:rsidRPr="00A82081">
        <w:rPr>
          <w:rFonts w:ascii="Arial" w:eastAsia="Times New Roman" w:hAnsi="Arial" w:cs="Arial"/>
          <w:b/>
          <w:bCs/>
          <w:color w:val="auto"/>
          <w:sz w:val="22"/>
          <w:szCs w:val="16"/>
          <w:lang w:val="en-US"/>
        </w:rPr>
        <w:t>2.3.3. Phytochemical tests</w:t>
      </w:r>
    </w:p>
    <w:p w14:paraId="3B320363" w14:textId="6DBB9134" w:rsidR="00A82081" w:rsidRPr="00A82081" w:rsidRDefault="00A82081" w:rsidP="00A82081">
      <w:pPr>
        <w:pStyle w:val="Default"/>
        <w:spacing w:after="240" w:line="360" w:lineRule="auto"/>
        <w:ind w:firstLine="708"/>
        <w:jc w:val="both"/>
        <w:rPr>
          <w:rFonts w:ascii="Arial" w:hAnsi="Arial" w:cs="Arial"/>
          <w:sz w:val="20"/>
          <w:szCs w:val="16"/>
        </w:rPr>
      </w:pPr>
      <w:r w:rsidRPr="00A82081">
        <w:rPr>
          <w:rFonts w:ascii="Arial" w:eastAsia="Times New Roman" w:hAnsi="Arial" w:cs="Arial"/>
          <w:color w:val="auto"/>
          <w:sz w:val="22"/>
          <w:szCs w:val="16"/>
          <w:lang w:val="en-US"/>
        </w:rPr>
        <w:t xml:space="preserve">The plant material used consisted of the leaves of </w:t>
      </w:r>
      <w:proofErr w:type="spellStart"/>
      <w:r w:rsidRPr="00A82081">
        <w:rPr>
          <w:rFonts w:ascii="Arial" w:eastAsia="Times New Roman" w:hAnsi="Arial" w:cs="Arial"/>
          <w:color w:val="auto"/>
          <w:sz w:val="22"/>
          <w:szCs w:val="16"/>
          <w:lang w:val="en-US"/>
        </w:rPr>
        <w:t>Myrianthus</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arboreus</w:t>
      </w:r>
      <w:proofErr w:type="spellEnd"/>
      <w:r w:rsidRPr="00A82081">
        <w:rPr>
          <w:rFonts w:ascii="Arial" w:eastAsia="Times New Roman" w:hAnsi="Arial" w:cs="Arial"/>
          <w:color w:val="auto"/>
          <w:sz w:val="22"/>
          <w:szCs w:val="16"/>
          <w:lang w:val="en-US"/>
        </w:rPr>
        <w:t xml:space="preserve"> P. </w:t>
      </w:r>
      <w:proofErr w:type="spellStart"/>
      <w:r w:rsidRPr="00A82081">
        <w:rPr>
          <w:rFonts w:ascii="Arial" w:eastAsia="Times New Roman" w:hAnsi="Arial" w:cs="Arial"/>
          <w:color w:val="auto"/>
          <w:sz w:val="22"/>
          <w:szCs w:val="16"/>
          <w:lang w:val="en-US"/>
        </w:rPr>
        <w:t>Beauv</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Cecropiaceae</w:t>
      </w:r>
      <w:proofErr w:type="spellEnd"/>
      <w:r w:rsidRPr="00A82081">
        <w:rPr>
          <w:rFonts w:ascii="Arial" w:eastAsia="Times New Roman" w:hAnsi="Arial" w:cs="Arial"/>
          <w:color w:val="auto"/>
          <w:sz w:val="22"/>
          <w:szCs w:val="16"/>
          <w:lang w:val="en-US"/>
        </w:rPr>
        <w:t xml:space="preserve">) and </w:t>
      </w:r>
      <w:proofErr w:type="spellStart"/>
      <w:r w:rsidRPr="00A82081">
        <w:rPr>
          <w:rFonts w:ascii="Arial" w:eastAsia="Times New Roman" w:hAnsi="Arial" w:cs="Arial"/>
          <w:color w:val="auto"/>
          <w:sz w:val="22"/>
          <w:szCs w:val="16"/>
          <w:lang w:val="en-US"/>
        </w:rPr>
        <w:t>Eremomastax</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speciosa</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Hochst</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Cufod</w:t>
      </w:r>
      <w:proofErr w:type="spellEnd"/>
      <w:r w:rsidRPr="00A82081">
        <w:rPr>
          <w:rFonts w:ascii="Arial" w:eastAsia="Times New Roman" w:hAnsi="Arial" w:cs="Arial"/>
          <w:color w:val="auto"/>
          <w:sz w:val="22"/>
          <w:szCs w:val="16"/>
          <w:lang w:val="en-US"/>
        </w:rPr>
        <w:t xml:space="preserve"> (</w:t>
      </w:r>
      <w:proofErr w:type="spellStart"/>
      <w:r w:rsidRPr="00A82081">
        <w:rPr>
          <w:rFonts w:ascii="Arial" w:eastAsia="Times New Roman" w:hAnsi="Arial" w:cs="Arial"/>
          <w:color w:val="auto"/>
          <w:sz w:val="22"/>
          <w:szCs w:val="16"/>
          <w:lang w:val="en-US"/>
        </w:rPr>
        <w:t>Acanthaceae</w:t>
      </w:r>
      <w:proofErr w:type="spellEnd"/>
      <w:r w:rsidRPr="00A82081">
        <w:rPr>
          <w:rFonts w:ascii="Arial" w:eastAsia="Times New Roman" w:hAnsi="Arial" w:cs="Arial"/>
          <w:color w:val="auto"/>
          <w:sz w:val="22"/>
          <w:szCs w:val="16"/>
          <w:lang w:val="en-US"/>
        </w:rPr>
        <w:t xml:space="preserve">). These plants were chosen on the basis of the highest number of citations. The phytochemical test consists of searching for the main chemical groups (alkaloids, tannins, flavonoids, saponins, coumarins, sterols and triterpenes) by tube reactions. Using the standard procedures described by </w:t>
      </w:r>
      <w:proofErr w:type="spellStart"/>
      <w:r w:rsidRPr="00A82081">
        <w:rPr>
          <w:rFonts w:ascii="Arial" w:eastAsia="Times New Roman" w:hAnsi="Arial" w:cs="Arial"/>
          <w:color w:val="auto"/>
          <w:sz w:val="22"/>
          <w:szCs w:val="16"/>
          <w:lang w:val="en-US"/>
        </w:rPr>
        <w:t>Brunetton</w:t>
      </w:r>
      <w:proofErr w:type="spellEnd"/>
      <w:r w:rsidRPr="00A82081">
        <w:rPr>
          <w:rFonts w:ascii="Arial" w:eastAsia="Times New Roman" w:hAnsi="Arial" w:cs="Arial"/>
          <w:color w:val="auto"/>
          <w:sz w:val="22"/>
          <w:szCs w:val="16"/>
          <w:lang w:val="en-US"/>
        </w:rPr>
        <w:t xml:space="preserve"> (1999) [14]. These tests aim to highlight the chemical groups with pharmacological properties.</w:t>
      </w:r>
    </w:p>
    <w:p w14:paraId="07169B75" w14:textId="24C6DFCC" w:rsidR="00A82081" w:rsidRPr="00A82081" w:rsidRDefault="00A82081" w:rsidP="00A82081">
      <w:pPr>
        <w:autoSpaceDE w:val="0"/>
        <w:autoSpaceDN w:val="0"/>
        <w:adjustRightInd w:val="0"/>
        <w:spacing w:line="360" w:lineRule="auto"/>
        <w:ind w:firstLine="708"/>
        <w:jc w:val="both"/>
        <w:rPr>
          <w:rFonts w:ascii="Arial" w:hAnsi="Arial" w:cs="Arial"/>
          <w:i/>
          <w:sz w:val="20"/>
          <w:szCs w:val="18"/>
        </w:rPr>
      </w:pPr>
      <w:r w:rsidRPr="00A82081">
        <w:rPr>
          <w:rFonts w:ascii="Arial" w:hAnsi="Arial" w:cs="Arial"/>
          <w:b/>
          <w:bCs/>
          <w:i/>
          <w:sz w:val="20"/>
          <w:szCs w:val="18"/>
        </w:rPr>
        <w:t>2.3.</w:t>
      </w:r>
      <w:r w:rsidR="0026423F">
        <w:rPr>
          <w:rFonts w:ascii="Arial" w:hAnsi="Arial" w:cs="Arial"/>
          <w:b/>
          <w:bCs/>
          <w:i/>
          <w:sz w:val="20"/>
          <w:szCs w:val="18"/>
        </w:rPr>
        <w:t>3</w:t>
      </w:r>
      <w:r w:rsidRPr="00A82081">
        <w:rPr>
          <w:rFonts w:ascii="Arial" w:hAnsi="Arial" w:cs="Arial"/>
          <w:b/>
          <w:bCs/>
          <w:i/>
          <w:sz w:val="20"/>
          <w:szCs w:val="18"/>
        </w:rPr>
        <w:t xml:space="preserve">.1. </w:t>
      </w:r>
      <w:proofErr w:type="spellStart"/>
      <w:r w:rsidRPr="00A82081">
        <w:rPr>
          <w:rFonts w:ascii="Arial" w:hAnsi="Arial" w:cs="Arial"/>
          <w:b/>
          <w:bCs/>
          <w:i/>
          <w:sz w:val="20"/>
          <w:szCs w:val="18"/>
        </w:rPr>
        <w:t>Shinoda</w:t>
      </w:r>
      <w:proofErr w:type="spellEnd"/>
      <w:r w:rsidRPr="00A82081">
        <w:rPr>
          <w:rFonts w:ascii="Arial" w:hAnsi="Arial" w:cs="Arial"/>
          <w:b/>
          <w:bCs/>
          <w:i/>
          <w:sz w:val="20"/>
          <w:szCs w:val="18"/>
        </w:rPr>
        <w:t xml:space="preserve"> </w:t>
      </w:r>
      <w:proofErr w:type="gramStart"/>
      <w:r w:rsidRPr="00A82081">
        <w:rPr>
          <w:rFonts w:ascii="Arial" w:hAnsi="Arial" w:cs="Arial"/>
          <w:b/>
          <w:bCs/>
          <w:i/>
          <w:sz w:val="20"/>
          <w:szCs w:val="18"/>
        </w:rPr>
        <w:t>test:</w:t>
      </w:r>
      <w:proofErr w:type="gramEnd"/>
      <w:r w:rsidRPr="00A82081">
        <w:rPr>
          <w:rFonts w:ascii="Arial" w:hAnsi="Arial" w:cs="Arial"/>
          <w:b/>
          <w:bCs/>
          <w:i/>
          <w:sz w:val="20"/>
          <w:szCs w:val="18"/>
        </w:rPr>
        <w:t xml:space="preserve"> </w:t>
      </w:r>
      <w:r w:rsidRPr="00A82081">
        <w:rPr>
          <w:rFonts w:ascii="Arial" w:hAnsi="Arial" w:cs="Arial"/>
          <w:i/>
          <w:sz w:val="20"/>
          <w:szCs w:val="18"/>
        </w:rPr>
        <w:t xml:space="preserve">identification of </w:t>
      </w:r>
      <w:proofErr w:type="spellStart"/>
      <w:r w:rsidRPr="00A82081">
        <w:rPr>
          <w:rFonts w:ascii="Arial" w:hAnsi="Arial" w:cs="Arial"/>
          <w:i/>
          <w:sz w:val="20"/>
          <w:szCs w:val="18"/>
        </w:rPr>
        <w:t>flavonoids</w:t>
      </w:r>
      <w:proofErr w:type="spellEnd"/>
    </w:p>
    <w:p w14:paraId="44A05880" w14:textId="095697A5" w:rsidR="00A82081" w:rsidRDefault="00A82081" w:rsidP="00A82081">
      <w:pPr>
        <w:autoSpaceDE w:val="0"/>
        <w:autoSpaceDN w:val="0"/>
        <w:adjustRightInd w:val="0"/>
        <w:spacing w:line="360" w:lineRule="auto"/>
        <w:ind w:firstLine="708"/>
        <w:jc w:val="both"/>
        <w:rPr>
          <w:rFonts w:ascii="Arial" w:hAnsi="Arial" w:cs="Arial"/>
          <w:i/>
          <w:sz w:val="20"/>
          <w:szCs w:val="18"/>
        </w:rPr>
      </w:pPr>
      <w:r w:rsidRPr="00A82081">
        <w:rPr>
          <w:rFonts w:ascii="Arial" w:hAnsi="Arial" w:cs="Arial"/>
          <w:i/>
          <w:sz w:val="20"/>
          <w:szCs w:val="18"/>
        </w:rPr>
        <w:t xml:space="preserve">A few drops of </w:t>
      </w:r>
      <w:proofErr w:type="spellStart"/>
      <w:r w:rsidRPr="00A82081">
        <w:rPr>
          <w:rFonts w:ascii="Arial" w:hAnsi="Arial" w:cs="Arial"/>
          <w:i/>
          <w:sz w:val="20"/>
          <w:szCs w:val="18"/>
        </w:rPr>
        <w:t>concentrated</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hydrochloric</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acid</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HCl</w:t>
      </w:r>
      <w:proofErr w:type="spellEnd"/>
      <w:r w:rsidRPr="00A82081">
        <w:rPr>
          <w:rFonts w:ascii="Arial" w:hAnsi="Arial" w:cs="Arial"/>
          <w:i/>
          <w:sz w:val="20"/>
          <w:szCs w:val="18"/>
        </w:rPr>
        <w:t xml:space="preserve">) and </w:t>
      </w:r>
      <w:proofErr w:type="spellStart"/>
      <w:r w:rsidRPr="00A82081">
        <w:rPr>
          <w:rFonts w:ascii="Arial" w:hAnsi="Arial" w:cs="Arial"/>
          <w:i/>
          <w:sz w:val="20"/>
          <w:szCs w:val="18"/>
        </w:rPr>
        <w:t>some</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magnesium</w:t>
      </w:r>
      <w:proofErr w:type="spellEnd"/>
      <w:r w:rsidRPr="00A82081">
        <w:rPr>
          <w:rFonts w:ascii="Arial" w:hAnsi="Arial" w:cs="Arial"/>
          <w:i/>
          <w:sz w:val="20"/>
          <w:szCs w:val="18"/>
        </w:rPr>
        <w:t xml:space="preserve"> shavings </w:t>
      </w:r>
      <w:proofErr w:type="spellStart"/>
      <w:r w:rsidRPr="00A82081">
        <w:rPr>
          <w:rFonts w:ascii="Arial" w:hAnsi="Arial" w:cs="Arial"/>
          <w:i/>
          <w:sz w:val="20"/>
          <w:szCs w:val="18"/>
        </w:rPr>
        <w:t>were</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added</w:t>
      </w:r>
      <w:proofErr w:type="spellEnd"/>
      <w:r w:rsidRPr="00A82081">
        <w:rPr>
          <w:rFonts w:ascii="Arial" w:hAnsi="Arial" w:cs="Arial"/>
          <w:i/>
          <w:sz w:val="20"/>
          <w:szCs w:val="18"/>
        </w:rPr>
        <w:t xml:space="preserve"> to a </w:t>
      </w:r>
      <w:proofErr w:type="spellStart"/>
      <w:r w:rsidRPr="00A82081">
        <w:rPr>
          <w:rFonts w:ascii="Arial" w:hAnsi="Arial" w:cs="Arial"/>
          <w:i/>
          <w:sz w:val="20"/>
          <w:szCs w:val="18"/>
        </w:rPr>
        <w:t>methanolic</w:t>
      </w:r>
      <w:proofErr w:type="spellEnd"/>
      <w:r w:rsidRPr="00A82081">
        <w:rPr>
          <w:rFonts w:ascii="Arial" w:hAnsi="Arial" w:cs="Arial"/>
          <w:i/>
          <w:sz w:val="20"/>
          <w:szCs w:val="18"/>
        </w:rPr>
        <w:t xml:space="preserve"> solution of the plant </w:t>
      </w:r>
      <w:proofErr w:type="spellStart"/>
      <w:r w:rsidRPr="00A82081">
        <w:rPr>
          <w:rFonts w:ascii="Arial" w:hAnsi="Arial" w:cs="Arial"/>
          <w:i/>
          <w:sz w:val="20"/>
          <w:szCs w:val="18"/>
        </w:rPr>
        <w:t>extract</w:t>
      </w:r>
      <w:proofErr w:type="spellEnd"/>
      <w:r w:rsidRPr="00A82081">
        <w:rPr>
          <w:rFonts w:ascii="Arial" w:hAnsi="Arial" w:cs="Arial"/>
          <w:i/>
          <w:sz w:val="20"/>
          <w:szCs w:val="18"/>
        </w:rPr>
        <w:t xml:space="preserve">. The </w:t>
      </w:r>
      <w:proofErr w:type="spellStart"/>
      <w:r w:rsidRPr="00A82081">
        <w:rPr>
          <w:rFonts w:ascii="Arial" w:hAnsi="Arial" w:cs="Arial"/>
          <w:i/>
          <w:sz w:val="20"/>
          <w:szCs w:val="18"/>
        </w:rPr>
        <w:t>presence</w:t>
      </w:r>
      <w:proofErr w:type="spellEnd"/>
      <w:r w:rsidRPr="00A82081">
        <w:rPr>
          <w:rFonts w:ascii="Arial" w:hAnsi="Arial" w:cs="Arial"/>
          <w:i/>
          <w:sz w:val="20"/>
          <w:szCs w:val="18"/>
        </w:rPr>
        <w:t xml:space="preserve"> of </w:t>
      </w:r>
      <w:proofErr w:type="spellStart"/>
      <w:r w:rsidRPr="00A82081">
        <w:rPr>
          <w:rFonts w:ascii="Arial" w:hAnsi="Arial" w:cs="Arial"/>
          <w:i/>
          <w:sz w:val="20"/>
          <w:szCs w:val="18"/>
        </w:rPr>
        <w:t>flavonoids</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was</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indicated</w:t>
      </w:r>
      <w:proofErr w:type="spellEnd"/>
      <w:r w:rsidRPr="00A82081">
        <w:rPr>
          <w:rFonts w:ascii="Arial" w:hAnsi="Arial" w:cs="Arial"/>
          <w:i/>
          <w:sz w:val="20"/>
          <w:szCs w:val="18"/>
        </w:rPr>
        <w:t xml:space="preserve"> by the </w:t>
      </w:r>
      <w:proofErr w:type="spellStart"/>
      <w:r w:rsidRPr="00A82081">
        <w:rPr>
          <w:rFonts w:ascii="Arial" w:hAnsi="Arial" w:cs="Arial"/>
          <w:i/>
          <w:sz w:val="20"/>
          <w:szCs w:val="18"/>
        </w:rPr>
        <w:t>appearance</w:t>
      </w:r>
      <w:proofErr w:type="spellEnd"/>
      <w:r w:rsidRPr="00A82081">
        <w:rPr>
          <w:rFonts w:ascii="Arial" w:hAnsi="Arial" w:cs="Arial"/>
          <w:i/>
          <w:sz w:val="20"/>
          <w:szCs w:val="18"/>
        </w:rPr>
        <w:t xml:space="preserve"> of a </w:t>
      </w:r>
      <w:proofErr w:type="spellStart"/>
      <w:r w:rsidRPr="00A82081">
        <w:rPr>
          <w:rFonts w:ascii="Arial" w:hAnsi="Arial" w:cs="Arial"/>
          <w:i/>
          <w:sz w:val="20"/>
          <w:szCs w:val="18"/>
        </w:rPr>
        <w:t>purple</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color</w:t>
      </w:r>
      <w:proofErr w:type="spellEnd"/>
      <w:r w:rsidRPr="00A82081">
        <w:rPr>
          <w:rFonts w:ascii="Arial" w:hAnsi="Arial" w:cs="Arial"/>
          <w:i/>
          <w:sz w:val="20"/>
          <w:szCs w:val="18"/>
        </w:rPr>
        <w:t>.</w:t>
      </w:r>
    </w:p>
    <w:p w14:paraId="7423E278" w14:textId="77777777" w:rsidR="00A82081" w:rsidRPr="00A82081" w:rsidRDefault="00A82081" w:rsidP="00A82081">
      <w:pPr>
        <w:autoSpaceDE w:val="0"/>
        <w:autoSpaceDN w:val="0"/>
        <w:adjustRightInd w:val="0"/>
        <w:spacing w:line="360" w:lineRule="auto"/>
        <w:ind w:firstLine="708"/>
        <w:jc w:val="both"/>
        <w:rPr>
          <w:rFonts w:ascii="Arial" w:hAnsi="Arial" w:cs="Arial"/>
          <w:color w:val="000000"/>
          <w:sz w:val="20"/>
          <w:szCs w:val="20"/>
        </w:rPr>
      </w:pPr>
    </w:p>
    <w:p w14:paraId="25110EFB" w14:textId="0B52966D" w:rsidR="00A82081" w:rsidRPr="00A82081" w:rsidRDefault="00A82081" w:rsidP="00A82081">
      <w:pPr>
        <w:autoSpaceDE w:val="0"/>
        <w:autoSpaceDN w:val="0"/>
        <w:adjustRightInd w:val="0"/>
        <w:spacing w:line="360" w:lineRule="auto"/>
        <w:ind w:firstLine="708"/>
        <w:jc w:val="both"/>
        <w:rPr>
          <w:rFonts w:ascii="Arial" w:hAnsi="Arial" w:cs="Arial"/>
          <w:b/>
          <w:bCs/>
          <w:i/>
          <w:sz w:val="20"/>
          <w:szCs w:val="18"/>
        </w:rPr>
      </w:pPr>
      <w:r w:rsidRPr="00A82081">
        <w:rPr>
          <w:rFonts w:ascii="Arial" w:hAnsi="Arial" w:cs="Arial"/>
          <w:b/>
          <w:bCs/>
          <w:i/>
          <w:sz w:val="20"/>
          <w:szCs w:val="18"/>
        </w:rPr>
        <w:t>2.3.</w:t>
      </w:r>
      <w:r w:rsidR="0026423F">
        <w:rPr>
          <w:rFonts w:ascii="Arial" w:hAnsi="Arial" w:cs="Arial"/>
          <w:b/>
          <w:bCs/>
          <w:i/>
          <w:sz w:val="20"/>
          <w:szCs w:val="18"/>
        </w:rPr>
        <w:t>3</w:t>
      </w:r>
      <w:r w:rsidRPr="00A82081">
        <w:rPr>
          <w:rFonts w:ascii="Arial" w:hAnsi="Arial" w:cs="Arial"/>
          <w:b/>
          <w:bCs/>
          <w:i/>
          <w:sz w:val="20"/>
          <w:szCs w:val="18"/>
        </w:rPr>
        <w:t>.</w:t>
      </w:r>
      <w:r w:rsidR="0026423F">
        <w:rPr>
          <w:rFonts w:ascii="Arial" w:hAnsi="Arial" w:cs="Arial"/>
          <w:b/>
          <w:bCs/>
          <w:i/>
          <w:sz w:val="20"/>
          <w:szCs w:val="18"/>
        </w:rPr>
        <w:t>2</w:t>
      </w:r>
      <w:r w:rsidRPr="00A82081">
        <w:rPr>
          <w:rFonts w:ascii="Arial" w:hAnsi="Arial" w:cs="Arial"/>
          <w:b/>
          <w:bCs/>
          <w:i/>
          <w:sz w:val="20"/>
          <w:szCs w:val="18"/>
        </w:rPr>
        <w:t xml:space="preserve">. </w:t>
      </w:r>
      <w:proofErr w:type="spellStart"/>
      <w:r w:rsidRPr="00A82081">
        <w:rPr>
          <w:rFonts w:ascii="Arial" w:hAnsi="Arial" w:cs="Arial"/>
          <w:b/>
          <w:bCs/>
          <w:i/>
          <w:sz w:val="20"/>
          <w:szCs w:val="18"/>
        </w:rPr>
        <w:t>Polyphenols</w:t>
      </w:r>
      <w:proofErr w:type="spellEnd"/>
      <w:r w:rsidRPr="00A82081">
        <w:rPr>
          <w:rFonts w:ascii="Arial" w:hAnsi="Arial" w:cs="Arial"/>
          <w:b/>
          <w:bCs/>
          <w:i/>
          <w:sz w:val="20"/>
          <w:szCs w:val="18"/>
        </w:rPr>
        <w:t xml:space="preserve"> test</w:t>
      </w:r>
    </w:p>
    <w:p w14:paraId="56F4F00D" w14:textId="1A78762C" w:rsidR="00A82081" w:rsidRDefault="00A82081" w:rsidP="00A82081">
      <w:pPr>
        <w:autoSpaceDE w:val="0"/>
        <w:autoSpaceDN w:val="0"/>
        <w:adjustRightInd w:val="0"/>
        <w:spacing w:line="360" w:lineRule="auto"/>
        <w:ind w:firstLine="708"/>
        <w:jc w:val="both"/>
        <w:rPr>
          <w:rFonts w:ascii="Arial" w:hAnsi="Arial" w:cs="Arial"/>
          <w:i/>
          <w:sz w:val="20"/>
          <w:szCs w:val="18"/>
        </w:rPr>
      </w:pPr>
      <w:r w:rsidRPr="00A82081">
        <w:rPr>
          <w:rFonts w:ascii="Arial" w:hAnsi="Arial" w:cs="Arial"/>
          <w:i/>
          <w:sz w:val="20"/>
          <w:szCs w:val="18"/>
        </w:rPr>
        <w:t xml:space="preserve">About 1 mg of </w:t>
      </w:r>
      <w:proofErr w:type="spellStart"/>
      <w:r w:rsidRPr="00A82081">
        <w:rPr>
          <w:rFonts w:ascii="Arial" w:hAnsi="Arial" w:cs="Arial"/>
          <w:i/>
          <w:sz w:val="20"/>
          <w:szCs w:val="18"/>
        </w:rPr>
        <w:t>product</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was</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solubilized</w:t>
      </w:r>
      <w:proofErr w:type="spellEnd"/>
      <w:r w:rsidRPr="00A82081">
        <w:rPr>
          <w:rFonts w:ascii="Arial" w:hAnsi="Arial" w:cs="Arial"/>
          <w:i/>
          <w:sz w:val="20"/>
          <w:szCs w:val="18"/>
        </w:rPr>
        <w:t xml:space="preserve"> in </w:t>
      </w:r>
      <w:proofErr w:type="spellStart"/>
      <w:r w:rsidRPr="00A82081">
        <w:rPr>
          <w:rFonts w:ascii="Arial" w:hAnsi="Arial" w:cs="Arial"/>
          <w:i/>
          <w:sz w:val="20"/>
          <w:szCs w:val="18"/>
        </w:rPr>
        <w:t>ethanol</w:t>
      </w:r>
      <w:proofErr w:type="spellEnd"/>
      <w:r w:rsidRPr="00A82081">
        <w:rPr>
          <w:rFonts w:ascii="Arial" w:hAnsi="Arial" w:cs="Arial"/>
          <w:i/>
          <w:sz w:val="20"/>
          <w:szCs w:val="18"/>
        </w:rPr>
        <w:t xml:space="preserve"> and a few drops of FeCl3 </w:t>
      </w:r>
      <w:proofErr w:type="spellStart"/>
      <w:r w:rsidRPr="00A82081">
        <w:rPr>
          <w:rFonts w:ascii="Arial" w:hAnsi="Arial" w:cs="Arial"/>
          <w:i/>
          <w:sz w:val="20"/>
          <w:szCs w:val="18"/>
        </w:rPr>
        <w:t>were</w:t>
      </w:r>
      <w:proofErr w:type="spellEnd"/>
      <w:r w:rsidRPr="00A82081">
        <w:rPr>
          <w:rFonts w:ascii="Arial" w:hAnsi="Arial" w:cs="Arial"/>
          <w:i/>
          <w:sz w:val="20"/>
          <w:szCs w:val="18"/>
        </w:rPr>
        <w:t xml:space="preserve"> </w:t>
      </w:r>
      <w:proofErr w:type="spellStart"/>
      <w:r w:rsidRPr="00A82081">
        <w:rPr>
          <w:rFonts w:ascii="Arial" w:hAnsi="Arial" w:cs="Arial"/>
          <w:i/>
          <w:sz w:val="20"/>
          <w:szCs w:val="18"/>
        </w:rPr>
        <w:t>added</w:t>
      </w:r>
      <w:proofErr w:type="spellEnd"/>
      <w:r w:rsidRPr="00A82081">
        <w:rPr>
          <w:rFonts w:ascii="Arial" w:hAnsi="Arial" w:cs="Arial"/>
          <w:i/>
          <w:sz w:val="20"/>
          <w:szCs w:val="18"/>
        </w:rPr>
        <w:t xml:space="preserve"> to </w:t>
      </w:r>
      <w:proofErr w:type="spellStart"/>
      <w:r w:rsidRPr="00A82081">
        <w:rPr>
          <w:rFonts w:ascii="Arial" w:hAnsi="Arial" w:cs="Arial"/>
          <w:i/>
          <w:sz w:val="20"/>
          <w:szCs w:val="18"/>
        </w:rPr>
        <w:t>this</w:t>
      </w:r>
      <w:proofErr w:type="spellEnd"/>
      <w:r w:rsidRPr="00A82081">
        <w:rPr>
          <w:rFonts w:ascii="Arial" w:hAnsi="Arial" w:cs="Arial"/>
          <w:i/>
          <w:sz w:val="20"/>
          <w:szCs w:val="18"/>
        </w:rPr>
        <w:t xml:space="preserve"> solution. The </w:t>
      </w:r>
      <w:proofErr w:type="spellStart"/>
      <w:r w:rsidRPr="00A82081">
        <w:rPr>
          <w:rFonts w:ascii="Arial" w:hAnsi="Arial" w:cs="Arial"/>
          <w:i/>
          <w:sz w:val="20"/>
          <w:szCs w:val="18"/>
        </w:rPr>
        <w:t>presence</w:t>
      </w:r>
      <w:proofErr w:type="spellEnd"/>
      <w:r w:rsidRPr="00A82081">
        <w:rPr>
          <w:rFonts w:ascii="Arial" w:hAnsi="Arial" w:cs="Arial"/>
          <w:i/>
          <w:sz w:val="20"/>
          <w:szCs w:val="18"/>
        </w:rPr>
        <w:t xml:space="preserve"> of </w:t>
      </w:r>
      <w:proofErr w:type="spellStart"/>
      <w:r w:rsidRPr="00A82081">
        <w:rPr>
          <w:rFonts w:ascii="Arial" w:hAnsi="Arial" w:cs="Arial"/>
          <w:i/>
          <w:sz w:val="20"/>
          <w:szCs w:val="18"/>
        </w:rPr>
        <w:t>phenolic</w:t>
      </w:r>
      <w:proofErr w:type="spellEnd"/>
      <w:r w:rsidRPr="00A82081">
        <w:rPr>
          <w:rFonts w:ascii="Arial" w:hAnsi="Arial" w:cs="Arial"/>
          <w:i/>
          <w:sz w:val="20"/>
          <w:szCs w:val="18"/>
        </w:rPr>
        <w:t xml:space="preserve"> compounds causes the formation of complexes of the type [Fe (</w:t>
      </w:r>
      <w:proofErr w:type="spellStart"/>
      <w:r w:rsidRPr="00A82081">
        <w:rPr>
          <w:rFonts w:ascii="Arial" w:hAnsi="Arial" w:cs="Arial"/>
          <w:i/>
          <w:sz w:val="20"/>
          <w:szCs w:val="18"/>
        </w:rPr>
        <w:t>OAr</w:t>
      </w:r>
      <w:proofErr w:type="spellEnd"/>
      <w:r w:rsidRPr="00A82081">
        <w:rPr>
          <w:rFonts w:ascii="Arial" w:hAnsi="Arial" w:cs="Arial"/>
          <w:i/>
          <w:sz w:val="20"/>
          <w:szCs w:val="18"/>
        </w:rPr>
        <w:t xml:space="preserve">) 6]3- of </w:t>
      </w:r>
      <w:proofErr w:type="spellStart"/>
      <w:r w:rsidRPr="00A82081">
        <w:rPr>
          <w:rFonts w:ascii="Arial" w:hAnsi="Arial" w:cs="Arial"/>
          <w:i/>
          <w:sz w:val="20"/>
          <w:szCs w:val="18"/>
        </w:rPr>
        <w:t>blue</w:t>
      </w:r>
      <w:proofErr w:type="spellEnd"/>
      <w:r w:rsidRPr="00A82081">
        <w:rPr>
          <w:rFonts w:ascii="Arial" w:hAnsi="Arial" w:cs="Arial"/>
          <w:i/>
          <w:sz w:val="20"/>
          <w:szCs w:val="18"/>
        </w:rPr>
        <w:t xml:space="preserve"> or violet </w:t>
      </w:r>
      <w:proofErr w:type="spellStart"/>
      <w:r w:rsidRPr="00A82081">
        <w:rPr>
          <w:rFonts w:ascii="Arial" w:hAnsi="Arial" w:cs="Arial"/>
          <w:i/>
          <w:sz w:val="20"/>
          <w:szCs w:val="18"/>
        </w:rPr>
        <w:t>color</w:t>
      </w:r>
      <w:proofErr w:type="spellEnd"/>
      <w:r w:rsidRPr="00A82081">
        <w:rPr>
          <w:rFonts w:ascii="Arial" w:hAnsi="Arial" w:cs="Arial"/>
          <w:i/>
          <w:sz w:val="20"/>
          <w:szCs w:val="18"/>
        </w:rPr>
        <w:t>.</w:t>
      </w:r>
    </w:p>
    <w:p w14:paraId="122E8BF0" w14:textId="77777777" w:rsidR="00A82081" w:rsidRPr="00A82081" w:rsidRDefault="00A82081" w:rsidP="00A82081">
      <w:pPr>
        <w:autoSpaceDE w:val="0"/>
        <w:autoSpaceDN w:val="0"/>
        <w:adjustRightInd w:val="0"/>
        <w:spacing w:line="360" w:lineRule="auto"/>
        <w:ind w:firstLine="708"/>
        <w:jc w:val="both"/>
        <w:rPr>
          <w:rFonts w:ascii="Arial" w:hAnsi="Arial" w:cs="Arial"/>
          <w:color w:val="000000"/>
          <w:sz w:val="20"/>
          <w:szCs w:val="20"/>
        </w:rPr>
      </w:pPr>
    </w:p>
    <w:p w14:paraId="7E1D5DD8" w14:textId="76494C89" w:rsidR="002059F3" w:rsidRPr="002059F3" w:rsidRDefault="002059F3" w:rsidP="002059F3">
      <w:pPr>
        <w:spacing w:line="360" w:lineRule="auto"/>
        <w:ind w:left="142" w:right="-284" w:firstLine="709"/>
        <w:contextualSpacing/>
        <w:jc w:val="both"/>
        <w:rPr>
          <w:rFonts w:ascii="Arial" w:hAnsi="Arial" w:cs="Arial"/>
          <w:i/>
          <w:sz w:val="20"/>
          <w:szCs w:val="18"/>
        </w:rPr>
      </w:pPr>
      <w:r w:rsidRPr="002059F3">
        <w:rPr>
          <w:rFonts w:ascii="Arial" w:hAnsi="Arial" w:cs="Arial"/>
          <w:b/>
          <w:bCs/>
          <w:i/>
          <w:sz w:val="20"/>
          <w:szCs w:val="18"/>
        </w:rPr>
        <w:t>2.3.</w:t>
      </w:r>
      <w:r w:rsidR="0026423F">
        <w:rPr>
          <w:rFonts w:ascii="Arial" w:hAnsi="Arial" w:cs="Arial"/>
          <w:b/>
          <w:bCs/>
          <w:i/>
          <w:sz w:val="20"/>
          <w:szCs w:val="18"/>
        </w:rPr>
        <w:t>3</w:t>
      </w:r>
      <w:r w:rsidRPr="002059F3">
        <w:rPr>
          <w:rFonts w:ascii="Arial" w:hAnsi="Arial" w:cs="Arial"/>
          <w:b/>
          <w:bCs/>
          <w:i/>
          <w:sz w:val="20"/>
          <w:szCs w:val="18"/>
        </w:rPr>
        <w:t>.</w:t>
      </w:r>
      <w:r w:rsidR="0026423F">
        <w:rPr>
          <w:rFonts w:ascii="Arial" w:hAnsi="Arial" w:cs="Arial"/>
          <w:b/>
          <w:bCs/>
          <w:i/>
          <w:sz w:val="20"/>
          <w:szCs w:val="18"/>
        </w:rPr>
        <w:t>3</w:t>
      </w:r>
      <w:r w:rsidRPr="002059F3">
        <w:rPr>
          <w:rFonts w:ascii="Arial" w:hAnsi="Arial" w:cs="Arial"/>
          <w:b/>
          <w:bCs/>
          <w:i/>
          <w:sz w:val="20"/>
          <w:szCs w:val="18"/>
        </w:rPr>
        <w:t xml:space="preserve">. </w:t>
      </w:r>
      <w:proofErr w:type="spellStart"/>
      <w:r w:rsidRPr="002059F3">
        <w:rPr>
          <w:rFonts w:ascii="Arial" w:hAnsi="Arial" w:cs="Arial"/>
          <w:b/>
          <w:bCs/>
          <w:i/>
          <w:sz w:val="20"/>
          <w:szCs w:val="18"/>
        </w:rPr>
        <w:t>Molisch</w:t>
      </w:r>
      <w:proofErr w:type="spellEnd"/>
      <w:r w:rsidRPr="002059F3">
        <w:rPr>
          <w:rFonts w:ascii="Arial" w:hAnsi="Arial" w:cs="Arial"/>
          <w:b/>
          <w:bCs/>
          <w:i/>
          <w:sz w:val="20"/>
          <w:szCs w:val="18"/>
        </w:rPr>
        <w:t xml:space="preserve"> </w:t>
      </w:r>
      <w:proofErr w:type="gramStart"/>
      <w:r w:rsidRPr="002059F3">
        <w:rPr>
          <w:rFonts w:ascii="Arial" w:hAnsi="Arial" w:cs="Arial"/>
          <w:b/>
          <w:bCs/>
          <w:i/>
          <w:sz w:val="20"/>
          <w:szCs w:val="18"/>
        </w:rPr>
        <w:t>test:</w:t>
      </w:r>
      <w:proofErr w:type="gramEnd"/>
      <w:r w:rsidRPr="002059F3">
        <w:rPr>
          <w:rFonts w:ascii="Arial" w:hAnsi="Arial" w:cs="Arial"/>
          <w:b/>
          <w:bCs/>
          <w:i/>
          <w:sz w:val="20"/>
          <w:szCs w:val="18"/>
        </w:rPr>
        <w:t xml:space="preserve"> </w:t>
      </w:r>
      <w:r w:rsidRPr="002059F3">
        <w:rPr>
          <w:rFonts w:ascii="Arial" w:hAnsi="Arial" w:cs="Arial"/>
          <w:i/>
          <w:sz w:val="20"/>
          <w:szCs w:val="18"/>
        </w:rPr>
        <w:t xml:space="preserve">identification of </w:t>
      </w:r>
      <w:proofErr w:type="spellStart"/>
      <w:r w:rsidRPr="002059F3">
        <w:rPr>
          <w:rFonts w:ascii="Arial" w:hAnsi="Arial" w:cs="Arial"/>
          <w:i/>
          <w:sz w:val="20"/>
          <w:szCs w:val="18"/>
        </w:rPr>
        <w:t>sugars</w:t>
      </w:r>
      <w:proofErr w:type="spellEnd"/>
    </w:p>
    <w:p w14:paraId="4215D524" w14:textId="47A615EA" w:rsidR="002059F3" w:rsidRDefault="002059F3" w:rsidP="002059F3">
      <w:pPr>
        <w:spacing w:line="360" w:lineRule="auto"/>
        <w:ind w:left="142" w:right="-284" w:firstLine="709"/>
        <w:contextualSpacing/>
        <w:jc w:val="both"/>
        <w:rPr>
          <w:rFonts w:ascii="Arial" w:hAnsi="Arial" w:cs="Arial"/>
          <w:i/>
          <w:sz w:val="20"/>
          <w:szCs w:val="18"/>
        </w:rPr>
      </w:pPr>
      <w:r w:rsidRPr="002059F3">
        <w:rPr>
          <w:rFonts w:ascii="Arial" w:hAnsi="Arial" w:cs="Arial"/>
          <w:i/>
          <w:sz w:val="20"/>
          <w:szCs w:val="18"/>
        </w:rPr>
        <w:t xml:space="preserve">In a test tube, a few </w:t>
      </w:r>
      <w:proofErr w:type="spellStart"/>
      <w:r w:rsidRPr="002059F3">
        <w:rPr>
          <w:rFonts w:ascii="Arial" w:hAnsi="Arial" w:cs="Arial"/>
          <w:i/>
          <w:sz w:val="20"/>
          <w:szCs w:val="18"/>
        </w:rPr>
        <w:t>milligrams</w:t>
      </w:r>
      <w:proofErr w:type="spellEnd"/>
      <w:r w:rsidRPr="002059F3">
        <w:rPr>
          <w:rFonts w:ascii="Arial" w:hAnsi="Arial" w:cs="Arial"/>
          <w:i/>
          <w:sz w:val="20"/>
          <w:szCs w:val="18"/>
        </w:rPr>
        <w:t xml:space="preserve"> of the </w:t>
      </w:r>
      <w:proofErr w:type="spellStart"/>
      <w:r w:rsidRPr="002059F3">
        <w:rPr>
          <w:rFonts w:ascii="Arial" w:hAnsi="Arial" w:cs="Arial"/>
          <w:i/>
          <w:sz w:val="20"/>
          <w:szCs w:val="18"/>
        </w:rPr>
        <w:t>product</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were</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dissolved</w:t>
      </w:r>
      <w:proofErr w:type="spellEnd"/>
      <w:r w:rsidRPr="002059F3">
        <w:rPr>
          <w:rFonts w:ascii="Arial" w:hAnsi="Arial" w:cs="Arial"/>
          <w:i/>
          <w:sz w:val="20"/>
          <w:szCs w:val="18"/>
        </w:rPr>
        <w:t xml:space="preserve"> in </w:t>
      </w:r>
      <w:proofErr w:type="spellStart"/>
      <w:r w:rsidRPr="002059F3">
        <w:rPr>
          <w:rFonts w:ascii="Arial" w:hAnsi="Arial" w:cs="Arial"/>
          <w:i/>
          <w:sz w:val="20"/>
          <w:szCs w:val="18"/>
        </w:rPr>
        <w:t>ethanol</w:t>
      </w:r>
      <w:proofErr w:type="spellEnd"/>
      <w:r w:rsidRPr="002059F3">
        <w:rPr>
          <w:rFonts w:ascii="Arial" w:hAnsi="Arial" w:cs="Arial"/>
          <w:i/>
          <w:sz w:val="20"/>
          <w:szCs w:val="18"/>
        </w:rPr>
        <w:t xml:space="preserve"> and an </w:t>
      </w:r>
      <w:proofErr w:type="spellStart"/>
      <w:r w:rsidRPr="002059F3">
        <w:rPr>
          <w:rFonts w:ascii="Arial" w:hAnsi="Arial" w:cs="Arial"/>
          <w:i/>
          <w:sz w:val="20"/>
          <w:szCs w:val="18"/>
        </w:rPr>
        <w:t>ethanolic</w:t>
      </w:r>
      <w:proofErr w:type="spellEnd"/>
      <w:r w:rsidRPr="002059F3">
        <w:rPr>
          <w:rFonts w:ascii="Arial" w:hAnsi="Arial" w:cs="Arial"/>
          <w:i/>
          <w:sz w:val="20"/>
          <w:szCs w:val="18"/>
        </w:rPr>
        <w:t xml:space="preserve"> solution of α-</w:t>
      </w:r>
      <w:proofErr w:type="spellStart"/>
      <w:r w:rsidRPr="002059F3">
        <w:rPr>
          <w:rFonts w:ascii="Arial" w:hAnsi="Arial" w:cs="Arial"/>
          <w:i/>
          <w:sz w:val="20"/>
          <w:szCs w:val="18"/>
        </w:rPr>
        <w:t>naphthol</w:t>
      </w:r>
      <w:proofErr w:type="spellEnd"/>
      <w:r w:rsidRPr="002059F3">
        <w:rPr>
          <w:rFonts w:ascii="Arial" w:hAnsi="Arial" w:cs="Arial"/>
          <w:i/>
          <w:sz w:val="20"/>
          <w:szCs w:val="18"/>
        </w:rPr>
        <w:t xml:space="preserve"> 1% </w:t>
      </w:r>
      <w:proofErr w:type="spellStart"/>
      <w:r w:rsidRPr="002059F3">
        <w:rPr>
          <w:rFonts w:ascii="Arial" w:hAnsi="Arial" w:cs="Arial"/>
          <w:i/>
          <w:sz w:val="20"/>
          <w:szCs w:val="18"/>
        </w:rPr>
        <w:t>was</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added</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After</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homogenization</w:t>
      </w:r>
      <w:proofErr w:type="spellEnd"/>
      <w:r w:rsidRPr="002059F3">
        <w:rPr>
          <w:rFonts w:ascii="Arial" w:hAnsi="Arial" w:cs="Arial"/>
          <w:i/>
          <w:sz w:val="20"/>
          <w:szCs w:val="18"/>
        </w:rPr>
        <w:t xml:space="preserve">, a few drops of </w:t>
      </w:r>
      <w:proofErr w:type="spellStart"/>
      <w:r w:rsidRPr="002059F3">
        <w:rPr>
          <w:rFonts w:ascii="Arial" w:hAnsi="Arial" w:cs="Arial"/>
          <w:i/>
          <w:sz w:val="20"/>
          <w:szCs w:val="18"/>
        </w:rPr>
        <w:t>concentrated</w:t>
      </w:r>
      <w:proofErr w:type="spellEnd"/>
      <w:r w:rsidRPr="002059F3">
        <w:rPr>
          <w:rFonts w:ascii="Arial" w:hAnsi="Arial" w:cs="Arial"/>
          <w:i/>
          <w:sz w:val="20"/>
          <w:szCs w:val="18"/>
        </w:rPr>
        <w:t xml:space="preserve"> H2SO4 </w:t>
      </w:r>
      <w:proofErr w:type="spellStart"/>
      <w:r w:rsidRPr="002059F3">
        <w:rPr>
          <w:rFonts w:ascii="Arial" w:hAnsi="Arial" w:cs="Arial"/>
          <w:i/>
          <w:sz w:val="20"/>
          <w:szCs w:val="18"/>
        </w:rPr>
        <w:t>were</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slowly</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dripped</w:t>
      </w:r>
      <w:proofErr w:type="spellEnd"/>
      <w:r w:rsidRPr="002059F3">
        <w:rPr>
          <w:rFonts w:ascii="Arial" w:hAnsi="Arial" w:cs="Arial"/>
          <w:i/>
          <w:sz w:val="20"/>
          <w:szCs w:val="18"/>
        </w:rPr>
        <w:t xml:space="preserve"> onto the </w:t>
      </w:r>
      <w:proofErr w:type="spellStart"/>
      <w:r w:rsidRPr="002059F3">
        <w:rPr>
          <w:rFonts w:ascii="Arial" w:hAnsi="Arial" w:cs="Arial"/>
          <w:i/>
          <w:sz w:val="20"/>
          <w:szCs w:val="18"/>
        </w:rPr>
        <w:t>wall</w:t>
      </w:r>
      <w:proofErr w:type="spellEnd"/>
      <w:r w:rsidRPr="002059F3">
        <w:rPr>
          <w:rFonts w:ascii="Arial" w:hAnsi="Arial" w:cs="Arial"/>
          <w:i/>
          <w:sz w:val="20"/>
          <w:szCs w:val="18"/>
        </w:rPr>
        <w:t xml:space="preserve"> of the test tube. The </w:t>
      </w:r>
      <w:proofErr w:type="spellStart"/>
      <w:r w:rsidRPr="002059F3">
        <w:rPr>
          <w:rFonts w:ascii="Arial" w:hAnsi="Arial" w:cs="Arial"/>
          <w:i/>
          <w:sz w:val="20"/>
          <w:szCs w:val="18"/>
        </w:rPr>
        <w:t>presence</w:t>
      </w:r>
      <w:proofErr w:type="spellEnd"/>
      <w:r w:rsidRPr="002059F3">
        <w:rPr>
          <w:rFonts w:ascii="Arial" w:hAnsi="Arial" w:cs="Arial"/>
          <w:i/>
          <w:sz w:val="20"/>
          <w:szCs w:val="18"/>
        </w:rPr>
        <w:t xml:space="preserve"> of </w:t>
      </w:r>
      <w:proofErr w:type="spellStart"/>
      <w:r w:rsidRPr="002059F3">
        <w:rPr>
          <w:rFonts w:ascii="Arial" w:hAnsi="Arial" w:cs="Arial"/>
          <w:i/>
          <w:sz w:val="20"/>
          <w:szCs w:val="18"/>
        </w:rPr>
        <w:t>sugars</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is</w:t>
      </w:r>
      <w:proofErr w:type="spellEnd"/>
      <w:r w:rsidRPr="002059F3">
        <w:rPr>
          <w:rFonts w:ascii="Arial" w:hAnsi="Arial" w:cs="Arial"/>
          <w:i/>
          <w:sz w:val="20"/>
          <w:szCs w:val="18"/>
        </w:rPr>
        <w:t xml:space="preserve"> </w:t>
      </w:r>
      <w:proofErr w:type="spellStart"/>
      <w:r w:rsidRPr="002059F3">
        <w:rPr>
          <w:rFonts w:ascii="Arial" w:hAnsi="Arial" w:cs="Arial"/>
          <w:i/>
          <w:sz w:val="20"/>
          <w:szCs w:val="18"/>
        </w:rPr>
        <w:t>indicated</w:t>
      </w:r>
      <w:proofErr w:type="spellEnd"/>
      <w:r w:rsidRPr="002059F3">
        <w:rPr>
          <w:rFonts w:ascii="Arial" w:hAnsi="Arial" w:cs="Arial"/>
          <w:i/>
          <w:sz w:val="20"/>
          <w:szCs w:val="18"/>
        </w:rPr>
        <w:t xml:space="preserve"> by the </w:t>
      </w:r>
      <w:proofErr w:type="spellStart"/>
      <w:r w:rsidRPr="002059F3">
        <w:rPr>
          <w:rFonts w:ascii="Arial" w:hAnsi="Arial" w:cs="Arial"/>
          <w:i/>
          <w:sz w:val="20"/>
          <w:szCs w:val="18"/>
        </w:rPr>
        <w:t>appearance</w:t>
      </w:r>
      <w:proofErr w:type="spellEnd"/>
      <w:r w:rsidRPr="002059F3">
        <w:rPr>
          <w:rFonts w:ascii="Arial" w:hAnsi="Arial" w:cs="Arial"/>
          <w:i/>
          <w:sz w:val="20"/>
          <w:szCs w:val="18"/>
        </w:rPr>
        <w:t xml:space="preserve"> of a </w:t>
      </w:r>
      <w:proofErr w:type="spellStart"/>
      <w:r w:rsidRPr="002059F3">
        <w:rPr>
          <w:rFonts w:ascii="Arial" w:hAnsi="Arial" w:cs="Arial"/>
          <w:i/>
          <w:sz w:val="20"/>
          <w:szCs w:val="18"/>
        </w:rPr>
        <w:t>purplish-red</w:t>
      </w:r>
      <w:proofErr w:type="spellEnd"/>
      <w:r w:rsidRPr="002059F3">
        <w:rPr>
          <w:rFonts w:ascii="Arial" w:hAnsi="Arial" w:cs="Arial"/>
          <w:i/>
          <w:sz w:val="20"/>
          <w:szCs w:val="18"/>
        </w:rPr>
        <w:t xml:space="preserve"> ring at the interface.</w:t>
      </w:r>
    </w:p>
    <w:p w14:paraId="20BD6694" w14:textId="77777777" w:rsidR="002059F3" w:rsidRPr="002059F3" w:rsidRDefault="002059F3" w:rsidP="002059F3">
      <w:pPr>
        <w:spacing w:line="360" w:lineRule="auto"/>
        <w:ind w:left="142" w:right="-284" w:firstLine="709"/>
        <w:contextualSpacing/>
        <w:jc w:val="both"/>
        <w:rPr>
          <w:rFonts w:ascii="Arial" w:hAnsi="Arial" w:cs="Arial"/>
          <w:color w:val="000000"/>
          <w:sz w:val="20"/>
          <w:szCs w:val="20"/>
        </w:rPr>
      </w:pPr>
    </w:p>
    <w:p w14:paraId="6EF8B7B6" w14:textId="1A110EF1"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rPr>
      </w:pPr>
      <w:r w:rsidRPr="002059F3">
        <w:rPr>
          <w:rFonts w:ascii="Arial" w:hAnsi="Arial" w:cs="Arial"/>
          <w:i/>
          <w:sz w:val="20"/>
          <w:szCs w:val="18"/>
        </w:rPr>
        <w:lastRenderedPageBreak/>
        <w:t>2.3.</w:t>
      </w:r>
      <w:r w:rsidR="0026423F">
        <w:rPr>
          <w:rFonts w:ascii="Arial" w:hAnsi="Arial" w:cs="Arial"/>
          <w:i/>
          <w:sz w:val="20"/>
          <w:szCs w:val="18"/>
        </w:rPr>
        <w:t>3</w:t>
      </w:r>
      <w:r w:rsidRPr="002059F3">
        <w:rPr>
          <w:rFonts w:ascii="Arial" w:hAnsi="Arial" w:cs="Arial"/>
          <w:i/>
          <w:sz w:val="20"/>
          <w:szCs w:val="18"/>
        </w:rPr>
        <w:t>.</w:t>
      </w:r>
      <w:r w:rsidR="0026423F">
        <w:rPr>
          <w:rFonts w:ascii="Arial" w:hAnsi="Arial" w:cs="Arial"/>
          <w:i/>
          <w:sz w:val="20"/>
          <w:szCs w:val="18"/>
        </w:rPr>
        <w:t>4</w:t>
      </w:r>
      <w:r w:rsidRPr="002059F3">
        <w:rPr>
          <w:rFonts w:ascii="Arial" w:hAnsi="Arial" w:cs="Arial"/>
          <w:i/>
          <w:sz w:val="20"/>
          <w:szCs w:val="18"/>
        </w:rPr>
        <w:t>. Liebermann-</w:t>
      </w:r>
      <w:proofErr w:type="spellStart"/>
      <w:r w:rsidRPr="002059F3">
        <w:rPr>
          <w:rFonts w:ascii="Arial" w:hAnsi="Arial" w:cs="Arial"/>
          <w:i/>
          <w:sz w:val="20"/>
          <w:szCs w:val="18"/>
        </w:rPr>
        <w:t>Buchard</w:t>
      </w:r>
      <w:proofErr w:type="spellEnd"/>
      <w:r w:rsidRPr="002059F3">
        <w:rPr>
          <w:rFonts w:ascii="Arial" w:hAnsi="Arial" w:cs="Arial"/>
          <w:i/>
          <w:sz w:val="20"/>
          <w:szCs w:val="18"/>
        </w:rPr>
        <w:t xml:space="preserve"> </w:t>
      </w:r>
      <w:proofErr w:type="gramStart"/>
      <w:r w:rsidRPr="002059F3">
        <w:rPr>
          <w:rFonts w:ascii="Arial" w:hAnsi="Arial" w:cs="Arial"/>
          <w:i/>
          <w:sz w:val="20"/>
          <w:szCs w:val="18"/>
        </w:rPr>
        <w:t>test:</w:t>
      </w:r>
      <w:proofErr w:type="gramEnd"/>
      <w:r w:rsidRPr="002059F3">
        <w:rPr>
          <w:rFonts w:ascii="Arial" w:hAnsi="Arial" w:cs="Arial"/>
          <w:i/>
          <w:sz w:val="20"/>
          <w:szCs w:val="18"/>
        </w:rPr>
        <w:t xml:space="preserve"> </w:t>
      </w:r>
      <w:r w:rsidRPr="002059F3">
        <w:rPr>
          <w:rFonts w:ascii="Arial" w:hAnsi="Arial" w:cs="Arial"/>
          <w:b w:val="0"/>
          <w:bCs w:val="0"/>
          <w:i/>
          <w:sz w:val="20"/>
          <w:szCs w:val="18"/>
        </w:rPr>
        <w:t xml:space="preserve">identification of </w:t>
      </w:r>
      <w:proofErr w:type="spellStart"/>
      <w:r w:rsidRPr="002059F3">
        <w:rPr>
          <w:rFonts w:ascii="Arial" w:hAnsi="Arial" w:cs="Arial"/>
          <w:b w:val="0"/>
          <w:bCs w:val="0"/>
          <w:i/>
          <w:sz w:val="20"/>
          <w:szCs w:val="18"/>
        </w:rPr>
        <w:t>triterpenes</w:t>
      </w:r>
      <w:proofErr w:type="spellEnd"/>
      <w:r w:rsidRPr="002059F3">
        <w:rPr>
          <w:rFonts w:ascii="Arial" w:hAnsi="Arial" w:cs="Arial"/>
          <w:b w:val="0"/>
          <w:bCs w:val="0"/>
          <w:i/>
          <w:sz w:val="20"/>
          <w:szCs w:val="18"/>
        </w:rPr>
        <w:t xml:space="preserve"> and </w:t>
      </w:r>
      <w:proofErr w:type="spellStart"/>
      <w:r w:rsidRPr="002059F3">
        <w:rPr>
          <w:rFonts w:ascii="Arial" w:hAnsi="Arial" w:cs="Arial"/>
          <w:b w:val="0"/>
          <w:bCs w:val="0"/>
          <w:i/>
          <w:sz w:val="20"/>
          <w:szCs w:val="18"/>
        </w:rPr>
        <w:t>steroids</w:t>
      </w:r>
      <w:proofErr w:type="spellEnd"/>
    </w:p>
    <w:p w14:paraId="56ACA637" w14:textId="77777777"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rPr>
      </w:pPr>
      <w:r w:rsidRPr="002059F3">
        <w:rPr>
          <w:rFonts w:ascii="Arial" w:hAnsi="Arial" w:cs="Arial"/>
          <w:b w:val="0"/>
          <w:bCs w:val="0"/>
          <w:i/>
          <w:sz w:val="20"/>
          <w:szCs w:val="18"/>
        </w:rPr>
        <w:t xml:space="preserve">It </w:t>
      </w:r>
      <w:proofErr w:type="spellStart"/>
      <w:r w:rsidRPr="002059F3">
        <w:rPr>
          <w:rFonts w:ascii="Arial" w:hAnsi="Arial" w:cs="Arial"/>
          <w:b w:val="0"/>
          <w:bCs w:val="0"/>
          <w:i/>
          <w:sz w:val="20"/>
          <w:szCs w:val="18"/>
        </w:rPr>
        <w:t>was</w:t>
      </w:r>
      <w:proofErr w:type="spellEnd"/>
      <w:r w:rsidRPr="002059F3">
        <w:rPr>
          <w:rFonts w:ascii="Arial" w:hAnsi="Arial" w:cs="Arial"/>
          <w:b w:val="0"/>
          <w:bCs w:val="0"/>
          <w:i/>
          <w:sz w:val="20"/>
          <w:szCs w:val="18"/>
        </w:rPr>
        <w:t xml:space="preserve"> a question of </w:t>
      </w:r>
      <w:proofErr w:type="spellStart"/>
      <w:r w:rsidRPr="002059F3">
        <w:rPr>
          <w:rFonts w:ascii="Arial" w:hAnsi="Arial" w:cs="Arial"/>
          <w:b w:val="0"/>
          <w:bCs w:val="0"/>
          <w:i/>
          <w:sz w:val="20"/>
          <w:szCs w:val="18"/>
        </w:rPr>
        <w:t>dissolving</w:t>
      </w:r>
      <w:proofErr w:type="spellEnd"/>
      <w:r w:rsidRPr="002059F3">
        <w:rPr>
          <w:rFonts w:ascii="Arial" w:hAnsi="Arial" w:cs="Arial"/>
          <w:b w:val="0"/>
          <w:bCs w:val="0"/>
          <w:i/>
          <w:sz w:val="20"/>
          <w:szCs w:val="18"/>
        </w:rPr>
        <w:t xml:space="preserve"> a few </w:t>
      </w:r>
      <w:proofErr w:type="spellStart"/>
      <w:r w:rsidRPr="002059F3">
        <w:rPr>
          <w:rFonts w:ascii="Arial" w:hAnsi="Arial" w:cs="Arial"/>
          <w:b w:val="0"/>
          <w:bCs w:val="0"/>
          <w:i/>
          <w:sz w:val="20"/>
          <w:szCs w:val="18"/>
        </w:rPr>
        <w:t>milligrams</w:t>
      </w:r>
      <w:proofErr w:type="spellEnd"/>
      <w:r w:rsidRPr="002059F3">
        <w:rPr>
          <w:rFonts w:ascii="Arial" w:hAnsi="Arial" w:cs="Arial"/>
          <w:b w:val="0"/>
          <w:bCs w:val="0"/>
          <w:i/>
          <w:sz w:val="20"/>
          <w:szCs w:val="18"/>
        </w:rPr>
        <w:t xml:space="preserve"> of the </w:t>
      </w:r>
      <w:proofErr w:type="spellStart"/>
      <w:r w:rsidRPr="002059F3">
        <w:rPr>
          <w:rFonts w:ascii="Arial" w:hAnsi="Arial" w:cs="Arial"/>
          <w:b w:val="0"/>
          <w:bCs w:val="0"/>
          <w:i/>
          <w:sz w:val="20"/>
          <w:szCs w:val="18"/>
        </w:rPr>
        <w:t>product</w:t>
      </w:r>
      <w:proofErr w:type="spellEnd"/>
    </w:p>
    <w:p w14:paraId="38715F60" w14:textId="77777777"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rPr>
      </w:pPr>
      <w:proofErr w:type="spellStart"/>
      <w:proofErr w:type="gramStart"/>
      <w:r w:rsidRPr="002059F3">
        <w:rPr>
          <w:rFonts w:ascii="Arial" w:hAnsi="Arial" w:cs="Arial"/>
          <w:b w:val="0"/>
          <w:bCs w:val="0"/>
          <w:i/>
          <w:sz w:val="20"/>
          <w:szCs w:val="18"/>
        </w:rPr>
        <w:t>in</w:t>
      </w:r>
      <w:proofErr w:type="spellEnd"/>
      <w:proofErr w:type="gramEnd"/>
      <w:r w:rsidRPr="002059F3">
        <w:rPr>
          <w:rFonts w:ascii="Arial" w:hAnsi="Arial" w:cs="Arial"/>
          <w:b w:val="0"/>
          <w:bCs w:val="0"/>
          <w:i/>
          <w:sz w:val="20"/>
          <w:szCs w:val="18"/>
        </w:rPr>
        <w:t xml:space="preserve"> 1 ml of </w:t>
      </w:r>
      <w:proofErr w:type="spellStart"/>
      <w:r w:rsidRPr="002059F3">
        <w:rPr>
          <w:rFonts w:ascii="Arial" w:hAnsi="Arial" w:cs="Arial"/>
          <w:b w:val="0"/>
          <w:bCs w:val="0"/>
          <w:i/>
          <w:sz w:val="20"/>
          <w:szCs w:val="18"/>
        </w:rPr>
        <w:t>chloroform</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then</w:t>
      </w:r>
      <w:proofErr w:type="spellEnd"/>
      <w:r w:rsidRPr="002059F3">
        <w:rPr>
          <w:rFonts w:ascii="Arial" w:hAnsi="Arial" w:cs="Arial"/>
          <w:b w:val="0"/>
          <w:bCs w:val="0"/>
          <w:i/>
          <w:sz w:val="20"/>
          <w:szCs w:val="18"/>
        </w:rPr>
        <w:t xml:space="preserve"> a few drops of </w:t>
      </w:r>
      <w:proofErr w:type="spellStart"/>
      <w:r w:rsidRPr="002059F3">
        <w:rPr>
          <w:rFonts w:ascii="Arial" w:hAnsi="Arial" w:cs="Arial"/>
          <w:b w:val="0"/>
          <w:bCs w:val="0"/>
          <w:i/>
          <w:sz w:val="20"/>
          <w:szCs w:val="18"/>
        </w:rPr>
        <w:t>acetic</w:t>
      </w:r>
      <w:proofErr w:type="spellEnd"/>
      <w:r w:rsidRPr="002059F3">
        <w:rPr>
          <w:rFonts w:ascii="Arial" w:hAnsi="Arial" w:cs="Arial"/>
          <w:b w:val="0"/>
          <w:bCs w:val="0"/>
          <w:i/>
          <w:sz w:val="20"/>
          <w:szCs w:val="18"/>
        </w:rPr>
        <w:t xml:space="preserve"> anhydride </w:t>
      </w:r>
      <w:proofErr w:type="spellStart"/>
      <w:r w:rsidRPr="002059F3">
        <w:rPr>
          <w:rFonts w:ascii="Arial" w:hAnsi="Arial" w:cs="Arial"/>
          <w:b w:val="0"/>
          <w:bCs w:val="0"/>
          <w:i/>
          <w:sz w:val="20"/>
          <w:szCs w:val="18"/>
        </w:rPr>
        <w:t>were</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added</w:t>
      </w:r>
      <w:proofErr w:type="spellEnd"/>
      <w:r w:rsidRPr="002059F3">
        <w:rPr>
          <w:rFonts w:ascii="Arial" w:hAnsi="Arial" w:cs="Arial"/>
          <w:b w:val="0"/>
          <w:bCs w:val="0"/>
          <w:i/>
          <w:sz w:val="20"/>
          <w:szCs w:val="18"/>
        </w:rPr>
        <w:t xml:space="preserve"> to the solution </w:t>
      </w:r>
      <w:proofErr w:type="spellStart"/>
      <w:r w:rsidRPr="002059F3">
        <w:rPr>
          <w:rFonts w:ascii="Arial" w:hAnsi="Arial" w:cs="Arial"/>
          <w:b w:val="0"/>
          <w:bCs w:val="0"/>
          <w:i/>
          <w:sz w:val="20"/>
          <w:szCs w:val="18"/>
        </w:rPr>
        <w:t>obtained</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followed</w:t>
      </w:r>
      <w:proofErr w:type="spellEnd"/>
      <w:r w:rsidRPr="002059F3">
        <w:rPr>
          <w:rFonts w:ascii="Arial" w:hAnsi="Arial" w:cs="Arial"/>
          <w:b w:val="0"/>
          <w:bCs w:val="0"/>
          <w:i/>
          <w:sz w:val="20"/>
          <w:szCs w:val="18"/>
        </w:rPr>
        <w:t xml:space="preserve"> by </w:t>
      </w:r>
      <w:proofErr w:type="spellStart"/>
      <w:r w:rsidRPr="002059F3">
        <w:rPr>
          <w:rFonts w:ascii="Arial" w:hAnsi="Arial" w:cs="Arial"/>
          <w:b w:val="0"/>
          <w:bCs w:val="0"/>
          <w:i/>
          <w:sz w:val="20"/>
          <w:szCs w:val="18"/>
        </w:rPr>
        <w:t>concentrated</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sulfuric</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acid</w:t>
      </w:r>
      <w:proofErr w:type="spellEnd"/>
      <w:r w:rsidRPr="002059F3">
        <w:rPr>
          <w:rFonts w:ascii="Arial" w:hAnsi="Arial" w:cs="Arial"/>
          <w:b w:val="0"/>
          <w:bCs w:val="0"/>
          <w:i/>
          <w:sz w:val="20"/>
          <w:szCs w:val="18"/>
        </w:rPr>
        <w:t xml:space="preserve"> and the mixture </w:t>
      </w:r>
      <w:proofErr w:type="spellStart"/>
      <w:r w:rsidRPr="002059F3">
        <w:rPr>
          <w:rFonts w:ascii="Arial" w:hAnsi="Arial" w:cs="Arial"/>
          <w:b w:val="0"/>
          <w:bCs w:val="0"/>
          <w:i/>
          <w:sz w:val="20"/>
          <w:szCs w:val="18"/>
        </w:rPr>
        <w:t>was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stirred</w:t>
      </w:r>
      <w:proofErr w:type="spellEnd"/>
      <w:r w:rsidRPr="002059F3">
        <w:rPr>
          <w:rFonts w:ascii="Arial" w:hAnsi="Arial" w:cs="Arial"/>
          <w:b w:val="0"/>
          <w:bCs w:val="0"/>
          <w:i/>
          <w:sz w:val="20"/>
          <w:szCs w:val="18"/>
        </w:rPr>
        <w:t xml:space="preserve">. The </w:t>
      </w:r>
      <w:proofErr w:type="spellStart"/>
      <w:r w:rsidRPr="002059F3">
        <w:rPr>
          <w:rFonts w:ascii="Arial" w:hAnsi="Arial" w:cs="Arial"/>
          <w:b w:val="0"/>
          <w:bCs w:val="0"/>
          <w:i/>
          <w:sz w:val="20"/>
          <w:szCs w:val="18"/>
        </w:rPr>
        <w:t>presence</w:t>
      </w:r>
      <w:proofErr w:type="spellEnd"/>
      <w:r w:rsidRPr="002059F3">
        <w:rPr>
          <w:rFonts w:ascii="Arial" w:hAnsi="Arial" w:cs="Arial"/>
          <w:b w:val="0"/>
          <w:bCs w:val="0"/>
          <w:i/>
          <w:sz w:val="20"/>
          <w:szCs w:val="18"/>
        </w:rPr>
        <w:t xml:space="preserve"> of </w:t>
      </w:r>
      <w:proofErr w:type="spellStart"/>
      <w:r w:rsidRPr="002059F3">
        <w:rPr>
          <w:rFonts w:ascii="Arial" w:hAnsi="Arial" w:cs="Arial"/>
          <w:b w:val="0"/>
          <w:bCs w:val="0"/>
          <w:i/>
          <w:sz w:val="20"/>
          <w:szCs w:val="18"/>
        </w:rPr>
        <w:t>triterpenes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is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manifested</w:t>
      </w:r>
      <w:proofErr w:type="spellEnd"/>
      <w:r w:rsidRPr="002059F3">
        <w:rPr>
          <w:rFonts w:ascii="Arial" w:hAnsi="Arial" w:cs="Arial"/>
          <w:b w:val="0"/>
          <w:bCs w:val="0"/>
          <w:i/>
          <w:sz w:val="20"/>
          <w:szCs w:val="18"/>
        </w:rPr>
        <w:t xml:space="preserve"> by the </w:t>
      </w:r>
      <w:proofErr w:type="spellStart"/>
      <w:r w:rsidRPr="002059F3">
        <w:rPr>
          <w:rFonts w:ascii="Arial" w:hAnsi="Arial" w:cs="Arial"/>
          <w:b w:val="0"/>
          <w:bCs w:val="0"/>
          <w:i/>
          <w:sz w:val="20"/>
          <w:szCs w:val="18"/>
        </w:rPr>
        <w:t>appearance</w:t>
      </w:r>
      <w:proofErr w:type="spellEnd"/>
      <w:r w:rsidRPr="002059F3">
        <w:rPr>
          <w:rFonts w:ascii="Arial" w:hAnsi="Arial" w:cs="Arial"/>
          <w:b w:val="0"/>
          <w:bCs w:val="0"/>
          <w:i/>
          <w:sz w:val="20"/>
          <w:szCs w:val="18"/>
        </w:rPr>
        <w:t xml:space="preserve"> of a </w:t>
      </w:r>
      <w:proofErr w:type="spellStart"/>
      <w:r w:rsidRPr="002059F3">
        <w:rPr>
          <w:rFonts w:ascii="Arial" w:hAnsi="Arial" w:cs="Arial"/>
          <w:b w:val="0"/>
          <w:bCs w:val="0"/>
          <w:i/>
          <w:sz w:val="20"/>
          <w:szCs w:val="18"/>
        </w:rPr>
        <w:t>purplish</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red</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color</w:t>
      </w:r>
      <w:proofErr w:type="spellEnd"/>
      <w:r w:rsidRPr="002059F3">
        <w:rPr>
          <w:rFonts w:ascii="Arial" w:hAnsi="Arial" w:cs="Arial"/>
          <w:b w:val="0"/>
          <w:bCs w:val="0"/>
          <w:i/>
          <w:sz w:val="20"/>
          <w:szCs w:val="18"/>
        </w:rPr>
        <w:t xml:space="preserve"> and </w:t>
      </w:r>
      <w:proofErr w:type="spellStart"/>
      <w:r w:rsidRPr="002059F3">
        <w:rPr>
          <w:rFonts w:ascii="Arial" w:hAnsi="Arial" w:cs="Arial"/>
          <w:b w:val="0"/>
          <w:bCs w:val="0"/>
          <w:i/>
          <w:sz w:val="20"/>
          <w:szCs w:val="18"/>
        </w:rPr>
        <w:t>that</w:t>
      </w:r>
      <w:proofErr w:type="spellEnd"/>
      <w:r w:rsidRPr="002059F3">
        <w:rPr>
          <w:rFonts w:ascii="Arial" w:hAnsi="Arial" w:cs="Arial"/>
          <w:b w:val="0"/>
          <w:bCs w:val="0"/>
          <w:i/>
          <w:sz w:val="20"/>
          <w:szCs w:val="18"/>
        </w:rPr>
        <w:t xml:space="preserve"> of </w:t>
      </w:r>
      <w:proofErr w:type="spellStart"/>
      <w:r w:rsidRPr="002059F3">
        <w:rPr>
          <w:rFonts w:ascii="Arial" w:hAnsi="Arial" w:cs="Arial"/>
          <w:b w:val="0"/>
          <w:bCs w:val="0"/>
          <w:i/>
          <w:sz w:val="20"/>
          <w:szCs w:val="18"/>
        </w:rPr>
        <w:t>steroids</w:t>
      </w:r>
      <w:proofErr w:type="spellEnd"/>
      <w:r w:rsidRPr="002059F3">
        <w:rPr>
          <w:rFonts w:ascii="Arial" w:hAnsi="Arial" w:cs="Arial"/>
          <w:b w:val="0"/>
          <w:bCs w:val="0"/>
          <w:i/>
          <w:sz w:val="20"/>
          <w:szCs w:val="18"/>
        </w:rPr>
        <w:t xml:space="preserve"> by the </w:t>
      </w:r>
      <w:proofErr w:type="spellStart"/>
      <w:r w:rsidRPr="002059F3">
        <w:rPr>
          <w:rFonts w:ascii="Arial" w:hAnsi="Arial" w:cs="Arial"/>
          <w:b w:val="0"/>
          <w:bCs w:val="0"/>
          <w:i/>
          <w:sz w:val="20"/>
          <w:szCs w:val="18"/>
        </w:rPr>
        <w:t>appearance</w:t>
      </w:r>
      <w:proofErr w:type="spellEnd"/>
      <w:r w:rsidRPr="002059F3">
        <w:rPr>
          <w:rFonts w:ascii="Arial" w:hAnsi="Arial" w:cs="Arial"/>
          <w:b w:val="0"/>
          <w:bCs w:val="0"/>
          <w:i/>
          <w:sz w:val="20"/>
          <w:szCs w:val="18"/>
        </w:rPr>
        <w:t xml:space="preserve"> of a </w:t>
      </w:r>
      <w:proofErr w:type="spellStart"/>
      <w:r w:rsidRPr="002059F3">
        <w:rPr>
          <w:rFonts w:ascii="Arial" w:hAnsi="Arial" w:cs="Arial"/>
          <w:b w:val="0"/>
          <w:bCs w:val="0"/>
          <w:i/>
          <w:sz w:val="20"/>
          <w:szCs w:val="18"/>
        </w:rPr>
        <w:t>blue-greenish</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color</w:t>
      </w:r>
      <w:proofErr w:type="spellEnd"/>
      <w:r w:rsidRPr="002059F3">
        <w:rPr>
          <w:rFonts w:ascii="Arial" w:hAnsi="Arial" w:cs="Arial"/>
          <w:b w:val="0"/>
          <w:bCs w:val="0"/>
          <w:i/>
          <w:sz w:val="20"/>
          <w:szCs w:val="18"/>
        </w:rPr>
        <w:t>.</w:t>
      </w:r>
    </w:p>
    <w:p w14:paraId="7064C615" w14:textId="775F3A26" w:rsidR="002059F3" w:rsidRPr="002059F3" w:rsidRDefault="002059F3" w:rsidP="002059F3">
      <w:pPr>
        <w:pStyle w:val="Heading1"/>
        <w:keepLines/>
        <w:tabs>
          <w:tab w:val="left" w:pos="426"/>
          <w:tab w:val="left" w:pos="709"/>
        </w:tabs>
        <w:spacing w:line="360" w:lineRule="auto"/>
        <w:ind w:left="360" w:firstLine="0"/>
        <w:rPr>
          <w:rFonts w:ascii="Arial" w:hAnsi="Arial" w:cs="Arial"/>
          <w:i/>
          <w:sz w:val="20"/>
          <w:szCs w:val="18"/>
        </w:rPr>
      </w:pPr>
      <w:r w:rsidRPr="002059F3">
        <w:rPr>
          <w:rFonts w:ascii="Arial" w:hAnsi="Arial" w:cs="Arial"/>
          <w:i/>
          <w:sz w:val="20"/>
          <w:szCs w:val="18"/>
        </w:rPr>
        <w:t>2.3.</w:t>
      </w:r>
      <w:r w:rsidR="0026423F">
        <w:rPr>
          <w:rFonts w:ascii="Arial" w:hAnsi="Arial" w:cs="Arial"/>
          <w:i/>
          <w:sz w:val="20"/>
          <w:szCs w:val="18"/>
        </w:rPr>
        <w:t>3</w:t>
      </w:r>
      <w:r w:rsidRPr="002059F3">
        <w:rPr>
          <w:rFonts w:ascii="Arial" w:hAnsi="Arial" w:cs="Arial"/>
          <w:i/>
          <w:sz w:val="20"/>
          <w:szCs w:val="18"/>
        </w:rPr>
        <w:t>.</w:t>
      </w:r>
      <w:r w:rsidR="0026423F">
        <w:rPr>
          <w:rFonts w:ascii="Arial" w:hAnsi="Arial" w:cs="Arial"/>
          <w:i/>
          <w:sz w:val="20"/>
          <w:szCs w:val="18"/>
        </w:rPr>
        <w:t>5</w:t>
      </w:r>
      <w:r w:rsidRPr="002059F3">
        <w:rPr>
          <w:rFonts w:ascii="Arial" w:hAnsi="Arial" w:cs="Arial"/>
          <w:i/>
          <w:sz w:val="20"/>
          <w:szCs w:val="18"/>
        </w:rPr>
        <w:t xml:space="preserve">. </w:t>
      </w:r>
      <w:proofErr w:type="spellStart"/>
      <w:r w:rsidRPr="002059F3">
        <w:rPr>
          <w:rFonts w:ascii="Arial" w:hAnsi="Arial" w:cs="Arial"/>
          <w:i/>
          <w:sz w:val="20"/>
          <w:szCs w:val="18"/>
        </w:rPr>
        <w:t>Dragendorf</w:t>
      </w:r>
      <w:proofErr w:type="spellEnd"/>
      <w:r w:rsidRPr="002059F3">
        <w:rPr>
          <w:rFonts w:ascii="Arial" w:hAnsi="Arial" w:cs="Arial"/>
          <w:i/>
          <w:sz w:val="20"/>
          <w:szCs w:val="18"/>
        </w:rPr>
        <w:t xml:space="preserve"> </w:t>
      </w:r>
      <w:proofErr w:type="gramStart"/>
      <w:r w:rsidRPr="002059F3">
        <w:rPr>
          <w:rFonts w:ascii="Arial" w:hAnsi="Arial" w:cs="Arial"/>
          <w:i/>
          <w:sz w:val="20"/>
          <w:szCs w:val="18"/>
        </w:rPr>
        <w:t>test:</w:t>
      </w:r>
      <w:proofErr w:type="gramEnd"/>
      <w:r w:rsidRPr="002059F3">
        <w:rPr>
          <w:rFonts w:ascii="Arial" w:hAnsi="Arial" w:cs="Arial"/>
          <w:i/>
          <w:sz w:val="20"/>
          <w:szCs w:val="18"/>
        </w:rPr>
        <w:t xml:space="preserve"> identification of </w:t>
      </w:r>
      <w:proofErr w:type="spellStart"/>
      <w:r w:rsidRPr="002059F3">
        <w:rPr>
          <w:rFonts w:ascii="Arial" w:hAnsi="Arial" w:cs="Arial"/>
          <w:i/>
          <w:sz w:val="20"/>
          <w:szCs w:val="18"/>
        </w:rPr>
        <w:t>alkaloids</w:t>
      </w:r>
      <w:proofErr w:type="spellEnd"/>
    </w:p>
    <w:p w14:paraId="650FF628" w14:textId="77777777"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rPr>
      </w:pPr>
      <w:r w:rsidRPr="002059F3">
        <w:rPr>
          <w:rFonts w:ascii="Arial" w:hAnsi="Arial" w:cs="Arial"/>
          <w:b w:val="0"/>
          <w:bCs w:val="0"/>
          <w:i/>
          <w:sz w:val="20"/>
          <w:szCs w:val="18"/>
        </w:rPr>
        <w:t xml:space="preserve">The </w:t>
      </w:r>
      <w:proofErr w:type="spellStart"/>
      <w:r w:rsidRPr="002059F3">
        <w:rPr>
          <w:rFonts w:ascii="Arial" w:hAnsi="Arial" w:cs="Arial"/>
          <w:b w:val="0"/>
          <w:bCs w:val="0"/>
          <w:i/>
          <w:sz w:val="20"/>
          <w:szCs w:val="18"/>
        </w:rPr>
        <w:t>alkaloids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were</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highlighted</w:t>
      </w:r>
      <w:proofErr w:type="spellEnd"/>
      <w:r w:rsidRPr="002059F3">
        <w:rPr>
          <w:rFonts w:ascii="Arial" w:hAnsi="Arial" w:cs="Arial"/>
          <w:b w:val="0"/>
          <w:bCs w:val="0"/>
          <w:i/>
          <w:sz w:val="20"/>
          <w:szCs w:val="18"/>
        </w:rPr>
        <w:t xml:space="preserve"> by </w:t>
      </w:r>
      <w:proofErr w:type="spellStart"/>
      <w:r w:rsidRPr="002059F3">
        <w:rPr>
          <w:rFonts w:ascii="Arial" w:hAnsi="Arial" w:cs="Arial"/>
          <w:b w:val="0"/>
          <w:bCs w:val="0"/>
          <w:i/>
          <w:sz w:val="20"/>
          <w:szCs w:val="18"/>
        </w:rPr>
        <w:t>Mayer's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reagent</w:t>
      </w:r>
      <w:proofErr w:type="spellEnd"/>
      <w:r w:rsidRPr="002059F3">
        <w:rPr>
          <w:rFonts w:ascii="Arial" w:hAnsi="Arial" w:cs="Arial"/>
          <w:b w:val="0"/>
          <w:bCs w:val="0"/>
          <w:i/>
          <w:sz w:val="20"/>
          <w:szCs w:val="18"/>
        </w:rPr>
        <w:t xml:space="preserve">. The addition of a few drops of </w:t>
      </w:r>
      <w:proofErr w:type="spellStart"/>
      <w:r w:rsidRPr="002059F3">
        <w:rPr>
          <w:rFonts w:ascii="Arial" w:hAnsi="Arial" w:cs="Arial"/>
          <w:b w:val="0"/>
          <w:bCs w:val="0"/>
          <w:i/>
          <w:sz w:val="20"/>
          <w:szCs w:val="18"/>
        </w:rPr>
        <w:t>this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reagent</w:t>
      </w:r>
      <w:proofErr w:type="spellEnd"/>
      <w:r w:rsidRPr="002059F3">
        <w:rPr>
          <w:rFonts w:ascii="Arial" w:hAnsi="Arial" w:cs="Arial"/>
          <w:b w:val="0"/>
          <w:bCs w:val="0"/>
          <w:i/>
          <w:sz w:val="20"/>
          <w:szCs w:val="18"/>
        </w:rPr>
        <w:t xml:space="preserve"> to 2 ml of the plant </w:t>
      </w:r>
      <w:proofErr w:type="spellStart"/>
      <w:r w:rsidRPr="002059F3">
        <w:rPr>
          <w:rFonts w:ascii="Arial" w:hAnsi="Arial" w:cs="Arial"/>
          <w:b w:val="0"/>
          <w:bCs w:val="0"/>
          <w:i/>
          <w:sz w:val="20"/>
          <w:szCs w:val="18"/>
        </w:rPr>
        <w:t>extract</w:t>
      </w:r>
      <w:proofErr w:type="spellEnd"/>
      <w:r w:rsidRPr="002059F3">
        <w:rPr>
          <w:rFonts w:ascii="Arial" w:hAnsi="Arial" w:cs="Arial"/>
          <w:b w:val="0"/>
          <w:bCs w:val="0"/>
          <w:i/>
          <w:sz w:val="20"/>
          <w:szCs w:val="18"/>
        </w:rPr>
        <w:t xml:space="preserve"> solution </w:t>
      </w:r>
      <w:proofErr w:type="spellStart"/>
      <w:r w:rsidRPr="002059F3">
        <w:rPr>
          <w:rFonts w:ascii="Arial" w:hAnsi="Arial" w:cs="Arial"/>
          <w:b w:val="0"/>
          <w:bCs w:val="0"/>
          <w:i/>
          <w:sz w:val="20"/>
          <w:szCs w:val="18"/>
        </w:rPr>
        <w:t>results</w:t>
      </w:r>
      <w:proofErr w:type="spellEnd"/>
      <w:r w:rsidRPr="002059F3">
        <w:rPr>
          <w:rFonts w:ascii="Arial" w:hAnsi="Arial" w:cs="Arial"/>
          <w:b w:val="0"/>
          <w:bCs w:val="0"/>
          <w:i/>
          <w:sz w:val="20"/>
          <w:szCs w:val="18"/>
        </w:rPr>
        <w:t xml:space="preserve"> in the formation of an orange-</w:t>
      </w:r>
      <w:proofErr w:type="spellStart"/>
      <w:r w:rsidRPr="002059F3">
        <w:rPr>
          <w:rFonts w:ascii="Arial" w:hAnsi="Arial" w:cs="Arial"/>
          <w:b w:val="0"/>
          <w:bCs w:val="0"/>
          <w:i/>
          <w:sz w:val="20"/>
          <w:szCs w:val="18"/>
        </w:rPr>
        <w:t>red</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precipitate</w:t>
      </w:r>
      <w:proofErr w:type="spellEnd"/>
      <w:r w:rsidRPr="002059F3">
        <w:rPr>
          <w:rFonts w:ascii="Arial" w:hAnsi="Arial" w:cs="Arial"/>
          <w:b w:val="0"/>
          <w:bCs w:val="0"/>
          <w:i/>
          <w:sz w:val="20"/>
          <w:szCs w:val="18"/>
        </w:rPr>
        <w:t xml:space="preserve"> in the </w:t>
      </w:r>
      <w:proofErr w:type="spellStart"/>
      <w:r w:rsidRPr="002059F3">
        <w:rPr>
          <w:rFonts w:ascii="Arial" w:hAnsi="Arial" w:cs="Arial"/>
          <w:b w:val="0"/>
          <w:bCs w:val="0"/>
          <w:i/>
          <w:sz w:val="20"/>
          <w:szCs w:val="18"/>
        </w:rPr>
        <w:t>presence</w:t>
      </w:r>
      <w:proofErr w:type="spellEnd"/>
      <w:r w:rsidRPr="002059F3">
        <w:rPr>
          <w:rFonts w:ascii="Arial" w:hAnsi="Arial" w:cs="Arial"/>
          <w:b w:val="0"/>
          <w:bCs w:val="0"/>
          <w:i/>
          <w:sz w:val="20"/>
          <w:szCs w:val="18"/>
        </w:rPr>
        <w:t xml:space="preserve"> of the </w:t>
      </w:r>
      <w:proofErr w:type="spellStart"/>
      <w:r w:rsidRPr="002059F3">
        <w:rPr>
          <w:rFonts w:ascii="Arial" w:hAnsi="Arial" w:cs="Arial"/>
          <w:b w:val="0"/>
          <w:bCs w:val="0"/>
          <w:i/>
          <w:sz w:val="20"/>
          <w:szCs w:val="18"/>
        </w:rPr>
        <w:t>alkaloids</w:t>
      </w:r>
      <w:proofErr w:type="spellEnd"/>
      <w:r w:rsidRPr="002059F3">
        <w:rPr>
          <w:rFonts w:ascii="Arial" w:hAnsi="Arial" w:cs="Arial"/>
          <w:b w:val="0"/>
          <w:bCs w:val="0"/>
          <w:i/>
          <w:sz w:val="20"/>
          <w:szCs w:val="18"/>
        </w:rPr>
        <w:t>.</w:t>
      </w:r>
    </w:p>
    <w:p w14:paraId="30635757" w14:textId="77777777"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rPr>
      </w:pPr>
      <w:r w:rsidRPr="002059F3">
        <w:rPr>
          <w:rFonts w:ascii="Arial" w:hAnsi="Arial" w:cs="Arial"/>
          <w:b w:val="0"/>
          <w:bCs w:val="0"/>
          <w:i/>
          <w:sz w:val="20"/>
          <w:szCs w:val="18"/>
        </w:rPr>
        <w:t xml:space="preserve">10 mg of </w:t>
      </w:r>
      <w:proofErr w:type="spellStart"/>
      <w:r w:rsidRPr="002059F3">
        <w:rPr>
          <w:rFonts w:ascii="Arial" w:hAnsi="Arial" w:cs="Arial"/>
          <w:b w:val="0"/>
          <w:bCs w:val="0"/>
          <w:i/>
          <w:sz w:val="20"/>
          <w:szCs w:val="18"/>
        </w:rPr>
        <w:t>extract</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was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dissolved</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in</w:t>
      </w:r>
      <w:proofErr w:type="spellEnd"/>
      <w:r w:rsidRPr="002059F3">
        <w:rPr>
          <w:rFonts w:ascii="Arial" w:hAnsi="Arial" w:cs="Arial"/>
          <w:b w:val="0"/>
          <w:bCs w:val="0"/>
          <w:i/>
          <w:sz w:val="20"/>
          <w:szCs w:val="18"/>
        </w:rPr>
        <w:t xml:space="preserve"> 5 ml of 1% </w:t>
      </w:r>
      <w:proofErr w:type="spellStart"/>
      <w:r w:rsidRPr="002059F3">
        <w:rPr>
          <w:rFonts w:ascii="Arial" w:hAnsi="Arial" w:cs="Arial"/>
          <w:b w:val="0"/>
          <w:bCs w:val="0"/>
          <w:i/>
          <w:sz w:val="20"/>
          <w:szCs w:val="18"/>
        </w:rPr>
        <w:t>ethanolic</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HCl</w:t>
      </w:r>
      <w:proofErr w:type="spellEnd"/>
      <w:r w:rsidRPr="002059F3">
        <w:rPr>
          <w:rFonts w:ascii="Arial" w:hAnsi="Arial" w:cs="Arial"/>
          <w:b w:val="0"/>
          <w:bCs w:val="0"/>
          <w:i/>
          <w:sz w:val="20"/>
          <w:szCs w:val="18"/>
        </w:rPr>
        <w:t xml:space="preserve"> and 5 drops of </w:t>
      </w:r>
      <w:proofErr w:type="spellStart"/>
      <w:r w:rsidRPr="002059F3">
        <w:rPr>
          <w:rFonts w:ascii="Arial" w:hAnsi="Arial" w:cs="Arial"/>
          <w:b w:val="0"/>
          <w:bCs w:val="0"/>
          <w:i/>
          <w:sz w:val="20"/>
          <w:szCs w:val="18"/>
        </w:rPr>
        <w:t>Dragendoff's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reagent</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were</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added</w:t>
      </w:r>
      <w:proofErr w:type="spellEnd"/>
      <w:r w:rsidRPr="002059F3">
        <w:rPr>
          <w:rFonts w:ascii="Arial" w:hAnsi="Arial" w:cs="Arial"/>
          <w:b w:val="0"/>
          <w:bCs w:val="0"/>
          <w:i/>
          <w:sz w:val="20"/>
          <w:szCs w:val="18"/>
        </w:rPr>
        <w:t xml:space="preserve">. The formation of an orange </w:t>
      </w:r>
      <w:proofErr w:type="spellStart"/>
      <w:r w:rsidRPr="002059F3">
        <w:rPr>
          <w:rFonts w:ascii="Arial" w:hAnsi="Arial" w:cs="Arial"/>
          <w:b w:val="0"/>
          <w:bCs w:val="0"/>
          <w:i/>
          <w:sz w:val="20"/>
          <w:szCs w:val="18"/>
        </w:rPr>
        <w:t>precipitate</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indicates</w:t>
      </w:r>
      <w:proofErr w:type="spellEnd"/>
      <w:r w:rsidRPr="002059F3">
        <w:rPr>
          <w:rFonts w:ascii="Arial" w:hAnsi="Arial" w:cs="Arial"/>
          <w:b w:val="0"/>
          <w:bCs w:val="0"/>
          <w:i/>
          <w:sz w:val="20"/>
          <w:szCs w:val="18"/>
        </w:rPr>
        <w:t xml:space="preserve"> the </w:t>
      </w:r>
      <w:proofErr w:type="spellStart"/>
      <w:r w:rsidRPr="002059F3">
        <w:rPr>
          <w:rFonts w:ascii="Arial" w:hAnsi="Arial" w:cs="Arial"/>
          <w:b w:val="0"/>
          <w:bCs w:val="0"/>
          <w:i/>
          <w:sz w:val="20"/>
          <w:szCs w:val="18"/>
        </w:rPr>
        <w:t>presence</w:t>
      </w:r>
      <w:proofErr w:type="spellEnd"/>
      <w:r w:rsidRPr="002059F3">
        <w:rPr>
          <w:rFonts w:ascii="Arial" w:hAnsi="Arial" w:cs="Arial"/>
          <w:b w:val="0"/>
          <w:bCs w:val="0"/>
          <w:i/>
          <w:sz w:val="20"/>
          <w:szCs w:val="18"/>
        </w:rPr>
        <w:t xml:space="preserve"> of </w:t>
      </w:r>
      <w:proofErr w:type="spellStart"/>
      <w:r w:rsidRPr="002059F3">
        <w:rPr>
          <w:rFonts w:ascii="Arial" w:hAnsi="Arial" w:cs="Arial"/>
          <w:b w:val="0"/>
          <w:bCs w:val="0"/>
          <w:i/>
          <w:sz w:val="20"/>
          <w:szCs w:val="18"/>
        </w:rPr>
        <w:t>alkaloids</w:t>
      </w:r>
      <w:proofErr w:type="spellEnd"/>
      <w:r w:rsidRPr="002059F3">
        <w:rPr>
          <w:rFonts w:ascii="Arial" w:hAnsi="Arial" w:cs="Arial"/>
          <w:b w:val="0"/>
          <w:bCs w:val="0"/>
          <w:i/>
          <w:sz w:val="20"/>
          <w:szCs w:val="18"/>
        </w:rPr>
        <w:t>.</w:t>
      </w:r>
    </w:p>
    <w:p w14:paraId="6E1A7347" w14:textId="7C52DDC4"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rPr>
      </w:pPr>
      <w:r w:rsidRPr="002059F3">
        <w:rPr>
          <w:rFonts w:ascii="Arial" w:hAnsi="Arial" w:cs="Arial"/>
          <w:i/>
          <w:sz w:val="20"/>
          <w:szCs w:val="18"/>
        </w:rPr>
        <w:t>2.3.</w:t>
      </w:r>
      <w:r w:rsidR="0026423F">
        <w:rPr>
          <w:rFonts w:ascii="Arial" w:hAnsi="Arial" w:cs="Arial"/>
          <w:i/>
          <w:sz w:val="20"/>
          <w:szCs w:val="18"/>
        </w:rPr>
        <w:t>3</w:t>
      </w:r>
      <w:r w:rsidRPr="002059F3">
        <w:rPr>
          <w:rFonts w:ascii="Arial" w:hAnsi="Arial" w:cs="Arial"/>
          <w:i/>
          <w:sz w:val="20"/>
          <w:szCs w:val="18"/>
        </w:rPr>
        <w:t>.</w:t>
      </w:r>
      <w:r w:rsidR="0026423F">
        <w:rPr>
          <w:rFonts w:ascii="Arial" w:hAnsi="Arial" w:cs="Arial"/>
          <w:i/>
          <w:sz w:val="20"/>
          <w:szCs w:val="18"/>
        </w:rPr>
        <w:t>6</w:t>
      </w:r>
      <w:r w:rsidRPr="002059F3">
        <w:rPr>
          <w:rFonts w:ascii="Arial" w:hAnsi="Arial" w:cs="Arial"/>
          <w:i/>
          <w:sz w:val="20"/>
          <w:szCs w:val="18"/>
        </w:rPr>
        <w:t xml:space="preserve">. </w:t>
      </w:r>
      <w:proofErr w:type="spellStart"/>
      <w:r w:rsidRPr="002059F3">
        <w:rPr>
          <w:rFonts w:ascii="Arial" w:hAnsi="Arial" w:cs="Arial"/>
          <w:i/>
          <w:sz w:val="20"/>
          <w:szCs w:val="18"/>
        </w:rPr>
        <w:t>Komarowski</w:t>
      </w:r>
      <w:proofErr w:type="spellEnd"/>
      <w:r w:rsidRPr="002059F3">
        <w:rPr>
          <w:rFonts w:ascii="Arial" w:hAnsi="Arial" w:cs="Arial"/>
          <w:i/>
          <w:sz w:val="20"/>
          <w:szCs w:val="18"/>
        </w:rPr>
        <w:t xml:space="preserve"> </w:t>
      </w:r>
      <w:proofErr w:type="gramStart"/>
      <w:r w:rsidRPr="002059F3">
        <w:rPr>
          <w:rFonts w:ascii="Arial" w:hAnsi="Arial" w:cs="Arial"/>
          <w:i/>
          <w:sz w:val="20"/>
          <w:szCs w:val="18"/>
        </w:rPr>
        <w:t>test:</w:t>
      </w:r>
      <w:proofErr w:type="gramEnd"/>
      <w:r w:rsidRPr="002059F3">
        <w:rPr>
          <w:rFonts w:ascii="Arial" w:hAnsi="Arial" w:cs="Arial"/>
          <w:i/>
          <w:sz w:val="20"/>
          <w:szCs w:val="18"/>
        </w:rPr>
        <w:t xml:space="preserve"> </w:t>
      </w:r>
      <w:r w:rsidRPr="002059F3">
        <w:rPr>
          <w:rFonts w:ascii="Arial" w:hAnsi="Arial" w:cs="Arial"/>
          <w:b w:val="0"/>
          <w:bCs w:val="0"/>
          <w:i/>
          <w:sz w:val="20"/>
          <w:szCs w:val="18"/>
        </w:rPr>
        <w:t xml:space="preserve">identification of </w:t>
      </w:r>
      <w:proofErr w:type="spellStart"/>
      <w:r w:rsidRPr="002059F3">
        <w:rPr>
          <w:rFonts w:ascii="Arial" w:hAnsi="Arial" w:cs="Arial"/>
          <w:b w:val="0"/>
          <w:bCs w:val="0"/>
          <w:i/>
          <w:sz w:val="20"/>
          <w:szCs w:val="18"/>
        </w:rPr>
        <w:t>triterpene</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saponins</w:t>
      </w:r>
      <w:proofErr w:type="spellEnd"/>
    </w:p>
    <w:p w14:paraId="07C5605C" w14:textId="77777777"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i/>
          <w:sz w:val="20"/>
          <w:szCs w:val="18"/>
        </w:rPr>
      </w:pPr>
      <w:r w:rsidRPr="002059F3">
        <w:rPr>
          <w:rFonts w:ascii="Arial" w:hAnsi="Arial" w:cs="Arial"/>
          <w:b w:val="0"/>
          <w:bCs w:val="0"/>
          <w:i/>
          <w:sz w:val="20"/>
          <w:szCs w:val="18"/>
        </w:rPr>
        <w:t xml:space="preserve">It </w:t>
      </w:r>
      <w:proofErr w:type="spellStart"/>
      <w:r w:rsidRPr="002059F3">
        <w:rPr>
          <w:rFonts w:ascii="Arial" w:hAnsi="Arial" w:cs="Arial"/>
          <w:b w:val="0"/>
          <w:bCs w:val="0"/>
          <w:i/>
          <w:sz w:val="20"/>
          <w:szCs w:val="18"/>
        </w:rPr>
        <w:t>was</w:t>
      </w:r>
      <w:proofErr w:type="spellEnd"/>
      <w:r w:rsidRPr="002059F3">
        <w:rPr>
          <w:rFonts w:ascii="Arial" w:hAnsi="Arial" w:cs="Arial"/>
          <w:b w:val="0"/>
          <w:bCs w:val="0"/>
          <w:i/>
          <w:sz w:val="20"/>
          <w:szCs w:val="18"/>
        </w:rPr>
        <w:t xml:space="preserve"> a question of </w:t>
      </w:r>
      <w:proofErr w:type="spellStart"/>
      <w:r w:rsidRPr="002059F3">
        <w:rPr>
          <w:rFonts w:ascii="Arial" w:hAnsi="Arial" w:cs="Arial"/>
          <w:b w:val="0"/>
          <w:bCs w:val="0"/>
          <w:i/>
          <w:sz w:val="20"/>
          <w:szCs w:val="18"/>
        </w:rPr>
        <w:t>dissolving</w:t>
      </w:r>
      <w:proofErr w:type="spellEnd"/>
      <w:r w:rsidRPr="002059F3">
        <w:rPr>
          <w:rFonts w:ascii="Arial" w:hAnsi="Arial" w:cs="Arial"/>
          <w:b w:val="0"/>
          <w:bCs w:val="0"/>
          <w:i/>
          <w:sz w:val="20"/>
          <w:szCs w:val="18"/>
        </w:rPr>
        <w:t xml:space="preserve"> a few </w:t>
      </w:r>
      <w:proofErr w:type="spellStart"/>
      <w:r w:rsidRPr="002059F3">
        <w:rPr>
          <w:rFonts w:ascii="Arial" w:hAnsi="Arial" w:cs="Arial"/>
          <w:b w:val="0"/>
          <w:bCs w:val="0"/>
          <w:i/>
          <w:sz w:val="20"/>
          <w:szCs w:val="18"/>
        </w:rPr>
        <w:t>milligrams</w:t>
      </w:r>
      <w:proofErr w:type="spellEnd"/>
      <w:r w:rsidRPr="002059F3">
        <w:rPr>
          <w:rFonts w:ascii="Arial" w:hAnsi="Arial" w:cs="Arial"/>
          <w:b w:val="0"/>
          <w:bCs w:val="0"/>
          <w:i/>
          <w:sz w:val="20"/>
          <w:szCs w:val="18"/>
        </w:rPr>
        <w:t xml:space="preserve"> of </w:t>
      </w:r>
      <w:proofErr w:type="spellStart"/>
      <w:r w:rsidRPr="002059F3">
        <w:rPr>
          <w:rFonts w:ascii="Arial" w:hAnsi="Arial" w:cs="Arial"/>
          <w:b w:val="0"/>
          <w:bCs w:val="0"/>
          <w:i/>
          <w:sz w:val="20"/>
          <w:szCs w:val="18"/>
        </w:rPr>
        <w:t>product</w:t>
      </w:r>
      <w:proofErr w:type="spellEnd"/>
      <w:r w:rsidRPr="002059F3">
        <w:rPr>
          <w:rFonts w:ascii="Arial" w:hAnsi="Arial" w:cs="Arial"/>
          <w:b w:val="0"/>
          <w:bCs w:val="0"/>
          <w:i/>
          <w:sz w:val="20"/>
          <w:szCs w:val="18"/>
        </w:rPr>
        <w:t xml:space="preserve"> in an </w:t>
      </w:r>
      <w:proofErr w:type="spellStart"/>
      <w:r w:rsidRPr="002059F3">
        <w:rPr>
          <w:rFonts w:ascii="Arial" w:hAnsi="Arial" w:cs="Arial"/>
          <w:b w:val="0"/>
          <w:bCs w:val="0"/>
          <w:i/>
          <w:sz w:val="20"/>
          <w:szCs w:val="18"/>
        </w:rPr>
        <w:t>appropriate</w:t>
      </w:r>
      <w:proofErr w:type="spellEnd"/>
      <w:r w:rsidRPr="002059F3">
        <w:rPr>
          <w:rFonts w:ascii="Arial" w:hAnsi="Arial" w:cs="Arial"/>
          <w:b w:val="0"/>
          <w:bCs w:val="0"/>
          <w:i/>
          <w:sz w:val="20"/>
          <w:szCs w:val="18"/>
        </w:rPr>
        <w:t xml:space="preserve"> solvent, </w:t>
      </w:r>
      <w:proofErr w:type="spellStart"/>
      <w:r w:rsidRPr="002059F3">
        <w:rPr>
          <w:rFonts w:ascii="Arial" w:hAnsi="Arial" w:cs="Arial"/>
          <w:b w:val="0"/>
          <w:bCs w:val="0"/>
          <w:i/>
          <w:sz w:val="20"/>
          <w:szCs w:val="18"/>
        </w:rPr>
        <w:t>preparing</w:t>
      </w:r>
      <w:proofErr w:type="spellEnd"/>
      <w:r w:rsidRPr="002059F3">
        <w:rPr>
          <w:rFonts w:ascii="Arial" w:hAnsi="Arial" w:cs="Arial"/>
          <w:b w:val="0"/>
          <w:bCs w:val="0"/>
          <w:i/>
          <w:sz w:val="20"/>
          <w:szCs w:val="18"/>
        </w:rPr>
        <w:t xml:space="preserve"> a TLC plate on </w:t>
      </w:r>
      <w:proofErr w:type="spellStart"/>
      <w:r w:rsidRPr="002059F3">
        <w:rPr>
          <w:rFonts w:ascii="Arial" w:hAnsi="Arial" w:cs="Arial"/>
          <w:b w:val="0"/>
          <w:bCs w:val="0"/>
          <w:i/>
          <w:sz w:val="20"/>
          <w:szCs w:val="18"/>
        </w:rPr>
        <w:t>which</w:t>
      </w:r>
      <w:proofErr w:type="spellEnd"/>
      <w:r w:rsidRPr="002059F3">
        <w:rPr>
          <w:rFonts w:ascii="Arial" w:hAnsi="Arial" w:cs="Arial"/>
          <w:b w:val="0"/>
          <w:bCs w:val="0"/>
          <w:i/>
          <w:sz w:val="20"/>
          <w:szCs w:val="18"/>
        </w:rPr>
        <w:t xml:space="preserve"> a </w:t>
      </w:r>
      <w:proofErr w:type="spellStart"/>
      <w:r w:rsidRPr="002059F3">
        <w:rPr>
          <w:rFonts w:ascii="Arial" w:hAnsi="Arial" w:cs="Arial"/>
          <w:b w:val="0"/>
          <w:bCs w:val="0"/>
          <w:i/>
          <w:sz w:val="20"/>
          <w:szCs w:val="18"/>
        </w:rPr>
        <w:t>small</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amount</w:t>
      </w:r>
      <w:proofErr w:type="spellEnd"/>
      <w:r w:rsidRPr="002059F3">
        <w:rPr>
          <w:rFonts w:ascii="Arial" w:hAnsi="Arial" w:cs="Arial"/>
          <w:b w:val="0"/>
          <w:bCs w:val="0"/>
          <w:i/>
          <w:sz w:val="20"/>
          <w:szCs w:val="18"/>
        </w:rPr>
        <w:t xml:space="preserve"> of </w:t>
      </w:r>
      <w:proofErr w:type="spellStart"/>
      <w:r w:rsidRPr="002059F3">
        <w:rPr>
          <w:rFonts w:ascii="Arial" w:hAnsi="Arial" w:cs="Arial"/>
          <w:b w:val="0"/>
          <w:bCs w:val="0"/>
          <w:i/>
          <w:sz w:val="20"/>
          <w:szCs w:val="18"/>
        </w:rPr>
        <w:t>extract</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was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deposited</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developing</w:t>
      </w:r>
      <w:proofErr w:type="spellEnd"/>
      <w:r w:rsidRPr="002059F3">
        <w:rPr>
          <w:rFonts w:ascii="Arial" w:hAnsi="Arial" w:cs="Arial"/>
          <w:b w:val="0"/>
          <w:bCs w:val="0"/>
          <w:i/>
          <w:sz w:val="20"/>
          <w:szCs w:val="18"/>
        </w:rPr>
        <w:t xml:space="preserve"> the plate in an </w:t>
      </w:r>
      <w:proofErr w:type="spellStart"/>
      <w:r w:rsidRPr="002059F3">
        <w:rPr>
          <w:rFonts w:ascii="Arial" w:hAnsi="Arial" w:cs="Arial"/>
          <w:b w:val="0"/>
          <w:bCs w:val="0"/>
          <w:i/>
          <w:sz w:val="20"/>
          <w:szCs w:val="18"/>
        </w:rPr>
        <w:t>appropriate</w:t>
      </w:r>
      <w:proofErr w:type="spellEnd"/>
      <w:r w:rsidRPr="002059F3">
        <w:rPr>
          <w:rFonts w:ascii="Arial" w:hAnsi="Arial" w:cs="Arial"/>
          <w:b w:val="0"/>
          <w:bCs w:val="0"/>
          <w:i/>
          <w:sz w:val="20"/>
          <w:szCs w:val="18"/>
        </w:rPr>
        <w:t xml:space="preserve"> system and </w:t>
      </w:r>
      <w:proofErr w:type="spellStart"/>
      <w:r w:rsidRPr="002059F3">
        <w:rPr>
          <w:rFonts w:ascii="Arial" w:hAnsi="Arial" w:cs="Arial"/>
          <w:b w:val="0"/>
          <w:bCs w:val="0"/>
          <w:i/>
          <w:sz w:val="20"/>
          <w:szCs w:val="18"/>
        </w:rPr>
        <w:t>revealing</w:t>
      </w:r>
      <w:proofErr w:type="spellEnd"/>
      <w:r w:rsidRPr="002059F3">
        <w:rPr>
          <w:rFonts w:ascii="Arial" w:hAnsi="Arial" w:cs="Arial"/>
          <w:b w:val="0"/>
          <w:bCs w:val="0"/>
          <w:i/>
          <w:sz w:val="20"/>
          <w:szCs w:val="18"/>
        </w:rPr>
        <w:t xml:space="preserve"> the plate </w:t>
      </w:r>
      <w:proofErr w:type="spellStart"/>
      <w:r w:rsidRPr="002059F3">
        <w:rPr>
          <w:rFonts w:ascii="Arial" w:hAnsi="Arial" w:cs="Arial"/>
          <w:b w:val="0"/>
          <w:bCs w:val="0"/>
          <w:i/>
          <w:sz w:val="20"/>
          <w:szCs w:val="18"/>
        </w:rPr>
        <w:t>with</w:t>
      </w:r>
      <w:proofErr w:type="spellEnd"/>
      <w:r w:rsidRPr="002059F3">
        <w:rPr>
          <w:rFonts w:ascii="Arial" w:hAnsi="Arial" w:cs="Arial"/>
          <w:b w:val="0"/>
          <w:bCs w:val="0"/>
          <w:i/>
          <w:sz w:val="20"/>
          <w:szCs w:val="18"/>
        </w:rPr>
        <w:t xml:space="preserve"> the </w:t>
      </w:r>
      <w:proofErr w:type="spellStart"/>
      <w:r w:rsidRPr="002059F3">
        <w:rPr>
          <w:rFonts w:ascii="Arial" w:hAnsi="Arial" w:cs="Arial"/>
          <w:b w:val="0"/>
          <w:bCs w:val="0"/>
          <w:i/>
          <w:sz w:val="20"/>
          <w:szCs w:val="18"/>
        </w:rPr>
        <w:t>previously</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prepared</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Komarowski</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reagent</w:t>
      </w:r>
      <w:proofErr w:type="spellEnd"/>
      <w:r w:rsidRPr="002059F3">
        <w:rPr>
          <w:rFonts w:ascii="Arial" w:hAnsi="Arial" w:cs="Arial"/>
          <w:b w:val="0"/>
          <w:bCs w:val="0"/>
          <w:i/>
          <w:sz w:val="20"/>
          <w:szCs w:val="18"/>
        </w:rPr>
        <w:t xml:space="preserve">. The </w:t>
      </w:r>
      <w:proofErr w:type="spellStart"/>
      <w:r w:rsidRPr="002059F3">
        <w:rPr>
          <w:rFonts w:ascii="Arial" w:hAnsi="Arial" w:cs="Arial"/>
          <w:b w:val="0"/>
          <w:bCs w:val="0"/>
          <w:i/>
          <w:sz w:val="20"/>
          <w:szCs w:val="18"/>
        </w:rPr>
        <w:t>presence</w:t>
      </w:r>
      <w:proofErr w:type="spellEnd"/>
      <w:r w:rsidRPr="002059F3">
        <w:rPr>
          <w:rFonts w:ascii="Arial" w:hAnsi="Arial" w:cs="Arial"/>
          <w:b w:val="0"/>
          <w:bCs w:val="0"/>
          <w:i/>
          <w:sz w:val="20"/>
          <w:szCs w:val="18"/>
        </w:rPr>
        <w:t xml:space="preserve"> of </w:t>
      </w:r>
      <w:proofErr w:type="spellStart"/>
      <w:r w:rsidRPr="002059F3">
        <w:rPr>
          <w:rFonts w:ascii="Arial" w:hAnsi="Arial" w:cs="Arial"/>
          <w:b w:val="0"/>
          <w:bCs w:val="0"/>
          <w:i/>
          <w:sz w:val="20"/>
          <w:szCs w:val="18"/>
        </w:rPr>
        <w:t>triterpene</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saponins</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will</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be</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manifested</w:t>
      </w:r>
      <w:proofErr w:type="spellEnd"/>
      <w:r w:rsidRPr="002059F3">
        <w:rPr>
          <w:rFonts w:ascii="Arial" w:hAnsi="Arial" w:cs="Arial"/>
          <w:b w:val="0"/>
          <w:bCs w:val="0"/>
          <w:i/>
          <w:sz w:val="20"/>
          <w:szCs w:val="18"/>
        </w:rPr>
        <w:t xml:space="preserve"> by the </w:t>
      </w:r>
      <w:proofErr w:type="spellStart"/>
      <w:r w:rsidRPr="002059F3">
        <w:rPr>
          <w:rFonts w:ascii="Arial" w:hAnsi="Arial" w:cs="Arial"/>
          <w:b w:val="0"/>
          <w:bCs w:val="0"/>
          <w:i/>
          <w:sz w:val="20"/>
          <w:szCs w:val="18"/>
        </w:rPr>
        <w:t>appearance</w:t>
      </w:r>
      <w:proofErr w:type="spellEnd"/>
      <w:r w:rsidRPr="002059F3">
        <w:rPr>
          <w:rFonts w:ascii="Arial" w:hAnsi="Arial" w:cs="Arial"/>
          <w:b w:val="0"/>
          <w:bCs w:val="0"/>
          <w:i/>
          <w:sz w:val="20"/>
          <w:szCs w:val="18"/>
        </w:rPr>
        <w:t xml:space="preserve"> of </w:t>
      </w:r>
      <w:proofErr w:type="spellStart"/>
      <w:r w:rsidRPr="002059F3">
        <w:rPr>
          <w:rFonts w:ascii="Arial" w:hAnsi="Arial" w:cs="Arial"/>
          <w:b w:val="0"/>
          <w:bCs w:val="0"/>
          <w:i/>
          <w:sz w:val="20"/>
          <w:szCs w:val="18"/>
        </w:rPr>
        <w:t>purple</w:t>
      </w:r>
      <w:proofErr w:type="spellEnd"/>
      <w:r w:rsidRPr="002059F3">
        <w:rPr>
          <w:rFonts w:ascii="Arial" w:hAnsi="Arial" w:cs="Arial"/>
          <w:b w:val="0"/>
          <w:bCs w:val="0"/>
          <w:i/>
          <w:sz w:val="20"/>
          <w:szCs w:val="18"/>
        </w:rPr>
        <w:t xml:space="preserve"> spots.</w:t>
      </w:r>
    </w:p>
    <w:p w14:paraId="3A0E5CC0" w14:textId="164F461E" w:rsidR="002059F3" w:rsidRPr="002059F3" w:rsidRDefault="002059F3" w:rsidP="002059F3">
      <w:pPr>
        <w:pStyle w:val="Heading1"/>
        <w:keepLines/>
        <w:tabs>
          <w:tab w:val="left" w:pos="426"/>
          <w:tab w:val="left" w:pos="709"/>
        </w:tabs>
        <w:spacing w:line="360" w:lineRule="auto"/>
        <w:ind w:left="360" w:firstLine="0"/>
        <w:rPr>
          <w:rFonts w:ascii="Arial" w:hAnsi="Arial" w:cs="Arial"/>
          <w:i/>
          <w:sz w:val="20"/>
          <w:szCs w:val="18"/>
        </w:rPr>
      </w:pPr>
      <w:r w:rsidRPr="002059F3">
        <w:rPr>
          <w:rFonts w:ascii="Arial" w:hAnsi="Arial" w:cs="Arial"/>
          <w:i/>
          <w:sz w:val="20"/>
          <w:szCs w:val="18"/>
        </w:rPr>
        <w:t>2.3.</w:t>
      </w:r>
      <w:r w:rsidR="0026423F">
        <w:rPr>
          <w:rFonts w:ascii="Arial" w:hAnsi="Arial" w:cs="Arial"/>
          <w:i/>
          <w:sz w:val="20"/>
          <w:szCs w:val="18"/>
        </w:rPr>
        <w:t>3</w:t>
      </w:r>
      <w:r w:rsidRPr="002059F3">
        <w:rPr>
          <w:rFonts w:ascii="Arial" w:hAnsi="Arial" w:cs="Arial"/>
          <w:i/>
          <w:sz w:val="20"/>
          <w:szCs w:val="18"/>
        </w:rPr>
        <w:t>.</w:t>
      </w:r>
      <w:r w:rsidR="0026423F">
        <w:rPr>
          <w:rFonts w:ascii="Arial" w:hAnsi="Arial" w:cs="Arial"/>
          <w:i/>
          <w:sz w:val="20"/>
          <w:szCs w:val="18"/>
        </w:rPr>
        <w:t>7</w:t>
      </w:r>
      <w:r w:rsidRPr="002059F3">
        <w:rPr>
          <w:rFonts w:ascii="Arial" w:hAnsi="Arial" w:cs="Arial"/>
          <w:i/>
          <w:sz w:val="20"/>
          <w:szCs w:val="18"/>
        </w:rPr>
        <w:t xml:space="preserve">. </w:t>
      </w:r>
      <w:proofErr w:type="spellStart"/>
      <w:r w:rsidRPr="002059F3">
        <w:rPr>
          <w:rFonts w:ascii="Arial" w:hAnsi="Arial" w:cs="Arial"/>
          <w:i/>
          <w:sz w:val="20"/>
          <w:szCs w:val="18"/>
        </w:rPr>
        <w:t>Coumarin</w:t>
      </w:r>
      <w:proofErr w:type="spellEnd"/>
      <w:r w:rsidRPr="002059F3">
        <w:rPr>
          <w:rFonts w:ascii="Arial" w:hAnsi="Arial" w:cs="Arial"/>
          <w:i/>
          <w:sz w:val="20"/>
          <w:szCs w:val="18"/>
        </w:rPr>
        <w:t xml:space="preserve"> test</w:t>
      </w:r>
    </w:p>
    <w:p w14:paraId="04021BB1" w14:textId="77777777" w:rsidR="002059F3" w:rsidRPr="002059F3" w:rsidRDefault="002059F3" w:rsidP="002059F3">
      <w:pPr>
        <w:pStyle w:val="Heading1"/>
        <w:keepLines/>
        <w:tabs>
          <w:tab w:val="left" w:pos="426"/>
          <w:tab w:val="left" w:pos="709"/>
        </w:tabs>
        <w:spacing w:line="360" w:lineRule="auto"/>
        <w:ind w:left="360" w:firstLine="0"/>
        <w:rPr>
          <w:rFonts w:ascii="Arial" w:hAnsi="Arial" w:cs="Arial"/>
          <w:b w:val="0"/>
          <w:bCs w:val="0"/>
          <w:sz w:val="22"/>
          <w:szCs w:val="20"/>
          <w:lang w:val="en-US"/>
        </w:rPr>
      </w:pPr>
      <w:r w:rsidRPr="002059F3">
        <w:rPr>
          <w:rFonts w:ascii="Arial" w:hAnsi="Arial" w:cs="Arial"/>
          <w:b w:val="0"/>
          <w:bCs w:val="0"/>
          <w:i/>
          <w:sz w:val="20"/>
          <w:szCs w:val="18"/>
        </w:rPr>
        <w:t xml:space="preserve">It </w:t>
      </w:r>
      <w:proofErr w:type="spellStart"/>
      <w:r w:rsidRPr="002059F3">
        <w:rPr>
          <w:rFonts w:ascii="Arial" w:hAnsi="Arial" w:cs="Arial"/>
          <w:b w:val="0"/>
          <w:bCs w:val="0"/>
          <w:i/>
          <w:sz w:val="20"/>
          <w:szCs w:val="18"/>
        </w:rPr>
        <w:t>was</w:t>
      </w:r>
      <w:proofErr w:type="spellEnd"/>
      <w:r w:rsidRPr="002059F3">
        <w:rPr>
          <w:rFonts w:ascii="Arial" w:hAnsi="Arial" w:cs="Arial"/>
          <w:b w:val="0"/>
          <w:bCs w:val="0"/>
          <w:i/>
          <w:sz w:val="20"/>
          <w:szCs w:val="18"/>
        </w:rPr>
        <w:t xml:space="preserve"> a question of </w:t>
      </w:r>
      <w:proofErr w:type="spellStart"/>
      <w:r w:rsidRPr="002059F3">
        <w:rPr>
          <w:rFonts w:ascii="Arial" w:hAnsi="Arial" w:cs="Arial"/>
          <w:b w:val="0"/>
          <w:bCs w:val="0"/>
          <w:i/>
          <w:sz w:val="20"/>
          <w:szCs w:val="18"/>
        </w:rPr>
        <w:t>dissolving</w:t>
      </w:r>
      <w:proofErr w:type="spellEnd"/>
      <w:r w:rsidRPr="002059F3">
        <w:rPr>
          <w:rFonts w:ascii="Arial" w:hAnsi="Arial" w:cs="Arial"/>
          <w:b w:val="0"/>
          <w:bCs w:val="0"/>
          <w:i/>
          <w:sz w:val="20"/>
          <w:szCs w:val="18"/>
        </w:rPr>
        <w:t xml:space="preserve"> a drop of </w:t>
      </w:r>
      <w:proofErr w:type="spellStart"/>
      <w:r w:rsidRPr="002059F3">
        <w:rPr>
          <w:rFonts w:ascii="Arial" w:hAnsi="Arial" w:cs="Arial"/>
          <w:b w:val="0"/>
          <w:bCs w:val="0"/>
          <w:i/>
          <w:sz w:val="20"/>
          <w:szCs w:val="18"/>
        </w:rPr>
        <w:t>extract</w:t>
      </w:r>
      <w:proofErr w:type="spellEnd"/>
      <w:r w:rsidRPr="002059F3">
        <w:rPr>
          <w:rFonts w:ascii="Arial" w:hAnsi="Arial" w:cs="Arial"/>
          <w:b w:val="0"/>
          <w:bCs w:val="0"/>
          <w:i/>
          <w:sz w:val="20"/>
          <w:szCs w:val="18"/>
        </w:rPr>
        <w:t xml:space="preserve"> in </w:t>
      </w:r>
      <w:proofErr w:type="spellStart"/>
      <w:r w:rsidRPr="002059F3">
        <w:rPr>
          <w:rFonts w:ascii="Arial" w:hAnsi="Arial" w:cs="Arial"/>
          <w:b w:val="0"/>
          <w:bCs w:val="0"/>
          <w:i/>
          <w:sz w:val="20"/>
          <w:szCs w:val="18"/>
        </w:rPr>
        <w:t>methanol</w:t>
      </w:r>
      <w:proofErr w:type="spellEnd"/>
      <w:r w:rsidRPr="002059F3">
        <w:rPr>
          <w:rFonts w:ascii="Arial" w:hAnsi="Arial" w:cs="Arial"/>
          <w:b w:val="0"/>
          <w:bCs w:val="0"/>
          <w:i/>
          <w:sz w:val="20"/>
          <w:szCs w:val="18"/>
        </w:rPr>
        <w:t xml:space="preserve"> and </w:t>
      </w:r>
      <w:proofErr w:type="spellStart"/>
      <w:r w:rsidRPr="002059F3">
        <w:rPr>
          <w:rFonts w:ascii="Arial" w:hAnsi="Arial" w:cs="Arial"/>
          <w:b w:val="0"/>
          <w:bCs w:val="0"/>
          <w:i/>
          <w:sz w:val="20"/>
          <w:szCs w:val="18"/>
        </w:rPr>
        <w:t>depositing</w:t>
      </w:r>
      <w:proofErr w:type="spellEnd"/>
      <w:r w:rsidRPr="002059F3">
        <w:rPr>
          <w:rFonts w:ascii="Arial" w:hAnsi="Arial" w:cs="Arial"/>
          <w:b w:val="0"/>
          <w:bCs w:val="0"/>
          <w:i/>
          <w:sz w:val="20"/>
          <w:szCs w:val="18"/>
        </w:rPr>
        <w:t xml:space="preserve"> on a </w:t>
      </w:r>
      <w:proofErr w:type="spellStart"/>
      <w:r w:rsidRPr="002059F3">
        <w:rPr>
          <w:rFonts w:ascii="Arial" w:hAnsi="Arial" w:cs="Arial"/>
          <w:b w:val="0"/>
          <w:bCs w:val="0"/>
          <w:i/>
          <w:sz w:val="20"/>
          <w:szCs w:val="18"/>
        </w:rPr>
        <w:t>silica</w:t>
      </w:r>
      <w:proofErr w:type="spellEnd"/>
      <w:r w:rsidRPr="002059F3">
        <w:rPr>
          <w:rFonts w:ascii="Arial" w:hAnsi="Arial" w:cs="Arial"/>
          <w:b w:val="0"/>
          <w:bCs w:val="0"/>
          <w:i/>
          <w:sz w:val="20"/>
          <w:szCs w:val="18"/>
        </w:rPr>
        <w:t xml:space="preserve"> plate </w:t>
      </w:r>
      <w:proofErr w:type="spellStart"/>
      <w:r w:rsidRPr="002059F3">
        <w:rPr>
          <w:rFonts w:ascii="Arial" w:hAnsi="Arial" w:cs="Arial"/>
          <w:b w:val="0"/>
          <w:bCs w:val="0"/>
          <w:i/>
          <w:sz w:val="20"/>
          <w:szCs w:val="18"/>
        </w:rPr>
        <w:t>cast</w:t>
      </w:r>
      <w:proofErr w:type="spellEnd"/>
      <w:r w:rsidRPr="002059F3">
        <w:rPr>
          <w:rFonts w:ascii="Arial" w:hAnsi="Arial" w:cs="Arial"/>
          <w:b w:val="0"/>
          <w:bCs w:val="0"/>
          <w:i/>
          <w:sz w:val="20"/>
          <w:szCs w:val="18"/>
        </w:rPr>
        <w:t xml:space="preserve"> on a </w:t>
      </w:r>
      <w:proofErr w:type="gramStart"/>
      <w:r w:rsidRPr="002059F3">
        <w:rPr>
          <w:rFonts w:ascii="Arial" w:hAnsi="Arial" w:cs="Arial"/>
          <w:b w:val="0"/>
          <w:bCs w:val="0"/>
          <w:i/>
          <w:sz w:val="20"/>
          <w:szCs w:val="18"/>
        </w:rPr>
        <w:t>glass plate</w:t>
      </w:r>
      <w:proofErr w:type="gram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Then</w:t>
      </w:r>
      <w:proofErr w:type="spellEnd"/>
      <w:r w:rsidRPr="002059F3">
        <w:rPr>
          <w:rFonts w:ascii="Arial" w:hAnsi="Arial" w:cs="Arial"/>
          <w:b w:val="0"/>
          <w:bCs w:val="0"/>
          <w:i/>
          <w:sz w:val="20"/>
          <w:szCs w:val="18"/>
        </w:rPr>
        <w:t xml:space="preserve"> </w:t>
      </w:r>
      <w:proofErr w:type="spellStart"/>
      <w:r w:rsidRPr="002059F3">
        <w:rPr>
          <w:rFonts w:ascii="Arial" w:hAnsi="Arial" w:cs="Arial"/>
          <w:b w:val="0"/>
          <w:bCs w:val="0"/>
          <w:i/>
          <w:sz w:val="20"/>
          <w:szCs w:val="18"/>
        </w:rPr>
        <w:t>covering</w:t>
      </w:r>
      <w:proofErr w:type="spellEnd"/>
      <w:r w:rsidRPr="002059F3">
        <w:rPr>
          <w:rFonts w:ascii="Arial" w:hAnsi="Arial" w:cs="Arial"/>
          <w:b w:val="0"/>
          <w:bCs w:val="0"/>
          <w:i/>
          <w:sz w:val="20"/>
          <w:szCs w:val="18"/>
        </w:rPr>
        <w:t xml:space="preserve"> the spots </w:t>
      </w:r>
      <w:proofErr w:type="spellStart"/>
      <w:r w:rsidRPr="002059F3">
        <w:rPr>
          <w:rFonts w:ascii="Arial" w:hAnsi="Arial" w:cs="Arial"/>
          <w:b w:val="0"/>
          <w:bCs w:val="0"/>
          <w:i/>
          <w:sz w:val="20"/>
          <w:szCs w:val="18"/>
        </w:rPr>
        <w:t>with</w:t>
      </w:r>
      <w:proofErr w:type="spellEnd"/>
      <w:r w:rsidRPr="002059F3">
        <w:rPr>
          <w:rFonts w:ascii="Arial" w:hAnsi="Arial" w:cs="Arial"/>
          <w:b w:val="0"/>
          <w:bCs w:val="0"/>
          <w:i/>
          <w:sz w:val="20"/>
          <w:szCs w:val="18"/>
        </w:rPr>
        <w:t xml:space="preserve"> 10% </w:t>
      </w:r>
      <w:proofErr w:type="spellStart"/>
      <w:r w:rsidRPr="002059F3">
        <w:rPr>
          <w:rFonts w:ascii="Arial" w:hAnsi="Arial" w:cs="Arial"/>
          <w:b w:val="0"/>
          <w:bCs w:val="0"/>
          <w:i/>
          <w:sz w:val="20"/>
          <w:szCs w:val="18"/>
        </w:rPr>
        <w:t>NaOH</w:t>
      </w:r>
      <w:proofErr w:type="spellEnd"/>
      <w:r w:rsidRPr="002059F3">
        <w:rPr>
          <w:rFonts w:ascii="Arial" w:hAnsi="Arial" w:cs="Arial"/>
          <w:b w:val="0"/>
          <w:bCs w:val="0"/>
          <w:i/>
          <w:sz w:val="20"/>
          <w:szCs w:val="18"/>
        </w:rPr>
        <w:t xml:space="preserve"> and </w:t>
      </w:r>
      <w:proofErr w:type="spellStart"/>
      <w:r w:rsidRPr="002059F3">
        <w:rPr>
          <w:rFonts w:ascii="Arial" w:hAnsi="Arial" w:cs="Arial"/>
          <w:b w:val="0"/>
          <w:bCs w:val="0"/>
          <w:i/>
          <w:sz w:val="20"/>
          <w:szCs w:val="18"/>
        </w:rPr>
        <w:t>heating</w:t>
      </w:r>
      <w:proofErr w:type="spellEnd"/>
      <w:r w:rsidRPr="002059F3">
        <w:rPr>
          <w:rFonts w:ascii="Arial" w:hAnsi="Arial" w:cs="Arial"/>
          <w:b w:val="0"/>
          <w:bCs w:val="0"/>
          <w:i/>
          <w:sz w:val="20"/>
          <w:szCs w:val="18"/>
        </w:rPr>
        <w:t xml:space="preserve"> the plate. The </w:t>
      </w:r>
      <w:proofErr w:type="spellStart"/>
      <w:r w:rsidRPr="002059F3">
        <w:rPr>
          <w:rFonts w:ascii="Arial" w:hAnsi="Arial" w:cs="Arial"/>
          <w:b w:val="0"/>
          <w:bCs w:val="0"/>
          <w:i/>
          <w:sz w:val="20"/>
          <w:szCs w:val="18"/>
        </w:rPr>
        <w:t>appearance</w:t>
      </w:r>
      <w:proofErr w:type="spellEnd"/>
      <w:r w:rsidRPr="002059F3">
        <w:rPr>
          <w:rFonts w:ascii="Arial" w:hAnsi="Arial" w:cs="Arial"/>
          <w:b w:val="0"/>
          <w:bCs w:val="0"/>
          <w:i/>
          <w:sz w:val="20"/>
          <w:szCs w:val="18"/>
        </w:rPr>
        <w:t xml:space="preserve"> of fluorescence </w:t>
      </w:r>
      <w:proofErr w:type="spellStart"/>
      <w:r w:rsidRPr="002059F3">
        <w:rPr>
          <w:rFonts w:ascii="Arial" w:hAnsi="Arial" w:cs="Arial"/>
          <w:b w:val="0"/>
          <w:bCs w:val="0"/>
          <w:i/>
          <w:sz w:val="20"/>
          <w:szCs w:val="18"/>
        </w:rPr>
        <w:t>indicates</w:t>
      </w:r>
      <w:proofErr w:type="spellEnd"/>
      <w:r w:rsidRPr="002059F3">
        <w:rPr>
          <w:rFonts w:ascii="Arial" w:hAnsi="Arial" w:cs="Arial"/>
          <w:b w:val="0"/>
          <w:bCs w:val="0"/>
          <w:i/>
          <w:sz w:val="20"/>
          <w:szCs w:val="18"/>
        </w:rPr>
        <w:t xml:space="preserve"> the </w:t>
      </w:r>
      <w:proofErr w:type="spellStart"/>
      <w:r w:rsidRPr="002059F3">
        <w:rPr>
          <w:rFonts w:ascii="Arial" w:hAnsi="Arial" w:cs="Arial"/>
          <w:b w:val="0"/>
          <w:bCs w:val="0"/>
          <w:i/>
          <w:sz w:val="20"/>
          <w:szCs w:val="18"/>
        </w:rPr>
        <w:t>presence</w:t>
      </w:r>
      <w:proofErr w:type="spellEnd"/>
      <w:r w:rsidRPr="002059F3">
        <w:rPr>
          <w:rFonts w:ascii="Arial" w:hAnsi="Arial" w:cs="Arial"/>
          <w:b w:val="0"/>
          <w:bCs w:val="0"/>
          <w:i/>
          <w:sz w:val="20"/>
          <w:szCs w:val="18"/>
        </w:rPr>
        <w:t xml:space="preserve"> of </w:t>
      </w:r>
      <w:proofErr w:type="spellStart"/>
      <w:r w:rsidRPr="002059F3">
        <w:rPr>
          <w:rFonts w:ascii="Arial" w:hAnsi="Arial" w:cs="Arial"/>
          <w:b w:val="0"/>
          <w:bCs w:val="0"/>
          <w:i/>
          <w:sz w:val="20"/>
          <w:szCs w:val="18"/>
        </w:rPr>
        <w:t>coumarins</w:t>
      </w:r>
      <w:proofErr w:type="spellEnd"/>
      <w:r w:rsidRPr="002059F3">
        <w:rPr>
          <w:rFonts w:ascii="Arial" w:hAnsi="Arial" w:cs="Arial"/>
          <w:b w:val="0"/>
          <w:bCs w:val="0"/>
          <w:i/>
          <w:sz w:val="20"/>
          <w:szCs w:val="18"/>
        </w:rPr>
        <w:t xml:space="preserve"> in the </w:t>
      </w:r>
      <w:proofErr w:type="spellStart"/>
      <w:r w:rsidRPr="002059F3">
        <w:rPr>
          <w:rFonts w:ascii="Arial" w:hAnsi="Arial" w:cs="Arial"/>
          <w:b w:val="0"/>
          <w:bCs w:val="0"/>
          <w:i/>
          <w:sz w:val="20"/>
          <w:szCs w:val="18"/>
        </w:rPr>
        <w:t>extract</w:t>
      </w:r>
      <w:proofErr w:type="spellEnd"/>
      <w:r w:rsidRPr="002059F3">
        <w:rPr>
          <w:rFonts w:ascii="Arial" w:hAnsi="Arial" w:cs="Arial"/>
          <w:b w:val="0"/>
          <w:bCs w:val="0"/>
          <w:i/>
          <w:sz w:val="20"/>
          <w:szCs w:val="18"/>
        </w:rPr>
        <w:t>.</w:t>
      </w:r>
    </w:p>
    <w:p w14:paraId="4AFBDE00" w14:textId="7AD3A929" w:rsidR="00B96D20" w:rsidRPr="001F4AE7" w:rsidRDefault="00892DAC" w:rsidP="0026423F">
      <w:pPr>
        <w:pStyle w:val="Heading1"/>
        <w:keepLines/>
        <w:numPr>
          <w:ilvl w:val="0"/>
          <w:numId w:val="49"/>
        </w:numPr>
        <w:tabs>
          <w:tab w:val="left" w:pos="426"/>
          <w:tab w:val="left" w:pos="709"/>
        </w:tabs>
        <w:spacing w:line="360" w:lineRule="auto"/>
        <w:rPr>
          <w:rFonts w:ascii="Arial" w:hAnsi="Arial" w:cs="Arial"/>
          <w:b w:val="0"/>
          <w:sz w:val="22"/>
          <w:szCs w:val="20"/>
          <w:lang w:val="en-US"/>
        </w:rPr>
      </w:pPr>
      <w:r w:rsidRPr="001F4AE7">
        <w:rPr>
          <w:rFonts w:ascii="Arial" w:hAnsi="Arial" w:cs="Arial"/>
          <w:sz w:val="22"/>
          <w:szCs w:val="20"/>
          <w:lang w:val="en-US"/>
        </w:rPr>
        <w:t>Results</w:t>
      </w:r>
    </w:p>
    <w:p w14:paraId="6ABBD739" w14:textId="49FBB864" w:rsidR="00994AD9" w:rsidRPr="001F4AE7" w:rsidRDefault="0026423F" w:rsidP="0026423F">
      <w:pPr>
        <w:pStyle w:val="Heading1"/>
        <w:keepLines/>
        <w:tabs>
          <w:tab w:val="left" w:pos="426"/>
          <w:tab w:val="left" w:pos="709"/>
        </w:tabs>
        <w:spacing w:line="360" w:lineRule="auto"/>
        <w:ind w:left="360" w:firstLine="0"/>
        <w:rPr>
          <w:rFonts w:ascii="Arial" w:hAnsi="Arial" w:cs="Arial"/>
          <w:b w:val="0"/>
          <w:sz w:val="22"/>
          <w:szCs w:val="20"/>
          <w:lang w:val="en-US"/>
        </w:rPr>
      </w:pPr>
      <w:r>
        <w:rPr>
          <w:rFonts w:ascii="Arial" w:hAnsi="Arial" w:cs="Arial"/>
          <w:sz w:val="22"/>
          <w:szCs w:val="20"/>
          <w:lang w:val="en-US"/>
        </w:rPr>
        <w:t>3.1</w:t>
      </w:r>
      <w:r w:rsidR="00136D85" w:rsidRPr="001F4AE7">
        <w:rPr>
          <w:rFonts w:ascii="Arial" w:hAnsi="Arial" w:cs="Arial"/>
          <w:sz w:val="22"/>
          <w:szCs w:val="20"/>
          <w:lang w:val="en-US"/>
        </w:rPr>
        <w:t xml:space="preserve">Sociodemographic characteristics of the women </w:t>
      </w:r>
    </w:p>
    <w:p w14:paraId="32FB46F1" w14:textId="6D39DFF0" w:rsidR="00EF19E3" w:rsidRPr="001F4AE7" w:rsidRDefault="00136D85" w:rsidP="00C22DB2">
      <w:pPr>
        <w:snapToGrid w:val="0"/>
        <w:spacing w:line="360" w:lineRule="auto"/>
        <w:ind w:firstLine="720"/>
        <w:jc w:val="both"/>
        <w:rPr>
          <w:rFonts w:ascii="Arial" w:eastAsiaTheme="minorHAnsi" w:hAnsi="Arial" w:cs="Arial"/>
          <w:color w:val="000000"/>
          <w:sz w:val="20"/>
          <w:szCs w:val="16"/>
          <w:lang w:val="en-US" w:eastAsia="en-US"/>
        </w:rPr>
      </w:pPr>
      <w:r w:rsidRPr="001F4AE7">
        <w:rPr>
          <w:rFonts w:ascii="Arial" w:eastAsiaTheme="minorHAnsi" w:hAnsi="Arial" w:cs="Arial"/>
          <w:color w:val="000000"/>
          <w:sz w:val="20"/>
          <w:szCs w:val="16"/>
          <w:lang w:val="en-US" w:eastAsia="en-US"/>
        </w:rPr>
        <w:t xml:space="preserve">We interviewed a total of 192 women with experience of using plants in traditional medicine. Table </w:t>
      </w:r>
      <w:r w:rsidR="00892DAC" w:rsidRPr="001F4AE7">
        <w:rPr>
          <w:rFonts w:ascii="Arial" w:eastAsiaTheme="minorHAnsi" w:hAnsi="Arial" w:cs="Arial"/>
          <w:color w:val="000000"/>
          <w:sz w:val="20"/>
          <w:szCs w:val="16"/>
          <w:lang w:val="en-US" w:eastAsia="en-US"/>
        </w:rPr>
        <w:t>1</w:t>
      </w:r>
      <w:r w:rsidRPr="001F4AE7">
        <w:rPr>
          <w:rFonts w:ascii="Arial" w:eastAsiaTheme="minorHAnsi" w:hAnsi="Arial" w:cs="Arial"/>
          <w:color w:val="000000"/>
          <w:sz w:val="20"/>
          <w:szCs w:val="16"/>
          <w:lang w:val="en-US" w:eastAsia="en-US"/>
        </w:rPr>
        <w:t xml:space="preserve"> presents the socio-demographic data of the women participating in the surveys. The women ranged in age from 14 to 62 years, with an average age of 22.31±7.37 years and a predominance of those aged between 14 and 23 years (68.23%). Most of the participants had reached secondary school (</w:t>
      </w:r>
      <w:r w:rsidR="00FA66BD" w:rsidRPr="001F4AE7">
        <w:rPr>
          <w:rFonts w:ascii="Arial" w:eastAsiaTheme="minorHAnsi" w:hAnsi="Arial" w:cs="Arial"/>
          <w:color w:val="000000"/>
          <w:sz w:val="20"/>
          <w:szCs w:val="16"/>
          <w:lang w:val="en-US" w:eastAsia="en-US"/>
        </w:rPr>
        <w:t>152;</w:t>
      </w:r>
      <w:r w:rsidRPr="001F4AE7">
        <w:rPr>
          <w:rFonts w:ascii="Arial" w:eastAsiaTheme="minorHAnsi" w:hAnsi="Arial" w:cs="Arial"/>
          <w:color w:val="000000"/>
          <w:sz w:val="20"/>
          <w:szCs w:val="16"/>
          <w:lang w:val="en-US" w:eastAsia="en-US"/>
        </w:rPr>
        <w:t xml:space="preserve"> 79.2%), were students (47.4%) and single (76%). </w:t>
      </w:r>
    </w:p>
    <w:p w14:paraId="20702696" w14:textId="19E56B38" w:rsidR="00EF19E3" w:rsidRPr="006964D2" w:rsidRDefault="00136D85" w:rsidP="00C22DB2">
      <w:pPr>
        <w:pStyle w:val="Caption"/>
        <w:rPr>
          <w:rFonts w:ascii="Arial" w:eastAsiaTheme="minorHAnsi" w:hAnsi="Arial" w:cs="Arial"/>
          <w:color w:val="000000"/>
          <w:lang w:val="en-US" w:eastAsia="en-US"/>
        </w:rPr>
      </w:pPr>
      <w:r w:rsidRPr="006964D2">
        <w:rPr>
          <w:rFonts w:ascii="Arial" w:hAnsi="Arial" w:cs="Arial"/>
          <w:lang w:val="en-US"/>
        </w:rPr>
        <w:t>Table</w:t>
      </w:r>
      <w:r w:rsidRPr="006964D2">
        <w:rPr>
          <w:rFonts w:ascii="Arial" w:eastAsiaTheme="minorHAnsi" w:hAnsi="Arial" w:cs="Arial"/>
          <w:color w:val="000000"/>
          <w:lang w:val="en-US" w:eastAsia="en-US"/>
        </w:rPr>
        <w:t xml:space="preserve"> </w:t>
      </w:r>
      <w:r w:rsidR="00892DAC" w:rsidRPr="006964D2">
        <w:rPr>
          <w:rFonts w:ascii="Arial" w:hAnsi="Arial" w:cs="Arial"/>
          <w:noProof/>
          <w:lang w:val="en-US"/>
        </w:rPr>
        <w:t>1</w:t>
      </w:r>
      <w:r w:rsidRPr="006964D2">
        <w:rPr>
          <w:rFonts w:ascii="Arial" w:eastAsiaTheme="minorHAnsi" w:hAnsi="Arial" w:cs="Arial"/>
          <w:color w:val="000000"/>
          <w:lang w:val="en-US" w:eastAsia="en-US"/>
        </w:rPr>
        <w:t xml:space="preserve">: </w:t>
      </w:r>
      <w:r w:rsidRPr="006964D2">
        <w:rPr>
          <w:rFonts w:ascii="Arial" w:eastAsia="Calibri" w:hAnsi="Arial" w:cs="Arial"/>
          <w:b w:val="0"/>
          <w:color w:val="000000"/>
          <w:lang w:val="en-US"/>
        </w:rPr>
        <w:t>Breakdown of participants by socio-demographic characteristics</w:t>
      </w:r>
    </w:p>
    <w:tbl>
      <w:tblPr>
        <w:tblW w:w="0" w:type="auto"/>
        <w:jc w:val="center"/>
        <w:tblLayout w:type="fixed"/>
        <w:tblCellMar>
          <w:left w:w="0" w:type="dxa"/>
          <w:right w:w="0" w:type="dxa"/>
        </w:tblCellMar>
        <w:tblLook w:val="04A0" w:firstRow="1" w:lastRow="0" w:firstColumn="1" w:lastColumn="0" w:noHBand="0" w:noVBand="1"/>
      </w:tblPr>
      <w:tblGrid>
        <w:gridCol w:w="2218"/>
        <w:gridCol w:w="2218"/>
        <w:gridCol w:w="2218"/>
      </w:tblGrid>
      <w:tr w:rsidR="00892DAC" w:rsidRPr="006964D2" w14:paraId="6F7902FB" w14:textId="576DBC4E" w:rsidTr="00892DAC">
        <w:trPr>
          <w:trHeight w:val="260"/>
          <w:jc w:val="center"/>
        </w:trPr>
        <w:tc>
          <w:tcPr>
            <w:tcW w:w="2218" w:type="dxa"/>
            <w:shd w:val="clear" w:color="auto" w:fill="auto"/>
            <w:tcMar>
              <w:top w:w="0" w:type="dxa"/>
              <w:left w:w="108" w:type="dxa"/>
              <w:bottom w:w="0" w:type="dxa"/>
              <w:right w:w="108" w:type="dxa"/>
            </w:tcMar>
            <w:vAlign w:val="center"/>
          </w:tcPr>
          <w:p w14:paraId="0984FA53" w14:textId="77777777" w:rsidR="00892DAC" w:rsidRPr="006964D2" w:rsidRDefault="00892DAC" w:rsidP="00263069">
            <w:pPr>
              <w:snapToGrid w:val="0"/>
              <w:jc w:val="both"/>
              <w:rPr>
                <w:rFonts w:ascii="Arial" w:eastAsia="Calibri" w:hAnsi="Arial" w:cs="Arial"/>
                <w:b/>
                <w:color w:val="000000"/>
                <w:sz w:val="20"/>
                <w:szCs w:val="20"/>
              </w:rPr>
            </w:pPr>
            <w:r w:rsidRPr="006964D2">
              <w:rPr>
                <w:rFonts w:ascii="Arial" w:eastAsia="Calibri" w:hAnsi="Arial" w:cs="Arial"/>
                <w:b/>
                <w:color w:val="000000"/>
                <w:sz w:val="20"/>
                <w:szCs w:val="20"/>
              </w:rPr>
              <w:t>Variable</w:t>
            </w:r>
          </w:p>
        </w:tc>
        <w:tc>
          <w:tcPr>
            <w:tcW w:w="2218" w:type="dxa"/>
            <w:shd w:val="clear" w:color="auto" w:fill="auto"/>
            <w:tcMar>
              <w:top w:w="0" w:type="dxa"/>
              <w:left w:w="108" w:type="dxa"/>
              <w:bottom w:w="0" w:type="dxa"/>
              <w:right w:w="108" w:type="dxa"/>
            </w:tcMar>
            <w:vAlign w:val="center"/>
          </w:tcPr>
          <w:p w14:paraId="4D83ED9C" w14:textId="77777777" w:rsidR="00892DAC" w:rsidRPr="006964D2" w:rsidRDefault="00892DAC" w:rsidP="00263069">
            <w:pPr>
              <w:snapToGrid w:val="0"/>
              <w:jc w:val="both"/>
              <w:rPr>
                <w:rFonts w:ascii="Arial" w:eastAsia="Calibri" w:hAnsi="Arial" w:cs="Arial"/>
                <w:b/>
                <w:color w:val="000000"/>
                <w:sz w:val="20"/>
                <w:szCs w:val="20"/>
              </w:rPr>
            </w:pPr>
            <w:r w:rsidRPr="006964D2">
              <w:rPr>
                <w:rFonts w:ascii="Arial" w:eastAsia="Calibri" w:hAnsi="Arial" w:cs="Arial"/>
                <w:b/>
                <w:color w:val="000000"/>
                <w:sz w:val="20"/>
                <w:szCs w:val="20"/>
                <w:lang w:val="en-US"/>
              </w:rPr>
              <w:t>Numbers</w:t>
            </w:r>
            <w:r w:rsidRPr="006964D2">
              <w:rPr>
                <w:rFonts w:ascii="Arial" w:eastAsia="Calibri" w:hAnsi="Arial" w:cs="Arial"/>
                <w:b/>
                <w:color w:val="000000"/>
                <w:sz w:val="20"/>
                <w:szCs w:val="20"/>
              </w:rPr>
              <w:t xml:space="preserve"> N=192</w:t>
            </w:r>
          </w:p>
        </w:tc>
        <w:tc>
          <w:tcPr>
            <w:tcW w:w="2218" w:type="dxa"/>
            <w:shd w:val="clear" w:color="auto" w:fill="auto"/>
            <w:tcMar>
              <w:top w:w="0" w:type="dxa"/>
              <w:left w:w="108" w:type="dxa"/>
              <w:bottom w:w="0" w:type="dxa"/>
              <w:right w:w="108" w:type="dxa"/>
            </w:tcMar>
            <w:vAlign w:val="center"/>
          </w:tcPr>
          <w:p w14:paraId="593F60FF" w14:textId="77777777" w:rsidR="00892DAC" w:rsidRPr="006964D2" w:rsidRDefault="00892DAC" w:rsidP="00263069">
            <w:pPr>
              <w:snapToGrid w:val="0"/>
              <w:jc w:val="both"/>
              <w:rPr>
                <w:rFonts w:ascii="Arial" w:eastAsia="Calibri" w:hAnsi="Arial" w:cs="Arial"/>
                <w:b/>
                <w:color w:val="000000"/>
                <w:sz w:val="20"/>
                <w:szCs w:val="20"/>
              </w:rPr>
            </w:pPr>
            <w:r w:rsidRPr="006964D2">
              <w:rPr>
                <w:rFonts w:ascii="Arial" w:eastAsia="Calibri" w:hAnsi="Arial" w:cs="Arial"/>
                <w:b/>
                <w:color w:val="000000"/>
                <w:sz w:val="20"/>
                <w:szCs w:val="20"/>
              </w:rPr>
              <w:t xml:space="preserve"> P</w:t>
            </w:r>
            <w:r w:rsidRPr="006964D2">
              <w:rPr>
                <w:rFonts w:ascii="Arial" w:eastAsia="Calibri" w:hAnsi="Arial" w:cs="Arial"/>
                <w:b/>
                <w:color w:val="000000"/>
                <w:sz w:val="20"/>
                <w:szCs w:val="20"/>
                <w:lang w:val="en-US"/>
              </w:rPr>
              <w:t>e</w:t>
            </w:r>
            <w:r w:rsidRPr="006964D2">
              <w:rPr>
                <w:rFonts w:ascii="Arial" w:eastAsia="Calibri" w:hAnsi="Arial" w:cs="Arial"/>
                <w:b/>
                <w:color w:val="000000"/>
                <w:sz w:val="20"/>
                <w:szCs w:val="20"/>
              </w:rPr>
              <w:t xml:space="preserve">rcentage (%) </w:t>
            </w:r>
          </w:p>
        </w:tc>
      </w:tr>
      <w:tr w:rsidR="00892DAC" w:rsidRPr="006964D2" w14:paraId="29D42699" w14:textId="089E7DC9" w:rsidTr="00892DAC">
        <w:trPr>
          <w:trHeight w:val="143"/>
          <w:jc w:val="center"/>
        </w:trPr>
        <w:tc>
          <w:tcPr>
            <w:tcW w:w="2218" w:type="dxa"/>
            <w:vMerge w:val="restart"/>
            <w:shd w:val="clear" w:color="auto" w:fill="auto"/>
            <w:tcMar>
              <w:top w:w="0" w:type="dxa"/>
              <w:left w:w="108" w:type="dxa"/>
              <w:bottom w:w="0" w:type="dxa"/>
              <w:right w:w="108" w:type="dxa"/>
            </w:tcMar>
          </w:tcPr>
          <w:p w14:paraId="10744A0D" w14:textId="77777777" w:rsidR="00892DAC" w:rsidRPr="006964D2" w:rsidRDefault="00892DAC" w:rsidP="00263069">
            <w:pPr>
              <w:autoSpaceDE w:val="0"/>
              <w:autoSpaceDN w:val="0"/>
              <w:snapToGrid w:val="0"/>
              <w:ind w:left="60" w:right="60"/>
              <w:jc w:val="both"/>
              <w:rPr>
                <w:rFonts w:ascii="Arial" w:hAnsi="Arial" w:cs="Arial"/>
                <w:b/>
                <w:color w:val="000000"/>
                <w:sz w:val="20"/>
                <w:szCs w:val="20"/>
              </w:rPr>
            </w:pPr>
            <w:r w:rsidRPr="006964D2">
              <w:rPr>
                <w:rFonts w:ascii="Arial" w:hAnsi="Arial" w:cs="Arial"/>
                <w:b/>
                <w:color w:val="000000"/>
                <w:sz w:val="20"/>
                <w:szCs w:val="20"/>
              </w:rPr>
              <w:t>Age</w:t>
            </w:r>
          </w:p>
          <w:p w14:paraId="584999BB"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t>14-23</w:t>
            </w:r>
          </w:p>
          <w:p w14:paraId="1A9B7FF1"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t>24-33</w:t>
            </w:r>
          </w:p>
          <w:p w14:paraId="5A87EE55"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t>34-43</w:t>
            </w:r>
          </w:p>
          <w:p w14:paraId="2BCF0C0C"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lastRenderedPageBreak/>
              <w:t>44-53</w:t>
            </w:r>
          </w:p>
          <w:p w14:paraId="410DE1AE" w14:textId="77777777" w:rsidR="00892DAC" w:rsidRPr="006964D2" w:rsidRDefault="00892DAC" w:rsidP="00263069">
            <w:pPr>
              <w:autoSpaceDE w:val="0"/>
              <w:autoSpaceDN w:val="0"/>
              <w:snapToGrid w:val="0"/>
              <w:ind w:left="60" w:right="60"/>
              <w:jc w:val="both"/>
              <w:rPr>
                <w:rFonts w:ascii="Arial" w:hAnsi="Arial" w:cs="Arial"/>
                <w:color w:val="000000"/>
                <w:sz w:val="20"/>
                <w:szCs w:val="20"/>
              </w:rPr>
            </w:pPr>
            <w:r w:rsidRPr="006964D2">
              <w:rPr>
                <w:rFonts w:ascii="Arial" w:hAnsi="Arial" w:cs="Arial"/>
                <w:color w:val="000000"/>
                <w:sz w:val="20"/>
                <w:szCs w:val="20"/>
              </w:rPr>
              <w:t>54-63</w:t>
            </w:r>
          </w:p>
        </w:tc>
        <w:tc>
          <w:tcPr>
            <w:tcW w:w="2218" w:type="dxa"/>
            <w:shd w:val="clear" w:color="auto" w:fill="auto"/>
            <w:tcMar>
              <w:top w:w="0" w:type="dxa"/>
              <w:left w:w="108" w:type="dxa"/>
              <w:bottom w:w="0" w:type="dxa"/>
              <w:right w:w="108" w:type="dxa"/>
            </w:tcMar>
          </w:tcPr>
          <w:p w14:paraId="4C97A853"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7121695E"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 </w:t>
            </w:r>
          </w:p>
        </w:tc>
      </w:tr>
      <w:tr w:rsidR="00892DAC" w:rsidRPr="006964D2" w14:paraId="0D49905F" w14:textId="5E1D6E1C" w:rsidTr="00892DAC">
        <w:trPr>
          <w:trHeight w:val="87"/>
          <w:jc w:val="center"/>
        </w:trPr>
        <w:tc>
          <w:tcPr>
            <w:tcW w:w="2218" w:type="dxa"/>
            <w:vMerge/>
            <w:shd w:val="clear" w:color="auto" w:fill="auto"/>
            <w:tcMar>
              <w:top w:w="0" w:type="dxa"/>
              <w:left w:w="108" w:type="dxa"/>
              <w:bottom w:w="0" w:type="dxa"/>
              <w:right w:w="108" w:type="dxa"/>
            </w:tcMar>
          </w:tcPr>
          <w:p w14:paraId="4AD98157"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1543C492"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131</w:t>
            </w:r>
          </w:p>
        </w:tc>
        <w:tc>
          <w:tcPr>
            <w:tcW w:w="2218" w:type="dxa"/>
            <w:shd w:val="clear" w:color="auto" w:fill="auto"/>
            <w:tcMar>
              <w:top w:w="0" w:type="dxa"/>
              <w:left w:w="108" w:type="dxa"/>
              <w:bottom w:w="0" w:type="dxa"/>
              <w:right w:w="108" w:type="dxa"/>
            </w:tcMar>
          </w:tcPr>
          <w:p w14:paraId="63D8BFF9"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68</w:t>
            </w:r>
            <w:r w:rsidRPr="006964D2">
              <w:rPr>
                <w:rFonts w:ascii="Arial" w:hAnsi="Arial" w:cs="Arial"/>
                <w:color w:val="000000"/>
                <w:sz w:val="20"/>
                <w:szCs w:val="20"/>
                <w:lang w:val="en-US"/>
              </w:rPr>
              <w:t>.</w:t>
            </w:r>
            <w:r w:rsidRPr="006964D2">
              <w:rPr>
                <w:rFonts w:ascii="Arial" w:hAnsi="Arial" w:cs="Arial"/>
                <w:color w:val="000000"/>
                <w:sz w:val="20"/>
                <w:szCs w:val="20"/>
              </w:rPr>
              <w:t>23</w:t>
            </w:r>
          </w:p>
        </w:tc>
      </w:tr>
      <w:tr w:rsidR="00892DAC" w:rsidRPr="006964D2" w14:paraId="107CBBE0" w14:textId="2B99C4C5" w:rsidTr="00892DAC">
        <w:trPr>
          <w:trHeight w:val="87"/>
          <w:jc w:val="center"/>
        </w:trPr>
        <w:tc>
          <w:tcPr>
            <w:tcW w:w="2218" w:type="dxa"/>
            <w:vMerge/>
            <w:shd w:val="clear" w:color="auto" w:fill="auto"/>
            <w:tcMar>
              <w:top w:w="0" w:type="dxa"/>
              <w:left w:w="108" w:type="dxa"/>
              <w:bottom w:w="0" w:type="dxa"/>
              <w:right w:w="108" w:type="dxa"/>
            </w:tcMar>
          </w:tcPr>
          <w:p w14:paraId="5A3448FA"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22E08F11"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47</w:t>
            </w:r>
          </w:p>
        </w:tc>
        <w:tc>
          <w:tcPr>
            <w:tcW w:w="2218" w:type="dxa"/>
            <w:shd w:val="clear" w:color="auto" w:fill="auto"/>
            <w:tcMar>
              <w:top w:w="0" w:type="dxa"/>
              <w:left w:w="108" w:type="dxa"/>
              <w:bottom w:w="0" w:type="dxa"/>
              <w:right w:w="108" w:type="dxa"/>
            </w:tcMar>
          </w:tcPr>
          <w:p w14:paraId="1BDD3667" w14:textId="77777777" w:rsidR="00892DAC" w:rsidRPr="006964D2" w:rsidRDefault="00892DAC" w:rsidP="00263069">
            <w:pPr>
              <w:snapToGrid w:val="0"/>
              <w:ind w:left="60"/>
              <w:jc w:val="both"/>
              <w:rPr>
                <w:rFonts w:ascii="Arial" w:hAnsi="Arial" w:cs="Arial"/>
                <w:color w:val="000000"/>
                <w:sz w:val="20"/>
                <w:szCs w:val="20"/>
              </w:rPr>
            </w:pPr>
            <w:r w:rsidRPr="006964D2">
              <w:rPr>
                <w:rFonts w:ascii="Arial" w:hAnsi="Arial" w:cs="Arial"/>
                <w:color w:val="000000"/>
                <w:sz w:val="20"/>
                <w:szCs w:val="20"/>
              </w:rPr>
              <w:t>24</w:t>
            </w:r>
            <w:r w:rsidRPr="006964D2">
              <w:rPr>
                <w:rFonts w:ascii="Arial" w:hAnsi="Arial" w:cs="Arial"/>
                <w:color w:val="000000"/>
                <w:sz w:val="20"/>
                <w:szCs w:val="20"/>
                <w:lang w:val="en-US"/>
              </w:rPr>
              <w:t>.</w:t>
            </w:r>
            <w:r w:rsidRPr="006964D2">
              <w:rPr>
                <w:rFonts w:ascii="Arial" w:hAnsi="Arial" w:cs="Arial"/>
                <w:color w:val="000000"/>
                <w:sz w:val="20"/>
                <w:szCs w:val="20"/>
              </w:rPr>
              <w:t>,48</w:t>
            </w:r>
          </w:p>
        </w:tc>
      </w:tr>
      <w:tr w:rsidR="00892DAC" w:rsidRPr="006964D2" w14:paraId="12D18EEF" w14:textId="3D91966A" w:rsidTr="00892DAC">
        <w:trPr>
          <w:trHeight w:val="87"/>
          <w:jc w:val="center"/>
        </w:trPr>
        <w:tc>
          <w:tcPr>
            <w:tcW w:w="2218" w:type="dxa"/>
            <w:vMerge/>
            <w:shd w:val="clear" w:color="auto" w:fill="auto"/>
            <w:tcMar>
              <w:top w:w="0" w:type="dxa"/>
              <w:left w:w="108" w:type="dxa"/>
              <w:bottom w:w="0" w:type="dxa"/>
              <w:right w:w="108" w:type="dxa"/>
            </w:tcMar>
          </w:tcPr>
          <w:p w14:paraId="1C404B88" w14:textId="77777777" w:rsidR="00892DAC" w:rsidRPr="006964D2" w:rsidRDefault="00892DAC" w:rsidP="00263069">
            <w:pPr>
              <w:snapToGrid w:val="0"/>
              <w:ind w:left="6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699E5AFF"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9</w:t>
            </w:r>
          </w:p>
        </w:tc>
        <w:tc>
          <w:tcPr>
            <w:tcW w:w="2218" w:type="dxa"/>
            <w:shd w:val="clear" w:color="auto" w:fill="auto"/>
            <w:tcMar>
              <w:top w:w="0" w:type="dxa"/>
              <w:left w:w="108" w:type="dxa"/>
              <w:bottom w:w="0" w:type="dxa"/>
              <w:right w:w="108" w:type="dxa"/>
            </w:tcMar>
          </w:tcPr>
          <w:p w14:paraId="7B15EA7C" w14:textId="77777777" w:rsidR="00892DAC" w:rsidRPr="006964D2" w:rsidRDefault="00892DAC" w:rsidP="00263069">
            <w:pPr>
              <w:snapToGrid w:val="0"/>
              <w:ind w:left="60"/>
              <w:jc w:val="both"/>
              <w:rPr>
                <w:rFonts w:ascii="Arial" w:hAnsi="Arial" w:cs="Arial"/>
                <w:color w:val="000000"/>
                <w:sz w:val="20"/>
                <w:szCs w:val="20"/>
              </w:rPr>
            </w:pPr>
            <w:r w:rsidRPr="006964D2">
              <w:rPr>
                <w:rFonts w:ascii="Arial" w:hAnsi="Arial" w:cs="Arial"/>
                <w:color w:val="000000"/>
                <w:sz w:val="20"/>
                <w:szCs w:val="20"/>
              </w:rPr>
              <w:t>4</w:t>
            </w:r>
            <w:r w:rsidRPr="006964D2">
              <w:rPr>
                <w:rFonts w:ascii="Arial" w:hAnsi="Arial" w:cs="Arial"/>
                <w:color w:val="000000"/>
                <w:sz w:val="20"/>
                <w:szCs w:val="20"/>
                <w:lang w:val="en-US"/>
              </w:rPr>
              <w:t>.</w:t>
            </w:r>
            <w:r w:rsidRPr="006964D2">
              <w:rPr>
                <w:rFonts w:ascii="Arial" w:hAnsi="Arial" w:cs="Arial"/>
                <w:color w:val="000000"/>
                <w:sz w:val="20"/>
                <w:szCs w:val="20"/>
              </w:rPr>
              <w:t>69</w:t>
            </w:r>
          </w:p>
        </w:tc>
      </w:tr>
      <w:tr w:rsidR="00892DAC" w:rsidRPr="006964D2" w14:paraId="036F7C6E" w14:textId="768A8DF9" w:rsidTr="00892DAC">
        <w:trPr>
          <w:trHeight w:val="598"/>
          <w:jc w:val="center"/>
        </w:trPr>
        <w:tc>
          <w:tcPr>
            <w:tcW w:w="2218" w:type="dxa"/>
            <w:vMerge/>
            <w:shd w:val="clear" w:color="auto" w:fill="auto"/>
            <w:tcMar>
              <w:top w:w="0" w:type="dxa"/>
              <w:left w:w="108" w:type="dxa"/>
              <w:bottom w:w="0" w:type="dxa"/>
              <w:right w:w="108" w:type="dxa"/>
            </w:tcMar>
          </w:tcPr>
          <w:p w14:paraId="0C653248" w14:textId="77777777" w:rsidR="00892DAC" w:rsidRPr="006964D2" w:rsidRDefault="00892DAC" w:rsidP="00263069">
            <w:pPr>
              <w:snapToGrid w:val="0"/>
              <w:ind w:left="6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2146A443"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4</w:t>
            </w:r>
          </w:p>
          <w:p w14:paraId="2E186958"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w:t>
            </w:r>
          </w:p>
        </w:tc>
        <w:tc>
          <w:tcPr>
            <w:tcW w:w="2218" w:type="dxa"/>
            <w:shd w:val="clear" w:color="auto" w:fill="auto"/>
            <w:tcMar>
              <w:top w:w="0" w:type="dxa"/>
              <w:left w:w="108" w:type="dxa"/>
              <w:bottom w:w="0" w:type="dxa"/>
              <w:right w:w="108" w:type="dxa"/>
            </w:tcMar>
          </w:tcPr>
          <w:p w14:paraId="798E27FC" w14:textId="77777777" w:rsidR="00892DAC" w:rsidRPr="006964D2" w:rsidRDefault="00892DAC" w:rsidP="00263069">
            <w:pPr>
              <w:snapToGrid w:val="0"/>
              <w:ind w:left="60"/>
              <w:jc w:val="both"/>
              <w:rPr>
                <w:rFonts w:ascii="Arial" w:hAnsi="Arial" w:cs="Arial"/>
                <w:color w:val="000000"/>
                <w:sz w:val="20"/>
                <w:szCs w:val="20"/>
              </w:rPr>
            </w:pPr>
            <w:r w:rsidRPr="006964D2">
              <w:rPr>
                <w:rFonts w:ascii="Arial" w:hAnsi="Arial" w:cs="Arial"/>
                <w:color w:val="000000"/>
                <w:sz w:val="20"/>
                <w:szCs w:val="20"/>
              </w:rPr>
              <w:t>2</w:t>
            </w:r>
            <w:r w:rsidRPr="006964D2">
              <w:rPr>
                <w:rFonts w:ascii="Arial" w:hAnsi="Arial" w:cs="Arial"/>
                <w:color w:val="000000"/>
                <w:sz w:val="20"/>
                <w:szCs w:val="20"/>
                <w:lang w:val="en-US"/>
              </w:rPr>
              <w:t>.</w:t>
            </w:r>
            <w:r w:rsidRPr="006964D2">
              <w:rPr>
                <w:rFonts w:ascii="Arial" w:hAnsi="Arial" w:cs="Arial"/>
                <w:color w:val="000000"/>
                <w:sz w:val="20"/>
                <w:szCs w:val="20"/>
              </w:rPr>
              <w:t xml:space="preserve">08 </w:t>
            </w:r>
          </w:p>
          <w:p w14:paraId="5DA0F8A3" w14:textId="77777777" w:rsidR="00892DAC" w:rsidRPr="006964D2" w:rsidRDefault="00892DAC" w:rsidP="00263069">
            <w:pPr>
              <w:snapToGrid w:val="0"/>
              <w:ind w:left="60"/>
              <w:jc w:val="both"/>
              <w:rPr>
                <w:rFonts w:ascii="Arial" w:hAnsi="Arial" w:cs="Arial"/>
                <w:color w:val="000000"/>
                <w:sz w:val="20"/>
                <w:szCs w:val="20"/>
              </w:rPr>
            </w:pPr>
            <w:r w:rsidRPr="006964D2">
              <w:rPr>
                <w:rFonts w:ascii="Arial" w:hAnsi="Arial" w:cs="Arial"/>
                <w:color w:val="000000"/>
                <w:sz w:val="20"/>
                <w:szCs w:val="20"/>
              </w:rPr>
              <w:t>0</w:t>
            </w:r>
            <w:r w:rsidRPr="006964D2">
              <w:rPr>
                <w:rFonts w:ascii="Arial" w:hAnsi="Arial" w:cs="Arial"/>
                <w:color w:val="000000"/>
                <w:sz w:val="20"/>
                <w:szCs w:val="20"/>
                <w:lang w:val="en-US"/>
              </w:rPr>
              <w:t>.</w:t>
            </w:r>
            <w:r w:rsidRPr="006964D2">
              <w:rPr>
                <w:rFonts w:ascii="Arial" w:hAnsi="Arial" w:cs="Arial"/>
                <w:color w:val="000000"/>
                <w:sz w:val="20"/>
                <w:szCs w:val="20"/>
              </w:rPr>
              <w:t>52</w:t>
            </w:r>
          </w:p>
        </w:tc>
      </w:tr>
      <w:tr w:rsidR="00892DAC" w:rsidRPr="006964D2" w14:paraId="1EB38D2F" w14:textId="042C0A59" w:rsidTr="00892DAC">
        <w:trPr>
          <w:trHeight w:val="243"/>
          <w:jc w:val="center"/>
        </w:trPr>
        <w:tc>
          <w:tcPr>
            <w:tcW w:w="2218" w:type="dxa"/>
            <w:vMerge w:val="restart"/>
            <w:shd w:val="clear" w:color="auto" w:fill="auto"/>
            <w:tcMar>
              <w:top w:w="0" w:type="dxa"/>
              <w:left w:w="108" w:type="dxa"/>
              <w:bottom w:w="0" w:type="dxa"/>
              <w:right w:w="108" w:type="dxa"/>
            </w:tcMar>
          </w:tcPr>
          <w:p w14:paraId="67053B0F" w14:textId="77777777" w:rsidR="00892DAC" w:rsidRPr="006964D2" w:rsidRDefault="00892DAC" w:rsidP="00263069">
            <w:pPr>
              <w:jc w:val="both"/>
              <w:rPr>
                <w:rFonts w:ascii="Arial" w:hAnsi="Arial" w:cs="Arial"/>
                <w:sz w:val="20"/>
                <w:szCs w:val="20"/>
                <w:lang w:val="en-US"/>
              </w:rPr>
            </w:pPr>
            <w:r w:rsidRPr="006964D2">
              <w:rPr>
                <w:rFonts w:ascii="Arial" w:hAnsi="Arial" w:cs="Arial"/>
                <w:sz w:val="20"/>
                <w:szCs w:val="20"/>
                <w:lang w:val="en-US"/>
              </w:rPr>
              <w:t>Level of education</w:t>
            </w:r>
          </w:p>
          <w:p w14:paraId="4EB7AA01" w14:textId="77777777" w:rsidR="00892DAC" w:rsidRPr="006964D2" w:rsidRDefault="00892DAC" w:rsidP="00263069">
            <w:pPr>
              <w:jc w:val="both"/>
              <w:rPr>
                <w:rFonts w:ascii="Arial" w:hAnsi="Arial" w:cs="Arial"/>
                <w:sz w:val="20"/>
                <w:szCs w:val="20"/>
                <w:lang w:val="en-US"/>
              </w:rPr>
            </w:pPr>
            <w:r w:rsidRPr="006964D2">
              <w:rPr>
                <w:rFonts w:ascii="Arial" w:hAnsi="Arial" w:cs="Arial"/>
                <w:color w:val="000000"/>
                <w:sz w:val="20"/>
                <w:szCs w:val="20"/>
                <w:lang w:val="en-US"/>
              </w:rPr>
              <w:t>Primary</w:t>
            </w:r>
          </w:p>
          <w:p w14:paraId="7701D65B" w14:textId="77777777" w:rsidR="00892DAC" w:rsidRPr="006964D2" w:rsidRDefault="00892DAC" w:rsidP="00263069">
            <w:pPr>
              <w:jc w:val="both"/>
              <w:rPr>
                <w:rFonts w:ascii="Arial" w:hAnsi="Arial" w:cs="Arial"/>
                <w:sz w:val="20"/>
                <w:szCs w:val="20"/>
                <w:lang w:val="en-US"/>
              </w:rPr>
            </w:pPr>
            <w:r w:rsidRPr="006964D2">
              <w:rPr>
                <w:rFonts w:ascii="Arial" w:hAnsi="Arial" w:cs="Arial"/>
                <w:color w:val="000000"/>
                <w:sz w:val="20"/>
                <w:szCs w:val="20"/>
                <w:lang w:val="en-US"/>
              </w:rPr>
              <w:t>Secondary</w:t>
            </w:r>
          </w:p>
          <w:p w14:paraId="1C8953C7" w14:textId="77777777" w:rsidR="00892DAC" w:rsidRPr="006964D2" w:rsidRDefault="00892DAC" w:rsidP="00263069">
            <w:pPr>
              <w:jc w:val="both"/>
              <w:rPr>
                <w:rFonts w:ascii="Arial" w:hAnsi="Arial" w:cs="Arial"/>
                <w:sz w:val="20"/>
                <w:szCs w:val="20"/>
                <w:lang w:val="en-US"/>
              </w:rPr>
            </w:pPr>
            <w:r w:rsidRPr="006964D2">
              <w:rPr>
                <w:rFonts w:ascii="Arial" w:hAnsi="Arial" w:cs="Arial"/>
                <w:color w:val="000000"/>
                <w:sz w:val="20"/>
                <w:szCs w:val="20"/>
                <w:lang w:val="en-US"/>
              </w:rPr>
              <w:t>University</w:t>
            </w:r>
          </w:p>
          <w:p w14:paraId="5B5FB05D" w14:textId="77777777" w:rsidR="00892DAC" w:rsidRPr="006964D2" w:rsidRDefault="00892DAC" w:rsidP="00263069">
            <w:pPr>
              <w:snapToGrid w:val="0"/>
              <w:jc w:val="both"/>
              <w:rPr>
                <w:rFonts w:ascii="Arial" w:eastAsia="Calibri" w:hAnsi="Arial" w:cs="Arial"/>
                <w:color w:val="000000"/>
                <w:sz w:val="20"/>
                <w:szCs w:val="20"/>
                <w:lang w:val="en-US"/>
              </w:rPr>
            </w:pPr>
          </w:p>
        </w:tc>
        <w:tc>
          <w:tcPr>
            <w:tcW w:w="2218" w:type="dxa"/>
            <w:shd w:val="clear" w:color="auto" w:fill="auto"/>
            <w:tcMar>
              <w:top w:w="0" w:type="dxa"/>
              <w:left w:w="108" w:type="dxa"/>
              <w:bottom w:w="0" w:type="dxa"/>
              <w:right w:w="108" w:type="dxa"/>
            </w:tcMar>
          </w:tcPr>
          <w:p w14:paraId="00FDCD09" w14:textId="77777777" w:rsidR="00892DAC" w:rsidRPr="006964D2" w:rsidRDefault="00892DAC" w:rsidP="00263069">
            <w:pPr>
              <w:snapToGrid w:val="0"/>
              <w:jc w:val="both"/>
              <w:rPr>
                <w:rFonts w:ascii="Arial" w:hAnsi="Arial" w:cs="Arial"/>
                <w:color w:val="000000"/>
                <w:sz w:val="20"/>
                <w:szCs w:val="20"/>
                <w:lang w:val="en-US"/>
              </w:rPr>
            </w:pPr>
          </w:p>
        </w:tc>
        <w:tc>
          <w:tcPr>
            <w:tcW w:w="2218" w:type="dxa"/>
            <w:shd w:val="clear" w:color="auto" w:fill="auto"/>
            <w:tcMar>
              <w:top w:w="0" w:type="dxa"/>
              <w:left w:w="108" w:type="dxa"/>
              <w:bottom w:w="0" w:type="dxa"/>
              <w:right w:w="108" w:type="dxa"/>
            </w:tcMar>
          </w:tcPr>
          <w:p w14:paraId="23AF7F4E" w14:textId="77777777" w:rsidR="00892DAC" w:rsidRPr="006964D2" w:rsidRDefault="00892DAC" w:rsidP="00263069">
            <w:pPr>
              <w:snapToGrid w:val="0"/>
              <w:jc w:val="both"/>
              <w:rPr>
                <w:rFonts w:ascii="Arial" w:hAnsi="Arial" w:cs="Arial"/>
                <w:color w:val="000000"/>
                <w:sz w:val="20"/>
                <w:szCs w:val="20"/>
                <w:lang w:val="en-US"/>
              </w:rPr>
            </w:pPr>
          </w:p>
        </w:tc>
      </w:tr>
      <w:tr w:rsidR="00892DAC" w:rsidRPr="006964D2" w14:paraId="1BCB3811" w14:textId="1390777C" w:rsidTr="00892DAC">
        <w:trPr>
          <w:trHeight w:val="260"/>
          <w:jc w:val="center"/>
        </w:trPr>
        <w:tc>
          <w:tcPr>
            <w:tcW w:w="2218" w:type="dxa"/>
            <w:vMerge/>
            <w:shd w:val="clear" w:color="auto" w:fill="auto"/>
            <w:tcMar>
              <w:top w:w="0" w:type="dxa"/>
              <w:left w:w="108" w:type="dxa"/>
              <w:bottom w:w="0" w:type="dxa"/>
              <w:right w:w="108" w:type="dxa"/>
            </w:tcMar>
          </w:tcPr>
          <w:p w14:paraId="693C0BBE" w14:textId="77777777" w:rsidR="00892DAC" w:rsidRPr="006964D2" w:rsidRDefault="00892DAC" w:rsidP="00263069">
            <w:pPr>
              <w:snapToGrid w:val="0"/>
              <w:jc w:val="both"/>
              <w:rPr>
                <w:rFonts w:ascii="Arial" w:eastAsia="Calibri" w:hAnsi="Arial" w:cs="Arial"/>
                <w:color w:val="000000"/>
                <w:sz w:val="20"/>
                <w:szCs w:val="20"/>
                <w:lang w:val="en-US"/>
              </w:rPr>
            </w:pPr>
          </w:p>
        </w:tc>
        <w:tc>
          <w:tcPr>
            <w:tcW w:w="2218" w:type="dxa"/>
            <w:shd w:val="clear" w:color="auto" w:fill="auto"/>
            <w:tcMar>
              <w:top w:w="0" w:type="dxa"/>
              <w:left w:w="108" w:type="dxa"/>
              <w:bottom w:w="0" w:type="dxa"/>
              <w:right w:w="108" w:type="dxa"/>
            </w:tcMar>
          </w:tcPr>
          <w:p w14:paraId="3F9B5B0B"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3</w:t>
            </w:r>
          </w:p>
        </w:tc>
        <w:tc>
          <w:tcPr>
            <w:tcW w:w="2218" w:type="dxa"/>
            <w:shd w:val="clear" w:color="auto" w:fill="auto"/>
            <w:tcMar>
              <w:top w:w="0" w:type="dxa"/>
              <w:left w:w="108" w:type="dxa"/>
              <w:bottom w:w="0" w:type="dxa"/>
              <w:right w:w="108" w:type="dxa"/>
            </w:tcMar>
          </w:tcPr>
          <w:p w14:paraId="46007D14"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1.6 </w:t>
            </w:r>
          </w:p>
        </w:tc>
      </w:tr>
      <w:tr w:rsidR="00892DAC" w:rsidRPr="006964D2" w14:paraId="778CD82F" w14:textId="65FDEE4B" w:rsidTr="00892DAC">
        <w:trPr>
          <w:trHeight w:val="368"/>
          <w:jc w:val="center"/>
        </w:trPr>
        <w:tc>
          <w:tcPr>
            <w:tcW w:w="2218" w:type="dxa"/>
            <w:vMerge/>
            <w:shd w:val="clear" w:color="auto" w:fill="auto"/>
            <w:tcMar>
              <w:top w:w="0" w:type="dxa"/>
              <w:left w:w="108" w:type="dxa"/>
              <w:bottom w:w="0" w:type="dxa"/>
              <w:right w:w="108" w:type="dxa"/>
            </w:tcMar>
          </w:tcPr>
          <w:p w14:paraId="5E32A8CF"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5882F5B9"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152</w:t>
            </w:r>
          </w:p>
          <w:p w14:paraId="3319A2F5"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37</w:t>
            </w:r>
          </w:p>
        </w:tc>
        <w:tc>
          <w:tcPr>
            <w:tcW w:w="2218" w:type="dxa"/>
            <w:shd w:val="clear" w:color="auto" w:fill="auto"/>
            <w:tcMar>
              <w:top w:w="0" w:type="dxa"/>
              <w:left w:w="108" w:type="dxa"/>
              <w:bottom w:w="0" w:type="dxa"/>
              <w:right w:w="108" w:type="dxa"/>
            </w:tcMar>
          </w:tcPr>
          <w:p w14:paraId="798D684B"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79.2</w:t>
            </w:r>
          </w:p>
          <w:p w14:paraId="40E6F68A"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19.3</w:t>
            </w:r>
          </w:p>
        </w:tc>
      </w:tr>
      <w:tr w:rsidR="00892DAC" w:rsidRPr="006964D2" w14:paraId="4F2299C8" w14:textId="25A972A8" w:rsidTr="00892DAC">
        <w:trPr>
          <w:trHeight w:val="197"/>
          <w:jc w:val="center"/>
        </w:trPr>
        <w:tc>
          <w:tcPr>
            <w:tcW w:w="2218" w:type="dxa"/>
            <w:vMerge w:val="restart"/>
            <w:shd w:val="clear" w:color="auto" w:fill="auto"/>
            <w:tcMar>
              <w:top w:w="0" w:type="dxa"/>
              <w:left w:w="108" w:type="dxa"/>
              <w:bottom w:w="0" w:type="dxa"/>
              <w:right w:w="108" w:type="dxa"/>
            </w:tcMar>
          </w:tcPr>
          <w:p w14:paraId="714E6AEC" w14:textId="77777777" w:rsidR="00892DAC" w:rsidRPr="006964D2" w:rsidRDefault="00892DAC" w:rsidP="00263069">
            <w:pPr>
              <w:jc w:val="both"/>
              <w:rPr>
                <w:rFonts w:ascii="Arial" w:hAnsi="Arial" w:cs="Arial"/>
                <w:sz w:val="20"/>
                <w:szCs w:val="20"/>
                <w:lang w:val="en-US"/>
              </w:rPr>
            </w:pPr>
            <w:r w:rsidRPr="006964D2">
              <w:rPr>
                <w:rFonts w:ascii="Arial" w:hAnsi="Arial" w:cs="Arial"/>
                <w:b/>
                <w:color w:val="000000"/>
                <w:sz w:val="20"/>
                <w:szCs w:val="20"/>
                <w:lang w:val="en-US"/>
              </w:rPr>
              <w:t>Marital status</w:t>
            </w:r>
          </w:p>
          <w:p w14:paraId="6868D6A5" w14:textId="77777777" w:rsidR="00892DAC" w:rsidRPr="006964D2" w:rsidRDefault="00892DAC" w:rsidP="00263069">
            <w:pPr>
              <w:jc w:val="both"/>
              <w:rPr>
                <w:rFonts w:ascii="Arial" w:hAnsi="Arial" w:cs="Arial"/>
                <w:color w:val="000000"/>
                <w:sz w:val="20"/>
                <w:szCs w:val="20"/>
                <w:lang w:val="en-US"/>
              </w:rPr>
            </w:pPr>
            <w:r w:rsidRPr="006964D2">
              <w:rPr>
                <w:rFonts w:ascii="Arial" w:hAnsi="Arial" w:cs="Arial"/>
                <w:color w:val="000000"/>
                <w:sz w:val="20"/>
                <w:szCs w:val="20"/>
                <w:lang w:val="en-US"/>
              </w:rPr>
              <w:t>Single</w:t>
            </w:r>
          </w:p>
          <w:p w14:paraId="18FF5BF9" w14:textId="77777777" w:rsidR="00892DAC" w:rsidRPr="006964D2" w:rsidRDefault="00892DAC" w:rsidP="00263069">
            <w:pPr>
              <w:jc w:val="both"/>
              <w:rPr>
                <w:rFonts w:ascii="Arial" w:hAnsi="Arial" w:cs="Arial"/>
                <w:color w:val="000000"/>
                <w:sz w:val="20"/>
                <w:szCs w:val="20"/>
                <w:lang w:val="en-US"/>
              </w:rPr>
            </w:pPr>
            <w:r w:rsidRPr="006964D2">
              <w:rPr>
                <w:rFonts w:ascii="Arial" w:hAnsi="Arial" w:cs="Arial"/>
                <w:color w:val="000000"/>
                <w:sz w:val="20"/>
                <w:szCs w:val="20"/>
                <w:lang w:val="en-US"/>
              </w:rPr>
              <w:t>Divorced</w:t>
            </w:r>
          </w:p>
          <w:p w14:paraId="177825BE" w14:textId="77777777" w:rsidR="00892DAC" w:rsidRPr="006964D2" w:rsidRDefault="00892DAC" w:rsidP="00263069">
            <w:pPr>
              <w:jc w:val="both"/>
              <w:rPr>
                <w:rFonts w:ascii="Arial" w:hAnsi="Arial" w:cs="Arial"/>
                <w:color w:val="000000"/>
                <w:sz w:val="20"/>
                <w:szCs w:val="20"/>
                <w:lang w:val="en-US"/>
              </w:rPr>
            </w:pPr>
            <w:r w:rsidRPr="006964D2">
              <w:rPr>
                <w:rFonts w:ascii="Arial" w:hAnsi="Arial" w:cs="Arial"/>
                <w:color w:val="000000"/>
                <w:sz w:val="20"/>
                <w:szCs w:val="20"/>
                <w:lang w:val="en-US"/>
              </w:rPr>
              <w:t>Engaged</w:t>
            </w:r>
          </w:p>
          <w:p w14:paraId="774CAC08" w14:textId="77777777" w:rsidR="00892DAC" w:rsidRPr="006964D2" w:rsidRDefault="00892DAC" w:rsidP="00263069">
            <w:pPr>
              <w:jc w:val="both"/>
              <w:rPr>
                <w:rFonts w:ascii="Arial" w:hAnsi="Arial" w:cs="Arial"/>
                <w:color w:val="000000"/>
                <w:sz w:val="20"/>
                <w:szCs w:val="20"/>
                <w:lang w:val="en-US"/>
              </w:rPr>
            </w:pPr>
            <w:r w:rsidRPr="006964D2">
              <w:rPr>
                <w:rFonts w:ascii="Arial" w:hAnsi="Arial" w:cs="Arial"/>
                <w:color w:val="000000"/>
                <w:sz w:val="20"/>
                <w:szCs w:val="20"/>
                <w:lang w:val="en-US"/>
              </w:rPr>
              <w:t>Married</w:t>
            </w:r>
          </w:p>
          <w:p w14:paraId="5370B015" w14:textId="77777777" w:rsidR="00892DAC" w:rsidRPr="006964D2" w:rsidRDefault="00892DAC" w:rsidP="00263069">
            <w:pPr>
              <w:jc w:val="both"/>
              <w:rPr>
                <w:rFonts w:ascii="Arial" w:eastAsia="Calibri" w:hAnsi="Arial" w:cs="Arial"/>
                <w:b/>
                <w:color w:val="000000"/>
                <w:sz w:val="20"/>
                <w:szCs w:val="20"/>
                <w:lang w:val="en-US"/>
              </w:rPr>
            </w:pPr>
            <w:r w:rsidRPr="006964D2">
              <w:rPr>
                <w:rFonts w:ascii="Arial" w:hAnsi="Arial" w:cs="Arial"/>
                <w:color w:val="000000"/>
                <w:sz w:val="20"/>
                <w:szCs w:val="20"/>
                <w:lang w:val="en-US"/>
              </w:rPr>
              <w:t>Widows</w:t>
            </w:r>
          </w:p>
        </w:tc>
        <w:tc>
          <w:tcPr>
            <w:tcW w:w="2218" w:type="dxa"/>
            <w:shd w:val="clear" w:color="auto" w:fill="auto"/>
            <w:tcMar>
              <w:top w:w="0" w:type="dxa"/>
              <w:left w:w="108" w:type="dxa"/>
              <w:bottom w:w="0" w:type="dxa"/>
              <w:right w:w="108" w:type="dxa"/>
            </w:tcMar>
          </w:tcPr>
          <w:p w14:paraId="251FF52A"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560D1670" w14:textId="77777777" w:rsidR="00892DAC" w:rsidRPr="006964D2" w:rsidRDefault="00892DAC" w:rsidP="00263069">
            <w:pPr>
              <w:snapToGrid w:val="0"/>
              <w:jc w:val="both"/>
              <w:rPr>
                <w:rFonts w:ascii="Arial" w:hAnsi="Arial" w:cs="Arial"/>
                <w:color w:val="000000"/>
                <w:sz w:val="20"/>
                <w:szCs w:val="20"/>
              </w:rPr>
            </w:pPr>
          </w:p>
        </w:tc>
      </w:tr>
      <w:tr w:rsidR="00892DAC" w:rsidRPr="006964D2" w14:paraId="5206D693" w14:textId="541FE351" w:rsidTr="00892DAC">
        <w:trPr>
          <w:trHeight w:val="280"/>
          <w:jc w:val="center"/>
        </w:trPr>
        <w:tc>
          <w:tcPr>
            <w:tcW w:w="2218" w:type="dxa"/>
            <w:vMerge/>
            <w:shd w:val="clear" w:color="auto" w:fill="auto"/>
            <w:tcMar>
              <w:top w:w="0" w:type="dxa"/>
              <w:left w:w="108" w:type="dxa"/>
              <w:bottom w:w="0" w:type="dxa"/>
              <w:right w:w="108" w:type="dxa"/>
            </w:tcMar>
          </w:tcPr>
          <w:p w14:paraId="7D72785A"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2B8007B6"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146</w:t>
            </w:r>
          </w:p>
        </w:tc>
        <w:tc>
          <w:tcPr>
            <w:tcW w:w="2218" w:type="dxa"/>
            <w:shd w:val="clear" w:color="auto" w:fill="auto"/>
            <w:tcMar>
              <w:top w:w="0" w:type="dxa"/>
              <w:left w:w="108" w:type="dxa"/>
              <w:bottom w:w="0" w:type="dxa"/>
              <w:right w:w="108" w:type="dxa"/>
            </w:tcMar>
          </w:tcPr>
          <w:p w14:paraId="69B4A410"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76.0 </w:t>
            </w:r>
          </w:p>
        </w:tc>
      </w:tr>
      <w:tr w:rsidR="00892DAC" w:rsidRPr="006964D2" w14:paraId="49F01A6E" w14:textId="1C22B458" w:rsidTr="00892DAC">
        <w:trPr>
          <w:trHeight w:val="280"/>
          <w:jc w:val="center"/>
        </w:trPr>
        <w:tc>
          <w:tcPr>
            <w:tcW w:w="2218" w:type="dxa"/>
            <w:vMerge/>
            <w:shd w:val="clear" w:color="auto" w:fill="auto"/>
            <w:tcMar>
              <w:top w:w="0" w:type="dxa"/>
              <w:left w:w="108" w:type="dxa"/>
              <w:bottom w:w="0" w:type="dxa"/>
              <w:right w:w="108" w:type="dxa"/>
            </w:tcMar>
          </w:tcPr>
          <w:p w14:paraId="6B629A4B"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40C627BB"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w:t>
            </w:r>
          </w:p>
        </w:tc>
        <w:tc>
          <w:tcPr>
            <w:tcW w:w="2218" w:type="dxa"/>
            <w:shd w:val="clear" w:color="auto" w:fill="auto"/>
            <w:tcMar>
              <w:top w:w="0" w:type="dxa"/>
              <w:left w:w="108" w:type="dxa"/>
              <w:bottom w:w="0" w:type="dxa"/>
              <w:right w:w="108" w:type="dxa"/>
            </w:tcMar>
          </w:tcPr>
          <w:p w14:paraId="0CEF0DC6"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0.5 </w:t>
            </w:r>
          </w:p>
        </w:tc>
      </w:tr>
      <w:tr w:rsidR="00892DAC" w:rsidRPr="006964D2" w14:paraId="4B20CA91" w14:textId="50BECB07" w:rsidTr="00892DAC">
        <w:trPr>
          <w:trHeight w:val="280"/>
          <w:jc w:val="center"/>
        </w:trPr>
        <w:tc>
          <w:tcPr>
            <w:tcW w:w="2218" w:type="dxa"/>
            <w:vMerge/>
            <w:shd w:val="clear" w:color="auto" w:fill="auto"/>
            <w:tcMar>
              <w:top w:w="0" w:type="dxa"/>
              <w:left w:w="108" w:type="dxa"/>
              <w:bottom w:w="0" w:type="dxa"/>
              <w:right w:w="108" w:type="dxa"/>
            </w:tcMar>
          </w:tcPr>
          <w:p w14:paraId="1B32BBF7"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0461A995"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13</w:t>
            </w:r>
          </w:p>
        </w:tc>
        <w:tc>
          <w:tcPr>
            <w:tcW w:w="2218" w:type="dxa"/>
            <w:shd w:val="clear" w:color="auto" w:fill="auto"/>
            <w:tcMar>
              <w:top w:w="0" w:type="dxa"/>
              <w:left w:w="108" w:type="dxa"/>
              <w:bottom w:w="0" w:type="dxa"/>
              <w:right w:w="108" w:type="dxa"/>
            </w:tcMar>
          </w:tcPr>
          <w:p w14:paraId="31B36B1B"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6.8 </w:t>
            </w:r>
          </w:p>
        </w:tc>
      </w:tr>
      <w:tr w:rsidR="00892DAC" w:rsidRPr="006964D2" w14:paraId="112A34E0" w14:textId="391D4E10" w:rsidTr="00892DAC">
        <w:trPr>
          <w:trHeight w:val="377"/>
          <w:jc w:val="center"/>
        </w:trPr>
        <w:tc>
          <w:tcPr>
            <w:tcW w:w="2218" w:type="dxa"/>
            <w:vMerge/>
            <w:shd w:val="clear" w:color="auto" w:fill="auto"/>
            <w:tcMar>
              <w:top w:w="0" w:type="dxa"/>
              <w:left w:w="108" w:type="dxa"/>
              <w:bottom w:w="0" w:type="dxa"/>
              <w:right w:w="108" w:type="dxa"/>
            </w:tcMar>
          </w:tcPr>
          <w:p w14:paraId="4407FBC3"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01522E94"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31</w:t>
            </w:r>
          </w:p>
          <w:p w14:paraId="48D182DC"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w:t>
            </w:r>
          </w:p>
        </w:tc>
        <w:tc>
          <w:tcPr>
            <w:tcW w:w="2218" w:type="dxa"/>
            <w:shd w:val="clear" w:color="auto" w:fill="auto"/>
            <w:tcMar>
              <w:top w:w="0" w:type="dxa"/>
              <w:left w:w="108" w:type="dxa"/>
              <w:bottom w:w="0" w:type="dxa"/>
              <w:right w:w="108" w:type="dxa"/>
            </w:tcMar>
          </w:tcPr>
          <w:p w14:paraId="28961A60"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16.1 </w:t>
            </w:r>
          </w:p>
          <w:p w14:paraId="217E9BC2"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0.5</w:t>
            </w:r>
          </w:p>
        </w:tc>
      </w:tr>
      <w:tr w:rsidR="00892DAC" w:rsidRPr="006964D2" w14:paraId="2959B258" w14:textId="5F1DBF4A" w:rsidTr="00892DAC">
        <w:trPr>
          <w:trHeight w:val="280"/>
          <w:jc w:val="center"/>
        </w:trPr>
        <w:tc>
          <w:tcPr>
            <w:tcW w:w="2218" w:type="dxa"/>
            <w:vMerge w:val="restart"/>
            <w:shd w:val="clear" w:color="auto" w:fill="auto"/>
            <w:tcMar>
              <w:top w:w="0" w:type="dxa"/>
              <w:left w:w="108" w:type="dxa"/>
              <w:bottom w:w="0" w:type="dxa"/>
              <w:right w:w="108" w:type="dxa"/>
            </w:tcMar>
          </w:tcPr>
          <w:p w14:paraId="1B3B2F39" w14:textId="77777777" w:rsidR="00892DAC" w:rsidRPr="006964D2" w:rsidRDefault="00892DAC" w:rsidP="00263069">
            <w:pPr>
              <w:snapToGrid w:val="0"/>
              <w:jc w:val="both"/>
              <w:rPr>
                <w:rFonts w:ascii="Arial" w:hAnsi="Arial" w:cs="Arial"/>
                <w:b/>
                <w:color w:val="000000"/>
                <w:sz w:val="20"/>
                <w:szCs w:val="20"/>
                <w:lang w:val="en-US"/>
              </w:rPr>
            </w:pPr>
            <w:r w:rsidRPr="006964D2">
              <w:rPr>
                <w:rFonts w:ascii="Arial" w:hAnsi="Arial" w:cs="Arial"/>
                <w:b/>
                <w:color w:val="000000"/>
                <w:sz w:val="20"/>
                <w:szCs w:val="20"/>
                <w:lang w:val="en-US"/>
              </w:rPr>
              <w:t>Occupation</w:t>
            </w:r>
          </w:p>
          <w:p w14:paraId="488F59E0"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Students</w:t>
            </w:r>
          </w:p>
          <w:p w14:paraId="3E77BABF"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Female students</w:t>
            </w:r>
          </w:p>
          <w:p w14:paraId="1243F919"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Housewives</w:t>
            </w:r>
          </w:p>
          <w:p w14:paraId="54B7E10A"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Beauticians</w:t>
            </w:r>
          </w:p>
          <w:p w14:paraId="2D4115E0" w14:textId="77777777" w:rsidR="00892DAC" w:rsidRPr="006964D2" w:rsidRDefault="00892DAC" w:rsidP="00263069">
            <w:pPr>
              <w:snapToGrid w:val="0"/>
              <w:jc w:val="both"/>
              <w:rPr>
                <w:rFonts w:ascii="Arial" w:eastAsia="Calibri" w:hAnsi="Arial" w:cs="Arial"/>
                <w:color w:val="000000"/>
                <w:sz w:val="20"/>
                <w:szCs w:val="20"/>
                <w:lang w:val="en-US"/>
              </w:rPr>
            </w:pPr>
            <w:r w:rsidRPr="006964D2">
              <w:rPr>
                <w:rFonts w:ascii="Arial" w:hAnsi="Arial" w:cs="Arial"/>
                <w:color w:val="000000"/>
                <w:sz w:val="20"/>
                <w:szCs w:val="20"/>
                <w:lang w:val="en-US"/>
              </w:rPr>
              <w:t>Others</w:t>
            </w:r>
          </w:p>
        </w:tc>
        <w:tc>
          <w:tcPr>
            <w:tcW w:w="2218" w:type="dxa"/>
            <w:shd w:val="clear" w:color="auto" w:fill="auto"/>
            <w:tcMar>
              <w:top w:w="0" w:type="dxa"/>
              <w:left w:w="108" w:type="dxa"/>
              <w:bottom w:w="0" w:type="dxa"/>
              <w:right w:w="108" w:type="dxa"/>
            </w:tcMar>
          </w:tcPr>
          <w:p w14:paraId="34F0F2AA" w14:textId="77777777" w:rsidR="00892DAC" w:rsidRPr="006964D2" w:rsidRDefault="00892DAC" w:rsidP="00263069">
            <w:pPr>
              <w:snapToGrid w:val="0"/>
              <w:jc w:val="both"/>
              <w:rPr>
                <w:rFonts w:ascii="Arial" w:hAnsi="Arial" w:cs="Arial"/>
                <w:color w:val="000000"/>
                <w:sz w:val="20"/>
                <w:szCs w:val="20"/>
              </w:rPr>
            </w:pPr>
          </w:p>
        </w:tc>
        <w:tc>
          <w:tcPr>
            <w:tcW w:w="2218" w:type="dxa"/>
            <w:shd w:val="clear" w:color="auto" w:fill="auto"/>
            <w:tcMar>
              <w:top w:w="0" w:type="dxa"/>
              <w:left w:w="108" w:type="dxa"/>
              <w:bottom w:w="0" w:type="dxa"/>
              <w:right w:w="108" w:type="dxa"/>
            </w:tcMar>
          </w:tcPr>
          <w:p w14:paraId="1A9A37C1" w14:textId="77777777" w:rsidR="00892DAC" w:rsidRPr="006964D2" w:rsidRDefault="00892DAC" w:rsidP="00263069">
            <w:pPr>
              <w:snapToGrid w:val="0"/>
              <w:jc w:val="both"/>
              <w:rPr>
                <w:rFonts w:ascii="Arial" w:hAnsi="Arial" w:cs="Arial"/>
                <w:color w:val="000000"/>
                <w:sz w:val="20"/>
                <w:szCs w:val="20"/>
              </w:rPr>
            </w:pPr>
          </w:p>
        </w:tc>
      </w:tr>
      <w:tr w:rsidR="00892DAC" w:rsidRPr="006964D2" w14:paraId="6B3EB4B0" w14:textId="25713689" w:rsidTr="00892DAC">
        <w:trPr>
          <w:trHeight w:val="280"/>
          <w:jc w:val="center"/>
        </w:trPr>
        <w:tc>
          <w:tcPr>
            <w:tcW w:w="2218" w:type="dxa"/>
            <w:vMerge/>
            <w:shd w:val="clear" w:color="auto" w:fill="auto"/>
            <w:tcMar>
              <w:top w:w="0" w:type="dxa"/>
              <w:left w:w="108" w:type="dxa"/>
              <w:bottom w:w="0" w:type="dxa"/>
              <w:right w:w="108" w:type="dxa"/>
            </w:tcMar>
          </w:tcPr>
          <w:p w14:paraId="711B9B87"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4B2A87C6"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91</w:t>
            </w:r>
          </w:p>
        </w:tc>
        <w:tc>
          <w:tcPr>
            <w:tcW w:w="2218" w:type="dxa"/>
            <w:shd w:val="clear" w:color="auto" w:fill="auto"/>
            <w:tcMar>
              <w:top w:w="0" w:type="dxa"/>
              <w:left w:w="108" w:type="dxa"/>
              <w:bottom w:w="0" w:type="dxa"/>
              <w:right w:w="108" w:type="dxa"/>
            </w:tcMar>
          </w:tcPr>
          <w:p w14:paraId="39A788FA"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47.4 </w:t>
            </w:r>
          </w:p>
        </w:tc>
      </w:tr>
      <w:tr w:rsidR="00892DAC" w:rsidRPr="006964D2" w14:paraId="3B6EE301" w14:textId="2E971EEA" w:rsidTr="00892DAC">
        <w:trPr>
          <w:trHeight w:val="280"/>
          <w:jc w:val="center"/>
        </w:trPr>
        <w:tc>
          <w:tcPr>
            <w:tcW w:w="2218" w:type="dxa"/>
            <w:vMerge/>
            <w:shd w:val="clear" w:color="auto" w:fill="auto"/>
            <w:tcMar>
              <w:top w:w="0" w:type="dxa"/>
              <w:left w:w="108" w:type="dxa"/>
              <w:bottom w:w="0" w:type="dxa"/>
              <w:right w:w="108" w:type="dxa"/>
            </w:tcMar>
          </w:tcPr>
          <w:p w14:paraId="5FA6A3EB"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16EB6270"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18</w:t>
            </w:r>
          </w:p>
        </w:tc>
        <w:tc>
          <w:tcPr>
            <w:tcW w:w="2218" w:type="dxa"/>
            <w:shd w:val="clear" w:color="auto" w:fill="auto"/>
            <w:tcMar>
              <w:top w:w="0" w:type="dxa"/>
              <w:left w:w="108" w:type="dxa"/>
              <w:bottom w:w="0" w:type="dxa"/>
              <w:right w:w="108" w:type="dxa"/>
            </w:tcMar>
          </w:tcPr>
          <w:p w14:paraId="5F2C2406"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9.4 </w:t>
            </w:r>
          </w:p>
        </w:tc>
      </w:tr>
      <w:tr w:rsidR="00892DAC" w:rsidRPr="006964D2" w14:paraId="65E5AB94" w14:textId="1FC201A6" w:rsidTr="00892DAC">
        <w:trPr>
          <w:trHeight w:val="280"/>
          <w:jc w:val="center"/>
        </w:trPr>
        <w:tc>
          <w:tcPr>
            <w:tcW w:w="2218" w:type="dxa"/>
            <w:vMerge/>
            <w:shd w:val="clear" w:color="auto" w:fill="auto"/>
            <w:tcMar>
              <w:top w:w="0" w:type="dxa"/>
              <w:left w:w="108" w:type="dxa"/>
              <w:bottom w:w="0" w:type="dxa"/>
              <w:right w:w="108" w:type="dxa"/>
            </w:tcMar>
          </w:tcPr>
          <w:p w14:paraId="28077BA0"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421E6FEF"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15</w:t>
            </w:r>
          </w:p>
        </w:tc>
        <w:tc>
          <w:tcPr>
            <w:tcW w:w="2218" w:type="dxa"/>
            <w:shd w:val="clear" w:color="auto" w:fill="auto"/>
            <w:tcMar>
              <w:top w:w="0" w:type="dxa"/>
              <w:left w:w="108" w:type="dxa"/>
              <w:bottom w:w="0" w:type="dxa"/>
              <w:right w:w="108" w:type="dxa"/>
            </w:tcMar>
          </w:tcPr>
          <w:p w14:paraId="24B8F041"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 xml:space="preserve">7.8 </w:t>
            </w:r>
          </w:p>
        </w:tc>
      </w:tr>
      <w:tr w:rsidR="00892DAC" w:rsidRPr="006964D2" w14:paraId="066E891F" w14:textId="75CCADA7" w:rsidTr="00892DAC">
        <w:trPr>
          <w:trHeight w:val="280"/>
          <w:jc w:val="center"/>
        </w:trPr>
        <w:tc>
          <w:tcPr>
            <w:tcW w:w="2218" w:type="dxa"/>
            <w:vMerge/>
            <w:shd w:val="clear" w:color="auto" w:fill="auto"/>
            <w:tcMar>
              <w:top w:w="0" w:type="dxa"/>
              <w:left w:w="108" w:type="dxa"/>
              <w:bottom w:w="0" w:type="dxa"/>
              <w:right w:w="108" w:type="dxa"/>
            </w:tcMar>
          </w:tcPr>
          <w:p w14:paraId="36F42EEC" w14:textId="77777777" w:rsidR="00892DAC" w:rsidRPr="006964D2" w:rsidRDefault="00892DAC" w:rsidP="00263069">
            <w:pPr>
              <w:snapToGrid w:val="0"/>
              <w:jc w:val="both"/>
              <w:rPr>
                <w:rFonts w:ascii="Arial" w:eastAsia="Calibri" w:hAnsi="Arial" w:cs="Arial"/>
                <w:color w:val="000000"/>
                <w:sz w:val="20"/>
                <w:szCs w:val="20"/>
              </w:rPr>
            </w:pPr>
          </w:p>
        </w:tc>
        <w:tc>
          <w:tcPr>
            <w:tcW w:w="2218" w:type="dxa"/>
            <w:shd w:val="clear" w:color="auto" w:fill="auto"/>
            <w:tcMar>
              <w:top w:w="0" w:type="dxa"/>
              <w:left w:w="108" w:type="dxa"/>
              <w:bottom w:w="0" w:type="dxa"/>
              <w:right w:w="108" w:type="dxa"/>
            </w:tcMar>
          </w:tcPr>
          <w:p w14:paraId="50B8EBA0"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12</w:t>
            </w:r>
          </w:p>
          <w:p w14:paraId="6134356F"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56</w:t>
            </w:r>
          </w:p>
        </w:tc>
        <w:tc>
          <w:tcPr>
            <w:tcW w:w="2218" w:type="dxa"/>
            <w:shd w:val="clear" w:color="auto" w:fill="auto"/>
            <w:tcMar>
              <w:top w:w="0" w:type="dxa"/>
              <w:left w:w="108" w:type="dxa"/>
              <w:bottom w:w="0" w:type="dxa"/>
              <w:right w:w="108" w:type="dxa"/>
            </w:tcMar>
          </w:tcPr>
          <w:p w14:paraId="2AF2DB23"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6.3</w:t>
            </w:r>
          </w:p>
          <w:p w14:paraId="41CD9233" w14:textId="77777777" w:rsidR="00892DAC" w:rsidRPr="006964D2" w:rsidRDefault="00892DAC" w:rsidP="00263069">
            <w:pPr>
              <w:snapToGrid w:val="0"/>
              <w:jc w:val="both"/>
              <w:rPr>
                <w:rFonts w:ascii="Arial" w:hAnsi="Arial" w:cs="Arial"/>
                <w:color w:val="000000"/>
                <w:sz w:val="20"/>
                <w:szCs w:val="20"/>
              </w:rPr>
            </w:pPr>
            <w:r w:rsidRPr="006964D2">
              <w:rPr>
                <w:rFonts w:ascii="Arial" w:hAnsi="Arial" w:cs="Arial"/>
                <w:color w:val="000000"/>
                <w:sz w:val="20"/>
                <w:szCs w:val="20"/>
              </w:rPr>
              <w:t>29.16</w:t>
            </w:r>
          </w:p>
        </w:tc>
      </w:tr>
    </w:tbl>
    <w:p w14:paraId="6AA012AE" w14:textId="77777777" w:rsidR="00B22431" w:rsidRDefault="00B22431" w:rsidP="001E4F44">
      <w:pPr>
        <w:spacing w:line="360" w:lineRule="auto"/>
        <w:jc w:val="both"/>
        <w:rPr>
          <w:b/>
          <w:color w:val="000000"/>
          <w:lang w:val="en-US"/>
        </w:rPr>
      </w:pPr>
    </w:p>
    <w:p w14:paraId="07E49C2E" w14:textId="5FABD920" w:rsidR="00C22DB2" w:rsidRPr="001F4AE7" w:rsidRDefault="0026423F" w:rsidP="0026423F">
      <w:pPr>
        <w:pStyle w:val="Heading1"/>
        <w:keepLines/>
        <w:tabs>
          <w:tab w:val="left" w:pos="426"/>
          <w:tab w:val="left" w:pos="709"/>
        </w:tabs>
        <w:spacing w:line="360" w:lineRule="auto"/>
        <w:ind w:left="360" w:firstLine="0"/>
        <w:rPr>
          <w:rFonts w:ascii="Arial" w:hAnsi="Arial" w:cs="Arial"/>
          <w:b w:val="0"/>
          <w:color w:val="000000"/>
          <w:sz w:val="22"/>
          <w:szCs w:val="20"/>
          <w:lang w:val="en-US"/>
        </w:rPr>
      </w:pPr>
      <w:r>
        <w:rPr>
          <w:rFonts w:ascii="Arial" w:hAnsi="Arial" w:cs="Arial"/>
          <w:color w:val="000000"/>
          <w:sz w:val="22"/>
          <w:szCs w:val="20"/>
          <w:lang w:val="en-US"/>
        </w:rPr>
        <w:t>3.</w:t>
      </w:r>
      <w:proofErr w:type="gramStart"/>
      <w:r>
        <w:rPr>
          <w:rFonts w:ascii="Arial" w:hAnsi="Arial" w:cs="Arial"/>
          <w:color w:val="000000"/>
          <w:sz w:val="22"/>
          <w:szCs w:val="20"/>
          <w:lang w:val="en-US"/>
        </w:rPr>
        <w:t>2.</w:t>
      </w:r>
      <w:r w:rsidR="00136D85" w:rsidRPr="001F4AE7">
        <w:rPr>
          <w:rFonts w:ascii="Arial" w:hAnsi="Arial" w:cs="Arial"/>
          <w:color w:val="000000"/>
          <w:sz w:val="22"/>
          <w:szCs w:val="20"/>
          <w:lang w:val="en-US"/>
        </w:rPr>
        <w:t>Socio</w:t>
      </w:r>
      <w:proofErr w:type="gramEnd"/>
      <w:r w:rsidR="00136D85" w:rsidRPr="001F4AE7">
        <w:rPr>
          <w:rFonts w:ascii="Arial" w:hAnsi="Arial" w:cs="Arial"/>
          <w:color w:val="000000"/>
          <w:sz w:val="22"/>
          <w:szCs w:val="20"/>
          <w:lang w:val="en-US"/>
        </w:rPr>
        <w:t xml:space="preserve">-demographic characteristics of the traditional healers </w:t>
      </w:r>
    </w:p>
    <w:p w14:paraId="0E3BF637" w14:textId="4B6F4A2B" w:rsidR="00C22DB2" w:rsidRPr="006964D2" w:rsidRDefault="00136D85" w:rsidP="00C22DB2">
      <w:pPr>
        <w:snapToGrid w:val="0"/>
        <w:spacing w:line="360" w:lineRule="auto"/>
        <w:ind w:firstLine="720"/>
        <w:jc w:val="both"/>
        <w:rPr>
          <w:rFonts w:ascii="Arial" w:eastAsia="Calibri" w:hAnsi="Arial" w:cs="Arial"/>
          <w:sz w:val="20"/>
          <w:szCs w:val="20"/>
          <w:lang w:val="en-US"/>
        </w:rPr>
      </w:pPr>
      <w:r w:rsidRPr="006964D2">
        <w:rPr>
          <w:rFonts w:ascii="Arial" w:eastAsia="Calibri" w:hAnsi="Arial" w:cs="Arial"/>
          <w:sz w:val="20"/>
          <w:szCs w:val="20"/>
          <w:lang w:val="en-US"/>
        </w:rPr>
        <w:t xml:space="preserve">A total of 07 traditional healers were surveyed, including 4 men and 3 women. Three were aged between 40 and 50, three between 51 and 60 and one between 71 and 80. Most had between </w:t>
      </w:r>
      <w:r w:rsidR="00C22DB2" w:rsidRPr="006964D2">
        <w:rPr>
          <w:rFonts w:ascii="Arial" w:eastAsia="Calibri" w:hAnsi="Arial" w:cs="Arial"/>
          <w:sz w:val="20"/>
          <w:szCs w:val="20"/>
          <w:lang w:val="en-US"/>
        </w:rPr>
        <w:t>1- and 5-years’</w:t>
      </w:r>
      <w:r w:rsidRPr="006964D2">
        <w:rPr>
          <w:rFonts w:ascii="Arial" w:eastAsia="Calibri" w:hAnsi="Arial" w:cs="Arial"/>
          <w:sz w:val="20"/>
          <w:szCs w:val="20"/>
          <w:lang w:val="en-US"/>
        </w:rPr>
        <w:t xml:space="preserve"> experience (3; 42.85%) or more than 5 years (3; 42.85%)</w:t>
      </w:r>
      <w:r w:rsidR="001E4F44" w:rsidRPr="006964D2">
        <w:rPr>
          <w:rFonts w:ascii="Arial" w:eastAsia="Calibri" w:hAnsi="Arial" w:cs="Arial"/>
          <w:sz w:val="20"/>
          <w:szCs w:val="20"/>
          <w:lang w:val="en-US"/>
        </w:rPr>
        <w:t xml:space="preserve"> (Table </w:t>
      </w:r>
      <w:r w:rsidR="00892DAC" w:rsidRPr="006964D2">
        <w:rPr>
          <w:rFonts w:ascii="Arial" w:eastAsia="Calibri" w:hAnsi="Arial" w:cs="Arial"/>
          <w:sz w:val="20"/>
          <w:szCs w:val="20"/>
          <w:lang w:val="en-US"/>
        </w:rPr>
        <w:t>2</w:t>
      </w:r>
      <w:r w:rsidR="001E4F44" w:rsidRPr="006964D2">
        <w:rPr>
          <w:rFonts w:ascii="Arial" w:eastAsia="Calibri" w:hAnsi="Arial" w:cs="Arial"/>
          <w:sz w:val="20"/>
          <w:szCs w:val="20"/>
          <w:lang w:val="en-US"/>
        </w:rPr>
        <w:t>)</w:t>
      </w:r>
      <w:r w:rsidRPr="006964D2">
        <w:rPr>
          <w:rFonts w:ascii="Arial" w:eastAsia="Calibri" w:hAnsi="Arial" w:cs="Arial"/>
          <w:sz w:val="20"/>
          <w:szCs w:val="20"/>
          <w:lang w:val="en-US"/>
        </w:rPr>
        <w:t xml:space="preserve">. </w:t>
      </w:r>
    </w:p>
    <w:p w14:paraId="174B5236" w14:textId="6A00859F" w:rsidR="00136D85" w:rsidRPr="006964D2" w:rsidRDefault="00136D85" w:rsidP="00C22DB2">
      <w:pPr>
        <w:pStyle w:val="Caption"/>
        <w:rPr>
          <w:rFonts w:ascii="Arial" w:eastAsia="Calibri" w:hAnsi="Arial" w:cs="Arial"/>
          <w:color w:val="000000"/>
          <w:lang w:val="en-US"/>
        </w:rPr>
      </w:pPr>
      <w:r w:rsidRPr="006964D2">
        <w:rPr>
          <w:rFonts w:ascii="Arial" w:eastAsia="Calibri" w:hAnsi="Arial" w:cs="Arial"/>
          <w:color w:val="000000"/>
          <w:lang w:val="en-US"/>
        </w:rPr>
        <w:t xml:space="preserve">Table </w:t>
      </w:r>
      <w:r w:rsidR="00892DAC" w:rsidRPr="006964D2">
        <w:rPr>
          <w:rFonts w:ascii="Arial" w:eastAsia="Calibri" w:hAnsi="Arial" w:cs="Arial"/>
          <w:color w:val="000000"/>
          <w:lang w:val="en-US"/>
        </w:rPr>
        <w:t>2</w:t>
      </w:r>
      <w:r w:rsidRPr="006964D2">
        <w:rPr>
          <w:rFonts w:ascii="Arial" w:eastAsia="Calibri" w:hAnsi="Arial" w:cs="Arial"/>
          <w:color w:val="000000"/>
          <w:lang w:val="en-US"/>
        </w:rPr>
        <w:t>: Distribution of traditional healers according to socio-demographic characteristics</w:t>
      </w:r>
    </w:p>
    <w:tbl>
      <w:tblPr>
        <w:tblW w:w="0" w:type="auto"/>
        <w:jc w:val="center"/>
        <w:tblLayout w:type="fixed"/>
        <w:tblCellMar>
          <w:left w:w="0" w:type="dxa"/>
          <w:right w:w="0" w:type="dxa"/>
        </w:tblCellMar>
        <w:tblLook w:val="04A0" w:firstRow="1" w:lastRow="0" w:firstColumn="1" w:lastColumn="0" w:noHBand="0" w:noVBand="1"/>
      </w:tblPr>
      <w:tblGrid>
        <w:gridCol w:w="2728"/>
        <w:gridCol w:w="1450"/>
        <w:gridCol w:w="1996"/>
      </w:tblGrid>
      <w:tr w:rsidR="001E4F44" w:rsidRPr="006964D2" w14:paraId="60B5AA59" w14:textId="77777777" w:rsidTr="00263069">
        <w:trPr>
          <w:trHeight w:val="220"/>
          <w:jc w:val="center"/>
        </w:trPr>
        <w:tc>
          <w:tcPr>
            <w:tcW w:w="2728" w:type="dxa"/>
            <w:tcBorders>
              <w:top w:val="single" w:sz="12" w:space="0" w:color="000000"/>
              <w:bottom w:val="single" w:sz="12" w:space="0" w:color="000000"/>
            </w:tcBorders>
            <w:shd w:val="clear" w:color="auto" w:fill="auto"/>
            <w:tcMar>
              <w:top w:w="0" w:type="dxa"/>
              <w:left w:w="108" w:type="dxa"/>
              <w:bottom w:w="0" w:type="dxa"/>
              <w:right w:w="108" w:type="dxa"/>
            </w:tcMar>
          </w:tcPr>
          <w:p w14:paraId="3FECF05E"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b/>
                <w:sz w:val="20"/>
                <w:szCs w:val="20"/>
              </w:rPr>
              <w:t>Variable</w:t>
            </w:r>
          </w:p>
        </w:tc>
        <w:tc>
          <w:tcPr>
            <w:tcW w:w="1450" w:type="dxa"/>
            <w:tcBorders>
              <w:top w:val="single" w:sz="12" w:space="0" w:color="000000"/>
              <w:bottom w:val="single" w:sz="12" w:space="0" w:color="000000"/>
            </w:tcBorders>
            <w:shd w:val="clear" w:color="auto" w:fill="auto"/>
            <w:tcMar>
              <w:top w:w="0" w:type="dxa"/>
              <w:left w:w="108" w:type="dxa"/>
              <w:bottom w:w="0" w:type="dxa"/>
              <w:right w:w="108" w:type="dxa"/>
            </w:tcMar>
          </w:tcPr>
          <w:p w14:paraId="7FCE0C47"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b/>
                <w:sz w:val="20"/>
                <w:szCs w:val="20"/>
                <w:lang w:val="en-US"/>
              </w:rPr>
              <w:t>Numbers</w:t>
            </w:r>
            <w:r w:rsidRPr="006964D2">
              <w:rPr>
                <w:rFonts w:ascii="Arial" w:eastAsia="Calibri" w:hAnsi="Arial" w:cs="Arial"/>
                <w:b/>
                <w:sz w:val="20"/>
                <w:szCs w:val="20"/>
              </w:rPr>
              <w:t xml:space="preserve"> </w:t>
            </w:r>
            <w:r w:rsidRPr="006964D2">
              <w:rPr>
                <w:rFonts w:ascii="Arial" w:eastAsia="Calibri" w:hAnsi="Arial" w:cs="Arial"/>
                <w:sz w:val="20"/>
                <w:szCs w:val="20"/>
              </w:rPr>
              <w:t>N=7</w:t>
            </w:r>
          </w:p>
        </w:tc>
        <w:tc>
          <w:tcPr>
            <w:tcW w:w="1996" w:type="dxa"/>
            <w:tcBorders>
              <w:top w:val="single" w:sz="12" w:space="0" w:color="000000"/>
              <w:bottom w:val="single" w:sz="12" w:space="0" w:color="000000"/>
            </w:tcBorders>
            <w:shd w:val="clear" w:color="auto" w:fill="auto"/>
            <w:tcMar>
              <w:top w:w="0" w:type="dxa"/>
              <w:left w:w="108" w:type="dxa"/>
              <w:bottom w:w="0" w:type="dxa"/>
              <w:right w:w="108" w:type="dxa"/>
            </w:tcMar>
          </w:tcPr>
          <w:p w14:paraId="1EBA0099"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b/>
                <w:sz w:val="20"/>
                <w:szCs w:val="20"/>
              </w:rPr>
              <w:t xml:space="preserve"> P</w:t>
            </w:r>
            <w:r w:rsidRPr="006964D2">
              <w:rPr>
                <w:rFonts w:ascii="Arial" w:eastAsia="Calibri" w:hAnsi="Arial" w:cs="Arial"/>
                <w:b/>
                <w:sz w:val="20"/>
                <w:szCs w:val="20"/>
                <w:lang w:val="en-US"/>
              </w:rPr>
              <w:t>e</w:t>
            </w:r>
            <w:r w:rsidRPr="006964D2">
              <w:rPr>
                <w:rFonts w:ascii="Arial" w:eastAsia="Calibri" w:hAnsi="Arial" w:cs="Arial"/>
                <w:b/>
                <w:sz w:val="20"/>
                <w:szCs w:val="20"/>
              </w:rPr>
              <w:t xml:space="preserve">rcentage (%)  </w:t>
            </w:r>
          </w:p>
        </w:tc>
      </w:tr>
      <w:tr w:rsidR="001E4F44" w:rsidRPr="006964D2" w14:paraId="1FA786D8" w14:textId="77777777" w:rsidTr="00263069">
        <w:trPr>
          <w:trHeight w:val="20"/>
          <w:jc w:val="center"/>
        </w:trPr>
        <w:tc>
          <w:tcPr>
            <w:tcW w:w="2728" w:type="dxa"/>
            <w:vMerge w:val="restart"/>
            <w:tcBorders>
              <w:top w:val="single" w:sz="12" w:space="0" w:color="000000"/>
            </w:tcBorders>
            <w:shd w:val="clear" w:color="auto" w:fill="auto"/>
            <w:tcMar>
              <w:top w:w="0" w:type="dxa"/>
              <w:left w:w="108" w:type="dxa"/>
              <w:bottom w:w="0" w:type="dxa"/>
              <w:right w:w="108" w:type="dxa"/>
            </w:tcMar>
          </w:tcPr>
          <w:p w14:paraId="3454FE16"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Age group</w:t>
            </w:r>
          </w:p>
          <w:p w14:paraId="3BA45F18"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sz w:val="20"/>
                <w:szCs w:val="20"/>
              </w:rPr>
              <w:t>[40 - 50]</w:t>
            </w:r>
          </w:p>
          <w:p w14:paraId="2BE0F20A"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sz w:val="20"/>
                <w:szCs w:val="20"/>
              </w:rPr>
              <w:t>[51 - 60]</w:t>
            </w:r>
          </w:p>
          <w:p w14:paraId="6FB226B2"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sz w:val="20"/>
                <w:szCs w:val="20"/>
              </w:rPr>
              <w:t>[71 - 80]</w:t>
            </w:r>
          </w:p>
        </w:tc>
        <w:tc>
          <w:tcPr>
            <w:tcW w:w="1450" w:type="dxa"/>
            <w:tcBorders>
              <w:top w:val="single" w:sz="12" w:space="0" w:color="000000"/>
            </w:tcBorders>
            <w:shd w:val="clear" w:color="auto" w:fill="auto"/>
            <w:tcMar>
              <w:top w:w="0" w:type="dxa"/>
              <w:left w:w="108" w:type="dxa"/>
              <w:bottom w:w="0" w:type="dxa"/>
              <w:right w:w="108" w:type="dxa"/>
            </w:tcMar>
          </w:tcPr>
          <w:p w14:paraId="20837C4B" w14:textId="77777777" w:rsidR="001E4F44" w:rsidRPr="006964D2" w:rsidRDefault="001E4F44" w:rsidP="00263069">
            <w:pPr>
              <w:snapToGrid w:val="0"/>
              <w:jc w:val="both"/>
              <w:rPr>
                <w:rFonts w:ascii="Arial" w:eastAsia="Calibri" w:hAnsi="Arial" w:cs="Arial"/>
                <w:sz w:val="20"/>
                <w:szCs w:val="20"/>
              </w:rPr>
            </w:pPr>
          </w:p>
        </w:tc>
        <w:tc>
          <w:tcPr>
            <w:tcW w:w="1996" w:type="dxa"/>
            <w:tcBorders>
              <w:top w:val="single" w:sz="12" w:space="0" w:color="000000"/>
            </w:tcBorders>
            <w:shd w:val="clear" w:color="auto" w:fill="auto"/>
            <w:tcMar>
              <w:top w:w="0" w:type="dxa"/>
              <w:left w:w="108" w:type="dxa"/>
              <w:bottom w:w="0" w:type="dxa"/>
              <w:right w:w="108" w:type="dxa"/>
            </w:tcMar>
          </w:tcPr>
          <w:p w14:paraId="6F440603" w14:textId="77777777" w:rsidR="001E4F44" w:rsidRPr="006964D2" w:rsidRDefault="001E4F44" w:rsidP="00263069">
            <w:pPr>
              <w:snapToGrid w:val="0"/>
              <w:jc w:val="both"/>
              <w:rPr>
                <w:rFonts w:ascii="Arial" w:eastAsia="Calibri" w:hAnsi="Arial" w:cs="Arial"/>
                <w:sz w:val="20"/>
                <w:szCs w:val="20"/>
              </w:rPr>
            </w:pPr>
          </w:p>
        </w:tc>
      </w:tr>
      <w:tr w:rsidR="001E4F44" w:rsidRPr="006964D2" w14:paraId="06C59BFD" w14:textId="77777777" w:rsidTr="00263069">
        <w:trPr>
          <w:trHeight w:val="225"/>
          <w:jc w:val="center"/>
        </w:trPr>
        <w:tc>
          <w:tcPr>
            <w:tcW w:w="2728" w:type="dxa"/>
            <w:vMerge/>
            <w:shd w:val="clear" w:color="auto" w:fill="auto"/>
            <w:tcMar>
              <w:top w:w="0" w:type="dxa"/>
              <w:left w:w="108" w:type="dxa"/>
              <w:bottom w:w="0" w:type="dxa"/>
              <w:right w:w="108" w:type="dxa"/>
            </w:tcMar>
          </w:tcPr>
          <w:p w14:paraId="78ECD9B7" w14:textId="77777777" w:rsidR="001E4F44" w:rsidRPr="006964D2" w:rsidRDefault="001E4F44" w:rsidP="00263069">
            <w:pPr>
              <w:snapToGrid w:val="0"/>
              <w:jc w:val="both"/>
              <w:rPr>
                <w:rFonts w:ascii="Arial" w:eastAsia="Calibri" w:hAnsi="Arial" w:cs="Arial"/>
                <w:b/>
                <w:sz w:val="20"/>
                <w:szCs w:val="20"/>
              </w:rPr>
            </w:pPr>
          </w:p>
        </w:tc>
        <w:tc>
          <w:tcPr>
            <w:tcW w:w="1450" w:type="dxa"/>
            <w:shd w:val="clear" w:color="auto" w:fill="auto"/>
            <w:tcMar>
              <w:top w:w="0" w:type="dxa"/>
              <w:left w:w="108" w:type="dxa"/>
              <w:bottom w:w="0" w:type="dxa"/>
              <w:right w:w="108" w:type="dxa"/>
            </w:tcMar>
          </w:tcPr>
          <w:p w14:paraId="31694C19" w14:textId="77777777" w:rsidR="001E4F44" w:rsidRPr="006964D2" w:rsidRDefault="001E4F44" w:rsidP="00263069">
            <w:pPr>
              <w:snapToGrid w:val="0"/>
              <w:jc w:val="both"/>
              <w:rPr>
                <w:rFonts w:ascii="Arial" w:eastAsia="Calibri" w:hAnsi="Arial" w:cs="Arial"/>
                <w:sz w:val="20"/>
                <w:szCs w:val="20"/>
              </w:rPr>
            </w:pPr>
          </w:p>
          <w:p w14:paraId="2F99366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tc>
        <w:tc>
          <w:tcPr>
            <w:tcW w:w="1996" w:type="dxa"/>
            <w:shd w:val="clear" w:color="auto" w:fill="auto"/>
            <w:tcMar>
              <w:top w:w="0" w:type="dxa"/>
              <w:left w:w="108" w:type="dxa"/>
              <w:bottom w:w="0" w:type="dxa"/>
              <w:right w:w="108" w:type="dxa"/>
            </w:tcMar>
          </w:tcPr>
          <w:p w14:paraId="23C990D2"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42.85</w:t>
            </w:r>
          </w:p>
        </w:tc>
      </w:tr>
      <w:tr w:rsidR="001E4F44" w:rsidRPr="006964D2" w14:paraId="035D00C1" w14:textId="77777777" w:rsidTr="00263069">
        <w:trPr>
          <w:trHeight w:val="20"/>
          <w:jc w:val="center"/>
        </w:trPr>
        <w:tc>
          <w:tcPr>
            <w:tcW w:w="2728" w:type="dxa"/>
            <w:vMerge/>
            <w:shd w:val="clear" w:color="auto" w:fill="auto"/>
            <w:tcMar>
              <w:top w:w="0" w:type="dxa"/>
              <w:left w:w="108" w:type="dxa"/>
              <w:bottom w:w="0" w:type="dxa"/>
              <w:right w:w="108" w:type="dxa"/>
            </w:tcMar>
          </w:tcPr>
          <w:p w14:paraId="65FDE843" w14:textId="77777777" w:rsidR="001E4F44" w:rsidRPr="006964D2" w:rsidRDefault="001E4F44" w:rsidP="00263069">
            <w:pPr>
              <w:snapToGrid w:val="0"/>
              <w:jc w:val="both"/>
              <w:rPr>
                <w:rFonts w:ascii="Arial" w:eastAsia="Calibri" w:hAnsi="Arial" w:cs="Arial"/>
                <w:b/>
                <w:sz w:val="20"/>
                <w:szCs w:val="20"/>
              </w:rPr>
            </w:pPr>
          </w:p>
        </w:tc>
        <w:tc>
          <w:tcPr>
            <w:tcW w:w="1450" w:type="dxa"/>
            <w:shd w:val="clear" w:color="auto" w:fill="auto"/>
            <w:tcMar>
              <w:top w:w="0" w:type="dxa"/>
              <w:left w:w="108" w:type="dxa"/>
              <w:bottom w:w="0" w:type="dxa"/>
              <w:right w:w="108" w:type="dxa"/>
            </w:tcMar>
          </w:tcPr>
          <w:p w14:paraId="58C44AC0"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p w14:paraId="7D747D9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7903F661"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 xml:space="preserve">42.85 </w:t>
            </w:r>
          </w:p>
          <w:p w14:paraId="280FDB4E"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34E02F12" w14:textId="77777777" w:rsidTr="00263069">
        <w:trPr>
          <w:trHeight w:val="20"/>
          <w:jc w:val="center"/>
        </w:trPr>
        <w:tc>
          <w:tcPr>
            <w:tcW w:w="2728" w:type="dxa"/>
            <w:vMerge w:val="restart"/>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1F28F2F" w14:textId="77777777" w:rsidR="001E4F44" w:rsidRPr="006964D2" w:rsidRDefault="001E4F44" w:rsidP="00263069">
            <w:pPr>
              <w:snapToGrid w:val="0"/>
              <w:jc w:val="both"/>
              <w:rPr>
                <w:rFonts w:ascii="Arial" w:eastAsia="Calibri" w:hAnsi="Arial" w:cs="Arial"/>
                <w:b/>
                <w:sz w:val="20"/>
                <w:szCs w:val="20"/>
              </w:rPr>
            </w:pPr>
            <w:proofErr w:type="spellStart"/>
            <w:r w:rsidRPr="006964D2">
              <w:rPr>
                <w:rFonts w:ascii="Arial" w:eastAsia="Calibri" w:hAnsi="Arial" w:cs="Arial"/>
                <w:b/>
                <w:sz w:val="20"/>
                <w:szCs w:val="20"/>
              </w:rPr>
              <w:t>Sex</w:t>
            </w:r>
            <w:proofErr w:type="spellEnd"/>
          </w:p>
          <w:p w14:paraId="716BB1D9"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rPr>
              <w:t>F</w:t>
            </w:r>
            <w:proofErr w:type="spellStart"/>
            <w:r w:rsidRPr="006964D2">
              <w:rPr>
                <w:rFonts w:ascii="Arial" w:eastAsia="Calibri" w:hAnsi="Arial" w:cs="Arial"/>
                <w:sz w:val="20"/>
                <w:szCs w:val="20"/>
                <w:lang w:val="en-US"/>
              </w:rPr>
              <w:t>emale</w:t>
            </w:r>
            <w:proofErr w:type="spellEnd"/>
          </w:p>
          <w:p w14:paraId="4B92BF60"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rPr>
              <w:t>Ma</w:t>
            </w:r>
            <w:r w:rsidRPr="006964D2">
              <w:rPr>
                <w:rFonts w:ascii="Arial" w:eastAsia="Calibri" w:hAnsi="Arial" w:cs="Arial"/>
                <w:sz w:val="20"/>
                <w:szCs w:val="20"/>
                <w:lang w:val="en-US"/>
              </w:rPr>
              <w:t>le</w:t>
            </w:r>
          </w:p>
        </w:tc>
        <w:tc>
          <w:tcPr>
            <w:tcW w:w="1450" w:type="dxa"/>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7C4B54B" w14:textId="77777777" w:rsidR="001E4F44" w:rsidRPr="006964D2" w:rsidRDefault="001E4F44" w:rsidP="00263069">
            <w:pPr>
              <w:snapToGrid w:val="0"/>
              <w:jc w:val="both"/>
              <w:rPr>
                <w:rFonts w:ascii="Arial" w:eastAsia="Calibri" w:hAnsi="Arial" w:cs="Arial"/>
                <w:sz w:val="20"/>
                <w:szCs w:val="20"/>
              </w:rPr>
            </w:pPr>
          </w:p>
        </w:tc>
        <w:tc>
          <w:tcPr>
            <w:tcW w:w="1996" w:type="dxa"/>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06BDBE8" w14:textId="77777777" w:rsidR="001E4F44" w:rsidRPr="006964D2" w:rsidRDefault="001E4F44" w:rsidP="00263069">
            <w:pPr>
              <w:snapToGrid w:val="0"/>
              <w:jc w:val="both"/>
              <w:rPr>
                <w:rFonts w:ascii="Arial" w:eastAsia="Calibri" w:hAnsi="Arial" w:cs="Arial"/>
                <w:sz w:val="20"/>
                <w:szCs w:val="20"/>
              </w:rPr>
            </w:pPr>
          </w:p>
        </w:tc>
      </w:tr>
      <w:tr w:rsidR="001E4F44" w:rsidRPr="006964D2" w14:paraId="429BF3DE" w14:textId="77777777" w:rsidTr="00263069">
        <w:trPr>
          <w:trHeight w:val="20"/>
          <w:jc w:val="center"/>
        </w:trPr>
        <w:tc>
          <w:tcPr>
            <w:tcW w:w="2728"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77A8C93"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36F9E5F" w14:textId="77777777" w:rsidR="001E4F44" w:rsidRPr="006964D2" w:rsidRDefault="001E4F44" w:rsidP="00263069">
            <w:pPr>
              <w:snapToGrid w:val="0"/>
              <w:jc w:val="both"/>
              <w:rPr>
                <w:rFonts w:ascii="Arial" w:eastAsia="Calibri" w:hAnsi="Arial" w:cs="Arial"/>
                <w:sz w:val="20"/>
                <w:szCs w:val="20"/>
              </w:rPr>
            </w:pPr>
          </w:p>
          <w:p w14:paraId="7C1B7A79"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p w14:paraId="45367D9A"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w:t>
            </w:r>
          </w:p>
        </w:tc>
        <w:tc>
          <w:tcPr>
            <w:tcW w:w="1996"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67D4A58" w14:textId="77777777" w:rsidR="001E4F44" w:rsidRPr="006964D2" w:rsidRDefault="001E4F44" w:rsidP="00263069">
            <w:pPr>
              <w:snapToGrid w:val="0"/>
              <w:jc w:val="both"/>
              <w:rPr>
                <w:rFonts w:ascii="Arial" w:eastAsia="Calibri" w:hAnsi="Arial" w:cs="Arial"/>
                <w:sz w:val="20"/>
                <w:szCs w:val="20"/>
              </w:rPr>
            </w:pPr>
          </w:p>
          <w:p w14:paraId="1F9A0429"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42.9</w:t>
            </w:r>
          </w:p>
          <w:p w14:paraId="729E6BD6"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57.1</w:t>
            </w:r>
          </w:p>
        </w:tc>
      </w:tr>
      <w:tr w:rsidR="001E4F44" w:rsidRPr="006964D2" w14:paraId="1DE4264F" w14:textId="77777777" w:rsidTr="00263069">
        <w:trPr>
          <w:trHeight w:val="20"/>
          <w:jc w:val="center"/>
        </w:trPr>
        <w:tc>
          <w:tcPr>
            <w:tcW w:w="2728" w:type="dxa"/>
            <w:vMerge w:val="restart"/>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3E760B0"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Professional experience</w:t>
            </w:r>
          </w:p>
          <w:p w14:paraId="0E75465D"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sz w:val="20"/>
                <w:szCs w:val="20"/>
                <w:lang w:val="en-US"/>
              </w:rPr>
              <w:t xml:space="preserve">1-5 years </w:t>
            </w:r>
          </w:p>
          <w:p w14:paraId="44190C2A"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sz w:val="20"/>
                <w:szCs w:val="20"/>
                <w:lang w:val="en-US"/>
              </w:rPr>
              <w:t>Less than 1 year</w:t>
            </w:r>
          </w:p>
          <w:p w14:paraId="0FF491CF"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sz w:val="20"/>
                <w:szCs w:val="20"/>
                <w:lang w:val="en-US"/>
              </w:rPr>
              <w:t>More than</w:t>
            </w:r>
            <w:r w:rsidRPr="006964D2">
              <w:rPr>
                <w:rFonts w:ascii="Arial" w:eastAsia="Calibri" w:hAnsi="Arial" w:cs="Arial"/>
                <w:sz w:val="20"/>
                <w:szCs w:val="20"/>
              </w:rPr>
              <w:t xml:space="preserve"> 5</w:t>
            </w:r>
            <w:r w:rsidRPr="006964D2">
              <w:rPr>
                <w:rFonts w:ascii="Arial" w:eastAsia="Calibri" w:hAnsi="Arial" w:cs="Arial"/>
                <w:sz w:val="20"/>
                <w:szCs w:val="20"/>
                <w:lang w:val="en-US"/>
              </w:rPr>
              <w:t xml:space="preserve"> years</w:t>
            </w:r>
          </w:p>
        </w:tc>
        <w:tc>
          <w:tcPr>
            <w:tcW w:w="1450"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48A70EA" w14:textId="77777777" w:rsidR="001E4F44" w:rsidRPr="006964D2" w:rsidRDefault="001E4F44" w:rsidP="00263069">
            <w:pPr>
              <w:snapToGrid w:val="0"/>
              <w:jc w:val="both"/>
              <w:rPr>
                <w:rFonts w:ascii="Arial" w:eastAsia="Calibri" w:hAnsi="Arial" w:cs="Arial"/>
                <w:sz w:val="20"/>
                <w:szCs w:val="20"/>
              </w:rPr>
            </w:pPr>
          </w:p>
        </w:tc>
        <w:tc>
          <w:tcPr>
            <w:tcW w:w="1996"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E1A9C1F" w14:textId="77777777" w:rsidR="001E4F44" w:rsidRPr="006964D2" w:rsidRDefault="001E4F44" w:rsidP="00263069">
            <w:pPr>
              <w:snapToGrid w:val="0"/>
              <w:jc w:val="both"/>
              <w:rPr>
                <w:rFonts w:ascii="Arial" w:eastAsia="Calibri" w:hAnsi="Arial" w:cs="Arial"/>
                <w:sz w:val="20"/>
                <w:szCs w:val="20"/>
              </w:rPr>
            </w:pPr>
          </w:p>
        </w:tc>
      </w:tr>
      <w:tr w:rsidR="001E4F44" w:rsidRPr="006964D2" w14:paraId="0CFD1D50" w14:textId="77777777" w:rsidTr="00263069">
        <w:trPr>
          <w:trHeight w:val="20"/>
          <w:jc w:val="center"/>
        </w:trPr>
        <w:tc>
          <w:tcPr>
            <w:tcW w:w="2728"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49E5E65" w14:textId="77777777" w:rsidR="001E4F44" w:rsidRPr="006964D2" w:rsidRDefault="001E4F44" w:rsidP="00263069">
            <w:pPr>
              <w:snapToGrid w:val="0"/>
              <w:jc w:val="both"/>
              <w:rPr>
                <w:rFonts w:ascii="Arial" w:eastAsia="Calibri" w:hAnsi="Arial" w:cs="Arial"/>
                <w:b/>
                <w:sz w:val="20"/>
                <w:szCs w:val="20"/>
              </w:rPr>
            </w:pPr>
          </w:p>
        </w:tc>
        <w:tc>
          <w:tcPr>
            <w:tcW w:w="1450"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A981D49" w14:textId="77777777" w:rsidR="001E4F44" w:rsidRPr="006964D2" w:rsidRDefault="001E4F44" w:rsidP="00263069">
            <w:pPr>
              <w:snapToGrid w:val="0"/>
              <w:jc w:val="both"/>
              <w:rPr>
                <w:rFonts w:ascii="Arial" w:eastAsia="Calibri" w:hAnsi="Arial" w:cs="Arial"/>
                <w:sz w:val="20"/>
                <w:szCs w:val="20"/>
              </w:rPr>
            </w:pPr>
          </w:p>
        </w:tc>
        <w:tc>
          <w:tcPr>
            <w:tcW w:w="1996"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8A85622" w14:textId="77777777" w:rsidR="001E4F44" w:rsidRPr="006964D2" w:rsidRDefault="001E4F44" w:rsidP="00263069">
            <w:pPr>
              <w:snapToGrid w:val="0"/>
              <w:jc w:val="both"/>
              <w:rPr>
                <w:rFonts w:ascii="Arial" w:eastAsia="Calibri" w:hAnsi="Arial" w:cs="Arial"/>
                <w:sz w:val="20"/>
                <w:szCs w:val="20"/>
              </w:rPr>
            </w:pPr>
          </w:p>
        </w:tc>
      </w:tr>
      <w:tr w:rsidR="001E4F44" w:rsidRPr="006964D2" w14:paraId="6E86362F" w14:textId="77777777" w:rsidTr="00263069">
        <w:trPr>
          <w:trHeight w:val="20"/>
          <w:jc w:val="center"/>
        </w:trPr>
        <w:tc>
          <w:tcPr>
            <w:tcW w:w="2728"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55A3A10" w14:textId="77777777" w:rsidR="001E4F44" w:rsidRPr="006964D2" w:rsidRDefault="001E4F44" w:rsidP="00263069">
            <w:pPr>
              <w:snapToGrid w:val="0"/>
              <w:jc w:val="both"/>
              <w:rPr>
                <w:rFonts w:ascii="Arial" w:eastAsia="Calibri" w:hAnsi="Arial" w:cs="Arial"/>
                <w:b/>
                <w:sz w:val="20"/>
                <w:szCs w:val="20"/>
              </w:rPr>
            </w:pPr>
          </w:p>
        </w:tc>
        <w:tc>
          <w:tcPr>
            <w:tcW w:w="1450"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7253E6"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p w14:paraId="2A098176"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p w14:paraId="49B85CB7"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tc>
        <w:tc>
          <w:tcPr>
            <w:tcW w:w="1996"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0C9B1F2"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 xml:space="preserve">42.85 </w:t>
            </w:r>
          </w:p>
          <w:p w14:paraId="14BC661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14.20</w:t>
            </w:r>
          </w:p>
          <w:p w14:paraId="1AA607CE"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42.85</w:t>
            </w:r>
          </w:p>
        </w:tc>
      </w:tr>
      <w:tr w:rsidR="001E4F44" w:rsidRPr="006964D2" w14:paraId="1D637725" w14:textId="77777777" w:rsidTr="00263069">
        <w:trPr>
          <w:trHeight w:val="20"/>
          <w:jc w:val="center"/>
        </w:trPr>
        <w:tc>
          <w:tcPr>
            <w:tcW w:w="2728" w:type="dxa"/>
            <w:tcBorders>
              <w:top w:val="none" w:sz="0" w:space="0" w:color="FCFCFC"/>
              <w:left w:val="none" w:sz="0" w:space="0" w:color="FCFCFC"/>
              <w:right w:val="none" w:sz="0" w:space="0" w:color="FCFCFC"/>
            </w:tcBorders>
            <w:shd w:val="clear" w:color="auto" w:fill="auto"/>
            <w:tcMar>
              <w:top w:w="0" w:type="dxa"/>
              <w:left w:w="108" w:type="dxa"/>
              <w:bottom w:w="0" w:type="dxa"/>
              <w:right w:w="108" w:type="dxa"/>
            </w:tcMar>
          </w:tcPr>
          <w:p w14:paraId="2DD9ACCD"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Marital status</w:t>
            </w:r>
          </w:p>
          <w:p w14:paraId="12C6F48A" w14:textId="77777777" w:rsidR="001E4F44" w:rsidRPr="006964D2" w:rsidRDefault="001E4F44" w:rsidP="00263069">
            <w:pPr>
              <w:snapToGrid w:val="0"/>
              <w:jc w:val="both"/>
              <w:rPr>
                <w:rFonts w:ascii="Arial" w:eastAsia="Calibri" w:hAnsi="Arial" w:cs="Arial"/>
                <w:b/>
                <w:color w:val="FF0000"/>
                <w:sz w:val="20"/>
                <w:szCs w:val="20"/>
              </w:rPr>
            </w:pPr>
            <w:r w:rsidRPr="006964D2">
              <w:rPr>
                <w:rFonts w:ascii="Arial" w:eastAsia="Calibri" w:hAnsi="Arial" w:cs="Arial"/>
                <w:sz w:val="20"/>
                <w:szCs w:val="20"/>
              </w:rPr>
              <w:t>Mar</w:t>
            </w:r>
            <w:proofErr w:type="spellStart"/>
            <w:r w:rsidRPr="006964D2">
              <w:rPr>
                <w:rFonts w:ascii="Arial" w:eastAsia="Calibri" w:hAnsi="Arial" w:cs="Arial"/>
                <w:sz w:val="20"/>
                <w:szCs w:val="20"/>
                <w:lang w:val="en-US"/>
              </w:rPr>
              <w:t>ried</w:t>
            </w:r>
            <w:proofErr w:type="spellEnd"/>
            <w:r w:rsidRPr="006964D2">
              <w:rPr>
                <w:rFonts w:ascii="Arial" w:eastAsia="Calibri" w:hAnsi="Arial" w:cs="Arial"/>
                <w:b/>
                <w:sz w:val="20"/>
                <w:szCs w:val="20"/>
              </w:rPr>
              <w:t xml:space="preserve"> </w:t>
            </w:r>
          </w:p>
        </w:tc>
        <w:tc>
          <w:tcPr>
            <w:tcW w:w="1450" w:type="dxa"/>
            <w:tcBorders>
              <w:top w:val="none" w:sz="0" w:space="0" w:color="FCFCFC"/>
              <w:left w:val="none" w:sz="0" w:space="0" w:color="FCFCFC"/>
              <w:right w:val="none" w:sz="0" w:space="0" w:color="FCFCFC"/>
            </w:tcBorders>
            <w:shd w:val="clear" w:color="auto" w:fill="auto"/>
            <w:tcMar>
              <w:top w:w="0" w:type="dxa"/>
              <w:left w:w="108" w:type="dxa"/>
              <w:bottom w:w="0" w:type="dxa"/>
              <w:right w:w="108" w:type="dxa"/>
            </w:tcMar>
          </w:tcPr>
          <w:p w14:paraId="75A01138" w14:textId="77777777" w:rsidR="001E4F44" w:rsidRPr="006964D2" w:rsidRDefault="001E4F44" w:rsidP="00263069">
            <w:pPr>
              <w:snapToGrid w:val="0"/>
              <w:jc w:val="both"/>
              <w:rPr>
                <w:rFonts w:ascii="Arial" w:eastAsia="Calibri" w:hAnsi="Arial" w:cs="Arial"/>
                <w:sz w:val="20"/>
                <w:szCs w:val="20"/>
              </w:rPr>
            </w:pPr>
          </w:p>
          <w:p w14:paraId="18C18F4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7</w:t>
            </w:r>
          </w:p>
        </w:tc>
        <w:tc>
          <w:tcPr>
            <w:tcW w:w="1996" w:type="dxa"/>
            <w:tcBorders>
              <w:top w:val="none" w:sz="0" w:space="0" w:color="FCFCFC"/>
              <w:left w:val="none" w:sz="0" w:space="0" w:color="FCFCFC"/>
              <w:right w:val="none" w:sz="0" w:space="0" w:color="FCFCFC"/>
            </w:tcBorders>
            <w:shd w:val="clear" w:color="auto" w:fill="auto"/>
            <w:tcMar>
              <w:top w:w="0" w:type="dxa"/>
              <w:left w:w="108" w:type="dxa"/>
              <w:bottom w:w="0" w:type="dxa"/>
              <w:right w:w="108" w:type="dxa"/>
            </w:tcMar>
          </w:tcPr>
          <w:p w14:paraId="54A33D7C" w14:textId="77777777" w:rsidR="001E4F44" w:rsidRPr="006964D2" w:rsidRDefault="001E4F44" w:rsidP="00263069">
            <w:pPr>
              <w:snapToGrid w:val="0"/>
              <w:jc w:val="both"/>
              <w:rPr>
                <w:rFonts w:ascii="Arial" w:eastAsia="Calibri" w:hAnsi="Arial" w:cs="Arial"/>
                <w:sz w:val="20"/>
                <w:szCs w:val="20"/>
              </w:rPr>
            </w:pPr>
          </w:p>
          <w:p w14:paraId="157AA6F3"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100</w:t>
            </w:r>
          </w:p>
        </w:tc>
      </w:tr>
      <w:tr w:rsidR="001E4F44" w:rsidRPr="006964D2" w14:paraId="4C2CFF4A" w14:textId="77777777" w:rsidTr="00263069">
        <w:trPr>
          <w:trHeight w:val="20"/>
          <w:jc w:val="center"/>
        </w:trPr>
        <w:tc>
          <w:tcPr>
            <w:tcW w:w="2728" w:type="dxa"/>
            <w:vMerge w:val="restart"/>
            <w:shd w:val="clear" w:color="auto" w:fill="auto"/>
            <w:tcMar>
              <w:top w:w="0" w:type="dxa"/>
              <w:left w:w="108" w:type="dxa"/>
              <w:bottom w:w="0" w:type="dxa"/>
              <w:right w:w="108" w:type="dxa"/>
            </w:tcMar>
          </w:tcPr>
          <w:p w14:paraId="0BDE8922"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Level of education</w:t>
            </w:r>
          </w:p>
          <w:p w14:paraId="733F83C9"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Primary</w:t>
            </w:r>
          </w:p>
          <w:p w14:paraId="66AFBD30"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Secondary</w:t>
            </w:r>
          </w:p>
          <w:p w14:paraId="7EF9CE59"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University</w:t>
            </w:r>
          </w:p>
        </w:tc>
        <w:tc>
          <w:tcPr>
            <w:tcW w:w="1450" w:type="dxa"/>
            <w:shd w:val="clear" w:color="auto" w:fill="auto"/>
            <w:tcMar>
              <w:top w:w="0" w:type="dxa"/>
              <w:left w:w="108" w:type="dxa"/>
              <w:bottom w:w="0" w:type="dxa"/>
              <w:right w:w="108" w:type="dxa"/>
            </w:tcMar>
          </w:tcPr>
          <w:p w14:paraId="506E2C75" w14:textId="77777777" w:rsidR="001E4F44" w:rsidRPr="006964D2" w:rsidRDefault="001E4F44" w:rsidP="00263069">
            <w:pPr>
              <w:snapToGrid w:val="0"/>
              <w:jc w:val="both"/>
              <w:rPr>
                <w:rFonts w:ascii="Arial" w:eastAsia="Calibri" w:hAnsi="Arial" w:cs="Arial"/>
                <w:sz w:val="20"/>
                <w:szCs w:val="20"/>
                <w:lang w:val="en-US"/>
              </w:rPr>
            </w:pPr>
          </w:p>
        </w:tc>
        <w:tc>
          <w:tcPr>
            <w:tcW w:w="1996" w:type="dxa"/>
            <w:shd w:val="clear" w:color="auto" w:fill="auto"/>
            <w:tcMar>
              <w:top w:w="0" w:type="dxa"/>
              <w:left w:w="108" w:type="dxa"/>
              <w:bottom w:w="0" w:type="dxa"/>
              <w:right w:w="108" w:type="dxa"/>
            </w:tcMar>
          </w:tcPr>
          <w:p w14:paraId="2DAC75B9" w14:textId="77777777" w:rsidR="001E4F44" w:rsidRPr="006964D2" w:rsidRDefault="001E4F44" w:rsidP="00263069">
            <w:pPr>
              <w:snapToGrid w:val="0"/>
              <w:jc w:val="both"/>
              <w:rPr>
                <w:rFonts w:ascii="Arial" w:eastAsia="Calibri" w:hAnsi="Arial" w:cs="Arial"/>
                <w:sz w:val="20"/>
                <w:szCs w:val="20"/>
                <w:lang w:val="en-US"/>
              </w:rPr>
            </w:pPr>
          </w:p>
        </w:tc>
      </w:tr>
      <w:tr w:rsidR="001E4F44" w:rsidRPr="006964D2" w14:paraId="5351EF07" w14:textId="77777777" w:rsidTr="00263069">
        <w:trPr>
          <w:trHeight w:val="376"/>
          <w:jc w:val="center"/>
        </w:trPr>
        <w:tc>
          <w:tcPr>
            <w:tcW w:w="2728" w:type="dxa"/>
            <w:vMerge/>
            <w:shd w:val="clear" w:color="auto" w:fill="auto"/>
            <w:tcMar>
              <w:top w:w="0" w:type="dxa"/>
              <w:left w:w="108" w:type="dxa"/>
              <w:bottom w:w="0" w:type="dxa"/>
              <w:right w:w="108" w:type="dxa"/>
            </w:tcMar>
          </w:tcPr>
          <w:p w14:paraId="754AA5DA" w14:textId="77777777" w:rsidR="001E4F44" w:rsidRPr="006964D2" w:rsidRDefault="001E4F44" w:rsidP="00263069">
            <w:pPr>
              <w:snapToGrid w:val="0"/>
              <w:jc w:val="both"/>
              <w:rPr>
                <w:rFonts w:ascii="Arial" w:eastAsia="Calibri" w:hAnsi="Arial" w:cs="Arial"/>
                <w:b/>
                <w:color w:val="FF0000"/>
                <w:sz w:val="20"/>
                <w:szCs w:val="20"/>
                <w:lang w:val="en-US"/>
              </w:rPr>
            </w:pPr>
          </w:p>
        </w:tc>
        <w:tc>
          <w:tcPr>
            <w:tcW w:w="1450" w:type="dxa"/>
            <w:shd w:val="clear" w:color="auto" w:fill="auto"/>
            <w:tcMar>
              <w:top w:w="0" w:type="dxa"/>
              <w:left w:w="108" w:type="dxa"/>
              <w:bottom w:w="0" w:type="dxa"/>
              <w:right w:w="108" w:type="dxa"/>
            </w:tcMar>
          </w:tcPr>
          <w:p w14:paraId="4BC99295"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2</w:t>
            </w:r>
          </w:p>
          <w:p w14:paraId="0F0937AC" w14:textId="77777777" w:rsidR="001E4F44" w:rsidRPr="006964D2" w:rsidRDefault="001E4F44" w:rsidP="00263069">
            <w:pPr>
              <w:snapToGrid w:val="0"/>
              <w:jc w:val="both"/>
              <w:rPr>
                <w:rFonts w:ascii="Arial" w:eastAsia="Calibri" w:hAnsi="Arial" w:cs="Arial"/>
                <w:sz w:val="20"/>
                <w:szCs w:val="20"/>
              </w:rPr>
            </w:pPr>
          </w:p>
        </w:tc>
        <w:tc>
          <w:tcPr>
            <w:tcW w:w="1996" w:type="dxa"/>
            <w:shd w:val="clear" w:color="auto" w:fill="auto"/>
            <w:tcMar>
              <w:top w:w="0" w:type="dxa"/>
              <w:left w:w="108" w:type="dxa"/>
              <w:bottom w:w="0" w:type="dxa"/>
              <w:right w:w="108" w:type="dxa"/>
            </w:tcMar>
          </w:tcPr>
          <w:p w14:paraId="6FA97748"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28.6</w:t>
            </w:r>
          </w:p>
        </w:tc>
      </w:tr>
      <w:tr w:rsidR="001E4F44" w:rsidRPr="006964D2" w14:paraId="0E3AE330" w14:textId="77777777" w:rsidTr="00263069">
        <w:trPr>
          <w:trHeight w:val="20"/>
          <w:jc w:val="center"/>
        </w:trPr>
        <w:tc>
          <w:tcPr>
            <w:tcW w:w="2728" w:type="dxa"/>
            <w:vMerge/>
            <w:shd w:val="clear" w:color="auto" w:fill="auto"/>
            <w:tcMar>
              <w:top w:w="0" w:type="dxa"/>
              <w:left w:w="108" w:type="dxa"/>
              <w:bottom w:w="0" w:type="dxa"/>
              <w:right w:w="108" w:type="dxa"/>
            </w:tcMar>
          </w:tcPr>
          <w:p w14:paraId="094BD2B6"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shd w:val="clear" w:color="auto" w:fill="auto"/>
            <w:tcMar>
              <w:top w:w="0" w:type="dxa"/>
              <w:left w:w="108" w:type="dxa"/>
              <w:bottom w:w="0" w:type="dxa"/>
              <w:right w:w="108" w:type="dxa"/>
            </w:tcMar>
          </w:tcPr>
          <w:p w14:paraId="3CDF4A90"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w:t>
            </w:r>
          </w:p>
          <w:p w14:paraId="5D3C43D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6C044F0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57.1</w:t>
            </w:r>
          </w:p>
          <w:p w14:paraId="7C59706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4CA2C415" w14:textId="77777777" w:rsidTr="00263069">
        <w:trPr>
          <w:trHeight w:val="20"/>
          <w:jc w:val="center"/>
        </w:trPr>
        <w:tc>
          <w:tcPr>
            <w:tcW w:w="2728" w:type="dxa"/>
            <w:vMerge w:val="restart"/>
            <w:shd w:val="clear" w:color="auto" w:fill="auto"/>
            <w:tcMar>
              <w:top w:w="0" w:type="dxa"/>
              <w:left w:w="108" w:type="dxa"/>
              <w:bottom w:w="0" w:type="dxa"/>
              <w:right w:w="108" w:type="dxa"/>
            </w:tcMar>
          </w:tcPr>
          <w:p w14:paraId="042A56F9" w14:textId="77777777" w:rsidR="001E4F44" w:rsidRPr="006964D2" w:rsidRDefault="001E4F44" w:rsidP="00263069">
            <w:pPr>
              <w:snapToGrid w:val="0"/>
              <w:jc w:val="both"/>
              <w:rPr>
                <w:rFonts w:ascii="Arial" w:eastAsia="Calibri" w:hAnsi="Arial" w:cs="Arial"/>
                <w:b/>
                <w:sz w:val="20"/>
                <w:szCs w:val="20"/>
                <w:lang w:val="en-US"/>
              </w:rPr>
            </w:pPr>
            <w:r w:rsidRPr="006964D2">
              <w:rPr>
                <w:rFonts w:ascii="Arial" w:eastAsia="Calibri" w:hAnsi="Arial" w:cs="Arial"/>
                <w:b/>
                <w:sz w:val="20"/>
                <w:szCs w:val="20"/>
                <w:lang w:val="en-US"/>
              </w:rPr>
              <w:t>Additional occupation</w:t>
            </w:r>
          </w:p>
          <w:p w14:paraId="67573A37"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lastRenderedPageBreak/>
              <w:t xml:space="preserve">Driver </w:t>
            </w:r>
          </w:p>
          <w:p w14:paraId="18612CD2"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Saleswoman</w:t>
            </w:r>
          </w:p>
          <w:p w14:paraId="630129C9"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 xml:space="preserve">Breeder </w:t>
            </w:r>
          </w:p>
          <w:p w14:paraId="3EACF862"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 xml:space="preserve">Nurse </w:t>
            </w:r>
          </w:p>
          <w:p w14:paraId="0CC1A4D1" w14:textId="77777777" w:rsidR="001E4F44" w:rsidRPr="006964D2" w:rsidRDefault="001E4F44" w:rsidP="00263069">
            <w:pPr>
              <w:snapToGrid w:val="0"/>
              <w:jc w:val="both"/>
              <w:rPr>
                <w:rFonts w:ascii="Arial" w:eastAsia="Calibri" w:hAnsi="Arial" w:cs="Arial"/>
                <w:b/>
                <w:color w:val="FF0000"/>
                <w:sz w:val="20"/>
                <w:szCs w:val="20"/>
                <w:lang w:val="en-US"/>
              </w:rPr>
            </w:pPr>
            <w:r w:rsidRPr="006964D2">
              <w:rPr>
                <w:rFonts w:ascii="Arial" w:eastAsia="Calibri" w:hAnsi="Arial" w:cs="Arial"/>
                <w:sz w:val="20"/>
                <w:szCs w:val="20"/>
                <w:lang w:val="en-US"/>
              </w:rPr>
              <w:t>Planter</w:t>
            </w:r>
          </w:p>
        </w:tc>
        <w:tc>
          <w:tcPr>
            <w:tcW w:w="1450" w:type="dxa"/>
            <w:shd w:val="clear" w:color="auto" w:fill="auto"/>
            <w:tcMar>
              <w:top w:w="0" w:type="dxa"/>
              <w:left w:w="108" w:type="dxa"/>
              <w:bottom w:w="0" w:type="dxa"/>
              <w:right w:w="108" w:type="dxa"/>
            </w:tcMar>
          </w:tcPr>
          <w:p w14:paraId="7BDC97E6" w14:textId="77777777" w:rsidR="001E4F44" w:rsidRPr="006964D2" w:rsidRDefault="001E4F44" w:rsidP="00263069">
            <w:pPr>
              <w:snapToGrid w:val="0"/>
              <w:jc w:val="both"/>
              <w:rPr>
                <w:rFonts w:ascii="Arial" w:eastAsia="Calibri" w:hAnsi="Arial" w:cs="Arial"/>
                <w:sz w:val="20"/>
                <w:szCs w:val="20"/>
                <w:lang w:val="en-US"/>
              </w:rPr>
            </w:pPr>
          </w:p>
        </w:tc>
        <w:tc>
          <w:tcPr>
            <w:tcW w:w="1996" w:type="dxa"/>
            <w:shd w:val="clear" w:color="auto" w:fill="auto"/>
            <w:tcMar>
              <w:top w:w="0" w:type="dxa"/>
              <w:left w:w="108" w:type="dxa"/>
              <w:bottom w:w="0" w:type="dxa"/>
              <w:right w:w="108" w:type="dxa"/>
            </w:tcMar>
          </w:tcPr>
          <w:p w14:paraId="58BC58AD" w14:textId="77777777" w:rsidR="001E4F44" w:rsidRPr="006964D2" w:rsidRDefault="001E4F44" w:rsidP="00263069">
            <w:pPr>
              <w:snapToGrid w:val="0"/>
              <w:jc w:val="both"/>
              <w:rPr>
                <w:rFonts w:ascii="Arial" w:eastAsia="Calibri" w:hAnsi="Arial" w:cs="Arial"/>
                <w:sz w:val="20"/>
                <w:szCs w:val="20"/>
                <w:lang w:val="en-US"/>
              </w:rPr>
            </w:pPr>
          </w:p>
        </w:tc>
      </w:tr>
      <w:tr w:rsidR="001E4F44" w:rsidRPr="006964D2" w14:paraId="51ECB28E" w14:textId="77777777" w:rsidTr="00263069">
        <w:trPr>
          <w:trHeight w:val="20"/>
          <w:jc w:val="center"/>
        </w:trPr>
        <w:tc>
          <w:tcPr>
            <w:tcW w:w="2728" w:type="dxa"/>
            <w:vMerge/>
            <w:shd w:val="clear" w:color="auto" w:fill="auto"/>
            <w:tcMar>
              <w:top w:w="0" w:type="dxa"/>
              <w:left w:w="108" w:type="dxa"/>
              <w:bottom w:w="0" w:type="dxa"/>
              <w:right w:w="108" w:type="dxa"/>
            </w:tcMar>
          </w:tcPr>
          <w:p w14:paraId="1B492E4D" w14:textId="77777777" w:rsidR="001E4F44" w:rsidRPr="006964D2" w:rsidRDefault="001E4F44" w:rsidP="00263069">
            <w:pPr>
              <w:snapToGrid w:val="0"/>
              <w:jc w:val="both"/>
              <w:rPr>
                <w:rFonts w:ascii="Arial" w:eastAsia="Calibri" w:hAnsi="Arial" w:cs="Arial"/>
                <w:b/>
                <w:color w:val="FF0000"/>
                <w:sz w:val="20"/>
                <w:szCs w:val="20"/>
                <w:lang w:val="en-US"/>
              </w:rPr>
            </w:pPr>
          </w:p>
        </w:tc>
        <w:tc>
          <w:tcPr>
            <w:tcW w:w="1450" w:type="dxa"/>
            <w:shd w:val="clear" w:color="auto" w:fill="auto"/>
            <w:tcMar>
              <w:top w:w="0" w:type="dxa"/>
              <w:left w:w="108" w:type="dxa"/>
              <w:bottom w:w="0" w:type="dxa"/>
              <w:right w:w="108" w:type="dxa"/>
            </w:tcMar>
          </w:tcPr>
          <w:p w14:paraId="6181FD30" w14:textId="77777777" w:rsidR="001E4F44" w:rsidRPr="006964D2" w:rsidRDefault="001E4F44" w:rsidP="00263069">
            <w:pPr>
              <w:snapToGrid w:val="0"/>
              <w:jc w:val="both"/>
              <w:rPr>
                <w:rFonts w:ascii="Arial" w:eastAsia="Calibri" w:hAnsi="Arial" w:cs="Arial"/>
                <w:sz w:val="20"/>
                <w:szCs w:val="20"/>
                <w:lang w:val="en-US"/>
              </w:rPr>
            </w:pPr>
          </w:p>
          <w:p w14:paraId="52DB03A3"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37275EF4" w14:textId="77777777" w:rsidR="001E4F44" w:rsidRPr="006964D2" w:rsidRDefault="001E4F44" w:rsidP="00263069">
            <w:pPr>
              <w:snapToGrid w:val="0"/>
              <w:jc w:val="both"/>
              <w:rPr>
                <w:rFonts w:ascii="Arial" w:eastAsia="Calibri" w:hAnsi="Arial" w:cs="Arial"/>
                <w:sz w:val="20"/>
                <w:szCs w:val="20"/>
              </w:rPr>
            </w:pPr>
          </w:p>
          <w:p w14:paraId="7C728F34"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58A1F522" w14:textId="77777777" w:rsidTr="00263069">
        <w:trPr>
          <w:trHeight w:val="20"/>
          <w:jc w:val="center"/>
        </w:trPr>
        <w:tc>
          <w:tcPr>
            <w:tcW w:w="2728" w:type="dxa"/>
            <w:vMerge/>
            <w:shd w:val="clear" w:color="auto" w:fill="auto"/>
            <w:tcMar>
              <w:top w:w="0" w:type="dxa"/>
              <w:left w:w="108" w:type="dxa"/>
              <w:bottom w:w="0" w:type="dxa"/>
              <w:right w:w="108" w:type="dxa"/>
            </w:tcMar>
          </w:tcPr>
          <w:p w14:paraId="008AC463"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shd w:val="clear" w:color="auto" w:fill="auto"/>
            <w:tcMar>
              <w:top w:w="0" w:type="dxa"/>
              <w:left w:w="108" w:type="dxa"/>
              <w:bottom w:w="0" w:type="dxa"/>
              <w:right w:w="108" w:type="dxa"/>
            </w:tcMar>
          </w:tcPr>
          <w:p w14:paraId="669CB26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2475DCB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4BF8B908" w14:textId="77777777" w:rsidTr="00263069">
        <w:trPr>
          <w:trHeight w:val="20"/>
          <w:jc w:val="center"/>
        </w:trPr>
        <w:tc>
          <w:tcPr>
            <w:tcW w:w="2728" w:type="dxa"/>
            <w:vMerge/>
            <w:shd w:val="clear" w:color="auto" w:fill="auto"/>
            <w:tcMar>
              <w:top w:w="0" w:type="dxa"/>
              <w:left w:w="108" w:type="dxa"/>
              <w:bottom w:w="0" w:type="dxa"/>
              <w:right w:w="108" w:type="dxa"/>
            </w:tcMar>
          </w:tcPr>
          <w:p w14:paraId="5845F536"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shd w:val="clear" w:color="auto" w:fill="auto"/>
            <w:tcMar>
              <w:top w:w="0" w:type="dxa"/>
              <w:left w:w="108" w:type="dxa"/>
              <w:bottom w:w="0" w:type="dxa"/>
              <w:right w:w="108" w:type="dxa"/>
            </w:tcMar>
          </w:tcPr>
          <w:p w14:paraId="0EDD0CF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tc>
        <w:tc>
          <w:tcPr>
            <w:tcW w:w="1996" w:type="dxa"/>
            <w:shd w:val="clear" w:color="auto" w:fill="auto"/>
            <w:tcMar>
              <w:top w:w="0" w:type="dxa"/>
              <w:left w:w="108" w:type="dxa"/>
              <w:bottom w:w="0" w:type="dxa"/>
              <w:right w:w="108" w:type="dxa"/>
            </w:tcMar>
          </w:tcPr>
          <w:p w14:paraId="5147D665"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tc>
      </w:tr>
      <w:tr w:rsidR="001E4F44" w:rsidRPr="006964D2" w14:paraId="002D3035" w14:textId="77777777" w:rsidTr="00263069">
        <w:trPr>
          <w:trHeight w:val="20"/>
          <w:jc w:val="center"/>
        </w:trPr>
        <w:tc>
          <w:tcPr>
            <w:tcW w:w="2728" w:type="dxa"/>
            <w:vMerge/>
            <w:tcBorders>
              <w:bottom w:val="single" w:sz="18" w:space="0" w:color="000000"/>
            </w:tcBorders>
            <w:shd w:val="clear" w:color="auto" w:fill="auto"/>
            <w:tcMar>
              <w:top w:w="0" w:type="dxa"/>
              <w:left w:w="108" w:type="dxa"/>
              <w:bottom w:w="0" w:type="dxa"/>
              <w:right w:w="108" w:type="dxa"/>
            </w:tcMar>
          </w:tcPr>
          <w:p w14:paraId="1FDF47AB" w14:textId="77777777" w:rsidR="001E4F44" w:rsidRPr="006964D2" w:rsidRDefault="001E4F44" w:rsidP="00263069">
            <w:pPr>
              <w:snapToGrid w:val="0"/>
              <w:jc w:val="both"/>
              <w:rPr>
                <w:rFonts w:ascii="Arial" w:eastAsia="Calibri" w:hAnsi="Arial" w:cs="Arial"/>
                <w:b/>
                <w:color w:val="FF0000"/>
                <w:sz w:val="20"/>
                <w:szCs w:val="20"/>
              </w:rPr>
            </w:pPr>
          </w:p>
        </w:tc>
        <w:tc>
          <w:tcPr>
            <w:tcW w:w="1450" w:type="dxa"/>
            <w:tcBorders>
              <w:bottom w:val="single" w:sz="18" w:space="0" w:color="000000"/>
            </w:tcBorders>
            <w:shd w:val="clear" w:color="auto" w:fill="auto"/>
            <w:tcMar>
              <w:top w:w="0" w:type="dxa"/>
              <w:left w:w="108" w:type="dxa"/>
              <w:bottom w:w="0" w:type="dxa"/>
              <w:right w:w="108" w:type="dxa"/>
            </w:tcMar>
          </w:tcPr>
          <w:p w14:paraId="53CD23D7" w14:textId="77777777" w:rsidR="001E4F44" w:rsidRPr="006964D2" w:rsidRDefault="001E4F44" w:rsidP="00263069">
            <w:pPr>
              <w:snapToGrid w:val="0"/>
              <w:jc w:val="both"/>
              <w:rPr>
                <w:rFonts w:ascii="Arial" w:eastAsia="Calibri" w:hAnsi="Arial" w:cs="Arial"/>
                <w:sz w:val="20"/>
                <w:szCs w:val="20"/>
              </w:rPr>
            </w:pPr>
          </w:p>
          <w:p w14:paraId="7FE4DC33"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w:t>
            </w:r>
          </w:p>
          <w:p w14:paraId="09E07C5A"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3</w:t>
            </w:r>
          </w:p>
        </w:tc>
        <w:tc>
          <w:tcPr>
            <w:tcW w:w="1996" w:type="dxa"/>
            <w:tcBorders>
              <w:bottom w:val="single" w:sz="18" w:space="0" w:color="000000"/>
            </w:tcBorders>
            <w:shd w:val="clear" w:color="auto" w:fill="auto"/>
            <w:tcMar>
              <w:top w:w="0" w:type="dxa"/>
              <w:left w:w="108" w:type="dxa"/>
              <w:bottom w:w="0" w:type="dxa"/>
              <w:right w:w="108" w:type="dxa"/>
            </w:tcMar>
          </w:tcPr>
          <w:p w14:paraId="040F4ADC"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14.3</w:t>
            </w:r>
          </w:p>
          <w:p w14:paraId="59B79C4F" w14:textId="77777777" w:rsidR="001E4F44" w:rsidRPr="006964D2" w:rsidRDefault="001E4F44" w:rsidP="00263069">
            <w:pPr>
              <w:snapToGrid w:val="0"/>
              <w:jc w:val="both"/>
              <w:rPr>
                <w:rFonts w:ascii="Arial" w:eastAsia="Calibri" w:hAnsi="Arial" w:cs="Arial"/>
                <w:sz w:val="20"/>
                <w:szCs w:val="20"/>
              </w:rPr>
            </w:pPr>
          </w:p>
          <w:p w14:paraId="73F459FD" w14:textId="77777777" w:rsidR="001E4F44" w:rsidRPr="006964D2" w:rsidRDefault="001E4F44" w:rsidP="00263069">
            <w:pPr>
              <w:snapToGrid w:val="0"/>
              <w:jc w:val="both"/>
              <w:rPr>
                <w:rFonts w:ascii="Arial" w:eastAsia="Calibri" w:hAnsi="Arial" w:cs="Arial"/>
                <w:sz w:val="20"/>
                <w:szCs w:val="20"/>
              </w:rPr>
            </w:pPr>
            <w:r w:rsidRPr="006964D2">
              <w:rPr>
                <w:rFonts w:ascii="Arial" w:eastAsia="Calibri" w:hAnsi="Arial" w:cs="Arial"/>
                <w:sz w:val="20"/>
                <w:szCs w:val="20"/>
              </w:rPr>
              <w:t>42.9</w:t>
            </w:r>
          </w:p>
        </w:tc>
      </w:tr>
    </w:tbl>
    <w:p w14:paraId="37AD4A24" w14:textId="77777777" w:rsidR="003D50FF" w:rsidRPr="00136D85" w:rsidRDefault="003D50FF" w:rsidP="003D50FF">
      <w:pPr>
        <w:jc w:val="both"/>
        <w:rPr>
          <w:rFonts w:eastAsia="Calibri"/>
          <w:lang w:val="en-US"/>
        </w:rPr>
      </w:pPr>
    </w:p>
    <w:p w14:paraId="758BE522" w14:textId="00A07CEE" w:rsidR="001E4F44" w:rsidRPr="001F4AE7" w:rsidRDefault="00136D85" w:rsidP="0026423F">
      <w:pPr>
        <w:pStyle w:val="Heading1"/>
        <w:keepLines/>
        <w:numPr>
          <w:ilvl w:val="1"/>
          <w:numId w:val="49"/>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t xml:space="preserve">Clinical characteristics of </w:t>
      </w:r>
      <w:proofErr w:type="spellStart"/>
      <w:r w:rsidRPr="001F4AE7">
        <w:rPr>
          <w:rFonts w:ascii="Arial" w:hAnsi="Arial" w:cs="Arial"/>
          <w:color w:val="000000"/>
          <w:sz w:val="22"/>
          <w:szCs w:val="20"/>
          <w:lang w:val="en-US"/>
        </w:rPr>
        <w:t>dysmenorrhoea</w:t>
      </w:r>
      <w:proofErr w:type="spellEnd"/>
      <w:r w:rsidRPr="001F4AE7">
        <w:rPr>
          <w:rFonts w:ascii="Arial" w:hAnsi="Arial" w:cs="Arial"/>
          <w:color w:val="000000"/>
          <w:sz w:val="22"/>
          <w:szCs w:val="20"/>
          <w:lang w:val="en-US"/>
        </w:rPr>
        <w:t xml:space="preserve"> in women </w:t>
      </w:r>
    </w:p>
    <w:p w14:paraId="62E5AA14" w14:textId="0C7A458C" w:rsidR="00B22431" w:rsidRPr="006964D2" w:rsidRDefault="00136D85" w:rsidP="00C45F30">
      <w:pPr>
        <w:snapToGrid w:val="0"/>
        <w:spacing w:line="360" w:lineRule="auto"/>
        <w:ind w:firstLine="708"/>
        <w:jc w:val="both"/>
        <w:rPr>
          <w:rFonts w:ascii="Arial" w:eastAsia="Calibri" w:hAnsi="Arial" w:cs="Arial"/>
          <w:sz w:val="20"/>
          <w:szCs w:val="20"/>
          <w:lang w:val="en-US"/>
        </w:rPr>
      </w:pPr>
      <w:r w:rsidRPr="006964D2">
        <w:rPr>
          <w:rFonts w:ascii="Arial" w:hAnsi="Arial" w:cs="Arial"/>
          <w:sz w:val="20"/>
          <w:szCs w:val="20"/>
          <w:lang w:val="en-US"/>
        </w:rPr>
        <w:t>Table</w:t>
      </w:r>
      <w:r w:rsidRPr="006964D2">
        <w:rPr>
          <w:rFonts w:ascii="Arial" w:eastAsia="Calibri" w:hAnsi="Arial" w:cs="Arial"/>
          <w:sz w:val="20"/>
          <w:szCs w:val="20"/>
          <w:lang w:val="en-US"/>
        </w:rPr>
        <w:t xml:space="preserve"> </w:t>
      </w:r>
      <w:r w:rsidR="00892DAC" w:rsidRPr="006964D2">
        <w:rPr>
          <w:rFonts w:ascii="Arial" w:eastAsia="Calibri" w:hAnsi="Arial" w:cs="Arial"/>
          <w:sz w:val="20"/>
          <w:szCs w:val="20"/>
          <w:lang w:val="en-US"/>
        </w:rPr>
        <w:t>3</w:t>
      </w:r>
      <w:r w:rsidRPr="006964D2">
        <w:rPr>
          <w:rFonts w:ascii="Arial" w:eastAsia="Calibri" w:hAnsi="Arial" w:cs="Arial"/>
          <w:sz w:val="20"/>
          <w:szCs w:val="20"/>
          <w:lang w:val="en-US"/>
        </w:rPr>
        <w:t xml:space="preserve"> on the characteristics of dysmenorrhoea shows that most of the participants had their first menstrual period between the ages of 12 and 14 (78.65%); but for the majority, the first pains appeared between the ages of 14 and 16 (48.96%). Dysmenorrhoea was a problem for most women (136; 70.83%), with periods </w:t>
      </w:r>
      <w:proofErr w:type="spellStart"/>
      <w:r w:rsidRPr="006964D2">
        <w:rPr>
          <w:rFonts w:ascii="Arial" w:eastAsia="Calibri" w:hAnsi="Arial" w:cs="Arial"/>
          <w:sz w:val="20"/>
          <w:szCs w:val="20"/>
          <w:lang w:val="en-US"/>
        </w:rPr>
        <w:t>characterised</w:t>
      </w:r>
      <w:proofErr w:type="spellEnd"/>
      <w:r w:rsidRPr="006964D2">
        <w:rPr>
          <w:rFonts w:ascii="Arial" w:eastAsia="Calibri" w:hAnsi="Arial" w:cs="Arial"/>
          <w:sz w:val="20"/>
          <w:szCs w:val="20"/>
          <w:lang w:val="en-US"/>
        </w:rPr>
        <w:t xml:space="preserve"> by the presence of a clot (57.29%) and a bright red </w:t>
      </w:r>
      <w:proofErr w:type="spellStart"/>
      <w:r w:rsidRPr="006964D2">
        <w:rPr>
          <w:rFonts w:ascii="Arial" w:eastAsia="Calibri" w:hAnsi="Arial" w:cs="Arial"/>
          <w:sz w:val="20"/>
          <w:szCs w:val="20"/>
          <w:lang w:val="en-US"/>
        </w:rPr>
        <w:t>colour</w:t>
      </w:r>
      <w:proofErr w:type="spellEnd"/>
      <w:r w:rsidRPr="006964D2">
        <w:rPr>
          <w:rFonts w:ascii="Arial" w:eastAsia="Calibri" w:hAnsi="Arial" w:cs="Arial"/>
          <w:sz w:val="20"/>
          <w:szCs w:val="20"/>
          <w:lang w:val="en-US"/>
        </w:rPr>
        <w:t xml:space="preserve"> (54.69%). </w:t>
      </w:r>
    </w:p>
    <w:p w14:paraId="2CA6A4EF" w14:textId="01B39C93" w:rsidR="0038151C" w:rsidRPr="006964D2" w:rsidRDefault="00136D85" w:rsidP="001E4F44">
      <w:pPr>
        <w:pStyle w:val="Caption"/>
        <w:jc w:val="both"/>
        <w:rPr>
          <w:rFonts w:ascii="Arial" w:eastAsia="Calibri" w:hAnsi="Arial" w:cs="Arial"/>
          <w:color w:val="000000"/>
          <w:lang w:val="en-US"/>
        </w:rPr>
      </w:pPr>
      <w:r w:rsidRPr="006964D2">
        <w:rPr>
          <w:rFonts w:ascii="Arial" w:eastAsia="Calibri" w:hAnsi="Arial" w:cs="Arial"/>
          <w:color w:val="000000"/>
          <w:lang w:val="en-US"/>
        </w:rPr>
        <w:t xml:space="preserve">Table </w:t>
      </w:r>
      <w:r w:rsidR="00892DAC" w:rsidRPr="006964D2">
        <w:rPr>
          <w:rFonts w:ascii="Arial" w:eastAsia="Calibri" w:hAnsi="Arial" w:cs="Arial"/>
          <w:color w:val="000000"/>
          <w:lang w:val="en-US"/>
        </w:rPr>
        <w:t>3</w:t>
      </w:r>
      <w:r w:rsidRPr="006964D2">
        <w:rPr>
          <w:rFonts w:ascii="Arial" w:eastAsia="Calibri" w:hAnsi="Arial" w:cs="Arial"/>
          <w:color w:val="000000"/>
          <w:lang w:val="en-US"/>
        </w:rPr>
        <w:t>: Distribution of participants according to dysmenorrhoea characteristics</w:t>
      </w:r>
    </w:p>
    <w:tbl>
      <w:tblPr>
        <w:tblW w:w="6463" w:type="dxa"/>
        <w:jc w:val="center"/>
        <w:tblLayout w:type="fixed"/>
        <w:tblCellMar>
          <w:left w:w="0" w:type="dxa"/>
          <w:right w:w="0" w:type="dxa"/>
        </w:tblCellMar>
        <w:tblLook w:val="04A0" w:firstRow="1" w:lastRow="0" w:firstColumn="1" w:lastColumn="0" w:noHBand="0" w:noVBand="1"/>
      </w:tblPr>
      <w:tblGrid>
        <w:gridCol w:w="3386"/>
        <w:gridCol w:w="1538"/>
        <w:gridCol w:w="1539"/>
      </w:tblGrid>
      <w:tr w:rsidR="001E4F44" w:rsidRPr="006964D2" w14:paraId="292DDAC0" w14:textId="77777777" w:rsidTr="00892DAC">
        <w:trPr>
          <w:trHeight w:val="309"/>
          <w:jc w:val="center"/>
        </w:trPr>
        <w:tc>
          <w:tcPr>
            <w:tcW w:w="3386" w:type="dxa"/>
            <w:tcBorders>
              <w:top w:val="single" w:sz="12" w:space="0" w:color="000000"/>
              <w:bottom w:val="single" w:sz="12" w:space="0" w:color="000000"/>
            </w:tcBorders>
            <w:shd w:val="clear" w:color="auto" w:fill="auto"/>
            <w:tcMar>
              <w:top w:w="0" w:type="dxa"/>
              <w:left w:w="108" w:type="dxa"/>
              <w:bottom w:w="0" w:type="dxa"/>
              <w:right w:w="108" w:type="dxa"/>
            </w:tcMar>
          </w:tcPr>
          <w:p w14:paraId="0312E189" w14:textId="77777777" w:rsidR="001E4F44" w:rsidRPr="006964D2" w:rsidRDefault="001E4F44" w:rsidP="00263069">
            <w:pPr>
              <w:snapToGrid w:val="0"/>
              <w:jc w:val="both"/>
              <w:rPr>
                <w:rFonts w:ascii="Arial" w:hAnsi="Arial" w:cs="Arial"/>
                <w:b/>
                <w:sz w:val="20"/>
                <w:szCs w:val="20"/>
              </w:rPr>
            </w:pPr>
            <w:r w:rsidRPr="006964D2">
              <w:rPr>
                <w:rFonts w:ascii="Arial" w:hAnsi="Arial" w:cs="Arial"/>
                <w:b/>
                <w:sz w:val="20"/>
                <w:szCs w:val="20"/>
              </w:rPr>
              <w:t>Variables</w:t>
            </w:r>
          </w:p>
        </w:tc>
        <w:tc>
          <w:tcPr>
            <w:tcW w:w="1538" w:type="dxa"/>
            <w:tcBorders>
              <w:top w:val="single" w:sz="12" w:space="0" w:color="000000"/>
              <w:bottom w:val="single" w:sz="12" w:space="0" w:color="000000"/>
            </w:tcBorders>
            <w:shd w:val="clear" w:color="auto" w:fill="auto"/>
            <w:tcMar>
              <w:top w:w="0" w:type="dxa"/>
              <w:left w:w="108" w:type="dxa"/>
              <w:bottom w:w="0" w:type="dxa"/>
              <w:right w:w="108" w:type="dxa"/>
            </w:tcMar>
          </w:tcPr>
          <w:p w14:paraId="066309C8" w14:textId="77777777" w:rsidR="001E4F44" w:rsidRPr="006964D2" w:rsidRDefault="001E4F44" w:rsidP="00263069">
            <w:pPr>
              <w:snapToGrid w:val="0"/>
              <w:jc w:val="both"/>
              <w:rPr>
                <w:rFonts w:ascii="Arial" w:hAnsi="Arial" w:cs="Arial"/>
                <w:b/>
                <w:sz w:val="20"/>
                <w:szCs w:val="20"/>
              </w:rPr>
            </w:pPr>
            <w:r w:rsidRPr="006964D2">
              <w:rPr>
                <w:rFonts w:ascii="Arial" w:hAnsi="Arial" w:cs="Arial"/>
                <w:b/>
                <w:sz w:val="20"/>
                <w:szCs w:val="20"/>
                <w:lang w:val="en-US"/>
              </w:rPr>
              <w:t>Number</w:t>
            </w:r>
            <w:r w:rsidRPr="006964D2">
              <w:rPr>
                <w:rFonts w:ascii="Arial" w:hAnsi="Arial" w:cs="Arial"/>
                <w:b/>
                <w:sz w:val="20"/>
                <w:szCs w:val="20"/>
              </w:rPr>
              <w:t xml:space="preserve"> N=192</w:t>
            </w:r>
          </w:p>
        </w:tc>
        <w:tc>
          <w:tcPr>
            <w:tcW w:w="1539" w:type="dxa"/>
            <w:tcBorders>
              <w:top w:val="single" w:sz="12" w:space="0" w:color="000000"/>
              <w:bottom w:val="single" w:sz="12" w:space="0" w:color="000000"/>
            </w:tcBorders>
            <w:shd w:val="clear" w:color="auto" w:fill="auto"/>
            <w:tcMar>
              <w:top w:w="0" w:type="dxa"/>
              <w:left w:w="108" w:type="dxa"/>
              <w:bottom w:w="0" w:type="dxa"/>
              <w:right w:w="108" w:type="dxa"/>
            </w:tcMar>
          </w:tcPr>
          <w:p w14:paraId="207AFC4D" w14:textId="77777777" w:rsidR="001E4F44" w:rsidRPr="006964D2" w:rsidRDefault="001E4F44" w:rsidP="00263069">
            <w:pPr>
              <w:snapToGrid w:val="0"/>
              <w:jc w:val="both"/>
              <w:rPr>
                <w:rFonts w:ascii="Arial" w:hAnsi="Arial" w:cs="Arial"/>
                <w:b/>
                <w:sz w:val="20"/>
                <w:szCs w:val="20"/>
              </w:rPr>
            </w:pPr>
            <w:r w:rsidRPr="006964D2">
              <w:rPr>
                <w:rFonts w:ascii="Arial" w:hAnsi="Arial" w:cs="Arial"/>
                <w:b/>
                <w:sz w:val="20"/>
                <w:szCs w:val="20"/>
              </w:rPr>
              <w:t>P</w:t>
            </w:r>
            <w:r w:rsidRPr="006964D2">
              <w:rPr>
                <w:rFonts w:ascii="Arial" w:hAnsi="Arial" w:cs="Arial"/>
                <w:b/>
                <w:sz w:val="20"/>
                <w:szCs w:val="20"/>
                <w:lang w:val="en-US"/>
              </w:rPr>
              <w:t>e</w:t>
            </w:r>
            <w:r w:rsidRPr="006964D2">
              <w:rPr>
                <w:rFonts w:ascii="Arial" w:hAnsi="Arial" w:cs="Arial"/>
                <w:b/>
                <w:sz w:val="20"/>
                <w:szCs w:val="20"/>
              </w:rPr>
              <w:t xml:space="preserve">rcentage (%) </w:t>
            </w:r>
          </w:p>
        </w:tc>
      </w:tr>
      <w:tr w:rsidR="001E4F44" w:rsidRPr="006964D2" w14:paraId="14D2483E" w14:textId="77777777" w:rsidTr="00892DAC">
        <w:trPr>
          <w:trHeight w:val="15"/>
          <w:jc w:val="center"/>
        </w:trPr>
        <w:tc>
          <w:tcPr>
            <w:tcW w:w="3386" w:type="dxa"/>
            <w:vMerge w:val="restart"/>
            <w:tcBorders>
              <w:top w:val="single" w:sz="12" w:space="0" w:color="000000"/>
            </w:tcBorders>
            <w:shd w:val="clear" w:color="auto" w:fill="auto"/>
            <w:tcMar>
              <w:top w:w="0" w:type="dxa"/>
              <w:left w:w="108" w:type="dxa"/>
              <w:bottom w:w="0" w:type="dxa"/>
              <w:right w:w="108" w:type="dxa"/>
            </w:tcMar>
          </w:tcPr>
          <w:p w14:paraId="5F2DB899" w14:textId="77777777" w:rsidR="001E4F44" w:rsidRPr="006964D2" w:rsidRDefault="001E4F44" w:rsidP="00263069">
            <w:pPr>
              <w:snapToGrid w:val="0"/>
              <w:jc w:val="both"/>
              <w:rPr>
                <w:rFonts w:ascii="Arial" w:hAnsi="Arial" w:cs="Arial"/>
                <w:b/>
                <w:sz w:val="20"/>
                <w:szCs w:val="20"/>
              </w:rPr>
            </w:pPr>
            <w:r w:rsidRPr="006964D2">
              <w:rPr>
                <w:rFonts w:ascii="Arial" w:hAnsi="Arial" w:cs="Arial"/>
                <w:b/>
                <w:sz w:val="20"/>
                <w:szCs w:val="20"/>
              </w:rPr>
              <w:t>M</w:t>
            </w:r>
            <w:r w:rsidRPr="006964D2">
              <w:rPr>
                <w:rFonts w:ascii="Arial" w:hAnsi="Arial" w:cs="Arial"/>
                <w:b/>
                <w:sz w:val="20"/>
                <w:szCs w:val="20"/>
                <w:lang w:val="en-US"/>
              </w:rPr>
              <w:t>e</w:t>
            </w:r>
            <w:proofErr w:type="spellStart"/>
            <w:r w:rsidRPr="006964D2">
              <w:rPr>
                <w:rFonts w:ascii="Arial" w:hAnsi="Arial" w:cs="Arial"/>
                <w:b/>
                <w:sz w:val="20"/>
                <w:szCs w:val="20"/>
              </w:rPr>
              <w:t>narche</w:t>
            </w:r>
            <w:proofErr w:type="spellEnd"/>
            <w:r w:rsidRPr="006964D2">
              <w:rPr>
                <w:rFonts w:ascii="Arial" w:hAnsi="Arial" w:cs="Arial"/>
                <w:b/>
                <w:sz w:val="20"/>
                <w:szCs w:val="20"/>
              </w:rPr>
              <w:t xml:space="preserve"> </w:t>
            </w:r>
          </w:p>
          <w:p w14:paraId="780FBAA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9-11</w:t>
            </w:r>
          </w:p>
          <w:p w14:paraId="0E78A4F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12-14</w:t>
            </w:r>
          </w:p>
          <w:p w14:paraId="455C3FD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15-18</w:t>
            </w:r>
          </w:p>
        </w:tc>
        <w:tc>
          <w:tcPr>
            <w:tcW w:w="1538" w:type="dxa"/>
            <w:tcBorders>
              <w:top w:val="single" w:sz="12" w:space="0" w:color="000000"/>
            </w:tcBorders>
            <w:shd w:val="clear" w:color="auto" w:fill="auto"/>
            <w:tcMar>
              <w:top w:w="0" w:type="dxa"/>
              <w:left w:w="108" w:type="dxa"/>
              <w:bottom w:w="0" w:type="dxa"/>
              <w:right w:w="108" w:type="dxa"/>
            </w:tcMar>
          </w:tcPr>
          <w:p w14:paraId="7F0ACF5B" w14:textId="77777777" w:rsidR="001E4F44" w:rsidRPr="006964D2" w:rsidRDefault="001E4F44" w:rsidP="00263069">
            <w:pPr>
              <w:snapToGrid w:val="0"/>
              <w:jc w:val="both"/>
              <w:rPr>
                <w:rFonts w:ascii="Arial" w:hAnsi="Arial" w:cs="Arial"/>
                <w:sz w:val="20"/>
                <w:szCs w:val="20"/>
              </w:rPr>
            </w:pPr>
          </w:p>
        </w:tc>
        <w:tc>
          <w:tcPr>
            <w:tcW w:w="1539" w:type="dxa"/>
            <w:tcBorders>
              <w:top w:val="single" w:sz="12" w:space="0" w:color="000000"/>
            </w:tcBorders>
            <w:shd w:val="clear" w:color="auto" w:fill="auto"/>
            <w:tcMar>
              <w:top w:w="0" w:type="dxa"/>
              <w:left w:w="108" w:type="dxa"/>
              <w:bottom w:w="0" w:type="dxa"/>
              <w:right w:w="108" w:type="dxa"/>
            </w:tcMar>
          </w:tcPr>
          <w:p w14:paraId="5CC1E099" w14:textId="77777777" w:rsidR="001E4F44" w:rsidRPr="006964D2" w:rsidRDefault="001E4F44" w:rsidP="00263069">
            <w:pPr>
              <w:snapToGrid w:val="0"/>
              <w:jc w:val="both"/>
              <w:rPr>
                <w:rFonts w:ascii="Arial" w:hAnsi="Arial" w:cs="Arial"/>
                <w:sz w:val="20"/>
                <w:szCs w:val="20"/>
              </w:rPr>
            </w:pPr>
          </w:p>
        </w:tc>
      </w:tr>
      <w:tr w:rsidR="001E4F44" w:rsidRPr="006964D2" w14:paraId="48736D7D" w14:textId="77777777" w:rsidTr="00892DAC">
        <w:trPr>
          <w:trHeight w:val="15"/>
          <w:jc w:val="center"/>
        </w:trPr>
        <w:tc>
          <w:tcPr>
            <w:tcW w:w="3386" w:type="dxa"/>
            <w:vMerge/>
            <w:shd w:val="clear" w:color="auto" w:fill="auto"/>
            <w:tcMar>
              <w:top w:w="0" w:type="dxa"/>
              <w:left w:w="108" w:type="dxa"/>
              <w:bottom w:w="0" w:type="dxa"/>
              <w:right w:w="108" w:type="dxa"/>
            </w:tcMar>
          </w:tcPr>
          <w:p w14:paraId="622A3342" w14:textId="77777777" w:rsidR="001E4F44" w:rsidRPr="006964D2" w:rsidRDefault="001E4F44" w:rsidP="00263069">
            <w:pPr>
              <w:snapToGrid w:val="0"/>
              <w:jc w:val="both"/>
              <w:rPr>
                <w:rFonts w:ascii="Arial" w:hAnsi="Arial" w:cs="Arial"/>
                <w:sz w:val="20"/>
                <w:szCs w:val="20"/>
              </w:rPr>
            </w:pPr>
          </w:p>
        </w:tc>
        <w:tc>
          <w:tcPr>
            <w:tcW w:w="1538" w:type="dxa"/>
            <w:shd w:val="clear" w:color="auto" w:fill="auto"/>
            <w:tcMar>
              <w:top w:w="0" w:type="dxa"/>
              <w:left w:w="108" w:type="dxa"/>
              <w:bottom w:w="0" w:type="dxa"/>
              <w:right w:w="108" w:type="dxa"/>
            </w:tcMar>
          </w:tcPr>
          <w:p w14:paraId="07FD68C9"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9</w:t>
            </w:r>
          </w:p>
        </w:tc>
        <w:tc>
          <w:tcPr>
            <w:tcW w:w="1539" w:type="dxa"/>
            <w:shd w:val="clear" w:color="auto" w:fill="auto"/>
            <w:tcMar>
              <w:top w:w="0" w:type="dxa"/>
              <w:left w:w="108" w:type="dxa"/>
              <w:bottom w:w="0" w:type="dxa"/>
              <w:right w:w="108" w:type="dxa"/>
            </w:tcMar>
          </w:tcPr>
          <w:p w14:paraId="1FA99986"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 xml:space="preserve">4.69 </w:t>
            </w:r>
          </w:p>
        </w:tc>
      </w:tr>
      <w:tr w:rsidR="001E4F44" w:rsidRPr="006964D2" w14:paraId="4C7F6AEC" w14:textId="77777777" w:rsidTr="00892DAC">
        <w:trPr>
          <w:trHeight w:val="15"/>
          <w:jc w:val="center"/>
        </w:trPr>
        <w:tc>
          <w:tcPr>
            <w:tcW w:w="3386" w:type="dxa"/>
            <w:vMerge/>
            <w:shd w:val="clear" w:color="auto" w:fill="auto"/>
            <w:tcMar>
              <w:top w:w="0" w:type="dxa"/>
              <w:left w:w="108" w:type="dxa"/>
              <w:bottom w:w="0" w:type="dxa"/>
              <w:right w:w="108" w:type="dxa"/>
            </w:tcMar>
          </w:tcPr>
          <w:p w14:paraId="0F3C3D03" w14:textId="77777777" w:rsidR="001E4F44" w:rsidRPr="006964D2" w:rsidRDefault="001E4F44" w:rsidP="00263069">
            <w:pPr>
              <w:snapToGrid w:val="0"/>
              <w:jc w:val="both"/>
              <w:rPr>
                <w:rFonts w:ascii="Arial" w:hAnsi="Arial" w:cs="Arial"/>
                <w:sz w:val="20"/>
                <w:szCs w:val="20"/>
              </w:rPr>
            </w:pPr>
          </w:p>
        </w:tc>
        <w:tc>
          <w:tcPr>
            <w:tcW w:w="1538" w:type="dxa"/>
            <w:shd w:val="clear" w:color="auto" w:fill="auto"/>
            <w:tcMar>
              <w:top w:w="0" w:type="dxa"/>
              <w:left w:w="108" w:type="dxa"/>
              <w:bottom w:w="0" w:type="dxa"/>
              <w:right w:w="108" w:type="dxa"/>
            </w:tcMar>
          </w:tcPr>
          <w:p w14:paraId="14FD6573"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151</w:t>
            </w:r>
          </w:p>
          <w:p w14:paraId="5829999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32</w:t>
            </w:r>
          </w:p>
          <w:p w14:paraId="4EF5DACB" w14:textId="77777777" w:rsidR="001E4F44" w:rsidRPr="006964D2" w:rsidRDefault="001E4F44" w:rsidP="00263069">
            <w:pPr>
              <w:snapToGrid w:val="0"/>
              <w:jc w:val="both"/>
              <w:rPr>
                <w:rFonts w:ascii="Arial" w:hAnsi="Arial" w:cs="Arial"/>
                <w:sz w:val="20"/>
                <w:szCs w:val="20"/>
              </w:rPr>
            </w:pPr>
          </w:p>
        </w:tc>
        <w:tc>
          <w:tcPr>
            <w:tcW w:w="1539" w:type="dxa"/>
            <w:shd w:val="clear" w:color="auto" w:fill="auto"/>
            <w:tcMar>
              <w:top w:w="0" w:type="dxa"/>
              <w:left w:w="108" w:type="dxa"/>
              <w:bottom w:w="0" w:type="dxa"/>
              <w:right w:w="108" w:type="dxa"/>
            </w:tcMar>
          </w:tcPr>
          <w:p w14:paraId="48D78CA4"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78.65</w:t>
            </w:r>
          </w:p>
          <w:p w14:paraId="103B42D4"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16.67</w:t>
            </w:r>
          </w:p>
        </w:tc>
      </w:tr>
      <w:tr w:rsidR="001E4F44" w:rsidRPr="006964D2" w14:paraId="05F36C17" w14:textId="77777777" w:rsidTr="00892DAC">
        <w:trPr>
          <w:trHeight w:val="161"/>
          <w:jc w:val="center"/>
        </w:trPr>
        <w:tc>
          <w:tcPr>
            <w:tcW w:w="3386" w:type="dxa"/>
            <w:vMerge w:val="restart"/>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F35CA82" w14:textId="77777777" w:rsidR="001E4F44" w:rsidRPr="006964D2" w:rsidRDefault="001E4F44" w:rsidP="00263069">
            <w:pPr>
              <w:snapToGrid w:val="0"/>
              <w:jc w:val="both"/>
              <w:rPr>
                <w:rFonts w:ascii="Arial" w:hAnsi="Arial" w:cs="Arial"/>
                <w:b/>
                <w:sz w:val="20"/>
                <w:szCs w:val="20"/>
                <w:lang w:val="en-US"/>
              </w:rPr>
            </w:pPr>
            <w:r w:rsidRPr="006964D2">
              <w:rPr>
                <w:rFonts w:ascii="Arial" w:hAnsi="Arial" w:cs="Arial"/>
                <w:b/>
                <w:sz w:val="20"/>
                <w:szCs w:val="20"/>
              </w:rPr>
              <w:t xml:space="preserve">Age </w:t>
            </w:r>
            <w:r w:rsidRPr="006964D2">
              <w:rPr>
                <w:rFonts w:ascii="Arial" w:hAnsi="Arial" w:cs="Arial"/>
                <w:b/>
                <w:sz w:val="20"/>
                <w:szCs w:val="20"/>
                <w:lang w:val="en-US"/>
              </w:rPr>
              <w:t>of first pain</w:t>
            </w:r>
          </w:p>
          <w:p w14:paraId="5DA6B0D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11-13</w:t>
            </w:r>
          </w:p>
          <w:p w14:paraId="5EDB439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14-16</w:t>
            </w:r>
          </w:p>
          <w:p w14:paraId="1CBC814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17-19</w:t>
            </w:r>
          </w:p>
          <w:p w14:paraId="06B9161B"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20-22</w:t>
            </w:r>
          </w:p>
        </w:tc>
        <w:tc>
          <w:tcPr>
            <w:tcW w:w="1538" w:type="dxa"/>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591C6F4" w14:textId="77777777" w:rsidR="001E4F44" w:rsidRPr="006964D2" w:rsidRDefault="001E4F44" w:rsidP="00263069">
            <w:pPr>
              <w:snapToGrid w:val="0"/>
              <w:jc w:val="both"/>
              <w:rPr>
                <w:rFonts w:ascii="Arial" w:hAnsi="Arial" w:cs="Arial"/>
                <w:sz w:val="20"/>
                <w:szCs w:val="20"/>
              </w:rPr>
            </w:pPr>
          </w:p>
        </w:tc>
        <w:tc>
          <w:tcPr>
            <w:tcW w:w="1539" w:type="dxa"/>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8A3A82" w14:textId="77777777" w:rsidR="001E4F44" w:rsidRPr="006964D2" w:rsidRDefault="001E4F44" w:rsidP="00263069">
            <w:pPr>
              <w:snapToGrid w:val="0"/>
              <w:jc w:val="both"/>
              <w:rPr>
                <w:rFonts w:ascii="Arial" w:hAnsi="Arial" w:cs="Arial"/>
                <w:sz w:val="20"/>
                <w:szCs w:val="20"/>
              </w:rPr>
            </w:pPr>
          </w:p>
        </w:tc>
      </w:tr>
      <w:tr w:rsidR="001E4F44" w:rsidRPr="006964D2" w14:paraId="293BA84D" w14:textId="77777777" w:rsidTr="00892DAC">
        <w:trPr>
          <w:trHeight w:val="150"/>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686602E"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C24BCE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66</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6F848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 xml:space="preserve">34.38 94 </w:t>
            </w:r>
          </w:p>
        </w:tc>
      </w:tr>
      <w:tr w:rsidR="001E4F44" w:rsidRPr="006964D2" w14:paraId="4F4E1292"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0B45E79"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2993341"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94</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A5022A6"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 xml:space="preserve">48.96 </w:t>
            </w:r>
          </w:p>
        </w:tc>
      </w:tr>
      <w:tr w:rsidR="001E4F44" w:rsidRPr="006964D2" w14:paraId="38410960" w14:textId="77777777" w:rsidTr="00892DAC">
        <w:trPr>
          <w:trHeight w:val="485"/>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12B43D5"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3D5FF3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27</w:t>
            </w:r>
          </w:p>
          <w:p w14:paraId="73ACF41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w:t>
            </w:r>
          </w:p>
          <w:p w14:paraId="4D1C04C5" w14:textId="77777777" w:rsidR="001E4F44" w:rsidRPr="006964D2" w:rsidRDefault="001E4F44" w:rsidP="00263069">
            <w:pPr>
              <w:snapToGrid w:val="0"/>
              <w:jc w:val="both"/>
              <w:rPr>
                <w:rFonts w:ascii="Arial" w:hAnsi="Arial" w:cs="Arial"/>
                <w:sz w:val="20"/>
                <w:szCs w:val="20"/>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6EFD641"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 xml:space="preserve">14.06 </w:t>
            </w:r>
          </w:p>
          <w:p w14:paraId="79FB4989"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2.60</w:t>
            </w:r>
          </w:p>
        </w:tc>
      </w:tr>
      <w:tr w:rsidR="001E4F44" w:rsidRPr="006964D2" w14:paraId="6296D821" w14:textId="77777777" w:rsidTr="00892DAC">
        <w:trPr>
          <w:trHeight w:val="150"/>
          <w:jc w:val="center"/>
        </w:trPr>
        <w:tc>
          <w:tcPr>
            <w:tcW w:w="3386" w:type="dxa"/>
            <w:vMerge w:val="restart"/>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211846A" w14:textId="77777777" w:rsidR="001E4F44" w:rsidRPr="006964D2" w:rsidRDefault="001E4F44" w:rsidP="00263069">
            <w:pPr>
              <w:snapToGrid w:val="0"/>
              <w:jc w:val="both"/>
              <w:rPr>
                <w:rFonts w:ascii="Arial" w:hAnsi="Arial" w:cs="Arial"/>
                <w:b/>
                <w:sz w:val="20"/>
                <w:szCs w:val="20"/>
                <w:lang w:val="en-US"/>
              </w:rPr>
            </w:pPr>
            <w:r w:rsidRPr="006964D2">
              <w:rPr>
                <w:rFonts w:ascii="Arial" w:hAnsi="Arial" w:cs="Arial"/>
                <w:b/>
                <w:sz w:val="20"/>
                <w:szCs w:val="20"/>
                <w:lang w:val="en-US"/>
              </w:rPr>
              <w:t>Period of life concerned</w:t>
            </w:r>
          </w:p>
          <w:p w14:paraId="6511967F"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Past</w:t>
            </w:r>
          </w:p>
          <w:p w14:paraId="6EC7649E"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 xml:space="preserve">Current </w:t>
            </w: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26C0379" w14:textId="77777777" w:rsidR="001E4F44" w:rsidRPr="006964D2" w:rsidRDefault="001E4F44" w:rsidP="00263069">
            <w:pPr>
              <w:snapToGrid w:val="0"/>
              <w:jc w:val="both"/>
              <w:rPr>
                <w:rFonts w:ascii="Arial" w:hAnsi="Arial" w:cs="Arial"/>
                <w:sz w:val="20"/>
                <w:szCs w:val="20"/>
                <w:lang w:val="en-US"/>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4CE1F63" w14:textId="77777777" w:rsidR="001E4F44" w:rsidRPr="006964D2" w:rsidRDefault="001E4F44" w:rsidP="00263069">
            <w:pPr>
              <w:snapToGrid w:val="0"/>
              <w:jc w:val="both"/>
              <w:rPr>
                <w:rFonts w:ascii="Arial" w:hAnsi="Arial" w:cs="Arial"/>
                <w:sz w:val="20"/>
                <w:szCs w:val="20"/>
                <w:lang w:val="en-US"/>
              </w:rPr>
            </w:pPr>
          </w:p>
        </w:tc>
      </w:tr>
      <w:tr w:rsidR="001E4F44" w:rsidRPr="006964D2" w14:paraId="087331AF" w14:textId="77777777" w:rsidTr="00892DAC">
        <w:trPr>
          <w:trHeight w:val="485"/>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FEE488C" w14:textId="77777777" w:rsidR="001E4F44" w:rsidRPr="006964D2" w:rsidRDefault="001E4F44" w:rsidP="00263069">
            <w:pPr>
              <w:snapToGrid w:val="0"/>
              <w:jc w:val="both"/>
              <w:rPr>
                <w:rFonts w:ascii="Arial" w:hAnsi="Arial" w:cs="Arial"/>
                <w:sz w:val="20"/>
                <w:szCs w:val="20"/>
                <w:lang w:val="en-US"/>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362058B"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56</w:t>
            </w:r>
          </w:p>
          <w:p w14:paraId="627B617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136</w:t>
            </w:r>
          </w:p>
          <w:p w14:paraId="3255EB84" w14:textId="77777777" w:rsidR="001E4F44" w:rsidRPr="006964D2" w:rsidRDefault="001E4F44" w:rsidP="00263069">
            <w:pPr>
              <w:snapToGrid w:val="0"/>
              <w:jc w:val="both"/>
              <w:rPr>
                <w:rFonts w:ascii="Arial" w:hAnsi="Arial" w:cs="Arial"/>
                <w:sz w:val="20"/>
                <w:szCs w:val="20"/>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538FB06"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29.17</w:t>
            </w:r>
          </w:p>
          <w:p w14:paraId="1602E761"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70.83</w:t>
            </w:r>
          </w:p>
        </w:tc>
      </w:tr>
      <w:tr w:rsidR="001E4F44" w:rsidRPr="006964D2" w14:paraId="11C8B133" w14:textId="77777777" w:rsidTr="00892DAC">
        <w:trPr>
          <w:trHeight w:val="161"/>
          <w:jc w:val="center"/>
        </w:trPr>
        <w:tc>
          <w:tcPr>
            <w:tcW w:w="3386" w:type="dxa"/>
            <w:vMerge w:val="restart"/>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645B7F4" w14:textId="77777777" w:rsidR="001E4F44" w:rsidRPr="006964D2" w:rsidRDefault="001E4F44" w:rsidP="00263069">
            <w:pPr>
              <w:snapToGrid w:val="0"/>
              <w:jc w:val="both"/>
              <w:rPr>
                <w:rFonts w:ascii="Arial" w:hAnsi="Arial" w:cs="Arial"/>
                <w:b/>
                <w:sz w:val="20"/>
                <w:szCs w:val="20"/>
                <w:lang w:val="en-US"/>
              </w:rPr>
            </w:pPr>
            <w:r w:rsidRPr="006964D2">
              <w:rPr>
                <w:rFonts w:ascii="Arial" w:hAnsi="Arial" w:cs="Arial"/>
                <w:b/>
                <w:sz w:val="20"/>
                <w:szCs w:val="20"/>
                <w:lang w:val="en-US"/>
              </w:rPr>
              <w:t>Period of cycle concerned</w:t>
            </w:r>
          </w:p>
          <w:p w14:paraId="7BAEDA03"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 xml:space="preserve">Around the time of menstruation </w:t>
            </w:r>
          </w:p>
          <w:p w14:paraId="7DEEA524"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During menstruation</w:t>
            </w:r>
          </w:p>
          <w:p w14:paraId="47424040"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Around the time of menstruation and during menstruation</w:t>
            </w:r>
          </w:p>
          <w:p w14:paraId="53A7BFED" w14:textId="77777777" w:rsidR="001E4F44" w:rsidRPr="006964D2" w:rsidRDefault="001E4F44" w:rsidP="00263069">
            <w:pPr>
              <w:snapToGrid w:val="0"/>
              <w:jc w:val="both"/>
              <w:rPr>
                <w:rFonts w:ascii="Arial" w:hAnsi="Arial" w:cs="Arial"/>
                <w:b/>
                <w:sz w:val="20"/>
                <w:szCs w:val="20"/>
              </w:rPr>
            </w:pPr>
            <w:proofErr w:type="spellStart"/>
            <w:r w:rsidRPr="006964D2">
              <w:rPr>
                <w:rFonts w:ascii="Arial" w:hAnsi="Arial" w:cs="Arial"/>
                <w:b/>
                <w:sz w:val="20"/>
                <w:szCs w:val="20"/>
              </w:rPr>
              <w:t>Consist</w:t>
            </w:r>
            <w:r w:rsidRPr="006964D2">
              <w:rPr>
                <w:rFonts w:ascii="Arial" w:hAnsi="Arial" w:cs="Arial"/>
                <w:b/>
                <w:sz w:val="20"/>
                <w:szCs w:val="20"/>
                <w:lang w:val="en-US"/>
              </w:rPr>
              <w:t>en</w:t>
            </w:r>
            <w:proofErr w:type="spellEnd"/>
            <w:r w:rsidRPr="006964D2">
              <w:rPr>
                <w:rFonts w:ascii="Arial" w:hAnsi="Arial" w:cs="Arial"/>
                <w:b/>
                <w:sz w:val="20"/>
                <w:szCs w:val="20"/>
              </w:rPr>
              <w:t>c</w:t>
            </w:r>
            <w:r w:rsidRPr="006964D2">
              <w:rPr>
                <w:rFonts w:ascii="Arial" w:hAnsi="Arial" w:cs="Arial"/>
                <w:b/>
                <w:sz w:val="20"/>
                <w:szCs w:val="20"/>
                <w:lang w:val="en-US"/>
              </w:rPr>
              <w:t>y</w:t>
            </w:r>
            <w:r w:rsidRPr="006964D2">
              <w:rPr>
                <w:rFonts w:ascii="Arial" w:hAnsi="Arial" w:cs="Arial"/>
                <w:b/>
                <w:sz w:val="20"/>
                <w:szCs w:val="20"/>
              </w:rPr>
              <w:t xml:space="preserve"> </w:t>
            </w:r>
            <w:r w:rsidRPr="006964D2">
              <w:rPr>
                <w:rFonts w:ascii="Arial" w:hAnsi="Arial" w:cs="Arial"/>
                <w:b/>
                <w:sz w:val="20"/>
                <w:szCs w:val="20"/>
                <w:lang w:val="en-US"/>
              </w:rPr>
              <w:t>of menstruation</w:t>
            </w:r>
            <w:r w:rsidRPr="006964D2">
              <w:rPr>
                <w:rFonts w:ascii="Arial" w:hAnsi="Arial" w:cs="Arial"/>
                <w:b/>
                <w:sz w:val="20"/>
                <w:szCs w:val="20"/>
              </w:rPr>
              <w:t xml:space="preserve"> </w:t>
            </w: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57AB76B" w14:textId="77777777" w:rsidR="001E4F44" w:rsidRPr="006964D2" w:rsidRDefault="001E4F44" w:rsidP="00263069">
            <w:pPr>
              <w:snapToGrid w:val="0"/>
              <w:jc w:val="both"/>
              <w:rPr>
                <w:rFonts w:ascii="Arial" w:hAnsi="Arial" w:cs="Arial"/>
                <w:sz w:val="20"/>
                <w:szCs w:val="20"/>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FDB7949" w14:textId="77777777" w:rsidR="001E4F44" w:rsidRPr="006964D2" w:rsidRDefault="001E4F44" w:rsidP="00263069">
            <w:pPr>
              <w:snapToGrid w:val="0"/>
              <w:jc w:val="both"/>
              <w:rPr>
                <w:rFonts w:ascii="Arial" w:hAnsi="Arial" w:cs="Arial"/>
                <w:sz w:val="20"/>
                <w:szCs w:val="20"/>
              </w:rPr>
            </w:pPr>
          </w:p>
        </w:tc>
      </w:tr>
      <w:tr w:rsidR="001E4F44" w:rsidRPr="006964D2" w14:paraId="3EF78C11" w14:textId="77777777" w:rsidTr="00892DAC">
        <w:trPr>
          <w:trHeight w:val="150"/>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B42B689"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9618AC6"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127</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E15A214"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66.15</w:t>
            </w:r>
          </w:p>
        </w:tc>
      </w:tr>
      <w:tr w:rsidR="001E4F44" w:rsidRPr="006964D2" w14:paraId="27556569" w14:textId="77777777" w:rsidTr="00892DAC">
        <w:trPr>
          <w:trHeight w:val="647"/>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C547DC"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0629B09"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54</w:t>
            </w:r>
          </w:p>
          <w:p w14:paraId="41E2997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11</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D27157F"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28.13</w:t>
            </w:r>
          </w:p>
          <w:p w14:paraId="4F706EBF"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5.73</w:t>
            </w:r>
          </w:p>
        </w:tc>
      </w:tr>
      <w:tr w:rsidR="001E4F44" w:rsidRPr="006964D2" w14:paraId="00DFE7C2" w14:textId="77777777" w:rsidTr="00892DAC">
        <w:trPr>
          <w:trHeight w:val="150"/>
          <w:jc w:val="center"/>
        </w:trPr>
        <w:tc>
          <w:tcPr>
            <w:tcW w:w="3386" w:type="dxa"/>
            <w:vMerge w:val="restart"/>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22046B0"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With clots</w:t>
            </w:r>
          </w:p>
          <w:p w14:paraId="7B4483BC"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Fluid</w:t>
            </w:r>
          </w:p>
          <w:p w14:paraId="0E7EAD2D"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Fluid + clots</w:t>
            </w:r>
          </w:p>
          <w:p w14:paraId="2CC63DCA" w14:textId="77777777" w:rsidR="001E4F44" w:rsidRPr="006964D2" w:rsidRDefault="001E4F44" w:rsidP="00263069">
            <w:pPr>
              <w:snapToGrid w:val="0"/>
              <w:jc w:val="both"/>
              <w:rPr>
                <w:rFonts w:ascii="Arial" w:hAnsi="Arial" w:cs="Arial"/>
                <w:sz w:val="20"/>
                <w:szCs w:val="20"/>
                <w:lang w:val="en-US"/>
              </w:rPr>
            </w:pPr>
            <w:proofErr w:type="spellStart"/>
            <w:r w:rsidRPr="006964D2">
              <w:rPr>
                <w:rFonts w:ascii="Arial" w:hAnsi="Arial" w:cs="Arial"/>
                <w:sz w:val="20"/>
                <w:szCs w:val="20"/>
                <w:lang w:val="en-US"/>
              </w:rPr>
              <w:t>Mucose</w:t>
            </w:r>
            <w:proofErr w:type="spellEnd"/>
            <w:r w:rsidRPr="006964D2">
              <w:rPr>
                <w:rFonts w:ascii="Arial" w:hAnsi="Arial" w:cs="Arial"/>
                <w:sz w:val="20"/>
                <w:szCs w:val="20"/>
                <w:lang w:val="en-US"/>
              </w:rPr>
              <w:t xml:space="preserve"> </w:t>
            </w:r>
          </w:p>
          <w:p w14:paraId="4C3D28D4"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Ignore</w:t>
            </w: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1541A91"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110</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28C067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57.29</w:t>
            </w:r>
          </w:p>
        </w:tc>
      </w:tr>
      <w:tr w:rsidR="001E4F44" w:rsidRPr="006964D2" w14:paraId="6C1E36A6"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8CAB4B3"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3830BDA"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29</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56A5A7C"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15.1</w:t>
            </w:r>
          </w:p>
        </w:tc>
      </w:tr>
      <w:tr w:rsidR="001E4F44" w:rsidRPr="006964D2" w14:paraId="7A738D64"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E238087"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306AF8F"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7</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0289C5B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3.65</w:t>
            </w:r>
          </w:p>
        </w:tc>
      </w:tr>
      <w:tr w:rsidR="001E4F44" w:rsidRPr="006964D2" w14:paraId="276BCFA1"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E043C34"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3865FA5"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11</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510251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5.73</w:t>
            </w:r>
          </w:p>
        </w:tc>
      </w:tr>
      <w:tr w:rsidR="001E4F44" w:rsidRPr="006964D2" w14:paraId="4594690A" w14:textId="77777777" w:rsidTr="00892DAC">
        <w:trPr>
          <w:trHeight w:val="161"/>
          <w:jc w:val="center"/>
        </w:trPr>
        <w:tc>
          <w:tcPr>
            <w:tcW w:w="3386" w:type="dxa"/>
            <w:vMerge/>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E091905"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E11C43B"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35</w:t>
            </w:r>
          </w:p>
          <w:p w14:paraId="3AA20F88" w14:textId="77777777" w:rsidR="001E4F44" w:rsidRPr="006964D2" w:rsidRDefault="001E4F44" w:rsidP="00263069">
            <w:pPr>
              <w:snapToGrid w:val="0"/>
              <w:jc w:val="both"/>
              <w:rPr>
                <w:rFonts w:ascii="Arial" w:hAnsi="Arial" w:cs="Arial"/>
                <w:sz w:val="20"/>
                <w:szCs w:val="20"/>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63AB73C"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18.23</w:t>
            </w:r>
          </w:p>
        </w:tc>
      </w:tr>
      <w:tr w:rsidR="001E4F44" w:rsidRPr="006964D2" w14:paraId="58570455" w14:textId="77777777" w:rsidTr="00892DAC">
        <w:trPr>
          <w:trHeight w:val="161"/>
          <w:jc w:val="center"/>
        </w:trPr>
        <w:tc>
          <w:tcPr>
            <w:tcW w:w="3386" w:type="dxa"/>
            <w:vMerge w:val="restart"/>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698E825E" w14:textId="77777777" w:rsidR="001E4F44" w:rsidRPr="006964D2" w:rsidRDefault="001E4F44" w:rsidP="00263069">
            <w:pPr>
              <w:snapToGrid w:val="0"/>
              <w:jc w:val="both"/>
              <w:rPr>
                <w:rFonts w:ascii="Arial" w:hAnsi="Arial" w:cs="Arial"/>
                <w:b/>
                <w:sz w:val="20"/>
                <w:szCs w:val="20"/>
                <w:lang w:val="en-US"/>
              </w:rPr>
            </w:pPr>
            <w:r w:rsidRPr="006964D2">
              <w:rPr>
                <w:rFonts w:ascii="Arial" w:hAnsi="Arial" w:cs="Arial"/>
                <w:b/>
                <w:sz w:val="20"/>
                <w:szCs w:val="20"/>
                <w:lang w:val="en-US"/>
              </w:rPr>
              <w:t>Menstrual color</w:t>
            </w:r>
          </w:p>
          <w:p w14:paraId="1B2C32E8"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Bright red</w:t>
            </w:r>
          </w:p>
          <w:p w14:paraId="09A9B132"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Dark red</w:t>
            </w:r>
          </w:p>
          <w:p w14:paraId="4DFF8682"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Alternating bright and dark</w:t>
            </w:r>
          </w:p>
          <w:p w14:paraId="5ED7FDAB"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sz w:val="20"/>
                <w:szCs w:val="20"/>
                <w:lang w:val="en-US"/>
              </w:rPr>
              <w:t>Ignore</w:t>
            </w: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1F2B7E29" w14:textId="77777777" w:rsidR="001E4F44" w:rsidRPr="006964D2" w:rsidRDefault="001E4F44" w:rsidP="00263069">
            <w:pPr>
              <w:snapToGrid w:val="0"/>
              <w:jc w:val="both"/>
              <w:rPr>
                <w:rFonts w:ascii="Arial" w:hAnsi="Arial" w:cs="Arial"/>
                <w:sz w:val="20"/>
                <w:szCs w:val="20"/>
                <w:lang w:val="en-US"/>
              </w:rPr>
            </w:pP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293BA18" w14:textId="77777777" w:rsidR="001E4F44" w:rsidRPr="006964D2" w:rsidRDefault="001E4F44" w:rsidP="00263069">
            <w:pPr>
              <w:snapToGrid w:val="0"/>
              <w:jc w:val="both"/>
              <w:rPr>
                <w:rFonts w:ascii="Arial" w:hAnsi="Arial" w:cs="Arial"/>
                <w:sz w:val="20"/>
                <w:szCs w:val="20"/>
                <w:lang w:val="en-US"/>
              </w:rPr>
            </w:pPr>
          </w:p>
        </w:tc>
      </w:tr>
      <w:tr w:rsidR="001E4F44" w:rsidRPr="006964D2" w14:paraId="6FB20A56" w14:textId="77777777" w:rsidTr="00892DAC">
        <w:trPr>
          <w:trHeight w:val="161"/>
          <w:jc w:val="center"/>
        </w:trPr>
        <w:tc>
          <w:tcPr>
            <w:tcW w:w="3386" w:type="dxa"/>
            <w:vMerge/>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1D4E1403" w14:textId="77777777" w:rsidR="001E4F44" w:rsidRPr="006964D2" w:rsidRDefault="001E4F44" w:rsidP="00263069">
            <w:pPr>
              <w:snapToGrid w:val="0"/>
              <w:jc w:val="both"/>
              <w:rPr>
                <w:rFonts w:ascii="Arial" w:hAnsi="Arial" w:cs="Arial"/>
                <w:sz w:val="20"/>
                <w:szCs w:val="20"/>
                <w:lang w:val="en-US"/>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762767A"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105</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76819C8"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54.69</w:t>
            </w:r>
          </w:p>
        </w:tc>
      </w:tr>
      <w:tr w:rsidR="001E4F44" w:rsidRPr="006964D2" w14:paraId="748402DA" w14:textId="77777777" w:rsidTr="00892DAC">
        <w:trPr>
          <w:trHeight w:val="173"/>
          <w:jc w:val="center"/>
        </w:trPr>
        <w:tc>
          <w:tcPr>
            <w:tcW w:w="3386" w:type="dxa"/>
            <w:vMerge/>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1C4368AD"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11369D2"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69</w:t>
            </w:r>
          </w:p>
        </w:tc>
        <w:tc>
          <w:tcPr>
            <w:tcW w:w="1539"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0CF873D"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35.94</w:t>
            </w:r>
          </w:p>
        </w:tc>
      </w:tr>
      <w:tr w:rsidR="001E4F44" w:rsidRPr="006964D2" w14:paraId="14625C95" w14:textId="77777777" w:rsidTr="00892DAC">
        <w:trPr>
          <w:trHeight w:val="312"/>
          <w:jc w:val="center"/>
        </w:trPr>
        <w:tc>
          <w:tcPr>
            <w:tcW w:w="3386" w:type="dxa"/>
            <w:vMerge/>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076E6148" w14:textId="77777777" w:rsidR="001E4F44" w:rsidRPr="006964D2" w:rsidRDefault="001E4F44" w:rsidP="00263069">
            <w:pPr>
              <w:snapToGrid w:val="0"/>
              <w:jc w:val="both"/>
              <w:rPr>
                <w:rFonts w:ascii="Arial" w:hAnsi="Arial" w:cs="Arial"/>
                <w:sz w:val="20"/>
                <w:szCs w:val="20"/>
              </w:rPr>
            </w:pPr>
          </w:p>
        </w:tc>
        <w:tc>
          <w:tcPr>
            <w:tcW w:w="1538" w:type="dxa"/>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3096B2D7"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3</w:t>
            </w:r>
          </w:p>
          <w:p w14:paraId="2057B7FA"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w:t>
            </w:r>
          </w:p>
        </w:tc>
        <w:tc>
          <w:tcPr>
            <w:tcW w:w="1539" w:type="dxa"/>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6039AB70"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1.56</w:t>
            </w:r>
          </w:p>
          <w:p w14:paraId="1F72DBAE" w14:textId="77777777" w:rsidR="001E4F44" w:rsidRPr="006964D2" w:rsidRDefault="001E4F44" w:rsidP="00263069">
            <w:pPr>
              <w:snapToGrid w:val="0"/>
              <w:jc w:val="both"/>
              <w:rPr>
                <w:rFonts w:ascii="Arial" w:hAnsi="Arial" w:cs="Arial"/>
                <w:sz w:val="20"/>
                <w:szCs w:val="20"/>
              </w:rPr>
            </w:pPr>
            <w:r w:rsidRPr="006964D2">
              <w:rPr>
                <w:rFonts w:ascii="Arial" w:hAnsi="Arial" w:cs="Arial"/>
                <w:sz w:val="20"/>
                <w:szCs w:val="20"/>
              </w:rPr>
              <w:t>7.81</w:t>
            </w:r>
          </w:p>
        </w:tc>
      </w:tr>
    </w:tbl>
    <w:p w14:paraId="753FEA4A" w14:textId="77777777" w:rsidR="0038151C" w:rsidRDefault="0038151C" w:rsidP="0038151C">
      <w:pPr>
        <w:snapToGrid w:val="0"/>
        <w:spacing w:line="360" w:lineRule="auto"/>
        <w:jc w:val="both"/>
      </w:pPr>
    </w:p>
    <w:p w14:paraId="12EEA6BF" w14:textId="57A6C8E6" w:rsidR="001E4F44" w:rsidRPr="001F4AE7" w:rsidRDefault="00136D85" w:rsidP="0026423F">
      <w:pPr>
        <w:pStyle w:val="Heading1"/>
        <w:keepLines/>
        <w:numPr>
          <w:ilvl w:val="1"/>
          <w:numId w:val="50"/>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lastRenderedPageBreak/>
        <w:t xml:space="preserve">Women's therapeutic approach to dysmenorrhoea </w:t>
      </w:r>
    </w:p>
    <w:p w14:paraId="74499C8D" w14:textId="4A174F70" w:rsidR="001E4F44" w:rsidRPr="006964D2" w:rsidRDefault="00136D85" w:rsidP="00B22431">
      <w:pPr>
        <w:spacing w:line="360" w:lineRule="auto"/>
        <w:ind w:firstLine="708"/>
        <w:jc w:val="both"/>
        <w:rPr>
          <w:rFonts w:ascii="Arial" w:eastAsia="Calibri" w:hAnsi="Arial" w:cs="Arial"/>
          <w:sz w:val="20"/>
          <w:szCs w:val="20"/>
          <w:lang w:val="en-US"/>
        </w:rPr>
      </w:pPr>
      <w:r w:rsidRPr="006964D2">
        <w:rPr>
          <w:rFonts w:ascii="Arial" w:eastAsia="Calibri" w:hAnsi="Arial" w:cs="Arial"/>
          <w:sz w:val="20"/>
          <w:szCs w:val="20"/>
          <w:lang w:val="en-US"/>
        </w:rPr>
        <w:t xml:space="preserve">In the event of dysmenorrhoea, Table </w:t>
      </w:r>
      <w:r w:rsidR="00892DAC" w:rsidRPr="006964D2">
        <w:rPr>
          <w:rFonts w:ascii="Arial" w:eastAsia="Calibri" w:hAnsi="Arial" w:cs="Arial"/>
          <w:sz w:val="20"/>
          <w:szCs w:val="20"/>
          <w:lang w:val="en-US"/>
        </w:rPr>
        <w:t>4</w:t>
      </w:r>
      <w:r w:rsidRPr="006964D2">
        <w:rPr>
          <w:rFonts w:ascii="Arial" w:eastAsia="Calibri" w:hAnsi="Arial" w:cs="Arial"/>
          <w:sz w:val="20"/>
          <w:szCs w:val="20"/>
          <w:lang w:val="en-US"/>
        </w:rPr>
        <w:t xml:space="preserve"> shows that women's first choice is to obtain medication (83.3%), mainly modern medicines (47.9%). </w:t>
      </w:r>
    </w:p>
    <w:p w14:paraId="4540738B" w14:textId="71C4E0FB" w:rsidR="00136D85" w:rsidRPr="006964D2" w:rsidRDefault="00136D85" w:rsidP="001E4F44">
      <w:pPr>
        <w:pStyle w:val="Caption"/>
        <w:jc w:val="both"/>
        <w:rPr>
          <w:rFonts w:ascii="Arial" w:eastAsia="Calibri" w:hAnsi="Arial" w:cs="Arial"/>
          <w:color w:val="000000"/>
          <w:lang w:val="en-US"/>
        </w:rPr>
      </w:pPr>
      <w:r w:rsidRPr="006964D2">
        <w:rPr>
          <w:rFonts w:ascii="Arial" w:eastAsia="Calibri" w:hAnsi="Arial" w:cs="Arial"/>
          <w:color w:val="000000"/>
          <w:lang w:val="en-US"/>
        </w:rPr>
        <w:t xml:space="preserve">Table </w:t>
      </w:r>
      <w:r w:rsidR="00892DAC" w:rsidRPr="006964D2">
        <w:rPr>
          <w:rFonts w:ascii="Arial" w:eastAsia="Calibri" w:hAnsi="Arial" w:cs="Arial"/>
          <w:color w:val="000000"/>
          <w:lang w:val="en-US"/>
        </w:rPr>
        <w:t>4</w:t>
      </w:r>
      <w:r w:rsidRPr="006964D2">
        <w:rPr>
          <w:rFonts w:ascii="Arial" w:eastAsia="Calibri" w:hAnsi="Arial" w:cs="Arial"/>
          <w:color w:val="000000"/>
          <w:lang w:val="en-US"/>
        </w:rPr>
        <w:t>: Distribution of participants according to dysmenorrhoea characteristics</w:t>
      </w:r>
    </w:p>
    <w:tbl>
      <w:tblPr>
        <w:tblW w:w="5812" w:type="dxa"/>
        <w:jc w:val="center"/>
        <w:tblLayout w:type="fixed"/>
        <w:tblCellMar>
          <w:left w:w="0" w:type="dxa"/>
          <w:right w:w="0" w:type="dxa"/>
        </w:tblCellMar>
        <w:tblLook w:val="04A0" w:firstRow="1" w:lastRow="0" w:firstColumn="1" w:lastColumn="0" w:noHBand="0" w:noVBand="1"/>
      </w:tblPr>
      <w:tblGrid>
        <w:gridCol w:w="2867"/>
        <w:gridCol w:w="1528"/>
        <w:gridCol w:w="1417"/>
      </w:tblGrid>
      <w:tr w:rsidR="001E4F44" w:rsidRPr="006964D2" w14:paraId="270E33DD" w14:textId="77777777" w:rsidTr="00892DAC">
        <w:trPr>
          <w:trHeight w:val="134"/>
          <w:jc w:val="center"/>
        </w:trPr>
        <w:tc>
          <w:tcPr>
            <w:tcW w:w="2867" w:type="dxa"/>
            <w:tcBorders>
              <w:top w:val="single" w:sz="4" w:space="0" w:color="000000"/>
              <w:left w:val="none" w:sz="0" w:space="0" w:color="FCFCFC"/>
              <w:bottom w:val="single" w:sz="4" w:space="0" w:color="000000"/>
              <w:right w:val="none" w:sz="0" w:space="0" w:color="FCFCFC"/>
            </w:tcBorders>
            <w:shd w:val="clear" w:color="auto" w:fill="auto"/>
            <w:tcMar>
              <w:top w:w="0" w:type="dxa"/>
              <w:left w:w="108" w:type="dxa"/>
              <w:bottom w:w="0" w:type="dxa"/>
              <w:right w:w="108" w:type="dxa"/>
            </w:tcMar>
            <w:vAlign w:val="center"/>
          </w:tcPr>
          <w:p w14:paraId="01ED715D" w14:textId="77777777" w:rsidR="001E4F44" w:rsidRPr="006964D2" w:rsidRDefault="001E4F44" w:rsidP="00263069">
            <w:pPr>
              <w:snapToGrid w:val="0"/>
              <w:jc w:val="both"/>
              <w:rPr>
                <w:rFonts w:ascii="Arial" w:eastAsia="Calibri" w:hAnsi="Arial" w:cs="Arial"/>
                <w:b/>
                <w:sz w:val="20"/>
                <w:szCs w:val="20"/>
              </w:rPr>
            </w:pPr>
            <w:r w:rsidRPr="006964D2">
              <w:rPr>
                <w:rFonts w:ascii="Arial" w:eastAsia="Calibri" w:hAnsi="Arial" w:cs="Arial"/>
                <w:b/>
                <w:sz w:val="20"/>
                <w:szCs w:val="20"/>
              </w:rPr>
              <w:t>Variable</w:t>
            </w:r>
          </w:p>
        </w:tc>
        <w:tc>
          <w:tcPr>
            <w:tcW w:w="1528" w:type="dxa"/>
            <w:tcBorders>
              <w:top w:val="single" w:sz="4" w:space="0" w:color="000000"/>
              <w:left w:val="none" w:sz="0" w:space="0" w:color="FCFCFC"/>
              <w:bottom w:val="single" w:sz="4" w:space="0" w:color="000000"/>
              <w:right w:val="none" w:sz="0" w:space="0" w:color="FCFCFC"/>
            </w:tcBorders>
            <w:shd w:val="clear" w:color="auto" w:fill="auto"/>
            <w:tcMar>
              <w:top w:w="0" w:type="dxa"/>
              <w:left w:w="108" w:type="dxa"/>
              <w:bottom w:w="0" w:type="dxa"/>
              <w:right w:w="108" w:type="dxa"/>
            </w:tcMar>
            <w:vAlign w:val="center"/>
          </w:tcPr>
          <w:p w14:paraId="0D22A925" w14:textId="77777777" w:rsidR="001E4F44" w:rsidRPr="006964D2" w:rsidRDefault="001E4F44" w:rsidP="00263069">
            <w:pPr>
              <w:snapToGrid w:val="0"/>
              <w:spacing w:before="120"/>
              <w:jc w:val="both"/>
              <w:rPr>
                <w:rFonts w:ascii="Arial" w:eastAsia="Calibri" w:hAnsi="Arial" w:cs="Arial"/>
                <w:b/>
                <w:sz w:val="20"/>
                <w:szCs w:val="20"/>
              </w:rPr>
            </w:pPr>
            <w:r w:rsidRPr="006964D2">
              <w:rPr>
                <w:rFonts w:ascii="Arial" w:eastAsia="Calibri" w:hAnsi="Arial" w:cs="Arial"/>
                <w:b/>
                <w:sz w:val="20"/>
                <w:szCs w:val="20"/>
                <w:lang w:val="en-US"/>
              </w:rPr>
              <w:t>Number</w:t>
            </w:r>
            <w:r w:rsidRPr="006964D2">
              <w:rPr>
                <w:rFonts w:ascii="Arial" w:eastAsia="Calibri" w:hAnsi="Arial" w:cs="Arial"/>
                <w:b/>
                <w:sz w:val="20"/>
                <w:szCs w:val="20"/>
              </w:rPr>
              <w:t xml:space="preserve"> (N=192)</w:t>
            </w:r>
          </w:p>
        </w:tc>
        <w:tc>
          <w:tcPr>
            <w:tcW w:w="1417" w:type="dxa"/>
            <w:tcBorders>
              <w:top w:val="single" w:sz="4" w:space="0" w:color="000000"/>
              <w:left w:val="none" w:sz="0" w:space="0" w:color="FCFCFC"/>
              <w:bottom w:val="single" w:sz="4" w:space="0" w:color="000000"/>
              <w:right w:val="none" w:sz="0" w:space="0" w:color="FCFCFC"/>
            </w:tcBorders>
            <w:shd w:val="clear" w:color="auto" w:fill="auto"/>
            <w:tcMar>
              <w:top w:w="0" w:type="dxa"/>
              <w:left w:w="108" w:type="dxa"/>
              <w:bottom w:w="0" w:type="dxa"/>
              <w:right w:w="108" w:type="dxa"/>
            </w:tcMar>
            <w:vAlign w:val="center"/>
          </w:tcPr>
          <w:p w14:paraId="05BFB84E" w14:textId="77777777" w:rsidR="001E4F44" w:rsidRPr="006964D2" w:rsidRDefault="001E4F44" w:rsidP="00263069">
            <w:pPr>
              <w:snapToGrid w:val="0"/>
              <w:spacing w:before="120"/>
              <w:jc w:val="both"/>
              <w:rPr>
                <w:rFonts w:ascii="Arial" w:eastAsia="Calibri" w:hAnsi="Arial" w:cs="Arial"/>
                <w:b/>
                <w:sz w:val="20"/>
                <w:szCs w:val="20"/>
              </w:rPr>
            </w:pPr>
            <w:r w:rsidRPr="006964D2">
              <w:rPr>
                <w:rFonts w:ascii="Arial" w:eastAsia="Calibri" w:hAnsi="Arial" w:cs="Arial"/>
                <w:b/>
                <w:sz w:val="20"/>
                <w:szCs w:val="20"/>
              </w:rPr>
              <w:t>P</w:t>
            </w:r>
            <w:r w:rsidRPr="006964D2">
              <w:rPr>
                <w:rFonts w:ascii="Arial" w:eastAsia="Calibri" w:hAnsi="Arial" w:cs="Arial"/>
                <w:b/>
                <w:sz w:val="20"/>
                <w:szCs w:val="20"/>
                <w:lang w:val="en-US"/>
              </w:rPr>
              <w:t>e</w:t>
            </w:r>
            <w:r w:rsidRPr="006964D2">
              <w:rPr>
                <w:rFonts w:ascii="Arial" w:eastAsia="Calibri" w:hAnsi="Arial" w:cs="Arial"/>
                <w:b/>
                <w:sz w:val="20"/>
                <w:szCs w:val="20"/>
              </w:rPr>
              <w:t xml:space="preserve">rcentage (%) </w:t>
            </w:r>
          </w:p>
        </w:tc>
      </w:tr>
      <w:tr w:rsidR="001E4F44" w:rsidRPr="006964D2" w14:paraId="18468E55" w14:textId="77777777" w:rsidTr="00892DAC">
        <w:trPr>
          <w:trHeight w:val="119"/>
          <w:jc w:val="center"/>
        </w:trPr>
        <w:tc>
          <w:tcPr>
            <w:tcW w:w="2867" w:type="dxa"/>
            <w:vMerge w:val="restart"/>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6E85DF5" w14:textId="77777777" w:rsidR="001E4F44" w:rsidRPr="006964D2" w:rsidRDefault="001E4F44" w:rsidP="00263069">
            <w:pPr>
              <w:snapToGrid w:val="0"/>
              <w:spacing w:before="120"/>
              <w:jc w:val="both"/>
              <w:rPr>
                <w:rFonts w:ascii="Arial" w:hAnsi="Arial" w:cs="Arial"/>
                <w:color w:val="000000"/>
                <w:sz w:val="20"/>
                <w:szCs w:val="20"/>
                <w:lang w:val="en-US"/>
              </w:rPr>
            </w:pPr>
            <w:r w:rsidRPr="006964D2">
              <w:rPr>
                <w:rFonts w:ascii="Arial" w:eastAsia="Calibri" w:hAnsi="Arial" w:cs="Arial"/>
                <w:b/>
                <w:sz w:val="20"/>
                <w:szCs w:val="20"/>
                <w:lang w:val="en-US"/>
              </w:rPr>
              <w:t xml:space="preserve">First line action </w:t>
            </w:r>
          </w:p>
          <w:p w14:paraId="7B696D8C" w14:textId="77777777" w:rsidR="001E4F44" w:rsidRPr="006964D2" w:rsidRDefault="001E4F44"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 xml:space="preserve">Penalties </w:t>
            </w:r>
          </w:p>
          <w:p w14:paraId="169C8321"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color w:val="000000"/>
                <w:sz w:val="20"/>
                <w:szCs w:val="20"/>
                <w:lang w:val="en-US"/>
              </w:rPr>
              <w:t>Go to the hospital</w:t>
            </w:r>
          </w:p>
          <w:p w14:paraId="0D5F58CA"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color w:val="000000"/>
                <w:sz w:val="20"/>
                <w:szCs w:val="20"/>
                <w:lang w:val="en-US"/>
              </w:rPr>
              <w:t>Pain prevention</w:t>
            </w:r>
          </w:p>
          <w:p w14:paraId="1DDE0205" w14:textId="77777777" w:rsidR="001E4F44" w:rsidRPr="006964D2" w:rsidRDefault="001E4F44" w:rsidP="00263069">
            <w:pPr>
              <w:snapToGrid w:val="0"/>
              <w:jc w:val="both"/>
              <w:rPr>
                <w:rFonts w:ascii="Arial" w:hAnsi="Arial" w:cs="Arial"/>
                <w:sz w:val="20"/>
                <w:szCs w:val="20"/>
                <w:lang w:val="en-US"/>
              </w:rPr>
            </w:pPr>
            <w:r w:rsidRPr="006964D2">
              <w:rPr>
                <w:rFonts w:ascii="Arial" w:hAnsi="Arial" w:cs="Arial"/>
                <w:color w:val="000000"/>
                <w:sz w:val="20"/>
                <w:szCs w:val="20"/>
                <w:lang w:val="en-US"/>
              </w:rPr>
              <w:t xml:space="preserve">Nothing </w:t>
            </w:r>
          </w:p>
        </w:tc>
        <w:tc>
          <w:tcPr>
            <w:tcW w:w="1528" w:type="dxa"/>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9003BFA" w14:textId="77777777" w:rsidR="001E4F44" w:rsidRPr="006964D2" w:rsidRDefault="001E4F44" w:rsidP="00263069">
            <w:pPr>
              <w:autoSpaceDE w:val="0"/>
              <w:autoSpaceDN w:val="0"/>
              <w:snapToGrid w:val="0"/>
              <w:ind w:left="58" w:right="58"/>
              <w:jc w:val="both"/>
              <w:rPr>
                <w:rFonts w:ascii="Arial" w:hAnsi="Arial" w:cs="Arial"/>
                <w:color w:val="000000"/>
                <w:sz w:val="20"/>
                <w:szCs w:val="20"/>
              </w:rPr>
            </w:pPr>
          </w:p>
        </w:tc>
        <w:tc>
          <w:tcPr>
            <w:tcW w:w="1417" w:type="dxa"/>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909CE92" w14:textId="77777777" w:rsidR="001E4F44" w:rsidRPr="006964D2" w:rsidRDefault="001E4F44" w:rsidP="00263069">
            <w:pPr>
              <w:autoSpaceDE w:val="0"/>
              <w:autoSpaceDN w:val="0"/>
              <w:snapToGrid w:val="0"/>
              <w:ind w:left="58" w:right="58"/>
              <w:jc w:val="both"/>
              <w:rPr>
                <w:rFonts w:ascii="Arial" w:hAnsi="Arial" w:cs="Arial"/>
                <w:color w:val="000000"/>
                <w:sz w:val="20"/>
                <w:szCs w:val="20"/>
              </w:rPr>
            </w:pPr>
          </w:p>
        </w:tc>
      </w:tr>
      <w:tr w:rsidR="00D0320F" w:rsidRPr="006964D2" w14:paraId="197E82D9" w14:textId="77777777" w:rsidTr="00892DAC">
        <w:trPr>
          <w:trHeight w:val="110"/>
          <w:jc w:val="center"/>
        </w:trPr>
        <w:tc>
          <w:tcPr>
            <w:tcW w:w="2867" w:type="dxa"/>
            <w:vMerge/>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5CF1DCE" w14:textId="77777777" w:rsidR="00D0320F" w:rsidRPr="006964D2" w:rsidRDefault="00D0320F" w:rsidP="00263069">
            <w:pPr>
              <w:autoSpaceDE w:val="0"/>
              <w:autoSpaceDN w:val="0"/>
              <w:snapToGrid w:val="0"/>
              <w:ind w:left="58" w:right="58"/>
              <w:jc w:val="both"/>
              <w:rPr>
                <w:rFonts w:ascii="Arial" w:hAnsi="Arial" w:cs="Arial"/>
                <w:sz w:val="20"/>
                <w:szCs w:val="20"/>
              </w:rPr>
            </w:pPr>
          </w:p>
        </w:tc>
        <w:tc>
          <w:tcPr>
            <w:tcW w:w="1528" w:type="dxa"/>
            <w:vMerge w:val="restart"/>
            <w:tcBorders>
              <w:top w:val="none" w:sz="0" w:space="0" w:color="FCFCFC"/>
              <w:left w:val="none" w:sz="0" w:space="0" w:color="FCFCFC"/>
              <w:right w:val="none" w:sz="0" w:space="0" w:color="FCFCFC"/>
            </w:tcBorders>
            <w:shd w:val="clear" w:color="auto" w:fill="auto"/>
            <w:tcMar>
              <w:top w:w="0" w:type="dxa"/>
              <w:left w:w="108" w:type="dxa"/>
              <w:bottom w:w="0" w:type="dxa"/>
              <w:right w:w="108" w:type="dxa"/>
            </w:tcMar>
          </w:tcPr>
          <w:p w14:paraId="26D7AA2A" w14:textId="77777777" w:rsidR="00D0320F" w:rsidRPr="006964D2" w:rsidRDefault="00D0320F" w:rsidP="00D0320F">
            <w:pPr>
              <w:autoSpaceDE w:val="0"/>
              <w:autoSpaceDN w:val="0"/>
              <w:snapToGrid w:val="0"/>
              <w:ind w:right="58"/>
              <w:jc w:val="both"/>
              <w:rPr>
                <w:rFonts w:ascii="Arial" w:hAnsi="Arial" w:cs="Arial"/>
                <w:color w:val="000000"/>
                <w:sz w:val="20"/>
                <w:szCs w:val="20"/>
              </w:rPr>
            </w:pPr>
          </w:p>
          <w:p w14:paraId="4E328527" w14:textId="0F436072" w:rsidR="00D0320F" w:rsidRPr="006964D2" w:rsidRDefault="00D0320F" w:rsidP="00D0320F">
            <w:pPr>
              <w:autoSpaceDE w:val="0"/>
              <w:autoSpaceDN w:val="0"/>
              <w:snapToGrid w:val="0"/>
              <w:ind w:right="58"/>
              <w:jc w:val="both"/>
              <w:rPr>
                <w:rFonts w:ascii="Arial" w:hAnsi="Arial" w:cs="Arial"/>
                <w:color w:val="000000"/>
                <w:sz w:val="20"/>
                <w:szCs w:val="20"/>
              </w:rPr>
            </w:pPr>
            <w:r w:rsidRPr="006964D2">
              <w:rPr>
                <w:rFonts w:ascii="Arial" w:hAnsi="Arial" w:cs="Arial"/>
                <w:color w:val="000000"/>
                <w:sz w:val="20"/>
                <w:szCs w:val="20"/>
              </w:rPr>
              <w:t>157</w:t>
            </w:r>
          </w:p>
          <w:p w14:paraId="032AFB98"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8</w:t>
            </w:r>
          </w:p>
          <w:p w14:paraId="2302A234"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5</w:t>
            </w:r>
          </w:p>
          <w:p w14:paraId="37157046"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22</w:t>
            </w:r>
          </w:p>
          <w:p w14:paraId="4C80ED91"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60</w:t>
            </w:r>
          </w:p>
          <w:p w14:paraId="0926C01A"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p>
          <w:p w14:paraId="2EA4528E"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p>
          <w:p w14:paraId="70FFD265" w14:textId="77777777" w:rsidR="00D0320F" w:rsidRPr="006964D2" w:rsidRDefault="00D0320F" w:rsidP="00B22431">
            <w:pPr>
              <w:autoSpaceDE w:val="0"/>
              <w:autoSpaceDN w:val="0"/>
              <w:snapToGrid w:val="0"/>
              <w:ind w:right="58"/>
              <w:jc w:val="both"/>
              <w:rPr>
                <w:rFonts w:ascii="Arial" w:hAnsi="Arial" w:cs="Arial"/>
                <w:color w:val="000000"/>
                <w:sz w:val="20"/>
                <w:szCs w:val="20"/>
              </w:rPr>
            </w:pPr>
            <w:r w:rsidRPr="006964D2">
              <w:rPr>
                <w:rFonts w:ascii="Arial" w:hAnsi="Arial" w:cs="Arial"/>
                <w:color w:val="000000"/>
                <w:sz w:val="20"/>
                <w:szCs w:val="20"/>
              </w:rPr>
              <w:t xml:space="preserve">  92                             </w:t>
            </w:r>
          </w:p>
          <w:p w14:paraId="21377177"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18</w:t>
            </w:r>
          </w:p>
          <w:p w14:paraId="55B75A40" w14:textId="6708B6F9"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22</w:t>
            </w:r>
          </w:p>
        </w:tc>
        <w:tc>
          <w:tcPr>
            <w:tcW w:w="1417"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60E3119" w14:textId="55A18408" w:rsidR="00D0320F" w:rsidRPr="006964D2" w:rsidRDefault="00D0320F" w:rsidP="00D0320F">
            <w:pPr>
              <w:autoSpaceDE w:val="0"/>
              <w:autoSpaceDN w:val="0"/>
              <w:snapToGrid w:val="0"/>
              <w:ind w:right="58"/>
              <w:jc w:val="both"/>
              <w:rPr>
                <w:rFonts w:ascii="Arial" w:hAnsi="Arial" w:cs="Arial"/>
                <w:color w:val="000000"/>
                <w:sz w:val="20"/>
                <w:szCs w:val="20"/>
              </w:rPr>
            </w:pPr>
          </w:p>
        </w:tc>
      </w:tr>
      <w:tr w:rsidR="00D0320F" w:rsidRPr="006964D2" w14:paraId="3D46BAD2" w14:textId="77777777" w:rsidTr="00892DAC">
        <w:trPr>
          <w:trHeight w:val="309"/>
          <w:jc w:val="center"/>
        </w:trPr>
        <w:tc>
          <w:tcPr>
            <w:tcW w:w="2867" w:type="dxa"/>
            <w:vMerge/>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56E6E90" w14:textId="77777777" w:rsidR="00D0320F" w:rsidRPr="006964D2" w:rsidRDefault="00D0320F" w:rsidP="00263069">
            <w:pPr>
              <w:autoSpaceDE w:val="0"/>
              <w:autoSpaceDN w:val="0"/>
              <w:snapToGrid w:val="0"/>
              <w:ind w:left="58" w:right="58"/>
              <w:jc w:val="both"/>
              <w:rPr>
                <w:rFonts w:ascii="Arial" w:hAnsi="Arial" w:cs="Arial"/>
                <w:sz w:val="20"/>
                <w:szCs w:val="20"/>
              </w:rPr>
            </w:pPr>
          </w:p>
        </w:tc>
        <w:tc>
          <w:tcPr>
            <w:tcW w:w="1528" w:type="dxa"/>
            <w:vMerge/>
            <w:tcBorders>
              <w:left w:val="none" w:sz="0" w:space="0" w:color="FCFCFC"/>
              <w:right w:val="none" w:sz="0" w:space="0" w:color="FCFCFC"/>
            </w:tcBorders>
            <w:shd w:val="clear" w:color="auto" w:fill="auto"/>
            <w:tcMar>
              <w:top w:w="0" w:type="dxa"/>
              <w:left w:w="108" w:type="dxa"/>
              <w:bottom w:w="0" w:type="dxa"/>
              <w:right w:w="108" w:type="dxa"/>
            </w:tcMar>
          </w:tcPr>
          <w:p w14:paraId="0E20F15F" w14:textId="4348BF6C" w:rsidR="00D0320F" w:rsidRPr="006964D2" w:rsidRDefault="00D0320F" w:rsidP="00263069">
            <w:pPr>
              <w:autoSpaceDE w:val="0"/>
              <w:autoSpaceDN w:val="0"/>
              <w:snapToGrid w:val="0"/>
              <w:ind w:left="58" w:right="58"/>
              <w:jc w:val="both"/>
              <w:rPr>
                <w:rFonts w:ascii="Arial" w:hAnsi="Arial" w:cs="Arial"/>
                <w:color w:val="000000"/>
                <w:sz w:val="20"/>
                <w:szCs w:val="20"/>
              </w:rPr>
            </w:pPr>
          </w:p>
        </w:tc>
        <w:tc>
          <w:tcPr>
            <w:tcW w:w="1417"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0D88502" w14:textId="77777777" w:rsidR="00D0320F" w:rsidRPr="006964D2" w:rsidRDefault="00D0320F" w:rsidP="00263069">
            <w:pPr>
              <w:autoSpaceDE w:val="0"/>
              <w:autoSpaceDN w:val="0"/>
              <w:snapToGrid w:val="0"/>
              <w:ind w:right="58"/>
              <w:jc w:val="both"/>
              <w:rPr>
                <w:rFonts w:ascii="Arial" w:hAnsi="Arial" w:cs="Arial"/>
                <w:color w:val="000000"/>
                <w:sz w:val="20"/>
                <w:szCs w:val="20"/>
              </w:rPr>
            </w:pPr>
            <w:r w:rsidRPr="006964D2">
              <w:rPr>
                <w:rFonts w:ascii="Arial" w:hAnsi="Arial" w:cs="Arial"/>
                <w:color w:val="000000"/>
                <w:sz w:val="20"/>
                <w:szCs w:val="20"/>
              </w:rPr>
              <w:t>83</w:t>
            </w:r>
          </w:p>
          <w:p w14:paraId="2D7359BF"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4.2</w:t>
            </w:r>
          </w:p>
        </w:tc>
      </w:tr>
      <w:tr w:rsidR="00D0320F" w:rsidRPr="006964D2" w14:paraId="056FE3E9" w14:textId="77777777" w:rsidTr="00892DAC">
        <w:trPr>
          <w:trHeight w:val="134"/>
          <w:jc w:val="center"/>
        </w:trPr>
        <w:tc>
          <w:tcPr>
            <w:tcW w:w="2867" w:type="dxa"/>
            <w:vMerge/>
            <w:tcBorders>
              <w:top w:val="single" w:sz="4" w:space="0" w:color="000000"/>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D79DA3C" w14:textId="77777777" w:rsidR="00D0320F" w:rsidRPr="006964D2" w:rsidRDefault="00D0320F" w:rsidP="00263069">
            <w:pPr>
              <w:autoSpaceDE w:val="0"/>
              <w:autoSpaceDN w:val="0"/>
              <w:snapToGrid w:val="0"/>
              <w:ind w:left="58" w:right="58"/>
              <w:jc w:val="both"/>
              <w:rPr>
                <w:rFonts w:ascii="Arial" w:hAnsi="Arial" w:cs="Arial"/>
                <w:sz w:val="20"/>
                <w:szCs w:val="20"/>
              </w:rPr>
            </w:pPr>
          </w:p>
        </w:tc>
        <w:tc>
          <w:tcPr>
            <w:tcW w:w="1528" w:type="dxa"/>
            <w:vMerge/>
            <w:tcBorders>
              <w:left w:val="none" w:sz="0" w:space="0" w:color="FCFCFC"/>
              <w:right w:val="none" w:sz="0" w:space="0" w:color="FCFCFC"/>
            </w:tcBorders>
            <w:shd w:val="clear" w:color="auto" w:fill="auto"/>
            <w:tcMar>
              <w:top w:w="0" w:type="dxa"/>
              <w:left w:w="108" w:type="dxa"/>
              <w:bottom w:w="0" w:type="dxa"/>
              <w:right w:w="108" w:type="dxa"/>
            </w:tcMar>
          </w:tcPr>
          <w:p w14:paraId="35456E38" w14:textId="162A5779" w:rsidR="00D0320F" w:rsidRPr="006964D2" w:rsidRDefault="00D0320F" w:rsidP="00263069">
            <w:pPr>
              <w:autoSpaceDE w:val="0"/>
              <w:autoSpaceDN w:val="0"/>
              <w:snapToGrid w:val="0"/>
              <w:ind w:left="58" w:right="58"/>
              <w:jc w:val="both"/>
              <w:rPr>
                <w:rFonts w:ascii="Arial" w:hAnsi="Arial" w:cs="Arial"/>
                <w:color w:val="000000"/>
                <w:sz w:val="20"/>
                <w:szCs w:val="20"/>
              </w:rPr>
            </w:pPr>
          </w:p>
        </w:tc>
        <w:tc>
          <w:tcPr>
            <w:tcW w:w="1417"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3A21D7B"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32.60</w:t>
            </w:r>
          </w:p>
          <w:p w14:paraId="3D51C7EF"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11.5</w:t>
            </w:r>
          </w:p>
        </w:tc>
      </w:tr>
      <w:tr w:rsidR="00D0320F" w:rsidRPr="006964D2" w14:paraId="48443C37" w14:textId="77777777" w:rsidTr="00892DAC">
        <w:trPr>
          <w:trHeight w:val="851"/>
          <w:jc w:val="center"/>
        </w:trPr>
        <w:tc>
          <w:tcPr>
            <w:tcW w:w="2867" w:type="dxa"/>
            <w:tcBorders>
              <w:top w:val="none" w:sz="0" w:space="0" w:color="FCFCFC"/>
              <w:left w:val="none" w:sz="0" w:space="0" w:color="FCFCFC"/>
              <w:bottom w:val="single" w:sz="4" w:space="0" w:color="000000"/>
              <w:right w:val="none" w:sz="0" w:space="0" w:color="FCFCFC"/>
            </w:tcBorders>
            <w:shd w:val="clear" w:color="auto" w:fill="auto"/>
            <w:tcMar>
              <w:top w:w="0" w:type="dxa"/>
              <w:left w:w="108" w:type="dxa"/>
              <w:bottom w:w="0" w:type="dxa"/>
              <w:right w:w="108" w:type="dxa"/>
            </w:tcMar>
          </w:tcPr>
          <w:p w14:paraId="47C0E943" w14:textId="709D8E45" w:rsidR="00D0320F" w:rsidRPr="006964D2" w:rsidRDefault="00D0320F"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Local plants</w:t>
            </w:r>
          </w:p>
          <w:p w14:paraId="6767F07D" w14:textId="77777777" w:rsidR="00D0320F" w:rsidRPr="006964D2" w:rsidRDefault="00D0320F" w:rsidP="00263069">
            <w:pPr>
              <w:snapToGrid w:val="0"/>
              <w:jc w:val="both"/>
              <w:rPr>
                <w:rFonts w:ascii="Arial" w:hAnsi="Arial" w:cs="Arial"/>
                <w:color w:val="000000"/>
                <w:sz w:val="20"/>
                <w:szCs w:val="20"/>
                <w:lang w:val="en-US"/>
              </w:rPr>
            </w:pPr>
          </w:p>
          <w:p w14:paraId="4EC197DD" w14:textId="77777777" w:rsidR="00D0320F" w:rsidRPr="006964D2" w:rsidRDefault="00D0320F" w:rsidP="00263069">
            <w:pPr>
              <w:snapToGrid w:val="0"/>
              <w:jc w:val="both"/>
              <w:rPr>
                <w:rFonts w:ascii="Arial" w:hAnsi="Arial" w:cs="Arial"/>
                <w:color w:val="000000"/>
                <w:sz w:val="20"/>
                <w:szCs w:val="20"/>
                <w:lang w:val="en-US"/>
              </w:rPr>
            </w:pPr>
            <w:r w:rsidRPr="006964D2">
              <w:rPr>
                <w:rFonts w:ascii="Arial" w:eastAsia="Calibri" w:hAnsi="Arial" w:cs="Arial"/>
                <w:b/>
                <w:sz w:val="20"/>
                <w:szCs w:val="20"/>
                <w:lang w:val="en-US"/>
              </w:rPr>
              <w:t>First line treatment</w:t>
            </w:r>
          </w:p>
          <w:p w14:paraId="73EBE208" w14:textId="1981DC54" w:rsidR="00D0320F" w:rsidRPr="006964D2" w:rsidRDefault="00D0320F"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 xml:space="preserve">Modern medications </w:t>
            </w:r>
          </w:p>
          <w:p w14:paraId="3B4B4A90" w14:textId="4360944D" w:rsidR="00D0320F" w:rsidRPr="006964D2" w:rsidRDefault="00D0320F"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 xml:space="preserve">Plants and medications </w:t>
            </w:r>
          </w:p>
          <w:p w14:paraId="52784151" w14:textId="2C55E7B7" w:rsidR="00D0320F" w:rsidRPr="006964D2" w:rsidRDefault="00D0320F" w:rsidP="00263069">
            <w:pPr>
              <w:snapToGrid w:val="0"/>
              <w:jc w:val="both"/>
              <w:rPr>
                <w:rFonts w:ascii="Arial" w:hAnsi="Arial" w:cs="Arial"/>
                <w:color w:val="000000"/>
                <w:sz w:val="20"/>
                <w:szCs w:val="20"/>
                <w:lang w:val="en-US"/>
              </w:rPr>
            </w:pPr>
            <w:r w:rsidRPr="006964D2">
              <w:rPr>
                <w:rFonts w:ascii="Arial" w:hAnsi="Arial" w:cs="Arial"/>
                <w:color w:val="000000"/>
                <w:sz w:val="20"/>
                <w:szCs w:val="20"/>
                <w:lang w:val="en-US"/>
              </w:rPr>
              <w:t xml:space="preserve">Nothing </w:t>
            </w:r>
          </w:p>
        </w:tc>
        <w:tc>
          <w:tcPr>
            <w:tcW w:w="1528" w:type="dxa"/>
            <w:vMerge/>
            <w:tcBorders>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6A6E9372" w14:textId="198981B9" w:rsidR="00D0320F" w:rsidRPr="006964D2" w:rsidRDefault="00D0320F" w:rsidP="00263069">
            <w:pPr>
              <w:autoSpaceDE w:val="0"/>
              <w:autoSpaceDN w:val="0"/>
              <w:snapToGrid w:val="0"/>
              <w:ind w:left="58" w:right="58"/>
              <w:jc w:val="both"/>
              <w:rPr>
                <w:rFonts w:ascii="Arial" w:hAnsi="Arial" w:cs="Arial"/>
                <w:color w:val="000000"/>
                <w:sz w:val="20"/>
                <w:szCs w:val="20"/>
              </w:rPr>
            </w:pPr>
          </w:p>
        </w:tc>
        <w:tc>
          <w:tcPr>
            <w:tcW w:w="1417"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7DA71DB"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31.3</w:t>
            </w:r>
          </w:p>
          <w:p w14:paraId="531B9AAC"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p>
          <w:p w14:paraId="3B4ACB4F"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p>
          <w:p w14:paraId="55483008"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47.9</w:t>
            </w:r>
          </w:p>
          <w:p w14:paraId="59D469D0" w14:textId="77777777"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9.4</w:t>
            </w:r>
          </w:p>
          <w:p w14:paraId="2F1B6025" w14:textId="5E22750C" w:rsidR="00D0320F" w:rsidRPr="006964D2" w:rsidRDefault="00D0320F" w:rsidP="00263069">
            <w:pPr>
              <w:autoSpaceDE w:val="0"/>
              <w:autoSpaceDN w:val="0"/>
              <w:snapToGrid w:val="0"/>
              <w:ind w:left="58" w:right="58"/>
              <w:jc w:val="both"/>
              <w:rPr>
                <w:rFonts w:ascii="Arial" w:hAnsi="Arial" w:cs="Arial"/>
                <w:color w:val="000000"/>
                <w:sz w:val="20"/>
                <w:szCs w:val="20"/>
              </w:rPr>
            </w:pPr>
            <w:r w:rsidRPr="006964D2">
              <w:rPr>
                <w:rFonts w:ascii="Arial" w:hAnsi="Arial" w:cs="Arial"/>
                <w:color w:val="000000"/>
                <w:sz w:val="20"/>
                <w:szCs w:val="20"/>
              </w:rPr>
              <w:t>11,5</w:t>
            </w:r>
          </w:p>
        </w:tc>
      </w:tr>
    </w:tbl>
    <w:p w14:paraId="11D95AEA" w14:textId="5A818FBC" w:rsidR="001E4F44" w:rsidRDefault="001E4F44" w:rsidP="00136D85">
      <w:pPr>
        <w:rPr>
          <w:rFonts w:eastAsia="Calibri"/>
          <w:lang w:val="en-US"/>
        </w:rPr>
      </w:pPr>
    </w:p>
    <w:p w14:paraId="78C46E4C" w14:textId="7B98EC17" w:rsidR="00274179" w:rsidRPr="001F4AE7" w:rsidRDefault="00274179" w:rsidP="0026423F">
      <w:pPr>
        <w:pStyle w:val="Heading1"/>
        <w:keepLines/>
        <w:numPr>
          <w:ilvl w:val="1"/>
          <w:numId w:val="50"/>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t>Traditional practitioners and dysmenorrhoea</w:t>
      </w:r>
    </w:p>
    <w:p w14:paraId="554C7010" w14:textId="62675775" w:rsidR="0038151C" w:rsidRPr="006964D2" w:rsidRDefault="00136D85" w:rsidP="00D0320F">
      <w:pPr>
        <w:snapToGrid w:val="0"/>
        <w:spacing w:line="360" w:lineRule="auto"/>
        <w:ind w:firstLine="708"/>
        <w:jc w:val="both"/>
        <w:rPr>
          <w:rFonts w:ascii="Arial" w:hAnsi="Arial" w:cs="Arial"/>
          <w:b/>
          <w:bCs/>
          <w:color w:val="000000"/>
          <w:sz w:val="20"/>
          <w:szCs w:val="20"/>
          <w:lang w:val="en-US"/>
        </w:rPr>
      </w:pPr>
      <w:r w:rsidRPr="006964D2">
        <w:rPr>
          <w:rFonts w:ascii="Arial" w:hAnsi="Arial" w:cs="Arial"/>
          <w:sz w:val="20"/>
          <w:szCs w:val="20"/>
          <w:lang w:val="en-US"/>
        </w:rPr>
        <w:t xml:space="preserve">Table </w:t>
      </w:r>
      <w:r w:rsidR="00892DAC" w:rsidRPr="006964D2">
        <w:rPr>
          <w:rFonts w:ascii="Arial" w:hAnsi="Arial" w:cs="Arial"/>
          <w:sz w:val="20"/>
          <w:szCs w:val="20"/>
          <w:lang w:val="en-US"/>
        </w:rPr>
        <w:t>5</w:t>
      </w:r>
      <w:r w:rsidRPr="006964D2">
        <w:rPr>
          <w:rFonts w:ascii="Arial" w:hAnsi="Arial" w:cs="Arial"/>
          <w:sz w:val="20"/>
          <w:szCs w:val="20"/>
          <w:lang w:val="en-US"/>
        </w:rPr>
        <w:t xml:space="preserve"> on the involvement of traditional </w:t>
      </w:r>
      <w:r w:rsidR="00274179" w:rsidRPr="006964D2">
        <w:rPr>
          <w:rFonts w:ascii="Arial" w:hAnsi="Arial" w:cs="Arial"/>
          <w:sz w:val="20"/>
          <w:szCs w:val="20"/>
          <w:lang w:val="en-US"/>
        </w:rPr>
        <w:t>practitioners</w:t>
      </w:r>
      <w:r w:rsidR="00274179" w:rsidRPr="006964D2">
        <w:rPr>
          <w:rFonts w:ascii="Arial" w:hAnsi="Arial" w:cs="Arial"/>
          <w:b/>
          <w:bCs/>
          <w:color w:val="000000"/>
          <w:sz w:val="20"/>
          <w:szCs w:val="20"/>
          <w:lang w:val="en-US"/>
        </w:rPr>
        <w:t xml:space="preserve"> </w:t>
      </w:r>
      <w:r w:rsidRPr="006964D2">
        <w:rPr>
          <w:rFonts w:ascii="Arial" w:hAnsi="Arial" w:cs="Arial"/>
          <w:sz w:val="20"/>
          <w:szCs w:val="20"/>
          <w:lang w:val="en-US"/>
        </w:rPr>
        <w:t xml:space="preserve">in the treatment of </w:t>
      </w:r>
      <w:r w:rsidRPr="006964D2">
        <w:rPr>
          <w:rFonts w:ascii="Arial" w:hAnsi="Arial" w:cs="Arial"/>
          <w:bCs/>
          <w:color w:val="000000"/>
          <w:sz w:val="20"/>
          <w:szCs w:val="20"/>
          <w:lang w:val="en-US"/>
        </w:rPr>
        <w:t>dysmenorrhoea</w:t>
      </w:r>
      <w:r w:rsidRPr="006964D2">
        <w:rPr>
          <w:rFonts w:ascii="Arial" w:hAnsi="Arial" w:cs="Arial"/>
          <w:sz w:val="20"/>
          <w:szCs w:val="20"/>
          <w:lang w:val="en-US"/>
        </w:rPr>
        <w:t xml:space="preserve"> shows that most of the traditional healers 6 (85.71%) inherited their knowledge of herbal medicine; Similarly, all 7 (100%) stated that dysmenorrhoea is considered to be an illness, but 3 (42.87%) diagnosed the illness on the basis of signs and symptoms reported by patients, and 3 (42.29%) did not know what the causes of dysmenorrhoea were. According to 3 (42.89%), infertility and stomach ache are consequences of dysmenorrhoea. </w:t>
      </w:r>
    </w:p>
    <w:p w14:paraId="7AB9FFC4" w14:textId="7260C45B" w:rsidR="00274179" w:rsidRPr="006964D2" w:rsidRDefault="00274179" w:rsidP="00D0320F">
      <w:pPr>
        <w:snapToGrid w:val="0"/>
        <w:jc w:val="both"/>
        <w:rPr>
          <w:rFonts w:ascii="Arial" w:hAnsi="Arial" w:cs="Arial"/>
          <w:b/>
          <w:bCs/>
          <w:color w:val="000000"/>
          <w:sz w:val="20"/>
          <w:szCs w:val="20"/>
          <w:lang w:val="en-US"/>
        </w:rPr>
      </w:pPr>
      <w:r w:rsidRPr="006964D2">
        <w:rPr>
          <w:rFonts w:ascii="Arial" w:hAnsi="Arial" w:cs="Arial"/>
          <w:b/>
          <w:bCs/>
          <w:color w:val="000000"/>
          <w:sz w:val="20"/>
          <w:szCs w:val="20"/>
          <w:lang w:val="en-US"/>
        </w:rPr>
        <w:t xml:space="preserve">Table </w:t>
      </w:r>
      <w:r w:rsidR="00892DAC" w:rsidRPr="006964D2">
        <w:rPr>
          <w:rFonts w:ascii="Arial" w:hAnsi="Arial" w:cs="Arial"/>
          <w:b/>
          <w:bCs/>
          <w:color w:val="000000"/>
          <w:sz w:val="20"/>
          <w:szCs w:val="20"/>
          <w:lang w:val="en-US"/>
        </w:rPr>
        <w:t>5</w:t>
      </w:r>
      <w:r w:rsidRPr="006964D2">
        <w:rPr>
          <w:rFonts w:ascii="Arial" w:hAnsi="Arial" w:cs="Arial"/>
          <w:b/>
          <w:bCs/>
          <w:color w:val="000000"/>
          <w:sz w:val="20"/>
          <w:szCs w:val="20"/>
          <w:lang w:val="en-US"/>
        </w:rPr>
        <w:t xml:space="preserve">: Distribution of traditional </w:t>
      </w:r>
      <w:bookmarkStart w:id="10" w:name="_Hlk180869596"/>
      <w:r w:rsidRPr="006964D2">
        <w:rPr>
          <w:rFonts w:ascii="Arial" w:hAnsi="Arial" w:cs="Arial"/>
          <w:b/>
          <w:bCs/>
          <w:color w:val="000000"/>
          <w:sz w:val="20"/>
          <w:szCs w:val="20"/>
          <w:lang w:val="en-US"/>
        </w:rPr>
        <w:t xml:space="preserve">practitioners </w:t>
      </w:r>
      <w:bookmarkEnd w:id="10"/>
      <w:r w:rsidRPr="006964D2">
        <w:rPr>
          <w:rFonts w:ascii="Arial" w:hAnsi="Arial" w:cs="Arial"/>
          <w:b/>
          <w:bCs/>
          <w:color w:val="000000"/>
          <w:sz w:val="20"/>
          <w:szCs w:val="20"/>
          <w:lang w:val="en-US"/>
        </w:rPr>
        <w:t>according to their involvement in the treatment of dysmenorrhea.</w:t>
      </w:r>
    </w:p>
    <w:tbl>
      <w:tblPr>
        <w:tblW w:w="0" w:type="auto"/>
        <w:jc w:val="center"/>
        <w:tblLook w:val="04A0" w:firstRow="1" w:lastRow="0" w:firstColumn="1" w:lastColumn="0" w:noHBand="0" w:noVBand="1"/>
      </w:tblPr>
      <w:tblGrid>
        <w:gridCol w:w="2640"/>
        <w:gridCol w:w="1613"/>
        <w:gridCol w:w="1984"/>
      </w:tblGrid>
      <w:tr w:rsidR="00274179" w:rsidRPr="006964D2" w14:paraId="6E098B70" w14:textId="77777777" w:rsidTr="00892DAC">
        <w:trPr>
          <w:trHeight w:val="323"/>
          <w:jc w:val="center"/>
        </w:trPr>
        <w:tc>
          <w:tcPr>
            <w:tcW w:w="2640" w:type="dxa"/>
            <w:tcBorders>
              <w:top w:val="single" w:sz="12" w:space="0" w:color="auto"/>
              <w:bottom w:val="single" w:sz="12" w:space="0" w:color="auto"/>
            </w:tcBorders>
            <w:shd w:val="clear" w:color="auto" w:fill="auto"/>
          </w:tcPr>
          <w:p w14:paraId="4C960028" w14:textId="77777777" w:rsidR="00274179" w:rsidRPr="006964D2" w:rsidRDefault="00274179" w:rsidP="00263069">
            <w:pPr>
              <w:snapToGrid w:val="0"/>
              <w:jc w:val="both"/>
              <w:rPr>
                <w:rFonts w:ascii="Arial" w:hAnsi="Arial" w:cs="Arial"/>
                <w:b/>
                <w:bCs/>
                <w:sz w:val="20"/>
                <w:szCs w:val="20"/>
              </w:rPr>
            </w:pPr>
            <w:r w:rsidRPr="006964D2">
              <w:rPr>
                <w:rFonts w:ascii="Arial" w:hAnsi="Arial" w:cs="Arial"/>
                <w:b/>
                <w:bCs/>
                <w:sz w:val="20"/>
                <w:szCs w:val="20"/>
              </w:rPr>
              <w:t>Variable</w:t>
            </w:r>
          </w:p>
        </w:tc>
        <w:tc>
          <w:tcPr>
            <w:tcW w:w="1613" w:type="dxa"/>
            <w:tcBorders>
              <w:top w:val="single" w:sz="12" w:space="0" w:color="auto"/>
              <w:bottom w:val="single" w:sz="12" w:space="0" w:color="auto"/>
            </w:tcBorders>
            <w:shd w:val="clear" w:color="auto" w:fill="auto"/>
          </w:tcPr>
          <w:p w14:paraId="3190E569" w14:textId="77777777" w:rsidR="00274179" w:rsidRPr="006964D2" w:rsidRDefault="00274179" w:rsidP="00263069">
            <w:pPr>
              <w:snapToGrid w:val="0"/>
              <w:jc w:val="both"/>
              <w:rPr>
                <w:rFonts w:ascii="Arial" w:hAnsi="Arial" w:cs="Arial"/>
                <w:b/>
                <w:bCs/>
                <w:sz w:val="20"/>
                <w:szCs w:val="20"/>
              </w:rPr>
            </w:pPr>
            <w:r w:rsidRPr="006964D2">
              <w:rPr>
                <w:rFonts w:ascii="Arial" w:hAnsi="Arial" w:cs="Arial"/>
                <w:b/>
                <w:bCs/>
                <w:sz w:val="20"/>
                <w:szCs w:val="20"/>
                <w:lang w:val="en-US"/>
              </w:rPr>
              <w:t>Number</w:t>
            </w:r>
            <w:r w:rsidRPr="006964D2">
              <w:rPr>
                <w:rFonts w:ascii="Arial" w:hAnsi="Arial" w:cs="Arial"/>
                <w:b/>
                <w:bCs/>
                <w:sz w:val="20"/>
                <w:szCs w:val="20"/>
              </w:rPr>
              <w:t xml:space="preserve"> (N=7)</w:t>
            </w:r>
          </w:p>
        </w:tc>
        <w:tc>
          <w:tcPr>
            <w:tcW w:w="1984" w:type="dxa"/>
            <w:tcBorders>
              <w:top w:val="single" w:sz="12" w:space="0" w:color="auto"/>
              <w:bottom w:val="single" w:sz="12" w:space="0" w:color="auto"/>
            </w:tcBorders>
            <w:shd w:val="clear" w:color="auto" w:fill="auto"/>
          </w:tcPr>
          <w:p w14:paraId="1EBDAFAF" w14:textId="77777777" w:rsidR="00274179" w:rsidRPr="006964D2" w:rsidRDefault="00274179" w:rsidP="00263069">
            <w:pPr>
              <w:snapToGrid w:val="0"/>
              <w:jc w:val="both"/>
              <w:rPr>
                <w:rFonts w:ascii="Arial" w:hAnsi="Arial" w:cs="Arial"/>
                <w:b/>
                <w:bCs/>
                <w:sz w:val="20"/>
                <w:szCs w:val="20"/>
              </w:rPr>
            </w:pPr>
            <w:r w:rsidRPr="006964D2">
              <w:rPr>
                <w:rFonts w:ascii="Arial" w:hAnsi="Arial" w:cs="Arial"/>
                <w:b/>
                <w:bCs/>
                <w:sz w:val="20"/>
                <w:szCs w:val="20"/>
              </w:rPr>
              <w:t>P</w:t>
            </w:r>
            <w:r w:rsidRPr="006964D2">
              <w:rPr>
                <w:rFonts w:ascii="Arial" w:hAnsi="Arial" w:cs="Arial"/>
                <w:b/>
                <w:bCs/>
                <w:sz w:val="20"/>
                <w:szCs w:val="20"/>
                <w:lang w:val="en-US"/>
              </w:rPr>
              <w:t>e</w:t>
            </w:r>
            <w:r w:rsidRPr="006964D2">
              <w:rPr>
                <w:rFonts w:ascii="Arial" w:hAnsi="Arial" w:cs="Arial"/>
                <w:b/>
                <w:bCs/>
                <w:sz w:val="20"/>
                <w:szCs w:val="20"/>
              </w:rPr>
              <w:t xml:space="preserve">rcentage (%) </w:t>
            </w:r>
          </w:p>
        </w:tc>
      </w:tr>
      <w:tr w:rsidR="00274179" w:rsidRPr="006964D2" w14:paraId="782CDFB8" w14:textId="77777777" w:rsidTr="00892DAC">
        <w:trPr>
          <w:trHeight w:val="1059"/>
          <w:jc w:val="center"/>
        </w:trPr>
        <w:tc>
          <w:tcPr>
            <w:tcW w:w="2640" w:type="dxa"/>
            <w:tcBorders>
              <w:top w:val="single" w:sz="12" w:space="0" w:color="auto"/>
            </w:tcBorders>
            <w:shd w:val="clear" w:color="auto" w:fill="auto"/>
          </w:tcPr>
          <w:p w14:paraId="7F3730BC" w14:textId="77777777" w:rsidR="00274179" w:rsidRPr="006964D2" w:rsidRDefault="00274179" w:rsidP="00263069">
            <w:pPr>
              <w:snapToGrid w:val="0"/>
              <w:jc w:val="both"/>
              <w:rPr>
                <w:rFonts w:ascii="Arial" w:hAnsi="Arial" w:cs="Arial"/>
                <w:b/>
                <w:bCs/>
                <w:sz w:val="20"/>
                <w:szCs w:val="20"/>
                <w:lang w:val="en-US"/>
              </w:rPr>
            </w:pPr>
          </w:p>
          <w:p w14:paraId="03558F9E"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b/>
                <w:bCs/>
                <w:sz w:val="20"/>
                <w:szCs w:val="20"/>
                <w:lang w:val="en-US"/>
              </w:rPr>
              <w:t>Origin of knowledge in herbal medicine</w:t>
            </w:r>
          </w:p>
          <w:p w14:paraId="0473427F"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H</w:t>
            </w:r>
            <w:r w:rsidRPr="006964D2">
              <w:rPr>
                <w:rFonts w:ascii="Arial" w:hAnsi="Arial" w:cs="Arial"/>
                <w:sz w:val="20"/>
                <w:szCs w:val="20"/>
                <w:lang w:val="en-US"/>
              </w:rPr>
              <w:t>e</w:t>
            </w:r>
            <w:proofErr w:type="spellStart"/>
            <w:r w:rsidRPr="006964D2">
              <w:rPr>
                <w:rFonts w:ascii="Arial" w:hAnsi="Arial" w:cs="Arial"/>
                <w:sz w:val="20"/>
                <w:szCs w:val="20"/>
              </w:rPr>
              <w:t>ritage</w:t>
            </w:r>
            <w:proofErr w:type="spellEnd"/>
          </w:p>
          <w:p w14:paraId="54CAA80D" w14:textId="77777777" w:rsidR="00274179" w:rsidRPr="006964D2" w:rsidRDefault="00274179" w:rsidP="00263069">
            <w:pPr>
              <w:snapToGrid w:val="0"/>
              <w:jc w:val="both"/>
              <w:rPr>
                <w:rFonts w:ascii="Arial" w:hAnsi="Arial" w:cs="Arial"/>
                <w:b/>
                <w:bCs/>
                <w:sz w:val="20"/>
                <w:szCs w:val="20"/>
              </w:rPr>
            </w:pPr>
            <w:proofErr w:type="spellStart"/>
            <w:r w:rsidRPr="006964D2">
              <w:rPr>
                <w:rFonts w:ascii="Arial" w:hAnsi="Arial" w:cs="Arial"/>
                <w:sz w:val="20"/>
                <w:szCs w:val="20"/>
              </w:rPr>
              <w:t>Spiritualism</w:t>
            </w:r>
            <w:proofErr w:type="spellEnd"/>
          </w:p>
        </w:tc>
        <w:tc>
          <w:tcPr>
            <w:tcW w:w="1613" w:type="dxa"/>
            <w:tcBorders>
              <w:top w:val="single" w:sz="12" w:space="0" w:color="auto"/>
            </w:tcBorders>
            <w:shd w:val="clear" w:color="auto" w:fill="auto"/>
          </w:tcPr>
          <w:p w14:paraId="7D9DD11D"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 xml:space="preserve"> </w:t>
            </w:r>
          </w:p>
          <w:p w14:paraId="2A6C2FEF" w14:textId="77777777" w:rsidR="00274179" w:rsidRPr="006964D2" w:rsidRDefault="00274179" w:rsidP="00263069">
            <w:pPr>
              <w:rPr>
                <w:rFonts w:ascii="Arial" w:hAnsi="Arial" w:cs="Arial"/>
                <w:sz w:val="20"/>
                <w:szCs w:val="20"/>
              </w:rPr>
            </w:pPr>
          </w:p>
          <w:p w14:paraId="1377BAF8" w14:textId="77777777" w:rsidR="00274179" w:rsidRPr="006964D2" w:rsidRDefault="00274179" w:rsidP="00263069">
            <w:pPr>
              <w:rPr>
                <w:rFonts w:ascii="Arial" w:hAnsi="Arial" w:cs="Arial"/>
                <w:sz w:val="20"/>
                <w:szCs w:val="20"/>
              </w:rPr>
            </w:pPr>
          </w:p>
          <w:p w14:paraId="734C7915" w14:textId="77777777" w:rsidR="00274179" w:rsidRPr="006964D2" w:rsidRDefault="00274179" w:rsidP="00263069">
            <w:pPr>
              <w:ind w:firstLine="708"/>
              <w:rPr>
                <w:rFonts w:ascii="Arial" w:hAnsi="Arial" w:cs="Arial"/>
                <w:sz w:val="20"/>
                <w:szCs w:val="20"/>
              </w:rPr>
            </w:pPr>
            <w:r w:rsidRPr="006964D2">
              <w:rPr>
                <w:rFonts w:ascii="Arial" w:hAnsi="Arial" w:cs="Arial"/>
                <w:sz w:val="20"/>
                <w:szCs w:val="20"/>
              </w:rPr>
              <w:t>6</w:t>
            </w:r>
          </w:p>
          <w:p w14:paraId="57CE1549" w14:textId="77777777" w:rsidR="00274179" w:rsidRPr="006964D2" w:rsidRDefault="00274179" w:rsidP="00263069">
            <w:pPr>
              <w:ind w:firstLine="708"/>
              <w:rPr>
                <w:rFonts w:ascii="Arial" w:hAnsi="Arial" w:cs="Arial"/>
                <w:sz w:val="20"/>
                <w:szCs w:val="20"/>
              </w:rPr>
            </w:pPr>
            <w:r w:rsidRPr="006964D2">
              <w:rPr>
                <w:rFonts w:ascii="Arial" w:hAnsi="Arial" w:cs="Arial"/>
                <w:sz w:val="20"/>
                <w:szCs w:val="20"/>
              </w:rPr>
              <w:t>1</w:t>
            </w:r>
          </w:p>
          <w:p w14:paraId="181378B3" w14:textId="77777777" w:rsidR="00274179" w:rsidRPr="006964D2" w:rsidRDefault="00274179" w:rsidP="00263069">
            <w:pPr>
              <w:ind w:firstLine="708"/>
              <w:rPr>
                <w:rFonts w:ascii="Arial" w:hAnsi="Arial" w:cs="Arial"/>
                <w:sz w:val="20"/>
                <w:szCs w:val="20"/>
              </w:rPr>
            </w:pPr>
          </w:p>
        </w:tc>
        <w:tc>
          <w:tcPr>
            <w:tcW w:w="1984" w:type="dxa"/>
            <w:tcBorders>
              <w:top w:val="single" w:sz="12" w:space="0" w:color="auto"/>
            </w:tcBorders>
            <w:shd w:val="clear" w:color="auto" w:fill="auto"/>
          </w:tcPr>
          <w:p w14:paraId="3E0A2313" w14:textId="77777777" w:rsidR="00274179" w:rsidRPr="006964D2" w:rsidRDefault="00274179" w:rsidP="00263069">
            <w:pPr>
              <w:snapToGrid w:val="0"/>
              <w:jc w:val="both"/>
              <w:rPr>
                <w:rFonts w:ascii="Arial" w:hAnsi="Arial" w:cs="Arial"/>
                <w:sz w:val="20"/>
                <w:szCs w:val="20"/>
              </w:rPr>
            </w:pPr>
          </w:p>
          <w:p w14:paraId="25F064A6" w14:textId="77777777" w:rsidR="00274179" w:rsidRPr="006964D2" w:rsidRDefault="00274179" w:rsidP="00263069">
            <w:pPr>
              <w:snapToGrid w:val="0"/>
              <w:jc w:val="both"/>
              <w:rPr>
                <w:rFonts w:ascii="Arial" w:hAnsi="Arial" w:cs="Arial"/>
                <w:sz w:val="20"/>
                <w:szCs w:val="20"/>
              </w:rPr>
            </w:pPr>
          </w:p>
          <w:p w14:paraId="1251F87E" w14:textId="77777777" w:rsidR="00274179" w:rsidRPr="006964D2" w:rsidRDefault="00274179" w:rsidP="00263069">
            <w:pPr>
              <w:snapToGrid w:val="0"/>
              <w:jc w:val="both"/>
              <w:rPr>
                <w:rFonts w:ascii="Arial" w:hAnsi="Arial" w:cs="Arial"/>
                <w:sz w:val="20"/>
                <w:szCs w:val="20"/>
              </w:rPr>
            </w:pPr>
          </w:p>
          <w:p w14:paraId="6DB6B87C"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85.71</w:t>
            </w:r>
          </w:p>
          <w:p w14:paraId="15D06E87"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tc>
      </w:tr>
      <w:tr w:rsidR="00274179" w:rsidRPr="006964D2" w14:paraId="17AA043A" w14:textId="77777777" w:rsidTr="00892DAC">
        <w:trPr>
          <w:trHeight w:val="991"/>
          <w:jc w:val="center"/>
        </w:trPr>
        <w:tc>
          <w:tcPr>
            <w:tcW w:w="2640" w:type="dxa"/>
            <w:shd w:val="clear" w:color="auto" w:fill="auto"/>
          </w:tcPr>
          <w:p w14:paraId="6C8F9C43" w14:textId="1EA1541A" w:rsidR="00274179" w:rsidRPr="006964D2" w:rsidRDefault="00274179" w:rsidP="00263069">
            <w:pPr>
              <w:snapToGrid w:val="0"/>
              <w:jc w:val="both"/>
              <w:rPr>
                <w:rFonts w:ascii="Arial" w:hAnsi="Arial" w:cs="Arial"/>
                <w:b/>
                <w:bCs/>
                <w:sz w:val="20"/>
                <w:szCs w:val="20"/>
              </w:rPr>
            </w:pPr>
            <w:r w:rsidRPr="006964D2">
              <w:rPr>
                <w:rFonts w:ascii="Arial" w:hAnsi="Arial" w:cs="Arial"/>
                <w:b/>
                <w:bCs/>
                <w:sz w:val="20"/>
                <w:szCs w:val="20"/>
                <w:lang w:val="en-US"/>
              </w:rPr>
              <w:t>What is</w:t>
            </w:r>
            <w:r w:rsidRPr="006964D2">
              <w:rPr>
                <w:rFonts w:ascii="Arial" w:hAnsi="Arial" w:cs="Arial"/>
                <w:b/>
                <w:bCs/>
                <w:sz w:val="20"/>
                <w:szCs w:val="20"/>
              </w:rPr>
              <w:t xml:space="preserve"> </w:t>
            </w:r>
            <w:proofErr w:type="spellStart"/>
            <w:r w:rsidRPr="006964D2">
              <w:rPr>
                <w:rFonts w:ascii="Arial" w:hAnsi="Arial" w:cs="Arial"/>
                <w:b/>
                <w:bCs/>
                <w:sz w:val="20"/>
                <w:szCs w:val="20"/>
              </w:rPr>
              <w:t>dysm</w:t>
            </w:r>
            <w:proofErr w:type="spellEnd"/>
            <w:r w:rsidRPr="006964D2">
              <w:rPr>
                <w:rFonts w:ascii="Arial" w:hAnsi="Arial" w:cs="Arial"/>
                <w:b/>
                <w:bCs/>
                <w:sz w:val="20"/>
                <w:szCs w:val="20"/>
                <w:lang w:val="en-US"/>
              </w:rPr>
              <w:t>e</w:t>
            </w:r>
            <w:proofErr w:type="spellStart"/>
            <w:r w:rsidRPr="006964D2">
              <w:rPr>
                <w:rFonts w:ascii="Arial" w:hAnsi="Arial" w:cs="Arial"/>
                <w:b/>
                <w:bCs/>
                <w:sz w:val="20"/>
                <w:szCs w:val="20"/>
              </w:rPr>
              <w:t>norrh</w:t>
            </w:r>
            <w:r w:rsidRPr="006964D2">
              <w:rPr>
                <w:rFonts w:ascii="Arial" w:hAnsi="Arial" w:cs="Arial"/>
                <w:b/>
                <w:bCs/>
                <w:sz w:val="20"/>
                <w:szCs w:val="20"/>
                <w:lang w:val="en-US"/>
              </w:rPr>
              <w:t>ea</w:t>
            </w:r>
            <w:proofErr w:type="spellEnd"/>
            <w:r w:rsidRPr="006964D2">
              <w:rPr>
                <w:rFonts w:ascii="Arial" w:hAnsi="Arial" w:cs="Arial"/>
                <w:b/>
                <w:bCs/>
                <w:sz w:val="20"/>
                <w:szCs w:val="20"/>
              </w:rPr>
              <w:t>?</w:t>
            </w:r>
          </w:p>
          <w:p w14:paraId="5C6AB172"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 xml:space="preserve">Disease </w:t>
            </w:r>
          </w:p>
          <w:p w14:paraId="04264D0A" w14:textId="77777777" w:rsidR="00274179" w:rsidRPr="006964D2" w:rsidRDefault="00274179" w:rsidP="00263069">
            <w:pPr>
              <w:snapToGrid w:val="0"/>
              <w:jc w:val="both"/>
              <w:rPr>
                <w:rFonts w:ascii="Arial" w:hAnsi="Arial" w:cs="Arial"/>
                <w:b/>
                <w:bCs/>
                <w:sz w:val="20"/>
                <w:szCs w:val="20"/>
              </w:rPr>
            </w:pPr>
          </w:p>
        </w:tc>
        <w:tc>
          <w:tcPr>
            <w:tcW w:w="1613" w:type="dxa"/>
            <w:shd w:val="clear" w:color="auto" w:fill="auto"/>
          </w:tcPr>
          <w:p w14:paraId="4C663E51" w14:textId="77777777" w:rsidR="00274179" w:rsidRPr="006964D2" w:rsidRDefault="00274179" w:rsidP="00263069">
            <w:pPr>
              <w:snapToGrid w:val="0"/>
              <w:jc w:val="both"/>
              <w:rPr>
                <w:rFonts w:ascii="Arial" w:hAnsi="Arial" w:cs="Arial"/>
                <w:sz w:val="20"/>
                <w:szCs w:val="20"/>
              </w:rPr>
            </w:pPr>
          </w:p>
          <w:p w14:paraId="0971806C" w14:textId="77777777" w:rsidR="00274179" w:rsidRPr="006964D2" w:rsidRDefault="00274179" w:rsidP="00263069">
            <w:pPr>
              <w:snapToGrid w:val="0"/>
              <w:ind w:left="708"/>
              <w:rPr>
                <w:rFonts w:ascii="Arial" w:hAnsi="Arial" w:cs="Arial"/>
                <w:sz w:val="20"/>
                <w:szCs w:val="20"/>
              </w:rPr>
            </w:pPr>
            <w:r w:rsidRPr="006964D2">
              <w:rPr>
                <w:rFonts w:ascii="Arial" w:hAnsi="Arial" w:cs="Arial"/>
                <w:sz w:val="20"/>
                <w:szCs w:val="20"/>
              </w:rPr>
              <w:t>7</w:t>
            </w:r>
          </w:p>
        </w:tc>
        <w:tc>
          <w:tcPr>
            <w:tcW w:w="1984" w:type="dxa"/>
            <w:shd w:val="clear" w:color="auto" w:fill="auto"/>
          </w:tcPr>
          <w:p w14:paraId="62585E4A" w14:textId="77777777" w:rsidR="00274179" w:rsidRPr="006964D2" w:rsidRDefault="00274179" w:rsidP="00263069">
            <w:pPr>
              <w:snapToGrid w:val="0"/>
              <w:jc w:val="both"/>
              <w:rPr>
                <w:rFonts w:ascii="Arial" w:hAnsi="Arial" w:cs="Arial"/>
                <w:sz w:val="20"/>
                <w:szCs w:val="20"/>
              </w:rPr>
            </w:pPr>
          </w:p>
          <w:p w14:paraId="7326196B"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100</w:t>
            </w:r>
          </w:p>
        </w:tc>
      </w:tr>
      <w:tr w:rsidR="00274179" w:rsidRPr="006964D2" w14:paraId="47367585" w14:textId="77777777" w:rsidTr="00892DAC">
        <w:trPr>
          <w:jc w:val="center"/>
        </w:trPr>
        <w:tc>
          <w:tcPr>
            <w:tcW w:w="2640" w:type="dxa"/>
            <w:shd w:val="clear" w:color="auto" w:fill="auto"/>
          </w:tcPr>
          <w:p w14:paraId="7070DD57" w14:textId="77777777" w:rsidR="00274179" w:rsidRPr="006964D2" w:rsidRDefault="00274179" w:rsidP="00263069">
            <w:pPr>
              <w:snapToGrid w:val="0"/>
              <w:jc w:val="both"/>
              <w:rPr>
                <w:rFonts w:ascii="Arial" w:hAnsi="Arial" w:cs="Arial"/>
                <w:b/>
                <w:bCs/>
                <w:sz w:val="20"/>
                <w:szCs w:val="20"/>
                <w:lang w:val="en-US"/>
              </w:rPr>
            </w:pPr>
            <w:r w:rsidRPr="006964D2">
              <w:rPr>
                <w:rFonts w:ascii="Arial" w:hAnsi="Arial" w:cs="Arial"/>
                <w:b/>
                <w:bCs/>
                <w:sz w:val="20"/>
                <w:szCs w:val="20"/>
                <w:lang w:val="en-US"/>
              </w:rPr>
              <w:t xml:space="preserve">Diagnosis </w:t>
            </w:r>
          </w:p>
          <w:p w14:paraId="34E83C41"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It depends</w:t>
            </w:r>
          </w:p>
          <w:p w14:paraId="4C5C67F3"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Patient’s statement</w:t>
            </w:r>
          </w:p>
          <w:p w14:paraId="100CA30E"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Signs and symptoms</w:t>
            </w:r>
          </w:p>
          <w:p w14:paraId="4FD81864" w14:textId="77777777" w:rsidR="00274179" w:rsidRPr="006964D2" w:rsidRDefault="00274179" w:rsidP="00263069">
            <w:pPr>
              <w:snapToGrid w:val="0"/>
              <w:jc w:val="both"/>
              <w:rPr>
                <w:rFonts w:ascii="Arial" w:hAnsi="Arial" w:cs="Arial"/>
                <w:b/>
                <w:bCs/>
                <w:sz w:val="20"/>
                <w:szCs w:val="20"/>
                <w:lang w:val="en-US"/>
              </w:rPr>
            </w:pPr>
          </w:p>
        </w:tc>
        <w:tc>
          <w:tcPr>
            <w:tcW w:w="1613" w:type="dxa"/>
            <w:shd w:val="clear" w:color="auto" w:fill="auto"/>
          </w:tcPr>
          <w:p w14:paraId="302C9908" w14:textId="77777777" w:rsidR="00274179" w:rsidRPr="006964D2" w:rsidRDefault="00274179" w:rsidP="00263069">
            <w:pPr>
              <w:snapToGrid w:val="0"/>
              <w:jc w:val="both"/>
              <w:rPr>
                <w:rFonts w:ascii="Arial" w:hAnsi="Arial" w:cs="Arial"/>
                <w:sz w:val="20"/>
                <w:szCs w:val="20"/>
                <w:lang w:val="en-US"/>
              </w:rPr>
            </w:pPr>
          </w:p>
          <w:p w14:paraId="39F7A68B" w14:textId="77777777" w:rsidR="00274179" w:rsidRPr="006964D2" w:rsidRDefault="00274179" w:rsidP="00263069">
            <w:pPr>
              <w:snapToGrid w:val="0"/>
              <w:ind w:left="708"/>
              <w:rPr>
                <w:rFonts w:ascii="Arial" w:hAnsi="Arial" w:cs="Arial"/>
                <w:sz w:val="20"/>
                <w:szCs w:val="20"/>
              </w:rPr>
            </w:pPr>
            <w:r w:rsidRPr="006964D2">
              <w:rPr>
                <w:rFonts w:ascii="Arial" w:hAnsi="Arial" w:cs="Arial"/>
                <w:sz w:val="20"/>
                <w:szCs w:val="20"/>
              </w:rPr>
              <w:t>2</w:t>
            </w:r>
          </w:p>
          <w:p w14:paraId="6CBCE5C8" w14:textId="77777777" w:rsidR="00274179" w:rsidRPr="006964D2" w:rsidRDefault="00274179" w:rsidP="00263069">
            <w:pPr>
              <w:snapToGrid w:val="0"/>
              <w:ind w:left="708"/>
              <w:rPr>
                <w:rFonts w:ascii="Arial" w:hAnsi="Arial" w:cs="Arial"/>
                <w:sz w:val="20"/>
                <w:szCs w:val="20"/>
              </w:rPr>
            </w:pPr>
            <w:r w:rsidRPr="006964D2">
              <w:rPr>
                <w:rFonts w:ascii="Arial" w:hAnsi="Arial" w:cs="Arial"/>
                <w:sz w:val="20"/>
                <w:szCs w:val="20"/>
              </w:rPr>
              <w:t>2</w:t>
            </w:r>
          </w:p>
          <w:p w14:paraId="25C807D8" w14:textId="77777777" w:rsidR="00274179" w:rsidRPr="006964D2" w:rsidRDefault="00274179" w:rsidP="00263069">
            <w:pPr>
              <w:snapToGrid w:val="0"/>
              <w:ind w:left="708"/>
              <w:rPr>
                <w:rFonts w:ascii="Arial" w:hAnsi="Arial" w:cs="Arial"/>
                <w:sz w:val="20"/>
                <w:szCs w:val="20"/>
              </w:rPr>
            </w:pPr>
            <w:r w:rsidRPr="006964D2">
              <w:rPr>
                <w:rFonts w:ascii="Arial" w:hAnsi="Arial" w:cs="Arial"/>
                <w:sz w:val="20"/>
                <w:szCs w:val="20"/>
              </w:rPr>
              <w:t>3</w:t>
            </w:r>
          </w:p>
        </w:tc>
        <w:tc>
          <w:tcPr>
            <w:tcW w:w="1984" w:type="dxa"/>
            <w:shd w:val="clear" w:color="auto" w:fill="auto"/>
          </w:tcPr>
          <w:p w14:paraId="05E1A963" w14:textId="77777777" w:rsidR="00274179" w:rsidRPr="006964D2" w:rsidRDefault="00274179" w:rsidP="00263069">
            <w:pPr>
              <w:snapToGrid w:val="0"/>
              <w:jc w:val="both"/>
              <w:rPr>
                <w:rFonts w:ascii="Arial" w:hAnsi="Arial" w:cs="Arial"/>
                <w:sz w:val="20"/>
                <w:szCs w:val="20"/>
              </w:rPr>
            </w:pPr>
          </w:p>
          <w:p w14:paraId="3D2BEC1E"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28.57</w:t>
            </w:r>
          </w:p>
          <w:p w14:paraId="590E1ABB"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28.57</w:t>
            </w:r>
          </w:p>
          <w:p w14:paraId="0D245DFD"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42.586</w:t>
            </w:r>
          </w:p>
        </w:tc>
      </w:tr>
      <w:tr w:rsidR="00274179" w:rsidRPr="006964D2" w14:paraId="3566FB1B" w14:textId="77777777" w:rsidTr="00892DAC">
        <w:trPr>
          <w:trHeight w:val="1778"/>
          <w:jc w:val="center"/>
        </w:trPr>
        <w:tc>
          <w:tcPr>
            <w:tcW w:w="2640" w:type="dxa"/>
            <w:shd w:val="clear" w:color="auto" w:fill="auto"/>
          </w:tcPr>
          <w:p w14:paraId="0F475B84" w14:textId="77777777" w:rsidR="00274179" w:rsidRPr="006964D2" w:rsidRDefault="00274179" w:rsidP="00263069">
            <w:pPr>
              <w:snapToGrid w:val="0"/>
              <w:jc w:val="both"/>
              <w:rPr>
                <w:rFonts w:ascii="Arial" w:hAnsi="Arial" w:cs="Arial"/>
                <w:b/>
                <w:bCs/>
                <w:sz w:val="20"/>
                <w:szCs w:val="20"/>
                <w:lang w:val="en-US"/>
              </w:rPr>
            </w:pPr>
            <w:r w:rsidRPr="006964D2">
              <w:rPr>
                <w:rFonts w:ascii="Arial" w:hAnsi="Arial" w:cs="Arial"/>
                <w:b/>
                <w:bCs/>
                <w:sz w:val="20"/>
                <w:szCs w:val="20"/>
                <w:lang w:val="en-US"/>
              </w:rPr>
              <w:lastRenderedPageBreak/>
              <w:t>Causes</w:t>
            </w:r>
          </w:p>
          <w:p w14:paraId="3F8E9585"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Nighttime diapers</w:t>
            </w:r>
          </w:p>
          <w:p w14:paraId="5C0ADC7E"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Dirty water in the blood</w:t>
            </w:r>
          </w:p>
          <w:p w14:paraId="27B9AB10"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 xml:space="preserve">Hereditary </w:t>
            </w:r>
          </w:p>
          <w:p w14:paraId="18E43DC3"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I don’t know</w:t>
            </w:r>
          </w:p>
          <w:p w14:paraId="0722171E"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Nighttime poison</w:t>
            </w:r>
          </w:p>
          <w:p w14:paraId="41DD92FE" w14:textId="77777777" w:rsidR="00274179" w:rsidRPr="006964D2" w:rsidRDefault="00274179" w:rsidP="00263069">
            <w:pPr>
              <w:snapToGrid w:val="0"/>
              <w:jc w:val="both"/>
              <w:rPr>
                <w:rFonts w:ascii="Arial" w:hAnsi="Arial" w:cs="Arial"/>
                <w:b/>
                <w:bCs/>
                <w:sz w:val="20"/>
                <w:szCs w:val="20"/>
                <w:lang w:val="en-US"/>
              </w:rPr>
            </w:pPr>
          </w:p>
        </w:tc>
        <w:tc>
          <w:tcPr>
            <w:tcW w:w="1613" w:type="dxa"/>
            <w:shd w:val="clear" w:color="auto" w:fill="auto"/>
          </w:tcPr>
          <w:p w14:paraId="6C5D03D8" w14:textId="77777777" w:rsidR="00274179" w:rsidRPr="006964D2" w:rsidRDefault="00274179" w:rsidP="00263069">
            <w:pPr>
              <w:snapToGrid w:val="0"/>
              <w:jc w:val="both"/>
              <w:rPr>
                <w:rFonts w:ascii="Arial" w:hAnsi="Arial" w:cs="Arial"/>
                <w:sz w:val="20"/>
                <w:szCs w:val="20"/>
                <w:lang w:val="en-US"/>
              </w:rPr>
            </w:pPr>
          </w:p>
          <w:p w14:paraId="4769730C"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p w14:paraId="336F7DAF"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p w14:paraId="573572BF"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p w14:paraId="387FF0DD"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3</w:t>
            </w:r>
          </w:p>
          <w:p w14:paraId="1F482235"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tc>
        <w:tc>
          <w:tcPr>
            <w:tcW w:w="1984" w:type="dxa"/>
            <w:shd w:val="clear" w:color="auto" w:fill="auto"/>
          </w:tcPr>
          <w:p w14:paraId="2D550F84" w14:textId="77777777" w:rsidR="00274179" w:rsidRPr="006964D2" w:rsidRDefault="00274179" w:rsidP="00263069">
            <w:pPr>
              <w:snapToGrid w:val="0"/>
              <w:jc w:val="both"/>
              <w:rPr>
                <w:rFonts w:ascii="Arial" w:hAnsi="Arial" w:cs="Arial"/>
                <w:sz w:val="20"/>
                <w:szCs w:val="20"/>
              </w:rPr>
            </w:pPr>
          </w:p>
          <w:p w14:paraId="334100A3"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p w14:paraId="5FC24434"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p w14:paraId="3ABF7AAC"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p w14:paraId="5ED1F505"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42.29</w:t>
            </w:r>
          </w:p>
          <w:p w14:paraId="37B1A72B"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 xml:space="preserve">14.29 </w:t>
            </w:r>
          </w:p>
        </w:tc>
      </w:tr>
      <w:tr w:rsidR="00274179" w:rsidRPr="006964D2" w14:paraId="0D344F7F" w14:textId="77777777" w:rsidTr="00892DAC">
        <w:trPr>
          <w:jc w:val="center"/>
        </w:trPr>
        <w:tc>
          <w:tcPr>
            <w:tcW w:w="2640" w:type="dxa"/>
            <w:tcBorders>
              <w:bottom w:val="single" w:sz="12" w:space="0" w:color="auto"/>
            </w:tcBorders>
            <w:shd w:val="clear" w:color="auto" w:fill="auto"/>
          </w:tcPr>
          <w:p w14:paraId="4ABC1685" w14:textId="77777777" w:rsidR="00274179" w:rsidRPr="006964D2" w:rsidRDefault="00274179" w:rsidP="00263069">
            <w:pPr>
              <w:snapToGrid w:val="0"/>
              <w:jc w:val="both"/>
              <w:rPr>
                <w:rFonts w:ascii="Arial" w:hAnsi="Arial" w:cs="Arial"/>
                <w:b/>
                <w:bCs/>
                <w:sz w:val="20"/>
                <w:szCs w:val="20"/>
                <w:lang w:val="en-US"/>
              </w:rPr>
            </w:pPr>
            <w:r w:rsidRPr="006964D2">
              <w:rPr>
                <w:rFonts w:ascii="Arial" w:hAnsi="Arial" w:cs="Arial"/>
                <w:b/>
                <w:bCs/>
                <w:sz w:val="20"/>
                <w:szCs w:val="20"/>
                <w:lang w:val="en-US"/>
              </w:rPr>
              <w:t>Consequences</w:t>
            </w:r>
          </w:p>
          <w:p w14:paraId="2CB8D2BF"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Early abortion</w:t>
            </w:r>
          </w:p>
          <w:p w14:paraId="4979A87A"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Infertility</w:t>
            </w:r>
          </w:p>
          <w:p w14:paraId="5B4127E9" w14:textId="77777777" w:rsidR="00274179" w:rsidRPr="006964D2" w:rsidRDefault="00274179" w:rsidP="00263069">
            <w:pPr>
              <w:snapToGrid w:val="0"/>
              <w:jc w:val="both"/>
              <w:rPr>
                <w:rFonts w:ascii="Arial" w:hAnsi="Arial" w:cs="Arial"/>
                <w:b/>
                <w:bCs/>
                <w:sz w:val="20"/>
                <w:szCs w:val="20"/>
                <w:lang w:val="en-US"/>
              </w:rPr>
            </w:pPr>
            <w:r w:rsidRPr="006964D2">
              <w:rPr>
                <w:rFonts w:ascii="Arial" w:hAnsi="Arial" w:cs="Arial"/>
                <w:sz w:val="20"/>
                <w:szCs w:val="20"/>
                <w:lang w:val="en-US"/>
              </w:rPr>
              <w:t>stomachache</w:t>
            </w:r>
            <w:r w:rsidRPr="006964D2">
              <w:rPr>
                <w:rFonts w:ascii="Arial" w:hAnsi="Arial" w:cs="Arial"/>
                <w:b/>
                <w:bCs/>
                <w:sz w:val="20"/>
                <w:szCs w:val="20"/>
                <w:lang w:val="en-US"/>
              </w:rPr>
              <w:t xml:space="preserve"> </w:t>
            </w:r>
          </w:p>
        </w:tc>
        <w:tc>
          <w:tcPr>
            <w:tcW w:w="1613" w:type="dxa"/>
            <w:tcBorders>
              <w:bottom w:val="single" w:sz="12" w:space="0" w:color="auto"/>
            </w:tcBorders>
            <w:shd w:val="clear" w:color="auto" w:fill="auto"/>
          </w:tcPr>
          <w:p w14:paraId="6DA4FC72" w14:textId="77777777" w:rsidR="00274179" w:rsidRPr="006964D2" w:rsidRDefault="00274179" w:rsidP="00263069">
            <w:pPr>
              <w:snapToGrid w:val="0"/>
              <w:jc w:val="both"/>
              <w:rPr>
                <w:rFonts w:ascii="Arial" w:hAnsi="Arial" w:cs="Arial"/>
                <w:sz w:val="20"/>
                <w:szCs w:val="20"/>
                <w:lang w:val="en-US"/>
              </w:rPr>
            </w:pPr>
            <w:r w:rsidRPr="006964D2">
              <w:rPr>
                <w:rFonts w:ascii="Arial" w:hAnsi="Arial" w:cs="Arial"/>
                <w:sz w:val="20"/>
                <w:szCs w:val="20"/>
                <w:lang w:val="en-US"/>
              </w:rPr>
              <w:t xml:space="preserve"> </w:t>
            </w:r>
          </w:p>
          <w:p w14:paraId="6D758358"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1</w:t>
            </w:r>
          </w:p>
          <w:p w14:paraId="503CB064"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3</w:t>
            </w:r>
          </w:p>
          <w:p w14:paraId="4347DC0C" w14:textId="77777777" w:rsidR="00274179" w:rsidRPr="006964D2" w:rsidRDefault="00274179" w:rsidP="00263069">
            <w:pPr>
              <w:snapToGrid w:val="0"/>
              <w:ind w:left="708"/>
              <w:jc w:val="both"/>
              <w:rPr>
                <w:rFonts w:ascii="Arial" w:hAnsi="Arial" w:cs="Arial"/>
                <w:sz w:val="20"/>
                <w:szCs w:val="20"/>
              </w:rPr>
            </w:pPr>
            <w:r w:rsidRPr="006964D2">
              <w:rPr>
                <w:rFonts w:ascii="Arial" w:hAnsi="Arial" w:cs="Arial"/>
                <w:sz w:val="20"/>
                <w:szCs w:val="20"/>
              </w:rPr>
              <w:t>3</w:t>
            </w:r>
          </w:p>
        </w:tc>
        <w:tc>
          <w:tcPr>
            <w:tcW w:w="1984" w:type="dxa"/>
            <w:tcBorders>
              <w:bottom w:val="single" w:sz="12" w:space="0" w:color="auto"/>
            </w:tcBorders>
            <w:shd w:val="clear" w:color="auto" w:fill="auto"/>
          </w:tcPr>
          <w:p w14:paraId="36D18B88" w14:textId="77777777" w:rsidR="00274179" w:rsidRPr="006964D2" w:rsidRDefault="00274179" w:rsidP="00263069">
            <w:pPr>
              <w:snapToGrid w:val="0"/>
              <w:jc w:val="both"/>
              <w:rPr>
                <w:rFonts w:ascii="Arial" w:hAnsi="Arial" w:cs="Arial"/>
                <w:sz w:val="20"/>
                <w:szCs w:val="20"/>
              </w:rPr>
            </w:pPr>
          </w:p>
          <w:p w14:paraId="1FE2ABB6"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14.29</w:t>
            </w:r>
          </w:p>
          <w:p w14:paraId="55E22DA6"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42.86</w:t>
            </w:r>
          </w:p>
          <w:p w14:paraId="60FE0C8C" w14:textId="77777777" w:rsidR="00274179" w:rsidRPr="006964D2" w:rsidRDefault="00274179" w:rsidP="00263069">
            <w:pPr>
              <w:snapToGrid w:val="0"/>
              <w:jc w:val="both"/>
              <w:rPr>
                <w:rFonts w:ascii="Arial" w:hAnsi="Arial" w:cs="Arial"/>
                <w:sz w:val="20"/>
                <w:szCs w:val="20"/>
              </w:rPr>
            </w:pPr>
            <w:r w:rsidRPr="006964D2">
              <w:rPr>
                <w:rFonts w:ascii="Arial" w:hAnsi="Arial" w:cs="Arial"/>
                <w:sz w:val="20"/>
                <w:szCs w:val="20"/>
              </w:rPr>
              <w:t>42.86</w:t>
            </w:r>
          </w:p>
        </w:tc>
      </w:tr>
    </w:tbl>
    <w:p w14:paraId="06CD4E2B" w14:textId="77777777" w:rsidR="00274179" w:rsidRPr="00136D85" w:rsidRDefault="00274179" w:rsidP="0038151C">
      <w:pPr>
        <w:snapToGrid w:val="0"/>
        <w:jc w:val="both"/>
        <w:rPr>
          <w:bCs/>
          <w:color w:val="000000"/>
          <w:lang w:val="en-US"/>
        </w:rPr>
      </w:pPr>
    </w:p>
    <w:p w14:paraId="3D5EE56A" w14:textId="77777777" w:rsidR="00274179" w:rsidRPr="001F4AE7" w:rsidRDefault="00136D85" w:rsidP="0026423F">
      <w:pPr>
        <w:pStyle w:val="Heading1"/>
        <w:keepLines/>
        <w:numPr>
          <w:ilvl w:val="1"/>
          <w:numId w:val="50"/>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t xml:space="preserve">Diversity of plants used </w:t>
      </w:r>
    </w:p>
    <w:p w14:paraId="3CD00B3D" w14:textId="19FB3350" w:rsidR="00136D85" w:rsidRPr="006964D2" w:rsidRDefault="00136D85" w:rsidP="000A45B4">
      <w:pPr>
        <w:autoSpaceDE w:val="0"/>
        <w:autoSpaceDN w:val="0"/>
        <w:adjustRightInd w:val="0"/>
        <w:spacing w:line="360" w:lineRule="auto"/>
        <w:ind w:firstLine="708"/>
        <w:jc w:val="both"/>
        <w:rPr>
          <w:rFonts w:ascii="Arial" w:eastAsiaTheme="minorHAnsi" w:hAnsi="Arial" w:cs="Arial"/>
          <w:color w:val="000000"/>
          <w:sz w:val="20"/>
          <w:szCs w:val="20"/>
          <w:lang w:eastAsia="en-US"/>
        </w:rPr>
      </w:pPr>
      <w:r w:rsidRPr="006964D2">
        <w:rPr>
          <w:rFonts w:ascii="Arial" w:eastAsiaTheme="minorHAnsi" w:hAnsi="Arial" w:cs="Arial"/>
          <w:color w:val="000000"/>
          <w:sz w:val="20"/>
          <w:szCs w:val="20"/>
          <w:lang w:val="en-US" w:eastAsia="en-US"/>
        </w:rPr>
        <w:t xml:space="preserve">Analysis of the survey data identified 25 plant species used in the pharmacopoeia to treat dysmenorrhoea. They are grouped into 23 genera and 19 families (Figure 2). The most represented family is the Asteraceae with 03 species (12%). Analysis shows that </w:t>
      </w:r>
      <w:proofErr w:type="spellStart"/>
      <w:r w:rsidRPr="006964D2">
        <w:rPr>
          <w:rFonts w:ascii="Arial" w:eastAsiaTheme="minorHAnsi" w:hAnsi="Arial" w:cs="Arial"/>
          <w:i/>
          <w:iCs/>
          <w:color w:val="000000"/>
          <w:sz w:val="20"/>
          <w:szCs w:val="20"/>
          <w:lang w:val="en-US" w:eastAsia="en-US"/>
        </w:rPr>
        <w:t>Eremomastax</w:t>
      </w:r>
      <w:proofErr w:type="spellEnd"/>
      <w:r w:rsidRPr="006964D2">
        <w:rPr>
          <w:rFonts w:ascii="Arial" w:eastAsiaTheme="minorHAnsi" w:hAnsi="Arial" w:cs="Arial"/>
          <w:i/>
          <w:iCs/>
          <w:color w:val="000000"/>
          <w:sz w:val="20"/>
          <w:szCs w:val="20"/>
          <w:lang w:val="en-US" w:eastAsia="en-US"/>
        </w:rPr>
        <w:t xml:space="preserve"> </w:t>
      </w:r>
      <w:proofErr w:type="spellStart"/>
      <w:r w:rsidRPr="006964D2">
        <w:rPr>
          <w:rFonts w:ascii="Arial" w:eastAsiaTheme="minorHAnsi" w:hAnsi="Arial" w:cs="Arial"/>
          <w:i/>
          <w:iCs/>
          <w:color w:val="000000"/>
          <w:sz w:val="20"/>
          <w:szCs w:val="20"/>
          <w:lang w:val="en-US" w:eastAsia="en-US"/>
        </w:rPr>
        <w:t>speciosa</w:t>
      </w:r>
      <w:proofErr w:type="spellEnd"/>
      <w:r w:rsidRPr="006964D2">
        <w:rPr>
          <w:rFonts w:ascii="Arial" w:eastAsiaTheme="minorHAnsi" w:hAnsi="Arial" w:cs="Arial"/>
          <w:color w:val="000000"/>
          <w:sz w:val="20"/>
          <w:szCs w:val="20"/>
          <w:lang w:val="en-US" w:eastAsia="en-US"/>
        </w:rPr>
        <w:t xml:space="preserve"> </w:t>
      </w:r>
      <w:proofErr w:type="spellStart"/>
      <w:r w:rsidRPr="006964D2">
        <w:rPr>
          <w:rFonts w:ascii="Arial" w:eastAsiaTheme="minorHAnsi" w:hAnsi="Arial" w:cs="Arial"/>
          <w:color w:val="000000"/>
          <w:sz w:val="20"/>
          <w:szCs w:val="20"/>
          <w:lang w:val="en-US" w:eastAsia="en-US"/>
        </w:rPr>
        <w:t>Cufod</w:t>
      </w:r>
      <w:proofErr w:type="spellEnd"/>
      <w:r w:rsidRPr="006964D2">
        <w:rPr>
          <w:rFonts w:ascii="Arial" w:eastAsiaTheme="minorHAnsi" w:hAnsi="Arial" w:cs="Arial"/>
          <w:color w:val="000000"/>
          <w:sz w:val="20"/>
          <w:szCs w:val="20"/>
          <w:lang w:val="en-US" w:eastAsia="en-US"/>
        </w:rPr>
        <w:t xml:space="preserve"> (17.05%) is used extensively by the majority of respondents, followed by </w:t>
      </w:r>
      <w:proofErr w:type="spellStart"/>
      <w:r w:rsidRPr="006964D2">
        <w:rPr>
          <w:rFonts w:ascii="Arial" w:eastAsiaTheme="minorHAnsi" w:hAnsi="Arial" w:cs="Arial"/>
          <w:i/>
          <w:iCs/>
          <w:color w:val="000000"/>
          <w:sz w:val="20"/>
          <w:szCs w:val="20"/>
          <w:lang w:val="en-US" w:eastAsia="en-US"/>
        </w:rPr>
        <w:t>Myrianthus</w:t>
      </w:r>
      <w:proofErr w:type="spellEnd"/>
      <w:r w:rsidRPr="006964D2">
        <w:rPr>
          <w:rFonts w:ascii="Arial" w:eastAsiaTheme="minorHAnsi" w:hAnsi="Arial" w:cs="Arial"/>
          <w:i/>
          <w:iCs/>
          <w:color w:val="000000"/>
          <w:sz w:val="20"/>
          <w:szCs w:val="20"/>
          <w:lang w:val="en-US" w:eastAsia="en-US"/>
        </w:rPr>
        <w:t xml:space="preserve"> </w:t>
      </w:r>
      <w:proofErr w:type="spellStart"/>
      <w:r w:rsidRPr="006964D2">
        <w:rPr>
          <w:rFonts w:ascii="Arial" w:eastAsiaTheme="minorHAnsi" w:hAnsi="Arial" w:cs="Arial"/>
          <w:i/>
          <w:iCs/>
          <w:color w:val="000000"/>
          <w:sz w:val="20"/>
          <w:szCs w:val="20"/>
          <w:lang w:val="en-US" w:eastAsia="en-US"/>
        </w:rPr>
        <w:t>arboreus</w:t>
      </w:r>
      <w:proofErr w:type="spellEnd"/>
      <w:r w:rsidRPr="006964D2">
        <w:rPr>
          <w:rFonts w:ascii="Arial" w:eastAsiaTheme="minorHAnsi" w:hAnsi="Arial" w:cs="Arial"/>
          <w:color w:val="000000"/>
          <w:sz w:val="20"/>
          <w:szCs w:val="20"/>
          <w:lang w:val="en-US" w:eastAsia="en-US"/>
        </w:rPr>
        <w:t xml:space="preserve"> (12.50%) and </w:t>
      </w:r>
      <w:r w:rsidRPr="006964D2">
        <w:rPr>
          <w:rFonts w:ascii="Arial" w:eastAsiaTheme="minorHAnsi" w:hAnsi="Arial" w:cs="Arial"/>
          <w:i/>
          <w:iCs/>
          <w:color w:val="000000"/>
          <w:sz w:val="20"/>
          <w:szCs w:val="20"/>
          <w:lang w:val="en-US" w:eastAsia="en-US"/>
        </w:rPr>
        <w:t xml:space="preserve">Aloes </w:t>
      </w:r>
      <w:proofErr w:type="spellStart"/>
      <w:r w:rsidRPr="006964D2">
        <w:rPr>
          <w:rFonts w:ascii="Arial" w:eastAsiaTheme="minorHAnsi" w:hAnsi="Arial" w:cs="Arial"/>
          <w:i/>
          <w:iCs/>
          <w:color w:val="000000"/>
          <w:sz w:val="20"/>
          <w:szCs w:val="20"/>
          <w:lang w:val="en-US" w:eastAsia="en-US"/>
        </w:rPr>
        <w:t>barbadensis</w:t>
      </w:r>
      <w:proofErr w:type="spellEnd"/>
      <w:r w:rsidRPr="006964D2">
        <w:rPr>
          <w:rFonts w:ascii="Arial" w:eastAsiaTheme="minorHAnsi" w:hAnsi="Arial" w:cs="Arial"/>
          <w:color w:val="000000"/>
          <w:sz w:val="20"/>
          <w:szCs w:val="20"/>
          <w:lang w:val="en-US" w:eastAsia="en-US"/>
        </w:rPr>
        <w:t xml:space="preserve"> (10.23%) (</w:t>
      </w:r>
      <w:r w:rsidR="00192CDE" w:rsidRPr="006964D2">
        <w:rPr>
          <w:rFonts w:ascii="Arial" w:eastAsiaTheme="minorHAnsi" w:hAnsi="Arial" w:cs="Arial"/>
          <w:color w:val="000000"/>
          <w:sz w:val="20"/>
          <w:szCs w:val="20"/>
          <w:lang w:val="en-US" w:eastAsia="en-US"/>
        </w:rPr>
        <w:t>Figure 3</w:t>
      </w:r>
      <w:r w:rsidRPr="006964D2">
        <w:rPr>
          <w:rFonts w:ascii="Arial" w:eastAsiaTheme="minorHAnsi" w:hAnsi="Arial" w:cs="Arial"/>
          <w:color w:val="000000"/>
          <w:sz w:val="20"/>
          <w:szCs w:val="20"/>
          <w:lang w:val="en-US" w:eastAsia="en-US"/>
        </w:rPr>
        <w:t>).</w:t>
      </w:r>
      <w:r w:rsidR="00161BDD" w:rsidRPr="006964D2">
        <w:rPr>
          <w:rFonts w:ascii="Arial" w:eastAsiaTheme="minorHAnsi" w:hAnsi="Arial" w:cs="Arial"/>
          <w:color w:val="000000"/>
          <w:sz w:val="20"/>
          <w:szCs w:val="20"/>
          <w:lang w:val="en-US" w:eastAsia="en-US"/>
        </w:rPr>
        <w:t xml:space="preserve"> </w:t>
      </w:r>
      <w:r w:rsidR="00161BDD" w:rsidRPr="006964D2">
        <w:rPr>
          <w:rFonts w:ascii="Arial" w:eastAsiaTheme="minorHAnsi" w:hAnsi="Arial" w:cs="Arial"/>
          <w:color w:val="000000"/>
          <w:sz w:val="20"/>
          <w:szCs w:val="20"/>
          <w:lang w:eastAsia="en-US"/>
        </w:rPr>
        <w:t xml:space="preserve">Table 6 shows the </w:t>
      </w:r>
      <w:proofErr w:type="spellStart"/>
      <w:r w:rsidR="00161BDD" w:rsidRPr="006964D2">
        <w:rPr>
          <w:rFonts w:ascii="Arial" w:eastAsiaTheme="minorHAnsi" w:hAnsi="Arial" w:cs="Arial"/>
          <w:color w:val="000000"/>
          <w:sz w:val="20"/>
          <w:szCs w:val="20"/>
          <w:lang w:eastAsia="en-US"/>
        </w:rPr>
        <w:t>different</w:t>
      </w:r>
      <w:proofErr w:type="spellEnd"/>
      <w:r w:rsidR="00161BDD" w:rsidRPr="006964D2">
        <w:rPr>
          <w:rFonts w:ascii="Arial" w:eastAsiaTheme="minorHAnsi" w:hAnsi="Arial" w:cs="Arial"/>
          <w:color w:val="000000"/>
          <w:sz w:val="20"/>
          <w:szCs w:val="20"/>
          <w:lang w:eastAsia="en-US"/>
        </w:rPr>
        <w:t xml:space="preserve"> plants </w:t>
      </w:r>
      <w:proofErr w:type="spellStart"/>
      <w:r w:rsidR="00161BDD" w:rsidRPr="006964D2">
        <w:rPr>
          <w:rFonts w:ascii="Arial" w:eastAsiaTheme="minorHAnsi" w:hAnsi="Arial" w:cs="Arial"/>
          <w:color w:val="000000"/>
          <w:sz w:val="20"/>
          <w:szCs w:val="20"/>
          <w:lang w:eastAsia="en-US"/>
        </w:rPr>
        <w:t>harvested</w:t>
      </w:r>
      <w:proofErr w:type="spellEnd"/>
      <w:r w:rsidR="00161BDD" w:rsidRPr="006964D2">
        <w:rPr>
          <w:rFonts w:ascii="Arial" w:eastAsiaTheme="minorHAnsi" w:hAnsi="Arial" w:cs="Arial"/>
          <w:color w:val="000000"/>
          <w:sz w:val="20"/>
          <w:szCs w:val="20"/>
          <w:lang w:eastAsia="en-US"/>
        </w:rPr>
        <w:t xml:space="preserve"> at </w:t>
      </w:r>
      <w:proofErr w:type="spellStart"/>
      <w:r w:rsidR="00161BDD" w:rsidRPr="006964D2">
        <w:rPr>
          <w:rFonts w:ascii="Arial" w:eastAsiaTheme="minorHAnsi" w:hAnsi="Arial" w:cs="Arial"/>
          <w:color w:val="000000"/>
          <w:sz w:val="20"/>
          <w:szCs w:val="20"/>
          <w:lang w:eastAsia="en-US"/>
        </w:rPr>
        <w:t>Manjo</w:t>
      </w:r>
      <w:proofErr w:type="spellEnd"/>
      <w:r w:rsidR="00161BDD" w:rsidRPr="006964D2">
        <w:rPr>
          <w:rFonts w:ascii="Arial" w:eastAsiaTheme="minorHAnsi" w:hAnsi="Arial" w:cs="Arial"/>
          <w:color w:val="000000"/>
          <w:sz w:val="20"/>
          <w:szCs w:val="20"/>
          <w:lang w:eastAsia="en-US"/>
        </w:rPr>
        <w:t>.</w:t>
      </w:r>
    </w:p>
    <w:p w14:paraId="3C3D44ED" w14:textId="75C66CCE" w:rsidR="000A45B4" w:rsidRPr="006964D2" w:rsidRDefault="00192CDE" w:rsidP="004B19A2">
      <w:pPr>
        <w:autoSpaceDE w:val="0"/>
        <w:autoSpaceDN w:val="0"/>
        <w:adjustRightInd w:val="0"/>
        <w:spacing w:line="360" w:lineRule="auto"/>
        <w:jc w:val="center"/>
        <w:rPr>
          <w:rFonts w:ascii="Arial" w:hAnsi="Arial" w:cs="Arial"/>
          <w:b/>
          <w:bCs/>
          <w:sz w:val="20"/>
          <w:szCs w:val="20"/>
        </w:rPr>
      </w:pPr>
      <w:r w:rsidRPr="006964D2">
        <w:rPr>
          <w:rFonts w:ascii="Arial" w:hAnsi="Arial" w:cs="Arial"/>
          <w:noProof/>
          <w:sz w:val="20"/>
          <w:szCs w:val="20"/>
        </w:rPr>
        <w:drawing>
          <wp:inline distT="0" distB="0" distL="0" distR="0" wp14:anchorId="58491378" wp14:editId="477C7650">
            <wp:extent cx="4053385" cy="2101755"/>
            <wp:effectExtent l="0" t="0" r="4445" b="13335"/>
            <wp:docPr id="3" name="Chart 3">
              <a:extLst xmlns:a="http://schemas.openxmlformats.org/drawingml/2006/main">
                <a:ext uri="{FF2B5EF4-FFF2-40B4-BE49-F238E27FC236}">
                  <a16:creationId xmlns:a16="http://schemas.microsoft.com/office/drawing/2014/main" id="{BA0E237A-588D-459D-9BF9-0482F04B7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0A3DF6" w14:textId="5DC8F54A" w:rsidR="00136D85" w:rsidRPr="006964D2" w:rsidRDefault="00136D85" w:rsidP="00D0320F">
      <w:pPr>
        <w:spacing w:line="360" w:lineRule="auto"/>
        <w:jc w:val="both"/>
        <w:rPr>
          <w:rFonts w:ascii="Arial" w:hAnsi="Arial" w:cs="Arial"/>
          <w:sz w:val="20"/>
          <w:szCs w:val="20"/>
          <w:lang w:val="en-US"/>
        </w:rPr>
      </w:pPr>
      <w:r w:rsidRPr="006964D2">
        <w:rPr>
          <w:rFonts w:ascii="Arial" w:hAnsi="Arial" w:cs="Arial"/>
          <w:b/>
          <w:bCs/>
          <w:sz w:val="20"/>
          <w:szCs w:val="20"/>
          <w:lang w:val="en-US"/>
        </w:rPr>
        <w:t>Figure 2:</w:t>
      </w:r>
      <w:r w:rsidRPr="006964D2">
        <w:rPr>
          <w:rFonts w:ascii="Arial" w:hAnsi="Arial" w:cs="Arial"/>
          <w:sz w:val="20"/>
          <w:szCs w:val="20"/>
          <w:lang w:val="en-US"/>
        </w:rPr>
        <w:t xml:space="preserve"> Botanical families of plants identified.</w:t>
      </w:r>
    </w:p>
    <w:p w14:paraId="59B058BA" w14:textId="26C785F7" w:rsidR="00656B27" w:rsidRPr="006964D2" w:rsidRDefault="00192CDE" w:rsidP="00192CDE">
      <w:pPr>
        <w:spacing w:line="360" w:lineRule="auto"/>
        <w:ind w:firstLine="708"/>
        <w:jc w:val="center"/>
        <w:rPr>
          <w:rFonts w:ascii="Arial" w:hAnsi="Arial" w:cs="Arial"/>
          <w:color w:val="FF0000"/>
          <w:sz w:val="20"/>
          <w:szCs w:val="20"/>
        </w:rPr>
      </w:pPr>
      <w:r w:rsidRPr="006964D2">
        <w:rPr>
          <w:rFonts w:ascii="Arial" w:hAnsi="Arial" w:cs="Arial"/>
          <w:noProof/>
          <w:sz w:val="20"/>
          <w:szCs w:val="20"/>
        </w:rPr>
        <w:drawing>
          <wp:inline distT="0" distB="0" distL="0" distR="0" wp14:anchorId="4F6B2EF2" wp14:editId="5F1C11AC">
            <wp:extent cx="4503761" cy="2224585"/>
            <wp:effectExtent l="0" t="0" r="11430" b="4445"/>
            <wp:docPr id="7" name="Chart 7">
              <a:extLst xmlns:a="http://schemas.openxmlformats.org/drawingml/2006/main">
                <a:ext uri="{FF2B5EF4-FFF2-40B4-BE49-F238E27FC236}">
                  <a16:creationId xmlns:a16="http://schemas.microsoft.com/office/drawing/2014/main" id="{9E4A2AF9-6455-401B-A9D1-993A44912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1437E0" w14:textId="761E03F5" w:rsidR="00656B27" w:rsidRPr="006964D2" w:rsidRDefault="00136D85" w:rsidP="00C45F30">
      <w:pPr>
        <w:spacing w:after="240" w:line="360" w:lineRule="auto"/>
        <w:ind w:firstLine="708"/>
        <w:jc w:val="both"/>
        <w:rPr>
          <w:rFonts w:ascii="Arial" w:hAnsi="Arial" w:cs="Arial"/>
          <w:sz w:val="20"/>
          <w:szCs w:val="20"/>
          <w:lang w:val="en-US"/>
        </w:rPr>
      </w:pPr>
      <w:r w:rsidRPr="006964D2">
        <w:rPr>
          <w:rFonts w:ascii="Arial" w:hAnsi="Arial" w:cs="Arial"/>
          <w:b/>
          <w:bCs/>
          <w:sz w:val="20"/>
          <w:szCs w:val="20"/>
          <w:lang w:val="en-US"/>
        </w:rPr>
        <w:lastRenderedPageBreak/>
        <w:t xml:space="preserve">Figure </w:t>
      </w:r>
      <w:r w:rsidR="00192CDE" w:rsidRPr="006964D2">
        <w:rPr>
          <w:rFonts w:ascii="Arial" w:hAnsi="Arial" w:cs="Arial"/>
          <w:b/>
          <w:bCs/>
          <w:sz w:val="20"/>
          <w:szCs w:val="20"/>
          <w:lang w:val="en-US"/>
        </w:rPr>
        <w:t>3</w:t>
      </w:r>
      <w:r w:rsidRPr="006964D2">
        <w:rPr>
          <w:rFonts w:ascii="Arial" w:hAnsi="Arial" w:cs="Arial"/>
          <w:b/>
          <w:bCs/>
          <w:sz w:val="20"/>
          <w:szCs w:val="20"/>
          <w:lang w:val="en-US"/>
        </w:rPr>
        <w:t>:</w:t>
      </w:r>
      <w:r w:rsidRPr="006964D2">
        <w:rPr>
          <w:rFonts w:ascii="Arial" w:hAnsi="Arial" w:cs="Arial"/>
          <w:sz w:val="20"/>
          <w:szCs w:val="20"/>
          <w:lang w:val="en-US"/>
        </w:rPr>
        <w:t xml:space="preserve"> Botanical characteristics of the plants identified.</w:t>
      </w:r>
    </w:p>
    <w:p w14:paraId="50ED4EB6" w14:textId="77777777" w:rsidR="00A431FB" w:rsidRPr="001F4AE7" w:rsidRDefault="00136D85" w:rsidP="0026423F">
      <w:pPr>
        <w:pStyle w:val="Heading1"/>
        <w:keepLines/>
        <w:numPr>
          <w:ilvl w:val="2"/>
          <w:numId w:val="50"/>
        </w:numPr>
        <w:tabs>
          <w:tab w:val="left" w:pos="426"/>
          <w:tab w:val="left" w:pos="709"/>
        </w:tabs>
        <w:spacing w:line="360" w:lineRule="auto"/>
        <w:rPr>
          <w:rFonts w:ascii="Arial" w:eastAsiaTheme="minorHAnsi" w:hAnsi="Arial" w:cs="Arial"/>
          <w:b w:val="0"/>
          <w:bCs w:val="0"/>
          <w:i/>
          <w:iCs/>
          <w:color w:val="000000"/>
          <w:sz w:val="20"/>
          <w:szCs w:val="14"/>
          <w:lang w:val="en-US" w:eastAsia="en-US"/>
        </w:rPr>
      </w:pPr>
      <w:r w:rsidRPr="001F4AE7">
        <w:rPr>
          <w:rFonts w:ascii="Arial" w:eastAsiaTheme="minorHAnsi" w:hAnsi="Arial" w:cs="Arial"/>
          <w:i/>
          <w:iCs/>
          <w:color w:val="000000"/>
          <w:sz w:val="20"/>
          <w:szCs w:val="14"/>
          <w:lang w:val="en-US" w:eastAsia="en-US"/>
        </w:rPr>
        <w:t xml:space="preserve">Parts of the plants used </w:t>
      </w:r>
    </w:p>
    <w:p w14:paraId="6C1160DC" w14:textId="4055F3A8" w:rsidR="00136D85" w:rsidRPr="006964D2" w:rsidRDefault="00136D85" w:rsidP="002205EC">
      <w:pPr>
        <w:autoSpaceDE w:val="0"/>
        <w:autoSpaceDN w:val="0"/>
        <w:adjustRightInd w:val="0"/>
        <w:spacing w:line="360" w:lineRule="auto"/>
        <w:ind w:firstLine="708"/>
        <w:jc w:val="both"/>
        <w:rPr>
          <w:rFonts w:ascii="Arial" w:eastAsiaTheme="minorHAnsi" w:hAnsi="Arial" w:cs="Arial"/>
          <w:color w:val="000000"/>
          <w:sz w:val="20"/>
          <w:szCs w:val="20"/>
          <w:lang w:val="en-US" w:eastAsia="en-US"/>
        </w:rPr>
      </w:pPr>
      <w:r w:rsidRPr="006964D2">
        <w:rPr>
          <w:rFonts w:ascii="Arial" w:eastAsiaTheme="minorHAnsi" w:hAnsi="Arial" w:cs="Arial"/>
          <w:color w:val="000000"/>
          <w:sz w:val="20"/>
          <w:szCs w:val="20"/>
          <w:lang w:val="en-US" w:eastAsia="en-US"/>
        </w:rPr>
        <w:t xml:space="preserve">Various parts of the plants were used to prepare the recipes (Figure </w:t>
      </w:r>
      <w:r w:rsidR="00192CDE" w:rsidRPr="006964D2">
        <w:rPr>
          <w:rFonts w:ascii="Arial" w:eastAsiaTheme="minorHAnsi" w:hAnsi="Arial" w:cs="Arial"/>
          <w:color w:val="000000"/>
          <w:sz w:val="20"/>
          <w:szCs w:val="20"/>
          <w:lang w:val="en-US" w:eastAsia="en-US"/>
        </w:rPr>
        <w:t>4</w:t>
      </w:r>
      <w:r w:rsidRPr="006964D2">
        <w:rPr>
          <w:rFonts w:ascii="Arial" w:eastAsiaTheme="minorHAnsi" w:hAnsi="Arial" w:cs="Arial"/>
          <w:color w:val="000000"/>
          <w:sz w:val="20"/>
          <w:szCs w:val="20"/>
          <w:lang w:val="en-US" w:eastAsia="en-US"/>
        </w:rPr>
        <w:t>). Leaves (52%), fruit (16%) and bark (12%) were the most popular.</w:t>
      </w:r>
    </w:p>
    <w:p w14:paraId="460B0DFF" w14:textId="69652655" w:rsidR="007C5541" w:rsidRPr="006964D2" w:rsidRDefault="00192CDE" w:rsidP="0009161A">
      <w:pPr>
        <w:autoSpaceDE w:val="0"/>
        <w:autoSpaceDN w:val="0"/>
        <w:adjustRightInd w:val="0"/>
        <w:spacing w:line="360" w:lineRule="auto"/>
        <w:ind w:firstLine="708"/>
        <w:jc w:val="both"/>
        <w:rPr>
          <w:rFonts w:ascii="Arial" w:eastAsiaTheme="minorHAnsi" w:hAnsi="Arial" w:cs="Arial"/>
          <w:color w:val="000000"/>
          <w:sz w:val="20"/>
          <w:szCs w:val="20"/>
          <w:lang w:eastAsia="en-US"/>
        </w:rPr>
      </w:pPr>
      <w:r w:rsidRPr="006964D2">
        <w:rPr>
          <w:rFonts w:ascii="Arial" w:hAnsi="Arial" w:cs="Arial"/>
          <w:noProof/>
          <w:sz w:val="20"/>
          <w:szCs w:val="20"/>
        </w:rPr>
        <w:drawing>
          <wp:inline distT="0" distB="0" distL="0" distR="0" wp14:anchorId="687C6910" wp14:editId="79F750D2">
            <wp:extent cx="3650776" cy="1760561"/>
            <wp:effectExtent l="0" t="0" r="6985" b="11430"/>
            <wp:docPr id="5" name="Chart 5">
              <a:extLst xmlns:a="http://schemas.openxmlformats.org/drawingml/2006/main">
                <a:ext uri="{FF2B5EF4-FFF2-40B4-BE49-F238E27FC236}">
                  <a16:creationId xmlns:a16="http://schemas.microsoft.com/office/drawing/2014/main" id="{A261383F-1B6B-480E-9765-559106EA64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24C37C" w14:textId="5331BF7E" w:rsidR="007C5541" w:rsidRPr="006964D2" w:rsidRDefault="007C5541" w:rsidP="006964D2">
      <w:pPr>
        <w:autoSpaceDE w:val="0"/>
        <w:autoSpaceDN w:val="0"/>
        <w:adjustRightInd w:val="0"/>
        <w:spacing w:after="240" w:line="360" w:lineRule="auto"/>
        <w:jc w:val="both"/>
        <w:rPr>
          <w:rFonts w:ascii="Arial" w:hAnsi="Arial" w:cs="Arial"/>
          <w:sz w:val="20"/>
          <w:szCs w:val="20"/>
          <w:lang w:val="en-US"/>
        </w:rPr>
      </w:pPr>
      <w:r w:rsidRPr="006964D2">
        <w:rPr>
          <w:rFonts w:ascii="Arial" w:hAnsi="Arial" w:cs="Arial"/>
          <w:b/>
          <w:bCs/>
          <w:sz w:val="20"/>
          <w:szCs w:val="20"/>
          <w:lang w:val="en-US"/>
        </w:rPr>
        <w:t xml:space="preserve">Figure </w:t>
      </w:r>
      <w:r w:rsidR="00D0320F" w:rsidRPr="006964D2">
        <w:rPr>
          <w:rFonts w:ascii="Arial" w:hAnsi="Arial" w:cs="Arial"/>
          <w:b/>
          <w:bCs/>
          <w:sz w:val="20"/>
          <w:szCs w:val="20"/>
          <w:lang w:val="en-US"/>
        </w:rPr>
        <w:t>4:</w:t>
      </w:r>
      <w:r w:rsidRPr="006964D2">
        <w:rPr>
          <w:rFonts w:ascii="Arial" w:hAnsi="Arial" w:cs="Arial"/>
          <w:b/>
          <w:bCs/>
          <w:sz w:val="20"/>
          <w:szCs w:val="20"/>
          <w:lang w:val="en-US"/>
        </w:rPr>
        <w:t xml:space="preserve"> </w:t>
      </w:r>
      <w:r w:rsidR="00A431FB" w:rsidRPr="006964D2">
        <w:rPr>
          <w:rFonts w:ascii="Arial" w:hAnsi="Arial" w:cs="Arial"/>
          <w:sz w:val="20"/>
          <w:szCs w:val="20"/>
          <w:lang w:val="en-US"/>
        </w:rPr>
        <w:t>Parts used.</w:t>
      </w:r>
    </w:p>
    <w:p w14:paraId="29A119EF" w14:textId="77777777" w:rsidR="00136D85" w:rsidRPr="001F4AE7" w:rsidRDefault="00136D85" w:rsidP="0026423F">
      <w:pPr>
        <w:pStyle w:val="Heading1"/>
        <w:keepLines/>
        <w:numPr>
          <w:ilvl w:val="2"/>
          <w:numId w:val="50"/>
        </w:numPr>
        <w:tabs>
          <w:tab w:val="left" w:pos="426"/>
          <w:tab w:val="left" w:pos="709"/>
        </w:tabs>
        <w:spacing w:line="360" w:lineRule="auto"/>
        <w:rPr>
          <w:rFonts w:ascii="Arial" w:eastAsiaTheme="minorHAnsi" w:hAnsi="Arial" w:cs="Arial"/>
          <w:b w:val="0"/>
          <w:bCs w:val="0"/>
          <w:i/>
          <w:iCs/>
          <w:color w:val="000000"/>
          <w:sz w:val="20"/>
          <w:szCs w:val="14"/>
          <w:lang w:val="en-US" w:eastAsia="en-US"/>
        </w:rPr>
      </w:pPr>
      <w:r w:rsidRPr="001F4AE7">
        <w:rPr>
          <w:rFonts w:ascii="Arial" w:eastAsiaTheme="minorHAnsi" w:hAnsi="Arial" w:cs="Arial"/>
          <w:i/>
          <w:iCs/>
          <w:color w:val="000000"/>
          <w:sz w:val="20"/>
          <w:szCs w:val="14"/>
          <w:lang w:val="en-US" w:eastAsia="en-US"/>
        </w:rPr>
        <w:t xml:space="preserve">Methods of preparation </w:t>
      </w:r>
    </w:p>
    <w:p w14:paraId="63F502B3" w14:textId="6D2A3AA1" w:rsidR="00136D85" w:rsidRPr="006964D2" w:rsidRDefault="00136D85" w:rsidP="002205EC">
      <w:pPr>
        <w:autoSpaceDE w:val="0"/>
        <w:autoSpaceDN w:val="0"/>
        <w:adjustRightInd w:val="0"/>
        <w:spacing w:line="360" w:lineRule="auto"/>
        <w:ind w:firstLine="708"/>
        <w:jc w:val="both"/>
        <w:rPr>
          <w:rFonts w:ascii="Arial" w:eastAsiaTheme="minorHAnsi" w:hAnsi="Arial" w:cs="Arial"/>
          <w:color w:val="000000"/>
          <w:sz w:val="20"/>
          <w:szCs w:val="20"/>
          <w:lang w:val="en-US" w:eastAsia="en-US"/>
        </w:rPr>
      </w:pPr>
      <w:r w:rsidRPr="006964D2">
        <w:rPr>
          <w:rFonts w:ascii="Arial" w:eastAsiaTheme="minorHAnsi" w:hAnsi="Arial" w:cs="Arial"/>
          <w:color w:val="000000"/>
          <w:sz w:val="20"/>
          <w:szCs w:val="20"/>
          <w:lang w:val="en-US" w:eastAsia="en-US"/>
        </w:rPr>
        <w:t xml:space="preserve">Figure </w:t>
      </w:r>
      <w:r w:rsidR="00192CDE" w:rsidRPr="006964D2">
        <w:rPr>
          <w:rFonts w:ascii="Arial" w:eastAsiaTheme="minorHAnsi" w:hAnsi="Arial" w:cs="Arial"/>
          <w:color w:val="000000"/>
          <w:sz w:val="20"/>
          <w:szCs w:val="20"/>
          <w:lang w:val="en-US" w:eastAsia="en-US"/>
        </w:rPr>
        <w:t>5</w:t>
      </w:r>
      <w:r w:rsidRPr="006964D2">
        <w:rPr>
          <w:rFonts w:ascii="Arial" w:eastAsiaTheme="minorHAnsi" w:hAnsi="Arial" w:cs="Arial"/>
          <w:color w:val="000000"/>
          <w:sz w:val="20"/>
          <w:szCs w:val="20"/>
          <w:lang w:val="en-US" w:eastAsia="en-US"/>
        </w:rPr>
        <w:t xml:space="preserve"> shows the methods of preparation. Analysis of the data shows that decoction (44%) and maceration (36%) are the main methods of preparation.</w:t>
      </w:r>
    </w:p>
    <w:p w14:paraId="09259D7B" w14:textId="266673D5" w:rsidR="002205EC" w:rsidRPr="006964D2" w:rsidRDefault="00192CDE" w:rsidP="002205EC">
      <w:pPr>
        <w:autoSpaceDE w:val="0"/>
        <w:autoSpaceDN w:val="0"/>
        <w:adjustRightInd w:val="0"/>
        <w:spacing w:line="360" w:lineRule="auto"/>
        <w:jc w:val="center"/>
        <w:rPr>
          <w:rFonts w:ascii="Arial" w:eastAsiaTheme="minorHAnsi" w:hAnsi="Arial" w:cs="Arial"/>
          <w:color w:val="000000"/>
          <w:sz w:val="20"/>
          <w:szCs w:val="20"/>
          <w:lang w:eastAsia="en-US"/>
        </w:rPr>
      </w:pPr>
      <w:r w:rsidRPr="006964D2">
        <w:rPr>
          <w:rFonts w:ascii="Arial" w:hAnsi="Arial" w:cs="Arial"/>
          <w:noProof/>
          <w:sz w:val="20"/>
          <w:szCs w:val="20"/>
        </w:rPr>
        <w:drawing>
          <wp:inline distT="0" distB="0" distL="0" distR="0" wp14:anchorId="43767DAF" wp14:editId="0D4BD9AF">
            <wp:extent cx="3978322" cy="2163170"/>
            <wp:effectExtent l="0" t="0" r="3175" b="8890"/>
            <wp:docPr id="1" name="Chart 1">
              <a:extLst xmlns:a="http://schemas.openxmlformats.org/drawingml/2006/main">
                <a:ext uri="{FF2B5EF4-FFF2-40B4-BE49-F238E27FC236}">
                  <a16:creationId xmlns:a16="http://schemas.microsoft.com/office/drawing/2014/main" id="{83BC47E1-C62E-4583-A46E-63849B679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30B6BE" w14:textId="6D2869E6" w:rsidR="00A431FB" w:rsidRDefault="00136D85" w:rsidP="001F4AE7">
      <w:pPr>
        <w:autoSpaceDE w:val="0"/>
        <w:autoSpaceDN w:val="0"/>
        <w:adjustRightInd w:val="0"/>
        <w:spacing w:after="240" w:line="360" w:lineRule="auto"/>
        <w:jc w:val="both"/>
        <w:rPr>
          <w:rFonts w:eastAsiaTheme="minorHAnsi"/>
          <w:color w:val="000000"/>
          <w:szCs w:val="20"/>
          <w:lang w:val="en-US" w:eastAsia="en-US"/>
        </w:rPr>
      </w:pPr>
      <w:r w:rsidRPr="006964D2">
        <w:rPr>
          <w:rFonts w:ascii="Arial" w:hAnsi="Arial" w:cs="Arial"/>
          <w:b/>
          <w:bCs/>
          <w:sz w:val="20"/>
          <w:szCs w:val="20"/>
          <w:lang w:val="en-US"/>
        </w:rPr>
        <w:t xml:space="preserve">Figure </w:t>
      </w:r>
      <w:proofErr w:type="gramStart"/>
      <w:r w:rsidR="00D0320F" w:rsidRPr="006964D2">
        <w:rPr>
          <w:rFonts w:ascii="Arial" w:hAnsi="Arial" w:cs="Arial"/>
          <w:b/>
          <w:bCs/>
          <w:sz w:val="20"/>
          <w:szCs w:val="20"/>
          <w:lang w:val="en-US"/>
        </w:rPr>
        <w:t>5 :</w:t>
      </w:r>
      <w:proofErr w:type="gramEnd"/>
      <w:r w:rsidRPr="006964D2">
        <w:rPr>
          <w:rFonts w:ascii="Arial" w:hAnsi="Arial" w:cs="Arial"/>
          <w:b/>
          <w:bCs/>
          <w:sz w:val="20"/>
          <w:szCs w:val="20"/>
          <w:lang w:val="en-US"/>
        </w:rPr>
        <w:t xml:space="preserve"> </w:t>
      </w:r>
      <w:r w:rsidRPr="006964D2">
        <w:rPr>
          <w:rFonts w:ascii="Arial" w:hAnsi="Arial" w:cs="Arial"/>
          <w:sz w:val="20"/>
          <w:szCs w:val="20"/>
          <w:lang w:val="en-US"/>
        </w:rPr>
        <w:t>Methods of preparation</w:t>
      </w:r>
      <w:r w:rsidRPr="00136D85">
        <w:rPr>
          <w:rFonts w:eastAsiaTheme="minorHAnsi"/>
          <w:color w:val="000000"/>
          <w:szCs w:val="20"/>
          <w:lang w:val="en-US" w:eastAsia="en-US"/>
        </w:rPr>
        <w:t xml:space="preserve"> </w:t>
      </w:r>
    </w:p>
    <w:p w14:paraId="051327ED" w14:textId="77777777" w:rsidR="00A431FB" w:rsidRPr="001F4AE7" w:rsidRDefault="00136D85" w:rsidP="0026423F">
      <w:pPr>
        <w:pStyle w:val="Heading1"/>
        <w:keepLines/>
        <w:numPr>
          <w:ilvl w:val="2"/>
          <w:numId w:val="50"/>
        </w:numPr>
        <w:tabs>
          <w:tab w:val="left" w:pos="426"/>
          <w:tab w:val="left" w:pos="709"/>
        </w:tabs>
        <w:spacing w:line="360" w:lineRule="auto"/>
        <w:rPr>
          <w:rFonts w:ascii="Arial" w:eastAsiaTheme="minorHAnsi" w:hAnsi="Arial" w:cs="Arial"/>
          <w:i/>
          <w:iCs/>
          <w:color w:val="000000"/>
          <w:sz w:val="20"/>
          <w:szCs w:val="14"/>
          <w:lang w:val="en-US" w:eastAsia="en-US"/>
        </w:rPr>
      </w:pPr>
      <w:r w:rsidRPr="001F4AE7">
        <w:rPr>
          <w:rFonts w:ascii="Arial" w:eastAsiaTheme="minorHAnsi" w:hAnsi="Arial" w:cs="Arial"/>
          <w:i/>
          <w:iCs/>
          <w:color w:val="000000"/>
          <w:sz w:val="20"/>
          <w:szCs w:val="14"/>
          <w:lang w:val="en-US" w:eastAsia="en-US"/>
        </w:rPr>
        <w:t xml:space="preserve">Dosage forms and route of administration </w:t>
      </w:r>
    </w:p>
    <w:p w14:paraId="3BE49F1B" w14:textId="5CDF7EDF" w:rsidR="00136D85" w:rsidRPr="006964D2" w:rsidRDefault="00136D85" w:rsidP="006964D2">
      <w:pPr>
        <w:autoSpaceDE w:val="0"/>
        <w:autoSpaceDN w:val="0"/>
        <w:adjustRightInd w:val="0"/>
        <w:ind w:firstLine="708"/>
        <w:jc w:val="both"/>
        <w:rPr>
          <w:rFonts w:ascii="Arial" w:eastAsiaTheme="minorHAnsi" w:hAnsi="Arial" w:cs="Arial"/>
          <w:color w:val="000000"/>
          <w:sz w:val="20"/>
          <w:szCs w:val="20"/>
          <w:lang w:val="en-US" w:eastAsia="en-US"/>
        </w:rPr>
      </w:pPr>
      <w:r w:rsidRPr="006964D2">
        <w:rPr>
          <w:rFonts w:ascii="Arial" w:eastAsiaTheme="minorHAnsi" w:hAnsi="Arial" w:cs="Arial"/>
          <w:color w:val="000000"/>
          <w:sz w:val="20"/>
          <w:szCs w:val="20"/>
          <w:lang w:val="en-US" w:eastAsia="en-US"/>
        </w:rPr>
        <w:t>Herbal tea is the only dosage form used in Manjo for the treatment of dysmenorrhoea. All the remedies used to treat dysmenorrhoea are administered orally.</w:t>
      </w:r>
    </w:p>
    <w:p w14:paraId="38437AD1" w14:textId="77777777" w:rsidR="008745DA" w:rsidRPr="006964D2" w:rsidRDefault="008745DA" w:rsidP="006964D2">
      <w:pPr>
        <w:pStyle w:val="Caption"/>
        <w:jc w:val="both"/>
        <w:rPr>
          <w:rFonts w:ascii="Arial" w:hAnsi="Arial" w:cs="Arial"/>
          <w:lang w:val="en-US"/>
        </w:rPr>
      </w:pPr>
    </w:p>
    <w:p w14:paraId="7A3310A7" w14:textId="77777777" w:rsidR="00DA5D2F" w:rsidRPr="006964D2" w:rsidRDefault="00DA5D2F" w:rsidP="006964D2">
      <w:pPr>
        <w:pStyle w:val="Caption"/>
        <w:rPr>
          <w:rFonts w:ascii="Arial" w:hAnsi="Arial" w:cs="Arial"/>
          <w:lang w:val="en-US"/>
        </w:rPr>
        <w:sectPr w:rsidR="00DA5D2F" w:rsidRPr="006964D2" w:rsidSect="004D72E8">
          <w:headerReference w:type="even" r:id="rId13"/>
          <w:headerReference w:type="default" r:id="rId14"/>
          <w:footerReference w:type="even" r:id="rId15"/>
          <w:footerReference w:type="default" r:id="rId16"/>
          <w:headerReference w:type="first" r:id="rId17"/>
          <w:footerReference w:type="first" r:id="rId18"/>
          <w:pgSz w:w="10320" w:h="16092"/>
          <w:pgMar w:top="1440" w:right="1440" w:bottom="1440" w:left="1440" w:header="720" w:footer="720" w:gutter="0"/>
          <w:cols w:space="720"/>
          <w:noEndnote/>
          <w:docGrid w:linePitch="326"/>
        </w:sectPr>
      </w:pPr>
      <w:bookmarkStart w:id="11" w:name="_Toc166669509"/>
    </w:p>
    <w:p w14:paraId="18434A53" w14:textId="20579907" w:rsidR="00A431FB" w:rsidRPr="006964D2" w:rsidRDefault="008745DA" w:rsidP="006964D2">
      <w:pPr>
        <w:pStyle w:val="Caption"/>
        <w:rPr>
          <w:rFonts w:ascii="Arial" w:hAnsi="Arial" w:cs="Arial"/>
          <w:lang w:val="en-US"/>
        </w:rPr>
      </w:pPr>
      <w:r w:rsidRPr="006964D2">
        <w:rPr>
          <w:rFonts w:ascii="Arial" w:hAnsi="Arial" w:cs="Arial"/>
          <w:lang w:val="en-US"/>
        </w:rPr>
        <w:lastRenderedPageBreak/>
        <w:t xml:space="preserve">Table </w:t>
      </w:r>
      <w:r w:rsidR="00892DAC" w:rsidRPr="006964D2">
        <w:rPr>
          <w:rFonts w:ascii="Arial" w:hAnsi="Arial" w:cs="Arial"/>
          <w:lang w:val="en-US"/>
        </w:rPr>
        <w:t>6</w:t>
      </w:r>
      <w:r w:rsidRPr="006964D2">
        <w:rPr>
          <w:rFonts w:ascii="Arial" w:hAnsi="Arial" w:cs="Arial"/>
          <w:lang w:val="en-US"/>
        </w:rPr>
        <w:t xml:space="preserve">: </w:t>
      </w:r>
      <w:bookmarkEnd w:id="11"/>
      <w:r w:rsidR="00A431FB" w:rsidRPr="006964D2">
        <w:rPr>
          <w:rFonts w:ascii="Arial" w:hAnsi="Arial" w:cs="Arial"/>
          <w:lang w:val="en-US"/>
        </w:rPr>
        <w:t xml:space="preserve">Distribution of recorded plant species used in the treatment of </w:t>
      </w:r>
      <w:proofErr w:type="spellStart"/>
      <w:r w:rsidR="00A431FB" w:rsidRPr="006964D2">
        <w:rPr>
          <w:rFonts w:ascii="Arial" w:hAnsi="Arial" w:cs="Arial"/>
          <w:lang w:val="en-US"/>
        </w:rPr>
        <w:t>dysmenorrhoea</w:t>
      </w:r>
      <w:proofErr w:type="spellEnd"/>
      <w:r w:rsidR="00A431FB" w:rsidRPr="006964D2">
        <w:rPr>
          <w:rFonts w:ascii="Arial" w:hAnsi="Arial" w:cs="Arial"/>
          <w:lang w:val="en-US"/>
        </w:rPr>
        <w:t xml:space="preserve"> in </w:t>
      </w:r>
      <w:proofErr w:type="spellStart"/>
      <w:r w:rsidR="00A431FB" w:rsidRPr="006964D2">
        <w:rPr>
          <w:rFonts w:ascii="Arial" w:hAnsi="Arial" w:cs="Arial"/>
          <w:lang w:val="en-US"/>
        </w:rPr>
        <w:t>Manjo</w:t>
      </w:r>
      <w:proofErr w:type="spellEnd"/>
    </w:p>
    <w:tbl>
      <w:tblPr>
        <w:tblW w:w="13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17"/>
        <w:gridCol w:w="3091"/>
        <w:gridCol w:w="2073"/>
        <w:gridCol w:w="1640"/>
        <w:gridCol w:w="1358"/>
        <w:gridCol w:w="2372"/>
        <w:gridCol w:w="1308"/>
      </w:tblGrid>
      <w:tr w:rsidR="00636398" w:rsidRPr="006964D2" w14:paraId="0BCCEAA2" w14:textId="77777777" w:rsidTr="00263069">
        <w:trPr>
          <w:trHeight w:val="12"/>
          <w:jc w:val="center"/>
        </w:trPr>
        <w:tc>
          <w:tcPr>
            <w:tcW w:w="1617" w:type="dxa"/>
            <w:shd w:val="clear" w:color="auto" w:fill="auto"/>
            <w:vAlign w:val="center"/>
          </w:tcPr>
          <w:p w14:paraId="46333C06" w14:textId="77777777" w:rsidR="00636398" w:rsidRPr="006964D2" w:rsidRDefault="00636398" w:rsidP="006964D2">
            <w:pPr>
              <w:ind w:firstLine="67"/>
              <w:jc w:val="both"/>
              <w:rPr>
                <w:rFonts w:ascii="Arial" w:eastAsia="Arial" w:hAnsi="Arial" w:cs="Arial"/>
                <w:b/>
                <w:sz w:val="18"/>
                <w:szCs w:val="18"/>
              </w:rPr>
            </w:pPr>
            <w:proofErr w:type="spellStart"/>
            <w:r w:rsidRPr="006964D2">
              <w:rPr>
                <w:rFonts w:ascii="Arial" w:eastAsia="Arial" w:hAnsi="Arial" w:cs="Arial"/>
                <w:b/>
                <w:sz w:val="18"/>
                <w:szCs w:val="18"/>
              </w:rPr>
              <w:t>Famil</w:t>
            </w:r>
            <w:r w:rsidRPr="006964D2">
              <w:rPr>
                <w:rFonts w:ascii="Arial" w:eastAsia="Arial" w:hAnsi="Arial" w:cs="Arial"/>
                <w:b/>
                <w:sz w:val="18"/>
                <w:szCs w:val="18"/>
                <w:lang w:val="en-US"/>
              </w:rPr>
              <w:t>i</w:t>
            </w:r>
            <w:proofErr w:type="spellEnd"/>
            <w:r w:rsidRPr="006964D2">
              <w:rPr>
                <w:rFonts w:ascii="Arial" w:eastAsia="Arial" w:hAnsi="Arial" w:cs="Arial"/>
                <w:b/>
                <w:sz w:val="18"/>
                <w:szCs w:val="18"/>
              </w:rPr>
              <w:t>e</w:t>
            </w:r>
          </w:p>
        </w:tc>
        <w:tc>
          <w:tcPr>
            <w:tcW w:w="3091" w:type="dxa"/>
            <w:vAlign w:val="center"/>
          </w:tcPr>
          <w:p w14:paraId="36927F5B" w14:textId="77777777" w:rsidR="00636398" w:rsidRPr="006964D2" w:rsidRDefault="00636398" w:rsidP="006964D2">
            <w:pPr>
              <w:ind w:firstLine="67"/>
              <w:jc w:val="both"/>
              <w:rPr>
                <w:rFonts w:ascii="Arial" w:eastAsia="Arial" w:hAnsi="Arial" w:cs="Arial"/>
                <w:sz w:val="18"/>
                <w:szCs w:val="18"/>
              </w:rPr>
            </w:pPr>
            <w:r w:rsidRPr="006964D2">
              <w:rPr>
                <w:rFonts w:ascii="Arial" w:eastAsia="Arial" w:hAnsi="Arial" w:cs="Arial"/>
                <w:b/>
                <w:sz w:val="18"/>
                <w:szCs w:val="18"/>
              </w:rPr>
              <w:t xml:space="preserve">Scientific </w:t>
            </w:r>
            <w:proofErr w:type="spellStart"/>
            <w:r w:rsidRPr="006964D2">
              <w:rPr>
                <w:rFonts w:ascii="Arial" w:eastAsia="Arial" w:hAnsi="Arial" w:cs="Arial"/>
                <w:b/>
                <w:sz w:val="18"/>
                <w:szCs w:val="18"/>
              </w:rPr>
              <w:t>names</w:t>
            </w:r>
            <w:proofErr w:type="spellEnd"/>
          </w:p>
        </w:tc>
        <w:tc>
          <w:tcPr>
            <w:tcW w:w="2073" w:type="dxa"/>
            <w:shd w:val="clear" w:color="auto" w:fill="auto"/>
            <w:vAlign w:val="center"/>
          </w:tcPr>
          <w:p w14:paraId="2D2CA359" w14:textId="77777777" w:rsidR="00636398" w:rsidRPr="006964D2" w:rsidRDefault="00636398" w:rsidP="006964D2">
            <w:pPr>
              <w:ind w:firstLine="24"/>
              <w:jc w:val="both"/>
              <w:rPr>
                <w:rFonts w:ascii="Arial" w:eastAsia="Arial" w:hAnsi="Arial" w:cs="Arial"/>
                <w:b/>
                <w:sz w:val="18"/>
                <w:szCs w:val="18"/>
              </w:rPr>
            </w:pPr>
            <w:r w:rsidRPr="006964D2">
              <w:rPr>
                <w:rFonts w:ascii="Arial" w:eastAsia="Arial" w:hAnsi="Arial" w:cs="Arial"/>
                <w:b/>
                <w:sz w:val="18"/>
                <w:szCs w:val="18"/>
              </w:rPr>
              <w:t xml:space="preserve">Trade </w:t>
            </w:r>
            <w:proofErr w:type="spellStart"/>
            <w:r w:rsidRPr="006964D2">
              <w:rPr>
                <w:rFonts w:ascii="Arial" w:eastAsia="Arial" w:hAnsi="Arial" w:cs="Arial"/>
                <w:b/>
                <w:sz w:val="18"/>
                <w:szCs w:val="18"/>
              </w:rPr>
              <w:t>name</w:t>
            </w:r>
            <w:proofErr w:type="spellEnd"/>
            <w:r w:rsidRPr="006964D2">
              <w:rPr>
                <w:rFonts w:ascii="Arial" w:eastAsia="Arial" w:hAnsi="Arial" w:cs="Arial"/>
                <w:b/>
                <w:sz w:val="18"/>
                <w:szCs w:val="18"/>
              </w:rPr>
              <w:t xml:space="preserve"> </w:t>
            </w:r>
          </w:p>
        </w:tc>
        <w:tc>
          <w:tcPr>
            <w:tcW w:w="1640" w:type="dxa"/>
            <w:shd w:val="clear" w:color="auto" w:fill="auto"/>
            <w:vAlign w:val="center"/>
          </w:tcPr>
          <w:p w14:paraId="24834648" w14:textId="77777777" w:rsidR="00636398" w:rsidRPr="006964D2" w:rsidRDefault="00636398" w:rsidP="006964D2">
            <w:pPr>
              <w:jc w:val="both"/>
              <w:rPr>
                <w:rFonts w:ascii="Arial" w:eastAsia="Arial" w:hAnsi="Arial" w:cs="Arial"/>
                <w:b/>
                <w:sz w:val="18"/>
                <w:szCs w:val="18"/>
              </w:rPr>
            </w:pPr>
            <w:r w:rsidRPr="006964D2">
              <w:rPr>
                <w:rFonts w:ascii="Arial" w:eastAsia="Arial" w:hAnsi="Arial" w:cs="Arial"/>
                <w:b/>
                <w:sz w:val="18"/>
                <w:szCs w:val="18"/>
              </w:rPr>
              <w:t xml:space="preserve">Part </w:t>
            </w:r>
            <w:proofErr w:type="spellStart"/>
            <w:r w:rsidRPr="006964D2">
              <w:rPr>
                <w:rFonts w:ascii="Arial" w:eastAsia="Arial" w:hAnsi="Arial" w:cs="Arial"/>
                <w:b/>
                <w:sz w:val="18"/>
                <w:szCs w:val="18"/>
              </w:rPr>
              <w:t>used</w:t>
            </w:r>
            <w:proofErr w:type="spellEnd"/>
            <w:r w:rsidRPr="006964D2">
              <w:rPr>
                <w:rFonts w:ascii="Arial" w:eastAsia="Arial" w:hAnsi="Arial" w:cs="Arial"/>
                <w:b/>
                <w:sz w:val="18"/>
                <w:szCs w:val="18"/>
              </w:rPr>
              <w:t xml:space="preserve"> </w:t>
            </w:r>
          </w:p>
        </w:tc>
        <w:tc>
          <w:tcPr>
            <w:tcW w:w="1358" w:type="dxa"/>
            <w:shd w:val="clear" w:color="auto" w:fill="auto"/>
            <w:vAlign w:val="center"/>
          </w:tcPr>
          <w:p w14:paraId="5B2BED6E" w14:textId="77777777" w:rsidR="00636398" w:rsidRPr="006964D2" w:rsidRDefault="00636398" w:rsidP="006964D2">
            <w:pPr>
              <w:jc w:val="both"/>
              <w:rPr>
                <w:rFonts w:ascii="Arial" w:eastAsia="Arial" w:hAnsi="Arial" w:cs="Arial"/>
                <w:b/>
                <w:sz w:val="18"/>
                <w:szCs w:val="18"/>
              </w:rPr>
            </w:pPr>
            <w:r w:rsidRPr="006964D2">
              <w:rPr>
                <w:rFonts w:ascii="Arial" w:eastAsia="Arial" w:hAnsi="Arial" w:cs="Arial"/>
                <w:b/>
                <w:sz w:val="18"/>
                <w:szCs w:val="18"/>
              </w:rPr>
              <w:t xml:space="preserve">Method of </w:t>
            </w:r>
            <w:proofErr w:type="spellStart"/>
            <w:r w:rsidRPr="006964D2">
              <w:rPr>
                <w:rFonts w:ascii="Arial" w:eastAsia="Arial" w:hAnsi="Arial" w:cs="Arial"/>
                <w:b/>
                <w:sz w:val="18"/>
                <w:szCs w:val="18"/>
              </w:rPr>
              <w:t>preparation</w:t>
            </w:r>
            <w:proofErr w:type="spellEnd"/>
          </w:p>
        </w:tc>
        <w:tc>
          <w:tcPr>
            <w:tcW w:w="2372" w:type="dxa"/>
            <w:shd w:val="clear" w:color="auto" w:fill="auto"/>
            <w:vAlign w:val="center"/>
          </w:tcPr>
          <w:p w14:paraId="3F40746C" w14:textId="77777777" w:rsidR="00636398" w:rsidRPr="006964D2" w:rsidRDefault="00636398" w:rsidP="006964D2">
            <w:pPr>
              <w:ind w:firstLine="66"/>
              <w:jc w:val="both"/>
              <w:rPr>
                <w:rFonts w:ascii="Arial" w:eastAsia="Arial" w:hAnsi="Arial" w:cs="Arial"/>
                <w:b/>
                <w:sz w:val="18"/>
                <w:szCs w:val="18"/>
              </w:rPr>
            </w:pPr>
            <w:r w:rsidRPr="006964D2">
              <w:rPr>
                <w:rFonts w:ascii="Arial" w:eastAsia="Arial" w:hAnsi="Arial" w:cs="Arial"/>
                <w:b/>
                <w:sz w:val="18"/>
                <w:szCs w:val="18"/>
              </w:rPr>
              <w:t>Route of administration</w:t>
            </w:r>
          </w:p>
        </w:tc>
        <w:tc>
          <w:tcPr>
            <w:tcW w:w="1308" w:type="dxa"/>
            <w:vAlign w:val="center"/>
          </w:tcPr>
          <w:p w14:paraId="26BF1672" w14:textId="77777777" w:rsidR="00636398" w:rsidRPr="006964D2" w:rsidRDefault="00636398" w:rsidP="006964D2">
            <w:pPr>
              <w:jc w:val="both"/>
              <w:rPr>
                <w:rFonts w:ascii="Arial" w:eastAsia="Arial" w:hAnsi="Arial" w:cs="Arial"/>
                <w:b/>
                <w:sz w:val="18"/>
                <w:szCs w:val="18"/>
              </w:rPr>
            </w:pPr>
            <w:proofErr w:type="spellStart"/>
            <w:r w:rsidRPr="006964D2">
              <w:rPr>
                <w:rFonts w:ascii="Arial" w:eastAsia="Arial" w:hAnsi="Arial" w:cs="Arial"/>
                <w:b/>
                <w:sz w:val="18"/>
                <w:szCs w:val="18"/>
              </w:rPr>
              <w:t>Number</w:t>
            </w:r>
            <w:proofErr w:type="spellEnd"/>
            <w:r w:rsidRPr="006964D2">
              <w:rPr>
                <w:rFonts w:ascii="Arial" w:eastAsia="Arial" w:hAnsi="Arial" w:cs="Arial"/>
                <w:b/>
                <w:sz w:val="18"/>
                <w:szCs w:val="18"/>
              </w:rPr>
              <w:t xml:space="preserve"> of citations</w:t>
            </w:r>
          </w:p>
        </w:tc>
      </w:tr>
      <w:tr w:rsidR="00636398" w:rsidRPr="006964D2" w14:paraId="48006761" w14:textId="77777777" w:rsidTr="00263069">
        <w:trPr>
          <w:trHeight w:val="12"/>
          <w:jc w:val="center"/>
        </w:trPr>
        <w:tc>
          <w:tcPr>
            <w:tcW w:w="1617" w:type="dxa"/>
            <w:shd w:val="clear" w:color="auto" w:fill="auto"/>
            <w:vAlign w:val="center"/>
          </w:tcPr>
          <w:p w14:paraId="4F520CD0" w14:textId="77777777" w:rsidR="00636398" w:rsidRPr="006964D2" w:rsidRDefault="00636398" w:rsidP="006964D2">
            <w:pPr>
              <w:ind w:firstLine="67"/>
              <w:jc w:val="both"/>
              <w:rPr>
                <w:rFonts w:ascii="Arial" w:eastAsia="Arial" w:hAnsi="Arial" w:cs="Arial"/>
                <w:b/>
                <w:sz w:val="18"/>
                <w:szCs w:val="18"/>
              </w:rPr>
            </w:pPr>
            <w:proofErr w:type="spellStart"/>
            <w:r w:rsidRPr="006964D2">
              <w:rPr>
                <w:rFonts w:ascii="Arial" w:eastAsia="Arial" w:hAnsi="Arial" w:cs="Arial"/>
                <w:sz w:val="18"/>
                <w:szCs w:val="18"/>
              </w:rPr>
              <w:t>Acanthaceae</w:t>
            </w:r>
            <w:proofErr w:type="spellEnd"/>
            <w:r w:rsidRPr="006964D2">
              <w:rPr>
                <w:rFonts w:ascii="Arial" w:eastAsia="Arial" w:hAnsi="Arial" w:cs="Arial"/>
                <w:b/>
                <w:sz w:val="18"/>
                <w:szCs w:val="18"/>
              </w:rPr>
              <w:t xml:space="preserve"> </w:t>
            </w:r>
          </w:p>
        </w:tc>
        <w:tc>
          <w:tcPr>
            <w:tcW w:w="3091" w:type="dxa"/>
            <w:vAlign w:val="center"/>
          </w:tcPr>
          <w:p w14:paraId="19C257BD" w14:textId="77777777" w:rsidR="00636398" w:rsidRPr="006964D2" w:rsidRDefault="00636398" w:rsidP="006964D2">
            <w:pPr>
              <w:jc w:val="both"/>
              <w:rPr>
                <w:rFonts w:ascii="Arial" w:eastAsia="Arial" w:hAnsi="Arial" w:cs="Arial"/>
                <w:b/>
                <w:sz w:val="18"/>
                <w:szCs w:val="18"/>
              </w:rPr>
            </w:pPr>
            <w:proofErr w:type="spellStart"/>
            <w:r w:rsidRPr="006964D2">
              <w:rPr>
                <w:rFonts w:ascii="Arial" w:eastAsia="Arial" w:hAnsi="Arial" w:cs="Arial"/>
                <w:i/>
                <w:sz w:val="18"/>
                <w:szCs w:val="18"/>
              </w:rPr>
              <w:t>Eremomastax</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speciosa</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w:t>
            </w:r>
            <w:proofErr w:type="spellStart"/>
            <w:r w:rsidRPr="006964D2">
              <w:rPr>
                <w:rFonts w:ascii="Arial" w:eastAsia="Arial" w:hAnsi="Arial" w:cs="Arial"/>
                <w:sz w:val="18"/>
                <w:szCs w:val="18"/>
              </w:rPr>
              <w:t>Hochst</w:t>
            </w:r>
            <w:proofErr w:type="spellEnd"/>
            <w:r w:rsidRPr="006964D2">
              <w:rPr>
                <w:rFonts w:ascii="Arial" w:eastAsia="Arial" w:hAnsi="Arial" w:cs="Arial"/>
                <w:sz w:val="18"/>
                <w:szCs w:val="18"/>
              </w:rPr>
              <w:t xml:space="preserve">.) </w:t>
            </w:r>
            <w:proofErr w:type="spellStart"/>
            <w:r w:rsidRPr="006964D2">
              <w:rPr>
                <w:rFonts w:ascii="Arial" w:eastAsia="Arial" w:hAnsi="Arial" w:cs="Arial"/>
                <w:sz w:val="18"/>
                <w:szCs w:val="18"/>
              </w:rPr>
              <w:t>Cufod</w:t>
            </w:r>
            <w:proofErr w:type="spellEnd"/>
            <w:r w:rsidRPr="006964D2">
              <w:rPr>
                <w:rFonts w:ascii="Arial" w:eastAsia="Arial" w:hAnsi="Arial" w:cs="Arial"/>
                <w:sz w:val="18"/>
                <w:szCs w:val="18"/>
              </w:rPr>
              <w:t>.</w:t>
            </w:r>
          </w:p>
        </w:tc>
        <w:tc>
          <w:tcPr>
            <w:tcW w:w="2073" w:type="dxa"/>
            <w:shd w:val="clear" w:color="auto" w:fill="auto"/>
            <w:vAlign w:val="center"/>
          </w:tcPr>
          <w:p w14:paraId="4FACAEC6" w14:textId="77777777" w:rsidR="00636398" w:rsidRPr="006964D2" w:rsidRDefault="00636398" w:rsidP="006964D2">
            <w:pPr>
              <w:ind w:firstLine="24"/>
              <w:jc w:val="both"/>
              <w:rPr>
                <w:rFonts w:ascii="Arial" w:eastAsia="Arial" w:hAnsi="Arial" w:cs="Arial"/>
                <w:b/>
                <w:sz w:val="18"/>
                <w:szCs w:val="18"/>
              </w:rPr>
            </w:pPr>
            <w:r w:rsidRPr="006964D2">
              <w:rPr>
                <w:rFonts w:ascii="Arial" w:hAnsi="Arial" w:cs="Arial"/>
                <w:sz w:val="18"/>
                <w:szCs w:val="18"/>
                <w:lang w:val="en-US"/>
              </w:rPr>
              <w:t>Red on one side</w:t>
            </w:r>
          </w:p>
        </w:tc>
        <w:tc>
          <w:tcPr>
            <w:tcW w:w="1640" w:type="dxa"/>
            <w:shd w:val="clear" w:color="auto" w:fill="auto"/>
            <w:vAlign w:val="center"/>
          </w:tcPr>
          <w:p w14:paraId="2EB9B5DA" w14:textId="77777777" w:rsidR="00636398" w:rsidRPr="006964D2" w:rsidRDefault="00636398" w:rsidP="006964D2">
            <w:pPr>
              <w:jc w:val="both"/>
              <w:rPr>
                <w:rFonts w:ascii="Arial" w:eastAsia="Arial" w:hAnsi="Arial" w:cs="Arial"/>
                <w:b/>
                <w:sz w:val="18"/>
                <w:szCs w:val="18"/>
                <w:lang w:val="en-US"/>
              </w:rPr>
            </w:pPr>
            <w:r w:rsidRPr="006964D2">
              <w:rPr>
                <w:rFonts w:ascii="Arial" w:eastAsia="Arial" w:hAnsi="Arial" w:cs="Arial"/>
                <w:sz w:val="18"/>
                <w:szCs w:val="18"/>
                <w:lang w:val="en-US"/>
              </w:rPr>
              <w:t>Leaves</w:t>
            </w:r>
          </w:p>
        </w:tc>
        <w:tc>
          <w:tcPr>
            <w:tcW w:w="1358" w:type="dxa"/>
            <w:shd w:val="clear" w:color="auto" w:fill="auto"/>
            <w:vAlign w:val="center"/>
          </w:tcPr>
          <w:p w14:paraId="25823075" w14:textId="77777777" w:rsidR="00636398" w:rsidRPr="006964D2" w:rsidRDefault="00636398" w:rsidP="006964D2">
            <w:pPr>
              <w:jc w:val="both"/>
              <w:rPr>
                <w:rFonts w:ascii="Arial" w:eastAsia="Arial" w:hAnsi="Arial" w:cs="Arial"/>
                <w:b/>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vAlign w:val="center"/>
          </w:tcPr>
          <w:p w14:paraId="0E89BE31" w14:textId="77777777" w:rsidR="00636398" w:rsidRPr="006964D2" w:rsidRDefault="00636398" w:rsidP="006964D2">
            <w:pPr>
              <w:ind w:firstLine="66"/>
              <w:jc w:val="both"/>
              <w:rPr>
                <w:rFonts w:ascii="Arial" w:eastAsia="Arial" w:hAnsi="Arial" w:cs="Arial"/>
                <w:b/>
                <w:sz w:val="18"/>
                <w:szCs w:val="18"/>
              </w:rPr>
            </w:pPr>
            <w:r w:rsidRPr="006964D2">
              <w:rPr>
                <w:rFonts w:ascii="Arial" w:eastAsia="Arial" w:hAnsi="Arial" w:cs="Arial"/>
                <w:sz w:val="18"/>
                <w:szCs w:val="18"/>
              </w:rPr>
              <w:t>Oral</w:t>
            </w:r>
          </w:p>
        </w:tc>
        <w:tc>
          <w:tcPr>
            <w:tcW w:w="1308" w:type="dxa"/>
            <w:vAlign w:val="center"/>
          </w:tcPr>
          <w:p w14:paraId="55520E6E" w14:textId="77777777" w:rsidR="00636398" w:rsidRPr="006964D2" w:rsidRDefault="00636398" w:rsidP="006964D2">
            <w:pPr>
              <w:jc w:val="both"/>
              <w:rPr>
                <w:rFonts w:ascii="Arial" w:eastAsia="Arial" w:hAnsi="Arial" w:cs="Arial"/>
                <w:b/>
                <w:sz w:val="18"/>
                <w:szCs w:val="18"/>
              </w:rPr>
            </w:pPr>
            <w:r w:rsidRPr="006964D2">
              <w:rPr>
                <w:rFonts w:ascii="Arial" w:eastAsia="Arial" w:hAnsi="Arial" w:cs="Arial"/>
                <w:sz w:val="18"/>
                <w:szCs w:val="18"/>
              </w:rPr>
              <w:t>15</w:t>
            </w:r>
          </w:p>
        </w:tc>
      </w:tr>
      <w:tr w:rsidR="00636398" w:rsidRPr="006964D2" w14:paraId="41255205" w14:textId="77777777" w:rsidTr="00263069">
        <w:trPr>
          <w:trHeight w:val="12"/>
          <w:jc w:val="center"/>
        </w:trPr>
        <w:tc>
          <w:tcPr>
            <w:tcW w:w="1617" w:type="dxa"/>
            <w:shd w:val="clear" w:color="auto" w:fill="auto"/>
            <w:vAlign w:val="center"/>
          </w:tcPr>
          <w:p w14:paraId="528AD0C6"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Anacardiaceae</w:t>
            </w:r>
            <w:proofErr w:type="spellEnd"/>
          </w:p>
        </w:tc>
        <w:tc>
          <w:tcPr>
            <w:tcW w:w="3091" w:type="dxa"/>
            <w:vAlign w:val="center"/>
          </w:tcPr>
          <w:p w14:paraId="32782248"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Mangifera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indica</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L.</w:t>
            </w:r>
          </w:p>
        </w:tc>
        <w:tc>
          <w:tcPr>
            <w:tcW w:w="2073" w:type="dxa"/>
            <w:shd w:val="clear" w:color="auto" w:fill="auto"/>
            <w:vAlign w:val="center"/>
          </w:tcPr>
          <w:p w14:paraId="45C802A4"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Mango tree</w:t>
            </w:r>
          </w:p>
        </w:tc>
        <w:tc>
          <w:tcPr>
            <w:tcW w:w="1640" w:type="dxa"/>
            <w:shd w:val="clear" w:color="auto" w:fill="auto"/>
            <w:vAlign w:val="center"/>
          </w:tcPr>
          <w:p w14:paraId="251A294B"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Bark </w:t>
            </w:r>
          </w:p>
        </w:tc>
        <w:tc>
          <w:tcPr>
            <w:tcW w:w="1358" w:type="dxa"/>
            <w:shd w:val="clear" w:color="auto" w:fill="auto"/>
          </w:tcPr>
          <w:p w14:paraId="77AEE24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0B2CD62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52206DE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4</w:t>
            </w:r>
          </w:p>
        </w:tc>
      </w:tr>
      <w:tr w:rsidR="00636398" w:rsidRPr="006964D2" w14:paraId="5048423B" w14:textId="77777777" w:rsidTr="00263069">
        <w:trPr>
          <w:trHeight w:val="12"/>
          <w:jc w:val="center"/>
        </w:trPr>
        <w:tc>
          <w:tcPr>
            <w:tcW w:w="1617" w:type="dxa"/>
            <w:shd w:val="clear" w:color="auto" w:fill="auto"/>
            <w:vAlign w:val="center"/>
          </w:tcPr>
          <w:p w14:paraId="4FC86381"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Annonaceae</w:t>
            </w:r>
            <w:proofErr w:type="spellEnd"/>
          </w:p>
        </w:tc>
        <w:tc>
          <w:tcPr>
            <w:tcW w:w="3091" w:type="dxa"/>
            <w:vAlign w:val="center"/>
          </w:tcPr>
          <w:p w14:paraId="559E35F6" w14:textId="77777777" w:rsidR="00636398" w:rsidRPr="006964D2" w:rsidRDefault="00636398" w:rsidP="006964D2">
            <w:pPr>
              <w:jc w:val="both"/>
              <w:rPr>
                <w:rFonts w:ascii="Arial" w:eastAsia="Arial" w:hAnsi="Arial" w:cs="Arial"/>
                <w:iCs/>
                <w:sz w:val="18"/>
                <w:szCs w:val="18"/>
                <w:lang w:val="en-US"/>
              </w:rPr>
            </w:pPr>
            <w:proofErr w:type="spellStart"/>
            <w:r w:rsidRPr="006964D2">
              <w:rPr>
                <w:rFonts w:ascii="Arial" w:eastAsia="Arial" w:hAnsi="Arial" w:cs="Arial"/>
                <w:i/>
                <w:sz w:val="18"/>
                <w:szCs w:val="18"/>
              </w:rPr>
              <w:t>Annona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muricata</w:t>
            </w:r>
            <w:proofErr w:type="spellEnd"/>
            <w:r w:rsidRPr="006964D2">
              <w:rPr>
                <w:rFonts w:ascii="Arial" w:eastAsia="Arial" w:hAnsi="Arial" w:cs="Arial"/>
                <w:i/>
                <w:sz w:val="18"/>
                <w:szCs w:val="18"/>
                <w:lang w:val="en-US"/>
              </w:rPr>
              <w:t xml:space="preserve"> </w:t>
            </w:r>
            <w:r w:rsidRPr="006964D2">
              <w:rPr>
                <w:rFonts w:ascii="Arial" w:eastAsia="Arial" w:hAnsi="Arial" w:cs="Arial"/>
                <w:iCs/>
                <w:sz w:val="18"/>
                <w:szCs w:val="18"/>
                <w:lang w:val="en-US"/>
              </w:rPr>
              <w:t>L.</w:t>
            </w:r>
          </w:p>
        </w:tc>
        <w:tc>
          <w:tcPr>
            <w:tcW w:w="2073" w:type="dxa"/>
            <w:shd w:val="clear" w:color="auto" w:fill="auto"/>
            <w:vAlign w:val="center"/>
          </w:tcPr>
          <w:p w14:paraId="31890000"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Soursop</w:t>
            </w:r>
          </w:p>
        </w:tc>
        <w:tc>
          <w:tcPr>
            <w:tcW w:w="1640" w:type="dxa"/>
            <w:shd w:val="clear" w:color="auto" w:fill="auto"/>
          </w:tcPr>
          <w:p w14:paraId="6FD1CD7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5EC4941D"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367311CD"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777EA33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28858B9A" w14:textId="77777777" w:rsidTr="00263069">
        <w:trPr>
          <w:trHeight w:val="12"/>
          <w:jc w:val="center"/>
        </w:trPr>
        <w:tc>
          <w:tcPr>
            <w:tcW w:w="1617" w:type="dxa"/>
            <w:shd w:val="clear" w:color="auto" w:fill="auto"/>
            <w:vAlign w:val="center"/>
          </w:tcPr>
          <w:p w14:paraId="7F21B5C2"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Apiaceae</w:t>
            </w:r>
            <w:proofErr w:type="spellEnd"/>
          </w:p>
        </w:tc>
        <w:tc>
          <w:tcPr>
            <w:tcW w:w="3091" w:type="dxa"/>
            <w:vAlign w:val="center"/>
          </w:tcPr>
          <w:p w14:paraId="4B46DBFF" w14:textId="77777777" w:rsidR="00636398" w:rsidRPr="006964D2" w:rsidRDefault="00636398" w:rsidP="006964D2">
            <w:pPr>
              <w:jc w:val="both"/>
              <w:rPr>
                <w:rFonts w:ascii="Arial" w:eastAsia="Arial" w:hAnsi="Arial" w:cs="Arial"/>
                <w:iCs/>
                <w:sz w:val="18"/>
                <w:szCs w:val="18"/>
                <w:lang w:val="en-US"/>
              </w:rPr>
            </w:pPr>
            <w:proofErr w:type="spellStart"/>
            <w:r w:rsidRPr="006964D2">
              <w:rPr>
                <w:rFonts w:ascii="Arial" w:eastAsia="Arial" w:hAnsi="Arial" w:cs="Arial"/>
                <w:i/>
                <w:sz w:val="18"/>
                <w:szCs w:val="18"/>
              </w:rPr>
              <w:t>Petroselinum</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sativum</w:t>
            </w:r>
            <w:proofErr w:type="spellEnd"/>
            <w:r w:rsidRPr="006964D2">
              <w:rPr>
                <w:rFonts w:ascii="Arial" w:eastAsia="Arial" w:hAnsi="Arial" w:cs="Arial"/>
                <w:iCs/>
                <w:sz w:val="18"/>
                <w:szCs w:val="18"/>
                <w:lang w:val="en-US"/>
              </w:rPr>
              <w:t xml:space="preserve"> (Mill.) Fuss</w:t>
            </w:r>
          </w:p>
        </w:tc>
        <w:tc>
          <w:tcPr>
            <w:tcW w:w="2073" w:type="dxa"/>
            <w:shd w:val="clear" w:color="auto" w:fill="auto"/>
            <w:vAlign w:val="center"/>
          </w:tcPr>
          <w:p w14:paraId="78729DAD"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Parsley</w:t>
            </w:r>
          </w:p>
        </w:tc>
        <w:tc>
          <w:tcPr>
            <w:tcW w:w="1640" w:type="dxa"/>
            <w:shd w:val="clear" w:color="auto" w:fill="auto"/>
          </w:tcPr>
          <w:p w14:paraId="6017E01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0EFCE87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176DE3DC"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6DCB3A3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6EAA6F66" w14:textId="77777777" w:rsidTr="00263069">
        <w:trPr>
          <w:trHeight w:val="12"/>
          <w:jc w:val="center"/>
        </w:trPr>
        <w:tc>
          <w:tcPr>
            <w:tcW w:w="1617" w:type="dxa"/>
            <w:shd w:val="clear" w:color="auto" w:fill="auto"/>
            <w:vAlign w:val="center"/>
          </w:tcPr>
          <w:p w14:paraId="26496631"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Apocynaceae</w:t>
            </w:r>
            <w:proofErr w:type="spellEnd"/>
          </w:p>
        </w:tc>
        <w:tc>
          <w:tcPr>
            <w:tcW w:w="3091" w:type="dxa"/>
            <w:vAlign w:val="center"/>
          </w:tcPr>
          <w:p w14:paraId="68E23812" w14:textId="77777777" w:rsidR="00636398" w:rsidRPr="006964D2" w:rsidRDefault="00636398" w:rsidP="006964D2">
            <w:pPr>
              <w:jc w:val="both"/>
              <w:rPr>
                <w:rFonts w:ascii="Arial" w:eastAsia="Arial" w:hAnsi="Arial" w:cs="Arial"/>
                <w:i/>
                <w:sz w:val="18"/>
                <w:szCs w:val="18"/>
                <w:lang w:val="es-ES"/>
              </w:rPr>
            </w:pPr>
            <w:proofErr w:type="spellStart"/>
            <w:r w:rsidRPr="006964D2">
              <w:rPr>
                <w:rFonts w:ascii="Arial" w:eastAsia="Arial" w:hAnsi="Arial" w:cs="Arial"/>
                <w:i/>
                <w:sz w:val="18"/>
                <w:szCs w:val="18"/>
                <w:lang w:val="es-ES"/>
              </w:rPr>
              <w:t>Picralima</w:t>
            </w:r>
            <w:proofErr w:type="spellEnd"/>
            <w:r w:rsidRPr="006964D2">
              <w:rPr>
                <w:rFonts w:ascii="Arial" w:eastAsia="Arial" w:hAnsi="Arial" w:cs="Arial"/>
                <w:i/>
                <w:sz w:val="18"/>
                <w:szCs w:val="18"/>
                <w:lang w:val="es-ES"/>
              </w:rPr>
              <w:t xml:space="preserve"> </w:t>
            </w:r>
            <w:proofErr w:type="spellStart"/>
            <w:r w:rsidRPr="006964D2">
              <w:rPr>
                <w:rFonts w:ascii="Arial" w:eastAsia="Arial" w:hAnsi="Arial" w:cs="Arial"/>
                <w:i/>
                <w:sz w:val="18"/>
                <w:szCs w:val="18"/>
                <w:lang w:val="es-ES"/>
              </w:rPr>
              <w:t>nitida</w:t>
            </w:r>
            <w:proofErr w:type="spellEnd"/>
            <w:r w:rsidRPr="006964D2">
              <w:rPr>
                <w:rFonts w:ascii="Arial" w:eastAsia="Arial" w:hAnsi="Arial" w:cs="Arial"/>
                <w:i/>
                <w:sz w:val="18"/>
                <w:szCs w:val="18"/>
                <w:lang w:val="es-ES"/>
              </w:rPr>
              <w:t xml:space="preserve"> </w:t>
            </w:r>
            <w:r w:rsidRPr="006964D2">
              <w:rPr>
                <w:rFonts w:ascii="Arial" w:eastAsia="Arial" w:hAnsi="Arial" w:cs="Arial"/>
                <w:sz w:val="18"/>
                <w:szCs w:val="18"/>
                <w:lang w:val="es-ES"/>
              </w:rPr>
              <w:t>(</w:t>
            </w:r>
            <w:proofErr w:type="spellStart"/>
            <w:r w:rsidRPr="006964D2">
              <w:rPr>
                <w:rFonts w:ascii="Arial" w:eastAsia="Arial" w:hAnsi="Arial" w:cs="Arial"/>
                <w:sz w:val="18"/>
                <w:szCs w:val="18"/>
                <w:lang w:val="es-ES"/>
              </w:rPr>
              <w:t>Stapf</w:t>
            </w:r>
            <w:proofErr w:type="spellEnd"/>
            <w:r w:rsidRPr="006964D2">
              <w:rPr>
                <w:rFonts w:ascii="Arial" w:eastAsia="Arial" w:hAnsi="Arial" w:cs="Arial"/>
                <w:sz w:val="18"/>
                <w:szCs w:val="18"/>
                <w:lang w:val="es-ES"/>
              </w:rPr>
              <w:t>) T. Durand &amp; H. Durand</w:t>
            </w:r>
          </w:p>
        </w:tc>
        <w:tc>
          <w:tcPr>
            <w:tcW w:w="2073" w:type="dxa"/>
            <w:shd w:val="clear" w:color="auto" w:fill="auto"/>
            <w:vAlign w:val="center"/>
          </w:tcPr>
          <w:p w14:paraId="498DF550" w14:textId="77777777" w:rsidR="00636398" w:rsidRPr="006964D2" w:rsidRDefault="00636398" w:rsidP="006964D2">
            <w:pPr>
              <w:ind w:firstLine="24"/>
              <w:jc w:val="both"/>
              <w:rPr>
                <w:rFonts w:ascii="Arial" w:eastAsia="Arial" w:hAnsi="Arial" w:cs="Arial"/>
                <w:sz w:val="18"/>
                <w:szCs w:val="18"/>
              </w:rPr>
            </w:pPr>
            <w:proofErr w:type="spellStart"/>
            <w:r w:rsidRPr="006964D2">
              <w:rPr>
                <w:rFonts w:ascii="Arial" w:eastAsia="Arial" w:hAnsi="Arial" w:cs="Arial"/>
                <w:sz w:val="18"/>
                <w:szCs w:val="18"/>
              </w:rPr>
              <w:t>Kink</w:t>
            </w:r>
            <w:proofErr w:type="spellEnd"/>
            <w:r w:rsidRPr="006964D2">
              <w:rPr>
                <w:rFonts w:ascii="Arial" w:eastAsia="Arial" w:hAnsi="Arial" w:cs="Arial"/>
                <w:sz w:val="18"/>
                <w:szCs w:val="18"/>
                <w:lang w:val="en-US"/>
              </w:rPr>
              <w:t>e</w:t>
            </w:r>
            <w:proofErr w:type="spellStart"/>
            <w:r w:rsidRPr="006964D2">
              <w:rPr>
                <w:rFonts w:ascii="Arial" w:eastAsia="Arial" w:hAnsi="Arial" w:cs="Arial"/>
                <w:sz w:val="18"/>
                <w:szCs w:val="18"/>
              </w:rPr>
              <w:t>liba</w:t>
            </w:r>
            <w:proofErr w:type="spellEnd"/>
          </w:p>
        </w:tc>
        <w:tc>
          <w:tcPr>
            <w:tcW w:w="1640" w:type="dxa"/>
            <w:shd w:val="clear" w:color="auto" w:fill="auto"/>
            <w:vAlign w:val="center"/>
          </w:tcPr>
          <w:p w14:paraId="6608D1A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Fruits</w:t>
            </w:r>
          </w:p>
        </w:tc>
        <w:tc>
          <w:tcPr>
            <w:tcW w:w="1358" w:type="dxa"/>
            <w:shd w:val="clear" w:color="auto" w:fill="auto"/>
            <w:vAlign w:val="center"/>
          </w:tcPr>
          <w:p w14:paraId="7B60F552"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51B04752"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72ACEA6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6</w:t>
            </w:r>
          </w:p>
        </w:tc>
      </w:tr>
      <w:tr w:rsidR="00636398" w:rsidRPr="006964D2" w14:paraId="295520DF" w14:textId="77777777" w:rsidTr="00263069">
        <w:trPr>
          <w:trHeight w:val="12"/>
          <w:jc w:val="center"/>
        </w:trPr>
        <w:tc>
          <w:tcPr>
            <w:tcW w:w="1617" w:type="dxa"/>
            <w:vMerge w:val="restart"/>
            <w:shd w:val="clear" w:color="auto" w:fill="auto"/>
            <w:vAlign w:val="center"/>
          </w:tcPr>
          <w:p w14:paraId="1B809C8F"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Asteraceae</w:t>
            </w:r>
            <w:proofErr w:type="spellEnd"/>
            <w:r w:rsidRPr="006964D2">
              <w:rPr>
                <w:rFonts w:ascii="Arial" w:eastAsia="Arial" w:hAnsi="Arial" w:cs="Arial"/>
                <w:sz w:val="18"/>
                <w:szCs w:val="18"/>
              </w:rPr>
              <w:t xml:space="preserve"> </w:t>
            </w:r>
          </w:p>
        </w:tc>
        <w:tc>
          <w:tcPr>
            <w:tcW w:w="3091" w:type="dxa"/>
            <w:vAlign w:val="center"/>
          </w:tcPr>
          <w:p w14:paraId="3002E135" w14:textId="77777777" w:rsidR="00636398" w:rsidRPr="006964D2" w:rsidRDefault="00636398" w:rsidP="006964D2">
            <w:pPr>
              <w:jc w:val="both"/>
              <w:rPr>
                <w:rFonts w:ascii="Arial" w:eastAsia="Arial" w:hAnsi="Arial" w:cs="Arial"/>
                <w:i/>
                <w:sz w:val="18"/>
                <w:szCs w:val="18"/>
              </w:rPr>
            </w:pPr>
            <w:r w:rsidRPr="006964D2">
              <w:rPr>
                <w:rFonts w:ascii="Arial" w:eastAsia="Arial" w:hAnsi="Arial" w:cs="Arial"/>
                <w:i/>
                <w:sz w:val="18"/>
                <w:szCs w:val="18"/>
              </w:rPr>
              <w:t xml:space="preserve">Vernonia </w:t>
            </w:r>
            <w:proofErr w:type="spellStart"/>
            <w:r w:rsidRPr="006964D2">
              <w:rPr>
                <w:rFonts w:ascii="Arial" w:eastAsia="Arial" w:hAnsi="Arial" w:cs="Arial"/>
                <w:i/>
                <w:sz w:val="18"/>
                <w:szCs w:val="18"/>
              </w:rPr>
              <w:t>amygdalina</w:t>
            </w:r>
            <w:proofErr w:type="spellEnd"/>
            <w:r w:rsidRPr="006964D2">
              <w:rPr>
                <w:rFonts w:ascii="Arial" w:eastAsia="Arial" w:hAnsi="Arial" w:cs="Arial"/>
                <w:i/>
                <w:sz w:val="18"/>
                <w:szCs w:val="18"/>
              </w:rPr>
              <w:t xml:space="preserve"> </w:t>
            </w:r>
            <w:proofErr w:type="spellStart"/>
            <w:r w:rsidRPr="006964D2">
              <w:rPr>
                <w:rFonts w:ascii="Arial" w:eastAsia="Arial" w:hAnsi="Arial" w:cs="Arial"/>
                <w:sz w:val="18"/>
                <w:szCs w:val="18"/>
              </w:rPr>
              <w:t>Merr</w:t>
            </w:r>
            <w:proofErr w:type="spellEnd"/>
            <w:r w:rsidRPr="006964D2">
              <w:rPr>
                <w:rFonts w:ascii="Arial" w:eastAsia="Arial" w:hAnsi="Arial" w:cs="Arial"/>
                <w:sz w:val="18"/>
                <w:szCs w:val="18"/>
              </w:rPr>
              <w:t>.</w:t>
            </w:r>
          </w:p>
        </w:tc>
        <w:tc>
          <w:tcPr>
            <w:tcW w:w="2073" w:type="dxa"/>
            <w:shd w:val="clear" w:color="auto" w:fill="auto"/>
            <w:vAlign w:val="center"/>
          </w:tcPr>
          <w:p w14:paraId="79867E20" w14:textId="77777777" w:rsidR="00636398" w:rsidRPr="006964D2" w:rsidRDefault="00636398" w:rsidP="006964D2">
            <w:pPr>
              <w:ind w:firstLine="24"/>
              <w:jc w:val="both"/>
              <w:rPr>
                <w:rFonts w:ascii="Arial" w:eastAsia="Arial" w:hAnsi="Arial" w:cs="Arial"/>
                <w:sz w:val="18"/>
                <w:szCs w:val="18"/>
                <w:lang w:val="en-US"/>
              </w:rPr>
            </w:pPr>
            <w:proofErr w:type="spellStart"/>
            <w:r w:rsidRPr="006964D2">
              <w:rPr>
                <w:rFonts w:ascii="Arial" w:eastAsia="Arial" w:hAnsi="Arial" w:cs="Arial"/>
                <w:sz w:val="18"/>
                <w:szCs w:val="18"/>
              </w:rPr>
              <w:t>Ndol</w:t>
            </w:r>
            <w:proofErr w:type="spellEnd"/>
            <w:r w:rsidRPr="006964D2">
              <w:rPr>
                <w:rFonts w:ascii="Arial" w:eastAsia="Arial" w:hAnsi="Arial" w:cs="Arial"/>
                <w:sz w:val="18"/>
                <w:szCs w:val="18"/>
                <w:lang w:val="en-US"/>
              </w:rPr>
              <w:t>e</w:t>
            </w:r>
          </w:p>
        </w:tc>
        <w:tc>
          <w:tcPr>
            <w:tcW w:w="1640" w:type="dxa"/>
            <w:shd w:val="clear" w:color="auto" w:fill="auto"/>
          </w:tcPr>
          <w:p w14:paraId="37A18397"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4A421C5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6545D8F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3A1981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4</w:t>
            </w:r>
          </w:p>
        </w:tc>
      </w:tr>
      <w:tr w:rsidR="00636398" w:rsidRPr="006964D2" w14:paraId="326B4161" w14:textId="77777777" w:rsidTr="00263069">
        <w:trPr>
          <w:trHeight w:val="12"/>
          <w:jc w:val="center"/>
        </w:trPr>
        <w:tc>
          <w:tcPr>
            <w:tcW w:w="1617" w:type="dxa"/>
            <w:vMerge/>
            <w:shd w:val="clear" w:color="auto" w:fill="auto"/>
            <w:vAlign w:val="center"/>
          </w:tcPr>
          <w:p w14:paraId="41DAD56A" w14:textId="77777777" w:rsidR="00636398" w:rsidRPr="006964D2" w:rsidRDefault="00636398" w:rsidP="006964D2">
            <w:pPr>
              <w:ind w:firstLine="67"/>
              <w:jc w:val="both"/>
              <w:rPr>
                <w:rFonts w:ascii="Arial" w:eastAsia="Arial" w:hAnsi="Arial" w:cs="Arial"/>
                <w:i/>
                <w:sz w:val="18"/>
                <w:szCs w:val="18"/>
              </w:rPr>
            </w:pPr>
          </w:p>
        </w:tc>
        <w:tc>
          <w:tcPr>
            <w:tcW w:w="3091" w:type="dxa"/>
            <w:vAlign w:val="center"/>
          </w:tcPr>
          <w:p w14:paraId="033A2B83" w14:textId="77777777" w:rsidR="00636398" w:rsidRPr="006964D2" w:rsidRDefault="00636398" w:rsidP="006964D2">
            <w:pPr>
              <w:jc w:val="both"/>
              <w:rPr>
                <w:rFonts w:ascii="Arial" w:eastAsia="Arial" w:hAnsi="Arial" w:cs="Arial"/>
                <w:i/>
                <w:sz w:val="18"/>
                <w:szCs w:val="18"/>
              </w:rPr>
            </w:pPr>
            <w:r w:rsidRPr="006964D2">
              <w:rPr>
                <w:rFonts w:ascii="Arial" w:eastAsia="Arial" w:hAnsi="Arial" w:cs="Arial"/>
                <w:i/>
                <w:sz w:val="18"/>
                <w:szCs w:val="18"/>
              </w:rPr>
              <w:t xml:space="preserve">Ageratum </w:t>
            </w:r>
            <w:proofErr w:type="spellStart"/>
            <w:r w:rsidRPr="006964D2">
              <w:rPr>
                <w:rFonts w:ascii="Arial" w:eastAsia="Arial" w:hAnsi="Arial" w:cs="Arial"/>
                <w:i/>
                <w:sz w:val="18"/>
                <w:szCs w:val="18"/>
              </w:rPr>
              <w:t>conyzoides</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L.</w:t>
            </w:r>
          </w:p>
        </w:tc>
        <w:tc>
          <w:tcPr>
            <w:tcW w:w="2073" w:type="dxa"/>
            <w:shd w:val="clear" w:color="auto" w:fill="auto"/>
            <w:vAlign w:val="center"/>
          </w:tcPr>
          <w:p w14:paraId="69A3F88F"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King of herbs</w:t>
            </w:r>
          </w:p>
        </w:tc>
        <w:tc>
          <w:tcPr>
            <w:tcW w:w="1640" w:type="dxa"/>
            <w:shd w:val="clear" w:color="auto" w:fill="auto"/>
          </w:tcPr>
          <w:p w14:paraId="52837A17"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18EFA3A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3C668C65"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524DE2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2</w:t>
            </w:r>
          </w:p>
        </w:tc>
      </w:tr>
      <w:tr w:rsidR="00636398" w:rsidRPr="006964D2" w14:paraId="52360704" w14:textId="77777777" w:rsidTr="00263069">
        <w:trPr>
          <w:trHeight w:val="12"/>
          <w:jc w:val="center"/>
        </w:trPr>
        <w:tc>
          <w:tcPr>
            <w:tcW w:w="1617" w:type="dxa"/>
            <w:vMerge/>
            <w:shd w:val="clear" w:color="auto" w:fill="auto"/>
            <w:vAlign w:val="center"/>
          </w:tcPr>
          <w:p w14:paraId="57B7FD74"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48833577" w14:textId="77777777" w:rsidR="00636398" w:rsidRPr="006964D2" w:rsidRDefault="00636398" w:rsidP="006964D2">
            <w:pPr>
              <w:jc w:val="both"/>
              <w:rPr>
                <w:rFonts w:ascii="Arial" w:eastAsia="Arial" w:hAnsi="Arial" w:cs="Arial"/>
                <w:i/>
                <w:sz w:val="18"/>
                <w:szCs w:val="18"/>
                <w:lang w:val="es-ES"/>
              </w:rPr>
            </w:pPr>
            <w:r w:rsidRPr="006964D2">
              <w:rPr>
                <w:rFonts w:ascii="Arial" w:eastAsia="Arial" w:hAnsi="Arial" w:cs="Arial"/>
                <w:i/>
                <w:sz w:val="18"/>
                <w:szCs w:val="18"/>
                <w:lang w:val="es-ES"/>
              </w:rPr>
              <w:t xml:space="preserve">Emilia </w:t>
            </w:r>
            <w:proofErr w:type="spellStart"/>
            <w:r w:rsidRPr="006964D2">
              <w:rPr>
                <w:rFonts w:ascii="Arial" w:eastAsia="Arial" w:hAnsi="Arial" w:cs="Arial"/>
                <w:i/>
                <w:sz w:val="18"/>
                <w:szCs w:val="18"/>
                <w:lang w:val="es-ES"/>
              </w:rPr>
              <w:t>coccinea</w:t>
            </w:r>
            <w:proofErr w:type="spellEnd"/>
            <w:r w:rsidRPr="006964D2">
              <w:rPr>
                <w:rFonts w:ascii="Arial" w:eastAsia="Arial" w:hAnsi="Arial" w:cs="Arial"/>
                <w:i/>
                <w:sz w:val="18"/>
                <w:szCs w:val="18"/>
                <w:lang w:val="es-ES"/>
              </w:rPr>
              <w:t xml:space="preserve"> </w:t>
            </w:r>
            <w:r w:rsidRPr="006964D2">
              <w:rPr>
                <w:rFonts w:ascii="Arial" w:eastAsia="Arial" w:hAnsi="Arial" w:cs="Arial"/>
                <w:sz w:val="18"/>
                <w:szCs w:val="18"/>
                <w:lang w:val="es-ES"/>
              </w:rPr>
              <w:t>(Sims) G. Don.</w:t>
            </w:r>
          </w:p>
        </w:tc>
        <w:tc>
          <w:tcPr>
            <w:tcW w:w="2073" w:type="dxa"/>
            <w:shd w:val="clear" w:color="auto" w:fill="auto"/>
            <w:vAlign w:val="center"/>
          </w:tcPr>
          <w:p w14:paraId="6CA6E667"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Rabbit leaves</w:t>
            </w:r>
          </w:p>
        </w:tc>
        <w:tc>
          <w:tcPr>
            <w:tcW w:w="1640" w:type="dxa"/>
            <w:shd w:val="clear" w:color="auto" w:fill="auto"/>
          </w:tcPr>
          <w:p w14:paraId="59E1E4E5"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4A16F930"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6E6271AA"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51AF6EA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00E2135C" w14:textId="77777777" w:rsidTr="00263069">
        <w:trPr>
          <w:trHeight w:val="12"/>
          <w:jc w:val="center"/>
        </w:trPr>
        <w:tc>
          <w:tcPr>
            <w:tcW w:w="1617" w:type="dxa"/>
            <w:shd w:val="clear" w:color="auto" w:fill="auto"/>
            <w:vAlign w:val="center"/>
          </w:tcPr>
          <w:p w14:paraId="7DB7FD51"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Bombacaceae</w:t>
            </w:r>
            <w:proofErr w:type="spellEnd"/>
          </w:p>
        </w:tc>
        <w:tc>
          <w:tcPr>
            <w:tcW w:w="3091" w:type="dxa"/>
            <w:vAlign w:val="center"/>
          </w:tcPr>
          <w:p w14:paraId="167DF69A" w14:textId="77777777" w:rsidR="00636398" w:rsidRPr="006964D2" w:rsidRDefault="00636398" w:rsidP="006964D2">
            <w:pPr>
              <w:jc w:val="both"/>
              <w:rPr>
                <w:rFonts w:ascii="Arial" w:eastAsia="Arial" w:hAnsi="Arial" w:cs="Arial"/>
                <w:sz w:val="18"/>
                <w:szCs w:val="18"/>
                <w:lang w:val="en-US"/>
              </w:rPr>
            </w:pPr>
            <w:proofErr w:type="spellStart"/>
            <w:r w:rsidRPr="006964D2">
              <w:rPr>
                <w:rFonts w:ascii="Arial" w:hAnsi="Arial" w:cs="Arial"/>
                <w:i/>
                <w:iCs/>
                <w:color w:val="000000"/>
                <w:sz w:val="18"/>
                <w:szCs w:val="18"/>
              </w:rPr>
              <w:t>Adansonia</w:t>
            </w:r>
            <w:proofErr w:type="spellEnd"/>
            <w:r w:rsidRPr="006964D2">
              <w:rPr>
                <w:rFonts w:ascii="Arial" w:hAnsi="Arial" w:cs="Arial"/>
                <w:i/>
                <w:iCs/>
                <w:color w:val="000000"/>
                <w:sz w:val="18"/>
                <w:szCs w:val="18"/>
              </w:rPr>
              <w:t xml:space="preserve"> </w:t>
            </w:r>
            <w:proofErr w:type="spellStart"/>
            <w:r w:rsidRPr="006964D2">
              <w:rPr>
                <w:rFonts w:ascii="Arial" w:hAnsi="Arial" w:cs="Arial"/>
                <w:i/>
                <w:iCs/>
                <w:color w:val="000000"/>
                <w:sz w:val="18"/>
                <w:szCs w:val="18"/>
              </w:rPr>
              <w:t>digitata</w:t>
            </w:r>
            <w:proofErr w:type="spellEnd"/>
            <w:r w:rsidRPr="006964D2">
              <w:rPr>
                <w:rFonts w:ascii="Arial" w:hAnsi="Arial" w:cs="Arial"/>
                <w:color w:val="000000"/>
                <w:sz w:val="18"/>
                <w:szCs w:val="18"/>
                <w:lang w:val="en-US"/>
              </w:rPr>
              <w:t xml:space="preserve"> L.</w:t>
            </w:r>
          </w:p>
        </w:tc>
        <w:tc>
          <w:tcPr>
            <w:tcW w:w="2073" w:type="dxa"/>
            <w:shd w:val="clear" w:color="auto" w:fill="auto"/>
            <w:vAlign w:val="center"/>
          </w:tcPr>
          <w:p w14:paraId="796A3441"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Baobab</w:t>
            </w:r>
          </w:p>
        </w:tc>
        <w:tc>
          <w:tcPr>
            <w:tcW w:w="1640" w:type="dxa"/>
            <w:shd w:val="clear" w:color="auto" w:fill="auto"/>
            <w:vAlign w:val="center"/>
          </w:tcPr>
          <w:p w14:paraId="7A63984C"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Bark </w:t>
            </w:r>
          </w:p>
        </w:tc>
        <w:tc>
          <w:tcPr>
            <w:tcW w:w="1358" w:type="dxa"/>
            <w:shd w:val="clear" w:color="auto" w:fill="auto"/>
          </w:tcPr>
          <w:p w14:paraId="59D69105"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17865EEF"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18F4C2C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64B5501F" w14:textId="77777777" w:rsidTr="00263069">
        <w:trPr>
          <w:trHeight w:val="12"/>
          <w:jc w:val="center"/>
        </w:trPr>
        <w:tc>
          <w:tcPr>
            <w:tcW w:w="1617" w:type="dxa"/>
            <w:shd w:val="clear" w:color="auto" w:fill="auto"/>
            <w:vAlign w:val="center"/>
          </w:tcPr>
          <w:p w14:paraId="7C0D5E93"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Caricaceae</w:t>
            </w:r>
            <w:proofErr w:type="spellEnd"/>
          </w:p>
        </w:tc>
        <w:tc>
          <w:tcPr>
            <w:tcW w:w="3091" w:type="dxa"/>
            <w:vAlign w:val="center"/>
          </w:tcPr>
          <w:p w14:paraId="27F22969"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Carica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papaya</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L.</w:t>
            </w:r>
          </w:p>
        </w:tc>
        <w:tc>
          <w:tcPr>
            <w:tcW w:w="2073" w:type="dxa"/>
            <w:shd w:val="clear" w:color="auto" w:fill="auto"/>
            <w:vAlign w:val="center"/>
          </w:tcPr>
          <w:p w14:paraId="102B77D7"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eastAsia="Arial" w:hAnsi="Arial" w:cs="Arial"/>
                <w:sz w:val="18"/>
                <w:szCs w:val="18"/>
              </w:rPr>
              <w:t>Papa</w:t>
            </w:r>
            <w:r w:rsidRPr="006964D2">
              <w:rPr>
                <w:rFonts w:ascii="Arial" w:eastAsia="Arial" w:hAnsi="Arial" w:cs="Arial"/>
                <w:sz w:val="18"/>
                <w:szCs w:val="18"/>
                <w:lang w:val="en-US"/>
              </w:rPr>
              <w:t>w tree</w:t>
            </w:r>
          </w:p>
        </w:tc>
        <w:tc>
          <w:tcPr>
            <w:tcW w:w="1640" w:type="dxa"/>
            <w:shd w:val="clear" w:color="auto" w:fill="auto"/>
          </w:tcPr>
          <w:p w14:paraId="6EA12CA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383AC953"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424A5A15"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396EA4C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3</w:t>
            </w:r>
          </w:p>
        </w:tc>
      </w:tr>
      <w:tr w:rsidR="00636398" w:rsidRPr="006964D2" w14:paraId="38983FED" w14:textId="77777777" w:rsidTr="00263069">
        <w:trPr>
          <w:trHeight w:val="12"/>
          <w:jc w:val="center"/>
        </w:trPr>
        <w:tc>
          <w:tcPr>
            <w:tcW w:w="1617" w:type="dxa"/>
            <w:shd w:val="clear" w:color="auto" w:fill="auto"/>
            <w:vAlign w:val="center"/>
          </w:tcPr>
          <w:p w14:paraId="1ACF9493"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Cecropiaceae</w:t>
            </w:r>
            <w:proofErr w:type="spellEnd"/>
          </w:p>
        </w:tc>
        <w:tc>
          <w:tcPr>
            <w:tcW w:w="3091" w:type="dxa"/>
            <w:vAlign w:val="center"/>
          </w:tcPr>
          <w:p w14:paraId="288380AE"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Myrianthus</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arboreus</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 xml:space="preserve">P. </w:t>
            </w:r>
            <w:proofErr w:type="spellStart"/>
            <w:r w:rsidRPr="006964D2">
              <w:rPr>
                <w:rFonts w:ascii="Arial" w:eastAsia="Arial" w:hAnsi="Arial" w:cs="Arial"/>
                <w:sz w:val="18"/>
                <w:szCs w:val="18"/>
              </w:rPr>
              <w:t>Beauv</w:t>
            </w:r>
            <w:proofErr w:type="spellEnd"/>
            <w:r w:rsidRPr="006964D2">
              <w:rPr>
                <w:rFonts w:ascii="Arial" w:eastAsia="Arial" w:hAnsi="Arial" w:cs="Arial"/>
                <w:sz w:val="18"/>
                <w:szCs w:val="18"/>
              </w:rPr>
              <w:t>.</w:t>
            </w:r>
          </w:p>
        </w:tc>
        <w:tc>
          <w:tcPr>
            <w:tcW w:w="2073" w:type="dxa"/>
            <w:shd w:val="clear" w:color="auto" w:fill="auto"/>
            <w:vAlign w:val="center"/>
          </w:tcPr>
          <w:p w14:paraId="57EC4C4E"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eastAsia="Arial" w:hAnsi="Arial" w:cs="Arial"/>
                <w:sz w:val="18"/>
                <w:szCs w:val="18"/>
                <w:lang w:val="en-US"/>
              </w:rPr>
              <w:t xml:space="preserve">Monkey </w:t>
            </w:r>
            <w:proofErr w:type="spellStart"/>
            <w:r w:rsidRPr="006964D2">
              <w:rPr>
                <w:rFonts w:ascii="Arial" w:eastAsia="Arial" w:hAnsi="Arial" w:cs="Arial"/>
                <w:sz w:val="18"/>
                <w:szCs w:val="18"/>
                <w:lang w:val="en-US"/>
              </w:rPr>
              <w:t>pineaple</w:t>
            </w:r>
            <w:proofErr w:type="spellEnd"/>
          </w:p>
        </w:tc>
        <w:tc>
          <w:tcPr>
            <w:tcW w:w="1640" w:type="dxa"/>
            <w:shd w:val="clear" w:color="auto" w:fill="auto"/>
          </w:tcPr>
          <w:p w14:paraId="1F3835EA"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4A7902DC"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1F6F9C3F"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17C9ED10"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11</w:t>
            </w:r>
          </w:p>
        </w:tc>
      </w:tr>
      <w:tr w:rsidR="00636398" w:rsidRPr="006964D2" w14:paraId="413AC2C7" w14:textId="77777777" w:rsidTr="00263069">
        <w:trPr>
          <w:trHeight w:val="12"/>
          <w:jc w:val="center"/>
        </w:trPr>
        <w:tc>
          <w:tcPr>
            <w:tcW w:w="1617" w:type="dxa"/>
            <w:vMerge w:val="restart"/>
            <w:shd w:val="clear" w:color="auto" w:fill="auto"/>
            <w:vAlign w:val="center"/>
          </w:tcPr>
          <w:p w14:paraId="43D93B04"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Clusiaceae</w:t>
            </w:r>
            <w:proofErr w:type="spellEnd"/>
          </w:p>
        </w:tc>
        <w:tc>
          <w:tcPr>
            <w:tcW w:w="3091" w:type="dxa"/>
            <w:vAlign w:val="center"/>
          </w:tcPr>
          <w:p w14:paraId="7FB9F313" w14:textId="77777777" w:rsidR="00636398" w:rsidRPr="006964D2" w:rsidRDefault="00636398" w:rsidP="006964D2">
            <w:pPr>
              <w:jc w:val="both"/>
              <w:rPr>
                <w:rFonts w:ascii="Arial" w:eastAsia="Arial" w:hAnsi="Arial" w:cs="Arial"/>
                <w:iCs/>
                <w:sz w:val="18"/>
                <w:szCs w:val="18"/>
                <w:lang w:val="en-US"/>
              </w:rPr>
            </w:pPr>
            <w:r w:rsidRPr="006964D2">
              <w:rPr>
                <w:rFonts w:ascii="Arial" w:eastAsia="Arial" w:hAnsi="Arial" w:cs="Arial"/>
                <w:i/>
                <w:sz w:val="18"/>
                <w:szCs w:val="18"/>
              </w:rPr>
              <w:t>Garcinia lucida</w:t>
            </w:r>
            <w:r w:rsidRPr="006964D2">
              <w:rPr>
                <w:rFonts w:ascii="Arial" w:eastAsia="Arial" w:hAnsi="Arial" w:cs="Arial"/>
                <w:iCs/>
                <w:sz w:val="18"/>
                <w:szCs w:val="18"/>
                <w:lang w:val="en-US"/>
              </w:rPr>
              <w:t xml:space="preserve"> Vesque</w:t>
            </w:r>
          </w:p>
        </w:tc>
        <w:tc>
          <w:tcPr>
            <w:tcW w:w="2073" w:type="dxa"/>
            <w:shd w:val="clear" w:color="auto" w:fill="auto"/>
            <w:vAlign w:val="center"/>
          </w:tcPr>
          <w:p w14:paraId="1BAF0BF4"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lang w:val="en-US"/>
              </w:rPr>
              <w:t>Bark</w:t>
            </w:r>
            <w:r w:rsidRPr="006964D2">
              <w:rPr>
                <w:rFonts w:ascii="Arial" w:eastAsia="Arial" w:hAnsi="Arial" w:cs="Arial"/>
                <w:sz w:val="18"/>
                <w:szCs w:val="18"/>
              </w:rPr>
              <w:t xml:space="preserve"> </w:t>
            </w:r>
            <w:proofErr w:type="spellStart"/>
            <w:r w:rsidRPr="006964D2">
              <w:rPr>
                <w:rFonts w:ascii="Arial" w:eastAsia="Arial" w:hAnsi="Arial" w:cs="Arial"/>
                <w:sz w:val="18"/>
                <w:szCs w:val="18"/>
              </w:rPr>
              <w:t>essok</w:t>
            </w:r>
            <w:proofErr w:type="spellEnd"/>
          </w:p>
        </w:tc>
        <w:tc>
          <w:tcPr>
            <w:tcW w:w="1640" w:type="dxa"/>
            <w:shd w:val="clear" w:color="auto" w:fill="auto"/>
            <w:vAlign w:val="center"/>
          </w:tcPr>
          <w:p w14:paraId="256A406C"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Bark </w:t>
            </w:r>
          </w:p>
        </w:tc>
        <w:tc>
          <w:tcPr>
            <w:tcW w:w="1358" w:type="dxa"/>
            <w:shd w:val="clear" w:color="auto" w:fill="auto"/>
          </w:tcPr>
          <w:p w14:paraId="78362C3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514B815D"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58AEB3F6"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4</w:t>
            </w:r>
          </w:p>
        </w:tc>
      </w:tr>
      <w:tr w:rsidR="00636398" w:rsidRPr="006964D2" w14:paraId="4C4F4750" w14:textId="77777777" w:rsidTr="00263069">
        <w:trPr>
          <w:trHeight w:val="12"/>
          <w:jc w:val="center"/>
        </w:trPr>
        <w:tc>
          <w:tcPr>
            <w:tcW w:w="1617" w:type="dxa"/>
            <w:vMerge/>
            <w:shd w:val="clear" w:color="auto" w:fill="auto"/>
            <w:vAlign w:val="center"/>
          </w:tcPr>
          <w:p w14:paraId="064F210A"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24B340D2" w14:textId="77777777" w:rsidR="00636398" w:rsidRPr="006964D2" w:rsidRDefault="00636398" w:rsidP="006964D2">
            <w:pPr>
              <w:jc w:val="both"/>
              <w:rPr>
                <w:rFonts w:ascii="Arial" w:eastAsia="Arial" w:hAnsi="Arial" w:cs="Arial"/>
                <w:iCs/>
                <w:sz w:val="18"/>
                <w:szCs w:val="18"/>
                <w:lang w:val="en-US"/>
              </w:rPr>
            </w:pPr>
            <w:r w:rsidRPr="006964D2">
              <w:rPr>
                <w:rFonts w:ascii="Arial" w:eastAsia="Arial" w:hAnsi="Arial" w:cs="Arial"/>
                <w:i/>
                <w:sz w:val="18"/>
                <w:szCs w:val="18"/>
              </w:rPr>
              <w:t>Garcinia kola</w:t>
            </w:r>
            <w:r w:rsidRPr="006964D2">
              <w:rPr>
                <w:rFonts w:ascii="Arial" w:eastAsia="Arial" w:hAnsi="Arial" w:cs="Arial"/>
                <w:iCs/>
                <w:sz w:val="18"/>
                <w:szCs w:val="18"/>
                <w:lang w:val="en-US"/>
              </w:rPr>
              <w:t xml:space="preserve"> Heckel</w:t>
            </w:r>
          </w:p>
        </w:tc>
        <w:tc>
          <w:tcPr>
            <w:tcW w:w="2073" w:type="dxa"/>
            <w:shd w:val="clear" w:color="auto" w:fill="auto"/>
            <w:vAlign w:val="center"/>
          </w:tcPr>
          <w:p w14:paraId="0BCA7702"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hAnsi="Arial" w:cs="Arial"/>
                <w:sz w:val="18"/>
                <w:szCs w:val="18"/>
                <w:lang w:val="en-US"/>
              </w:rPr>
              <w:t>Small cola or biter cola</w:t>
            </w:r>
          </w:p>
        </w:tc>
        <w:tc>
          <w:tcPr>
            <w:tcW w:w="1640" w:type="dxa"/>
            <w:shd w:val="clear" w:color="auto" w:fill="auto"/>
            <w:vAlign w:val="center"/>
          </w:tcPr>
          <w:p w14:paraId="71443C7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Fruits</w:t>
            </w:r>
          </w:p>
        </w:tc>
        <w:tc>
          <w:tcPr>
            <w:tcW w:w="1358" w:type="dxa"/>
            <w:shd w:val="clear" w:color="auto" w:fill="auto"/>
          </w:tcPr>
          <w:p w14:paraId="61D0E95D"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269574EC"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EB336E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2</w:t>
            </w:r>
          </w:p>
        </w:tc>
      </w:tr>
      <w:tr w:rsidR="00636398" w:rsidRPr="006964D2" w14:paraId="73C8BEF9" w14:textId="77777777" w:rsidTr="00263069">
        <w:trPr>
          <w:trHeight w:val="12"/>
          <w:jc w:val="center"/>
        </w:trPr>
        <w:tc>
          <w:tcPr>
            <w:tcW w:w="1617" w:type="dxa"/>
            <w:shd w:val="clear" w:color="auto" w:fill="auto"/>
            <w:vAlign w:val="center"/>
          </w:tcPr>
          <w:p w14:paraId="186FB5C3"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Fabaceae</w:t>
            </w:r>
            <w:proofErr w:type="spellEnd"/>
          </w:p>
        </w:tc>
        <w:tc>
          <w:tcPr>
            <w:tcW w:w="3091" w:type="dxa"/>
            <w:vAlign w:val="center"/>
          </w:tcPr>
          <w:p w14:paraId="109CAA52" w14:textId="77777777" w:rsidR="00636398" w:rsidRPr="006964D2" w:rsidRDefault="00636398" w:rsidP="006964D2">
            <w:pPr>
              <w:jc w:val="both"/>
              <w:rPr>
                <w:rFonts w:ascii="Arial" w:eastAsia="Arial" w:hAnsi="Arial" w:cs="Arial"/>
                <w:iCs/>
                <w:sz w:val="18"/>
                <w:szCs w:val="18"/>
              </w:rPr>
            </w:pPr>
            <w:proofErr w:type="spellStart"/>
            <w:r w:rsidRPr="006964D2">
              <w:rPr>
                <w:rFonts w:ascii="Arial" w:eastAsia="Arial" w:hAnsi="Arial" w:cs="Arial"/>
                <w:i/>
                <w:sz w:val="18"/>
                <w:szCs w:val="18"/>
              </w:rPr>
              <w:t>Tetrapleura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tetraptera</w:t>
            </w:r>
            <w:proofErr w:type="spellEnd"/>
            <w:r w:rsidRPr="006964D2">
              <w:rPr>
                <w:rFonts w:ascii="Arial" w:eastAsia="Arial" w:hAnsi="Arial" w:cs="Arial"/>
                <w:iCs/>
                <w:sz w:val="18"/>
                <w:szCs w:val="18"/>
              </w:rPr>
              <w:t xml:space="preserve"> (</w:t>
            </w:r>
            <w:proofErr w:type="spellStart"/>
            <w:r w:rsidRPr="006964D2">
              <w:rPr>
                <w:rFonts w:ascii="Arial" w:eastAsia="Arial" w:hAnsi="Arial" w:cs="Arial"/>
                <w:iCs/>
                <w:sz w:val="18"/>
                <w:szCs w:val="18"/>
              </w:rPr>
              <w:t>Schumach</w:t>
            </w:r>
            <w:proofErr w:type="spellEnd"/>
            <w:r w:rsidRPr="006964D2">
              <w:rPr>
                <w:rFonts w:ascii="Arial" w:eastAsia="Arial" w:hAnsi="Arial" w:cs="Arial"/>
                <w:iCs/>
                <w:sz w:val="18"/>
                <w:szCs w:val="18"/>
              </w:rPr>
              <w:t xml:space="preserve">. &amp; </w:t>
            </w:r>
            <w:proofErr w:type="spellStart"/>
            <w:r w:rsidRPr="006964D2">
              <w:rPr>
                <w:rFonts w:ascii="Arial" w:eastAsia="Arial" w:hAnsi="Arial" w:cs="Arial"/>
                <w:iCs/>
                <w:sz w:val="18"/>
                <w:szCs w:val="18"/>
              </w:rPr>
              <w:t>Thonn</w:t>
            </w:r>
            <w:proofErr w:type="spellEnd"/>
            <w:r w:rsidRPr="006964D2">
              <w:rPr>
                <w:rFonts w:ascii="Arial" w:eastAsia="Arial" w:hAnsi="Arial" w:cs="Arial"/>
                <w:iCs/>
                <w:sz w:val="18"/>
                <w:szCs w:val="18"/>
              </w:rPr>
              <w:t xml:space="preserve">.) </w:t>
            </w:r>
            <w:proofErr w:type="spellStart"/>
            <w:r w:rsidRPr="006964D2">
              <w:rPr>
                <w:rFonts w:ascii="Arial" w:eastAsia="Arial" w:hAnsi="Arial" w:cs="Arial"/>
                <w:iCs/>
                <w:sz w:val="18"/>
                <w:szCs w:val="18"/>
              </w:rPr>
              <w:t>Taub</w:t>
            </w:r>
            <w:proofErr w:type="spellEnd"/>
            <w:r w:rsidRPr="006964D2">
              <w:rPr>
                <w:rFonts w:ascii="Arial" w:eastAsia="Arial" w:hAnsi="Arial" w:cs="Arial"/>
                <w:iCs/>
                <w:sz w:val="18"/>
                <w:szCs w:val="18"/>
              </w:rPr>
              <w:t>.</w:t>
            </w:r>
          </w:p>
        </w:tc>
        <w:tc>
          <w:tcPr>
            <w:tcW w:w="2073" w:type="dxa"/>
            <w:shd w:val="clear" w:color="auto" w:fill="auto"/>
            <w:vAlign w:val="center"/>
          </w:tcPr>
          <w:p w14:paraId="653ED345"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4sides</w:t>
            </w:r>
          </w:p>
        </w:tc>
        <w:tc>
          <w:tcPr>
            <w:tcW w:w="1640" w:type="dxa"/>
            <w:shd w:val="clear" w:color="auto" w:fill="auto"/>
            <w:vAlign w:val="center"/>
          </w:tcPr>
          <w:p w14:paraId="363BE2D9"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Fruits</w:t>
            </w:r>
          </w:p>
        </w:tc>
        <w:tc>
          <w:tcPr>
            <w:tcW w:w="1358" w:type="dxa"/>
            <w:shd w:val="clear" w:color="auto" w:fill="auto"/>
            <w:vAlign w:val="center"/>
          </w:tcPr>
          <w:p w14:paraId="327A5E13"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1B77BE12"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5BC370BC"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2</w:t>
            </w:r>
          </w:p>
        </w:tc>
      </w:tr>
      <w:tr w:rsidR="00636398" w:rsidRPr="006964D2" w14:paraId="2B56077D" w14:textId="77777777" w:rsidTr="00263069">
        <w:trPr>
          <w:trHeight w:val="12"/>
          <w:jc w:val="center"/>
        </w:trPr>
        <w:tc>
          <w:tcPr>
            <w:tcW w:w="1617" w:type="dxa"/>
            <w:shd w:val="clear" w:color="auto" w:fill="auto"/>
            <w:vAlign w:val="center"/>
          </w:tcPr>
          <w:p w14:paraId="77535F20"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Irvingiaceae</w:t>
            </w:r>
            <w:proofErr w:type="spellEnd"/>
          </w:p>
        </w:tc>
        <w:tc>
          <w:tcPr>
            <w:tcW w:w="3091" w:type="dxa"/>
            <w:vAlign w:val="center"/>
          </w:tcPr>
          <w:p w14:paraId="54753474" w14:textId="77777777" w:rsidR="00636398" w:rsidRPr="006964D2" w:rsidRDefault="00636398" w:rsidP="006964D2">
            <w:pPr>
              <w:jc w:val="both"/>
              <w:rPr>
                <w:rFonts w:ascii="Arial" w:eastAsia="Arial" w:hAnsi="Arial" w:cs="Arial"/>
                <w:i/>
                <w:color w:val="FF0000"/>
                <w:sz w:val="18"/>
                <w:szCs w:val="18"/>
              </w:rPr>
            </w:pPr>
            <w:proofErr w:type="spellStart"/>
            <w:r w:rsidRPr="006964D2">
              <w:rPr>
                <w:rFonts w:ascii="Arial" w:eastAsia="Arial" w:hAnsi="Arial" w:cs="Arial"/>
                <w:i/>
                <w:sz w:val="18"/>
                <w:szCs w:val="18"/>
              </w:rPr>
              <w:t>Irvingia</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gabonensis</w:t>
            </w:r>
            <w:proofErr w:type="spellEnd"/>
            <w:r w:rsidRPr="006964D2">
              <w:rPr>
                <w:rFonts w:ascii="Arial" w:eastAsia="Arial" w:hAnsi="Arial" w:cs="Arial"/>
                <w:i/>
                <w:sz w:val="18"/>
                <w:szCs w:val="18"/>
              </w:rPr>
              <w:t xml:space="preserve"> </w:t>
            </w:r>
            <w:proofErr w:type="spellStart"/>
            <w:r w:rsidRPr="006964D2">
              <w:rPr>
                <w:rFonts w:ascii="Arial" w:eastAsia="Arial" w:hAnsi="Arial" w:cs="Arial"/>
                <w:sz w:val="18"/>
                <w:szCs w:val="18"/>
              </w:rPr>
              <w:t>Baill</w:t>
            </w:r>
            <w:proofErr w:type="spellEnd"/>
            <w:r w:rsidRPr="006964D2">
              <w:rPr>
                <w:rFonts w:ascii="Arial" w:eastAsia="Arial" w:hAnsi="Arial" w:cs="Arial"/>
                <w:color w:val="FF0000"/>
                <w:sz w:val="18"/>
                <w:szCs w:val="18"/>
              </w:rPr>
              <w:t>.</w:t>
            </w:r>
          </w:p>
        </w:tc>
        <w:tc>
          <w:tcPr>
            <w:tcW w:w="2073" w:type="dxa"/>
            <w:shd w:val="clear" w:color="auto" w:fill="auto"/>
            <w:vAlign w:val="center"/>
          </w:tcPr>
          <w:p w14:paraId="2F6A1A49"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Wild mango</w:t>
            </w:r>
          </w:p>
        </w:tc>
        <w:tc>
          <w:tcPr>
            <w:tcW w:w="1640" w:type="dxa"/>
            <w:shd w:val="clear" w:color="auto" w:fill="auto"/>
            <w:vAlign w:val="center"/>
          </w:tcPr>
          <w:p w14:paraId="147F3BB0"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Stone  </w:t>
            </w:r>
          </w:p>
        </w:tc>
        <w:tc>
          <w:tcPr>
            <w:tcW w:w="1358" w:type="dxa"/>
            <w:shd w:val="clear" w:color="auto" w:fill="auto"/>
            <w:vAlign w:val="center"/>
          </w:tcPr>
          <w:p w14:paraId="7021884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51752417"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15F67793"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3C569B4F" w14:textId="77777777" w:rsidTr="00263069">
        <w:trPr>
          <w:trHeight w:val="12"/>
          <w:jc w:val="center"/>
        </w:trPr>
        <w:tc>
          <w:tcPr>
            <w:tcW w:w="1617" w:type="dxa"/>
            <w:vMerge w:val="restart"/>
            <w:shd w:val="clear" w:color="auto" w:fill="auto"/>
            <w:vAlign w:val="center"/>
          </w:tcPr>
          <w:p w14:paraId="1E6A0C05"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Lamiaceae</w:t>
            </w:r>
            <w:proofErr w:type="spellEnd"/>
          </w:p>
        </w:tc>
        <w:tc>
          <w:tcPr>
            <w:tcW w:w="3091" w:type="dxa"/>
            <w:vAlign w:val="center"/>
          </w:tcPr>
          <w:p w14:paraId="655BEBD6" w14:textId="77777777" w:rsidR="00636398" w:rsidRPr="006964D2" w:rsidRDefault="00636398" w:rsidP="006964D2">
            <w:pPr>
              <w:jc w:val="both"/>
              <w:rPr>
                <w:rFonts w:ascii="Arial" w:eastAsia="Arial" w:hAnsi="Arial" w:cs="Arial"/>
                <w:iCs/>
                <w:sz w:val="18"/>
                <w:szCs w:val="18"/>
                <w:lang w:val="en-US"/>
              </w:rPr>
            </w:pPr>
            <w:proofErr w:type="spellStart"/>
            <w:r w:rsidRPr="006964D2">
              <w:rPr>
                <w:rFonts w:ascii="Arial" w:eastAsia="Arial" w:hAnsi="Arial" w:cs="Arial"/>
                <w:i/>
                <w:sz w:val="18"/>
                <w:szCs w:val="18"/>
              </w:rPr>
              <w:t>Ocimum</w:t>
            </w:r>
            <w:proofErr w:type="spellEnd"/>
            <w:r w:rsidRPr="006964D2">
              <w:rPr>
                <w:rFonts w:ascii="Arial" w:eastAsia="Arial" w:hAnsi="Arial" w:cs="Arial"/>
                <w:i/>
                <w:sz w:val="18"/>
                <w:szCs w:val="18"/>
              </w:rPr>
              <w:t xml:space="preserve"> basilicum</w:t>
            </w:r>
            <w:r w:rsidRPr="006964D2">
              <w:rPr>
                <w:rFonts w:ascii="Arial" w:eastAsia="Arial" w:hAnsi="Arial" w:cs="Arial"/>
                <w:iCs/>
                <w:sz w:val="18"/>
                <w:szCs w:val="18"/>
                <w:lang w:val="en-US"/>
              </w:rPr>
              <w:t xml:space="preserve"> L.</w:t>
            </w:r>
          </w:p>
        </w:tc>
        <w:tc>
          <w:tcPr>
            <w:tcW w:w="2073" w:type="dxa"/>
            <w:shd w:val="clear" w:color="auto" w:fill="auto"/>
            <w:vAlign w:val="center"/>
          </w:tcPr>
          <w:p w14:paraId="127370A6"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Basil</w:t>
            </w:r>
          </w:p>
        </w:tc>
        <w:tc>
          <w:tcPr>
            <w:tcW w:w="1640" w:type="dxa"/>
            <w:shd w:val="clear" w:color="auto" w:fill="auto"/>
          </w:tcPr>
          <w:p w14:paraId="71B5461A"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vAlign w:val="center"/>
          </w:tcPr>
          <w:p w14:paraId="524F3D5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44F03F97"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FC464AA"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2DA10CCE" w14:textId="77777777" w:rsidTr="00263069">
        <w:trPr>
          <w:trHeight w:val="12"/>
          <w:jc w:val="center"/>
        </w:trPr>
        <w:tc>
          <w:tcPr>
            <w:tcW w:w="1617" w:type="dxa"/>
            <w:vMerge/>
            <w:shd w:val="clear" w:color="auto" w:fill="auto"/>
            <w:vAlign w:val="center"/>
          </w:tcPr>
          <w:p w14:paraId="6190FF76"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12A542F0"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Ocimum</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gratissimum</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 xml:space="preserve">A. </w:t>
            </w:r>
            <w:proofErr w:type="spellStart"/>
            <w:r w:rsidRPr="006964D2">
              <w:rPr>
                <w:rFonts w:ascii="Arial" w:eastAsia="Arial" w:hAnsi="Arial" w:cs="Arial"/>
                <w:sz w:val="18"/>
                <w:szCs w:val="18"/>
              </w:rPr>
              <w:t>Chev</w:t>
            </w:r>
            <w:proofErr w:type="spellEnd"/>
            <w:r w:rsidRPr="006964D2">
              <w:rPr>
                <w:rFonts w:ascii="Arial" w:eastAsia="Arial" w:hAnsi="Arial" w:cs="Arial"/>
                <w:sz w:val="18"/>
                <w:szCs w:val="18"/>
              </w:rPr>
              <w:t>.</w:t>
            </w:r>
          </w:p>
        </w:tc>
        <w:tc>
          <w:tcPr>
            <w:tcW w:w="2073" w:type="dxa"/>
            <w:shd w:val="clear" w:color="auto" w:fill="auto"/>
            <w:vAlign w:val="center"/>
          </w:tcPr>
          <w:p w14:paraId="6905A855"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lang w:val="en-US"/>
              </w:rPr>
              <w:t>African b</w:t>
            </w:r>
            <w:proofErr w:type="spellStart"/>
            <w:r w:rsidRPr="006964D2">
              <w:rPr>
                <w:rFonts w:ascii="Arial" w:eastAsia="Arial" w:hAnsi="Arial" w:cs="Arial"/>
                <w:sz w:val="18"/>
                <w:szCs w:val="18"/>
              </w:rPr>
              <w:t>asilic</w:t>
            </w:r>
            <w:proofErr w:type="spellEnd"/>
            <w:r w:rsidRPr="006964D2">
              <w:rPr>
                <w:rFonts w:ascii="Arial" w:eastAsia="Arial" w:hAnsi="Arial" w:cs="Arial"/>
                <w:sz w:val="18"/>
                <w:szCs w:val="18"/>
              </w:rPr>
              <w:t xml:space="preserve"> </w:t>
            </w:r>
          </w:p>
        </w:tc>
        <w:tc>
          <w:tcPr>
            <w:tcW w:w="1640" w:type="dxa"/>
            <w:shd w:val="clear" w:color="auto" w:fill="auto"/>
          </w:tcPr>
          <w:p w14:paraId="1917B91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3E249CF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1DA79CDC"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2395C9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3E22AE49" w14:textId="77777777" w:rsidTr="00263069">
        <w:trPr>
          <w:trHeight w:val="12"/>
          <w:jc w:val="center"/>
        </w:trPr>
        <w:tc>
          <w:tcPr>
            <w:tcW w:w="1617" w:type="dxa"/>
            <w:shd w:val="clear" w:color="auto" w:fill="auto"/>
            <w:vAlign w:val="center"/>
          </w:tcPr>
          <w:p w14:paraId="1675046B"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Liliaceae</w:t>
            </w:r>
            <w:proofErr w:type="spellEnd"/>
          </w:p>
        </w:tc>
        <w:tc>
          <w:tcPr>
            <w:tcW w:w="3091" w:type="dxa"/>
            <w:vAlign w:val="center"/>
          </w:tcPr>
          <w:p w14:paraId="22373E96" w14:textId="77777777" w:rsidR="00636398" w:rsidRPr="006964D2" w:rsidRDefault="00636398" w:rsidP="006964D2">
            <w:pPr>
              <w:jc w:val="both"/>
              <w:rPr>
                <w:rFonts w:ascii="Arial" w:eastAsia="Arial" w:hAnsi="Arial" w:cs="Arial"/>
                <w:iCs/>
                <w:sz w:val="18"/>
                <w:szCs w:val="18"/>
                <w:lang w:val="en-US"/>
              </w:rPr>
            </w:pPr>
            <w:r w:rsidRPr="006964D2">
              <w:rPr>
                <w:rFonts w:ascii="Arial" w:eastAsia="Arial" w:hAnsi="Arial" w:cs="Arial"/>
                <w:i/>
                <w:sz w:val="18"/>
                <w:szCs w:val="18"/>
              </w:rPr>
              <w:t xml:space="preserve">Aloe </w:t>
            </w:r>
            <w:proofErr w:type="spellStart"/>
            <w:r w:rsidRPr="006964D2">
              <w:rPr>
                <w:rFonts w:ascii="Arial" w:eastAsia="Arial" w:hAnsi="Arial" w:cs="Arial"/>
                <w:i/>
                <w:sz w:val="18"/>
                <w:szCs w:val="18"/>
              </w:rPr>
              <w:t>babadensis</w:t>
            </w:r>
            <w:proofErr w:type="spellEnd"/>
            <w:r w:rsidRPr="006964D2">
              <w:rPr>
                <w:rFonts w:ascii="Arial" w:eastAsia="Arial" w:hAnsi="Arial" w:cs="Arial"/>
                <w:iCs/>
                <w:sz w:val="18"/>
                <w:szCs w:val="18"/>
                <w:lang w:val="en-US"/>
              </w:rPr>
              <w:t xml:space="preserve"> Miller</w:t>
            </w:r>
          </w:p>
        </w:tc>
        <w:tc>
          <w:tcPr>
            <w:tcW w:w="2073" w:type="dxa"/>
            <w:shd w:val="clear" w:color="auto" w:fill="auto"/>
            <w:vAlign w:val="center"/>
          </w:tcPr>
          <w:p w14:paraId="3C68BF6F"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 xml:space="preserve">Aloe </w:t>
            </w:r>
            <w:proofErr w:type="spellStart"/>
            <w:r w:rsidRPr="006964D2">
              <w:rPr>
                <w:rFonts w:ascii="Arial" w:eastAsia="Arial" w:hAnsi="Arial" w:cs="Arial"/>
                <w:sz w:val="18"/>
                <w:szCs w:val="18"/>
              </w:rPr>
              <w:t>vera</w:t>
            </w:r>
            <w:proofErr w:type="spellEnd"/>
          </w:p>
        </w:tc>
        <w:tc>
          <w:tcPr>
            <w:tcW w:w="1640" w:type="dxa"/>
            <w:shd w:val="clear" w:color="auto" w:fill="auto"/>
          </w:tcPr>
          <w:p w14:paraId="1984CEF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tcPr>
          <w:p w14:paraId="17053BD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3ED66E7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4358BB9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9</w:t>
            </w:r>
          </w:p>
        </w:tc>
      </w:tr>
      <w:tr w:rsidR="00636398" w:rsidRPr="006964D2" w14:paraId="466B59C4" w14:textId="77777777" w:rsidTr="00263069">
        <w:trPr>
          <w:trHeight w:val="12"/>
          <w:jc w:val="center"/>
        </w:trPr>
        <w:tc>
          <w:tcPr>
            <w:tcW w:w="1617" w:type="dxa"/>
            <w:vMerge w:val="restart"/>
            <w:shd w:val="clear" w:color="auto" w:fill="auto"/>
            <w:vAlign w:val="center"/>
          </w:tcPr>
          <w:p w14:paraId="5384F318"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Malvaceae</w:t>
            </w:r>
            <w:proofErr w:type="spellEnd"/>
          </w:p>
        </w:tc>
        <w:tc>
          <w:tcPr>
            <w:tcW w:w="3091" w:type="dxa"/>
            <w:vAlign w:val="center"/>
          </w:tcPr>
          <w:p w14:paraId="2E6ED1FC" w14:textId="77777777" w:rsidR="00636398" w:rsidRPr="006964D2" w:rsidRDefault="00636398" w:rsidP="006964D2">
            <w:pPr>
              <w:jc w:val="both"/>
              <w:rPr>
                <w:rFonts w:ascii="Arial" w:eastAsia="Arial" w:hAnsi="Arial" w:cs="Arial"/>
                <w:sz w:val="18"/>
                <w:szCs w:val="18"/>
                <w:lang w:val="en-US"/>
              </w:rPr>
            </w:pPr>
            <w:proofErr w:type="spellStart"/>
            <w:r w:rsidRPr="006964D2">
              <w:rPr>
                <w:rFonts w:ascii="Arial" w:hAnsi="Arial" w:cs="Arial"/>
                <w:i/>
                <w:iCs/>
                <w:color w:val="000000"/>
                <w:sz w:val="18"/>
                <w:szCs w:val="18"/>
              </w:rPr>
              <w:t>Gossypium</w:t>
            </w:r>
            <w:proofErr w:type="spellEnd"/>
            <w:r w:rsidRPr="006964D2">
              <w:rPr>
                <w:rFonts w:ascii="Arial" w:hAnsi="Arial" w:cs="Arial"/>
                <w:i/>
                <w:iCs/>
                <w:color w:val="000000"/>
                <w:sz w:val="18"/>
                <w:szCs w:val="18"/>
              </w:rPr>
              <w:t xml:space="preserve"> </w:t>
            </w:r>
            <w:proofErr w:type="spellStart"/>
            <w:r w:rsidRPr="006964D2">
              <w:rPr>
                <w:rFonts w:ascii="Arial" w:hAnsi="Arial" w:cs="Arial"/>
                <w:i/>
                <w:iCs/>
                <w:color w:val="000000"/>
                <w:sz w:val="18"/>
                <w:szCs w:val="18"/>
              </w:rPr>
              <w:t>hirsurtym</w:t>
            </w:r>
            <w:proofErr w:type="spellEnd"/>
            <w:r w:rsidRPr="006964D2">
              <w:rPr>
                <w:rFonts w:ascii="Arial" w:hAnsi="Arial" w:cs="Arial"/>
                <w:color w:val="000000"/>
                <w:sz w:val="18"/>
                <w:szCs w:val="18"/>
                <w:lang w:val="en-US"/>
              </w:rPr>
              <w:t xml:space="preserve"> L.</w:t>
            </w:r>
          </w:p>
        </w:tc>
        <w:tc>
          <w:tcPr>
            <w:tcW w:w="2073" w:type="dxa"/>
            <w:shd w:val="clear" w:color="auto" w:fill="auto"/>
            <w:vAlign w:val="center"/>
          </w:tcPr>
          <w:p w14:paraId="6C7A8A75"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Co</w:t>
            </w:r>
            <w:r w:rsidRPr="006964D2">
              <w:rPr>
                <w:rFonts w:ascii="Arial" w:eastAsia="Arial" w:hAnsi="Arial" w:cs="Arial"/>
                <w:sz w:val="18"/>
                <w:szCs w:val="18"/>
                <w:lang w:val="en-US"/>
              </w:rPr>
              <w:t>t</w:t>
            </w:r>
            <w:r w:rsidRPr="006964D2">
              <w:rPr>
                <w:rFonts w:ascii="Arial" w:eastAsia="Arial" w:hAnsi="Arial" w:cs="Arial"/>
                <w:sz w:val="18"/>
                <w:szCs w:val="18"/>
              </w:rPr>
              <w:t>ton</w:t>
            </w:r>
          </w:p>
        </w:tc>
        <w:tc>
          <w:tcPr>
            <w:tcW w:w="1640" w:type="dxa"/>
            <w:shd w:val="clear" w:color="auto" w:fill="auto"/>
          </w:tcPr>
          <w:p w14:paraId="341EA982"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vAlign w:val="center"/>
          </w:tcPr>
          <w:p w14:paraId="1759B593"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6797779B"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38D45FC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4E84DBC5" w14:textId="77777777" w:rsidTr="00263069">
        <w:trPr>
          <w:trHeight w:val="12"/>
          <w:jc w:val="center"/>
        </w:trPr>
        <w:tc>
          <w:tcPr>
            <w:tcW w:w="1617" w:type="dxa"/>
            <w:vMerge/>
            <w:shd w:val="clear" w:color="auto" w:fill="auto"/>
            <w:vAlign w:val="center"/>
          </w:tcPr>
          <w:p w14:paraId="1F5F9370"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30A8045C"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Hibuscus</w:t>
            </w:r>
            <w:proofErr w:type="spellEnd"/>
            <w:r w:rsidRPr="006964D2">
              <w:rPr>
                <w:rFonts w:ascii="Arial" w:eastAsia="Arial" w:hAnsi="Arial" w:cs="Arial"/>
                <w:i/>
                <w:sz w:val="18"/>
                <w:szCs w:val="18"/>
              </w:rPr>
              <w:t xml:space="preserve"> </w:t>
            </w:r>
            <w:proofErr w:type="spellStart"/>
            <w:r w:rsidRPr="006964D2">
              <w:rPr>
                <w:rFonts w:ascii="Arial" w:eastAsia="Arial" w:hAnsi="Arial" w:cs="Arial"/>
                <w:i/>
                <w:sz w:val="18"/>
                <w:szCs w:val="18"/>
              </w:rPr>
              <w:t>sabdariffa</w:t>
            </w:r>
            <w:proofErr w:type="spellEnd"/>
            <w:r w:rsidRPr="006964D2">
              <w:rPr>
                <w:rFonts w:ascii="Arial" w:eastAsia="Arial" w:hAnsi="Arial" w:cs="Arial"/>
                <w:i/>
                <w:sz w:val="18"/>
                <w:szCs w:val="18"/>
              </w:rPr>
              <w:t xml:space="preserve"> </w:t>
            </w:r>
            <w:r w:rsidRPr="006964D2">
              <w:rPr>
                <w:rFonts w:ascii="Arial" w:eastAsia="Arial" w:hAnsi="Arial" w:cs="Arial"/>
                <w:sz w:val="18"/>
                <w:szCs w:val="18"/>
              </w:rPr>
              <w:t>L.</w:t>
            </w:r>
          </w:p>
        </w:tc>
        <w:tc>
          <w:tcPr>
            <w:tcW w:w="2073" w:type="dxa"/>
            <w:shd w:val="clear" w:color="auto" w:fill="auto"/>
            <w:vAlign w:val="center"/>
          </w:tcPr>
          <w:p w14:paraId="38BBFAA4" w14:textId="77777777" w:rsidR="00636398" w:rsidRPr="006964D2" w:rsidRDefault="00636398" w:rsidP="006964D2">
            <w:pPr>
              <w:ind w:firstLine="24"/>
              <w:jc w:val="both"/>
              <w:rPr>
                <w:rFonts w:ascii="Arial" w:eastAsia="Arial" w:hAnsi="Arial" w:cs="Arial"/>
                <w:sz w:val="18"/>
                <w:szCs w:val="18"/>
              </w:rPr>
            </w:pPr>
            <w:r w:rsidRPr="006964D2">
              <w:rPr>
                <w:rFonts w:ascii="Arial" w:eastAsia="Arial" w:hAnsi="Arial" w:cs="Arial"/>
                <w:sz w:val="18"/>
                <w:szCs w:val="18"/>
              </w:rPr>
              <w:t>Bissap</w:t>
            </w:r>
          </w:p>
        </w:tc>
        <w:tc>
          <w:tcPr>
            <w:tcW w:w="1640" w:type="dxa"/>
            <w:shd w:val="clear" w:color="auto" w:fill="auto"/>
          </w:tcPr>
          <w:p w14:paraId="1E8B286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Leaves</w:t>
            </w:r>
          </w:p>
        </w:tc>
        <w:tc>
          <w:tcPr>
            <w:tcW w:w="1358" w:type="dxa"/>
            <w:shd w:val="clear" w:color="auto" w:fill="auto"/>
            <w:vAlign w:val="center"/>
          </w:tcPr>
          <w:p w14:paraId="5B9A453F"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485F5A74"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0D1DE272"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3</w:t>
            </w:r>
          </w:p>
        </w:tc>
      </w:tr>
      <w:tr w:rsidR="00636398" w:rsidRPr="006964D2" w14:paraId="501EF8E9" w14:textId="77777777" w:rsidTr="00263069">
        <w:trPr>
          <w:trHeight w:val="12"/>
          <w:jc w:val="center"/>
        </w:trPr>
        <w:tc>
          <w:tcPr>
            <w:tcW w:w="1617" w:type="dxa"/>
            <w:shd w:val="clear" w:color="auto" w:fill="auto"/>
            <w:vAlign w:val="center"/>
          </w:tcPr>
          <w:p w14:paraId="59F002C9"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Myrtaceae</w:t>
            </w:r>
            <w:proofErr w:type="spellEnd"/>
          </w:p>
        </w:tc>
        <w:tc>
          <w:tcPr>
            <w:tcW w:w="3091" w:type="dxa"/>
            <w:vAlign w:val="center"/>
          </w:tcPr>
          <w:p w14:paraId="67A7BA46" w14:textId="77777777" w:rsidR="00636398" w:rsidRPr="006964D2" w:rsidRDefault="00636398" w:rsidP="006964D2">
            <w:pPr>
              <w:jc w:val="both"/>
              <w:rPr>
                <w:rFonts w:ascii="Arial" w:eastAsia="Arial" w:hAnsi="Arial" w:cs="Arial"/>
                <w:i/>
                <w:sz w:val="18"/>
                <w:szCs w:val="18"/>
                <w:lang w:val="en-US"/>
              </w:rPr>
            </w:pPr>
            <w:proofErr w:type="spellStart"/>
            <w:r w:rsidRPr="006964D2">
              <w:rPr>
                <w:rFonts w:ascii="Arial" w:eastAsia="Arial" w:hAnsi="Arial" w:cs="Arial"/>
                <w:i/>
                <w:sz w:val="18"/>
                <w:szCs w:val="18"/>
                <w:lang w:val="en-US"/>
              </w:rPr>
              <w:t>Syzygium</w:t>
            </w:r>
            <w:proofErr w:type="spellEnd"/>
            <w:r w:rsidRPr="006964D2">
              <w:rPr>
                <w:rFonts w:ascii="Arial" w:eastAsia="Arial" w:hAnsi="Arial" w:cs="Arial"/>
                <w:i/>
                <w:sz w:val="18"/>
                <w:szCs w:val="18"/>
                <w:lang w:val="en-US"/>
              </w:rPr>
              <w:t xml:space="preserve"> </w:t>
            </w:r>
            <w:proofErr w:type="spellStart"/>
            <w:r w:rsidRPr="006964D2">
              <w:rPr>
                <w:rFonts w:ascii="Arial" w:eastAsia="Arial" w:hAnsi="Arial" w:cs="Arial"/>
                <w:i/>
                <w:sz w:val="18"/>
                <w:szCs w:val="18"/>
                <w:lang w:val="en-US"/>
              </w:rPr>
              <w:t>aromaticum</w:t>
            </w:r>
            <w:proofErr w:type="spellEnd"/>
            <w:r w:rsidRPr="006964D2">
              <w:rPr>
                <w:rFonts w:ascii="Arial" w:eastAsia="Arial" w:hAnsi="Arial" w:cs="Arial"/>
                <w:i/>
                <w:sz w:val="18"/>
                <w:szCs w:val="18"/>
                <w:lang w:val="en-US"/>
              </w:rPr>
              <w:t xml:space="preserve"> </w:t>
            </w:r>
            <w:r w:rsidRPr="006964D2">
              <w:rPr>
                <w:rFonts w:ascii="Arial" w:eastAsia="Arial" w:hAnsi="Arial" w:cs="Arial"/>
                <w:sz w:val="18"/>
                <w:szCs w:val="18"/>
                <w:lang w:val="en-US"/>
              </w:rPr>
              <w:t>(L.) (</w:t>
            </w:r>
            <w:proofErr w:type="spellStart"/>
            <w:r w:rsidRPr="006964D2">
              <w:rPr>
                <w:rFonts w:ascii="Arial" w:eastAsia="Arial" w:hAnsi="Arial" w:cs="Arial"/>
                <w:sz w:val="18"/>
                <w:szCs w:val="18"/>
                <w:lang w:val="en-US"/>
              </w:rPr>
              <w:t>Merr</w:t>
            </w:r>
            <w:proofErr w:type="spellEnd"/>
            <w:r w:rsidRPr="006964D2">
              <w:rPr>
                <w:rFonts w:ascii="Arial" w:eastAsia="Arial" w:hAnsi="Arial" w:cs="Arial"/>
                <w:sz w:val="18"/>
                <w:szCs w:val="18"/>
                <w:lang w:val="en-US"/>
              </w:rPr>
              <w:t>. &amp; L. M. Perry)</w:t>
            </w:r>
          </w:p>
        </w:tc>
        <w:tc>
          <w:tcPr>
            <w:tcW w:w="2073" w:type="dxa"/>
            <w:shd w:val="clear" w:color="auto" w:fill="auto"/>
            <w:vAlign w:val="center"/>
          </w:tcPr>
          <w:p w14:paraId="28A206CB"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eastAsia="Arial" w:hAnsi="Arial" w:cs="Arial"/>
                <w:sz w:val="18"/>
                <w:szCs w:val="18"/>
                <w:lang w:val="en-US"/>
              </w:rPr>
              <w:t xml:space="preserve">Clove </w:t>
            </w:r>
          </w:p>
        </w:tc>
        <w:tc>
          <w:tcPr>
            <w:tcW w:w="1640" w:type="dxa"/>
            <w:shd w:val="clear" w:color="auto" w:fill="auto"/>
            <w:vAlign w:val="center"/>
          </w:tcPr>
          <w:p w14:paraId="6AEB5AC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Fruits</w:t>
            </w:r>
          </w:p>
        </w:tc>
        <w:tc>
          <w:tcPr>
            <w:tcW w:w="1358" w:type="dxa"/>
            <w:shd w:val="clear" w:color="auto" w:fill="auto"/>
          </w:tcPr>
          <w:p w14:paraId="62069DF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32E721EA"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680CDA48"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7</w:t>
            </w:r>
          </w:p>
        </w:tc>
      </w:tr>
      <w:tr w:rsidR="00636398" w:rsidRPr="006964D2" w14:paraId="75BFCFBB" w14:textId="77777777" w:rsidTr="00263069">
        <w:trPr>
          <w:trHeight w:val="12"/>
          <w:jc w:val="center"/>
        </w:trPr>
        <w:tc>
          <w:tcPr>
            <w:tcW w:w="1617" w:type="dxa"/>
            <w:shd w:val="clear" w:color="auto" w:fill="auto"/>
            <w:vAlign w:val="center"/>
          </w:tcPr>
          <w:p w14:paraId="4F3FED0B"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hAnsi="Arial" w:cs="Arial"/>
                <w:color w:val="000000"/>
                <w:sz w:val="18"/>
                <w:szCs w:val="18"/>
              </w:rPr>
              <w:t>Poaceae</w:t>
            </w:r>
            <w:proofErr w:type="spellEnd"/>
          </w:p>
        </w:tc>
        <w:tc>
          <w:tcPr>
            <w:tcW w:w="3091" w:type="dxa"/>
            <w:vAlign w:val="center"/>
          </w:tcPr>
          <w:p w14:paraId="62759623" w14:textId="77777777" w:rsidR="00636398" w:rsidRPr="006964D2" w:rsidRDefault="00636398" w:rsidP="006964D2">
            <w:pPr>
              <w:jc w:val="both"/>
              <w:rPr>
                <w:rFonts w:ascii="Arial" w:eastAsia="Arial" w:hAnsi="Arial" w:cs="Arial"/>
                <w:sz w:val="18"/>
                <w:szCs w:val="18"/>
                <w:lang w:val="en-US"/>
              </w:rPr>
            </w:pPr>
            <w:proofErr w:type="spellStart"/>
            <w:r w:rsidRPr="006964D2">
              <w:rPr>
                <w:rFonts w:ascii="Arial" w:hAnsi="Arial" w:cs="Arial"/>
                <w:i/>
                <w:iCs/>
                <w:color w:val="000000"/>
                <w:sz w:val="18"/>
                <w:szCs w:val="18"/>
              </w:rPr>
              <w:t>Zea</w:t>
            </w:r>
            <w:proofErr w:type="spellEnd"/>
            <w:r w:rsidRPr="006964D2">
              <w:rPr>
                <w:rFonts w:ascii="Arial" w:hAnsi="Arial" w:cs="Arial"/>
                <w:i/>
                <w:iCs/>
                <w:color w:val="000000"/>
                <w:sz w:val="18"/>
                <w:szCs w:val="18"/>
              </w:rPr>
              <w:t xml:space="preserve"> </w:t>
            </w:r>
            <w:proofErr w:type="spellStart"/>
            <w:r w:rsidRPr="006964D2">
              <w:rPr>
                <w:rFonts w:ascii="Arial" w:hAnsi="Arial" w:cs="Arial"/>
                <w:i/>
                <w:iCs/>
                <w:color w:val="000000"/>
                <w:sz w:val="18"/>
                <w:szCs w:val="18"/>
              </w:rPr>
              <w:t>mays</w:t>
            </w:r>
            <w:proofErr w:type="spellEnd"/>
            <w:r w:rsidRPr="006964D2">
              <w:rPr>
                <w:rFonts w:ascii="Arial" w:hAnsi="Arial" w:cs="Arial"/>
                <w:iCs/>
                <w:color w:val="000000"/>
                <w:sz w:val="18"/>
                <w:szCs w:val="18"/>
              </w:rPr>
              <w:t xml:space="preserve"> L.</w:t>
            </w:r>
          </w:p>
        </w:tc>
        <w:tc>
          <w:tcPr>
            <w:tcW w:w="2073" w:type="dxa"/>
            <w:shd w:val="clear" w:color="auto" w:fill="auto"/>
            <w:vAlign w:val="center"/>
          </w:tcPr>
          <w:p w14:paraId="540DA012"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hAnsi="Arial" w:cs="Arial"/>
                <w:color w:val="000000"/>
                <w:sz w:val="18"/>
                <w:szCs w:val="18"/>
                <w:lang w:val="en-US"/>
              </w:rPr>
              <w:t xml:space="preserve">Corn </w:t>
            </w:r>
          </w:p>
        </w:tc>
        <w:tc>
          <w:tcPr>
            <w:tcW w:w="1640" w:type="dxa"/>
            <w:shd w:val="clear" w:color="auto" w:fill="auto"/>
            <w:vAlign w:val="center"/>
          </w:tcPr>
          <w:p w14:paraId="29C2A6D6"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Flower </w:t>
            </w:r>
          </w:p>
        </w:tc>
        <w:tc>
          <w:tcPr>
            <w:tcW w:w="1358" w:type="dxa"/>
            <w:shd w:val="clear" w:color="auto" w:fill="auto"/>
          </w:tcPr>
          <w:p w14:paraId="2B87207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D</w:t>
            </w:r>
            <w:r w:rsidRPr="006964D2">
              <w:rPr>
                <w:rFonts w:ascii="Arial" w:eastAsia="Arial" w:hAnsi="Arial" w:cs="Arial"/>
                <w:sz w:val="18"/>
                <w:szCs w:val="18"/>
                <w:lang w:val="en-US"/>
              </w:rPr>
              <w:t>e</w:t>
            </w:r>
            <w:r w:rsidRPr="006964D2">
              <w:rPr>
                <w:rFonts w:ascii="Arial" w:eastAsia="Arial" w:hAnsi="Arial" w:cs="Arial"/>
                <w:sz w:val="18"/>
                <w:szCs w:val="18"/>
              </w:rPr>
              <w:t>coction</w:t>
            </w:r>
          </w:p>
        </w:tc>
        <w:tc>
          <w:tcPr>
            <w:tcW w:w="2372" w:type="dxa"/>
            <w:shd w:val="clear" w:color="auto" w:fill="auto"/>
          </w:tcPr>
          <w:p w14:paraId="79F5E61F"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698A327D" w14:textId="77777777" w:rsidR="00636398" w:rsidRPr="006964D2" w:rsidRDefault="00636398" w:rsidP="006964D2">
            <w:pPr>
              <w:jc w:val="both"/>
              <w:rPr>
                <w:rFonts w:ascii="Arial" w:eastAsia="Arial" w:hAnsi="Arial" w:cs="Arial"/>
                <w:sz w:val="18"/>
                <w:szCs w:val="18"/>
              </w:rPr>
            </w:pPr>
          </w:p>
        </w:tc>
      </w:tr>
      <w:tr w:rsidR="00636398" w:rsidRPr="006964D2" w14:paraId="683F0781" w14:textId="77777777" w:rsidTr="00263069">
        <w:trPr>
          <w:trHeight w:val="12"/>
          <w:jc w:val="center"/>
        </w:trPr>
        <w:tc>
          <w:tcPr>
            <w:tcW w:w="1617" w:type="dxa"/>
            <w:shd w:val="clear" w:color="auto" w:fill="auto"/>
            <w:vAlign w:val="center"/>
          </w:tcPr>
          <w:p w14:paraId="5A912F78"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Renonculaceae</w:t>
            </w:r>
            <w:proofErr w:type="spellEnd"/>
          </w:p>
        </w:tc>
        <w:tc>
          <w:tcPr>
            <w:tcW w:w="3091" w:type="dxa"/>
            <w:vAlign w:val="center"/>
          </w:tcPr>
          <w:p w14:paraId="0ED6F639" w14:textId="77777777" w:rsidR="00636398" w:rsidRPr="006964D2" w:rsidRDefault="00636398" w:rsidP="006964D2">
            <w:pPr>
              <w:jc w:val="both"/>
              <w:rPr>
                <w:rFonts w:ascii="Arial" w:eastAsia="Arial" w:hAnsi="Arial" w:cs="Arial"/>
                <w:i/>
                <w:sz w:val="18"/>
                <w:szCs w:val="18"/>
              </w:rPr>
            </w:pPr>
            <w:r w:rsidRPr="006964D2">
              <w:rPr>
                <w:rFonts w:ascii="Arial" w:eastAsia="Arial" w:hAnsi="Arial" w:cs="Arial"/>
                <w:i/>
                <w:sz w:val="18"/>
                <w:szCs w:val="18"/>
              </w:rPr>
              <w:t xml:space="preserve">Nigella sativa </w:t>
            </w:r>
            <w:r w:rsidRPr="006964D2">
              <w:rPr>
                <w:rFonts w:ascii="Arial" w:eastAsia="Arial" w:hAnsi="Arial" w:cs="Arial"/>
                <w:sz w:val="18"/>
                <w:szCs w:val="18"/>
              </w:rPr>
              <w:t>L.</w:t>
            </w:r>
          </w:p>
        </w:tc>
        <w:tc>
          <w:tcPr>
            <w:tcW w:w="2073" w:type="dxa"/>
            <w:shd w:val="clear" w:color="auto" w:fill="auto"/>
            <w:vAlign w:val="center"/>
          </w:tcPr>
          <w:p w14:paraId="67B0A433" w14:textId="77777777" w:rsidR="00636398" w:rsidRPr="006964D2" w:rsidRDefault="00636398" w:rsidP="006964D2">
            <w:pPr>
              <w:ind w:firstLine="24"/>
              <w:jc w:val="both"/>
              <w:rPr>
                <w:rFonts w:ascii="Arial" w:eastAsia="Arial" w:hAnsi="Arial" w:cs="Arial"/>
                <w:sz w:val="18"/>
                <w:szCs w:val="18"/>
                <w:lang w:val="en-US"/>
              </w:rPr>
            </w:pPr>
            <w:r w:rsidRPr="006964D2">
              <w:rPr>
                <w:rFonts w:ascii="Arial" w:eastAsia="Arial" w:hAnsi="Arial" w:cs="Arial"/>
                <w:sz w:val="18"/>
                <w:szCs w:val="18"/>
                <w:lang w:val="en-US"/>
              </w:rPr>
              <w:t>Nigella seed</w:t>
            </w:r>
          </w:p>
        </w:tc>
        <w:tc>
          <w:tcPr>
            <w:tcW w:w="1640" w:type="dxa"/>
            <w:shd w:val="clear" w:color="auto" w:fill="auto"/>
            <w:vAlign w:val="center"/>
          </w:tcPr>
          <w:p w14:paraId="7E981AE8"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Seed</w:t>
            </w:r>
          </w:p>
        </w:tc>
        <w:tc>
          <w:tcPr>
            <w:tcW w:w="1358" w:type="dxa"/>
            <w:shd w:val="clear" w:color="auto" w:fill="auto"/>
            <w:vAlign w:val="center"/>
          </w:tcPr>
          <w:p w14:paraId="2C4D2314"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26478637"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20F4BE8E"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2</w:t>
            </w:r>
          </w:p>
        </w:tc>
      </w:tr>
      <w:tr w:rsidR="00636398" w:rsidRPr="006964D2" w14:paraId="2455221A" w14:textId="77777777" w:rsidTr="00263069">
        <w:trPr>
          <w:trHeight w:val="12"/>
          <w:jc w:val="center"/>
        </w:trPr>
        <w:tc>
          <w:tcPr>
            <w:tcW w:w="1617" w:type="dxa"/>
            <w:vMerge w:val="restart"/>
            <w:shd w:val="clear" w:color="auto" w:fill="auto"/>
            <w:vAlign w:val="center"/>
          </w:tcPr>
          <w:p w14:paraId="550FC95D" w14:textId="77777777" w:rsidR="00636398" w:rsidRPr="006964D2" w:rsidRDefault="00636398" w:rsidP="006964D2">
            <w:pPr>
              <w:ind w:firstLine="67"/>
              <w:jc w:val="both"/>
              <w:rPr>
                <w:rFonts w:ascii="Arial" w:eastAsia="Arial" w:hAnsi="Arial" w:cs="Arial"/>
                <w:sz w:val="18"/>
                <w:szCs w:val="18"/>
              </w:rPr>
            </w:pPr>
            <w:proofErr w:type="spellStart"/>
            <w:r w:rsidRPr="006964D2">
              <w:rPr>
                <w:rFonts w:ascii="Arial" w:eastAsia="Arial" w:hAnsi="Arial" w:cs="Arial"/>
                <w:sz w:val="18"/>
                <w:szCs w:val="18"/>
              </w:rPr>
              <w:t>Zingiberaceae</w:t>
            </w:r>
            <w:proofErr w:type="spellEnd"/>
          </w:p>
        </w:tc>
        <w:tc>
          <w:tcPr>
            <w:tcW w:w="3091" w:type="dxa"/>
            <w:vAlign w:val="center"/>
          </w:tcPr>
          <w:p w14:paraId="59ACC508" w14:textId="77777777" w:rsidR="00636398" w:rsidRPr="006964D2" w:rsidRDefault="00636398" w:rsidP="006964D2">
            <w:pPr>
              <w:jc w:val="both"/>
              <w:rPr>
                <w:rFonts w:ascii="Arial" w:eastAsia="Arial" w:hAnsi="Arial" w:cs="Arial"/>
                <w:iCs/>
                <w:sz w:val="18"/>
                <w:szCs w:val="18"/>
                <w:lang w:val="en-US"/>
              </w:rPr>
            </w:pPr>
            <w:r w:rsidRPr="006964D2">
              <w:rPr>
                <w:rFonts w:ascii="Arial" w:eastAsia="Arial" w:hAnsi="Arial" w:cs="Arial"/>
                <w:i/>
                <w:sz w:val="18"/>
                <w:szCs w:val="18"/>
              </w:rPr>
              <w:t xml:space="preserve">Curcuma </w:t>
            </w:r>
            <w:proofErr w:type="spellStart"/>
            <w:r w:rsidRPr="006964D2">
              <w:rPr>
                <w:rFonts w:ascii="Arial" w:eastAsia="Arial" w:hAnsi="Arial" w:cs="Arial"/>
                <w:i/>
                <w:sz w:val="18"/>
                <w:szCs w:val="18"/>
              </w:rPr>
              <w:t>longa</w:t>
            </w:r>
            <w:proofErr w:type="spellEnd"/>
            <w:r w:rsidRPr="006964D2">
              <w:rPr>
                <w:rFonts w:ascii="Arial" w:eastAsia="Arial" w:hAnsi="Arial" w:cs="Arial"/>
                <w:iCs/>
                <w:sz w:val="18"/>
                <w:szCs w:val="18"/>
                <w:lang w:val="en-US"/>
              </w:rPr>
              <w:t xml:space="preserve"> L.</w:t>
            </w:r>
          </w:p>
        </w:tc>
        <w:tc>
          <w:tcPr>
            <w:tcW w:w="2073" w:type="dxa"/>
            <w:shd w:val="clear" w:color="auto" w:fill="auto"/>
            <w:vAlign w:val="center"/>
          </w:tcPr>
          <w:p w14:paraId="540FB25A" w14:textId="77777777" w:rsidR="00636398" w:rsidRPr="006964D2" w:rsidRDefault="00636398" w:rsidP="006964D2">
            <w:pPr>
              <w:ind w:firstLine="24"/>
              <w:jc w:val="both"/>
              <w:rPr>
                <w:rFonts w:ascii="Arial" w:eastAsia="Arial" w:hAnsi="Arial" w:cs="Arial"/>
                <w:sz w:val="18"/>
                <w:szCs w:val="18"/>
              </w:rPr>
            </w:pPr>
            <w:r w:rsidRPr="006964D2">
              <w:rPr>
                <w:rFonts w:ascii="Arial" w:hAnsi="Arial" w:cs="Arial"/>
                <w:sz w:val="18"/>
                <w:szCs w:val="18"/>
                <w:lang w:val="en-US"/>
              </w:rPr>
              <w:t>Turmeric</w:t>
            </w:r>
          </w:p>
        </w:tc>
        <w:tc>
          <w:tcPr>
            <w:tcW w:w="1640" w:type="dxa"/>
            <w:shd w:val="clear" w:color="auto" w:fill="auto"/>
            <w:vAlign w:val="center"/>
          </w:tcPr>
          <w:p w14:paraId="7939F67E" w14:textId="77777777" w:rsidR="00636398" w:rsidRPr="006964D2" w:rsidRDefault="00636398" w:rsidP="006964D2">
            <w:pPr>
              <w:jc w:val="both"/>
              <w:rPr>
                <w:rFonts w:ascii="Arial" w:eastAsia="Arial" w:hAnsi="Arial" w:cs="Arial"/>
                <w:sz w:val="18"/>
                <w:szCs w:val="18"/>
                <w:lang w:val="en-US"/>
              </w:rPr>
            </w:pPr>
            <w:r w:rsidRPr="006964D2">
              <w:rPr>
                <w:rFonts w:ascii="Arial" w:eastAsia="Arial" w:hAnsi="Arial" w:cs="Arial"/>
                <w:sz w:val="18"/>
                <w:szCs w:val="18"/>
                <w:lang w:val="en-US"/>
              </w:rPr>
              <w:t xml:space="preserve">Roots </w:t>
            </w:r>
          </w:p>
        </w:tc>
        <w:tc>
          <w:tcPr>
            <w:tcW w:w="1358" w:type="dxa"/>
            <w:shd w:val="clear" w:color="auto" w:fill="auto"/>
            <w:vAlign w:val="center"/>
          </w:tcPr>
          <w:p w14:paraId="3FB22AC5"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Mac</w:t>
            </w:r>
            <w:r w:rsidRPr="006964D2">
              <w:rPr>
                <w:rFonts w:ascii="Arial" w:eastAsia="Arial" w:hAnsi="Arial" w:cs="Arial"/>
                <w:sz w:val="18"/>
                <w:szCs w:val="18"/>
                <w:lang w:val="en-US"/>
              </w:rPr>
              <w:t>e</w:t>
            </w:r>
            <w:r w:rsidRPr="006964D2">
              <w:rPr>
                <w:rFonts w:ascii="Arial" w:eastAsia="Arial" w:hAnsi="Arial" w:cs="Arial"/>
                <w:sz w:val="18"/>
                <w:szCs w:val="18"/>
              </w:rPr>
              <w:t>ration</w:t>
            </w:r>
          </w:p>
        </w:tc>
        <w:tc>
          <w:tcPr>
            <w:tcW w:w="2372" w:type="dxa"/>
            <w:shd w:val="clear" w:color="auto" w:fill="auto"/>
          </w:tcPr>
          <w:p w14:paraId="311FB01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27B34B1B"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1</w:t>
            </w:r>
          </w:p>
        </w:tc>
      </w:tr>
      <w:tr w:rsidR="00636398" w:rsidRPr="006964D2" w14:paraId="02489E9B" w14:textId="77777777" w:rsidTr="00263069">
        <w:trPr>
          <w:trHeight w:val="12"/>
          <w:jc w:val="center"/>
        </w:trPr>
        <w:tc>
          <w:tcPr>
            <w:tcW w:w="1617" w:type="dxa"/>
            <w:vMerge/>
            <w:shd w:val="clear" w:color="auto" w:fill="auto"/>
            <w:vAlign w:val="center"/>
          </w:tcPr>
          <w:p w14:paraId="710A0A5F" w14:textId="77777777" w:rsidR="00636398" w:rsidRPr="006964D2" w:rsidRDefault="00636398" w:rsidP="006964D2">
            <w:pPr>
              <w:ind w:firstLine="67"/>
              <w:jc w:val="both"/>
              <w:rPr>
                <w:rFonts w:ascii="Arial" w:eastAsia="Arial" w:hAnsi="Arial" w:cs="Arial"/>
                <w:sz w:val="18"/>
                <w:szCs w:val="18"/>
              </w:rPr>
            </w:pPr>
          </w:p>
        </w:tc>
        <w:tc>
          <w:tcPr>
            <w:tcW w:w="3091" w:type="dxa"/>
            <w:vAlign w:val="center"/>
          </w:tcPr>
          <w:p w14:paraId="293CD0EE" w14:textId="77777777" w:rsidR="00636398" w:rsidRPr="006964D2" w:rsidRDefault="00636398" w:rsidP="006964D2">
            <w:pPr>
              <w:jc w:val="both"/>
              <w:rPr>
                <w:rFonts w:ascii="Arial" w:eastAsia="Arial" w:hAnsi="Arial" w:cs="Arial"/>
                <w:i/>
                <w:sz w:val="18"/>
                <w:szCs w:val="18"/>
              </w:rPr>
            </w:pPr>
            <w:proofErr w:type="spellStart"/>
            <w:r w:rsidRPr="006964D2">
              <w:rPr>
                <w:rFonts w:ascii="Arial" w:eastAsia="Arial" w:hAnsi="Arial" w:cs="Arial"/>
                <w:i/>
                <w:sz w:val="18"/>
                <w:szCs w:val="18"/>
              </w:rPr>
              <w:t>Zingiber</w:t>
            </w:r>
            <w:proofErr w:type="spellEnd"/>
            <w:r w:rsidRPr="006964D2">
              <w:rPr>
                <w:rFonts w:ascii="Arial" w:eastAsia="Arial" w:hAnsi="Arial" w:cs="Arial"/>
                <w:i/>
                <w:sz w:val="18"/>
                <w:szCs w:val="18"/>
              </w:rPr>
              <w:t xml:space="preserve"> officinale </w:t>
            </w:r>
            <w:proofErr w:type="spellStart"/>
            <w:r w:rsidRPr="006964D2">
              <w:rPr>
                <w:rFonts w:ascii="Arial" w:eastAsia="Arial" w:hAnsi="Arial" w:cs="Arial"/>
                <w:sz w:val="18"/>
                <w:szCs w:val="18"/>
              </w:rPr>
              <w:t>Rosc</w:t>
            </w:r>
            <w:proofErr w:type="spellEnd"/>
            <w:r w:rsidRPr="006964D2">
              <w:rPr>
                <w:rFonts w:ascii="Arial" w:eastAsia="Arial" w:hAnsi="Arial" w:cs="Arial"/>
                <w:sz w:val="18"/>
                <w:szCs w:val="18"/>
              </w:rPr>
              <w:t>.</w:t>
            </w:r>
          </w:p>
        </w:tc>
        <w:tc>
          <w:tcPr>
            <w:tcW w:w="2073" w:type="dxa"/>
            <w:shd w:val="clear" w:color="auto" w:fill="auto"/>
            <w:vAlign w:val="center"/>
          </w:tcPr>
          <w:p w14:paraId="1D27FC07" w14:textId="77777777" w:rsidR="00636398" w:rsidRPr="006964D2" w:rsidRDefault="00636398" w:rsidP="006964D2">
            <w:pPr>
              <w:ind w:firstLine="24"/>
              <w:jc w:val="both"/>
              <w:rPr>
                <w:rFonts w:ascii="Arial" w:eastAsia="Arial" w:hAnsi="Arial" w:cs="Arial"/>
                <w:sz w:val="18"/>
                <w:szCs w:val="18"/>
                <w:lang w:val="en-US"/>
              </w:rPr>
            </w:pPr>
            <w:proofErr w:type="spellStart"/>
            <w:r w:rsidRPr="006964D2">
              <w:rPr>
                <w:rFonts w:ascii="Arial" w:eastAsia="Arial" w:hAnsi="Arial" w:cs="Arial"/>
                <w:sz w:val="18"/>
                <w:szCs w:val="18"/>
              </w:rPr>
              <w:t>Ginge</w:t>
            </w:r>
            <w:proofErr w:type="spellEnd"/>
            <w:r w:rsidRPr="006964D2">
              <w:rPr>
                <w:rFonts w:ascii="Arial" w:eastAsia="Arial" w:hAnsi="Arial" w:cs="Arial"/>
                <w:sz w:val="18"/>
                <w:szCs w:val="18"/>
                <w:lang w:val="en-US"/>
              </w:rPr>
              <w:t>r</w:t>
            </w:r>
          </w:p>
        </w:tc>
        <w:tc>
          <w:tcPr>
            <w:tcW w:w="1640" w:type="dxa"/>
            <w:shd w:val="clear" w:color="auto" w:fill="auto"/>
            <w:vAlign w:val="center"/>
          </w:tcPr>
          <w:p w14:paraId="21FC498C"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lang w:val="en-US"/>
              </w:rPr>
              <w:t>Roots</w:t>
            </w:r>
          </w:p>
        </w:tc>
        <w:tc>
          <w:tcPr>
            <w:tcW w:w="1358" w:type="dxa"/>
            <w:shd w:val="clear" w:color="auto" w:fill="auto"/>
            <w:vAlign w:val="center"/>
          </w:tcPr>
          <w:p w14:paraId="669E51C1"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Infusion</w:t>
            </w:r>
          </w:p>
        </w:tc>
        <w:tc>
          <w:tcPr>
            <w:tcW w:w="2372" w:type="dxa"/>
            <w:shd w:val="clear" w:color="auto" w:fill="auto"/>
          </w:tcPr>
          <w:p w14:paraId="62B34768" w14:textId="77777777" w:rsidR="00636398" w:rsidRPr="006964D2" w:rsidRDefault="00636398" w:rsidP="006964D2">
            <w:pPr>
              <w:ind w:firstLine="66"/>
              <w:jc w:val="both"/>
              <w:rPr>
                <w:rFonts w:ascii="Arial" w:eastAsia="Arial" w:hAnsi="Arial" w:cs="Arial"/>
                <w:sz w:val="18"/>
                <w:szCs w:val="18"/>
              </w:rPr>
            </w:pPr>
            <w:r w:rsidRPr="006964D2">
              <w:rPr>
                <w:rFonts w:ascii="Arial" w:eastAsia="Arial" w:hAnsi="Arial" w:cs="Arial"/>
                <w:sz w:val="18"/>
                <w:szCs w:val="18"/>
              </w:rPr>
              <w:t>Oral</w:t>
            </w:r>
          </w:p>
        </w:tc>
        <w:tc>
          <w:tcPr>
            <w:tcW w:w="1308" w:type="dxa"/>
            <w:vAlign w:val="center"/>
          </w:tcPr>
          <w:p w14:paraId="12C74902" w14:textId="77777777" w:rsidR="00636398" w:rsidRPr="006964D2" w:rsidRDefault="00636398" w:rsidP="006964D2">
            <w:pPr>
              <w:jc w:val="both"/>
              <w:rPr>
                <w:rFonts w:ascii="Arial" w:eastAsia="Arial" w:hAnsi="Arial" w:cs="Arial"/>
                <w:sz w:val="18"/>
                <w:szCs w:val="18"/>
              </w:rPr>
            </w:pPr>
            <w:r w:rsidRPr="006964D2">
              <w:rPr>
                <w:rFonts w:ascii="Arial" w:eastAsia="Arial" w:hAnsi="Arial" w:cs="Arial"/>
                <w:sz w:val="18"/>
                <w:szCs w:val="18"/>
              </w:rPr>
              <w:t>4</w:t>
            </w:r>
          </w:p>
        </w:tc>
      </w:tr>
    </w:tbl>
    <w:p w14:paraId="2E43635E" w14:textId="77777777" w:rsidR="00DA5D2F" w:rsidRPr="006964D2" w:rsidRDefault="00DA5D2F" w:rsidP="006964D2">
      <w:pPr>
        <w:jc w:val="both"/>
        <w:rPr>
          <w:rFonts w:ascii="Arial" w:hAnsi="Arial" w:cs="Arial"/>
          <w:sz w:val="20"/>
          <w:szCs w:val="20"/>
        </w:rPr>
        <w:sectPr w:rsidR="00DA5D2F" w:rsidRPr="006964D2" w:rsidSect="00DA5D2F">
          <w:pgSz w:w="16092" w:h="10320" w:orient="landscape"/>
          <w:pgMar w:top="941" w:right="1582" w:bottom="646" w:left="1072" w:header="720" w:footer="720" w:gutter="0"/>
          <w:cols w:space="720"/>
          <w:noEndnote/>
        </w:sectPr>
      </w:pPr>
    </w:p>
    <w:p w14:paraId="5330BF67" w14:textId="2B0A9DB8" w:rsidR="005E7299" w:rsidRPr="001F4AE7" w:rsidRDefault="00161BDD" w:rsidP="0026423F">
      <w:pPr>
        <w:pStyle w:val="Heading1"/>
        <w:keepLines/>
        <w:numPr>
          <w:ilvl w:val="1"/>
          <w:numId w:val="50"/>
        </w:numPr>
        <w:tabs>
          <w:tab w:val="left" w:pos="426"/>
          <w:tab w:val="left" w:pos="709"/>
        </w:tabs>
        <w:spacing w:line="360" w:lineRule="auto"/>
        <w:rPr>
          <w:rFonts w:ascii="Arial" w:hAnsi="Arial" w:cs="Arial"/>
          <w:color w:val="000000"/>
          <w:sz w:val="22"/>
          <w:szCs w:val="20"/>
          <w:lang w:val="en-US"/>
        </w:rPr>
      </w:pPr>
      <w:r w:rsidRPr="001F4AE7">
        <w:rPr>
          <w:rFonts w:ascii="Arial" w:hAnsi="Arial" w:cs="Arial"/>
          <w:color w:val="000000"/>
          <w:sz w:val="22"/>
          <w:szCs w:val="20"/>
          <w:lang w:val="en-US"/>
        </w:rPr>
        <w:lastRenderedPageBreak/>
        <w:t xml:space="preserve">Phytochemical </w:t>
      </w:r>
      <w:r w:rsidR="005E7299" w:rsidRPr="001F4AE7">
        <w:rPr>
          <w:rFonts w:ascii="Arial" w:hAnsi="Arial" w:cs="Arial"/>
          <w:color w:val="000000"/>
          <w:sz w:val="22"/>
          <w:szCs w:val="20"/>
          <w:lang w:val="en-US"/>
        </w:rPr>
        <w:t>test</w:t>
      </w:r>
      <w:r w:rsidRPr="001F4AE7">
        <w:rPr>
          <w:rFonts w:ascii="Arial" w:hAnsi="Arial" w:cs="Arial"/>
          <w:color w:val="000000"/>
          <w:sz w:val="22"/>
          <w:szCs w:val="20"/>
          <w:lang w:val="en-US"/>
        </w:rPr>
        <w:t xml:space="preserve"> of plants </w:t>
      </w:r>
    </w:p>
    <w:p w14:paraId="1761B6A3" w14:textId="78FA54EF" w:rsidR="00161BDD" w:rsidRPr="006964D2" w:rsidRDefault="00161BDD" w:rsidP="005E7299">
      <w:pPr>
        <w:autoSpaceDE w:val="0"/>
        <w:autoSpaceDN w:val="0"/>
        <w:adjustRightInd w:val="0"/>
        <w:spacing w:line="360" w:lineRule="auto"/>
        <w:ind w:firstLine="708"/>
        <w:jc w:val="both"/>
        <w:rPr>
          <w:rFonts w:ascii="Arial" w:eastAsiaTheme="minorHAnsi" w:hAnsi="Arial" w:cs="Arial"/>
          <w:b/>
          <w:bCs/>
          <w:sz w:val="20"/>
          <w:szCs w:val="20"/>
          <w:lang w:val="en-US" w:eastAsia="en-US"/>
        </w:rPr>
      </w:pPr>
      <w:r w:rsidRPr="006964D2">
        <w:rPr>
          <w:rFonts w:ascii="Arial" w:hAnsi="Arial" w:cs="Arial"/>
          <w:sz w:val="20"/>
          <w:szCs w:val="20"/>
          <w:lang w:val="en-US"/>
        </w:rPr>
        <w:t xml:space="preserve">Phytochemical screening revealed the presence of the main chemical groups in the two hydroalcoholic extracts of </w:t>
      </w:r>
      <w:r w:rsidRPr="006964D2">
        <w:rPr>
          <w:rFonts w:ascii="Arial" w:hAnsi="Arial" w:cs="Arial"/>
          <w:i/>
          <w:iCs/>
          <w:sz w:val="20"/>
          <w:szCs w:val="20"/>
          <w:lang w:val="en-US"/>
        </w:rPr>
        <w:t>M</w:t>
      </w:r>
      <w:r w:rsidRPr="006964D2">
        <w:rPr>
          <w:rFonts w:ascii="Arial" w:hAnsi="Arial" w:cs="Arial"/>
          <w:sz w:val="20"/>
          <w:szCs w:val="20"/>
          <w:lang w:val="en-US"/>
        </w:rPr>
        <w:t xml:space="preserve">. </w:t>
      </w:r>
      <w:proofErr w:type="spellStart"/>
      <w:r w:rsidRPr="006964D2">
        <w:rPr>
          <w:rFonts w:ascii="Arial" w:hAnsi="Arial" w:cs="Arial"/>
          <w:i/>
          <w:iCs/>
          <w:sz w:val="20"/>
          <w:szCs w:val="20"/>
          <w:lang w:val="en-US"/>
        </w:rPr>
        <w:t>arboureus</w:t>
      </w:r>
      <w:proofErr w:type="spellEnd"/>
      <w:r w:rsidRPr="006964D2">
        <w:rPr>
          <w:rFonts w:ascii="Arial" w:hAnsi="Arial" w:cs="Arial"/>
          <w:sz w:val="20"/>
          <w:szCs w:val="20"/>
          <w:lang w:val="en-US"/>
        </w:rPr>
        <w:t xml:space="preserve"> and </w:t>
      </w:r>
      <w:r w:rsidRPr="006964D2">
        <w:rPr>
          <w:rFonts w:ascii="Arial" w:hAnsi="Arial" w:cs="Arial"/>
          <w:i/>
          <w:iCs/>
          <w:sz w:val="20"/>
          <w:szCs w:val="20"/>
          <w:lang w:val="en-US"/>
        </w:rPr>
        <w:t>E</w:t>
      </w:r>
      <w:r w:rsidRPr="006964D2">
        <w:rPr>
          <w:rFonts w:ascii="Arial" w:hAnsi="Arial" w:cs="Arial"/>
          <w:sz w:val="20"/>
          <w:szCs w:val="20"/>
          <w:lang w:val="en-US"/>
        </w:rPr>
        <w:t xml:space="preserve">. </w:t>
      </w:r>
      <w:r w:rsidRPr="006964D2">
        <w:rPr>
          <w:rFonts w:ascii="Arial" w:hAnsi="Arial" w:cs="Arial"/>
          <w:i/>
          <w:iCs/>
          <w:sz w:val="20"/>
          <w:szCs w:val="20"/>
          <w:lang w:val="en-US"/>
        </w:rPr>
        <w:t>speciosa</w:t>
      </w:r>
      <w:r w:rsidRPr="006964D2">
        <w:rPr>
          <w:rFonts w:ascii="Arial" w:hAnsi="Arial" w:cs="Arial"/>
          <w:sz w:val="20"/>
          <w:szCs w:val="20"/>
          <w:lang w:val="en-US"/>
        </w:rPr>
        <w:t xml:space="preserve">. The results are given in Table </w:t>
      </w:r>
      <w:r w:rsidR="005E7299" w:rsidRPr="006964D2">
        <w:rPr>
          <w:rFonts w:ascii="Arial" w:hAnsi="Arial" w:cs="Arial"/>
          <w:sz w:val="20"/>
          <w:szCs w:val="20"/>
          <w:lang w:val="en-US"/>
        </w:rPr>
        <w:t>7</w:t>
      </w:r>
      <w:r w:rsidRPr="006964D2">
        <w:rPr>
          <w:rFonts w:ascii="Arial" w:hAnsi="Arial" w:cs="Arial"/>
          <w:sz w:val="20"/>
          <w:szCs w:val="20"/>
          <w:lang w:val="en-US"/>
        </w:rPr>
        <w:t>.</w:t>
      </w:r>
    </w:p>
    <w:p w14:paraId="53A80B12" w14:textId="342EB5FB" w:rsidR="00161BDD" w:rsidRPr="006964D2" w:rsidRDefault="00161BDD" w:rsidP="00161BDD">
      <w:pPr>
        <w:pStyle w:val="TableauJunelle"/>
        <w:spacing w:before="0" w:after="0"/>
        <w:rPr>
          <w:rFonts w:ascii="Arial" w:hAnsi="Arial" w:cs="Arial"/>
          <w:sz w:val="20"/>
          <w:szCs w:val="20"/>
          <w:lang w:val="en-US"/>
        </w:rPr>
      </w:pPr>
      <w:r w:rsidRPr="006964D2">
        <w:rPr>
          <w:rFonts w:ascii="Arial" w:hAnsi="Arial" w:cs="Arial"/>
          <w:sz w:val="20"/>
          <w:szCs w:val="20"/>
          <w:lang w:val="en-US"/>
        </w:rPr>
        <w:t xml:space="preserve">Table </w:t>
      </w:r>
      <w:r w:rsidR="005E7299" w:rsidRPr="006964D2">
        <w:rPr>
          <w:rFonts w:ascii="Arial" w:hAnsi="Arial" w:cs="Arial"/>
          <w:sz w:val="20"/>
          <w:szCs w:val="20"/>
          <w:lang w:val="en-US"/>
        </w:rPr>
        <w:t>7</w:t>
      </w:r>
      <w:r w:rsidRPr="006964D2">
        <w:rPr>
          <w:rFonts w:ascii="Arial" w:hAnsi="Arial" w:cs="Arial"/>
          <w:sz w:val="20"/>
          <w:szCs w:val="20"/>
          <w:lang w:val="en-US"/>
        </w:rPr>
        <w:t xml:space="preserve">: Phytochemical composition of methanolic extracts of M. </w:t>
      </w:r>
      <w:proofErr w:type="spellStart"/>
      <w:r w:rsidRPr="006964D2">
        <w:rPr>
          <w:rFonts w:ascii="Arial" w:hAnsi="Arial" w:cs="Arial"/>
          <w:sz w:val="20"/>
          <w:szCs w:val="20"/>
          <w:lang w:val="en-US"/>
        </w:rPr>
        <w:t>arboureus</w:t>
      </w:r>
      <w:proofErr w:type="spellEnd"/>
      <w:r w:rsidRPr="006964D2">
        <w:rPr>
          <w:rFonts w:ascii="Arial" w:hAnsi="Arial" w:cs="Arial"/>
          <w:sz w:val="20"/>
          <w:szCs w:val="20"/>
          <w:lang w:val="en-US"/>
        </w:rPr>
        <w:t xml:space="preserve"> and E. speciosa leaves.</w:t>
      </w:r>
    </w:p>
    <w:p w14:paraId="4767364B" w14:textId="77777777" w:rsidR="00161BDD" w:rsidRPr="006964D2" w:rsidRDefault="00161BDD" w:rsidP="00161BDD">
      <w:pPr>
        <w:pStyle w:val="TableauJunelle"/>
        <w:spacing w:before="0" w:after="0"/>
        <w:rPr>
          <w:rFonts w:ascii="Arial" w:hAnsi="Arial" w:cs="Arial"/>
          <w:sz w:val="20"/>
          <w:szCs w:val="20"/>
          <w:lang w:val="en-US"/>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2737"/>
        <w:gridCol w:w="3405"/>
      </w:tblGrid>
      <w:tr w:rsidR="00161BDD" w:rsidRPr="006964D2" w14:paraId="3073D747" w14:textId="77777777" w:rsidTr="00247A06">
        <w:trPr>
          <w:jc w:val="center"/>
        </w:trPr>
        <w:tc>
          <w:tcPr>
            <w:tcW w:w="3070" w:type="dxa"/>
          </w:tcPr>
          <w:p w14:paraId="5D9AB9E1"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Test</w:t>
            </w:r>
          </w:p>
        </w:tc>
        <w:tc>
          <w:tcPr>
            <w:tcW w:w="2737" w:type="dxa"/>
          </w:tcPr>
          <w:p w14:paraId="13D9D664" w14:textId="77777777" w:rsidR="00161BDD" w:rsidRPr="006964D2" w:rsidRDefault="00161BDD" w:rsidP="00247A06">
            <w:pPr>
              <w:jc w:val="both"/>
              <w:rPr>
                <w:rFonts w:ascii="Arial" w:hAnsi="Arial" w:cs="Arial"/>
                <w:sz w:val="20"/>
                <w:szCs w:val="20"/>
                <w:lang w:val="en-US"/>
              </w:rPr>
            </w:pPr>
            <w:proofErr w:type="spellStart"/>
            <w:r w:rsidRPr="006964D2">
              <w:rPr>
                <w:rFonts w:ascii="Arial" w:eastAsia="Arial" w:hAnsi="Arial" w:cs="Arial"/>
                <w:i/>
                <w:sz w:val="20"/>
                <w:szCs w:val="20"/>
                <w:lang w:val="en-US"/>
              </w:rPr>
              <w:t>Myrianthus</w:t>
            </w:r>
            <w:proofErr w:type="spellEnd"/>
            <w:r w:rsidRPr="006964D2">
              <w:rPr>
                <w:rFonts w:ascii="Arial" w:eastAsia="Arial" w:hAnsi="Arial" w:cs="Arial"/>
                <w:i/>
                <w:sz w:val="20"/>
                <w:szCs w:val="20"/>
                <w:lang w:val="en-US"/>
              </w:rPr>
              <w:t xml:space="preserve"> </w:t>
            </w:r>
            <w:proofErr w:type="spellStart"/>
            <w:r w:rsidRPr="006964D2">
              <w:rPr>
                <w:rFonts w:ascii="Arial" w:eastAsia="Arial" w:hAnsi="Arial" w:cs="Arial"/>
                <w:i/>
                <w:sz w:val="20"/>
                <w:szCs w:val="20"/>
                <w:lang w:val="en-US"/>
              </w:rPr>
              <w:t>arboreus</w:t>
            </w:r>
            <w:proofErr w:type="spellEnd"/>
            <w:r w:rsidRPr="006964D2">
              <w:rPr>
                <w:rFonts w:ascii="Arial" w:eastAsia="Arial" w:hAnsi="Arial" w:cs="Arial"/>
                <w:i/>
                <w:sz w:val="20"/>
                <w:szCs w:val="20"/>
                <w:lang w:val="en-US"/>
              </w:rPr>
              <w:t xml:space="preserve"> </w:t>
            </w:r>
            <w:r w:rsidRPr="006964D2">
              <w:rPr>
                <w:rFonts w:ascii="Arial" w:eastAsia="Arial" w:hAnsi="Arial" w:cs="Arial"/>
                <w:sz w:val="20"/>
                <w:szCs w:val="20"/>
                <w:lang w:val="en-US"/>
              </w:rPr>
              <w:t xml:space="preserve">P. </w:t>
            </w:r>
            <w:proofErr w:type="spellStart"/>
            <w:r w:rsidRPr="006964D2">
              <w:rPr>
                <w:rFonts w:ascii="Arial" w:eastAsia="Arial" w:hAnsi="Arial" w:cs="Arial"/>
                <w:sz w:val="20"/>
                <w:szCs w:val="20"/>
                <w:lang w:val="en-US"/>
              </w:rPr>
              <w:t>Beauv</w:t>
            </w:r>
            <w:proofErr w:type="spellEnd"/>
            <w:r w:rsidRPr="006964D2">
              <w:rPr>
                <w:rFonts w:ascii="Arial" w:eastAsia="Arial" w:hAnsi="Arial" w:cs="Arial"/>
                <w:sz w:val="20"/>
                <w:szCs w:val="20"/>
                <w:lang w:val="en-US"/>
              </w:rPr>
              <w:t>.</w:t>
            </w:r>
          </w:p>
          <w:p w14:paraId="27027227" w14:textId="77777777" w:rsidR="00161BDD" w:rsidRPr="006964D2" w:rsidRDefault="00161BDD" w:rsidP="00247A06">
            <w:pPr>
              <w:jc w:val="both"/>
              <w:rPr>
                <w:rFonts w:ascii="Arial" w:hAnsi="Arial" w:cs="Arial"/>
                <w:i/>
                <w:sz w:val="20"/>
                <w:szCs w:val="20"/>
              </w:rPr>
            </w:pPr>
          </w:p>
        </w:tc>
        <w:tc>
          <w:tcPr>
            <w:tcW w:w="3405" w:type="dxa"/>
          </w:tcPr>
          <w:p w14:paraId="23E20202" w14:textId="77777777" w:rsidR="00161BDD" w:rsidRPr="006964D2" w:rsidRDefault="00161BDD" w:rsidP="00247A06">
            <w:pPr>
              <w:jc w:val="both"/>
              <w:rPr>
                <w:rFonts w:ascii="Arial" w:hAnsi="Arial" w:cs="Arial"/>
                <w:i/>
                <w:sz w:val="20"/>
                <w:szCs w:val="20"/>
              </w:rPr>
            </w:pPr>
            <w:proofErr w:type="spellStart"/>
            <w:r w:rsidRPr="006964D2">
              <w:rPr>
                <w:rFonts w:ascii="Arial" w:eastAsia="Arial" w:hAnsi="Arial" w:cs="Arial"/>
                <w:i/>
                <w:sz w:val="20"/>
                <w:szCs w:val="20"/>
                <w:lang w:val="en-US"/>
              </w:rPr>
              <w:t>Eremomastax</w:t>
            </w:r>
            <w:proofErr w:type="spellEnd"/>
            <w:r w:rsidRPr="006964D2">
              <w:rPr>
                <w:rFonts w:ascii="Arial" w:eastAsia="Arial" w:hAnsi="Arial" w:cs="Arial"/>
                <w:i/>
                <w:sz w:val="20"/>
                <w:szCs w:val="20"/>
                <w:lang w:val="en-US"/>
              </w:rPr>
              <w:t xml:space="preserve"> </w:t>
            </w:r>
            <w:proofErr w:type="spellStart"/>
            <w:r w:rsidRPr="006964D2">
              <w:rPr>
                <w:rFonts w:ascii="Arial" w:eastAsia="Arial" w:hAnsi="Arial" w:cs="Arial"/>
                <w:i/>
                <w:sz w:val="20"/>
                <w:szCs w:val="20"/>
                <w:lang w:val="en-US"/>
              </w:rPr>
              <w:t>speciosa</w:t>
            </w:r>
            <w:proofErr w:type="spellEnd"/>
            <w:r w:rsidRPr="006964D2">
              <w:rPr>
                <w:rFonts w:ascii="Arial" w:eastAsia="Arial" w:hAnsi="Arial" w:cs="Arial"/>
                <w:i/>
                <w:sz w:val="20"/>
                <w:szCs w:val="20"/>
                <w:lang w:val="en-US"/>
              </w:rPr>
              <w:t xml:space="preserve"> </w:t>
            </w:r>
            <w:r w:rsidRPr="006964D2">
              <w:rPr>
                <w:rFonts w:ascii="Arial" w:eastAsia="Arial" w:hAnsi="Arial" w:cs="Arial"/>
                <w:sz w:val="20"/>
                <w:szCs w:val="20"/>
                <w:lang w:val="en-US"/>
              </w:rPr>
              <w:t>(</w:t>
            </w:r>
            <w:proofErr w:type="spellStart"/>
            <w:r w:rsidRPr="006964D2">
              <w:rPr>
                <w:rFonts w:ascii="Arial" w:eastAsia="Arial" w:hAnsi="Arial" w:cs="Arial"/>
                <w:sz w:val="20"/>
                <w:szCs w:val="20"/>
                <w:lang w:val="en-US"/>
              </w:rPr>
              <w:t>Hochst</w:t>
            </w:r>
            <w:proofErr w:type="spellEnd"/>
            <w:r w:rsidRPr="006964D2">
              <w:rPr>
                <w:rFonts w:ascii="Arial" w:eastAsia="Arial" w:hAnsi="Arial" w:cs="Arial"/>
                <w:sz w:val="20"/>
                <w:szCs w:val="20"/>
                <w:lang w:val="en-US"/>
              </w:rPr>
              <w:t xml:space="preserve">.) </w:t>
            </w:r>
            <w:proofErr w:type="spellStart"/>
            <w:r w:rsidRPr="006964D2">
              <w:rPr>
                <w:rFonts w:ascii="Arial" w:eastAsia="Arial" w:hAnsi="Arial" w:cs="Arial"/>
                <w:sz w:val="20"/>
                <w:szCs w:val="20"/>
                <w:lang w:val="en-US"/>
              </w:rPr>
              <w:t>Cufod</w:t>
            </w:r>
            <w:proofErr w:type="spellEnd"/>
          </w:p>
        </w:tc>
      </w:tr>
      <w:tr w:rsidR="00161BDD" w:rsidRPr="006964D2" w14:paraId="0B00AA53" w14:textId="77777777" w:rsidTr="00247A06">
        <w:trPr>
          <w:jc w:val="center"/>
        </w:trPr>
        <w:tc>
          <w:tcPr>
            <w:tcW w:w="3070" w:type="dxa"/>
          </w:tcPr>
          <w:p w14:paraId="67167C62" w14:textId="382CA7B0" w:rsidR="00161BDD" w:rsidRPr="006964D2" w:rsidRDefault="005E7299" w:rsidP="00247A06">
            <w:pPr>
              <w:jc w:val="both"/>
              <w:rPr>
                <w:rFonts w:ascii="Arial" w:hAnsi="Arial" w:cs="Arial"/>
                <w:sz w:val="20"/>
                <w:szCs w:val="20"/>
              </w:rPr>
            </w:pPr>
            <w:proofErr w:type="spellStart"/>
            <w:r w:rsidRPr="006964D2">
              <w:rPr>
                <w:rFonts w:ascii="Arial" w:hAnsi="Arial" w:cs="Arial"/>
                <w:sz w:val="20"/>
                <w:szCs w:val="20"/>
              </w:rPr>
              <w:t>Alkaloids</w:t>
            </w:r>
            <w:proofErr w:type="spellEnd"/>
          </w:p>
        </w:tc>
        <w:tc>
          <w:tcPr>
            <w:tcW w:w="2737" w:type="dxa"/>
          </w:tcPr>
          <w:p w14:paraId="64AEA147"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1A6E0D4B"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r w:rsidR="00161BDD" w:rsidRPr="006964D2" w14:paraId="00CF08B0" w14:textId="77777777" w:rsidTr="00247A06">
        <w:trPr>
          <w:jc w:val="center"/>
        </w:trPr>
        <w:tc>
          <w:tcPr>
            <w:tcW w:w="3070" w:type="dxa"/>
          </w:tcPr>
          <w:p w14:paraId="3392EED8" w14:textId="5816C710" w:rsidR="00161BDD" w:rsidRPr="006964D2" w:rsidRDefault="005E7299" w:rsidP="00247A06">
            <w:pPr>
              <w:jc w:val="both"/>
              <w:rPr>
                <w:rFonts w:ascii="Arial" w:hAnsi="Arial" w:cs="Arial"/>
                <w:sz w:val="20"/>
                <w:szCs w:val="20"/>
              </w:rPr>
            </w:pPr>
            <w:proofErr w:type="spellStart"/>
            <w:r w:rsidRPr="006964D2">
              <w:rPr>
                <w:rFonts w:ascii="Arial" w:hAnsi="Arial" w:cs="Arial"/>
                <w:sz w:val="20"/>
                <w:szCs w:val="20"/>
              </w:rPr>
              <w:t>Phenolic</w:t>
            </w:r>
            <w:proofErr w:type="spellEnd"/>
            <w:r w:rsidRPr="006964D2">
              <w:rPr>
                <w:rFonts w:ascii="Arial" w:hAnsi="Arial" w:cs="Arial"/>
                <w:sz w:val="20"/>
                <w:szCs w:val="20"/>
              </w:rPr>
              <w:t xml:space="preserve"> compounds</w:t>
            </w:r>
          </w:p>
        </w:tc>
        <w:tc>
          <w:tcPr>
            <w:tcW w:w="2737" w:type="dxa"/>
          </w:tcPr>
          <w:p w14:paraId="26E1B341"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3BA695D6"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r w:rsidR="00161BDD" w:rsidRPr="006964D2" w14:paraId="159B0445" w14:textId="77777777" w:rsidTr="00247A06">
        <w:trPr>
          <w:jc w:val="center"/>
        </w:trPr>
        <w:tc>
          <w:tcPr>
            <w:tcW w:w="3070" w:type="dxa"/>
          </w:tcPr>
          <w:p w14:paraId="218D0887" w14:textId="41177BD0" w:rsidR="00161BDD" w:rsidRPr="006964D2" w:rsidRDefault="005E7299" w:rsidP="00247A06">
            <w:pPr>
              <w:jc w:val="both"/>
              <w:rPr>
                <w:rFonts w:ascii="Arial" w:hAnsi="Arial" w:cs="Arial"/>
                <w:sz w:val="20"/>
                <w:szCs w:val="20"/>
              </w:rPr>
            </w:pPr>
            <w:proofErr w:type="spellStart"/>
            <w:r w:rsidRPr="006964D2">
              <w:rPr>
                <w:rFonts w:ascii="Arial" w:hAnsi="Arial" w:cs="Arial"/>
                <w:sz w:val="20"/>
                <w:szCs w:val="20"/>
              </w:rPr>
              <w:t>Flavonoids</w:t>
            </w:r>
            <w:proofErr w:type="spellEnd"/>
          </w:p>
        </w:tc>
        <w:tc>
          <w:tcPr>
            <w:tcW w:w="2737" w:type="dxa"/>
          </w:tcPr>
          <w:p w14:paraId="3A8CEC8D"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4B5BA378"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r w:rsidR="00161BDD" w:rsidRPr="006964D2" w14:paraId="00CE6B1A" w14:textId="77777777" w:rsidTr="00247A06">
        <w:trPr>
          <w:jc w:val="center"/>
        </w:trPr>
        <w:tc>
          <w:tcPr>
            <w:tcW w:w="3070" w:type="dxa"/>
          </w:tcPr>
          <w:p w14:paraId="76FF7E17" w14:textId="288E34B6" w:rsidR="00161BDD" w:rsidRPr="006964D2" w:rsidRDefault="005E7299" w:rsidP="00247A06">
            <w:pPr>
              <w:jc w:val="both"/>
              <w:rPr>
                <w:rFonts w:ascii="Arial" w:hAnsi="Arial" w:cs="Arial"/>
                <w:sz w:val="20"/>
                <w:szCs w:val="20"/>
              </w:rPr>
            </w:pPr>
            <w:proofErr w:type="spellStart"/>
            <w:r w:rsidRPr="006964D2">
              <w:rPr>
                <w:rFonts w:ascii="Arial" w:hAnsi="Arial" w:cs="Arial"/>
                <w:sz w:val="20"/>
                <w:szCs w:val="20"/>
              </w:rPr>
              <w:t>Terpenoides</w:t>
            </w:r>
            <w:proofErr w:type="spellEnd"/>
          </w:p>
        </w:tc>
        <w:tc>
          <w:tcPr>
            <w:tcW w:w="2737" w:type="dxa"/>
          </w:tcPr>
          <w:p w14:paraId="42952CF2" w14:textId="77777777" w:rsidR="00161BDD" w:rsidRPr="006964D2" w:rsidRDefault="00161BDD" w:rsidP="00247A06">
            <w:pPr>
              <w:jc w:val="both"/>
              <w:rPr>
                <w:rFonts w:ascii="Arial" w:hAnsi="Arial" w:cs="Arial"/>
                <w:bCs/>
                <w:sz w:val="20"/>
                <w:szCs w:val="20"/>
              </w:rPr>
            </w:pPr>
            <w:r w:rsidRPr="006964D2">
              <w:rPr>
                <w:rFonts w:ascii="Arial" w:hAnsi="Arial" w:cs="Arial"/>
                <w:bCs/>
                <w:sz w:val="20"/>
                <w:szCs w:val="20"/>
              </w:rPr>
              <w:t>ND</w:t>
            </w:r>
          </w:p>
        </w:tc>
        <w:tc>
          <w:tcPr>
            <w:tcW w:w="3405" w:type="dxa"/>
          </w:tcPr>
          <w:p w14:paraId="6FEA0BAA" w14:textId="77777777" w:rsidR="00161BDD" w:rsidRPr="006964D2" w:rsidRDefault="00161BDD" w:rsidP="00247A06">
            <w:pPr>
              <w:jc w:val="both"/>
              <w:rPr>
                <w:rFonts w:ascii="Arial" w:hAnsi="Arial" w:cs="Arial"/>
                <w:bCs/>
                <w:sz w:val="20"/>
                <w:szCs w:val="20"/>
              </w:rPr>
            </w:pPr>
            <w:r w:rsidRPr="006964D2">
              <w:rPr>
                <w:rFonts w:ascii="Arial" w:hAnsi="Arial" w:cs="Arial"/>
                <w:bCs/>
                <w:sz w:val="20"/>
                <w:szCs w:val="20"/>
              </w:rPr>
              <w:t>ND</w:t>
            </w:r>
          </w:p>
        </w:tc>
      </w:tr>
      <w:tr w:rsidR="00161BDD" w:rsidRPr="006964D2" w14:paraId="436642DC" w14:textId="77777777" w:rsidTr="00247A06">
        <w:trPr>
          <w:jc w:val="center"/>
        </w:trPr>
        <w:tc>
          <w:tcPr>
            <w:tcW w:w="3070" w:type="dxa"/>
          </w:tcPr>
          <w:p w14:paraId="09EF7F1E" w14:textId="021ED2DB" w:rsidR="00161BDD" w:rsidRPr="006964D2" w:rsidRDefault="005E7299" w:rsidP="00247A06">
            <w:pPr>
              <w:jc w:val="both"/>
              <w:rPr>
                <w:rFonts w:ascii="Arial" w:hAnsi="Arial" w:cs="Arial"/>
                <w:sz w:val="20"/>
                <w:szCs w:val="20"/>
              </w:rPr>
            </w:pPr>
            <w:proofErr w:type="spellStart"/>
            <w:r w:rsidRPr="006964D2">
              <w:rPr>
                <w:rFonts w:ascii="Arial" w:hAnsi="Arial" w:cs="Arial"/>
                <w:sz w:val="20"/>
                <w:szCs w:val="20"/>
              </w:rPr>
              <w:t>Sterols</w:t>
            </w:r>
            <w:proofErr w:type="spellEnd"/>
          </w:p>
        </w:tc>
        <w:tc>
          <w:tcPr>
            <w:tcW w:w="2737" w:type="dxa"/>
          </w:tcPr>
          <w:p w14:paraId="43EC5DFE" w14:textId="77777777" w:rsidR="00161BDD" w:rsidRPr="006964D2" w:rsidRDefault="00161BDD" w:rsidP="00247A06">
            <w:pPr>
              <w:jc w:val="both"/>
              <w:rPr>
                <w:rFonts w:ascii="Arial" w:hAnsi="Arial" w:cs="Arial"/>
                <w:bCs/>
                <w:sz w:val="20"/>
                <w:szCs w:val="20"/>
              </w:rPr>
            </w:pPr>
            <w:r w:rsidRPr="006964D2">
              <w:rPr>
                <w:rFonts w:ascii="Arial" w:hAnsi="Arial" w:cs="Arial"/>
                <w:bCs/>
                <w:sz w:val="20"/>
                <w:szCs w:val="20"/>
              </w:rPr>
              <w:t>ND</w:t>
            </w:r>
          </w:p>
        </w:tc>
        <w:tc>
          <w:tcPr>
            <w:tcW w:w="3405" w:type="dxa"/>
          </w:tcPr>
          <w:p w14:paraId="5DDEB22D" w14:textId="77777777" w:rsidR="00161BDD" w:rsidRPr="006964D2" w:rsidRDefault="00161BDD" w:rsidP="00247A06">
            <w:pPr>
              <w:jc w:val="both"/>
              <w:rPr>
                <w:rFonts w:ascii="Arial" w:hAnsi="Arial" w:cs="Arial"/>
                <w:bCs/>
                <w:sz w:val="20"/>
                <w:szCs w:val="20"/>
              </w:rPr>
            </w:pPr>
            <w:r w:rsidRPr="006964D2">
              <w:rPr>
                <w:rFonts w:ascii="Arial" w:hAnsi="Arial" w:cs="Arial"/>
                <w:bCs/>
                <w:sz w:val="20"/>
                <w:szCs w:val="20"/>
              </w:rPr>
              <w:t>ND</w:t>
            </w:r>
          </w:p>
        </w:tc>
      </w:tr>
      <w:tr w:rsidR="00161BDD" w:rsidRPr="006964D2" w14:paraId="65193A47" w14:textId="77777777" w:rsidTr="00247A06">
        <w:trPr>
          <w:jc w:val="center"/>
        </w:trPr>
        <w:tc>
          <w:tcPr>
            <w:tcW w:w="3070" w:type="dxa"/>
          </w:tcPr>
          <w:p w14:paraId="451FDBF2" w14:textId="77777777" w:rsidR="00161BDD" w:rsidRPr="006964D2" w:rsidRDefault="00161BDD" w:rsidP="00247A06">
            <w:pPr>
              <w:jc w:val="both"/>
              <w:rPr>
                <w:rFonts w:ascii="Arial" w:hAnsi="Arial" w:cs="Arial"/>
                <w:sz w:val="20"/>
                <w:szCs w:val="20"/>
              </w:rPr>
            </w:pPr>
            <w:r w:rsidRPr="006964D2">
              <w:rPr>
                <w:rFonts w:ascii="Arial" w:hAnsi="Arial" w:cs="Arial"/>
                <w:sz w:val="20"/>
                <w:szCs w:val="20"/>
              </w:rPr>
              <w:t>Tannins</w:t>
            </w:r>
          </w:p>
        </w:tc>
        <w:tc>
          <w:tcPr>
            <w:tcW w:w="2737" w:type="dxa"/>
          </w:tcPr>
          <w:p w14:paraId="7245AD93"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7620D85C"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r w:rsidR="00161BDD" w:rsidRPr="006964D2" w14:paraId="5114205D" w14:textId="77777777" w:rsidTr="00247A06">
        <w:trPr>
          <w:jc w:val="center"/>
        </w:trPr>
        <w:tc>
          <w:tcPr>
            <w:tcW w:w="3070" w:type="dxa"/>
          </w:tcPr>
          <w:p w14:paraId="13DDB58C" w14:textId="738BC1FE" w:rsidR="00161BDD" w:rsidRPr="006964D2" w:rsidRDefault="00161BDD" w:rsidP="00247A06">
            <w:pPr>
              <w:jc w:val="both"/>
              <w:rPr>
                <w:rFonts w:ascii="Arial" w:hAnsi="Arial" w:cs="Arial"/>
                <w:sz w:val="20"/>
                <w:szCs w:val="20"/>
              </w:rPr>
            </w:pPr>
            <w:proofErr w:type="spellStart"/>
            <w:r w:rsidRPr="006964D2">
              <w:rPr>
                <w:rFonts w:ascii="Arial" w:hAnsi="Arial" w:cs="Arial"/>
                <w:sz w:val="20"/>
                <w:szCs w:val="20"/>
              </w:rPr>
              <w:t>Saponins</w:t>
            </w:r>
            <w:proofErr w:type="spellEnd"/>
            <w:r w:rsidRPr="006964D2">
              <w:rPr>
                <w:rFonts w:ascii="Arial" w:hAnsi="Arial" w:cs="Arial"/>
                <w:sz w:val="20"/>
                <w:szCs w:val="20"/>
              </w:rPr>
              <w:t xml:space="preserve"> </w:t>
            </w:r>
          </w:p>
        </w:tc>
        <w:tc>
          <w:tcPr>
            <w:tcW w:w="2737" w:type="dxa"/>
          </w:tcPr>
          <w:p w14:paraId="3B8A8A16"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4CE039BF"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r w:rsidR="00161BDD" w:rsidRPr="006964D2" w14:paraId="7A6BBEC8" w14:textId="77777777" w:rsidTr="00247A06">
        <w:trPr>
          <w:jc w:val="center"/>
        </w:trPr>
        <w:tc>
          <w:tcPr>
            <w:tcW w:w="3070" w:type="dxa"/>
          </w:tcPr>
          <w:p w14:paraId="0C2A70AC" w14:textId="77777777" w:rsidR="00161BDD" w:rsidRPr="006964D2" w:rsidRDefault="00161BDD" w:rsidP="00247A06">
            <w:pPr>
              <w:jc w:val="both"/>
              <w:rPr>
                <w:rFonts w:ascii="Arial" w:hAnsi="Arial" w:cs="Arial"/>
                <w:sz w:val="20"/>
                <w:szCs w:val="20"/>
              </w:rPr>
            </w:pPr>
            <w:r w:rsidRPr="006964D2">
              <w:rPr>
                <w:rFonts w:ascii="Arial" w:hAnsi="Arial" w:cs="Arial"/>
                <w:sz w:val="20"/>
                <w:szCs w:val="20"/>
              </w:rPr>
              <w:t>Anthraquinone</w:t>
            </w:r>
          </w:p>
        </w:tc>
        <w:tc>
          <w:tcPr>
            <w:tcW w:w="2737" w:type="dxa"/>
          </w:tcPr>
          <w:p w14:paraId="533124A4"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1F577D39"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r w:rsidR="00161BDD" w:rsidRPr="006964D2" w14:paraId="5E0B2031" w14:textId="77777777" w:rsidTr="00247A06">
        <w:trPr>
          <w:jc w:val="center"/>
        </w:trPr>
        <w:tc>
          <w:tcPr>
            <w:tcW w:w="3070" w:type="dxa"/>
          </w:tcPr>
          <w:p w14:paraId="1282FF03" w14:textId="77777777" w:rsidR="00161BDD" w:rsidRPr="006964D2" w:rsidRDefault="00161BDD" w:rsidP="00247A06">
            <w:pPr>
              <w:jc w:val="both"/>
              <w:rPr>
                <w:rFonts w:ascii="Arial" w:hAnsi="Arial" w:cs="Arial"/>
                <w:sz w:val="20"/>
                <w:szCs w:val="20"/>
              </w:rPr>
            </w:pPr>
            <w:r w:rsidRPr="006964D2">
              <w:rPr>
                <w:rFonts w:ascii="Arial" w:hAnsi="Arial" w:cs="Arial"/>
                <w:sz w:val="20"/>
                <w:szCs w:val="20"/>
              </w:rPr>
              <w:t>Coumarines</w:t>
            </w:r>
          </w:p>
        </w:tc>
        <w:tc>
          <w:tcPr>
            <w:tcW w:w="2737" w:type="dxa"/>
          </w:tcPr>
          <w:p w14:paraId="467DCF69"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638AC742"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r w:rsidR="00161BDD" w:rsidRPr="006964D2" w14:paraId="068BF354" w14:textId="77777777" w:rsidTr="00247A06">
        <w:trPr>
          <w:jc w:val="center"/>
        </w:trPr>
        <w:tc>
          <w:tcPr>
            <w:tcW w:w="3070" w:type="dxa"/>
          </w:tcPr>
          <w:p w14:paraId="6BDEE33F" w14:textId="1EC9F851" w:rsidR="00161BDD" w:rsidRPr="006964D2" w:rsidRDefault="005E7299" w:rsidP="00247A06">
            <w:pPr>
              <w:jc w:val="both"/>
              <w:rPr>
                <w:rFonts w:ascii="Arial" w:hAnsi="Arial" w:cs="Arial"/>
                <w:sz w:val="20"/>
                <w:szCs w:val="20"/>
              </w:rPr>
            </w:pPr>
            <w:proofErr w:type="spellStart"/>
            <w:r w:rsidRPr="006964D2">
              <w:rPr>
                <w:rFonts w:ascii="Arial" w:hAnsi="Arial" w:cs="Arial"/>
                <w:sz w:val="20"/>
                <w:szCs w:val="20"/>
              </w:rPr>
              <w:t>Anthocyanins</w:t>
            </w:r>
            <w:proofErr w:type="spellEnd"/>
          </w:p>
        </w:tc>
        <w:tc>
          <w:tcPr>
            <w:tcW w:w="2737" w:type="dxa"/>
          </w:tcPr>
          <w:p w14:paraId="60C0D3DB"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608C6F05"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r w:rsidR="00161BDD" w:rsidRPr="006964D2" w14:paraId="3BB2FBC5" w14:textId="77777777" w:rsidTr="00247A06">
        <w:trPr>
          <w:jc w:val="center"/>
        </w:trPr>
        <w:tc>
          <w:tcPr>
            <w:tcW w:w="3070" w:type="dxa"/>
          </w:tcPr>
          <w:p w14:paraId="42028F31" w14:textId="77777777" w:rsidR="00161BDD" w:rsidRPr="006964D2" w:rsidRDefault="00161BDD" w:rsidP="00247A06">
            <w:pPr>
              <w:jc w:val="both"/>
              <w:rPr>
                <w:rFonts w:ascii="Arial" w:hAnsi="Arial" w:cs="Arial"/>
                <w:sz w:val="20"/>
                <w:szCs w:val="20"/>
              </w:rPr>
            </w:pPr>
            <w:proofErr w:type="spellStart"/>
            <w:r w:rsidRPr="006964D2">
              <w:rPr>
                <w:rFonts w:ascii="Arial" w:hAnsi="Arial" w:cs="Arial"/>
                <w:sz w:val="20"/>
                <w:szCs w:val="20"/>
              </w:rPr>
              <w:t>Molish</w:t>
            </w:r>
            <w:proofErr w:type="spellEnd"/>
            <w:r w:rsidRPr="006964D2">
              <w:rPr>
                <w:rFonts w:ascii="Arial" w:hAnsi="Arial" w:cs="Arial"/>
                <w:sz w:val="20"/>
                <w:szCs w:val="20"/>
              </w:rPr>
              <w:t xml:space="preserve"> </w:t>
            </w:r>
          </w:p>
        </w:tc>
        <w:tc>
          <w:tcPr>
            <w:tcW w:w="2737" w:type="dxa"/>
          </w:tcPr>
          <w:p w14:paraId="773C350C"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c>
          <w:tcPr>
            <w:tcW w:w="3405" w:type="dxa"/>
          </w:tcPr>
          <w:p w14:paraId="5BCBFCED" w14:textId="77777777" w:rsidR="00161BDD" w:rsidRPr="006964D2" w:rsidRDefault="00161BDD" w:rsidP="00247A06">
            <w:pPr>
              <w:jc w:val="both"/>
              <w:rPr>
                <w:rFonts w:ascii="Arial" w:hAnsi="Arial" w:cs="Arial"/>
                <w:b/>
                <w:sz w:val="20"/>
                <w:szCs w:val="20"/>
              </w:rPr>
            </w:pPr>
            <w:r w:rsidRPr="006964D2">
              <w:rPr>
                <w:rFonts w:ascii="Arial" w:hAnsi="Arial" w:cs="Arial"/>
                <w:b/>
                <w:sz w:val="20"/>
                <w:szCs w:val="20"/>
              </w:rPr>
              <w:t>+</w:t>
            </w:r>
          </w:p>
        </w:tc>
      </w:tr>
    </w:tbl>
    <w:p w14:paraId="5C718F14" w14:textId="482018C9" w:rsidR="00161BDD" w:rsidRPr="006964D2" w:rsidRDefault="00161BDD" w:rsidP="00161BDD">
      <w:pPr>
        <w:autoSpaceDE w:val="0"/>
        <w:autoSpaceDN w:val="0"/>
        <w:adjustRightInd w:val="0"/>
        <w:spacing w:line="360" w:lineRule="auto"/>
        <w:jc w:val="both"/>
        <w:rPr>
          <w:rFonts w:ascii="Arial" w:eastAsiaTheme="minorHAnsi" w:hAnsi="Arial" w:cs="Arial"/>
          <w:b/>
          <w:bCs/>
          <w:sz w:val="20"/>
          <w:szCs w:val="20"/>
          <w:lang w:val="en-US" w:eastAsia="en-US"/>
        </w:rPr>
      </w:pPr>
      <w:bookmarkStart w:id="12" w:name="_4d34og8" w:colFirst="0" w:colLast="0"/>
      <w:bookmarkEnd w:id="12"/>
      <w:r w:rsidRPr="006964D2">
        <w:rPr>
          <w:rFonts w:ascii="Arial" w:hAnsi="Arial" w:cs="Arial"/>
          <w:sz w:val="20"/>
          <w:szCs w:val="20"/>
          <w:lang w:val="en-US"/>
        </w:rPr>
        <w:t>++</w:t>
      </w:r>
      <w:proofErr w:type="gramStart"/>
      <w:r w:rsidRPr="006964D2">
        <w:rPr>
          <w:rFonts w:ascii="Arial" w:hAnsi="Arial" w:cs="Arial"/>
          <w:sz w:val="20"/>
          <w:szCs w:val="20"/>
          <w:lang w:val="en-US"/>
        </w:rPr>
        <w:t>+ :</w:t>
      </w:r>
      <w:proofErr w:type="gramEnd"/>
      <w:r w:rsidRPr="006964D2">
        <w:rPr>
          <w:rFonts w:ascii="Arial" w:hAnsi="Arial" w:cs="Arial"/>
          <w:sz w:val="20"/>
          <w:szCs w:val="20"/>
          <w:lang w:val="en-US"/>
        </w:rPr>
        <w:t xml:space="preserve"> </w:t>
      </w:r>
      <w:r w:rsidR="005E7299" w:rsidRPr="006964D2">
        <w:rPr>
          <w:rFonts w:ascii="Arial" w:hAnsi="Arial" w:cs="Arial"/>
          <w:sz w:val="20"/>
          <w:szCs w:val="20"/>
          <w:lang w:val="en-US"/>
        </w:rPr>
        <w:t>Strongly positive</w:t>
      </w:r>
      <w:r w:rsidRPr="006964D2">
        <w:rPr>
          <w:rFonts w:ascii="Arial" w:hAnsi="Arial" w:cs="Arial"/>
          <w:sz w:val="20"/>
          <w:szCs w:val="20"/>
          <w:lang w:val="en-US"/>
        </w:rPr>
        <w:t xml:space="preserve">; ++ : </w:t>
      </w:r>
      <w:r w:rsidR="005E7299" w:rsidRPr="006964D2">
        <w:rPr>
          <w:rFonts w:ascii="Arial" w:hAnsi="Arial" w:cs="Arial"/>
          <w:sz w:val="20"/>
          <w:szCs w:val="20"/>
          <w:lang w:val="en-US"/>
        </w:rPr>
        <w:t>moderately positive</w:t>
      </w:r>
      <w:r w:rsidRPr="006964D2">
        <w:rPr>
          <w:rFonts w:ascii="Arial" w:hAnsi="Arial" w:cs="Arial"/>
          <w:sz w:val="20"/>
          <w:szCs w:val="20"/>
          <w:lang w:val="en-US"/>
        </w:rPr>
        <w:t xml:space="preserve">; + : </w:t>
      </w:r>
      <w:r w:rsidR="005E7299" w:rsidRPr="006964D2">
        <w:rPr>
          <w:rFonts w:ascii="Arial" w:hAnsi="Arial" w:cs="Arial"/>
          <w:sz w:val="20"/>
          <w:szCs w:val="20"/>
          <w:lang w:val="en-US"/>
        </w:rPr>
        <w:t>slightly positive</w:t>
      </w:r>
      <w:r w:rsidRPr="006964D2">
        <w:rPr>
          <w:rFonts w:ascii="Arial" w:hAnsi="Arial" w:cs="Arial"/>
          <w:sz w:val="20"/>
          <w:szCs w:val="20"/>
          <w:lang w:val="en-US"/>
        </w:rPr>
        <w:t xml:space="preserve">; - : </w:t>
      </w:r>
      <w:r w:rsidR="005E7299" w:rsidRPr="006964D2">
        <w:rPr>
          <w:rFonts w:ascii="Arial" w:hAnsi="Arial" w:cs="Arial"/>
          <w:sz w:val="20"/>
          <w:szCs w:val="20"/>
          <w:lang w:val="en-US"/>
        </w:rPr>
        <w:t>negative</w:t>
      </w:r>
      <w:r w:rsidRPr="006964D2">
        <w:rPr>
          <w:rFonts w:ascii="Arial" w:hAnsi="Arial" w:cs="Arial"/>
          <w:sz w:val="20"/>
          <w:szCs w:val="20"/>
          <w:lang w:val="en-US"/>
        </w:rPr>
        <w:t xml:space="preserve">; ND : </w:t>
      </w:r>
      <w:r w:rsidR="005E7299" w:rsidRPr="006964D2">
        <w:rPr>
          <w:rFonts w:ascii="Arial" w:hAnsi="Arial" w:cs="Arial"/>
          <w:sz w:val="20"/>
          <w:szCs w:val="20"/>
          <w:lang w:val="en-US"/>
        </w:rPr>
        <w:t>Not Determined</w:t>
      </w:r>
    </w:p>
    <w:p w14:paraId="2E49F3EB" w14:textId="3ECD8452" w:rsidR="00161BDD" w:rsidRPr="006964D2" w:rsidRDefault="005E7299" w:rsidP="005E7299">
      <w:pPr>
        <w:spacing w:line="360" w:lineRule="auto"/>
        <w:ind w:firstLine="708"/>
        <w:jc w:val="both"/>
        <w:rPr>
          <w:rFonts w:ascii="Arial" w:hAnsi="Arial" w:cs="Arial"/>
          <w:sz w:val="20"/>
          <w:szCs w:val="20"/>
          <w:lang w:val="en-US"/>
        </w:rPr>
      </w:pPr>
      <w:r w:rsidRPr="006964D2">
        <w:rPr>
          <w:rFonts w:ascii="Arial" w:hAnsi="Arial" w:cs="Arial"/>
          <w:sz w:val="20"/>
          <w:szCs w:val="20"/>
          <w:lang w:val="en-US"/>
        </w:rPr>
        <w:t xml:space="preserve">Alkaloids, phenolic compounds, anthraquinones, anthocyanins and </w:t>
      </w:r>
      <w:proofErr w:type="spellStart"/>
      <w:r w:rsidRPr="006964D2">
        <w:rPr>
          <w:rFonts w:ascii="Arial" w:hAnsi="Arial" w:cs="Arial"/>
          <w:sz w:val="20"/>
          <w:szCs w:val="20"/>
          <w:lang w:val="en-US"/>
        </w:rPr>
        <w:t>molish</w:t>
      </w:r>
      <w:proofErr w:type="spellEnd"/>
      <w:r w:rsidRPr="006964D2">
        <w:rPr>
          <w:rFonts w:ascii="Arial" w:hAnsi="Arial" w:cs="Arial"/>
          <w:sz w:val="20"/>
          <w:szCs w:val="20"/>
          <w:lang w:val="en-US"/>
        </w:rPr>
        <w:t xml:space="preserve"> are present in each of the plant extracts. Saponins were absent in both extracts. The qualitative composition of these metabolites in the aqueous plant extracts showed slight differences depending on the plant. Thus, we note an abundance of alkaloids, phenolic compounds, anthraquinones and anthocyanins in the two plant species involved in this study. However, the aqueous extract of </w:t>
      </w:r>
      <w:r w:rsidRPr="006964D2">
        <w:rPr>
          <w:rFonts w:ascii="Arial" w:hAnsi="Arial" w:cs="Arial"/>
          <w:i/>
          <w:iCs/>
          <w:sz w:val="20"/>
          <w:szCs w:val="20"/>
          <w:lang w:val="en-US"/>
        </w:rPr>
        <w:t>E</w:t>
      </w:r>
      <w:r w:rsidRPr="006964D2">
        <w:rPr>
          <w:rFonts w:ascii="Arial" w:hAnsi="Arial" w:cs="Arial"/>
          <w:sz w:val="20"/>
          <w:szCs w:val="20"/>
          <w:lang w:val="en-US"/>
        </w:rPr>
        <w:t xml:space="preserve">. </w:t>
      </w:r>
      <w:r w:rsidRPr="006964D2">
        <w:rPr>
          <w:rFonts w:ascii="Arial" w:hAnsi="Arial" w:cs="Arial"/>
          <w:i/>
          <w:iCs/>
          <w:sz w:val="20"/>
          <w:szCs w:val="20"/>
          <w:lang w:val="en-US"/>
        </w:rPr>
        <w:t>speciosa</w:t>
      </w:r>
      <w:r w:rsidRPr="006964D2">
        <w:rPr>
          <w:rFonts w:ascii="Arial" w:hAnsi="Arial" w:cs="Arial"/>
          <w:sz w:val="20"/>
          <w:szCs w:val="20"/>
          <w:lang w:val="en-US"/>
        </w:rPr>
        <w:t xml:space="preserve"> is very rich in phenolic compounds, whereas these metabolites are in the medium range in the </w:t>
      </w:r>
      <w:r w:rsidRPr="006964D2">
        <w:rPr>
          <w:rFonts w:ascii="Arial" w:hAnsi="Arial" w:cs="Arial"/>
          <w:i/>
          <w:iCs/>
          <w:sz w:val="20"/>
          <w:szCs w:val="20"/>
          <w:lang w:val="en-US"/>
        </w:rPr>
        <w:t>M</w:t>
      </w:r>
      <w:r w:rsidRPr="006964D2">
        <w:rPr>
          <w:rFonts w:ascii="Arial" w:hAnsi="Arial" w:cs="Arial"/>
          <w:sz w:val="20"/>
          <w:szCs w:val="20"/>
          <w:lang w:val="en-US"/>
        </w:rPr>
        <w:t xml:space="preserve">. </w:t>
      </w:r>
      <w:proofErr w:type="spellStart"/>
      <w:r w:rsidRPr="006964D2">
        <w:rPr>
          <w:rFonts w:ascii="Arial" w:hAnsi="Arial" w:cs="Arial"/>
          <w:i/>
          <w:iCs/>
          <w:sz w:val="20"/>
          <w:szCs w:val="20"/>
          <w:lang w:val="en-US"/>
        </w:rPr>
        <w:t>arboureus</w:t>
      </w:r>
      <w:proofErr w:type="spellEnd"/>
      <w:r w:rsidRPr="006964D2">
        <w:rPr>
          <w:rFonts w:ascii="Arial" w:hAnsi="Arial" w:cs="Arial"/>
          <w:sz w:val="20"/>
          <w:szCs w:val="20"/>
          <w:lang w:val="en-US"/>
        </w:rPr>
        <w:t xml:space="preserve"> extract. The results also highlight the presence of flavonoids and </w:t>
      </w:r>
      <w:proofErr w:type="spellStart"/>
      <w:r w:rsidRPr="006964D2">
        <w:rPr>
          <w:rFonts w:ascii="Arial" w:hAnsi="Arial" w:cs="Arial"/>
          <w:sz w:val="20"/>
          <w:szCs w:val="20"/>
          <w:lang w:val="en-US"/>
        </w:rPr>
        <w:t>couramins</w:t>
      </w:r>
      <w:proofErr w:type="spellEnd"/>
      <w:r w:rsidRPr="006964D2">
        <w:rPr>
          <w:rFonts w:ascii="Arial" w:hAnsi="Arial" w:cs="Arial"/>
          <w:sz w:val="20"/>
          <w:szCs w:val="20"/>
          <w:lang w:val="en-US"/>
        </w:rPr>
        <w:t xml:space="preserve"> in the aqueous extract of </w:t>
      </w:r>
      <w:r w:rsidRPr="006964D2">
        <w:rPr>
          <w:rFonts w:ascii="Arial" w:hAnsi="Arial" w:cs="Arial"/>
          <w:i/>
          <w:iCs/>
          <w:sz w:val="20"/>
          <w:szCs w:val="20"/>
          <w:lang w:val="en-US"/>
        </w:rPr>
        <w:t>M</w:t>
      </w:r>
      <w:r w:rsidRPr="006964D2">
        <w:rPr>
          <w:rFonts w:ascii="Arial" w:hAnsi="Arial" w:cs="Arial"/>
          <w:sz w:val="20"/>
          <w:szCs w:val="20"/>
          <w:lang w:val="en-US"/>
        </w:rPr>
        <w:t xml:space="preserve">. </w:t>
      </w:r>
      <w:proofErr w:type="spellStart"/>
      <w:r w:rsidRPr="006964D2">
        <w:rPr>
          <w:rFonts w:ascii="Arial" w:hAnsi="Arial" w:cs="Arial"/>
          <w:i/>
          <w:iCs/>
          <w:sz w:val="20"/>
          <w:szCs w:val="20"/>
          <w:lang w:val="en-US"/>
        </w:rPr>
        <w:t>arboureus</w:t>
      </w:r>
      <w:proofErr w:type="spellEnd"/>
      <w:r w:rsidRPr="006964D2">
        <w:rPr>
          <w:rFonts w:ascii="Arial" w:hAnsi="Arial" w:cs="Arial"/>
          <w:sz w:val="20"/>
          <w:szCs w:val="20"/>
          <w:lang w:val="en-US"/>
        </w:rPr>
        <w:t xml:space="preserve">, in contrast to </w:t>
      </w:r>
      <w:r w:rsidRPr="006964D2">
        <w:rPr>
          <w:rFonts w:ascii="Arial" w:hAnsi="Arial" w:cs="Arial"/>
          <w:i/>
          <w:iCs/>
          <w:sz w:val="20"/>
          <w:szCs w:val="20"/>
          <w:lang w:val="en-US"/>
        </w:rPr>
        <w:t>E</w:t>
      </w:r>
      <w:r w:rsidRPr="006964D2">
        <w:rPr>
          <w:rFonts w:ascii="Arial" w:hAnsi="Arial" w:cs="Arial"/>
          <w:sz w:val="20"/>
          <w:szCs w:val="20"/>
          <w:lang w:val="en-US"/>
        </w:rPr>
        <w:t xml:space="preserve">. </w:t>
      </w:r>
      <w:r w:rsidRPr="006964D2">
        <w:rPr>
          <w:rFonts w:ascii="Arial" w:hAnsi="Arial" w:cs="Arial"/>
          <w:i/>
          <w:iCs/>
          <w:sz w:val="20"/>
          <w:szCs w:val="20"/>
          <w:lang w:val="en-US"/>
        </w:rPr>
        <w:t>speciosa</w:t>
      </w:r>
      <w:r w:rsidRPr="006964D2">
        <w:rPr>
          <w:rFonts w:ascii="Arial" w:hAnsi="Arial" w:cs="Arial"/>
          <w:sz w:val="20"/>
          <w:szCs w:val="20"/>
          <w:lang w:val="en-US"/>
        </w:rPr>
        <w:t xml:space="preserve"> where these compounds are absent.</w:t>
      </w:r>
    </w:p>
    <w:p w14:paraId="5A00F2E0" w14:textId="71726C24" w:rsidR="00161BDD" w:rsidRPr="005E7299" w:rsidRDefault="00161BDD" w:rsidP="00161BDD">
      <w:pPr>
        <w:rPr>
          <w:lang w:val="en-US"/>
        </w:rPr>
      </w:pPr>
    </w:p>
    <w:p w14:paraId="4DAB8914" w14:textId="77777777" w:rsidR="00161BDD" w:rsidRPr="005E7299" w:rsidRDefault="00161BDD" w:rsidP="00161BDD">
      <w:pPr>
        <w:rPr>
          <w:lang w:val="en-US"/>
        </w:rPr>
      </w:pPr>
    </w:p>
    <w:p w14:paraId="353A6E11" w14:textId="41EB7476" w:rsidR="00192CDE" w:rsidRPr="001F4AE7" w:rsidRDefault="001D3DAD" w:rsidP="0026423F">
      <w:pPr>
        <w:pStyle w:val="Heading1"/>
        <w:keepLines/>
        <w:numPr>
          <w:ilvl w:val="0"/>
          <w:numId w:val="50"/>
        </w:numPr>
        <w:tabs>
          <w:tab w:val="left" w:pos="426"/>
          <w:tab w:val="left" w:pos="709"/>
        </w:tabs>
        <w:spacing w:line="360" w:lineRule="auto"/>
        <w:ind w:left="567" w:hanging="207"/>
        <w:rPr>
          <w:rFonts w:ascii="Arial" w:hAnsi="Arial" w:cs="Arial"/>
          <w:sz w:val="22"/>
          <w:szCs w:val="20"/>
          <w:lang w:val="en-US"/>
        </w:rPr>
      </w:pPr>
      <w:r w:rsidRPr="001F4AE7">
        <w:rPr>
          <w:rFonts w:ascii="Arial" w:hAnsi="Arial" w:cs="Arial"/>
          <w:sz w:val="22"/>
          <w:szCs w:val="20"/>
        </w:rPr>
        <w:t>Discussion</w:t>
      </w:r>
      <w:r w:rsidRPr="001F4AE7">
        <w:rPr>
          <w:rFonts w:ascii="Arial" w:hAnsi="Arial" w:cs="Arial"/>
          <w:sz w:val="22"/>
          <w:szCs w:val="20"/>
          <w:lang w:val="en-US"/>
        </w:rPr>
        <w:t xml:space="preserve"> </w:t>
      </w:r>
    </w:p>
    <w:p w14:paraId="7960D2F2" w14:textId="3AD97855" w:rsidR="00136D85" w:rsidRPr="006964D2" w:rsidRDefault="00136D85" w:rsidP="00F77B03">
      <w:pPr>
        <w:spacing w:line="360" w:lineRule="auto"/>
        <w:ind w:firstLine="708"/>
        <w:jc w:val="both"/>
        <w:rPr>
          <w:rFonts w:ascii="Arial" w:hAnsi="Arial" w:cs="Arial"/>
          <w:sz w:val="20"/>
          <w:szCs w:val="20"/>
          <w:lang w:val="en-US"/>
        </w:rPr>
      </w:pPr>
      <w:r w:rsidRPr="006964D2">
        <w:rPr>
          <w:rFonts w:ascii="Arial" w:hAnsi="Arial" w:cs="Arial"/>
          <w:sz w:val="20"/>
          <w:szCs w:val="20"/>
          <w:lang w:val="en-US"/>
        </w:rPr>
        <w:t xml:space="preserve">The aim of this study was to identify the plants used to treat </w:t>
      </w:r>
      <w:proofErr w:type="spellStart"/>
      <w:r w:rsidRPr="006964D2">
        <w:rPr>
          <w:rFonts w:ascii="Arial" w:hAnsi="Arial" w:cs="Arial"/>
          <w:sz w:val="20"/>
          <w:szCs w:val="20"/>
          <w:lang w:val="en-US"/>
        </w:rPr>
        <w:t>dysmenorrhoea</w:t>
      </w:r>
      <w:proofErr w:type="spellEnd"/>
      <w:r w:rsidRPr="006964D2">
        <w:rPr>
          <w:rFonts w:ascii="Arial" w:hAnsi="Arial" w:cs="Arial"/>
          <w:sz w:val="20"/>
          <w:szCs w:val="20"/>
          <w:lang w:val="en-US"/>
        </w:rPr>
        <w:t xml:space="preserve"> in </w:t>
      </w:r>
      <w:proofErr w:type="spellStart"/>
      <w:r w:rsidRPr="006964D2">
        <w:rPr>
          <w:rFonts w:ascii="Arial" w:hAnsi="Arial" w:cs="Arial"/>
          <w:sz w:val="20"/>
          <w:szCs w:val="20"/>
          <w:lang w:val="en-US"/>
        </w:rPr>
        <w:t>Manjo</w:t>
      </w:r>
      <w:proofErr w:type="spellEnd"/>
      <w:r w:rsidRPr="006964D2">
        <w:rPr>
          <w:rFonts w:ascii="Arial" w:hAnsi="Arial" w:cs="Arial"/>
          <w:sz w:val="20"/>
          <w:szCs w:val="20"/>
          <w:lang w:val="en-US"/>
        </w:rPr>
        <w:t xml:space="preserve">. The survey involved 192 women suffering from dysmenorrhoea and 07 traditional healers. The women ranged in age from 14 to 62 years, with an average </w:t>
      </w:r>
      <w:r w:rsidRPr="006964D2">
        <w:rPr>
          <w:rFonts w:ascii="Arial" w:hAnsi="Arial" w:cs="Arial"/>
          <w:sz w:val="20"/>
          <w:szCs w:val="20"/>
          <w:lang w:val="en-US"/>
        </w:rPr>
        <w:lastRenderedPageBreak/>
        <w:t xml:space="preserve">age of 22.31±7.37 years and a predominance of those aged between 14 and 23 years (68.23%). Most of the participants had reached secondary school (152; 79.2%), were students (47.4%) and single (76%). The age at menarche was mostly between 12-14 years (78.65%), with an average of 13 years. These results are similar to those of </w:t>
      </w:r>
      <w:proofErr w:type="spellStart"/>
      <w:r w:rsidRPr="006964D2">
        <w:rPr>
          <w:rFonts w:ascii="Arial" w:hAnsi="Arial" w:cs="Arial"/>
          <w:sz w:val="20"/>
          <w:szCs w:val="20"/>
          <w:lang w:val="en-US"/>
        </w:rPr>
        <w:t>Unsal</w:t>
      </w:r>
      <w:proofErr w:type="spellEnd"/>
      <w:r w:rsidRPr="006964D2">
        <w:rPr>
          <w:rFonts w:ascii="Arial" w:hAnsi="Arial" w:cs="Arial"/>
          <w:sz w:val="20"/>
          <w:szCs w:val="20"/>
          <w:lang w:val="en-US"/>
        </w:rPr>
        <w:t xml:space="preserve"> </w:t>
      </w:r>
      <w:r w:rsidR="00404FA3" w:rsidRPr="006964D2">
        <w:rPr>
          <w:rFonts w:ascii="Arial" w:hAnsi="Arial" w:cs="Arial"/>
          <w:sz w:val="20"/>
          <w:szCs w:val="20"/>
          <w:lang w:val="en-US"/>
        </w:rPr>
        <w:t>&amp;</w:t>
      </w:r>
      <w:r w:rsidRPr="006964D2">
        <w:rPr>
          <w:rFonts w:ascii="Arial" w:hAnsi="Arial" w:cs="Arial"/>
          <w:sz w:val="20"/>
          <w:szCs w:val="20"/>
          <w:lang w:val="en-US"/>
        </w:rPr>
        <w:t xml:space="preserve"> </w:t>
      </w:r>
      <w:r w:rsidR="00404FA3" w:rsidRPr="006964D2">
        <w:rPr>
          <w:rFonts w:ascii="Arial" w:hAnsi="Arial" w:cs="Arial"/>
          <w:i/>
          <w:iCs/>
          <w:sz w:val="20"/>
          <w:szCs w:val="20"/>
          <w:lang w:val="en-US"/>
        </w:rPr>
        <w:t>al</w:t>
      </w:r>
      <w:r w:rsidR="00404FA3" w:rsidRPr="006964D2">
        <w:rPr>
          <w:rFonts w:ascii="Arial" w:hAnsi="Arial" w:cs="Arial"/>
          <w:sz w:val="20"/>
          <w:szCs w:val="20"/>
          <w:lang w:val="en-US"/>
        </w:rPr>
        <w:t>., 2010</w:t>
      </w:r>
      <w:r w:rsidRPr="006964D2">
        <w:rPr>
          <w:rFonts w:ascii="Arial" w:hAnsi="Arial" w:cs="Arial"/>
          <w:sz w:val="20"/>
          <w:szCs w:val="20"/>
          <w:lang w:val="en-US"/>
        </w:rPr>
        <w:t xml:space="preserve"> </w:t>
      </w:r>
      <w:r w:rsidR="004C7A03" w:rsidRPr="006964D2">
        <w:rPr>
          <w:rFonts w:ascii="Arial" w:hAnsi="Arial" w:cs="Arial"/>
          <w:sz w:val="20"/>
          <w:szCs w:val="20"/>
          <w:lang w:val="en-US"/>
        </w:rPr>
        <w:t>[1</w:t>
      </w:r>
      <w:r w:rsidR="003C3D38" w:rsidRPr="006964D2">
        <w:rPr>
          <w:rFonts w:ascii="Arial" w:hAnsi="Arial" w:cs="Arial"/>
          <w:sz w:val="20"/>
          <w:szCs w:val="20"/>
          <w:lang w:val="en-US"/>
        </w:rPr>
        <w:t>5</w:t>
      </w:r>
      <w:r w:rsidR="004C7A03" w:rsidRPr="006964D2">
        <w:rPr>
          <w:rFonts w:ascii="Arial" w:hAnsi="Arial" w:cs="Arial"/>
          <w:sz w:val="20"/>
          <w:szCs w:val="20"/>
          <w:lang w:val="en-US"/>
        </w:rPr>
        <w:t xml:space="preserve">] </w:t>
      </w:r>
      <w:r w:rsidRPr="006964D2">
        <w:rPr>
          <w:rFonts w:ascii="Arial" w:hAnsi="Arial" w:cs="Arial"/>
          <w:sz w:val="20"/>
          <w:szCs w:val="20"/>
          <w:lang w:val="en-US"/>
        </w:rPr>
        <w:t xml:space="preserve">who showed that the majority of respondents had a menarche age of 13, which is in line with the average menarche age found in the studies </w:t>
      </w:r>
      <w:r w:rsidR="000F4E52" w:rsidRPr="006964D2">
        <w:rPr>
          <w:rFonts w:ascii="Arial" w:hAnsi="Arial" w:cs="Arial"/>
          <w:sz w:val="20"/>
          <w:szCs w:val="20"/>
          <w:lang w:val="en-US"/>
        </w:rPr>
        <w:t xml:space="preserve">by Chang in 2008 which was 13.6 years </w:t>
      </w:r>
      <w:bookmarkStart w:id="13" w:name="ZOTERO_BREF_p0rIuviy16c2"/>
      <w:r w:rsidR="009B1FE0" w:rsidRPr="006964D2">
        <w:rPr>
          <w:rFonts w:ascii="Arial" w:hAnsi="Arial" w:cs="Arial"/>
          <w:sz w:val="20"/>
          <w:szCs w:val="20"/>
          <w:lang w:val="en-US"/>
        </w:rPr>
        <w:t xml:space="preserve"> </w:t>
      </w:r>
      <w:bookmarkEnd w:id="13"/>
      <w:r w:rsidR="0027022C" w:rsidRPr="006964D2">
        <w:rPr>
          <w:rFonts w:ascii="Arial" w:hAnsi="Arial" w:cs="Arial"/>
          <w:sz w:val="20"/>
          <w:szCs w:val="20"/>
          <w:lang w:val="en-US"/>
        </w:rPr>
        <w:t>[1</w:t>
      </w:r>
      <w:r w:rsidR="003C3D38" w:rsidRPr="006964D2">
        <w:rPr>
          <w:rFonts w:ascii="Arial" w:hAnsi="Arial" w:cs="Arial"/>
          <w:sz w:val="20"/>
          <w:szCs w:val="20"/>
          <w:lang w:val="en-US"/>
        </w:rPr>
        <w:t>6</w:t>
      </w:r>
      <w:r w:rsidR="0027022C" w:rsidRPr="006964D2">
        <w:rPr>
          <w:rFonts w:ascii="Arial" w:hAnsi="Arial" w:cs="Arial"/>
          <w:sz w:val="20"/>
          <w:szCs w:val="20"/>
          <w:lang w:val="en-US"/>
        </w:rPr>
        <w:t>]</w:t>
      </w:r>
      <w:r w:rsidR="00687BD1" w:rsidRPr="006964D2">
        <w:rPr>
          <w:rFonts w:ascii="Arial" w:hAnsi="Arial" w:cs="Arial"/>
          <w:sz w:val="20"/>
          <w:szCs w:val="20"/>
          <w:lang w:val="en-US"/>
        </w:rPr>
        <w:t xml:space="preserve"> </w:t>
      </w:r>
      <w:r w:rsidR="000F4E52" w:rsidRPr="006964D2">
        <w:rPr>
          <w:rFonts w:ascii="Arial" w:hAnsi="Arial" w:cs="Arial"/>
          <w:sz w:val="20"/>
          <w:szCs w:val="20"/>
          <w:lang w:val="en-US"/>
        </w:rPr>
        <w:t xml:space="preserve">and </w:t>
      </w:r>
      <w:proofErr w:type="spellStart"/>
      <w:r w:rsidR="000F4E52" w:rsidRPr="006964D2">
        <w:rPr>
          <w:rFonts w:ascii="Arial" w:hAnsi="Arial" w:cs="Arial"/>
          <w:sz w:val="20"/>
          <w:szCs w:val="20"/>
          <w:lang w:val="en-US"/>
        </w:rPr>
        <w:t>Ameade</w:t>
      </w:r>
      <w:proofErr w:type="spellEnd"/>
      <w:r w:rsidR="000F4E52" w:rsidRPr="006964D2">
        <w:rPr>
          <w:rFonts w:ascii="Arial" w:hAnsi="Arial" w:cs="Arial"/>
          <w:sz w:val="20"/>
          <w:szCs w:val="20"/>
          <w:lang w:val="en-US"/>
        </w:rPr>
        <w:t xml:space="preserve"> </w:t>
      </w:r>
      <w:r w:rsidR="00687BD1" w:rsidRPr="006964D2">
        <w:rPr>
          <w:rFonts w:ascii="Arial" w:hAnsi="Arial" w:cs="Arial"/>
          <w:sz w:val="20"/>
          <w:szCs w:val="20"/>
          <w:lang w:val="en-US"/>
        </w:rPr>
        <w:t>&amp;</w:t>
      </w:r>
      <w:r w:rsidR="000F4E52" w:rsidRPr="006964D2">
        <w:rPr>
          <w:rFonts w:ascii="Arial" w:hAnsi="Arial" w:cs="Arial"/>
          <w:sz w:val="20"/>
          <w:szCs w:val="20"/>
          <w:lang w:val="en-US"/>
        </w:rPr>
        <w:t xml:space="preserve"> </w:t>
      </w:r>
      <w:proofErr w:type="spellStart"/>
      <w:r w:rsidR="000F4E52" w:rsidRPr="006964D2">
        <w:rPr>
          <w:rFonts w:ascii="Arial" w:hAnsi="Arial" w:cs="Arial"/>
          <w:sz w:val="20"/>
          <w:szCs w:val="20"/>
          <w:lang w:val="en-US"/>
        </w:rPr>
        <w:t>Garti</w:t>
      </w:r>
      <w:proofErr w:type="spellEnd"/>
      <w:r w:rsidR="000F4E52" w:rsidRPr="006964D2">
        <w:rPr>
          <w:rFonts w:ascii="Arial" w:hAnsi="Arial" w:cs="Arial"/>
          <w:sz w:val="20"/>
          <w:szCs w:val="20"/>
          <w:lang w:val="en-US"/>
        </w:rPr>
        <w:t>, 2016</w:t>
      </w:r>
      <w:r w:rsidR="0027022C" w:rsidRPr="006964D2">
        <w:rPr>
          <w:rFonts w:ascii="Arial" w:hAnsi="Arial" w:cs="Arial"/>
          <w:color w:val="000000"/>
          <w:sz w:val="20"/>
          <w:szCs w:val="20"/>
          <w:lang w:val="en-US"/>
        </w:rPr>
        <w:t xml:space="preserve"> [</w:t>
      </w:r>
      <w:r w:rsidR="0027022C" w:rsidRPr="006964D2">
        <w:rPr>
          <w:rFonts w:ascii="Arial" w:hAnsi="Arial" w:cs="Arial"/>
          <w:sz w:val="20"/>
          <w:szCs w:val="20"/>
          <w:lang w:val="en-US"/>
        </w:rPr>
        <w:t>1</w:t>
      </w:r>
      <w:r w:rsidR="003C3D38" w:rsidRPr="006964D2">
        <w:rPr>
          <w:rFonts w:ascii="Arial" w:hAnsi="Arial" w:cs="Arial"/>
          <w:sz w:val="20"/>
          <w:szCs w:val="20"/>
          <w:lang w:val="en-US"/>
        </w:rPr>
        <w:t>7</w:t>
      </w:r>
      <w:r w:rsidR="0027022C" w:rsidRPr="006964D2">
        <w:rPr>
          <w:rFonts w:ascii="Arial" w:hAnsi="Arial" w:cs="Arial"/>
          <w:sz w:val="20"/>
          <w:szCs w:val="20"/>
          <w:lang w:val="en-US"/>
        </w:rPr>
        <w:t>]</w:t>
      </w:r>
      <w:r w:rsidR="000F4E52" w:rsidRPr="006964D2">
        <w:rPr>
          <w:rFonts w:ascii="Arial" w:hAnsi="Arial" w:cs="Arial"/>
          <w:sz w:val="20"/>
          <w:szCs w:val="20"/>
        </w:rPr>
        <w:fldChar w:fldCharType="begin"/>
      </w:r>
      <w:r w:rsidR="000F4E52" w:rsidRPr="006964D2">
        <w:rPr>
          <w:rFonts w:ascii="Arial" w:hAnsi="Arial" w:cs="Arial"/>
          <w:sz w:val="20"/>
          <w:szCs w:val="20"/>
          <w:lang w:val="en-US"/>
        </w:rPr>
        <w:instrText xml:space="preserve"> ADDIN ZOTERO_ITEM CSL_CITATION {"citationID":"I79756UA","properties":{"formattedCitation":"(16)","plainCitation":"(16)","noteIndex":0},"citationItems":[{"id":565,"uris":["http://zotero.org/users/15272537/items/E42FUXTL"],"itemData":{"id":565,"type":"webpage","title":"Age at Menarche and Factors that Influence It: A Study among Female University Students in Tamale, Northern Ghana | PLOS ONE","URL":"https://journals.plos.org/plosone/article?id=10.1371/journal.pone.0155310","accessed":{"date-parts":[["2024",10,14]]}}}],"schema":"https://github.com/citation-style-language/schema/raw/master/csl-citation.json"} </w:instrText>
      </w:r>
      <w:r w:rsidR="000F4E52" w:rsidRPr="006964D2">
        <w:rPr>
          <w:rFonts w:ascii="Arial" w:hAnsi="Arial" w:cs="Arial"/>
          <w:sz w:val="20"/>
          <w:szCs w:val="20"/>
        </w:rPr>
        <w:fldChar w:fldCharType="end"/>
      </w:r>
      <w:r w:rsidR="000F4E52" w:rsidRPr="006964D2">
        <w:rPr>
          <w:rFonts w:ascii="Arial" w:hAnsi="Arial" w:cs="Arial"/>
          <w:sz w:val="20"/>
          <w:szCs w:val="20"/>
          <w:lang w:val="en-US"/>
        </w:rPr>
        <w:t>.</w:t>
      </w:r>
      <w:r w:rsidRPr="006964D2">
        <w:rPr>
          <w:rFonts w:ascii="Arial" w:hAnsi="Arial" w:cs="Arial"/>
          <w:sz w:val="20"/>
          <w:szCs w:val="20"/>
          <w:lang w:val="en-US"/>
        </w:rPr>
        <w:t xml:space="preserve"> Other studies have found lower menarche ages, following the example of Santina and Sinha, who found a mean age of 12.5 and 12.8 years respectively</w:t>
      </w:r>
      <w:r w:rsidR="0027022C" w:rsidRPr="006964D2">
        <w:rPr>
          <w:rFonts w:ascii="Arial" w:hAnsi="Arial" w:cs="Arial"/>
          <w:sz w:val="20"/>
          <w:szCs w:val="20"/>
          <w:lang w:val="en-US"/>
        </w:rPr>
        <w:t xml:space="preserve">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1</w:t>
      </w:r>
      <w:r w:rsidR="001D3DAD" w:rsidRPr="006964D2">
        <w:rPr>
          <w:rFonts w:ascii="Arial" w:hAnsi="Arial" w:cs="Arial"/>
          <w:sz w:val="20"/>
          <w:szCs w:val="20"/>
          <w:lang w:val="en-US"/>
        </w:rPr>
        <w:t>7</w:t>
      </w:r>
      <w:r w:rsidR="0027022C" w:rsidRPr="006964D2">
        <w:rPr>
          <w:rFonts w:ascii="Arial" w:hAnsi="Arial" w:cs="Arial"/>
          <w:sz w:val="20"/>
          <w:szCs w:val="20"/>
          <w:lang w:val="en-US"/>
        </w:rPr>
        <w:t>]</w:t>
      </w:r>
      <w:r w:rsidR="000F4E52" w:rsidRPr="006964D2">
        <w:rPr>
          <w:rFonts w:ascii="Arial" w:hAnsi="Arial" w:cs="Arial"/>
          <w:sz w:val="20"/>
          <w:szCs w:val="20"/>
          <w:lang w:val="en-US"/>
        </w:rPr>
        <w:fldChar w:fldCharType="begin"/>
      </w:r>
      <w:r w:rsidR="000F4E52" w:rsidRPr="006964D2">
        <w:rPr>
          <w:rFonts w:ascii="Arial" w:hAnsi="Arial" w:cs="Arial"/>
          <w:sz w:val="20"/>
          <w:szCs w:val="20"/>
          <w:lang w:val="en-US"/>
        </w:rPr>
        <w:instrText xml:space="preserve"> ADDIN ZOTERO_ITEM CSL_CITATION {"citationID":"HyPV54oX","properties":{"formattedCitation":"(17)","plainCitation":"(17)","noteIndex":0},"citationItems":[{"id":14,"uris":["http://zotero.org/users/15272537/items/CUEP3LLE"],"itemData":{"id":14,"type":"article-journal","container-title":"Archives of otolaryngology–head &amp; neck surgery","issue":"9","note":"publisher: American Medical Association","page":"1044–1054","source":"Google Scholar","title":"Comparison of head thrust test with head autorotation test reveals that the vestibulo-ocular reflex is enhanced during voluntary head movements","URL":"https://jamanetwork.com/journals/jamaotolaryngology/article-abstract/483036","volume":"128","author":[{"family":"Della Santina","given":"Charles C."},{"family":"Cremer","given":"Phillip D."},{"family":"Carey","given":"John P."},{"family":"Minor","given":"Lloyd B."}],"accessed":{"date-parts":[["2024",10,1]]},"issued":{"date-parts":[["2002"]]}}}],"schema":"https://github.com/citation-style-language/schema/raw/master/csl-citation.json"} </w:instrText>
      </w:r>
      <w:r w:rsidR="000F4E52" w:rsidRPr="006964D2">
        <w:rPr>
          <w:rFonts w:ascii="Arial" w:hAnsi="Arial" w:cs="Arial"/>
          <w:sz w:val="20"/>
          <w:szCs w:val="20"/>
          <w:lang w:val="en-US"/>
        </w:rPr>
        <w:fldChar w:fldCharType="end"/>
      </w:r>
      <w:r w:rsidRPr="006964D2">
        <w:rPr>
          <w:rFonts w:ascii="Arial" w:hAnsi="Arial" w:cs="Arial"/>
          <w:sz w:val="20"/>
          <w:szCs w:val="20"/>
          <w:lang w:val="en-US"/>
        </w:rPr>
        <w:t>. The difference in mean age at menarche corresponds to the age of adolescence, a period of normal growth for girls.</w:t>
      </w:r>
    </w:p>
    <w:p w14:paraId="20111F03" w14:textId="18F45AAC" w:rsidR="00136D85" w:rsidRPr="006964D2" w:rsidRDefault="00136D85" w:rsidP="00AB4058">
      <w:pPr>
        <w:autoSpaceDE w:val="0"/>
        <w:autoSpaceDN w:val="0"/>
        <w:adjustRightInd w:val="0"/>
        <w:spacing w:line="360" w:lineRule="auto"/>
        <w:ind w:firstLine="708"/>
        <w:jc w:val="both"/>
        <w:rPr>
          <w:rFonts w:ascii="Arial" w:eastAsiaTheme="minorHAnsi" w:hAnsi="Arial" w:cs="Arial"/>
          <w:sz w:val="20"/>
          <w:szCs w:val="16"/>
          <w:lang w:val="en-US" w:eastAsia="en-US"/>
        </w:rPr>
      </w:pPr>
      <w:r w:rsidRPr="006964D2">
        <w:rPr>
          <w:rFonts w:ascii="Arial" w:eastAsiaTheme="minorHAnsi" w:hAnsi="Arial" w:cs="Arial"/>
          <w:sz w:val="20"/>
          <w:szCs w:val="16"/>
          <w:lang w:val="en-US" w:eastAsia="en-US"/>
        </w:rPr>
        <w:t>Of the 7 traditional healers surveyed, the majority were men. This can be explained by the fact that knowledge of medicinal plants is primarily passed down from father to son through custom. This result is in line with the findings of research carried out in Togo</w:t>
      </w:r>
      <w:r w:rsidR="000F4E52" w:rsidRPr="006964D2">
        <w:rPr>
          <w:rFonts w:ascii="Arial" w:eastAsiaTheme="minorHAnsi" w:hAnsi="Arial" w:cs="Arial"/>
          <w:sz w:val="20"/>
          <w:szCs w:val="16"/>
          <w:lang w:val="en-US" w:eastAsia="en-US"/>
        </w:rPr>
        <w:t xml:space="preserve">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1</w:t>
      </w:r>
      <w:r w:rsidR="001D3DAD" w:rsidRPr="006964D2">
        <w:rPr>
          <w:rFonts w:ascii="Arial" w:hAnsi="Arial" w:cs="Arial"/>
          <w:sz w:val="20"/>
          <w:szCs w:val="20"/>
          <w:lang w:val="en-US"/>
        </w:rPr>
        <w:t>8</w:t>
      </w:r>
      <w:r w:rsidR="0027022C" w:rsidRPr="006964D2">
        <w:rPr>
          <w:rFonts w:ascii="Arial" w:hAnsi="Arial" w:cs="Arial"/>
          <w:sz w:val="20"/>
          <w:szCs w:val="20"/>
          <w:lang w:val="en-US"/>
        </w:rPr>
        <w:t>]</w:t>
      </w:r>
      <w:r w:rsidR="000F4E52" w:rsidRPr="006964D2">
        <w:rPr>
          <w:rFonts w:ascii="Arial" w:hAnsi="Arial" w:cs="Arial"/>
          <w:sz w:val="20"/>
          <w:szCs w:val="20"/>
          <w:lang w:val="en-US"/>
        </w:rPr>
        <w:t xml:space="preserve">. According to </w:t>
      </w:r>
      <w:proofErr w:type="spellStart"/>
      <w:r w:rsidR="003C3D38" w:rsidRPr="006964D2">
        <w:rPr>
          <w:rFonts w:ascii="Arial" w:hAnsi="Arial" w:cs="Arial"/>
          <w:sz w:val="20"/>
          <w:szCs w:val="20"/>
          <w:lang w:val="en-US"/>
        </w:rPr>
        <w:t>Gbekley</w:t>
      </w:r>
      <w:proofErr w:type="spellEnd"/>
      <w:r w:rsidR="003C3D38" w:rsidRPr="006964D2">
        <w:rPr>
          <w:rFonts w:ascii="Arial" w:hAnsi="Arial" w:cs="Arial"/>
          <w:sz w:val="20"/>
          <w:szCs w:val="20"/>
          <w:lang w:val="en-US"/>
        </w:rPr>
        <w:t xml:space="preserve"> &amp; </w:t>
      </w:r>
      <w:r w:rsidR="003C3D38" w:rsidRPr="006964D2">
        <w:rPr>
          <w:rFonts w:ascii="Arial" w:hAnsi="Arial" w:cs="Arial"/>
          <w:i/>
          <w:iCs/>
          <w:sz w:val="20"/>
          <w:szCs w:val="20"/>
          <w:lang w:val="en-US"/>
        </w:rPr>
        <w:t>al</w:t>
      </w:r>
      <w:r w:rsidR="003C3D38" w:rsidRPr="006964D2">
        <w:rPr>
          <w:rFonts w:ascii="Arial" w:hAnsi="Arial" w:cs="Arial"/>
          <w:sz w:val="20"/>
          <w:szCs w:val="20"/>
          <w:lang w:val="en-US"/>
        </w:rPr>
        <w:t xml:space="preserve">., 2018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1</w:t>
      </w:r>
      <w:r w:rsidR="001D3DAD" w:rsidRPr="006964D2">
        <w:rPr>
          <w:rFonts w:ascii="Arial" w:hAnsi="Arial" w:cs="Arial"/>
          <w:sz w:val="20"/>
          <w:szCs w:val="20"/>
          <w:lang w:val="en-US"/>
        </w:rPr>
        <w:t>9</w:t>
      </w:r>
      <w:r w:rsidR="0027022C" w:rsidRPr="006964D2">
        <w:rPr>
          <w:rFonts w:ascii="Arial" w:hAnsi="Arial" w:cs="Arial"/>
          <w:sz w:val="20"/>
          <w:szCs w:val="20"/>
          <w:lang w:val="en-US"/>
        </w:rPr>
        <w:t>]</w:t>
      </w:r>
      <w:r w:rsidR="006E6BDD" w:rsidRPr="006964D2">
        <w:rPr>
          <w:rFonts w:ascii="Arial" w:eastAsiaTheme="minorHAnsi" w:hAnsi="Arial" w:cs="Arial"/>
          <w:sz w:val="20"/>
          <w:szCs w:val="20"/>
          <w:lang w:val="en-US"/>
        </w:rPr>
        <w:t xml:space="preserve"> </w:t>
      </w:r>
      <w:r w:rsidRPr="006964D2">
        <w:rPr>
          <w:rFonts w:ascii="Arial" w:eastAsiaTheme="minorHAnsi" w:hAnsi="Arial" w:cs="Arial"/>
          <w:sz w:val="20"/>
          <w:szCs w:val="16"/>
          <w:lang w:val="en-US" w:eastAsia="en-US"/>
        </w:rPr>
        <w:t xml:space="preserve">knowledge of a recipe in traditional medicine is above all a family secret that is passed down from generation to generation through customs and oral tradition. It is therefore necessary to be of a mature age and to have a certain amount of confidence in order to have access to the knowledge of this medicine. This is the main reason why this profession is </w:t>
      </w:r>
      <w:proofErr w:type="spellStart"/>
      <w:r w:rsidRPr="006964D2">
        <w:rPr>
          <w:rFonts w:ascii="Arial" w:eastAsiaTheme="minorHAnsi" w:hAnsi="Arial" w:cs="Arial"/>
          <w:sz w:val="20"/>
          <w:szCs w:val="16"/>
          <w:lang w:val="en-US" w:eastAsia="en-US"/>
        </w:rPr>
        <w:t>practised</w:t>
      </w:r>
      <w:proofErr w:type="spellEnd"/>
      <w:r w:rsidRPr="006964D2">
        <w:rPr>
          <w:rFonts w:ascii="Arial" w:eastAsiaTheme="minorHAnsi" w:hAnsi="Arial" w:cs="Arial"/>
          <w:sz w:val="20"/>
          <w:szCs w:val="16"/>
          <w:lang w:val="en-US" w:eastAsia="en-US"/>
        </w:rPr>
        <w:t xml:space="preserve"> by older people.</w:t>
      </w:r>
    </w:p>
    <w:p w14:paraId="2720B0B7" w14:textId="535163D2" w:rsidR="00136D85" w:rsidRPr="006964D2" w:rsidRDefault="00136D85" w:rsidP="003A584D">
      <w:pPr>
        <w:spacing w:line="360" w:lineRule="auto"/>
        <w:ind w:firstLine="708"/>
        <w:jc w:val="both"/>
        <w:rPr>
          <w:rFonts w:ascii="Arial" w:hAnsi="Arial" w:cs="Arial"/>
          <w:sz w:val="20"/>
          <w:szCs w:val="20"/>
          <w:lang w:val="en-US"/>
        </w:rPr>
      </w:pPr>
      <w:r w:rsidRPr="006964D2">
        <w:rPr>
          <w:rFonts w:ascii="Arial" w:hAnsi="Arial" w:cs="Arial"/>
          <w:sz w:val="20"/>
          <w:szCs w:val="20"/>
          <w:lang w:val="en-US"/>
        </w:rPr>
        <w:t xml:space="preserve">With regard to the general </w:t>
      </w:r>
      <w:r w:rsidR="008A547D" w:rsidRPr="006964D2">
        <w:rPr>
          <w:rFonts w:ascii="Arial" w:hAnsi="Arial" w:cs="Arial"/>
          <w:sz w:val="20"/>
          <w:szCs w:val="20"/>
          <w:lang w:val="en-US"/>
        </w:rPr>
        <w:t>public</w:t>
      </w:r>
      <w:r w:rsidRPr="006964D2">
        <w:rPr>
          <w:rFonts w:ascii="Arial" w:hAnsi="Arial" w:cs="Arial"/>
          <w:sz w:val="20"/>
          <w:szCs w:val="20"/>
          <w:lang w:val="en-US"/>
        </w:rPr>
        <w:t xml:space="preserve">, the clinical characteristics showed that all the women suffering from dysmenorrhoea were aged between 14 and 62. The predominance of women was explained by the fact that the vast majority of women suffer from dysmenorrhoea. This result is similar to that of studies carried out in Turkey by </w:t>
      </w:r>
      <w:proofErr w:type="spellStart"/>
      <w:r w:rsidRPr="006964D2">
        <w:rPr>
          <w:rFonts w:ascii="Arial" w:hAnsi="Arial" w:cs="Arial"/>
          <w:sz w:val="20"/>
          <w:szCs w:val="20"/>
          <w:lang w:val="en-US"/>
        </w:rPr>
        <w:t>Unsal</w:t>
      </w:r>
      <w:proofErr w:type="spellEnd"/>
      <w:r w:rsidRPr="006964D2">
        <w:rPr>
          <w:rFonts w:ascii="Arial" w:hAnsi="Arial" w:cs="Arial"/>
          <w:sz w:val="20"/>
          <w:szCs w:val="20"/>
          <w:lang w:val="en-US"/>
        </w:rPr>
        <w:t xml:space="preserve"> in 2010 in women aged 18-45 years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1</w:t>
      </w:r>
      <w:r w:rsidR="001D3DAD" w:rsidRPr="006964D2">
        <w:rPr>
          <w:rFonts w:ascii="Arial" w:hAnsi="Arial" w:cs="Arial"/>
          <w:sz w:val="20"/>
          <w:szCs w:val="20"/>
          <w:lang w:val="en-US"/>
        </w:rPr>
        <w:t>5</w:t>
      </w:r>
      <w:r w:rsidR="0027022C" w:rsidRPr="006964D2">
        <w:rPr>
          <w:rFonts w:ascii="Arial" w:hAnsi="Arial" w:cs="Arial"/>
          <w:sz w:val="20"/>
          <w:szCs w:val="20"/>
          <w:lang w:val="en-US"/>
        </w:rPr>
        <w:t>]</w:t>
      </w:r>
      <w:r w:rsidR="006E6BDD" w:rsidRPr="006964D2">
        <w:rPr>
          <w:rFonts w:ascii="Arial" w:hAnsi="Arial" w:cs="Arial"/>
          <w:sz w:val="20"/>
          <w:szCs w:val="20"/>
          <w:lang w:val="en-US"/>
        </w:rPr>
        <w:t xml:space="preserve"> </w:t>
      </w:r>
      <w:r w:rsidRPr="006964D2">
        <w:rPr>
          <w:rFonts w:ascii="Arial" w:hAnsi="Arial" w:cs="Arial"/>
          <w:sz w:val="20"/>
          <w:szCs w:val="20"/>
          <w:lang w:val="en-US"/>
        </w:rPr>
        <w:t>and in Singapore in 1992 in women aged 15-54 years and Adham in Morocco in 2006</w:t>
      </w:r>
      <w:r w:rsidR="0027022C" w:rsidRPr="006964D2">
        <w:rPr>
          <w:rFonts w:ascii="Arial" w:hAnsi="Arial" w:cs="Arial"/>
          <w:sz w:val="20"/>
          <w:szCs w:val="20"/>
          <w:lang w:val="en-US"/>
        </w:rPr>
        <w:t xml:space="preserve"> </w:t>
      </w:r>
      <w:r w:rsidR="0027022C" w:rsidRPr="006964D2">
        <w:rPr>
          <w:rFonts w:ascii="Arial" w:hAnsi="Arial" w:cs="Arial"/>
          <w:color w:val="000000"/>
          <w:sz w:val="20"/>
          <w:szCs w:val="20"/>
          <w:lang w:val="en-US"/>
        </w:rPr>
        <w:t>[</w:t>
      </w:r>
      <w:r w:rsidR="0027022C" w:rsidRPr="006964D2">
        <w:rPr>
          <w:rFonts w:ascii="Arial" w:hAnsi="Arial" w:cs="Arial"/>
          <w:sz w:val="20"/>
          <w:szCs w:val="20"/>
          <w:lang w:val="en-US"/>
        </w:rPr>
        <w:t>20]</w:t>
      </w:r>
      <w:r w:rsidRPr="006964D2">
        <w:rPr>
          <w:rFonts w:ascii="Arial" w:hAnsi="Arial" w:cs="Arial"/>
          <w:sz w:val="20"/>
          <w:szCs w:val="20"/>
          <w:lang w:val="en-US"/>
        </w:rPr>
        <w:t xml:space="preserve">, which obtained an age range of 12-21 years and the latter investigated only adolescent girls in order to determine the prevalence of primary dysmenorrhoea. In this study, a total of 25 species belonging to 19 families were identified. The most represented plant family was the Asteraceae because of its richness in species and the large number of chemical substances it can produce. </w:t>
      </w:r>
      <w:proofErr w:type="spellStart"/>
      <w:r w:rsidRPr="006964D2">
        <w:rPr>
          <w:rFonts w:ascii="Arial" w:hAnsi="Arial" w:cs="Arial"/>
          <w:sz w:val="20"/>
          <w:szCs w:val="20"/>
          <w:lang w:val="en-US"/>
        </w:rPr>
        <w:t>Bnouham</w:t>
      </w:r>
      <w:proofErr w:type="spellEnd"/>
      <w:r w:rsidRPr="006964D2">
        <w:rPr>
          <w:rFonts w:ascii="Arial" w:hAnsi="Arial" w:cs="Arial"/>
          <w:sz w:val="20"/>
          <w:szCs w:val="20"/>
          <w:lang w:val="en-US"/>
        </w:rPr>
        <w:t xml:space="preserve"> in 2002</w:t>
      </w:r>
      <w:r w:rsidR="0027022C" w:rsidRPr="006964D2">
        <w:rPr>
          <w:rFonts w:ascii="Arial" w:hAnsi="Arial" w:cs="Arial"/>
          <w:color w:val="000000"/>
          <w:sz w:val="20"/>
          <w:szCs w:val="20"/>
          <w:lang w:val="en-US"/>
        </w:rPr>
        <w:t xml:space="preserve"> [</w:t>
      </w:r>
      <w:r w:rsidR="0027022C" w:rsidRPr="006964D2">
        <w:rPr>
          <w:rFonts w:ascii="Arial" w:hAnsi="Arial" w:cs="Arial"/>
          <w:sz w:val="20"/>
          <w:szCs w:val="20"/>
          <w:lang w:val="en-US"/>
        </w:rPr>
        <w:t>21]</w:t>
      </w:r>
      <w:r w:rsidRPr="006964D2">
        <w:rPr>
          <w:rFonts w:ascii="Arial" w:hAnsi="Arial" w:cs="Arial"/>
          <w:sz w:val="20"/>
          <w:szCs w:val="20"/>
          <w:lang w:val="en-US"/>
        </w:rPr>
        <w:t xml:space="preserve">, in an ethnobotanical survey carried out in Morocco, arrived at a similar result, with the Asteraceae family being the most represented. The high representation of the Asteraceae (16%) could </w:t>
      </w:r>
      <w:r w:rsidRPr="006964D2">
        <w:rPr>
          <w:rFonts w:ascii="Arial" w:hAnsi="Arial" w:cs="Arial"/>
          <w:sz w:val="20"/>
          <w:szCs w:val="20"/>
          <w:lang w:val="en-US"/>
        </w:rPr>
        <w:lastRenderedPageBreak/>
        <w:t xml:space="preserve">be justified by the fact that it is a family of ubiquitous </w:t>
      </w:r>
      <w:proofErr w:type="spellStart"/>
      <w:r w:rsidRPr="006964D2">
        <w:rPr>
          <w:rFonts w:ascii="Arial" w:hAnsi="Arial" w:cs="Arial"/>
          <w:sz w:val="20"/>
          <w:szCs w:val="20"/>
          <w:lang w:val="en-US"/>
        </w:rPr>
        <w:t>subspontaneous</w:t>
      </w:r>
      <w:proofErr w:type="spellEnd"/>
      <w:r w:rsidRPr="006964D2">
        <w:rPr>
          <w:rFonts w:ascii="Arial" w:hAnsi="Arial" w:cs="Arial"/>
          <w:sz w:val="20"/>
          <w:szCs w:val="20"/>
          <w:lang w:val="en-US"/>
        </w:rPr>
        <w:t xml:space="preserve"> and ruderal plants, accessible to local populations, which facilitates their use.</w:t>
      </w:r>
    </w:p>
    <w:p w14:paraId="20F6A4A6" w14:textId="32CA711E" w:rsidR="009B1FE0" w:rsidRPr="006964D2" w:rsidRDefault="00136D85" w:rsidP="003A584D">
      <w:pPr>
        <w:spacing w:line="360" w:lineRule="auto"/>
        <w:ind w:firstLine="708"/>
        <w:jc w:val="both"/>
        <w:rPr>
          <w:rFonts w:ascii="Arial" w:hAnsi="Arial" w:cs="Arial"/>
          <w:sz w:val="20"/>
          <w:szCs w:val="20"/>
          <w:lang w:val="en-US"/>
        </w:rPr>
      </w:pPr>
      <w:r w:rsidRPr="006964D2">
        <w:rPr>
          <w:rFonts w:ascii="Arial" w:hAnsi="Arial" w:cs="Arial"/>
          <w:sz w:val="20"/>
          <w:szCs w:val="20"/>
          <w:lang w:val="en-US"/>
        </w:rPr>
        <w:t xml:space="preserve">This study revealed that the most commonly used species were </w:t>
      </w:r>
      <w:proofErr w:type="spellStart"/>
      <w:r w:rsidRPr="006964D2">
        <w:rPr>
          <w:rFonts w:ascii="Arial" w:hAnsi="Arial" w:cs="Arial"/>
          <w:i/>
          <w:iCs/>
          <w:sz w:val="20"/>
          <w:szCs w:val="20"/>
          <w:lang w:val="en-US"/>
        </w:rPr>
        <w:t>Eremomastax</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speciosa</w:t>
      </w:r>
      <w:proofErr w:type="spellEnd"/>
      <w:r w:rsidRPr="006964D2">
        <w:rPr>
          <w:rFonts w:ascii="Arial" w:hAnsi="Arial" w:cs="Arial"/>
          <w:sz w:val="20"/>
          <w:szCs w:val="20"/>
          <w:lang w:val="en-US"/>
        </w:rPr>
        <w:t xml:space="preserve"> and </w:t>
      </w:r>
      <w:proofErr w:type="spellStart"/>
      <w:r w:rsidRPr="006964D2">
        <w:rPr>
          <w:rFonts w:ascii="Arial" w:hAnsi="Arial" w:cs="Arial"/>
          <w:i/>
          <w:iCs/>
          <w:sz w:val="20"/>
          <w:szCs w:val="20"/>
          <w:lang w:val="en-US"/>
        </w:rPr>
        <w:t>Myrianthus</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arboreus</w:t>
      </w:r>
      <w:proofErr w:type="spellEnd"/>
      <w:r w:rsidRPr="006964D2">
        <w:rPr>
          <w:rFonts w:ascii="Arial" w:hAnsi="Arial" w:cs="Arial"/>
          <w:sz w:val="20"/>
          <w:szCs w:val="20"/>
          <w:lang w:val="en-US"/>
        </w:rPr>
        <w:t xml:space="preserve">. </w:t>
      </w:r>
      <w:proofErr w:type="spellStart"/>
      <w:r w:rsidRPr="006964D2">
        <w:rPr>
          <w:rFonts w:ascii="Arial" w:hAnsi="Arial" w:cs="Arial"/>
          <w:i/>
          <w:iCs/>
          <w:sz w:val="20"/>
          <w:szCs w:val="20"/>
          <w:lang w:val="en-US"/>
        </w:rPr>
        <w:t>Eremomastax</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speciosa</w:t>
      </w:r>
      <w:proofErr w:type="spellEnd"/>
      <w:r w:rsidRPr="006964D2">
        <w:rPr>
          <w:rFonts w:ascii="Arial" w:hAnsi="Arial" w:cs="Arial"/>
          <w:sz w:val="20"/>
          <w:szCs w:val="20"/>
          <w:lang w:val="en-US"/>
        </w:rPr>
        <w:t xml:space="preserve"> is </w:t>
      </w:r>
      <w:proofErr w:type="gramStart"/>
      <w:r w:rsidRPr="006964D2">
        <w:rPr>
          <w:rFonts w:ascii="Arial" w:hAnsi="Arial" w:cs="Arial"/>
          <w:sz w:val="20"/>
          <w:szCs w:val="20"/>
          <w:lang w:val="en-US"/>
        </w:rPr>
        <w:t>a</w:t>
      </w:r>
      <w:proofErr w:type="gramEnd"/>
      <w:r w:rsidRPr="006964D2">
        <w:rPr>
          <w:rFonts w:ascii="Arial" w:hAnsi="Arial" w:cs="Arial"/>
          <w:sz w:val="20"/>
          <w:szCs w:val="20"/>
          <w:lang w:val="en-US"/>
        </w:rPr>
        <w:t xml:space="preserve"> herbaceous plant found in humid forest areas and intertropical mountainous zones in Africa. </w:t>
      </w:r>
      <w:proofErr w:type="spellStart"/>
      <w:r w:rsidRPr="006964D2">
        <w:rPr>
          <w:rFonts w:ascii="Arial" w:hAnsi="Arial" w:cs="Arial"/>
          <w:i/>
          <w:iCs/>
          <w:sz w:val="20"/>
          <w:szCs w:val="20"/>
          <w:lang w:val="en-US"/>
        </w:rPr>
        <w:t>Myrianthus</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arboreus</w:t>
      </w:r>
      <w:proofErr w:type="spellEnd"/>
      <w:r w:rsidRPr="006964D2">
        <w:rPr>
          <w:rFonts w:ascii="Arial" w:hAnsi="Arial" w:cs="Arial"/>
          <w:sz w:val="20"/>
          <w:szCs w:val="20"/>
          <w:lang w:val="en-US"/>
        </w:rPr>
        <w:t xml:space="preserve"> is a fruit tree native to tropical Africa. The organs of these plants are used in phytotherapy in Africa. The seeds of </w:t>
      </w:r>
      <w:proofErr w:type="spellStart"/>
      <w:r w:rsidRPr="006964D2">
        <w:rPr>
          <w:rFonts w:ascii="Arial" w:hAnsi="Arial" w:cs="Arial"/>
          <w:i/>
          <w:iCs/>
          <w:sz w:val="20"/>
          <w:szCs w:val="20"/>
          <w:lang w:val="en-US"/>
        </w:rPr>
        <w:t>Myrianthus</w:t>
      </w:r>
      <w:proofErr w:type="spellEnd"/>
      <w:r w:rsidRPr="006964D2">
        <w:rPr>
          <w:rFonts w:ascii="Arial" w:hAnsi="Arial" w:cs="Arial"/>
          <w:i/>
          <w:iCs/>
          <w:sz w:val="20"/>
          <w:szCs w:val="20"/>
          <w:lang w:val="en-US"/>
        </w:rPr>
        <w:t xml:space="preserve"> </w:t>
      </w:r>
      <w:proofErr w:type="spellStart"/>
      <w:r w:rsidRPr="006964D2">
        <w:rPr>
          <w:rFonts w:ascii="Arial" w:hAnsi="Arial" w:cs="Arial"/>
          <w:i/>
          <w:iCs/>
          <w:sz w:val="20"/>
          <w:szCs w:val="20"/>
          <w:lang w:val="en-US"/>
        </w:rPr>
        <w:t>arboreus</w:t>
      </w:r>
      <w:proofErr w:type="spellEnd"/>
      <w:r w:rsidRPr="006964D2">
        <w:rPr>
          <w:rFonts w:ascii="Arial" w:hAnsi="Arial" w:cs="Arial"/>
          <w:sz w:val="20"/>
          <w:szCs w:val="20"/>
          <w:lang w:val="en-US"/>
        </w:rPr>
        <w:t xml:space="preserve"> have considerable nutritional potential</w:t>
      </w:r>
      <w:r w:rsidR="009B1FE0" w:rsidRPr="006964D2">
        <w:rPr>
          <w:rFonts w:ascii="Arial" w:hAnsi="Arial" w:cs="Arial"/>
          <w:sz w:val="20"/>
          <w:szCs w:val="20"/>
          <w:lang w:val="en-US"/>
        </w:rPr>
        <w:t xml:space="preserve">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22]</w:t>
      </w:r>
      <w:r w:rsidRPr="006964D2">
        <w:rPr>
          <w:rFonts w:ascii="Arial" w:hAnsi="Arial" w:cs="Arial"/>
          <w:sz w:val="20"/>
          <w:szCs w:val="20"/>
          <w:lang w:val="en-US"/>
        </w:rPr>
        <w:t xml:space="preserve">. </w:t>
      </w:r>
    </w:p>
    <w:p w14:paraId="363CED32" w14:textId="41C80C93" w:rsidR="0063561E" w:rsidRPr="006964D2" w:rsidRDefault="0063561E" w:rsidP="001D3DAD">
      <w:pPr>
        <w:spacing w:line="360" w:lineRule="auto"/>
        <w:ind w:firstLine="708"/>
        <w:jc w:val="both"/>
        <w:rPr>
          <w:rFonts w:ascii="Arial" w:hAnsi="Arial" w:cs="Arial"/>
          <w:color w:val="222222"/>
          <w:sz w:val="20"/>
          <w:szCs w:val="20"/>
          <w:lang w:val="en-US"/>
        </w:rPr>
      </w:pPr>
      <w:proofErr w:type="spellStart"/>
      <w:r w:rsidRPr="006964D2">
        <w:rPr>
          <w:rFonts w:ascii="Arial" w:hAnsi="Arial" w:cs="Arial"/>
          <w:color w:val="222222"/>
          <w:sz w:val="20"/>
          <w:szCs w:val="20"/>
          <w:lang w:val="en-US"/>
        </w:rPr>
        <w:t>Characterisation</w:t>
      </w:r>
      <w:proofErr w:type="spellEnd"/>
      <w:r w:rsidRPr="006964D2">
        <w:rPr>
          <w:rFonts w:ascii="Arial" w:hAnsi="Arial" w:cs="Arial"/>
          <w:color w:val="222222"/>
          <w:sz w:val="20"/>
          <w:szCs w:val="20"/>
          <w:lang w:val="en-US"/>
        </w:rPr>
        <w:t xml:space="preserve"> reactions revealed the presence of several chemical compounds in all the drugs. The most abundant were alkaloids, phenolic compounds, flavonoids, anthraquinones, coumarins and anthocyanins. These molecules are secondary metabolites that give plants their antibacterial, antifungal, antiparasitic, antiviral and antioxidant activities (1</w:t>
      </w:r>
      <w:r w:rsidR="001D3DAD" w:rsidRPr="006964D2">
        <w:rPr>
          <w:rFonts w:ascii="Arial" w:hAnsi="Arial" w:cs="Arial"/>
          <w:color w:val="222222"/>
          <w:sz w:val="20"/>
          <w:szCs w:val="20"/>
          <w:lang w:val="en-US"/>
        </w:rPr>
        <w:t>5</w:t>
      </w:r>
      <w:r w:rsidRPr="006964D2">
        <w:rPr>
          <w:rFonts w:ascii="Arial" w:hAnsi="Arial" w:cs="Arial"/>
          <w:color w:val="222222"/>
          <w:sz w:val="20"/>
          <w:szCs w:val="20"/>
          <w:lang w:val="en-US"/>
        </w:rPr>
        <w:t>).</w:t>
      </w:r>
    </w:p>
    <w:p w14:paraId="5643AD86" w14:textId="46E4A31F" w:rsidR="00136D85" w:rsidRPr="006964D2" w:rsidRDefault="00136D85" w:rsidP="003A584D">
      <w:pPr>
        <w:spacing w:line="360" w:lineRule="auto"/>
        <w:ind w:firstLine="708"/>
        <w:jc w:val="both"/>
        <w:rPr>
          <w:rFonts w:ascii="Arial" w:hAnsi="Arial" w:cs="Arial"/>
          <w:sz w:val="20"/>
          <w:szCs w:val="20"/>
          <w:lang w:val="en-US"/>
        </w:rPr>
      </w:pPr>
      <w:r w:rsidRPr="006964D2">
        <w:rPr>
          <w:rFonts w:ascii="Arial" w:hAnsi="Arial" w:cs="Arial"/>
          <w:sz w:val="20"/>
          <w:szCs w:val="20"/>
          <w:lang w:val="en-US"/>
        </w:rPr>
        <w:t>The parts of these plants frequently used to treat dysmenorrhoea were the leaves, followed by the fruit and the bark. The frequent use of leaves is justified by the fact that they are the site of synthesis of the plant's secondary metabolites</w:t>
      </w:r>
      <w:r w:rsidR="00967714" w:rsidRPr="006964D2">
        <w:rPr>
          <w:rFonts w:ascii="Arial" w:hAnsi="Arial" w:cs="Arial"/>
          <w:sz w:val="20"/>
          <w:szCs w:val="20"/>
          <w:lang w:val="en-US"/>
        </w:rPr>
        <w:t xml:space="preserve"> </w:t>
      </w:r>
      <w:r w:rsidR="00A534AB" w:rsidRPr="006964D2">
        <w:rPr>
          <w:rFonts w:ascii="Arial" w:hAnsi="Arial" w:cs="Arial"/>
          <w:sz w:val="20"/>
          <w:szCs w:val="20"/>
          <w:lang w:val="en-US"/>
        </w:rPr>
        <w:t>[23]</w:t>
      </w:r>
      <w:r w:rsidR="009B1FE0" w:rsidRPr="006964D2">
        <w:rPr>
          <w:rFonts w:ascii="Arial" w:hAnsi="Arial" w:cs="Arial"/>
          <w:sz w:val="20"/>
          <w:szCs w:val="20"/>
          <w:lang w:val="en-US"/>
        </w:rPr>
        <w:t xml:space="preserve">. </w:t>
      </w:r>
      <w:r w:rsidRPr="006964D2">
        <w:rPr>
          <w:rFonts w:ascii="Arial" w:hAnsi="Arial" w:cs="Arial"/>
          <w:sz w:val="20"/>
          <w:szCs w:val="20"/>
          <w:lang w:val="en-US"/>
        </w:rPr>
        <w:t xml:space="preserve">This result corroborates those found by </w:t>
      </w:r>
      <w:proofErr w:type="spellStart"/>
      <w:r w:rsidR="00EE7EDA" w:rsidRPr="006964D2">
        <w:rPr>
          <w:rFonts w:ascii="Arial" w:hAnsi="Arial" w:cs="Arial"/>
          <w:sz w:val="20"/>
          <w:szCs w:val="20"/>
          <w:lang w:val="en-US"/>
        </w:rPr>
        <w:t>Koudouvo</w:t>
      </w:r>
      <w:proofErr w:type="spellEnd"/>
      <w:r w:rsidR="00EE7EDA" w:rsidRPr="006964D2">
        <w:rPr>
          <w:rFonts w:ascii="Arial" w:hAnsi="Arial" w:cs="Arial"/>
          <w:sz w:val="20"/>
          <w:szCs w:val="20"/>
          <w:lang w:val="en-US"/>
        </w:rPr>
        <w:t xml:space="preserve"> in 2011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A534AB" w:rsidRPr="006964D2">
        <w:rPr>
          <w:rFonts w:ascii="Arial" w:hAnsi="Arial" w:cs="Arial"/>
          <w:sz w:val="20"/>
          <w:szCs w:val="20"/>
          <w:lang w:val="en-US"/>
        </w:rPr>
        <w:t>4</w:t>
      </w:r>
      <w:r w:rsidR="00337E86" w:rsidRPr="006964D2">
        <w:rPr>
          <w:rFonts w:ascii="Arial" w:hAnsi="Arial" w:cs="Arial"/>
          <w:sz w:val="20"/>
          <w:szCs w:val="20"/>
          <w:lang w:val="en-US"/>
        </w:rPr>
        <w:t xml:space="preserve">] </w:t>
      </w:r>
      <w:r w:rsidR="00EE7EDA" w:rsidRPr="006964D2">
        <w:rPr>
          <w:rFonts w:ascii="Arial" w:hAnsi="Arial" w:cs="Arial"/>
          <w:sz w:val="20"/>
          <w:szCs w:val="20"/>
          <w:lang w:val="en-US"/>
        </w:rPr>
        <w:t xml:space="preserve">and </w:t>
      </w:r>
      <w:proofErr w:type="spellStart"/>
      <w:r w:rsidR="00EE7EDA" w:rsidRPr="006964D2">
        <w:rPr>
          <w:rFonts w:ascii="Arial" w:hAnsi="Arial" w:cs="Arial"/>
          <w:sz w:val="20"/>
          <w:szCs w:val="20"/>
          <w:lang w:val="en-US"/>
        </w:rPr>
        <w:t>Effoe</w:t>
      </w:r>
      <w:proofErr w:type="spellEnd"/>
      <w:r w:rsidR="00EE7EDA" w:rsidRPr="006964D2">
        <w:rPr>
          <w:rFonts w:ascii="Arial" w:hAnsi="Arial" w:cs="Arial"/>
          <w:sz w:val="20"/>
          <w:szCs w:val="20"/>
          <w:lang w:val="en-US"/>
        </w:rPr>
        <w:t xml:space="preserve"> &amp; </w:t>
      </w:r>
      <w:r w:rsidR="00EE7EDA" w:rsidRPr="006964D2">
        <w:rPr>
          <w:rFonts w:ascii="Arial" w:hAnsi="Arial" w:cs="Arial"/>
          <w:i/>
          <w:iCs/>
          <w:sz w:val="20"/>
          <w:szCs w:val="20"/>
          <w:lang w:val="en-US"/>
        </w:rPr>
        <w:t>al</w:t>
      </w:r>
      <w:r w:rsidR="00EE7EDA" w:rsidRPr="006964D2">
        <w:rPr>
          <w:rFonts w:ascii="Arial" w:hAnsi="Arial" w:cs="Arial"/>
          <w:sz w:val="20"/>
          <w:szCs w:val="20"/>
          <w:lang w:val="en-US"/>
        </w:rPr>
        <w:t>., in 20</w:t>
      </w:r>
      <w:r w:rsidR="00C45F30" w:rsidRPr="006964D2">
        <w:rPr>
          <w:rFonts w:ascii="Arial" w:hAnsi="Arial" w:cs="Arial"/>
          <w:sz w:val="20"/>
          <w:szCs w:val="20"/>
          <w:lang w:val="en-US"/>
        </w:rPr>
        <w:t>20</w:t>
      </w:r>
      <w:r w:rsidR="00337E86" w:rsidRPr="006964D2">
        <w:rPr>
          <w:rFonts w:ascii="Arial" w:hAnsi="Arial" w:cs="Arial"/>
          <w:color w:val="000000"/>
          <w:sz w:val="20"/>
          <w:szCs w:val="20"/>
          <w:lang w:val="en-US"/>
        </w:rPr>
        <w:t xml:space="preserve"> [</w:t>
      </w:r>
      <w:r w:rsidR="00337E86" w:rsidRPr="006964D2">
        <w:rPr>
          <w:rFonts w:ascii="Arial" w:hAnsi="Arial" w:cs="Arial"/>
          <w:sz w:val="20"/>
          <w:szCs w:val="20"/>
          <w:lang w:val="en-US"/>
        </w:rPr>
        <w:t>18]</w:t>
      </w:r>
      <w:r w:rsidR="00EE7EDA" w:rsidRPr="006964D2">
        <w:rPr>
          <w:rFonts w:ascii="Arial" w:hAnsi="Arial" w:cs="Arial"/>
          <w:sz w:val="20"/>
          <w:szCs w:val="20"/>
          <w:lang w:val="en-US"/>
        </w:rPr>
        <w:t xml:space="preserve"> </w:t>
      </w:r>
      <w:r w:rsidRPr="006964D2">
        <w:rPr>
          <w:rFonts w:ascii="Arial" w:hAnsi="Arial" w:cs="Arial"/>
          <w:sz w:val="20"/>
          <w:szCs w:val="20"/>
          <w:lang w:val="en-US"/>
        </w:rPr>
        <w:t xml:space="preserve">who found that leaves were the parts of plants most used for therapeutic purposes. The high use of bark is linked to the natural richness of these organs in certain active principles such as anthraquinones, which give them high antioxidant properties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A534AB" w:rsidRPr="006964D2">
        <w:rPr>
          <w:rFonts w:ascii="Arial" w:hAnsi="Arial" w:cs="Arial"/>
          <w:sz w:val="20"/>
          <w:szCs w:val="20"/>
          <w:lang w:val="en-US"/>
        </w:rPr>
        <w:t>5</w:t>
      </w:r>
      <w:r w:rsidR="00337E86" w:rsidRPr="006964D2">
        <w:rPr>
          <w:rFonts w:ascii="Arial" w:hAnsi="Arial" w:cs="Arial"/>
          <w:sz w:val="20"/>
          <w:szCs w:val="20"/>
          <w:lang w:val="en-US"/>
        </w:rPr>
        <w:t>]</w:t>
      </w:r>
      <w:r w:rsidR="00EE7EDA" w:rsidRPr="006964D2">
        <w:rPr>
          <w:rFonts w:ascii="Arial" w:hAnsi="Arial" w:cs="Arial"/>
          <w:sz w:val="20"/>
          <w:szCs w:val="20"/>
          <w:lang w:val="en-US"/>
        </w:rPr>
        <w:t xml:space="preserve">. </w:t>
      </w:r>
      <w:r w:rsidRPr="006964D2">
        <w:rPr>
          <w:rFonts w:ascii="Arial" w:hAnsi="Arial" w:cs="Arial"/>
          <w:sz w:val="20"/>
          <w:szCs w:val="20"/>
          <w:lang w:val="en-US"/>
        </w:rPr>
        <w:t>This could also be explained by the availability of these organs at all times of the year in the study area.</w:t>
      </w:r>
    </w:p>
    <w:p w14:paraId="7F2828BA" w14:textId="7576CA31" w:rsidR="00D3089E" w:rsidRPr="001F4AE7" w:rsidRDefault="00136D85" w:rsidP="001F4AE7">
      <w:pPr>
        <w:spacing w:line="360" w:lineRule="auto"/>
        <w:ind w:firstLine="708"/>
        <w:jc w:val="both"/>
        <w:rPr>
          <w:szCs w:val="20"/>
          <w:lang w:val="en-US"/>
        </w:rPr>
      </w:pPr>
      <w:r w:rsidRPr="006964D2">
        <w:rPr>
          <w:rFonts w:ascii="Arial" w:hAnsi="Arial" w:cs="Arial"/>
          <w:color w:val="222222"/>
          <w:sz w:val="20"/>
          <w:szCs w:val="20"/>
          <w:lang w:val="en-US"/>
        </w:rPr>
        <w:t xml:space="preserve">In the light of the results, it appears that decoction is the most widespread preparation method, followed by maceration. This can be explained by the fact that this technique is most often used with plant parts such as barks and leaves. </w:t>
      </w:r>
      <w:r w:rsidR="00127FEC" w:rsidRPr="006964D2">
        <w:rPr>
          <w:rFonts w:ascii="Arial" w:hAnsi="Arial" w:cs="Arial"/>
          <w:sz w:val="20"/>
          <w:szCs w:val="20"/>
          <w:lang w:val="en-US"/>
        </w:rPr>
        <w:t xml:space="preserve">This result is similar to that of </w:t>
      </w:r>
      <w:proofErr w:type="spellStart"/>
      <w:r w:rsidR="00127FEC" w:rsidRPr="006964D2">
        <w:rPr>
          <w:rFonts w:ascii="Arial" w:hAnsi="Arial" w:cs="Arial"/>
          <w:sz w:val="20"/>
          <w:szCs w:val="20"/>
          <w:lang w:val="en-US"/>
        </w:rPr>
        <w:t>Tsouh</w:t>
      </w:r>
      <w:proofErr w:type="spellEnd"/>
      <w:r w:rsidR="00127FEC" w:rsidRPr="006964D2">
        <w:rPr>
          <w:rFonts w:ascii="Arial" w:hAnsi="Arial" w:cs="Arial"/>
          <w:sz w:val="20"/>
          <w:szCs w:val="20"/>
          <w:lang w:val="en-US"/>
        </w:rPr>
        <w:t xml:space="preserve"> </w:t>
      </w:r>
      <w:proofErr w:type="spellStart"/>
      <w:r w:rsidR="00127FEC" w:rsidRPr="006964D2">
        <w:rPr>
          <w:rFonts w:ascii="Arial" w:hAnsi="Arial" w:cs="Arial"/>
          <w:sz w:val="20"/>
          <w:szCs w:val="20"/>
          <w:lang w:val="en-US"/>
        </w:rPr>
        <w:t>Fokou</w:t>
      </w:r>
      <w:proofErr w:type="spellEnd"/>
      <w:r w:rsidR="00127FEC" w:rsidRPr="006964D2">
        <w:rPr>
          <w:rFonts w:ascii="Arial" w:hAnsi="Arial" w:cs="Arial"/>
          <w:sz w:val="20"/>
          <w:szCs w:val="20"/>
          <w:lang w:val="en-US"/>
        </w:rPr>
        <w:t xml:space="preserve"> in 2015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A534AB" w:rsidRPr="006964D2">
        <w:rPr>
          <w:rFonts w:ascii="Arial" w:hAnsi="Arial" w:cs="Arial"/>
          <w:sz w:val="20"/>
          <w:szCs w:val="20"/>
          <w:lang w:val="en-US"/>
        </w:rPr>
        <w:t>6</w:t>
      </w:r>
      <w:r w:rsidR="00337E86" w:rsidRPr="006964D2">
        <w:rPr>
          <w:rFonts w:ascii="Arial" w:hAnsi="Arial" w:cs="Arial"/>
          <w:sz w:val="20"/>
          <w:szCs w:val="20"/>
          <w:lang w:val="en-US"/>
        </w:rPr>
        <w:t xml:space="preserve">] </w:t>
      </w:r>
      <w:r w:rsidR="00127FEC" w:rsidRPr="006964D2">
        <w:rPr>
          <w:rFonts w:ascii="Arial" w:hAnsi="Arial" w:cs="Arial"/>
          <w:sz w:val="20"/>
          <w:szCs w:val="20"/>
          <w:lang w:val="en-US"/>
        </w:rPr>
        <w:t xml:space="preserve">and </w:t>
      </w:r>
      <w:proofErr w:type="spellStart"/>
      <w:r w:rsidR="00127FEC" w:rsidRPr="006964D2">
        <w:rPr>
          <w:rFonts w:ascii="Arial" w:hAnsi="Arial" w:cs="Arial"/>
          <w:sz w:val="20"/>
          <w:szCs w:val="20"/>
          <w:lang w:val="en-US"/>
        </w:rPr>
        <w:t>Bayaga</w:t>
      </w:r>
      <w:proofErr w:type="spellEnd"/>
      <w:r w:rsidR="00127FEC" w:rsidRPr="006964D2">
        <w:rPr>
          <w:rFonts w:ascii="Arial" w:hAnsi="Arial" w:cs="Arial"/>
          <w:sz w:val="20"/>
          <w:szCs w:val="20"/>
          <w:lang w:val="en-US"/>
        </w:rPr>
        <w:t xml:space="preserve"> </w:t>
      </w:r>
      <w:r w:rsidR="00360D60" w:rsidRPr="006964D2">
        <w:rPr>
          <w:rFonts w:ascii="Arial" w:hAnsi="Arial" w:cs="Arial"/>
          <w:sz w:val="20"/>
          <w:szCs w:val="20"/>
          <w:lang w:val="en-US"/>
        </w:rPr>
        <w:t xml:space="preserve">&amp; </w:t>
      </w:r>
      <w:r w:rsidR="00360D60" w:rsidRPr="006964D2">
        <w:rPr>
          <w:rFonts w:ascii="Arial" w:hAnsi="Arial" w:cs="Arial"/>
          <w:i/>
          <w:iCs/>
          <w:sz w:val="20"/>
          <w:szCs w:val="20"/>
          <w:lang w:val="en-US"/>
        </w:rPr>
        <w:t>al</w:t>
      </w:r>
      <w:r w:rsidR="00360D60" w:rsidRPr="006964D2">
        <w:rPr>
          <w:rFonts w:ascii="Arial" w:hAnsi="Arial" w:cs="Arial"/>
          <w:sz w:val="20"/>
          <w:szCs w:val="20"/>
          <w:lang w:val="en-US"/>
        </w:rPr>
        <w:t xml:space="preserve">., </w:t>
      </w:r>
      <w:r w:rsidR="00127FEC" w:rsidRPr="006964D2">
        <w:rPr>
          <w:rFonts w:ascii="Arial" w:hAnsi="Arial" w:cs="Arial"/>
          <w:sz w:val="20"/>
          <w:szCs w:val="20"/>
          <w:lang w:val="en-US"/>
        </w:rPr>
        <w:t>2017</w:t>
      </w:r>
      <w:r w:rsidR="00360D60" w:rsidRPr="006964D2">
        <w:rPr>
          <w:rFonts w:ascii="Arial" w:hAnsi="Arial" w:cs="Arial"/>
          <w:sz w:val="20"/>
          <w:szCs w:val="20"/>
          <w:lang w:val="en-US"/>
        </w:rPr>
        <w:t xml:space="preserve">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A534AB" w:rsidRPr="006964D2">
        <w:rPr>
          <w:rFonts w:ascii="Arial" w:hAnsi="Arial" w:cs="Arial"/>
          <w:sz w:val="20"/>
          <w:szCs w:val="20"/>
          <w:lang w:val="en-US"/>
        </w:rPr>
        <w:t>7</w:t>
      </w:r>
      <w:r w:rsidR="00337E86" w:rsidRPr="006964D2">
        <w:rPr>
          <w:rFonts w:ascii="Arial" w:hAnsi="Arial" w:cs="Arial"/>
          <w:sz w:val="20"/>
          <w:szCs w:val="20"/>
          <w:lang w:val="en-US"/>
        </w:rPr>
        <w:t>]</w:t>
      </w:r>
      <w:r w:rsidRPr="006964D2">
        <w:rPr>
          <w:rFonts w:ascii="Arial" w:hAnsi="Arial" w:cs="Arial"/>
          <w:color w:val="222222"/>
          <w:sz w:val="20"/>
          <w:szCs w:val="20"/>
          <w:lang w:val="en-US"/>
        </w:rPr>
        <w:t xml:space="preserve">, who found that maceration and decoction were the most commonly used methods for preparing medicinal plants. For </w:t>
      </w:r>
      <w:proofErr w:type="spellStart"/>
      <w:r w:rsidRPr="006964D2">
        <w:rPr>
          <w:rFonts w:ascii="Arial" w:hAnsi="Arial" w:cs="Arial"/>
          <w:color w:val="222222"/>
          <w:sz w:val="20"/>
          <w:szCs w:val="20"/>
          <w:lang w:val="en-US"/>
        </w:rPr>
        <w:t>Azonbakin</w:t>
      </w:r>
      <w:proofErr w:type="spellEnd"/>
      <w:r w:rsidRPr="006964D2">
        <w:rPr>
          <w:rFonts w:ascii="Arial" w:hAnsi="Arial" w:cs="Arial"/>
          <w:color w:val="222222"/>
          <w:sz w:val="20"/>
          <w:szCs w:val="20"/>
          <w:lang w:val="en-US"/>
        </w:rPr>
        <w:t xml:space="preserve"> </w:t>
      </w:r>
      <w:r w:rsidR="00127FEC" w:rsidRPr="006964D2">
        <w:rPr>
          <w:rFonts w:ascii="Arial" w:hAnsi="Arial" w:cs="Arial"/>
          <w:color w:val="222222"/>
          <w:sz w:val="20"/>
          <w:szCs w:val="20"/>
          <w:lang w:val="en-US"/>
        </w:rPr>
        <w:t>&amp;</w:t>
      </w:r>
      <w:r w:rsidRPr="006964D2">
        <w:rPr>
          <w:rFonts w:ascii="Arial" w:hAnsi="Arial" w:cs="Arial"/>
          <w:color w:val="222222"/>
          <w:sz w:val="20"/>
          <w:szCs w:val="20"/>
          <w:lang w:val="en-US"/>
        </w:rPr>
        <w:t xml:space="preserve"> </w:t>
      </w:r>
      <w:r w:rsidRPr="006964D2">
        <w:rPr>
          <w:rFonts w:ascii="Arial" w:hAnsi="Arial" w:cs="Arial"/>
          <w:i/>
          <w:iCs/>
          <w:color w:val="222222"/>
          <w:sz w:val="20"/>
          <w:szCs w:val="20"/>
          <w:lang w:val="en-US"/>
        </w:rPr>
        <w:t>al</w:t>
      </w:r>
      <w:r w:rsidR="00127FEC" w:rsidRPr="006964D2">
        <w:rPr>
          <w:rFonts w:ascii="Arial" w:hAnsi="Arial" w:cs="Arial"/>
          <w:color w:val="222222"/>
          <w:sz w:val="20"/>
          <w:szCs w:val="20"/>
          <w:lang w:val="en-US"/>
        </w:rPr>
        <w:t>.</w:t>
      </w:r>
      <w:r w:rsidRPr="006964D2">
        <w:rPr>
          <w:rFonts w:ascii="Arial" w:hAnsi="Arial" w:cs="Arial"/>
          <w:color w:val="222222"/>
          <w:sz w:val="20"/>
          <w:szCs w:val="20"/>
          <w:lang w:val="en-US"/>
        </w:rPr>
        <w:t>, 2021</w:t>
      </w:r>
      <w:r w:rsidR="00337E86" w:rsidRPr="006964D2">
        <w:rPr>
          <w:rFonts w:ascii="Arial" w:hAnsi="Arial" w:cs="Arial"/>
          <w:color w:val="222222"/>
          <w:sz w:val="20"/>
          <w:szCs w:val="20"/>
          <w:lang w:val="en-US"/>
        </w:rPr>
        <w:t xml:space="preserve">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DD3501" w:rsidRPr="006964D2">
        <w:rPr>
          <w:rFonts w:ascii="Arial" w:hAnsi="Arial" w:cs="Arial"/>
          <w:sz w:val="20"/>
          <w:szCs w:val="20"/>
          <w:lang w:val="en-US"/>
        </w:rPr>
        <w:t>8</w:t>
      </w:r>
      <w:r w:rsidR="00337E86" w:rsidRPr="006964D2">
        <w:rPr>
          <w:rFonts w:ascii="Arial" w:hAnsi="Arial" w:cs="Arial"/>
          <w:sz w:val="20"/>
          <w:szCs w:val="20"/>
          <w:lang w:val="en-US"/>
        </w:rPr>
        <w:t>]</w:t>
      </w:r>
      <w:r w:rsidRPr="006964D2">
        <w:rPr>
          <w:rFonts w:ascii="Arial" w:hAnsi="Arial" w:cs="Arial"/>
          <w:color w:val="222222"/>
          <w:sz w:val="20"/>
          <w:szCs w:val="20"/>
          <w:lang w:val="en-US"/>
        </w:rPr>
        <w:t xml:space="preserve">, decoction is the most commonly prescribed form of medicine in traditional medicine. Similarly, Mahmoudi </w:t>
      </w:r>
      <w:r w:rsidR="00127FEC" w:rsidRPr="006964D2">
        <w:rPr>
          <w:rFonts w:ascii="Arial" w:hAnsi="Arial" w:cs="Arial"/>
          <w:color w:val="222222"/>
          <w:sz w:val="20"/>
          <w:szCs w:val="20"/>
          <w:lang w:val="en-US"/>
        </w:rPr>
        <w:t>&amp;</w:t>
      </w:r>
      <w:r w:rsidRPr="006964D2">
        <w:rPr>
          <w:rFonts w:ascii="Arial" w:hAnsi="Arial" w:cs="Arial"/>
          <w:color w:val="222222"/>
          <w:sz w:val="20"/>
          <w:szCs w:val="20"/>
          <w:lang w:val="en-US"/>
        </w:rPr>
        <w:t xml:space="preserve"> </w:t>
      </w:r>
      <w:r w:rsidRPr="006964D2">
        <w:rPr>
          <w:rFonts w:ascii="Arial" w:hAnsi="Arial" w:cs="Arial"/>
          <w:i/>
          <w:iCs/>
          <w:color w:val="222222"/>
          <w:sz w:val="20"/>
          <w:szCs w:val="20"/>
          <w:lang w:val="en-US"/>
        </w:rPr>
        <w:t>al</w:t>
      </w:r>
      <w:r w:rsidR="00127FEC" w:rsidRPr="006964D2">
        <w:rPr>
          <w:rFonts w:ascii="Arial" w:hAnsi="Arial" w:cs="Arial"/>
          <w:color w:val="222222"/>
          <w:sz w:val="20"/>
          <w:szCs w:val="20"/>
          <w:lang w:val="en-US"/>
        </w:rPr>
        <w:t>.,</w:t>
      </w:r>
      <w:r w:rsidRPr="006964D2">
        <w:rPr>
          <w:rFonts w:ascii="Arial" w:hAnsi="Arial" w:cs="Arial"/>
          <w:color w:val="222222"/>
          <w:sz w:val="20"/>
          <w:szCs w:val="20"/>
          <w:lang w:val="en-US"/>
        </w:rPr>
        <w:t xml:space="preserve"> (2013)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2</w:t>
      </w:r>
      <w:r w:rsidR="00DD3501" w:rsidRPr="006964D2">
        <w:rPr>
          <w:rFonts w:ascii="Arial" w:hAnsi="Arial" w:cs="Arial"/>
          <w:sz w:val="20"/>
          <w:szCs w:val="20"/>
          <w:lang w:val="en-US"/>
        </w:rPr>
        <w:t>9</w:t>
      </w:r>
      <w:r w:rsidR="00337E86" w:rsidRPr="006964D2">
        <w:rPr>
          <w:rFonts w:ascii="Arial" w:hAnsi="Arial" w:cs="Arial"/>
          <w:sz w:val="20"/>
          <w:szCs w:val="20"/>
          <w:lang w:val="en-US"/>
        </w:rPr>
        <w:t xml:space="preserve">] </w:t>
      </w:r>
      <w:r w:rsidRPr="006964D2">
        <w:rPr>
          <w:rFonts w:ascii="Arial" w:hAnsi="Arial" w:cs="Arial"/>
          <w:color w:val="222222"/>
          <w:sz w:val="20"/>
          <w:szCs w:val="20"/>
          <w:lang w:val="en-US"/>
        </w:rPr>
        <w:t xml:space="preserve">have shown that extraction by decoction gives a better yield than maceration. In addition to maceration and decoction, there are other forms of plant preparation, in particular infusion, which is similar to the results obtained by </w:t>
      </w:r>
      <w:proofErr w:type="spellStart"/>
      <w:r w:rsidRPr="006964D2">
        <w:rPr>
          <w:rFonts w:ascii="Arial" w:hAnsi="Arial" w:cs="Arial"/>
          <w:color w:val="222222"/>
          <w:sz w:val="20"/>
          <w:szCs w:val="20"/>
          <w:lang w:val="en-US"/>
        </w:rPr>
        <w:t>Ratthas</w:t>
      </w:r>
      <w:proofErr w:type="spellEnd"/>
      <w:r w:rsidRPr="006964D2">
        <w:rPr>
          <w:rFonts w:ascii="Arial" w:hAnsi="Arial" w:cs="Arial"/>
          <w:color w:val="222222"/>
          <w:sz w:val="20"/>
          <w:szCs w:val="20"/>
          <w:lang w:val="en-US"/>
        </w:rPr>
        <w:t xml:space="preserve"> 2016</w:t>
      </w:r>
      <w:r w:rsidR="00360D60" w:rsidRPr="006964D2">
        <w:rPr>
          <w:rFonts w:ascii="Arial" w:hAnsi="Arial" w:cs="Arial"/>
          <w:sz w:val="20"/>
          <w:szCs w:val="20"/>
          <w:lang w:val="en-US"/>
        </w:rPr>
        <w:t xml:space="preserve"> </w:t>
      </w:r>
      <w:r w:rsidR="00337E86" w:rsidRPr="006964D2">
        <w:rPr>
          <w:rFonts w:ascii="Arial" w:hAnsi="Arial" w:cs="Arial"/>
          <w:color w:val="000000"/>
          <w:sz w:val="20"/>
          <w:szCs w:val="20"/>
          <w:lang w:val="en-US"/>
        </w:rPr>
        <w:t>[</w:t>
      </w:r>
      <w:r w:rsidR="00DD3501" w:rsidRPr="006964D2">
        <w:rPr>
          <w:rFonts w:ascii="Arial" w:hAnsi="Arial" w:cs="Arial"/>
          <w:sz w:val="20"/>
          <w:szCs w:val="20"/>
          <w:lang w:val="en-US"/>
        </w:rPr>
        <w:t>30</w:t>
      </w:r>
      <w:r w:rsidR="00337E86" w:rsidRPr="006964D2">
        <w:rPr>
          <w:rFonts w:ascii="Arial" w:hAnsi="Arial" w:cs="Arial"/>
          <w:sz w:val="20"/>
          <w:szCs w:val="20"/>
          <w:lang w:val="en-US"/>
        </w:rPr>
        <w:t>]</w:t>
      </w:r>
      <w:r w:rsidRPr="006964D2">
        <w:rPr>
          <w:rFonts w:ascii="Arial" w:hAnsi="Arial" w:cs="Arial"/>
          <w:color w:val="222222"/>
          <w:sz w:val="20"/>
          <w:szCs w:val="20"/>
          <w:lang w:val="en-US"/>
        </w:rPr>
        <w:t xml:space="preserve">, who found that infusion was the most commonly used method of treatment with medicinal plants. All the remedies used in the treatment of dysmenorrhoea are </w:t>
      </w:r>
      <w:r w:rsidRPr="006964D2">
        <w:rPr>
          <w:rFonts w:ascii="Arial" w:hAnsi="Arial" w:cs="Arial"/>
          <w:color w:val="222222"/>
          <w:sz w:val="20"/>
          <w:szCs w:val="20"/>
          <w:lang w:val="en-US"/>
        </w:rPr>
        <w:lastRenderedPageBreak/>
        <w:t>administered orally, which is the preferred route of administration in traditional medicine</w:t>
      </w:r>
      <w:r w:rsidR="00127FEC" w:rsidRPr="006964D2">
        <w:rPr>
          <w:rFonts w:ascii="Arial" w:hAnsi="Arial" w:cs="Arial"/>
          <w:color w:val="222222"/>
          <w:sz w:val="20"/>
          <w:szCs w:val="20"/>
          <w:lang w:val="en-US"/>
        </w:rPr>
        <w:t xml:space="preserve"> </w:t>
      </w:r>
      <w:r w:rsidR="00337E86" w:rsidRPr="006964D2">
        <w:rPr>
          <w:rFonts w:ascii="Arial" w:hAnsi="Arial" w:cs="Arial"/>
          <w:color w:val="000000"/>
          <w:sz w:val="20"/>
          <w:szCs w:val="20"/>
          <w:lang w:val="en-US"/>
        </w:rPr>
        <w:t>[</w:t>
      </w:r>
      <w:r w:rsidR="00337E86" w:rsidRPr="006964D2">
        <w:rPr>
          <w:rFonts w:ascii="Arial" w:hAnsi="Arial" w:cs="Arial"/>
          <w:sz w:val="20"/>
          <w:szCs w:val="20"/>
          <w:lang w:val="en-US"/>
        </w:rPr>
        <w:t>3</w:t>
      </w:r>
      <w:r w:rsidR="00DD3501" w:rsidRPr="006964D2">
        <w:rPr>
          <w:rFonts w:ascii="Arial" w:hAnsi="Arial" w:cs="Arial"/>
          <w:sz w:val="20"/>
          <w:szCs w:val="20"/>
          <w:lang w:val="en-US"/>
        </w:rPr>
        <w:t>1</w:t>
      </w:r>
      <w:r w:rsidR="00337E86" w:rsidRPr="006964D2">
        <w:rPr>
          <w:rFonts w:ascii="Arial" w:hAnsi="Arial" w:cs="Arial"/>
          <w:sz w:val="20"/>
          <w:szCs w:val="20"/>
          <w:lang w:val="en-US"/>
        </w:rPr>
        <w:t>]</w:t>
      </w:r>
      <w:r w:rsidR="00DA1C48" w:rsidRPr="006964D2">
        <w:rPr>
          <w:rFonts w:ascii="Arial" w:hAnsi="Arial" w:cs="Arial"/>
          <w:sz w:val="20"/>
          <w:szCs w:val="16"/>
          <w:lang w:val="en-US"/>
        </w:rPr>
        <w:t>.</w:t>
      </w:r>
    </w:p>
    <w:p w14:paraId="17BBA8BF" w14:textId="77777777" w:rsidR="00773652" w:rsidRPr="006F0088" w:rsidRDefault="00773652" w:rsidP="0026423F">
      <w:pPr>
        <w:pStyle w:val="Heading1"/>
        <w:keepLines/>
        <w:numPr>
          <w:ilvl w:val="0"/>
          <w:numId w:val="50"/>
        </w:numPr>
        <w:tabs>
          <w:tab w:val="left" w:pos="426"/>
          <w:tab w:val="left" w:pos="709"/>
        </w:tabs>
        <w:spacing w:line="360" w:lineRule="auto"/>
        <w:ind w:left="567" w:hanging="207"/>
        <w:rPr>
          <w:rFonts w:eastAsiaTheme="minorHAnsi"/>
          <w:color w:val="000000"/>
          <w:szCs w:val="20"/>
          <w:lang w:val="en-US" w:eastAsia="en-US"/>
        </w:rPr>
      </w:pPr>
      <w:r w:rsidRPr="001F4AE7">
        <w:rPr>
          <w:rFonts w:ascii="Arial" w:hAnsi="Arial" w:cs="Arial"/>
          <w:sz w:val="22"/>
          <w:szCs w:val="20"/>
        </w:rPr>
        <w:t>Conclusion</w:t>
      </w:r>
      <w:r w:rsidRPr="006F0088">
        <w:rPr>
          <w:rFonts w:eastAsiaTheme="minorHAnsi"/>
          <w:color w:val="000000"/>
          <w:szCs w:val="20"/>
          <w:lang w:val="en-US" w:eastAsia="en-US"/>
        </w:rPr>
        <w:t xml:space="preserve"> </w:t>
      </w:r>
    </w:p>
    <w:p w14:paraId="3AC996E8" w14:textId="67CE3BE4" w:rsidR="00136D85" w:rsidRPr="006964D2" w:rsidRDefault="00136D85" w:rsidP="001F4AE7">
      <w:pPr>
        <w:autoSpaceDE w:val="0"/>
        <w:autoSpaceDN w:val="0"/>
        <w:adjustRightInd w:val="0"/>
        <w:spacing w:after="240" w:line="360" w:lineRule="auto"/>
        <w:ind w:firstLine="708"/>
        <w:jc w:val="both"/>
        <w:rPr>
          <w:rFonts w:ascii="Arial" w:eastAsiaTheme="minorHAnsi" w:hAnsi="Arial" w:cs="Arial"/>
          <w:color w:val="000000"/>
          <w:sz w:val="20"/>
          <w:szCs w:val="16"/>
          <w:lang w:val="en-US" w:eastAsia="en-US"/>
        </w:rPr>
      </w:pPr>
      <w:r w:rsidRPr="006964D2">
        <w:rPr>
          <w:rFonts w:ascii="Arial" w:eastAsiaTheme="minorHAnsi" w:hAnsi="Arial" w:cs="Arial"/>
          <w:color w:val="000000"/>
          <w:sz w:val="20"/>
          <w:szCs w:val="16"/>
          <w:lang w:val="en-US" w:eastAsia="en-US"/>
        </w:rPr>
        <w:t xml:space="preserve">The aim of this study was to identify the plants and plant recipes used in traditional medicine to treat </w:t>
      </w:r>
      <w:proofErr w:type="spellStart"/>
      <w:r w:rsidRPr="006964D2">
        <w:rPr>
          <w:rFonts w:ascii="Arial" w:eastAsiaTheme="minorHAnsi" w:hAnsi="Arial" w:cs="Arial"/>
          <w:color w:val="000000"/>
          <w:sz w:val="20"/>
          <w:szCs w:val="16"/>
          <w:lang w:val="en-US" w:eastAsia="en-US"/>
        </w:rPr>
        <w:t>dysmenorrhoea</w:t>
      </w:r>
      <w:proofErr w:type="spellEnd"/>
      <w:r w:rsidRPr="006964D2">
        <w:rPr>
          <w:rFonts w:ascii="Arial" w:eastAsiaTheme="minorHAnsi" w:hAnsi="Arial" w:cs="Arial"/>
          <w:color w:val="000000"/>
          <w:sz w:val="20"/>
          <w:szCs w:val="16"/>
          <w:lang w:val="en-US" w:eastAsia="en-US"/>
        </w:rPr>
        <w:t xml:space="preserve"> in </w:t>
      </w:r>
      <w:proofErr w:type="spellStart"/>
      <w:r w:rsidRPr="006964D2">
        <w:rPr>
          <w:rFonts w:ascii="Arial" w:eastAsiaTheme="minorHAnsi" w:hAnsi="Arial" w:cs="Arial"/>
          <w:color w:val="000000"/>
          <w:sz w:val="20"/>
          <w:szCs w:val="16"/>
          <w:lang w:val="en-US" w:eastAsia="en-US"/>
        </w:rPr>
        <w:t>Manjo</w:t>
      </w:r>
      <w:proofErr w:type="spellEnd"/>
      <w:r w:rsidRPr="006964D2">
        <w:rPr>
          <w:rFonts w:ascii="Arial" w:eastAsiaTheme="minorHAnsi" w:hAnsi="Arial" w:cs="Arial"/>
          <w:color w:val="000000"/>
          <w:sz w:val="20"/>
          <w:szCs w:val="16"/>
          <w:lang w:val="en-US" w:eastAsia="en-US"/>
        </w:rPr>
        <w:t xml:space="preserve">. At the end of this work, we identified 25 plant species. Leaves are the most commonly used organs. Most of the recipes are obtained by decoction and administered orally. </w:t>
      </w:r>
      <w:proofErr w:type="spellStart"/>
      <w:r w:rsidRPr="006964D2">
        <w:rPr>
          <w:rFonts w:ascii="Arial" w:eastAsiaTheme="minorHAnsi" w:hAnsi="Arial" w:cs="Arial"/>
          <w:i/>
          <w:iCs/>
          <w:color w:val="000000"/>
          <w:sz w:val="20"/>
          <w:szCs w:val="16"/>
          <w:lang w:val="en-US" w:eastAsia="en-US"/>
        </w:rPr>
        <w:t>Eremomastax</w:t>
      </w:r>
      <w:proofErr w:type="spellEnd"/>
      <w:r w:rsidRPr="006964D2">
        <w:rPr>
          <w:rFonts w:ascii="Arial" w:eastAsiaTheme="minorHAnsi" w:hAnsi="Arial" w:cs="Arial"/>
          <w:i/>
          <w:iCs/>
          <w:color w:val="000000"/>
          <w:sz w:val="20"/>
          <w:szCs w:val="16"/>
          <w:lang w:val="en-US" w:eastAsia="en-US"/>
        </w:rPr>
        <w:t xml:space="preserve"> </w:t>
      </w:r>
      <w:proofErr w:type="spellStart"/>
      <w:r w:rsidRPr="006964D2">
        <w:rPr>
          <w:rFonts w:ascii="Arial" w:eastAsiaTheme="minorHAnsi" w:hAnsi="Arial" w:cs="Arial"/>
          <w:i/>
          <w:iCs/>
          <w:color w:val="000000"/>
          <w:sz w:val="20"/>
          <w:szCs w:val="16"/>
          <w:lang w:val="en-US" w:eastAsia="en-US"/>
        </w:rPr>
        <w:t>speciosa</w:t>
      </w:r>
      <w:proofErr w:type="spellEnd"/>
      <w:r w:rsidRPr="006964D2">
        <w:rPr>
          <w:rFonts w:ascii="Arial" w:eastAsiaTheme="minorHAnsi" w:hAnsi="Arial" w:cs="Arial"/>
          <w:color w:val="000000"/>
          <w:sz w:val="20"/>
          <w:szCs w:val="16"/>
          <w:lang w:val="en-US" w:eastAsia="en-US"/>
        </w:rPr>
        <w:t xml:space="preserve"> and </w:t>
      </w:r>
      <w:proofErr w:type="spellStart"/>
      <w:r w:rsidRPr="006964D2">
        <w:rPr>
          <w:rFonts w:ascii="Arial" w:eastAsiaTheme="minorHAnsi" w:hAnsi="Arial" w:cs="Arial"/>
          <w:i/>
          <w:iCs/>
          <w:color w:val="000000"/>
          <w:sz w:val="20"/>
          <w:szCs w:val="16"/>
          <w:lang w:val="en-US" w:eastAsia="en-US"/>
        </w:rPr>
        <w:t>Myrianthus</w:t>
      </w:r>
      <w:proofErr w:type="spellEnd"/>
      <w:r w:rsidRPr="006964D2">
        <w:rPr>
          <w:rFonts w:ascii="Arial" w:eastAsiaTheme="minorHAnsi" w:hAnsi="Arial" w:cs="Arial"/>
          <w:i/>
          <w:iCs/>
          <w:color w:val="000000"/>
          <w:sz w:val="20"/>
          <w:szCs w:val="16"/>
          <w:lang w:val="en-US" w:eastAsia="en-US"/>
        </w:rPr>
        <w:t xml:space="preserve"> </w:t>
      </w:r>
      <w:proofErr w:type="spellStart"/>
      <w:r w:rsidRPr="006964D2">
        <w:rPr>
          <w:rFonts w:ascii="Arial" w:eastAsiaTheme="minorHAnsi" w:hAnsi="Arial" w:cs="Arial"/>
          <w:i/>
          <w:iCs/>
          <w:color w:val="000000"/>
          <w:sz w:val="20"/>
          <w:szCs w:val="16"/>
          <w:lang w:val="en-US" w:eastAsia="en-US"/>
        </w:rPr>
        <w:t>arboreus</w:t>
      </w:r>
      <w:proofErr w:type="spellEnd"/>
      <w:r w:rsidRPr="006964D2">
        <w:rPr>
          <w:rFonts w:ascii="Arial" w:eastAsiaTheme="minorHAnsi" w:hAnsi="Arial" w:cs="Arial"/>
          <w:color w:val="000000"/>
          <w:sz w:val="20"/>
          <w:szCs w:val="16"/>
          <w:lang w:val="en-US" w:eastAsia="en-US"/>
        </w:rPr>
        <w:t xml:space="preserve"> are the species most commonly used in the treatment of dysmenorrhoea. </w:t>
      </w:r>
      <w:r w:rsidR="001D3DAD" w:rsidRPr="006964D2">
        <w:rPr>
          <w:rFonts w:ascii="Arial" w:eastAsiaTheme="minorHAnsi" w:hAnsi="Arial" w:cs="Arial"/>
          <w:sz w:val="20"/>
          <w:szCs w:val="20"/>
          <w:lang w:val="en-US" w:eastAsia="en-US"/>
        </w:rPr>
        <w:t xml:space="preserve">Phytochemical testing of macerates from these plants showed an abundance of secondary metabolites: alkaloids, phenolic compounds, flavonoids, anthraquinones, coumarins and anthocyanins. These molecules are secondary metabolites that give the plants their antibacterial, antifungal, antiparasitic, antiviral, antioxidant and analgesic activities. </w:t>
      </w:r>
      <w:r w:rsidRPr="006964D2">
        <w:rPr>
          <w:rFonts w:ascii="Arial" w:eastAsiaTheme="minorHAnsi" w:hAnsi="Arial" w:cs="Arial"/>
          <w:color w:val="000000"/>
          <w:sz w:val="20"/>
          <w:szCs w:val="16"/>
          <w:lang w:val="en-US" w:eastAsia="en-US"/>
        </w:rPr>
        <w:t>This work has enabled us to discover the diversity of traditional medicine and the knowledge of biodiversity and its therapeutic virtues by the women and traditional practitioners of Manjo. With a view to the future, plants with a high frequency of use will be biologically screened and the effects of their extracts on acetic acid-induced pain assessed.</w:t>
      </w:r>
    </w:p>
    <w:bookmarkEnd w:id="0"/>
    <w:bookmarkEnd w:id="1"/>
    <w:bookmarkEnd w:id="2"/>
    <w:p w14:paraId="6C101B96" w14:textId="77777777" w:rsidR="00776D79" w:rsidRDefault="00776D79" w:rsidP="001F4AE7">
      <w:pPr>
        <w:pStyle w:val="Heading1"/>
        <w:keepLines/>
        <w:tabs>
          <w:tab w:val="left" w:pos="426"/>
          <w:tab w:val="left" w:pos="709"/>
        </w:tabs>
        <w:spacing w:line="360" w:lineRule="auto"/>
        <w:rPr>
          <w:rFonts w:ascii="Arial" w:hAnsi="Arial" w:cs="Arial"/>
          <w:sz w:val="22"/>
          <w:szCs w:val="20"/>
        </w:rPr>
      </w:pPr>
    </w:p>
    <w:p w14:paraId="5762DF2B" w14:textId="7699243C" w:rsidR="00262F3B" w:rsidRPr="00532701" w:rsidRDefault="00262F3B" w:rsidP="001F4AE7">
      <w:pPr>
        <w:pStyle w:val="Heading1"/>
        <w:keepLines/>
        <w:tabs>
          <w:tab w:val="left" w:pos="426"/>
          <w:tab w:val="left" w:pos="709"/>
        </w:tabs>
        <w:spacing w:line="360" w:lineRule="auto"/>
        <w:rPr>
          <w:sz w:val="24"/>
          <w:lang w:val="en-US"/>
        </w:rPr>
      </w:pPr>
      <w:bookmarkStart w:id="14" w:name="_GoBack"/>
      <w:bookmarkEnd w:id="14"/>
      <w:proofErr w:type="spellStart"/>
      <w:r w:rsidRPr="001F4AE7">
        <w:rPr>
          <w:rFonts w:ascii="Arial" w:hAnsi="Arial" w:cs="Arial"/>
          <w:sz w:val="22"/>
          <w:szCs w:val="20"/>
        </w:rPr>
        <w:t>References</w:t>
      </w:r>
      <w:proofErr w:type="spellEnd"/>
      <w:r w:rsidRPr="006F0088">
        <w:rPr>
          <w:sz w:val="24"/>
          <w:lang w:val="en-US"/>
        </w:rPr>
        <w:t xml:space="preserve"> </w:t>
      </w:r>
    </w:p>
    <w:p w14:paraId="0718640B" w14:textId="77777777" w:rsidR="00262F3B" w:rsidRPr="006964D2" w:rsidRDefault="00262F3B" w:rsidP="00262F3B">
      <w:pPr>
        <w:spacing w:line="360" w:lineRule="auto"/>
        <w:jc w:val="both"/>
        <w:rPr>
          <w:rStyle w:val="auteurs"/>
          <w:rFonts w:ascii="Arial" w:hAnsi="Arial" w:cs="Arial"/>
          <w:sz w:val="20"/>
          <w:szCs w:val="20"/>
        </w:rPr>
      </w:pPr>
      <w:r w:rsidRPr="006964D2">
        <w:rPr>
          <w:rFonts w:ascii="Arial" w:hAnsi="Arial" w:cs="Arial"/>
          <w:sz w:val="20"/>
          <w:szCs w:val="20"/>
          <w:lang w:val="en-US"/>
        </w:rPr>
        <w:t>[</w:t>
      </w:r>
      <w:r w:rsidRPr="006964D2">
        <w:rPr>
          <w:rFonts w:ascii="Arial" w:hAnsi="Arial" w:cs="Arial"/>
          <w:sz w:val="20"/>
          <w:szCs w:val="20"/>
          <w:lang w:val="en-US"/>
        </w:rPr>
        <w:fldChar w:fldCharType="begin"/>
      </w:r>
      <w:r w:rsidRPr="006964D2">
        <w:rPr>
          <w:rFonts w:ascii="Arial" w:hAnsi="Arial" w:cs="Arial"/>
          <w:sz w:val="20"/>
          <w:szCs w:val="20"/>
          <w:lang w:val="en-US"/>
        </w:rPr>
        <w:instrText xml:space="preserve"> ADDIN ZOTERO_BIBL {"uncited":[],"omitted":[],"custom":[]} CSL_BIBLIOGRAPHY </w:instrText>
      </w:r>
      <w:r w:rsidRPr="006964D2">
        <w:rPr>
          <w:rFonts w:ascii="Arial" w:hAnsi="Arial" w:cs="Arial"/>
          <w:sz w:val="20"/>
          <w:szCs w:val="20"/>
          <w:lang w:val="en-US"/>
        </w:rPr>
        <w:fldChar w:fldCharType="separate"/>
      </w:r>
      <w:r w:rsidRPr="006964D2">
        <w:rPr>
          <w:rFonts w:ascii="Arial" w:hAnsi="Arial" w:cs="Arial"/>
          <w:sz w:val="20"/>
          <w:szCs w:val="20"/>
          <w:lang w:val="en-US"/>
        </w:rPr>
        <w:t>1] Davis</w:t>
      </w:r>
      <w:r w:rsidRPr="006964D2">
        <w:rPr>
          <w:rStyle w:val="auteurs"/>
          <w:rFonts w:ascii="Arial" w:hAnsi="Arial" w:cs="Arial"/>
          <w:sz w:val="20"/>
          <w:szCs w:val="20"/>
          <w:lang w:val="en-US"/>
        </w:rPr>
        <w:t xml:space="preserve"> AR, Westhoff CL. Primary Dysmenorrhea in Adolescent Girls and Treatment with Oral Contraceptives. </w:t>
      </w:r>
      <w:r w:rsidRPr="006964D2">
        <w:rPr>
          <w:rStyle w:val="auteurs"/>
          <w:rFonts w:ascii="Arial" w:hAnsi="Arial" w:cs="Arial"/>
          <w:sz w:val="20"/>
          <w:szCs w:val="20"/>
        </w:rPr>
        <w:t>J Pediatr Adolesc Gynecol [Internet]. 1 févr 2001 [cité 2 oct 2024];14(1):3</w:t>
      </w:r>
      <w:r w:rsidRPr="006964D2">
        <w:rPr>
          <w:rStyle w:val="auteurs"/>
          <w:rFonts w:ascii="Cambria Math" w:hAnsi="Cambria Math" w:cs="Cambria Math"/>
          <w:sz w:val="20"/>
          <w:szCs w:val="20"/>
        </w:rPr>
        <w:t>‑</w:t>
      </w:r>
      <w:r w:rsidRPr="006964D2">
        <w:rPr>
          <w:rStyle w:val="auteurs"/>
          <w:rFonts w:ascii="Arial" w:hAnsi="Arial" w:cs="Arial"/>
          <w:sz w:val="20"/>
          <w:szCs w:val="20"/>
        </w:rPr>
        <w:t xml:space="preserve">8. Disponible sur: https://www.sciencedirect.com/science/article/pii/S1083318800000760 </w:t>
      </w:r>
    </w:p>
    <w:p w14:paraId="4DC2B14B" w14:textId="77777777" w:rsidR="00262F3B" w:rsidRPr="006964D2" w:rsidRDefault="00262F3B" w:rsidP="00262F3B">
      <w:pPr>
        <w:spacing w:line="360" w:lineRule="auto"/>
        <w:jc w:val="both"/>
        <w:rPr>
          <w:rFonts w:ascii="Arial" w:hAnsi="Arial" w:cs="Arial"/>
          <w:sz w:val="20"/>
          <w:szCs w:val="20"/>
          <w:lang w:val="en-US"/>
        </w:rPr>
      </w:pPr>
      <w:r w:rsidRPr="006964D2">
        <w:rPr>
          <w:rFonts w:ascii="Arial" w:hAnsi="Arial" w:cs="Arial"/>
          <w:sz w:val="20"/>
          <w:szCs w:val="20"/>
          <w:lang w:val="en-US"/>
        </w:rPr>
        <w:t xml:space="preserve">[2] Twigg J. Bathing - the Body and Community Care. London: Routledge; 2000. 240 p. </w:t>
      </w:r>
    </w:p>
    <w:p w14:paraId="41186609" w14:textId="77777777" w:rsidR="00262F3B" w:rsidRPr="006964D2" w:rsidRDefault="00262F3B" w:rsidP="00262F3B">
      <w:pPr>
        <w:spacing w:line="360" w:lineRule="auto"/>
        <w:jc w:val="both"/>
        <w:rPr>
          <w:rFonts w:ascii="Arial" w:hAnsi="Arial" w:cs="Arial"/>
          <w:sz w:val="20"/>
          <w:szCs w:val="20"/>
          <w:lang w:val="en-US"/>
        </w:rPr>
      </w:pPr>
      <w:r w:rsidRPr="006964D2">
        <w:rPr>
          <w:rFonts w:ascii="Arial" w:hAnsi="Arial" w:cs="Arial"/>
          <w:sz w:val="20"/>
          <w:szCs w:val="20"/>
          <w:lang w:val="en-US"/>
        </w:rPr>
        <w:t>[3] Alonso C, Coe C. Disruptions of social relationships accentuate the association between emotional distress and menstrual pain in young women. Health Psychol Off J Div Health Psychol Am Psychol Assoc. 1 déc 2001; 20:411</w:t>
      </w:r>
      <w:r w:rsidRPr="006964D2">
        <w:rPr>
          <w:rFonts w:ascii="Cambria Math" w:hAnsi="Cambria Math" w:cs="Cambria Math"/>
          <w:sz w:val="20"/>
          <w:szCs w:val="20"/>
          <w:lang w:val="en-US"/>
        </w:rPr>
        <w:t>‑</w:t>
      </w:r>
      <w:r w:rsidRPr="006964D2">
        <w:rPr>
          <w:rFonts w:ascii="Arial" w:hAnsi="Arial" w:cs="Arial"/>
          <w:sz w:val="20"/>
          <w:szCs w:val="20"/>
          <w:lang w:val="en-US"/>
        </w:rPr>
        <w:t xml:space="preserve">6. </w:t>
      </w:r>
    </w:p>
    <w:p w14:paraId="600F2E4D" w14:textId="77777777" w:rsidR="00262F3B" w:rsidRPr="006964D2" w:rsidRDefault="00262F3B" w:rsidP="00262F3B">
      <w:pPr>
        <w:spacing w:line="360" w:lineRule="auto"/>
        <w:jc w:val="both"/>
        <w:rPr>
          <w:rFonts w:ascii="Arial" w:hAnsi="Arial" w:cs="Arial"/>
          <w:sz w:val="20"/>
          <w:szCs w:val="20"/>
          <w:lang w:val="en-US"/>
        </w:rPr>
      </w:pPr>
      <w:r w:rsidRPr="006964D2">
        <w:rPr>
          <w:rFonts w:ascii="Arial" w:hAnsi="Arial" w:cs="Arial"/>
          <w:sz w:val="20"/>
          <w:szCs w:val="20"/>
          <w:lang w:val="en-US"/>
        </w:rPr>
        <w:t>[4] Sharma A, Taneja DK, Sharma P, Saha R. Problems related to menstruation and their effect on daily routine of students of a medical college in Delhi, India. Asia Pac J Public Health. 2008;20(3):234</w:t>
      </w:r>
      <w:r w:rsidRPr="006964D2">
        <w:rPr>
          <w:rFonts w:ascii="Cambria Math" w:hAnsi="Cambria Math" w:cs="Cambria Math"/>
          <w:sz w:val="20"/>
          <w:szCs w:val="20"/>
          <w:lang w:val="en-US"/>
        </w:rPr>
        <w:t>‑</w:t>
      </w:r>
      <w:r w:rsidRPr="006964D2">
        <w:rPr>
          <w:rFonts w:ascii="Arial" w:hAnsi="Arial" w:cs="Arial"/>
          <w:sz w:val="20"/>
          <w:szCs w:val="20"/>
          <w:lang w:val="en-US"/>
        </w:rPr>
        <w:t xml:space="preserve">41. </w:t>
      </w:r>
    </w:p>
    <w:p w14:paraId="4170214E" w14:textId="77777777" w:rsidR="00262F3B" w:rsidRPr="006964D2" w:rsidRDefault="00262F3B" w:rsidP="00262F3B">
      <w:pPr>
        <w:spacing w:line="360" w:lineRule="auto"/>
        <w:jc w:val="both"/>
        <w:rPr>
          <w:rFonts w:ascii="Arial" w:hAnsi="Arial" w:cs="Arial"/>
          <w:sz w:val="20"/>
          <w:szCs w:val="20"/>
        </w:rPr>
      </w:pPr>
      <w:r w:rsidRPr="006964D2">
        <w:rPr>
          <w:rFonts w:ascii="Arial" w:hAnsi="Arial" w:cs="Arial"/>
          <w:sz w:val="20"/>
          <w:szCs w:val="20"/>
          <w:lang w:val="en-US"/>
        </w:rPr>
        <w:t xml:space="preserve">[5] Dawood MY. Primary Dysmenorrhea: Advances in Pathogenesis and Management. </w:t>
      </w:r>
      <w:r w:rsidRPr="006964D2">
        <w:rPr>
          <w:rFonts w:ascii="Arial" w:hAnsi="Arial" w:cs="Arial"/>
          <w:sz w:val="20"/>
          <w:szCs w:val="20"/>
        </w:rPr>
        <w:t xml:space="preserve">Obstet Gynecol [Internet]. août 2006 [cité 6 oct 2024];108(2):428. </w:t>
      </w:r>
      <w:r w:rsidRPr="006964D2">
        <w:rPr>
          <w:rFonts w:ascii="Arial" w:hAnsi="Arial" w:cs="Arial"/>
          <w:sz w:val="20"/>
          <w:szCs w:val="20"/>
        </w:rPr>
        <w:lastRenderedPageBreak/>
        <w:t>Disponible sur: https://journals.lww.com/greenjournal/abstract/2006/08000/primary_dysmenorrhea__advances_in_pathogenesis_and.29.aspx</w:t>
      </w:r>
    </w:p>
    <w:p w14:paraId="05BA854E" w14:textId="2E2E4243" w:rsidR="00262F3B" w:rsidRPr="006964D2" w:rsidRDefault="00262F3B" w:rsidP="00262F3B">
      <w:pPr>
        <w:spacing w:line="360" w:lineRule="auto"/>
        <w:jc w:val="both"/>
        <w:rPr>
          <w:rFonts w:ascii="Arial" w:hAnsi="Arial" w:cs="Arial"/>
          <w:sz w:val="20"/>
          <w:szCs w:val="20"/>
        </w:rPr>
      </w:pPr>
      <w:r w:rsidRPr="006964D2">
        <w:rPr>
          <w:rFonts w:ascii="Arial" w:hAnsi="Arial" w:cs="Arial"/>
          <w:sz w:val="20"/>
          <w:szCs w:val="20"/>
          <w:lang w:val="en-US"/>
        </w:rPr>
        <w:t xml:space="preserve">[6] Berkley KJ. Primary dysmenorrhea: an urgent mandate. </w:t>
      </w:r>
      <w:r w:rsidRPr="006964D2">
        <w:rPr>
          <w:rFonts w:ascii="Arial" w:hAnsi="Arial" w:cs="Arial"/>
          <w:sz w:val="20"/>
          <w:szCs w:val="20"/>
        </w:rPr>
        <w:t>Pain [Internet]. 2013 [cité 6 oct 2024];1(1):8. Disponible sur:</w:t>
      </w:r>
      <w:r w:rsidR="006964D2">
        <w:rPr>
          <w:rFonts w:ascii="Arial" w:hAnsi="Arial" w:cs="Arial"/>
          <w:sz w:val="20"/>
          <w:szCs w:val="20"/>
        </w:rPr>
        <w:t xml:space="preserve"> </w:t>
      </w:r>
      <w:r w:rsidRPr="006964D2">
        <w:rPr>
          <w:rFonts w:ascii="Arial" w:hAnsi="Arial" w:cs="Arial"/>
          <w:sz w:val="20"/>
          <w:szCs w:val="20"/>
        </w:rPr>
        <w:t>https://www.academia.edu/download/110621044/PCU_21-3_Web.pdf</w:t>
      </w:r>
    </w:p>
    <w:p w14:paraId="5F98BE40" w14:textId="77777777" w:rsidR="00262F3B" w:rsidRPr="006964D2" w:rsidRDefault="00262F3B" w:rsidP="00262F3B">
      <w:pPr>
        <w:spacing w:line="360" w:lineRule="auto"/>
        <w:jc w:val="both"/>
        <w:rPr>
          <w:rFonts w:ascii="Arial" w:hAnsi="Arial" w:cs="Arial"/>
          <w:sz w:val="20"/>
          <w:szCs w:val="20"/>
          <w:lang w:val="en-US"/>
        </w:rPr>
      </w:pPr>
      <w:r w:rsidRPr="006964D2">
        <w:rPr>
          <w:rFonts w:ascii="Arial" w:hAnsi="Arial" w:cs="Arial"/>
          <w:sz w:val="20"/>
          <w:szCs w:val="20"/>
          <w:lang w:val="en-US"/>
        </w:rPr>
        <w:t>[7] Iacovides S, Avidon I, Baker FC. What we know about primary dysmenorrhea today: a critical review. Hum Reprod Update. 2015;21(6):762</w:t>
      </w:r>
      <w:r w:rsidRPr="006964D2">
        <w:rPr>
          <w:rFonts w:ascii="Cambria Math" w:hAnsi="Cambria Math" w:cs="Cambria Math"/>
          <w:sz w:val="20"/>
          <w:szCs w:val="20"/>
          <w:lang w:val="en-US"/>
        </w:rPr>
        <w:t>‑</w:t>
      </w:r>
      <w:r w:rsidRPr="006964D2">
        <w:rPr>
          <w:rFonts w:ascii="Arial" w:hAnsi="Arial" w:cs="Arial"/>
          <w:sz w:val="20"/>
          <w:szCs w:val="20"/>
          <w:lang w:val="en-US"/>
        </w:rPr>
        <w:t xml:space="preserve">78. </w:t>
      </w:r>
    </w:p>
    <w:p w14:paraId="367BCA85"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[8] Fouedjio JH, Fouelifack FY, Fouogue JT, Tame L, Noumedem IL, Fouelifa LD, et al. Dysmenorrhea in male and female students in Yaoundé: associated factors and sociocultural aspects. Health Sci Dis [Internet]. 2019 [cited 6 Oct 2024]; Available at: https://pesquisa.bvsalud.org/portal/resource/pt/biblio-1262826</w:t>
      </w:r>
    </w:p>
    <w:p w14:paraId="46152BA7"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[9] Ongbayokolak NS, et al. Title: Primary Dysmenorrhea:... - Google Scholar [Internet]. [cited 6 Oct 2024].</w:t>
      </w:r>
    </w:p>
    <w:p w14:paraId="35388F9E"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[10] Demarais S, Strickland BK. Antlers. In: Biology and management of white-tailed deer [Internet]. CRC Press; 2011 [cited 5 Oct 2024]. p. 120</w:t>
      </w:r>
      <w:r w:rsidRPr="007A4F1B">
        <w:rPr>
          <w:rFonts w:ascii="Cambria Math" w:hAnsi="Cambria Math" w:cs="Cambria Math"/>
          <w:sz w:val="20"/>
          <w:szCs w:val="20"/>
          <w:lang w:val="en-US"/>
        </w:rPr>
        <w:t>‑</w:t>
      </w:r>
      <w:r w:rsidRPr="007A4F1B">
        <w:rPr>
          <w:rFonts w:ascii="Arial" w:hAnsi="Arial" w:cs="Arial"/>
          <w:sz w:val="20"/>
          <w:szCs w:val="20"/>
          <w:lang w:val="en-US"/>
        </w:rPr>
        <w:t>59. Available at: https://www.taylorfrancis.com/chapters/edit/10.1201/9781482295986-8/antlers-steve-demarais-bronson-strickland</w:t>
      </w:r>
    </w:p>
    <w:p w14:paraId="55EA7418"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[11] Marjoribanks TI, Hardy RJ, Parsons DR. On validating predictions of plant motion in coupled biomechanical-flow models. J Hydraul Res [Internet]. 2 Nov 2015 [cited 2 Oct 2024];53(6):808</w:t>
      </w:r>
      <w:r w:rsidRPr="007A4F1B">
        <w:rPr>
          <w:rFonts w:ascii="Cambria Math" w:hAnsi="Cambria Math" w:cs="Cambria Math"/>
          <w:sz w:val="20"/>
          <w:szCs w:val="20"/>
          <w:lang w:val="en-US"/>
        </w:rPr>
        <w:t>‑</w:t>
      </w:r>
      <w:r w:rsidRPr="007A4F1B">
        <w:rPr>
          <w:rFonts w:ascii="Arial" w:hAnsi="Arial" w:cs="Arial"/>
          <w:sz w:val="20"/>
          <w:szCs w:val="20"/>
          <w:lang w:val="en-US"/>
        </w:rPr>
        <w:t>13. Available at: https://www.tandfonline.com/doi/full/10.1080/00221686.2015.1110627</w:t>
      </w:r>
    </w:p>
    <w:p w14:paraId="1E749270"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[12] Vause TDR, Cheung AP, REPRODUCTIVE ENDOCRINOLOGY AND INFERTILITY COMMITTEE. Ovulation induction in polycystic ovary syndrome. J Obstet Gynecol Can JOGC J Obstet Gynecol Can JOGC. May 2010;32(5):495-502.</w:t>
      </w:r>
    </w:p>
    <w:p w14:paraId="7922A4BB"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[13] PCD_MANJO.</w:t>
      </w:r>
    </w:p>
    <w:p w14:paraId="4116962A"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[14] Brunetton J. 1999Pharmacognosy, Phytochemistry, Medicinal plants. Paris: Technique and documentation; 1999.</w:t>
      </w:r>
    </w:p>
    <w:p w14:paraId="1A8BA965"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[15] Unsal A, Ayranci U, Tozun M, Arslan G, Calik E. Prevalence of dysmenorrhea and its effect on quality of life among a group of female university students. Ups J Med Sci [Internet]. May 1, 2010 [cited Oct 6, 2024];115(2):138</w:t>
      </w:r>
      <w:r w:rsidRPr="007A4F1B">
        <w:rPr>
          <w:rFonts w:ascii="Cambria Math" w:hAnsi="Cambria Math" w:cs="Cambria Math"/>
          <w:sz w:val="20"/>
          <w:szCs w:val="20"/>
          <w:lang w:val="en-US"/>
        </w:rPr>
        <w:t>‑</w:t>
      </w:r>
      <w:r w:rsidRPr="007A4F1B">
        <w:rPr>
          <w:rFonts w:ascii="Arial" w:hAnsi="Arial" w:cs="Arial"/>
          <w:sz w:val="20"/>
          <w:szCs w:val="20"/>
          <w:lang w:val="en-US"/>
        </w:rPr>
        <w:t>45. Available at: https://doi.org/10.3109/03009730903457218</w:t>
      </w:r>
    </w:p>
    <w:p w14:paraId="7AEE3CE3"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lastRenderedPageBreak/>
        <w:t>[16] Chang WP, Chang YP. Meta-Analysis Comparing Menstrual Regularity and Dysmenorrhea of ​​Women Working Rotating Shifts and Fixed Day Shifts. J Womens Health. Sep 9, 2020;30.</w:t>
      </w:r>
    </w:p>
    <w:p w14:paraId="20A2CF52"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[17] Ameade EPK, Garti HA. Age at Menarche and Factors that Influence It: A Study among Female University Students in Tamale, Northern Ghana. PLOS ONE [Internet]. 2016 May 12 [cited 2024 Oct 31];11(5):e0155310. Available on: abstract/483036</w:t>
      </w:r>
    </w:p>
    <w:p w14:paraId="20F84433"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[18] Effoe S, Gbekley EH, Mélila M, Aban A, Tchacondo T, Osseyi E, et al. Ethnobotanical survey of food plants used in traditional medicine in the Maritime region of Togo. Int J Biol Chem Sci [Internet]. 2020 [cited 1 Oct 2024];14(8):2837</w:t>
      </w:r>
      <w:r w:rsidRPr="007A4F1B">
        <w:rPr>
          <w:rFonts w:ascii="Cambria Math" w:hAnsi="Cambria Math" w:cs="Cambria Math"/>
          <w:sz w:val="20"/>
          <w:szCs w:val="20"/>
          <w:lang w:val="en-US"/>
        </w:rPr>
        <w:t>‑</w:t>
      </w:r>
      <w:r w:rsidRPr="007A4F1B">
        <w:rPr>
          <w:rFonts w:ascii="Arial" w:hAnsi="Arial" w:cs="Arial"/>
          <w:sz w:val="20"/>
          <w:szCs w:val="20"/>
          <w:lang w:val="en-US"/>
        </w:rPr>
        <w:t>53. Available at: https://www.ajol.info/index.php/ijbcs/article/view/202064</w:t>
      </w:r>
    </w:p>
    <w:p w14:paraId="6F5D0FF9"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[19] Gbekley HE, Karou SD, Katawa G, Tchacondo T, Batawila K, Ameyapoh Y, et al. Ethnobotanical survey of medicinal plants used in the management of hypertension in the maritime region of Togo. Afr J Tradit Complement Altern Med [Internet]. 2018 [cited 1 Oct 2024];15(1):85</w:t>
      </w:r>
      <w:r w:rsidRPr="007A4F1B">
        <w:rPr>
          <w:rFonts w:ascii="Cambria Math" w:hAnsi="Cambria Math" w:cs="Cambria Math"/>
          <w:sz w:val="20"/>
          <w:szCs w:val="20"/>
          <w:lang w:val="en-US"/>
        </w:rPr>
        <w:t>‑</w:t>
      </w:r>
      <w:r w:rsidRPr="007A4F1B">
        <w:rPr>
          <w:rFonts w:ascii="Arial" w:hAnsi="Arial" w:cs="Arial"/>
          <w:sz w:val="20"/>
          <w:szCs w:val="20"/>
          <w:lang w:val="en-US"/>
        </w:rPr>
        <w:t>97. Available at: https://www.ajol.info/index.php/ajtcam/article/view/166895</w:t>
      </w:r>
    </w:p>
    <w:p w14:paraId="603AAD2E"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[20] Chanoufi B, Chraibi C, Gaya R, Samison LH, Zeggane H, Serrie A. Clinical practice recommendations for the management of dysmenorrhea in African patients. Formalized consensus. Pain Eval - Diagn - Trait [Internet]. 1 Sep 2018 [cited 9 Jun 2024];19(4):174</w:t>
      </w:r>
      <w:r w:rsidRPr="007A4F1B">
        <w:rPr>
          <w:rFonts w:ascii="Cambria Math" w:hAnsi="Cambria Math" w:cs="Cambria Math"/>
          <w:sz w:val="20"/>
          <w:szCs w:val="20"/>
          <w:lang w:val="en-US"/>
        </w:rPr>
        <w:t>‑</w:t>
      </w:r>
      <w:r w:rsidRPr="007A4F1B">
        <w:rPr>
          <w:rFonts w:ascii="Arial" w:hAnsi="Arial" w:cs="Arial"/>
          <w:sz w:val="20"/>
          <w:szCs w:val="20"/>
          <w:lang w:val="en-US"/>
        </w:rPr>
        <w:t>81. Available at: https://www.sciencedirect.com/science/article/pii/S162456871830101X</w:t>
      </w:r>
    </w:p>
    <w:p w14:paraId="4612A2F0" w14:textId="77777777" w:rsidR="007A4F1B" w:rsidRPr="007A4F1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[21] Bnouham M, Legssyer A, Mekhfi H, Ziyyat A. Medicinal plants used in the treatment of diabetes in Morocco. Int J Diabetes Metab [Internet]. 1 Mar 2019 [cited 31 Oct 2024];10(1):33</w:t>
      </w:r>
      <w:r w:rsidRPr="007A4F1B">
        <w:rPr>
          <w:rFonts w:ascii="Cambria Math" w:hAnsi="Cambria Math" w:cs="Cambria Math"/>
          <w:sz w:val="20"/>
          <w:szCs w:val="20"/>
          <w:lang w:val="en-US"/>
        </w:rPr>
        <w:t>‑</w:t>
      </w:r>
      <w:r w:rsidRPr="007A4F1B">
        <w:rPr>
          <w:rFonts w:ascii="Arial" w:hAnsi="Arial" w:cs="Arial"/>
          <w:sz w:val="20"/>
          <w:szCs w:val="20"/>
          <w:lang w:val="en-US"/>
        </w:rPr>
        <w:t>50. Available at: https://doi.org/10.1159/000497550</w:t>
      </w:r>
    </w:p>
    <w:p w14:paraId="0B1FB07E" w14:textId="5401BA3C" w:rsidR="00262F3B" w:rsidRDefault="007A4F1B" w:rsidP="007A4F1B">
      <w:pPr>
        <w:spacing w:line="360" w:lineRule="auto"/>
        <w:jc w:val="both"/>
        <w:rPr>
          <w:rFonts w:ascii="Arial" w:hAnsi="Arial" w:cs="Arial"/>
          <w:sz w:val="20"/>
          <w:szCs w:val="20"/>
          <w:lang w:val="en-US"/>
        </w:rPr>
      </w:pPr>
      <w:r w:rsidRPr="007A4F1B">
        <w:rPr>
          <w:rFonts w:ascii="Arial" w:hAnsi="Arial" w:cs="Arial"/>
          <w:sz w:val="20"/>
          <w:szCs w:val="20"/>
          <w:lang w:val="en-US"/>
        </w:rPr>
        <w:t>[22] Katou, S.Y., Konan, M.K., Mamyrbékova-békro, J.A., et al. (2018) Chemical and nutritive variability of Myrianthus arboreus P. Beauv. (Cecropiaceae) seeds from four regions of Côte d’Ivoire. Journal of the West African Chemical Society, 45, 27–30.</w:t>
      </w:r>
    </w:p>
    <w:p w14:paraId="3011367D" w14:textId="77777777" w:rsidR="007A4F1B" w:rsidRPr="006964D2" w:rsidRDefault="007A4F1B" w:rsidP="007A4F1B">
      <w:pPr>
        <w:spacing w:line="360" w:lineRule="auto"/>
        <w:jc w:val="both"/>
        <w:rPr>
          <w:rFonts w:ascii="Arial" w:hAnsi="Arial" w:cs="Arial"/>
          <w:sz w:val="20"/>
          <w:szCs w:val="20"/>
        </w:rPr>
      </w:pPr>
    </w:p>
    <w:p w14:paraId="59C28639" w14:textId="026E13BB" w:rsidR="00262F3B" w:rsidRPr="006964D2" w:rsidRDefault="007A4F1B" w:rsidP="00262F3B">
      <w:pPr>
        <w:spacing w:line="360" w:lineRule="auto"/>
        <w:jc w:val="both"/>
        <w:rPr>
          <w:rFonts w:ascii="Arial" w:hAnsi="Arial" w:cs="Arial"/>
          <w:sz w:val="20"/>
          <w:szCs w:val="20"/>
        </w:rPr>
      </w:pPr>
      <w:r w:rsidRPr="007A4F1B">
        <w:rPr>
          <w:rFonts w:ascii="Arial" w:hAnsi="Arial" w:cs="Arial"/>
          <w:sz w:val="20"/>
          <w:szCs w:val="20"/>
        </w:rPr>
        <w:t>[23] Toussaint L, Nassi K, Martial, Gbesso GHF. Quantitative ethnobotany of the use of Chrysophyllum albidum G. Don by local populations in Benin. J Appl Biosci. 30 Nov 2015;95.</w:t>
      </w:r>
      <w:r w:rsidR="00262F3B" w:rsidRPr="006964D2">
        <w:rPr>
          <w:rFonts w:ascii="Arial" w:hAnsi="Arial" w:cs="Arial"/>
          <w:sz w:val="20"/>
          <w:szCs w:val="20"/>
        </w:rPr>
        <w:t xml:space="preserve"> </w:t>
      </w:r>
    </w:p>
    <w:p w14:paraId="16A4183E" w14:textId="644B3CCA" w:rsidR="00262F3B" w:rsidRPr="006964D2" w:rsidRDefault="00262F3B" w:rsidP="00262F3B">
      <w:pPr>
        <w:spacing w:line="360" w:lineRule="auto"/>
        <w:jc w:val="both"/>
        <w:rPr>
          <w:rFonts w:ascii="Arial" w:hAnsi="Arial" w:cs="Arial"/>
          <w:sz w:val="20"/>
          <w:szCs w:val="20"/>
        </w:rPr>
      </w:pPr>
      <w:r w:rsidRPr="006964D2">
        <w:rPr>
          <w:rFonts w:ascii="Arial" w:hAnsi="Arial" w:cs="Arial"/>
          <w:sz w:val="20"/>
          <w:szCs w:val="20"/>
        </w:rPr>
        <w:t>[2</w:t>
      </w:r>
      <w:r w:rsidR="001D3DAD" w:rsidRPr="006964D2">
        <w:rPr>
          <w:rFonts w:ascii="Arial" w:hAnsi="Arial" w:cs="Arial"/>
          <w:sz w:val="20"/>
          <w:szCs w:val="20"/>
        </w:rPr>
        <w:t>4</w:t>
      </w:r>
      <w:r w:rsidRPr="006964D2">
        <w:rPr>
          <w:rFonts w:ascii="Arial" w:hAnsi="Arial" w:cs="Arial"/>
          <w:sz w:val="20"/>
          <w:szCs w:val="20"/>
        </w:rPr>
        <w:t xml:space="preserve">] Koudouvo K, Karou DS, Kokou K, Essien K, Aklikokou K, Glitho IA, et al. </w:t>
      </w:r>
      <w:r w:rsidRPr="006964D2">
        <w:rPr>
          <w:rFonts w:ascii="Arial" w:hAnsi="Arial" w:cs="Arial"/>
          <w:sz w:val="20"/>
          <w:szCs w:val="20"/>
          <w:lang w:val="en-US"/>
        </w:rPr>
        <w:t xml:space="preserve">An ethnobotanical study of antimalarial plants in Togo Maritime Region. </w:t>
      </w:r>
      <w:r w:rsidRPr="006964D2">
        <w:rPr>
          <w:rFonts w:ascii="Arial" w:hAnsi="Arial" w:cs="Arial"/>
          <w:sz w:val="20"/>
          <w:szCs w:val="20"/>
        </w:rPr>
        <w:t xml:space="preserve">J </w:t>
      </w:r>
      <w:r w:rsidRPr="006964D2">
        <w:rPr>
          <w:rFonts w:ascii="Arial" w:hAnsi="Arial" w:cs="Arial"/>
          <w:sz w:val="20"/>
          <w:szCs w:val="20"/>
        </w:rPr>
        <w:lastRenderedPageBreak/>
        <w:t>Ethnopharmacol [Internet]. 2011 [cité 1 oct 2024];134(1):183</w:t>
      </w:r>
      <w:r w:rsidRPr="006964D2">
        <w:rPr>
          <w:rFonts w:ascii="Cambria Math" w:hAnsi="Cambria Math" w:cs="Cambria Math"/>
          <w:sz w:val="20"/>
          <w:szCs w:val="20"/>
        </w:rPr>
        <w:t>‑</w:t>
      </w:r>
      <w:r w:rsidRPr="006964D2">
        <w:rPr>
          <w:rFonts w:ascii="Arial" w:hAnsi="Arial" w:cs="Arial"/>
          <w:sz w:val="20"/>
          <w:szCs w:val="20"/>
        </w:rPr>
        <w:t>90. Disponible sur: https://www.sciencedirect.com/science/article/pii/S0378874110008706</w:t>
      </w:r>
    </w:p>
    <w:p w14:paraId="086674B4" w14:textId="77777777" w:rsidR="007A4F1B" w:rsidRPr="007A4F1B" w:rsidRDefault="007A4F1B" w:rsidP="007A4F1B">
      <w:pPr>
        <w:spacing w:line="360" w:lineRule="auto"/>
        <w:jc w:val="both"/>
        <w:rPr>
          <w:rFonts w:ascii="Arial" w:hAnsi="Arial" w:cs="Arial"/>
          <w:sz w:val="20"/>
          <w:szCs w:val="20"/>
        </w:rPr>
      </w:pPr>
      <w:r w:rsidRPr="007A4F1B">
        <w:rPr>
          <w:rFonts w:ascii="Arial" w:hAnsi="Arial" w:cs="Arial"/>
          <w:sz w:val="20"/>
          <w:szCs w:val="20"/>
        </w:rPr>
        <w:t>[25] Latoundji AF, Inès K, Koko ED, Djossou DS, Djego JG. Diversity and phytochemistry of medicinal plants used in the traditional treatment of mental illness in the north of the Republic of Benin. Afr Sci. 2019;15(2):44</w:t>
      </w:r>
      <w:r w:rsidRPr="007A4F1B">
        <w:rPr>
          <w:rFonts w:ascii="Cambria Math" w:hAnsi="Cambria Math" w:cs="Cambria Math"/>
          <w:sz w:val="20"/>
          <w:szCs w:val="20"/>
        </w:rPr>
        <w:t>‑</w:t>
      </w:r>
      <w:r w:rsidRPr="007A4F1B">
        <w:rPr>
          <w:rFonts w:ascii="Arial" w:hAnsi="Arial" w:cs="Arial"/>
          <w:sz w:val="20"/>
          <w:szCs w:val="20"/>
        </w:rPr>
        <w:t>56.</w:t>
      </w:r>
    </w:p>
    <w:p w14:paraId="5D97D5A9" w14:textId="77777777" w:rsidR="007A4F1B" w:rsidRPr="007A4F1B" w:rsidRDefault="007A4F1B" w:rsidP="007A4F1B">
      <w:pPr>
        <w:spacing w:line="360" w:lineRule="auto"/>
        <w:jc w:val="both"/>
        <w:rPr>
          <w:rFonts w:ascii="Arial" w:hAnsi="Arial" w:cs="Arial"/>
          <w:sz w:val="20"/>
          <w:szCs w:val="20"/>
        </w:rPr>
      </w:pPr>
      <w:r w:rsidRPr="007A4F1B">
        <w:rPr>
          <w:rFonts w:ascii="Arial" w:hAnsi="Arial" w:cs="Arial"/>
          <w:sz w:val="20"/>
          <w:szCs w:val="20"/>
        </w:rPr>
        <w:t>[26] Tsouh Fokou PV, Nyarko AK, Appiah-Opong R, Tchokouaha Yamthe LR, Ofosuhene M, Boyom FF. Update on Medicinal Plants with Potency on Mycobacterium ulcerans. BioMed Res Int [Internet]. 2015 [cited 14 Oct 2024]; 2015:1</w:t>
      </w:r>
      <w:r w:rsidRPr="007A4F1B">
        <w:rPr>
          <w:rFonts w:ascii="Cambria Math" w:hAnsi="Cambria Math" w:cs="Cambria Math"/>
          <w:sz w:val="20"/>
          <w:szCs w:val="20"/>
        </w:rPr>
        <w:t>‑</w:t>
      </w:r>
      <w:r w:rsidRPr="007A4F1B">
        <w:rPr>
          <w:rFonts w:ascii="Arial" w:hAnsi="Arial" w:cs="Arial"/>
          <w:sz w:val="20"/>
          <w:szCs w:val="20"/>
        </w:rPr>
        <w:t>16. Available at: http://www.hindawi.com/journals/bmri/2015/917086/</w:t>
      </w:r>
    </w:p>
    <w:p w14:paraId="24EC9E0C" w14:textId="77777777" w:rsidR="007A4F1B" w:rsidRPr="007A4F1B" w:rsidRDefault="007A4F1B" w:rsidP="007A4F1B">
      <w:pPr>
        <w:spacing w:line="360" w:lineRule="auto"/>
        <w:jc w:val="both"/>
        <w:rPr>
          <w:rFonts w:ascii="Arial" w:hAnsi="Arial" w:cs="Arial"/>
          <w:sz w:val="20"/>
          <w:szCs w:val="20"/>
        </w:rPr>
      </w:pPr>
      <w:r w:rsidRPr="007A4F1B">
        <w:rPr>
          <w:rFonts w:ascii="Arial" w:hAnsi="Arial" w:cs="Arial"/>
          <w:sz w:val="20"/>
          <w:szCs w:val="20"/>
        </w:rPr>
        <w:t>[27] Bayaga A, Flowerday S. IT Risk and Chaos Theory: Effect on the performance of South African SMEs.</w:t>
      </w:r>
    </w:p>
    <w:p w14:paraId="4EFDB70A" w14:textId="2477EA2F" w:rsidR="00262F3B" w:rsidRPr="006964D2" w:rsidRDefault="007A4F1B" w:rsidP="007A4F1B">
      <w:pPr>
        <w:spacing w:line="360" w:lineRule="auto"/>
        <w:jc w:val="both"/>
        <w:rPr>
          <w:rFonts w:ascii="Arial" w:hAnsi="Arial" w:cs="Arial"/>
          <w:sz w:val="20"/>
          <w:szCs w:val="20"/>
        </w:rPr>
      </w:pPr>
      <w:r w:rsidRPr="007A4F1B">
        <w:rPr>
          <w:rFonts w:ascii="Arial" w:hAnsi="Arial" w:cs="Arial"/>
          <w:sz w:val="20"/>
          <w:szCs w:val="20"/>
        </w:rPr>
        <w:t>[28] Azonbakin S, Dangbemey P, Osseni R, Yaude SA, Kora F, Adovoekpe D, et al. Ethnobotanical survey of plants used in the treatment of male infertility in Benin. Int J Biol Chem Sci [Internet]. 19 Nov 2021 [cited 14 Oct 2024];15(4):1667</w:t>
      </w:r>
      <w:r w:rsidRPr="007A4F1B">
        <w:rPr>
          <w:rFonts w:ascii="Cambria Math" w:hAnsi="Cambria Math" w:cs="Cambria Math"/>
          <w:sz w:val="20"/>
          <w:szCs w:val="20"/>
        </w:rPr>
        <w:t>‑</w:t>
      </w:r>
      <w:r w:rsidRPr="007A4F1B">
        <w:rPr>
          <w:rFonts w:ascii="Arial" w:hAnsi="Arial" w:cs="Arial"/>
          <w:sz w:val="20"/>
          <w:szCs w:val="20"/>
        </w:rPr>
        <w:t>77. Available at: https://www.ajol.info/index.php/ijbcs/article/view/217599</w:t>
      </w:r>
    </w:p>
    <w:p w14:paraId="7663CD80" w14:textId="37283914" w:rsidR="00262F3B" w:rsidRPr="006964D2" w:rsidRDefault="00262F3B" w:rsidP="00262F3B">
      <w:pPr>
        <w:spacing w:line="360" w:lineRule="auto"/>
        <w:jc w:val="both"/>
        <w:rPr>
          <w:rFonts w:ascii="Arial" w:hAnsi="Arial" w:cs="Arial"/>
          <w:sz w:val="20"/>
          <w:szCs w:val="20"/>
        </w:rPr>
      </w:pPr>
      <w:r w:rsidRPr="006964D2">
        <w:rPr>
          <w:rFonts w:ascii="Arial" w:hAnsi="Arial" w:cs="Arial"/>
          <w:sz w:val="20"/>
          <w:szCs w:val="20"/>
        </w:rPr>
        <w:t>[</w:t>
      </w:r>
      <w:r w:rsidR="001D3DAD" w:rsidRPr="006964D2">
        <w:rPr>
          <w:rFonts w:ascii="Arial" w:hAnsi="Arial" w:cs="Arial"/>
          <w:sz w:val="20"/>
          <w:szCs w:val="20"/>
        </w:rPr>
        <w:t>29</w:t>
      </w:r>
      <w:r w:rsidRPr="006964D2">
        <w:rPr>
          <w:rFonts w:ascii="Arial" w:hAnsi="Arial" w:cs="Arial"/>
          <w:sz w:val="20"/>
          <w:szCs w:val="20"/>
        </w:rPr>
        <w:t xml:space="preserve">] Mahmoudi G, Babashkina MG, Maniukiewicz W, Afkhami FA, Nunna BB, Zubkov FI, et al. </w:t>
      </w:r>
      <w:r w:rsidRPr="006964D2">
        <w:rPr>
          <w:rFonts w:ascii="Arial" w:hAnsi="Arial" w:cs="Arial"/>
          <w:sz w:val="20"/>
          <w:szCs w:val="20"/>
          <w:lang w:val="en-US"/>
        </w:rPr>
        <w:t xml:space="preserve">Correction: Mahmoudi et al. Solvent-Induced Formation of Novel Ni (II) Complexes Derived from Bis-Thiosemicarbazone Ligand: An Insight from Experimental and Theoretical Investigations. </w:t>
      </w:r>
      <w:r w:rsidRPr="006964D2">
        <w:rPr>
          <w:rFonts w:ascii="Arial" w:hAnsi="Arial" w:cs="Arial"/>
          <w:sz w:val="20"/>
          <w:szCs w:val="20"/>
        </w:rPr>
        <w:t xml:space="preserve">Int. J. Mol. Sci. 2021, 22, 5337. Int J Mol Sci. 2 nov 2022;23(21):13410. </w:t>
      </w:r>
    </w:p>
    <w:p w14:paraId="2A5C68A3" w14:textId="77777777" w:rsidR="007A4F1B" w:rsidRPr="007A4F1B" w:rsidRDefault="007A4F1B" w:rsidP="007A4F1B">
      <w:pPr>
        <w:spacing w:line="360" w:lineRule="auto"/>
        <w:jc w:val="both"/>
        <w:rPr>
          <w:rFonts w:ascii="Arial" w:hAnsi="Arial" w:cs="Arial"/>
          <w:sz w:val="20"/>
          <w:szCs w:val="20"/>
        </w:rPr>
      </w:pPr>
      <w:r w:rsidRPr="007A4F1B">
        <w:rPr>
          <w:rFonts w:ascii="Arial" w:hAnsi="Arial" w:cs="Arial"/>
          <w:sz w:val="20"/>
          <w:szCs w:val="20"/>
        </w:rPr>
        <w:t>[30] Rhattas M, Douira A, Zidane L. Ethnobotanical study of medicinal plants in the Talassemtane National Park (Western Rif of Morocco). J Appl Biosci [Internet]. 2016 [cited 31 Oct 2024];97:9187</w:t>
      </w:r>
      <w:r w:rsidRPr="007A4F1B">
        <w:rPr>
          <w:rFonts w:ascii="Cambria Math" w:hAnsi="Cambria Math" w:cs="Cambria Math"/>
          <w:sz w:val="20"/>
          <w:szCs w:val="20"/>
        </w:rPr>
        <w:t>‑</w:t>
      </w:r>
      <w:r w:rsidRPr="007A4F1B">
        <w:rPr>
          <w:rFonts w:ascii="Arial" w:hAnsi="Arial" w:cs="Arial"/>
          <w:sz w:val="20"/>
          <w:szCs w:val="20"/>
        </w:rPr>
        <w:t>211. Available at: https://www.ajol.info/index.php/jab/article/view/132974</w:t>
      </w:r>
    </w:p>
    <w:p w14:paraId="38FBF8F7" w14:textId="3626F3EE" w:rsidR="006964D2" w:rsidRPr="006964D2" w:rsidRDefault="007A4F1B" w:rsidP="007A4F1B">
      <w:pPr>
        <w:spacing w:line="360" w:lineRule="auto"/>
        <w:jc w:val="both"/>
        <w:rPr>
          <w:rFonts w:ascii="Arial" w:hAnsi="Arial" w:cs="Arial"/>
          <w:sz w:val="20"/>
          <w:szCs w:val="20"/>
        </w:rPr>
      </w:pPr>
      <w:r w:rsidRPr="007A4F1B">
        <w:rPr>
          <w:rFonts w:ascii="Arial" w:hAnsi="Arial" w:cs="Arial"/>
          <w:sz w:val="20"/>
          <w:szCs w:val="20"/>
        </w:rPr>
        <w:t>[31] Kinda PT, Zerbo P, Guenné S, Compaoré M, Ciobica A, Kiendrebeogo M. Medicinal plants used for neuropsychiatric disorders treatment in the Hauts Bassins region of Burkina Faso. Medicines [Internet]. 2017 [cited 14 Oct 2024];4(2):32. Available at: https://www.mdpi.com/2305-6320/4/2/32</w:t>
      </w:r>
      <w:r w:rsidR="006964D2">
        <w:rPr>
          <w:rFonts w:ascii="Arial" w:hAnsi="Arial" w:cs="Arial"/>
          <w:sz w:val="20"/>
          <w:szCs w:val="20"/>
        </w:rPr>
        <w:t>.</w:t>
      </w:r>
    </w:p>
    <w:p w14:paraId="7CCCF17A" w14:textId="709D08C3" w:rsidR="00D07ED9" w:rsidRPr="00C80CC3" w:rsidRDefault="00262F3B" w:rsidP="00BA39A4">
      <w:pPr>
        <w:spacing w:line="360" w:lineRule="auto"/>
        <w:jc w:val="both"/>
        <w:rPr>
          <w:rFonts w:eastAsiaTheme="minorHAnsi"/>
          <w:lang w:eastAsia="en-US"/>
        </w:rPr>
      </w:pPr>
      <w:r w:rsidRPr="006964D2">
        <w:rPr>
          <w:rFonts w:ascii="Arial" w:hAnsi="Arial" w:cs="Arial"/>
          <w:sz w:val="20"/>
          <w:szCs w:val="20"/>
          <w:lang w:val="en-US"/>
        </w:rPr>
        <w:fldChar w:fldCharType="end"/>
      </w:r>
    </w:p>
    <w:sectPr w:rsidR="00D07ED9" w:rsidRPr="00C80CC3" w:rsidSect="004E673F">
      <w:headerReference w:type="even" r:id="rId19"/>
      <w:headerReference w:type="default" r:id="rId20"/>
      <w:footerReference w:type="even" r:id="rId21"/>
      <w:footerReference w:type="default" r:id="rId22"/>
      <w:headerReference w:type="first" r:id="rId23"/>
      <w:footerReference w:type="first" r:id="rId24"/>
      <w:pgSz w:w="10319" w:h="14572" w:code="13"/>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5444B" w14:textId="77777777" w:rsidR="00A259FC" w:rsidRDefault="00A259FC" w:rsidP="005C6D2D">
      <w:r>
        <w:separator/>
      </w:r>
    </w:p>
  </w:endnote>
  <w:endnote w:type="continuationSeparator" w:id="0">
    <w:p w14:paraId="02132534" w14:textId="77777777" w:rsidR="00A259FC" w:rsidRDefault="00A259FC" w:rsidP="005C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IDFont+F6">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82359"/>
      <w:docPartObj>
        <w:docPartGallery w:val="Page Numbers (Bottom of Page)"/>
        <w:docPartUnique/>
      </w:docPartObj>
    </w:sdtPr>
    <w:sdtEndPr>
      <w:rPr>
        <w:noProof/>
      </w:rPr>
    </w:sdtEndPr>
    <w:sdtContent>
      <w:p w14:paraId="4E13DC32" w14:textId="13C6720B" w:rsidR="00263069" w:rsidRDefault="00263069">
        <w:pPr>
          <w:pStyle w:val="Footer"/>
          <w:jc w:val="right"/>
        </w:pPr>
        <w:r>
          <w:fldChar w:fldCharType="begin"/>
        </w:r>
        <w:r>
          <w:instrText xml:space="preserve"> PAGE   \* MERGEFORMAT </w:instrText>
        </w:r>
        <w:r>
          <w:fldChar w:fldCharType="separate"/>
        </w:r>
        <w:r w:rsidR="00401AF4">
          <w:rPr>
            <w:noProof/>
          </w:rPr>
          <w:t>2</w:t>
        </w:r>
        <w:r>
          <w:rPr>
            <w:noProof/>
          </w:rPr>
          <w:fldChar w:fldCharType="end"/>
        </w:r>
      </w:p>
    </w:sdtContent>
  </w:sdt>
  <w:p w14:paraId="62E64E76" w14:textId="77777777" w:rsidR="00263069" w:rsidRDefault="00263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94250"/>
      <w:docPartObj>
        <w:docPartGallery w:val="Page Numbers (Bottom of Page)"/>
        <w:docPartUnique/>
      </w:docPartObj>
    </w:sdtPr>
    <w:sdtEndPr/>
    <w:sdtContent>
      <w:p w14:paraId="48F73BC7" w14:textId="27395CD5" w:rsidR="00263069" w:rsidRDefault="00263069">
        <w:pPr>
          <w:pStyle w:val="Footer"/>
          <w:jc w:val="right"/>
        </w:pPr>
        <w:r>
          <w:fldChar w:fldCharType="begin"/>
        </w:r>
        <w:r>
          <w:instrText>PAGE   \* MERGEFORMAT</w:instrText>
        </w:r>
        <w:r>
          <w:fldChar w:fldCharType="separate"/>
        </w:r>
        <w:r w:rsidR="00401AF4">
          <w:rPr>
            <w:noProof/>
          </w:rPr>
          <w:t>1</w:t>
        </w:r>
        <w:r>
          <w:fldChar w:fldCharType="end"/>
        </w:r>
      </w:p>
    </w:sdtContent>
  </w:sdt>
  <w:p w14:paraId="0406BAD6" w14:textId="77777777" w:rsidR="00263069" w:rsidRDefault="00263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BAB3" w14:textId="77777777" w:rsidR="00776D79" w:rsidRDefault="00776D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257995"/>
      <w:docPartObj>
        <w:docPartGallery w:val="Page Numbers (Bottom of Page)"/>
        <w:docPartUnique/>
      </w:docPartObj>
    </w:sdtPr>
    <w:sdtEndPr>
      <w:rPr>
        <w:noProof/>
      </w:rPr>
    </w:sdtEndPr>
    <w:sdtContent>
      <w:p w14:paraId="14E7DF6F" w14:textId="490BAEB0" w:rsidR="00263069" w:rsidRDefault="00263069">
        <w:pPr>
          <w:pStyle w:val="Footer"/>
          <w:jc w:val="right"/>
        </w:pPr>
        <w:r>
          <w:fldChar w:fldCharType="begin"/>
        </w:r>
        <w:r>
          <w:instrText xml:space="preserve"> PAGE   \* MERGEFORMAT </w:instrText>
        </w:r>
        <w:r>
          <w:fldChar w:fldCharType="separate"/>
        </w:r>
        <w:r w:rsidR="00401AF4">
          <w:rPr>
            <w:noProof/>
          </w:rPr>
          <w:t>20</w:t>
        </w:r>
        <w:r>
          <w:rPr>
            <w:noProof/>
          </w:rPr>
          <w:fldChar w:fldCharType="end"/>
        </w:r>
      </w:p>
    </w:sdtContent>
  </w:sdt>
  <w:p w14:paraId="2AD175D9" w14:textId="77777777" w:rsidR="00263069" w:rsidRDefault="002630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0818037"/>
      <w:docPartObj>
        <w:docPartGallery w:val="Page Numbers (Bottom of Page)"/>
        <w:docPartUnique/>
      </w:docPartObj>
    </w:sdtPr>
    <w:sdtEndPr>
      <w:rPr>
        <w:noProof/>
      </w:rPr>
    </w:sdtEndPr>
    <w:sdtContent>
      <w:p w14:paraId="5CE233FA" w14:textId="6E3AE3D0" w:rsidR="00263069" w:rsidRDefault="00263069">
        <w:pPr>
          <w:pStyle w:val="Footer"/>
          <w:jc w:val="right"/>
        </w:pPr>
        <w:r>
          <w:fldChar w:fldCharType="begin"/>
        </w:r>
        <w:r>
          <w:instrText xml:space="preserve"> PAGE   \* MERGEFORMAT </w:instrText>
        </w:r>
        <w:r>
          <w:fldChar w:fldCharType="separate"/>
        </w:r>
        <w:r w:rsidR="00401AF4">
          <w:rPr>
            <w:noProof/>
          </w:rPr>
          <w:t>19</w:t>
        </w:r>
        <w:r>
          <w:rPr>
            <w:noProof/>
          </w:rPr>
          <w:fldChar w:fldCharType="end"/>
        </w:r>
      </w:p>
    </w:sdtContent>
  </w:sdt>
  <w:p w14:paraId="0FF6C7BD" w14:textId="77777777" w:rsidR="00263069" w:rsidRDefault="002630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623D" w14:textId="77777777" w:rsidR="00263069" w:rsidRDefault="00263069">
    <w:pPr>
      <w:pStyle w:val="Footer"/>
      <w:jc w:val="right"/>
    </w:pPr>
    <w:r>
      <w:t>I</w:t>
    </w:r>
  </w:p>
  <w:p w14:paraId="479FA5A3" w14:textId="77777777" w:rsidR="00263069" w:rsidRDefault="00263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DECDE" w14:textId="77777777" w:rsidR="00A259FC" w:rsidRDefault="00A259FC" w:rsidP="005C6D2D">
      <w:r>
        <w:separator/>
      </w:r>
    </w:p>
  </w:footnote>
  <w:footnote w:type="continuationSeparator" w:id="0">
    <w:p w14:paraId="5F73F637" w14:textId="77777777" w:rsidR="00A259FC" w:rsidRDefault="00A259FC" w:rsidP="005C6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2052" w14:textId="1553F4D3" w:rsidR="00776D79" w:rsidRDefault="00776D79">
    <w:pPr>
      <w:pStyle w:val="Header"/>
    </w:pPr>
    <w:r>
      <w:rPr>
        <w:noProof/>
      </w:rPr>
      <w:pict w14:anchorId="17CFA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29" o:spid="_x0000_s2050" type="#_x0000_t136" style="position:absolute;margin-left:0;margin-top:0;width:471.95pt;height:52.4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3A5E" w14:textId="4C5B58CE" w:rsidR="00776D79" w:rsidRDefault="00776D79">
    <w:pPr>
      <w:pStyle w:val="Header"/>
    </w:pPr>
    <w:r>
      <w:rPr>
        <w:noProof/>
      </w:rPr>
      <w:pict w14:anchorId="21441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30" o:spid="_x0000_s2051" type="#_x0000_t136" style="position:absolute;margin-left:0;margin-top:0;width:471.95pt;height:52.4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6321" w14:textId="4469C27A" w:rsidR="00776D79" w:rsidRDefault="00776D79">
    <w:pPr>
      <w:pStyle w:val="Header"/>
    </w:pPr>
    <w:r>
      <w:rPr>
        <w:noProof/>
      </w:rPr>
      <w:pict w14:anchorId="4ECDB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28" o:spid="_x0000_s2049" type="#_x0000_t136" style="position:absolute;margin-left:0;margin-top:0;width:471.95pt;height:52.4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2851" w14:textId="338917FC" w:rsidR="00776D79" w:rsidRDefault="00776D79">
    <w:pPr>
      <w:pStyle w:val="Header"/>
    </w:pPr>
    <w:r>
      <w:rPr>
        <w:noProof/>
      </w:rPr>
      <w:pict w14:anchorId="15C14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32" o:spid="_x0000_s2053" type="#_x0000_t136" style="position:absolute;margin-left:0;margin-top:0;width:471.95pt;height:52.4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C6E1" w14:textId="6FC3AA64" w:rsidR="00776D79" w:rsidRDefault="00776D79">
    <w:pPr>
      <w:pStyle w:val="Header"/>
    </w:pPr>
    <w:r>
      <w:rPr>
        <w:noProof/>
      </w:rPr>
      <w:pict w14:anchorId="6A5C3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33" o:spid="_x0000_s2054" type="#_x0000_t136" style="position:absolute;margin-left:0;margin-top:0;width:471.95pt;height:52.4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C61CB" w14:textId="0A7C4B00" w:rsidR="00776D79" w:rsidRDefault="00776D79">
    <w:pPr>
      <w:pStyle w:val="Header"/>
    </w:pPr>
    <w:r>
      <w:rPr>
        <w:noProof/>
      </w:rPr>
      <w:pict w14:anchorId="2469D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654331" o:spid="_x0000_s2052" type="#_x0000_t136" style="position:absolute;margin-left:0;margin-top:0;width:471.95pt;height:52.4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85pt;height:10.85pt" o:bullet="t">
        <v:imagedata r:id="rId1" o:title="msoC404"/>
      </v:shape>
    </w:pict>
  </w:numPicBullet>
  <w:abstractNum w:abstractNumId="0" w15:restartNumberingAfterBreak="0">
    <w:nsid w:val="01C76C41"/>
    <w:multiLevelType w:val="multilevel"/>
    <w:tmpl w:val="B0CE5140"/>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4122A9"/>
    <w:multiLevelType w:val="hybridMultilevel"/>
    <w:tmpl w:val="BA502A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512CB"/>
    <w:multiLevelType w:val="hybridMultilevel"/>
    <w:tmpl w:val="55ECBA70"/>
    <w:lvl w:ilvl="0" w:tplc="040C0007">
      <w:start w:val="1"/>
      <w:numFmt w:val="bullet"/>
      <w:lvlText w:val=""/>
      <w:lvlPicBulletId w:val="0"/>
      <w:lvlJc w:val="left"/>
      <w:pPr>
        <w:ind w:left="1559" w:hanging="360"/>
      </w:pPr>
      <w:rPr>
        <w:rFonts w:ascii="Symbol" w:hAnsi="Symbol" w:hint="default"/>
      </w:rPr>
    </w:lvl>
    <w:lvl w:ilvl="1" w:tplc="040C0003" w:tentative="1">
      <w:start w:val="1"/>
      <w:numFmt w:val="bullet"/>
      <w:lvlText w:val="o"/>
      <w:lvlJc w:val="left"/>
      <w:pPr>
        <w:ind w:left="2279" w:hanging="360"/>
      </w:pPr>
      <w:rPr>
        <w:rFonts w:ascii="Courier New" w:hAnsi="Courier New" w:cs="Courier New" w:hint="default"/>
      </w:rPr>
    </w:lvl>
    <w:lvl w:ilvl="2" w:tplc="040C0005" w:tentative="1">
      <w:start w:val="1"/>
      <w:numFmt w:val="bullet"/>
      <w:lvlText w:val=""/>
      <w:lvlJc w:val="left"/>
      <w:pPr>
        <w:ind w:left="2999" w:hanging="360"/>
      </w:pPr>
      <w:rPr>
        <w:rFonts w:ascii="Wingdings" w:hAnsi="Wingdings" w:hint="default"/>
      </w:rPr>
    </w:lvl>
    <w:lvl w:ilvl="3" w:tplc="040C0001" w:tentative="1">
      <w:start w:val="1"/>
      <w:numFmt w:val="bullet"/>
      <w:lvlText w:val=""/>
      <w:lvlJc w:val="left"/>
      <w:pPr>
        <w:ind w:left="3719" w:hanging="360"/>
      </w:pPr>
      <w:rPr>
        <w:rFonts w:ascii="Symbol" w:hAnsi="Symbol" w:hint="default"/>
      </w:rPr>
    </w:lvl>
    <w:lvl w:ilvl="4" w:tplc="040C0003" w:tentative="1">
      <w:start w:val="1"/>
      <w:numFmt w:val="bullet"/>
      <w:lvlText w:val="o"/>
      <w:lvlJc w:val="left"/>
      <w:pPr>
        <w:ind w:left="4439" w:hanging="360"/>
      </w:pPr>
      <w:rPr>
        <w:rFonts w:ascii="Courier New" w:hAnsi="Courier New" w:cs="Courier New" w:hint="default"/>
      </w:rPr>
    </w:lvl>
    <w:lvl w:ilvl="5" w:tplc="040C0005" w:tentative="1">
      <w:start w:val="1"/>
      <w:numFmt w:val="bullet"/>
      <w:lvlText w:val=""/>
      <w:lvlJc w:val="left"/>
      <w:pPr>
        <w:ind w:left="5159" w:hanging="360"/>
      </w:pPr>
      <w:rPr>
        <w:rFonts w:ascii="Wingdings" w:hAnsi="Wingdings" w:hint="default"/>
      </w:rPr>
    </w:lvl>
    <w:lvl w:ilvl="6" w:tplc="040C0001" w:tentative="1">
      <w:start w:val="1"/>
      <w:numFmt w:val="bullet"/>
      <w:lvlText w:val=""/>
      <w:lvlJc w:val="left"/>
      <w:pPr>
        <w:ind w:left="5879" w:hanging="360"/>
      </w:pPr>
      <w:rPr>
        <w:rFonts w:ascii="Symbol" w:hAnsi="Symbol" w:hint="default"/>
      </w:rPr>
    </w:lvl>
    <w:lvl w:ilvl="7" w:tplc="040C0003" w:tentative="1">
      <w:start w:val="1"/>
      <w:numFmt w:val="bullet"/>
      <w:lvlText w:val="o"/>
      <w:lvlJc w:val="left"/>
      <w:pPr>
        <w:ind w:left="6599" w:hanging="360"/>
      </w:pPr>
      <w:rPr>
        <w:rFonts w:ascii="Courier New" w:hAnsi="Courier New" w:cs="Courier New" w:hint="default"/>
      </w:rPr>
    </w:lvl>
    <w:lvl w:ilvl="8" w:tplc="040C0005" w:tentative="1">
      <w:start w:val="1"/>
      <w:numFmt w:val="bullet"/>
      <w:lvlText w:val=""/>
      <w:lvlJc w:val="left"/>
      <w:pPr>
        <w:ind w:left="7319" w:hanging="360"/>
      </w:pPr>
      <w:rPr>
        <w:rFonts w:ascii="Wingdings" w:hAnsi="Wingdings" w:hint="default"/>
      </w:rPr>
    </w:lvl>
  </w:abstractNum>
  <w:abstractNum w:abstractNumId="3" w15:restartNumberingAfterBreak="0">
    <w:nsid w:val="06C85BC0"/>
    <w:multiLevelType w:val="hybridMultilevel"/>
    <w:tmpl w:val="185A7E0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07B6FAE"/>
    <w:multiLevelType w:val="multilevel"/>
    <w:tmpl w:val="8C949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830BF"/>
    <w:multiLevelType w:val="hybridMultilevel"/>
    <w:tmpl w:val="CD34DB54"/>
    <w:lvl w:ilvl="0" w:tplc="761C96FC">
      <w:start w:val="5"/>
      <w:numFmt w:val="bullet"/>
      <w:lvlText w:val="-"/>
      <w:lvlJc w:val="left"/>
      <w:pPr>
        <w:ind w:left="447" w:hanging="360"/>
      </w:pPr>
      <w:rPr>
        <w:rFonts w:ascii="Times New Roman" w:eastAsiaTheme="minorHAnsi" w:hAnsi="Times New Roman" w:cs="Times New Roman" w:hint="default"/>
      </w:rPr>
    </w:lvl>
    <w:lvl w:ilvl="1" w:tplc="040C0003" w:tentative="1">
      <w:start w:val="1"/>
      <w:numFmt w:val="bullet"/>
      <w:lvlText w:val="o"/>
      <w:lvlJc w:val="left"/>
      <w:pPr>
        <w:ind w:left="1167" w:hanging="360"/>
      </w:pPr>
      <w:rPr>
        <w:rFonts w:ascii="Courier New" w:hAnsi="Courier New" w:cs="Courier New" w:hint="default"/>
      </w:rPr>
    </w:lvl>
    <w:lvl w:ilvl="2" w:tplc="040C0005" w:tentative="1">
      <w:start w:val="1"/>
      <w:numFmt w:val="bullet"/>
      <w:lvlText w:val=""/>
      <w:lvlJc w:val="left"/>
      <w:pPr>
        <w:ind w:left="1887" w:hanging="360"/>
      </w:pPr>
      <w:rPr>
        <w:rFonts w:ascii="Wingdings" w:hAnsi="Wingdings" w:hint="default"/>
      </w:rPr>
    </w:lvl>
    <w:lvl w:ilvl="3" w:tplc="040C0001" w:tentative="1">
      <w:start w:val="1"/>
      <w:numFmt w:val="bullet"/>
      <w:lvlText w:val=""/>
      <w:lvlJc w:val="left"/>
      <w:pPr>
        <w:ind w:left="2607" w:hanging="360"/>
      </w:pPr>
      <w:rPr>
        <w:rFonts w:ascii="Symbol" w:hAnsi="Symbol" w:hint="default"/>
      </w:rPr>
    </w:lvl>
    <w:lvl w:ilvl="4" w:tplc="040C0003" w:tentative="1">
      <w:start w:val="1"/>
      <w:numFmt w:val="bullet"/>
      <w:lvlText w:val="o"/>
      <w:lvlJc w:val="left"/>
      <w:pPr>
        <w:ind w:left="3327" w:hanging="360"/>
      </w:pPr>
      <w:rPr>
        <w:rFonts w:ascii="Courier New" w:hAnsi="Courier New" w:cs="Courier New" w:hint="default"/>
      </w:rPr>
    </w:lvl>
    <w:lvl w:ilvl="5" w:tplc="040C0005" w:tentative="1">
      <w:start w:val="1"/>
      <w:numFmt w:val="bullet"/>
      <w:lvlText w:val=""/>
      <w:lvlJc w:val="left"/>
      <w:pPr>
        <w:ind w:left="4047" w:hanging="360"/>
      </w:pPr>
      <w:rPr>
        <w:rFonts w:ascii="Wingdings" w:hAnsi="Wingdings" w:hint="default"/>
      </w:rPr>
    </w:lvl>
    <w:lvl w:ilvl="6" w:tplc="040C0001" w:tentative="1">
      <w:start w:val="1"/>
      <w:numFmt w:val="bullet"/>
      <w:lvlText w:val=""/>
      <w:lvlJc w:val="left"/>
      <w:pPr>
        <w:ind w:left="4767" w:hanging="360"/>
      </w:pPr>
      <w:rPr>
        <w:rFonts w:ascii="Symbol" w:hAnsi="Symbol" w:hint="default"/>
      </w:rPr>
    </w:lvl>
    <w:lvl w:ilvl="7" w:tplc="040C0003" w:tentative="1">
      <w:start w:val="1"/>
      <w:numFmt w:val="bullet"/>
      <w:lvlText w:val="o"/>
      <w:lvlJc w:val="left"/>
      <w:pPr>
        <w:ind w:left="5487" w:hanging="360"/>
      </w:pPr>
      <w:rPr>
        <w:rFonts w:ascii="Courier New" w:hAnsi="Courier New" w:cs="Courier New" w:hint="default"/>
      </w:rPr>
    </w:lvl>
    <w:lvl w:ilvl="8" w:tplc="040C0005" w:tentative="1">
      <w:start w:val="1"/>
      <w:numFmt w:val="bullet"/>
      <w:lvlText w:val=""/>
      <w:lvlJc w:val="left"/>
      <w:pPr>
        <w:ind w:left="6207" w:hanging="360"/>
      </w:pPr>
      <w:rPr>
        <w:rFonts w:ascii="Wingdings" w:hAnsi="Wingdings" w:hint="default"/>
      </w:rPr>
    </w:lvl>
  </w:abstractNum>
  <w:abstractNum w:abstractNumId="6" w15:restartNumberingAfterBreak="0">
    <w:nsid w:val="14B51F14"/>
    <w:multiLevelType w:val="multilevel"/>
    <w:tmpl w:val="0D26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14504"/>
    <w:multiLevelType w:val="hybridMultilevel"/>
    <w:tmpl w:val="9656E5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D33265"/>
    <w:multiLevelType w:val="multilevel"/>
    <w:tmpl w:val="FFE491EA"/>
    <w:lvl w:ilvl="0">
      <w:start w:val="3"/>
      <w:numFmt w:val="upperRoman"/>
      <w:lvlText w:val="%1.1.1.1."/>
      <w:lvlJc w:val="left"/>
      <w:pPr>
        <w:ind w:left="644" w:hanging="359"/>
      </w:pPr>
      <w:rPr>
        <w:b/>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22C278C"/>
    <w:multiLevelType w:val="hybridMultilevel"/>
    <w:tmpl w:val="C55C17CA"/>
    <w:lvl w:ilvl="0" w:tplc="208C0F66">
      <w:start w:val="1"/>
      <w:numFmt w:val="bullet"/>
      <w:lvlText w:val="-"/>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7AEA1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00434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66CBF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8AAE0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540FB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98651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70759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C8C58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8F066A"/>
    <w:multiLevelType w:val="hybridMultilevel"/>
    <w:tmpl w:val="703AE9CE"/>
    <w:lvl w:ilvl="0" w:tplc="FD7AEA1A">
      <w:start w:val="1"/>
      <w:numFmt w:val="bullet"/>
      <w:lvlText w:val="o"/>
      <w:lvlJc w:val="left"/>
      <w:pPr>
        <w:ind w:left="1428"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A7F75F1"/>
    <w:multiLevelType w:val="hybridMultilevel"/>
    <w:tmpl w:val="AD40F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957B07"/>
    <w:multiLevelType w:val="multilevel"/>
    <w:tmpl w:val="13504898"/>
    <w:styleLink w:val="Style6"/>
    <w:lvl w:ilvl="0">
      <w:start w:val="3"/>
      <w:numFmt w:val="upperRoman"/>
      <w:lvlText w:val="%1.1.3.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4976C9"/>
    <w:multiLevelType w:val="hybridMultilevel"/>
    <w:tmpl w:val="319CB8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AD4345"/>
    <w:multiLevelType w:val="hybridMultilevel"/>
    <w:tmpl w:val="DBBA22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BE2A4B"/>
    <w:multiLevelType w:val="hybridMultilevel"/>
    <w:tmpl w:val="CD980074"/>
    <w:lvl w:ilvl="0" w:tplc="FD7AEA1A">
      <w:start w:val="1"/>
      <w:numFmt w:val="bullet"/>
      <w:lvlText w:val="o"/>
      <w:lvlJc w:val="left"/>
      <w:pPr>
        <w:ind w:left="784"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16" w15:restartNumberingAfterBreak="0">
    <w:nsid w:val="355F45C6"/>
    <w:multiLevelType w:val="multilevel"/>
    <w:tmpl w:val="0AD61ABC"/>
    <w:lvl w:ilvl="0">
      <w:start w:val="3"/>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C17353"/>
    <w:multiLevelType w:val="hybridMultilevel"/>
    <w:tmpl w:val="ED0CA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B17453"/>
    <w:multiLevelType w:val="hybridMultilevel"/>
    <w:tmpl w:val="BB542424"/>
    <w:lvl w:ilvl="0" w:tplc="FD7AEA1A">
      <w:start w:val="1"/>
      <w:numFmt w:val="bullet"/>
      <w:lvlText w:val="o"/>
      <w:lvlJc w:val="left"/>
      <w:pPr>
        <w:ind w:left="2279"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2999" w:hanging="360"/>
      </w:pPr>
      <w:rPr>
        <w:rFonts w:ascii="Courier New" w:hAnsi="Courier New" w:cs="Courier New" w:hint="default"/>
      </w:rPr>
    </w:lvl>
    <w:lvl w:ilvl="2" w:tplc="040C0005" w:tentative="1">
      <w:start w:val="1"/>
      <w:numFmt w:val="bullet"/>
      <w:lvlText w:val=""/>
      <w:lvlJc w:val="left"/>
      <w:pPr>
        <w:ind w:left="3719" w:hanging="360"/>
      </w:pPr>
      <w:rPr>
        <w:rFonts w:ascii="Wingdings" w:hAnsi="Wingdings" w:hint="default"/>
      </w:rPr>
    </w:lvl>
    <w:lvl w:ilvl="3" w:tplc="040C0001" w:tentative="1">
      <w:start w:val="1"/>
      <w:numFmt w:val="bullet"/>
      <w:lvlText w:val=""/>
      <w:lvlJc w:val="left"/>
      <w:pPr>
        <w:ind w:left="4439" w:hanging="360"/>
      </w:pPr>
      <w:rPr>
        <w:rFonts w:ascii="Symbol" w:hAnsi="Symbol" w:hint="default"/>
      </w:rPr>
    </w:lvl>
    <w:lvl w:ilvl="4" w:tplc="040C0003" w:tentative="1">
      <w:start w:val="1"/>
      <w:numFmt w:val="bullet"/>
      <w:lvlText w:val="o"/>
      <w:lvlJc w:val="left"/>
      <w:pPr>
        <w:ind w:left="5159" w:hanging="360"/>
      </w:pPr>
      <w:rPr>
        <w:rFonts w:ascii="Courier New" w:hAnsi="Courier New" w:cs="Courier New" w:hint="default"/>
      </w:rPr>
    </w:lvl>
    <w:lvl w:ilvl="5" w:tplc="040C0005" w:tentative="1">
      <w:start w:val="1"/>
      <w:numFmt w:val="bullet"/>
      <w:lvlText w:val=""/>
      <w:lvlJc w:val="left"/>
      <w:pPr>
        <w:ind w:left="5879" w:hanging="360"/>
      </w:pPr>
      <w:rPr>
        <w:rFonts w:ascii="Wingdings" w:hAnsi="Wingdings" w:hint="default"/>
      </w:rPr>
    </w:lvl>
    <w:lvl w:ilvl="6" w:tplc="040C0001" w:tentative="1">
      <w:start w:val="1"/>
      <w:numFmt w:val="bullet"/>
      <w:lvlText w:val=""/>
      <w:lvlJc w:val="left"/>
      <w:pPr>
        <w:ind w:left="6599" w:hanging="360"/>
      </w:pPr>
      <w:rPr>
        <w:rFonts w:ascii="Symbol" w:hAnsi="Symbol" w:hint="default"/>
      </w:rPr>
    </w:lvl>
    <w:lvl w:ilvl="7" w:tplc="040C0003" w:tentative="1">
      <w:start w:val="1"/>
      <w:numFmt w:val="bullet"/>
      <w:lvlText w:val="o"/>
      <w:lvlJc w:val="left"/>
      <w:pPr>
        <w:ind w:left="7319" w:hanging="360"/>
      </w:pPr>
      <w:rPr>
        <w:rFonts w:ascii="Courier New" w:hAnsi="Courier New" w:cs="Courier New" w:hint="default"/>
      </w:rPr>
    </w:lvl>
    <w:lvl w:ilvl="8" w:tplc="040C0005" w:tentative="1">
      <w:start w:val="1"/>
      <w:numFmt w:val="bullet"/>
      <w:lvlText w:val=""/>
      <w:lvlJc w:val="left"/>
      <w:pPr>
        <w:ind w:left="8039" w:hanging="360"/>
      </w:pPr>
      <w:rPr>
        <w:rFonts w:ascii="Wingdings" w:hAnsi="Wingdings" w:hint="default"/>
      </w:rPr>
    </w:lvl>
  </w:abstractNum>
  <w:abstractNum w:abstractNumId="19" w15:restartNumberingAfterBreak="0">
    <w:nsid w:val="3CA25406"/>
    <w:multiLevelType w:val="hybridMultilevel"/>
    <w:tmpl w:val="60EA4814"/>
    <w:lvl w:ilvl="0" w:tplc="89A867B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6B5916"/>
    <w:multiLevelType w:val="hybridMultilevel"/>
    <w:tmpl w:val="E03CE8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E6752F"/>
    <w:multiLevelType w:val="multilevel"/>
    <w:tmpl w:val="40E6752F"/>
    <w:lvl w:ilvl="0">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B86159"/>
    <w:multiLevelType w:val="multilevel"/>
    <w:tmpl w:val="B708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20536A"/>
    <w:multiLevelType w:val="multilevel"/>
    <w:tmpl w:val="F536D3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6A5704"/>
    <w:multiLevelType w:val="hybridMultilevel"/>
    <w:tmpl w:val="F3F45B0E"/>
    <w:lvl w:ilvl="0" w:tplc="F4AE650A">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972303"/>
    <w:multiLevelType w:val="multilevel"/>
    <w:tmpl w:val="CEF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2F5A87"/>
    <w:multiLevelType w:val="multilevel"/>
    <w:tmpl w:val="5B822726"/>
    <w:lvl w:ilvl="0">
      <w:start w:val="3"/>
      <w:numFmt w:val="upperRoman"/>
      <w:lvlText w:val="%1.1.5."/>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6A3085"/>
    <w:multiLevelType w:val="multilevel"/>
    <w:tmpl w:val="36EEB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9E64C1"/>
    <w:multiLevelType w:val="hybridMultilevel"/>
    <w:tmpl w:val="0F30F388"/>
    <w:lvl w:ilvl="0" w:tplc="3AF07E8A">
      <w:start w:val="1"/>
      <w:numFmt w:val="upperRoman"/>
      <w:lvlText w:val="%1-"/>
      <w:lvlJc w:val="left"/>
      <w:pPr>
        <w:ind w:left="10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F1269F0">
      <w:start w:val="1"/>
      <w:numFmt w:val="lowerLetter"/>
      <w:lvlText w:val="%2"/>
      <w:lvlJc w:val="left"/>
      <w:pPr>
        <w:ind w:left="11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E968F6C">
      <w:start w:val="1"/>
      <w:numFmt w:val="lowerRoman"/>
      <w:lvlText w:val="%3"/>
      <w:lvlJc w:val="left"/>
      <w:pPr>
        <w:ind w:left="18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FED888">
      <w:start w:val="1"/>
      <w:numFmt w:val="decimal"/>
      <w:lvlText w:val="%4"/>
      <w:lvlJc w:val="left"/>
      <w:pPr>
        <w:ind w:left="26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9EFA1E">
      <w:start w:val="1"/>
      <w:numFmt w:val="lowerLetter"/>
      <w:lvlText w:val="%5"/>
      <w:lvlJc w:val="left"/>
      <w:pPr>
        <w:ind w:left="33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3E66B3A">
      <w:start w:val="1"/>
      <w:numFmt w:val="lowerRoman"/>
      <w:lvlText w:val="%6"/>
      <w:lvlJc w:val="left"/>
      <w:pPr>
        <w:ind w:left="40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D044602">
      <w:start w:val="1"/>
      <w:numFmt w:val="decimal"/>
      <w:lvlText w:val="%7"/>
      <w:lvlJc w:val="left"/>
      <w:pPr>
        <w:ind w:left="47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309860">
      <w:start w:val="1"/>
      <w:numFmt w:val="lowerLetter"/>
      <w:lvlText w:val="%8"/>
      <w:lvlJc w:val="left"/>
      <w:pPr>
        <w:ind w:left="54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2BE1EB0">
      <w:start w:val="1"/>
      <w:numFmt w:val="lowerRoman"/>
      <w:lvlText w:val="%9"/>
      <w:lvlJc w:val="left"/>
      <w:pPr>
        <w:ind w:left="62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9D47F5F"/>
    <w:multiLevelType w:val="multilevel"/>
    <w:tmpl w:val="4E0C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D94A92"/>
    <w:multiLevelType w:val="hybridMultilevel"/>
    <w:tmpl w:val="B660F3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0DE2045"/>
    <w:multiLevelType w:val="hybridMultilevel"/>
    <w:tmpl w:val="3AF4181C"/>
    <w:lvl w:ilvl="0" w:tplc="3C8077EE">
      <w:start w:val="1"/>
      <w:numFmt w:val="decimal"/>
      <w:lvlText w:val="%1-"/>
      <w:lvlJc w:val="left"/>
      <w:pPr>
        <w:ind w:left="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E2F2B4">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2CDCEE">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703568">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C86938">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16F09C">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B0ACD4">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DA4A2E">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0AFEDE">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035394"/>
    <w:multiLevelType w:val="hybridMultilevel"/>
    <w:tmpl w:val="4440C5EC"/>
    <w:lvl w:ilvl="0" w:tplc="F4AE650A">
      <w:numFmt w:val="bullet"/>
      <w:lvlText w:val="-"/>
      <w:lvlJc w:val="left"/>
      <w:pPr>
        <w:ind w:left="1428" w:hanging="360"/>
      </w:pPr>
      <w:rPr>
        <w:rFont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54592975"/>
    <w:multiLevelType w:val="hybridMultilevel"/>
    <w:tmpl w:val="08B2DE5A"/>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1D1298"/>
    <w:multiLevelType w:val="multilevel"/>
    <w:tmpl w:val="DA1033B2"/>
    <w:lvl w:ilvl="0">
      <w:start w:val="1"/>
      <w:numFmt w:val="upperRoman"/>
      <w:lvlText w:val="Chapitre %1. "/>
      <w:lvlJc w:val="left"/>
      <w:pPr>
        <w:ind w:left="360" w:hanging="360"/>
      </w:pPr>
      <w:rPr>
        <w:rFonts w:ascii="Times New Roman" w:hAnsi="Times New Roman" w:cs="Times New Roman" w:hint="default"/>
      </w:rPr>
    </w:lvl>
    <w:lvl w:ilvl="1">
      <w:start w:val="1"/>
      <w:numFmt w:val="decimal"/>
      <w:lvlText w:val="%1.%2."/>
      <w:lvlJc w:val="left"/>
      <w:pPr>
        <w:ind w:left="792" w:hanging="432"/>
      </w:pPr>
      <w:rPr>
        <w:b/>
        <w:bCs/>
        <w:i w:val="0"/>
        <w:iCs w:val="0"/>
        <w:sz w:val="24"/>
      </w:rPr>
    </w:lvl>
    <w:lvl w:ilvl="2">
      <w:start w:val="1"/>
      <w:numFmt w:val="decimal"/>
      <w:lvlText w:val="%1.%2.%3."/>
      <w:lvlJc w:val="left"/>
      <w:pPr>
        <w:ind w:left="1224" w:hanging="504"/>
      </w:pPr>
      <w:rPr>
        <w:rFonts w:ascii="Times New Roman" w:hAnsi="Times New Roman" w:cs="Times New Roman" w:hint="default"/>
        <w:b/>
        <w:bCs/>
        <w:i w:val="0"/>
        <w:iCs w:val="0"/>
        <w:sz w:val="24"/>
        <w:szCs w:val="24"/>
      </w:rPr>
    </w:lvl>
    <w:lvl w:ilvl="3">
      <w:start w:val="1"/>
      <w:numFmt w:val="decimal"/>
      <w:lvlText w:val="%1.%2.%3.%4."/>
      <w:lvlJc w:val="left"/>
      <w:pPr>
        <w:ind w:left="1641" w:hanging="648"/>
      </w:pPr>
      <w:rPr>
        <w:rFonts w:ascii="Times New Roman" w:hAnsi="Times New Roman" w:cs="Times New Roman" w:hint="default"/>
        <w:b/>
        <w:bCs/>
        <w:i w:val="0"/>
        <w:iCs w:val="0"/>
        <w:sz w:val="24"/>
        <w:szCs w:val="24"/>
      </w:rPr>
    </w:lvl>
    <w:lvl w:ilvl="4">
      <w:start w:val="1"/>
      <w:numFmt w:val="decimal"/>
      <w:lvlText w:val="%1.%2.%3.%4.%5."/>
      <w:lvlJc w:val="left"/>
      <w:pPr>
        <w:ind w:left="1927" w:hanging="792"/>
      </w:pPr>
      <w:rPr>
        <w:rFonts w:ascii="Times New Roman" w:hAnsi="Times New Roman" w:cs="Times New Roman" w:hint="default"/>
        <w:b/>
        <w:bCs/>
        <w:i w:val="0"/>
        <w:iCs w:val="0"/>
        <w:sz w:val="24"/>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55F7192"/>
    <w:multiLevelType w:val="hybridMultilevel"/>
    <w:tmpl w:val="D29E80DE"/>
    <w:lvl w:ilvl="0" w:tplc="112E79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5B369A7"/>
    <w:multiLevelType w:val="hybridMultilevel"/>
    <w:tmpl w:val="0C1AA9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2C00C7"/>
    <w:multiLevelType w:val="hybridMultilevel"/>
    <w:tmpl w:val="236EA7C6"/>
    <w:lvl w:ilvl="0" w:tplc="D6A64C4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B6C132">
      <w:start w:val="1"/>
      <w:numFmt w:val="lowerLetter"/>
      <w:lvlText w:val="%2"/>
      <w:lvlJc w:val="left"/>
      <w:pPr>
        <w:ind w:left="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8CBA1A">
      <w:start w:val="1"/>
      <w:numFmt w:val="decimal"/>
      <w:lvlRestart w:val="0"/>
      <w:lvlText w:val="%3-"/>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602520">
      <w:start w:val="1"/>
      <w:numFmt w:val="decimal"/>
      <w:lvlText w:val="%4"/>
      <w:lvlJc w:val="left"/>
      <w:pPr>
        <w:ind w:left="1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4E13CE">
      <w:start w:val="1"/>
      <w:numFmt w:val="lowerLetter"/>
      <w:lvlText w:val="%5"/>
      <w:lvlJc w:val="left"/>
      <w:pPr>
        <w:ind w:left="2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70A19C">
      <w:start w:val="1"/>
      <w:numFmt w:val="lowerRoman"/>
      <w:lvlText w:val="%6"/>
      <w:lvlJc w:val="left"/>
      <w:pPr>
        <w:ind w:left="2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68CDB40">
      <w:start w:val="1"/>
      <w:numFmt w:val="decimal"/>
      <w:lvlText w:val="%7"/>
      <w:lvlJc w:val="left"/>
      <w:pPr>
        <w:ind w:left="3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0A962">
      <w:start w:val="1"/>
      <w:numFmt w:val="lowerLetter"/>
      <w:lvlText w:val="%8"/>
      <w:lvlJc w:val="left"/>
      <w:pPr>
        <w:ind w:left="4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FE6CA6">
      <w:start w:val="1"/>
      <w:numFmt w:val="lowerRoman"/>
      <w:lvlText w:val="%9"/>
      <w:lvlJc w:val="left"/>
      <w:pPr>
        <w:ind w:left="5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5052EE"/>
    <w:multiLevelType w:val="multilevel"/>
    <w:tmpl w:val="74487400"/>
    <w:lvl w:ilvl="0">
      <w:start w:val="1"/>
      <w:numFmt w:val="decimal"/>
      <w:lvlText w:val="%1."/>
      <w:lvlJc w:val="left"/>
      <w:pPr>
        <w:ind w:left="360" w:hanging="360"/>
      </w:pPr>
      <w:rPr>
        <w:rFonts w:ascii="Arial" w:hAnsi="Arial" w:cs="Arial" w:hint="default"/>
        <w:b/>
        <w:bCs/>
      </w:rPr>
    </w:lvl>
    <w:lvl w:ilvl="1">
      <w:start w:val="1"/>
      <w:numFmt w:val="decimal"/>
      <w:lvlText w:val="%1.%2."/>
      <w:lvlJc w:val="left"/>
      <w:pPr>
        <w:ind w:left="792" w:hanging="432"/>
      </w:pPr>
      <w:rPr>
        <w:b/>
        <w:bCs w:val="0"/>
        <w:i w:val="0"/>
        <w:iCs/>
      </w:rPr>
    </w:lvl>
    <w:lvl w:ilvl="2">
      <w:start w:val="1"/>
      <w:numFmt w:val="decimal"/>
      <w:lvlText w:val="%1.%2.%3."/>
      <w:lvlJc w:val="left"/>
      <w:pPr>
        <w:ind w:left="1224" w:hanging="504"/>
      </w:pPr>
      <w:rPr>
        <w:b/>
        <w:bCs/>
        <w:i w:val="0"/>
        <w:iCs w:val="0"/>
      </w:rPr>
    </w:lvl>
    <w:lvl w:ilvl="3">
      <w:start w:val="1"/>
      <w:numFmt w:val="decimal"/>
      <w:lvlText w:val="%1.%2.%3.%4."/>
      <w:lvlJc w:val="left"/>
      <w:pPr>
        <w:ind w:left="1728" w:hanging="648"/>
      </w:pPr>
      <w:rPr>
        <w:b/>
        <w:bCs/>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8326D4"/>
    <w:multiLevelType w:val="multilevel"/>
    <w:tmpl w:val="A63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B32769"/>
    <w:multiLevelType w:val="hybridMultilevel"/>
    <w:tmpl w:val="4D623E60"/>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1" w15:restartNumberingAfterBreak="0">
    <w:nsid w:val="70803C06"/>
    <w:multiLevelType w:val="hybridMultilevel"/>
    <w:tmpl w:val="AD40F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0B5E62"/>
    <w:multiLevelType w:val="hybridMultilevel"/>
    <w:tmpl w:val="5B541694"/>
    <w:lvl w:ilvl="0" w:tplc="761C96FC">
      <w:start w:val="5"/>
      <w:numFmt w:val="bullet"/>
      <w:lvlText w:val="-"/>
      <w:lvlJc w:val="left"/>
      <w:pPr>
        <w:ind w:left="862" w:hanging="360"/>
      </w:pPr>
      <w:rPr>
        <w:rFonts w:ascii="Times New Roman" w:eastAsiaTheme="minorHAnsi"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3" w15:restartNumberingAfterBreak="0">
    <w:nsid w:val="73694C1C"/>
    <w:multiLevelType w:val="multilevel"/>
    <w:tmpl w:val="4AC4C86C"/>
    <w:lvl w:ilvl="0">
      <w:start w:val="3"/>
      <w:numFmt w:val="upperRoman"/>
      <w:lvlText w:val="%1.1.2."/>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B1112A"/>
    <w:multiLevelType w:val="hybridMultilevel"/>
    <w:tmpl w:val="590EDFFA"/>
    <w:lvl w:ilvl="0" w:tplc="89A867B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7D7B54"/>
    <w:multiLevelType w:val="multilevel"/>
    <w:tmpl w:val="7C6E22D6"/>
    <w:styleLink w:val="Style7"/>
    <w:lvl w:ilvl="0">
      <w:start w:val="3"/>
      <w:numFmt w:val="upperRoman"/>
      <w:lvlText w:val="%1.1.3.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D6689F"/>
    <w:multiLevelType w:val="hybridMultilevel"/>
    <w:tmpl w:val="C3D69652"/>
    <w:lvl w:ilvl="0" w:tplc="C2DACFCE">
      <w:start w:val="1"/>
      <w:numFmt w:val="upperRoman"/>
      <w:lvlText w:val="%1I.1."/>
      <w:lvlJc w:val="right"/>
      <w:pPr>
        <w:ind w:left="720" w:hanging="360"/>
      </w:pPr>
      <w:rPr>
        <w:rFonts w:ascii="Times New Roman" w:hAnsi="Times New Roman" w:cs="Times New Roman" w:hint="default"/>
        <w:b/>
        <w:bCs/>
        <w:i w:val="0"/>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86465EE"/>
    <w:multiLevelType w:val="hybridMultilevel"/>
    <w:tmpl w:val="596A9F7C"/>
    <w:lvl w:ilvl="0" w:tplc="761C96FC">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3341B0"/>
    <w:multiLevelType w:val="hybridMultilevel"/>
    <w:tmpl w:val="63925878"/>
    <w:lvl w:ilvl="0" w:tplc="4D9474BC">
      <w:start w:val="3"/>
      <w:numFmt w:val="decimal"/>
      <w:lvlText w:val="%1-"/>
      <w:lvlJc w:val="left"/>
      <w:pPr>
        <w:ind w:left="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60DD60">
      <w:start w:val="1"/>
      <w:numFmt w:val="lowerLetter"/>
      <w:lvlText w:val="%2"/>
      <w:lvlJc w:val="left"/>
      <w:pPr>
        <w:ind w:left="1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D6A97A">
      <w:start w:val="1"/>
      <w:numFmt w:val="lowerRoman"/>
      <w:lvlText w:val="%3"/>
      <w:lvlJc w:val="left"/>
      <w:pPr>
        <w:ind w:left="1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EEEBC0">
      <w:start w:val="1"/>
      <w:numFmt w:val="decimal"/>
      <w:lvlText w:val="%4"/>
      <w:lvlJc w:val="left"/>
      <w:pPr>
        <w:ind w:left="2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A2D696">
      <w:start w:val="1"/>
      <w:numFmt w:val="lowerLetter"/>
      <w:lvlText w:val="%5"/>
      <w:lvlJc w:val="left"/>
      <w:pPr>
        <w:ind w:left="3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584DD6">
      <w:start w:val="1"/>
      <w:numFmt w:val="lowerRoman"/>
      <w:lvlText w:val="%6"/>
      <w:lvlJc w:val="left"/>
      <w:pPr>
        <w:ind w:left="3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00989C">
      <w:start w:val="1"/>
      <w:numFmt w:val="decimal"/>
      <w:lvlText w:val="%7"/>
      <w:lvlJc w:val="left"/>
      <w:pPr>
        <w:ind w:left="4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C806DAC">
      <w:start w:val="1"/>
      <w:numFmt w:val="lowerLetter"/>
      <w:lvlText w:val="%8"/>
      <w:lvlJc w:val="left"/>
      <w:pPr>
        <w:ind w:left="5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CE046C">
      <w:start w:val="1"/>
      <w:numFmt w:val="lowerRoman"/>
      <w:lvlText w:val="%9"/>
      <w:lvlJc w:val="left"/>
      <w:pPr>
        <w:ind w:left="6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CB91B61"/>
    <w:multiLevelType w:val="hybridMultilevel"/>
    <w:tmpl w:val="3814C43E"/>
    <w:lvl w:ilvl="0" w:tplc="89A867B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5"/>
  </w:num>
  <w:num w:numId="4">
    <w:abstractNumId w:val="30"/>
  </w:num>
  <w:num w:numId="5">
    <w:abstractNumId w:val="41"/>
  </w:num>
  <w:num w:numId="6">
    <w:abstractNumId w:val="33"/>
  </w:num>
  <w:num w:numId="7">
    <w:abstractNumId w:val="11"/>
  </w:num>
  <w:num w:numId="8">
    <w:abstractNumId w:val="36"/>
  </w:num>
  <w:num w:numId="9">
    <w:abstractNumId w:val="6"/>
  </w:num>
  <w:num w:numId="10">
    <w:abstractNumId w:val="32"/>
  </w:num>
  <w:num w:numId="11">
    <w:abstractNumId w:val="44"/>
  </w:num>
  <w:num w:numId="12">
    <w:abstractNumId w:val="14"/>
  </w:num>
  <w:num w:numId="13">
    <w:abstractNumId w:val="3"/>
  </w:num>
  <w:num w:numId="14">
    <w:abstractNumId w:val="20"/>
  </w:num>
  <w:num w:numId="15">
    <w:abstractNumId w:val="28"/>
  </w:num>
  <w:num w:numId="16">
    <w:abstractNumId w:val="37"/>
  </w:num>
  <w:num w:numId="17">
    <w:abstractNumId w:val="31"/>
  </w:num>
  <w:num w:numId="18">
    <w:abstractNumId w:val="9"/>
  </w:num>
  <w:num w:numId="19">
    <w:abstractNumId w:val="48"/>
  </w:num>
  <w:num w:numId="20">
    <w:abstractNumId w:val="49"/>
  </w:num>
  <w:num w:numId="21">
    <w:abstractNumId w:val="1"/>
  </w:num>
  <w:num w:numId="22">
    <w:abstractNumId w:val="19"/>
  </w:num>
  <w:num w:numId="23">
    <w:abstractNumId w:val="42"/>
  </w:num>
  <w:num w:numId="24">
    <w:abstractNumId w:val="47"/>
  </w:num>
  <w:num w:numId="25">
    <w:abstractNumId w:val="5"/>
  </w:num>
  <w:num w:numId="26">
    <w:abstractNumId w:val="24"/>
  </w:num>
  <w:num w:numId="27">
    <w:abstractNumId w:val="23"/>
  </w:num>
  <w:num w:numId="28">
    <w:abstractNumId w:val="46"/>
  </w:num>
  <w:num w:numId="29">
    <w:abstractNumId w:val="43"/>
  </w:num>
  <w:num w:numId="30">
    <w:abstractNumId w:val="26"/>
  </w:num>
  <w:num w:numId="31">
    <w:abstractNumId w:val="8"/>
  </w:num>
  <w:num w:numId="32">
    <w:abstractNumId w:val="2"/>
  </w:num>
  <w:num w:numId="33">
    <w:abstractNumId w:val="17"/>
  </w:num>
  <w:num w:numId="34">
    <w:abstractNumId w:val="18"/>
  </w:num>
  <w:num w:numId="35">
    <w:abstractNumId w:val="10"/>
  </w:num>
  <w:num w:numId="36">
    <w:abstractNumId w:val="15"/>
  </w:num>
  <w:num w:numId="37">
    <w:abstractNumId w:val="35"/>
  </w:num>
  <w:num w:numId="38">
    <w:abstractNumId w:val="4"/>
  </w:num>
  <w:num w:numId="39">
    <w:abstractNumId w:val="27"/>
  </w:num>
  <w:num w:numId="40">
    <w:abstractNumId w:val="25"/>
  </w:num>
  <w:num w:numId="41">
    <w:abstractNumId w:val="22"/>
  </w:num>
  <w:num w:numId="42">
    <w:abstractNumId w:val="29"/>
  </w:num>
  <w:num w:numId="43">
    <w:abstractNumId w:val="3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3"/>
  </w:num>
  <w:num w:numId="47">
    <w:abstractNumId w:val="40"/>
  </w:num>
  <w:num w:numId="48">
    <w:abstractNumId w:val="38"/>
  </w:num>
  <w:num w:numId="49">
    <w:abstractNumId w:val="16"/>
  </w:num>
  <w:num w:numId="5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2D"/>
    <w:rsid w:val="00012609"/>
    <w:rsid w:val="00021688"/>
    <w:rsid w:val="0002637E"/>
    <w:rsid w:val="00040B65"/>
    <w:rsid w:val="000462E4"/>
    <w:rsid w:val="00046F3C"/>
    <w:rsid w:val="000527F2"/>
    <w:rsid w:val="000624A6"/>
    <w:rsid w:val="000752DC"/>
    <w:rsid w:val="00080E48"/>
    <w:rsid w:val="000837E6"/>
    <w:rsid w:val="00083F29"/>
    <w:rsid w:val="00087208"/>
    <w:rsid w:val="0009161A"/>
    <w:rsid w:val="000A0878"/>
    <w:rsid w:val="000A45B4"/>
    <w:rsid w:val="000B5A4D"/>
    <w:rsid w:val="000B68F7"/>
    <w:rsid w:val="000C59D3"/>
    <w:rsid w:val="000D1F9C"/>
    <w:rsid w:val="000E1110"/>
    <w:rsid w:val="000E50FC"/>
    <w:rsid w:val="000F2BA0"/>
    <w:rsid w:val="000F4E52"/>
    <w:rsid w:val="000F5278"/>
    <w:rsid w:val="00104BC3"/>
    <w:rsid w:val="001056FB"/>
    <w:rsid w:val="001114A8"/>
    <w:rsid w:val="00111BAE"/>
    <w:rsid w:val="00112FBA"/>
    <w:rsid w:val="00121091"/>
    <w:rsid w:val="00127FEC"/>
    <w:rsid w:val="00136D85"/>
    <w:rsid w:val="00142363"/>
    <w:rsid w:val="00146555"/>
    <w:rsid w:val="00156E81"/>
    <w:rsid w:val="00161BDD"/>
    <w:rsid w:val="0016320D"/>
    <w:rsid w:val="001713CD"/>
    <w:rsid w:val="00181682"/>
    <w:rsid w:val="001838FF"/>
    <w:rsid w:val="00192CDE"/>
    <w:rsid w:val="001A3234"/>
    <w:rsid w:val="001A3E63"/>
    <w:rsid w:val="001B3C81"/>
    <w:rsid w:val="001B4FD0"/>
    <w:rsid w:val="001C30D9"/>
    <w:rsid w:val="001D19DF"/>
    <w:rsid w:val="001D3DAD"/>
    <w:rsid w:val="001D57D2"/>
    <w:rsid w:val="001E1B39"/>
    <w:rsid w:val="001E4F44"/>
    <w:rsid w:val="001F1D0A"/>
    <w:rsid w:val="001F1D16"/>
    <w:rsid w:val="001F2660"/>
    <w:rsid w:val="001F3B9A"/>
    <w:rsid w:val="001F4AE7"/>
    <w:rsid w:val="00200839"/>
    <w:rsid w:val="0020339C"/>
    <w:rsid w:val="00203815"/>
    <w:rsid w:val="002059F3"/>
    <w:rsid w:val="002205EC"/>
    <w:rsid w:val="00223998"/>
    <w:rsid w:val="00234085"/>
    <w:rsid w:val="002352DF"/>
    <w:rsid w:val="0023661F"/>
    <w:rsid w:val="00250A57"/>
    <w:rsid w:val="00260222"/>
    <w:rsid w:val="0026180E"/>
    <w:rsid w:val="00261890"/>
    <w:rsid w:val="00262F3B"/>
    <w:rsid w:val="00263069"/>
    <w:rsid w:val="0026423F"/>
    <w:rsid w:val="002652ED"/>
    <w:rsid w:val="00265EE4"/>
    <w:rsid w:val="00267F68"/>
    <w:rsid w:val="0027022C"/>
    <w:rsid w:val="00274179"/>
    <w:rsid w:val="00290174"/>
    <w:rsid w:val="00296BE9"/>
    <w:rsid w:val="002A345E"/>
    <w:rsid w:val="002B6B3D"/>
    <w:rsid w:val="002C16B4"/>
    <w:rsid w:val="002C1943"/>
    <w:rsid w:val="002D3B94"/>
    <w:rsid w:val="002E2E96"/>
    <w:rsid w:val="002E3208"/>
    <w:rsid w:val="002F7692"/>
    <w:rsid w:val="00300D09"/>
    <w:rsid w:val="0031122A"/>
    <w:rsid w:val="00314A96"/>
    <w:rsid w:val="003274D2"/>
    <w:rsid w:val="00337E86"/>
    <w:rsid w:val="00360D60"/>
    <w:rsid w:val="0036171B"/>
    <w:rsid w:val="00362B82"/>
    <w:rsid w:val="003635F1"/>
    <w:rsid w:val="00364C74"/>
    <w:rsid w:val="00374B18"/>
    <w:rsid w:val="00377782"/>
    <w:rsid w:val="0038151C"/>
    <w:rsid w:val="003855B6"/>
    <w:rsid w:val="00394F3F"/>
    <w:rsid w:val="003957EA"/>
    <w:rsid w:val="003A02EA"/>
    <w:rsid w:val="003A2508"/>
    <w:rsid w:val="003A584D"/>
    <w:rsid w:val="003A7650"/>
    <w:rsid w:val="003B445F"/>
    <w:rsid w:val="003B4E83"/>
    <w:rsid w:val="003C3D38"/>
    <w:rsid w:val="003D50FF"/>
    <w:rsid w:val="003F1143"/>
    <w:rsid w:val="003F181B"/>
    <w:rsid w:val="003F1938"/>
    <w:rsid w:val="003F4E73"/>
    <w:rsid w:val="00401AF4"/>
    <w:rsid w:val="00403612"/>
    <w:rsid w:val="00403ED3"/>
    <w:rsid w:val="00404FA3"/>
    <w:rsid w:val="00424712"/>
    <w:rsid w:val="00427F44"/>
    <w:rsid w:val="00436490"/>
    <w:rsid w:val="004417C6"/>
    <w:rsid w:val="00453B03"/>
    <w:rsid w:val="004647DD"/>
    <w:rsid w:val="00473562"/>
    <w:rsid w:val="004A4A0F"/>
    <w:rsid w:val="004B19A2"/>
    <w:rsid w:val="004B2B5D"/>
    <w:rsid w:val="004B7DDC"/>
    <w:rsid w:val="004C0D08"/>
    <w:rsid w:val="004C1191"/>
    <w:rsid w:val="004C3239"/>
    <w:rsid w:val="004C7A03"/>
    <w:rsid w:val="004D1287"/>
    <w:rsid w:val="004D6E90"/>
    <w:rsid w:val="004D72E8"/>
    <w:rsid w:val="004D7CAE"/>
    <w:rsid w:val="004E673F"/>
    <w:rsid w:val="004F790D"/>
    <w:rsid w:val="0051418C"/>
    <w:rsid w:val="005208A5"/>
    <w:rsid w:val="005340A5"/>
    <w:rsid w:val="00545E21"/>
    <w:rsid w:val="00551257"/>
    <w:rsid w:val="00556FC5"/>
    <w:rsid w:val="00563A1A"/>
    <w:rsid w:val="00572755"/>
    <w:rsid w:val="005733DF"/>
    <w:rsid w:val="00582490"/>
    <w:rsid w:val="00582C8A"/>
    <w:rsid w:val="005865FA"/>
    <w:rsid w:val="0059094B"/>
    <w:rsid w:val="00596B4E"/>
    <w:rsid w:val="005A31BA"/>
    <w:rsid w:val="005A73EF"/>
    <w:rsid w:val="005C6D2D"/>
    <w:rsid w:val="005D0F53"/>
    <w:rsid w:val="005E7299"/>
    <w:rsid w:val="00607F5E"/>
    <w:rsid w:val="0061090A"/>
    <w:rsid w:val="0061717B"/>
    <w:rsid w:val="00617BB2"/>
    <w:rsid w:val="00623DCA"/>
    <w:rsid w:val="006252EE"/>
    <w:rsid w:val="006268C2"/>
    <w:rsid w:val="0063561E"/>
    <w:rsid w:val="00636398"/>
    <w:rsid w:val="00636CE0"/>
    <w:rsid w:val="006452A9"/>
    <w:rsid w:val="00647FE4"/>
    <w:rsid w:val="00650BC8"/>
    <w:rsid w:val="006511BF"/>
    <w:rsid w:val="00652F66"/>
    <w:rsid w:val="00655CD9"/>
    <w:rsid w:val="00656B27"/>
    <w:rsid w:val="00657BDA"/>
    <w:rsid w:val="0066432E"/>
    <w:rsid w:val="00665AE0"/>
    <w:rsid w:val="00674626"/>
    <w:rsid w:val="00680208"/>
    <w:rsid w:val="00685158"/>
    <w:rsid w:val="00687BD1"/>
    <w:rsid w:val="00690398"/>
    <w:rsid w:val="00695DE7"/>
    <w:rsid w:val="006964D2"/>
    <w:rsid w:val="00696629"/>
    <w:rsid w:val="006A7425"/>
    <w:rsid w:val="006B0E90"/>
    <w:rsid w:val="006B1C17"/>
    <w:rsid w:val="006B24B8"/>
    <w:rsid w:val="006C54BA"/>
    <w:rsid w:val="006C6EE2"/>
    <w:rsid w:val="006D1BBE"/>
    <w:rsid w:val="006D790B"/>
    <w:rsid w:val="006E19CD"/>
    <w:rsid w:val="006E6BDD"/>
    <w:rsid w:val="006F0088"/>
    <w:rsid w:val="006F3F04"/>
    <w:rsid w:val="006F6CCE"/>
    <w:rsid w:val="0070267C"/>
    <w:rsid w:val="00710C68"/>
    <w:rsid w:val="00711260"/>
    <w:rsid w:val="00720286"/>
    <w:rsid w:val="00721BA7"/>
    <w:rsid w:val="007253ED"/>
    <w:rsid w:val="00735006"/>
    <w:rsid w:val="00737E29"/>
    <w:rsid w:val="0074658F"/>
    <w:rsid w:val="00761495"/>
    <w:rsid w:val="0077310D"/>
    <w:rsid w:val="00773652"/>
    <w:rsid w:val="00776D79"/>
    <w:rsid w:val="0078213C"/>
    <w:rsid w:val="00782C65"/>
    <w:rsid w:val="00785697"/>
    <w:rsid w:val="00795BAB"/>
    <w:rsid w:val="007A42B8"/>
    <w:rsid w:val="007A44CA"/>
    <w:rsid w:val="007A4F1B"/>
    <w:rsid w:val="007C5541"/>
    <w:rsid w:val="007F0D0E"/>
    <w:rsid w:val="007F26C0"/>
    <w:rsid w:val="007F6173"/>
    <w:rsid w:val="007F6B73"/>
    <w:rsid w:val="008010E1"/>
    <w:rsid w:val="0082505B"/>
    <w:rsid w:val="0083135B"/>
    <w:rsid w:val="008343AC"/>
    <w:rsid w:val="00862D04"/>
    <w:rsid w:val="008745DA"/>
    <w:rsid w:val="00882758"/>
    <w:rsid w:val="00891C0E"/>
    <w:rsid w:val="00892DAC"/>
    <w:rsid w:val="008A547D"/>
    <w:rsid w:val="008A7605"/>
    <w:rsid w:val="008A7681"/>
    <w:rsid w:val="008B352F"/>
    <w:rsid w:val="008C0F3C"/>
    <w:rsid w:val="008C22A7"/>
    <w:rsid w:val="008C3E39"/>
    <w:rsid w:val="008D77C6"/>
    <w:rsid w:val="008E02B7"/>
    <w:rsid w:val="008E0F53"/>
    <w:rsid w:val="008E4FBB"/>
    <w:rsid w:val="008E5B2B"/>
    <w:rsid w:val="008F1791"/>
    <w:rsid w:val="008F4F6C"/>
    <w:rsid w:val="008F5908"/>
    <w:rsid w:val="009100C1"/>
    <w:rsid w:val="00911F73"/>
    <w:rsid w:val="009221A7"/>
    <w:rsid w:val="009237A9"/>
    <w:rsid w:val="00923C13"/>
    <w:rsid w:val="00930780"/>
    <w:rsid w:val="00933A86"/>
    <w:rsid w:val="009344AC"/>
    <w:rsid w:val="009416CF"/>
    <w:rsid w:val="009614F7"/>
    <w:rsid w:val="00965710"/>
    <w:rsid w:val="00965D43"/>
    <w:rsid w:val="00967714"/>
    <w:rsid w:val="00970876"/>
    <w:rsid w:val="00972EE0"/>
    <w:rsid w:val="00994AD9"/>
    <w:rsid w:val="009A41C8"/>
    <w:rsid w:val="009B1FE0"/>
    <w:rsid w:val="009D0F2D"/>
    <w:rsid w:val="009D2228"/>
    <w:rsid w:val="009F4730"/>
    <w:rsid w:val="009F5AFA"/>
    <w:rsid w:val="00A01F73"/>
    <w:rsid w:val="00A066F5"/>
    <w:rsid w:val="00A259FC"/>
    <w:rsid w:val="00A26361"/>
    <w:rsid w:val="00A310EB"/>
    <w:rsid w:val="00A314A8"/>
    <w:rsid w:val="00A3692B"/>
    <w:rsid w:val="00A37A59"/>
    <w:rsid w:val="00A431FB"/>
    <w:rsid w:val="00A534AB"/>
    <w:rsid w:val="00A737BD"/>
    <w:rsid w:val="00A82081"/>
    <w:rsid w:val="00A96F44"/>
    <w:rsid w:val="00AA6789"/>
    <w:rsid w:val="00AA71F6"/>
    <w:rsid w:val="00AB4058"/>
    <w:rsid w:val="00AC06E8"/>
    <w:rsid w:val="00AC0A3F"/>
    <w:rsid w:val="00AD30DA"/>
    <w:rsid w:val="00AD5855"/>
    <w:rsid w:val="00AE014C"/>
    <w:rsid w:val="00AE3152"/>
    <w:rsid w:val="00AF11DA"/>
    <w:rsid w:val="00AF20D7"/>
    <w:rsid w:val="00AF33A8"/>
    <w:rsid w:val="00AF3567"/>
    <w:rsid w:val="00B00D1F"/>
    <w:rsid w:val="00B12B2F"/>
    <w:rsid w:val="00B134E8"/>
    <w:rsid w:val="00B218C6"/>
    <w:rsid w:val="00B22431"/>
    <w:rsid w:val="00B2558A"/>
    <w:rsid w:val="00B31757"/>
    <w:rsid w:val="00B36EEF"/>
    <w:rsid w:val="00B44D16"/>
    <w:rsid w:val="00B60F49"/>
    <w:rsid w:val="00B6777C"/>
    <w:rsid w:val="00B96D20"/>
    <w:rsid w:val="00BA03F5"/>
    <w:rsid w:val="00BA39A4"/>
    <w:rsid w:val="00BB25C0"/>
    <w:rsid w:val="00BB4EDF"/>
    <w:rsid w:val="00BB77D6"/>
    <w:rsid w:val="00BD152D"/>
    <w:rsid w:val="00BD5BD7"/>
    <w:rsid w:val="00BE22A6"/>
    <w:rsid w:val="00BE5634"/>
    <w:rsid w:val="00BF5487"/>
    <w:rsid w:val="00C016B8"/>
    <w:rsid w:val="00C11370"/>
    <w:rsid w:val="00C22C07"/>
    <w:rsid w:val="00C22DB2"/>
    <w:rsid w:val="00C41A86"/>
    <w:rsid w:val="00C45F30"/>
    <w:rsid w:val="00C562C2"/>
    <w:rsid w:val="00C6090C"/>
    <w:rsid w:val="00C6729C"/>
    <w:rsid w:val="00C773DD"/>
    <w:rsid w:val="00C80CC3"/>
    <w:rsid w:val="00C83AF2"/>
    <w:rsid w:val="00CB220C"/>
    <w:rsid w:val="00CB3BE1"/>
    <w:rsid w:val="00CB7E6A"/>
    <w:rsid w:val="00CC454E"/>
    <w:rsid w:val="00CD35B3"/>
    <w:rsid w:val="00CE5640"/>
    <w:rsid w:val="00D017C0"/>
    <w:rsid w:val="00D0320F"/>
    <w:rsid w:val="00D07ED9"/>
    <w:rsid w:val="00D13E13"/>
    <w:rsid w:val="00D2619D"/>
    <w:rsid w:val="00D27421"/>
    <w:rsid w:val="00D3089E"/>
    <w:rsid w:val="00D34BDE"/>
    <w:rsid w:val="00D40D64"/>
    <w:rsid w:val="00D422B1"/>
    <w:rsid w:val="00D43C46"/>
    <w:rsid w:val="00D4629D"/>
    <w:rsid w:val="00D7518A"/>
    <w:rsid w:val="00D90BA2"/>
    <w:rsid w:val="00D96244"/>
    <w:rsid w:val="00DA1C48"/>
    <w:rsid w:val="00DA5B0B"/>
    <w:rsid w:val="00DA5D2F"/>
    <w:rsid w:val="00DA7479"/>
    <w:rsid w:val="00DB0FB1"/>
    <w:rsid w:val="00DB7A09"/>
    <w:rsid w:val="00DC0298"/>
    <w:rsid w:val="00DC0C35"/>
    <w:rsid w:val="00DC0CF2"/>
    <w:rsid w:val="00DC34F1"/>
    <w:rsid w:val="00DC3ABC"/>
    <w:rsid w:val="00DC539E"/>
    <w:rsid w:val="00DD3501"/>
    <w:rsid w:val="00DD466C"/>
    <w:rsid w:val="00DD6A40"/>
    <w:rsid w:val="00DE6742"/>
    <w:rsid w:val="00DE675F"/>
    <w:rsid w:val="00DF7C73"/>
    <w:rsid w:val="00E01593"/>
    <w:rsid w:val="00E26DAE"/>
    <w:rsid w:val="00E3488A"/>
    <w:rsid w:val="00E43C68"/>
    <w:rsid w:val="00E67F17"/>
    <w:rsid w:val="00E712B0"/>
    <w:rsid w:val="00E754BE"/>
    <w:rsid w:val="00E977F7"/>
    <w:rsid w:val="00EB0693"/>
    <w:rsid w:val="00EC2657"/>
    <w:rsid w:val="00EC4F39"/>
    <w:rsid w:val="00ED51A1"/>
    <w:rsid w:val="00EE4FE7"/>
    <w:rsid w:val="00EE6A3D"/>
    <w:rsid w:val="00EE7EDA"/>
    <w:rsid w:val="00EF19E3"/>
    <w:rsid w:val="00EF7B6C"/>
    <w:rsid w:val="00F01A81"/>
    <w:rsid w:val="00F03AEB"/>
    <w:rsid w:val="00F05394"/>
    <w:rsid w:val="00F165D8"/>
    <w:rsid w:val="00F34519"/>
    <w:rsid w:val="00F41CB1"/>
    <w:rsid w:val="00F46836"/>
    <w:rsid w:val="00F55430"/>
    <w:rsid w:val="00F61624"/>
    <w:rsid w:val="00F6580F"/>
    <w:rsid w:val="00F66065"/>
    <w:rsid w:val="00F77B03"/>
    <w:rsid w:val="00F85357"/>
    <w:rsid w:val="00F906D9"/>
    <w:rsid w:val="00FA1145"/>
    <w:rsid w:val="00FA66BD"/>
    <w:rsid w:val="00FB04A1"/>
    <w:rsid w:val="00FB2ACB"/>
    <w:rsid w:val="00FC00B1"/>
    <w:rsid w:val="00FC3236"/>
    <w:rsid w:val="00FC3DE8"/>
    <w:rsid w:val="00FD558F"/>
    <w:rsid w:val="00FD6122"/>
    <w:rsid w:val="00FF57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D663AF"/>
  <w15:chartTrackingRefBased/>
  <w15:docId w15:val="{AF262F6A-4539-4C0B-AC7F-490228CA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D2D"/>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5C6D2D"/>
    <w:pPr>
      <w:keepNext/>
      <w:ind w:left="708" w:hanging="708"/>
      <w:outlineLvl w:val="0"/>
    </w:pPr>
    <w:rPr>
      <w:b/>
      <w:bCs/>
      <w:sz w:val="28"/>
    </w:rPr>
  </w:style>
  <w:style w:type="paragraph" w:styleId="Heading2">
    <w:name w:val="heading 2"/>
    <w:basedOn w:val="Normal"/>
    <w:next w:val="Normal"/>
    <w:link w:val="Heading2Char"/>
    <w:uiPriority w:val="9"/>
    <w:qFormat/>
    <w:rsid w:val="005C6D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5C6D2D"/>
    <w:pPr>
      <w:keepNext/>
      <w:outlineLvl w:val="2"/>
    </w:pPr>
    <w:rPr>
      <w:sz w:val="28"/>
    </w:rPr>
  </w:style>
  <w:style w:type="paragraph" w:styleId="Heading4">
    <w:name w:val="heading 4"/>
    <w:basedOn w:val="Normal"/>
    <w:next w:val="Normal"/>
    <w:link w:val="Heading4Char"/>
    <w:uiPriority w:val="9"/>
    <w:qFormat/>
    <w:rsid w:val="005C6D2D"/>
    <w:pPr>
      <w:keepNext/>
      <w:jc w:val="center"/>
      <w:outlineLvl w:val="3"/>
    </w:pPr>
    <w:rPr>
      <w:sz w:val="28"/>
    </w:rPr>
  </w:style>
  <w:style w:type="paragraph" w:styleId="Heading5">
    <w:name w:val="heading 5"/>
    <w:basedOn w:val="Normal"/>
    <w:next w:val="Normal"/>
    <w:link w:val="Heading5Char"/>
    <w:uiPriority w:val="9"/>
    <w:qFormat/>
    <w:rsid w:val="005C6D2D"/>
    <w:pPr>
      <w:keepNext/>
      <w:jc w:val="both"/>
      <w:outlineLvl w:val="4"/>
    </w:pPr>
    <w:rPr>
      <w:i/>
      <w:iCs/>
    </w:rPr>
  </w:style>
  <w:style w:type="paragraph" w:styleId="Heading6">
    <w:name w:val="heading 6"/>
    <w:basedOn w:val="Normal"/>
    <w:next w:val="Normal"/>
    <w:link w:val="Heading6Char"/>
    <w:uiPriority w:val="9"/>
    <w:qFormat/>
    <w:rsid w:val="005C6D2D"/>
    <w:pPr>
      <w:keepNext/>
      <w:outlineLvl w:val="5"/>
    </w:pPr>
    <w:rPr>
      <w:i/>
      <w:iCs/>
      <w:lang w:val="en-GB"/>
    </w:rPr>
  </w:style>
  <w:style w:type="paragraph" w:styleId="Heading7">
    <w:name w:val="heading 7"/>
    <w:basedOn w:val="Normal"/>
    <w:next w:val="Normal"/>
    <w:link w:val="Heading7Char"/>
    <w:uiPriority w:val="9"/>
    <w:qFormat/>
    <w:rsid w:val="005C6D2D"/>
    <w:pPr>
      <w:keepNext/>
      <w:jc w:val="both"/>
      <w:outlineLvl w:val="6"/>
    </w:pPr>
    <w:rPr>
      <w:b/>
      <w:bCs/>
    </w:rPr>
  </w:style>
  <w:style w:type="paragraph" w:styleId="Heading8">
    <w:name w:val="heading 8"/>
    <w:basedOn w:val="Normal"/>
    <w:next w:val="Normal"/>
    <w:link w:val="Heading8Char"/>
    <w:uiPriority w:val="9"/>
    <w:semiHidden/>
    <w:unhideWhenUsed/>
    <w:qFormat/>
    <w:rsid w:val="005C6D2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C6D2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2D"/>
    <w:rPr>
      <w:rFonts w:ascii="Times New Roman" w:eastAsia="Times New Roman" w:hAnsi="Times New Roman" w:cs="Times New Roman"/>
      <w:b/>
      <w:bCs/>
      <w:sz w:val="28"/>
      <w:szCs w:val="24"/>
      <w:lang w:eastAsia="fr-FR"/>
    </w:rPr>
  </w:style>
  <w:style w:type="character" w:customStyle="1" w:styleId="Heading2Char">
    <w:name w:val="Heading 2 Char"/>
    <w:basedOn w:val="DefaultParagraphFont"/>
    <w:link w:val="Heading2"/>
    <w:uiPriority w:val="9"/>
    <w:rsid w:val="005C6D2D"/>
    <w:rPr>
      <w:rFonts w:ascii="Arial" w:eastAsia="Times New Roman" w:hAnsi="Arial" w:cs="Arial"/>
      <w:b/>
      <w:bCs/>
      <w:i/>
      <w:iCs/>
      <w:sz w:val="28"/>
      <w:szCs w:val="28"/>
      <w:lang w:eastAsia="fr-FR"/>
    </w:rPr>
  </w:style>
  <w:style w:type="character" w:customStyle="1" w:styleId="Heading3Char">
    <w:name w:val="Heading 3 Char"/>
    <w:basedOn w:val="DefaultParagraphFont"/>
    <w:link w:val="Heading3"/>
    <w:uiPriority w:val="9"/>
    <w:rsid w:val="005C6D2D"/>
    <w:rPr>
      <w:rFonts w:ascii="Times New Roman" w:eastAsia="Times New Roman" w:hAnsi="Times New Roman" w:cs="Times New Roman"/>
      <w:sz w:val="28"/>
      <w:szCs w:val="24"/>
      <w:lang w:eastAsia="fr-FR"/>
    </w:rPr>
  </w:style>
  <w:style w:type="character" w:customStyle="1" w:styleId="Heading4Char">
    <w:name w:val="Heading 4 Char"/>
    <w:basedOn w:val="DefaultParagraphFont"/>
    <w:link w:val="Heading4"/>
    <w:uiPriority w:val="9"/>
    <w:rsid w:val="005C6D2D"/>
    <w:rPr>
      <w:rFonts w:ascii="Times New Roman" w:eastAsia="Times New Roman" w:hAnsi="Times New Roman" w:cs="Times New Roman"/>
      <w:sz w:val="28"/>
      <w:szCs w:val="24"/>
      <w:lang w:eastAsia="fr-FR"/>
    </w:rPr>
  </w:style>
  <w:style w:type="character" w:customStyle="1" w:styleId="Heading5Char">
    <w:name w:val="Heading 5 Char"/>
    <w:basedOn w:val="DefaultParagraphFont"/>
    <w:link w:val="Heading5"/>
    <w:uiPriority w:val="9"/>
    <w:rsid w:val="005C6D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
    <w:qFormat/>
    <w:rsid w:val="005C6D2D"/>
    <w:rPr>
      <w:rFonts w:ascii="Times New Roman" w:eastAsia="Times New Roman" w:hAnsi="Times New Roman" w:cs="Times New Roman"/>
      <w:i/>
      <w:iCs/>
      <w:sz w:val="24"/>
      <w:szCs w:val="24"/>
      <w:lang w:val="en-GB" w:eastAsia="fr-FR"/>
    </w:rPr>
  </w:style>
  <w:style w:type="character" w:customStyle="1" w:styleId="Heading7Char">
    <w:name w:val="Heading 7 Char"/>
    <w:basedOn w:val="DefaultParagraphFont"/>
    <w:link w:val="Heading7"/>
    <w:uiPriority w:val="9"/>
    <w:rsid w:val="005C6D2D"/>
    <w:rPr>
      <w:rFonts w:ascii="Times New Roman" w:eastAsia="Times New Roman" w:hAnsi="Times New Roman" w:cs="Times New Roman"/>
      <w:b/>
      <w:bCs/>
      <w:sz w:val="24"/>
      <w:szCs w:val="24"/>
      <w:lang w:eastAsia="fr-FR"/>
    </w:rPr>
  </w:style>
  <w:style w:type="character" w:customStyle="1" w:styleId="Heading8Char">
    <w:name w:val="Heading 8 Char"/>
    <w:basedOn w:val="DefaultParagraphFont"/>
    <w:link w:val="Heading8"/>
    <w:uiPriority w:val="9"/>
    <w:semiHidden/>
    <w:rsid w:val="005C6D2D"/>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C6D2D"/>
    <w:rPr>
      <w:rFonts w:eastAsiaTheme="majorEastAsia" w:cstheme="majorBidi"/>
      <w:color w:val="272727" w:themeColor="text1" w:themeTint="D8"/>
      <w:kern w:val="2"/>
      <w14:ligatures w14:val="standardContextual"/>
    </w:rPr>
  </w:style>
  <w:style w:type="paragraph" w:styleId="BalloonText">
    <w:name w:val="Balloon Text"/>
    <w:basedOn w:val="Normal"/>
    <w:link w:val="BalloonTextChar"/>
    <w:semiHidden/>
    <w:rsid w:val="005C6D2D"/>
    <w:rPr>
      <w:rFonts w:ascii="Tahoma" w:hAnsi="Tahoma" w:cs="Tahoma"/>
      <w:sz w:val="16"/>
      <w:szCs w:val="16"/>
    </w:rPr>
  </w:style>
  <w:style w:type="character" w:customStyle="1" w:styleId="BalloonTextChar">
    <w:name w:val="Balloon Text Char"/>
    <w:basedOn w:val="DefaultParagraphFont"/>
    <w:link w:val="BalloonText"/>
    <w:semiHidden/>
    <w:rsid w:val="005C6D2D"/>
    <w:rPr>
      <w:rFonts w:ascii="Tahoma" w:eastAsia="Times New Roman" w:hAnsi="Tahoma" w:cs="Tahoma"/>
      <w:sz w:val="16"/>
      <w:szCs w:val="16"/>
      <w:lang w:eastAsia="fr-FR"/>
    </w:rPr>
  </w:style>
  <w:style w:type="paragraph" w:styleId="BodyText">
    <w:name w:val="Body Text"/>
    <w:basedOn w:val="Normal"/>
    <w:link w:val="BodyTextChar"/>
    <w:rsid w:val="005C6D2D"/>
    <w:pPr>
      <w:spacing w:after="120"/>
    </w:pPr>
  </w:style>
  <w:style w:type="character" w:customStyle="1" w:styleId="BodyTextChar">
    <w:name w:val="Body Text Char"/>
    <w:basedOn w:val="DefaultParagraphFont"/>
    <w:link w:val="BodyText"/>
    <w:qFormat/>
    <w:rsid w:val="005C6D2D"/>
    <w:rPr>
      <w:rFonts w:ascii="Times New Roman" w:eastAsia="Times New Roman" w:hAnsi="Times New Roman" w:cs="Times New Roman"/>
      <w:sz w:val="24"/>
      <w:szCs w:val="24"/>
      <w:lang w:eastAsia="fr-FR"/>
    </w:rPr>
  </w:style>
  <w:style w:type="paragraph" w:styleId="BodyText2">
    <w:name w:val="Body Text 2"/>
    <w:basedOn w:val="Normal"/>
    <w:link w:val="BodyText2Char"/>
    <w:qFormat/>
    <w:rsid w:val="005C6D2D"/>
    <w:pPr>
      <w:spacing w:before="100" w:beforeAutospacing="1" w:after="100" w:afterAutospacing="1"/>
    </w:pPr>
  </w:style>
  <w:style w:type="character" w:customStyle="1" w:styleId="BodyText2Char">
    <w:name w:val="Body Text 2 Char"/>
    <w:basedOn w:val="DefaultParagraphFont"/>
    <w:link w:val="BodyText2"/>
    <w:qFormat/>
    <w:rsid w:val="005C6D2D"/>
    <w:rPr>
      <w:rFonts w:ascii="Times New Roman" w:eastAsia="Times New Roman" w:hAnsi="Times New Roman" w:cs="Times New Roman"/>
      <w:sz w:val="24"/>
      <w:szCs w:val="24"/>
      <w:lang w:eastAsia="fr-FR"/>
    </w:rPr>
  </w:style>
  <w:style w:type="paragraph" w:styleId="BodyTextIndent">
    <w:name w:val="Body Text Indent"/>
    <w:basedOn w:val="Normal"/>
    <w:link w:val="BodyTextIndentChar"/>
    <w:uiPriority w:val="99"/>
    <w:semiHidden/>
    <w:unhideWhenUsed/>
    <w:qFormat/>
    <w:rsid w:val="005C6D2D"/>
    <w:pPr>
      <w:spacing w:after="120"/>
      <w:ind w:left="283"/>
    </w:pPr>
  </w:style>
  <w:style w:type="character" w:customStyle="1" w:styleId="BodyTextIndentChar">
    <w:name w:val="Body Text Indent Char"/>
    <w:basedOn w:val="DefaultParagraphFont"/>
    <w:link w:val="BodyTextIndent"/>
    <w:uiPriority w:val="99"/>
    <w:semiHidden/>
    <w:qFormat/>
    <w:rsid w:val="005C6D2D"/>
    <w:rPr>
      <w:rFonts w:ascii="Times New Roman" w:eastAsia="Times New Roman" w:hAnsi="Times New Roman" w:cs="Times New Roman"/>
      <w:sz w:val="24"/>
      <w:szCs w:val="24"/>
      <w:lang w:eastAsia="fr-FR"/>
    </w:rPr>
  </w:style>
  <w:style w:type="paragraph" w:styleId="Caption">
    <w:name w:val="caption"/>
    <w:basedOn w:val="Normal"/>
    <w:next w:val="Normal"/>
    <w:uiPriority w:val="35"/>
    <w:qFormat/>
    <w:rsid w:val="005C6D2D"/>
    <w:rPr>
      <w:b/>
      <w:bCs/>
      <w:sz w:val="20"/>
      <w:szCs w:val="20"/>
    </w:rPr>
  </w:style>
  <w:style w:type="paragraph" w:styleId="CommentText">
    <w:name w:val="annotation text"/>
    <w:basedOn w:val="Normal"/>
    <w:link w:val="CommentTextChar"/>
    <w:uiPriority w:val="99"/>
    <w:semiHidden/>
    <w:rsid w:val="005C6D2D"/>
    <w:rPr>
      <w:sz w:val="20"/>
      <w:szCs w:val="20"/>
    </w:rPr>
  </w:style>
  <w:style w:type="character" w:customStyle="1" w:styleId="CommentTextChar">
    <w:name w:val="Comment Text Char"/>
    <w:basedOn w:val="DefaultParagraphFont"/>
    <w:link w:val="CommentText"/>
    <w:uiPriority w:val="99"/>
    <w:semiHidden/>
    <w:rsid w:val="005C6D2D"/>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sid w:val="005C6D2D"/>
    <w:rPr>
      <w:b/>
      <w:bCs/>
    </w:rPr>
  </w:style>
  <w:style w:type="character" w:customStyle="1" w:styleId="CommentSubjectChar">
    <w:name w:val="Comment Subject Char"/>
    <w:basedOn w:val="CommentTextChar"/>
    <w:link w:val="CommentSubject"/>
    <w:semiHidden/>
    <w:rsid w:val="005C6D2D"/>
    <w:rPr>
      <w:rFonts w:ascii="Times New Roman" w:eastAsia="Times New Roman" w:hAnsi="Times New Roman" w:cs="Times New Roman"/>
      <w:b/>
      <w:bCs/>
      <w:sz w:val="20"/>
      <w:szCs w:val="20"/>
      <w:lang w:eastAsia="fr-FR"/>
    </w:rPr>
  </w:style>
  <w:style w:type="paragraph" w:styleId="DocumentMap">
    <w:name w:val="Document Map"/>
    <w:basedOn w:val="Normal"/>
    <w:link w:val="DocumentMapChar"/>
    <w:semiHidden/>
    <w:qFormat/>
    <w:rsid w:val="005C6D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C6D2D"/>
    <w:rPr>
      <w:rFonts w:ascii="Tahoma" w:eastAsia="Times New Roman" w:hAnsi="Tahoma" w:cs="Tahoma"/>
      <w:sz w:val="20"/>
      <w:szCs w:val="20"/>
      <w:shd w:val="clear" w:color="auto" w:fill="000080"/>
      <w:lang w:eastAsia="fr-FR"/>
    </w:rPr>
  </w:style>
  <w:style w:type="paragraph" w:styleId="Footer">
    <w:name w:val="footer"/>
    <w:basedOn w:val="Normal"/>
    <w:link w:val="FooterChar"/>
    <w:uiPriority w:val="99"/>
    <w:qFormat/>
    <w:rsid w:val="005C6D2D"/>
    <w:pPr>
      <w:tabs>
        <w:tab w:val="center" w:pos="4536"/>
        <w:tab w:val="right" w:pos="9072"/>
      </w:tabs>
    </w:pPr>
  </w:style>
  <w:style w:type="character" w:customStyle="1" w:styleId="FooterChar">
    <w:name w:val="Footer Char"/>
    <w:basedOn w:val="DefaultParagraphFont"/>
    <w:link w:val="Footer"/>
    <w:uiPriority w:val="99"/>
    <w:qFormat/>
    <w:rsid w:val="005C6D2D"/>
    <w:rPr>
      <w:rFonts w:ascii="Times New Roman" w:eastAsia="Times New Roman" w:hAnsi="Times New Roman" w:cs="Times New Roman"/>
      <w:sz w:val="24"/>
      <w:szCs w:val="24"/>
      <w:lang w:eastAsia="fr-FR"/>
    </w:rPr>
  </w:style>
  <w:style w:type="paragraph" w:styleId="FootnoteText">
    <w:name w:val="footnote text"/>
    <w:basedOn w:val="Normal"/>
    <w:link w:val="FootnoteTextChar"/>
    <w:semiHidden/>
    <w:qFormat/>
    <w:rsid w:val="005C6D2D"/>
    <w:rPr>
      <w:sz w:val="20"/>
      <w:szCs w:val="20"/>
    </w:rPr>
  </w:style>
  <w:style w:type="character" w:customStyle="1" w:styleId="FootnoteTextChar">
    <w:name w:val="Footnote Text Char"/>
    <w:basedOn w:val="DefaultParagraphFont"/>
    <w:link w:val="FootnoteText"/>
    <w:semiHidden/>
    <w:qFormat/>
    <w:rsid w:val="005C6D2D"/>
    <w:rPr>
      <w:rFonts w:ascii="Times New Roman" w:eastAsia="Times New Roman" w:hAnsi="Times New Roman" w:cs="Times New Roman"/>
      <w:sz w:val="20"/>
      <w:szCs w:val="20"/>
      <w:lang w:eastAsia="fr-FR"/>
    </w:rPr>
  </w:style>
  <w:style w:type="paragraph" w:styleId="Header">
    <w:name w:val="header"/>
    <w:basedOn w:val="Normal"/>
    <w:link w:val="HeaderChar"/>
    <w:uiPriority w:val="99"/>
    <w:qFormat/>
    <w:rsid w:val="005C6D2D"/>
    <w:pPr>
      <w:tabs>
        <w:tab w:val="center" w:pos="4536"/>
        <w:tab w:val="right" w:pos="9072"/>
      </w:tabs>
    </w:pPr>
  </w:style>
  <w:style w:type="character" w:customStyle="1" w:styleId="HeaderChar">
    <w:name w:val="Header Char"/>
    <w:basedOn w:val="DefaultParagraphFont"/>
    <w:link w:val="Header"/>
    <w:uiPriority w:val="99"/>
    <w:rsid w:val="005C6D2D"/>
    <w:rPr>
      <w:rFonts w:ascii="Times New Roman" w:eastAsia="Times New Roman" w:hAnsi="Times New Roman" w:cs="Times New Roman"/>
      <w:sz w:val="24"/>
      <w:szCs w:val="24"/>
      <w:lang w:eastAsia="fr-FR"/>
    </w:rPr>
  </w:style>
  <w:style w:type="character" w:styleId="Hyperlink">
    <w:name w:val="Hyperlink"/>
    <w:basedOn w:val="DefaultParagraphFont"/>
    <w:uiPriority w:val="99"/>
    <w:qFormat/>
    <w:rsid w:val="005C6D2D"/>
    <w:rPr>
      <w:color w:val="0000FF"/>
      <w:u w:val="single"/>
    </w:rPr>
  </w:style>
  <w:style w:type="paragraph" w:styleId="NormalWeb">
    <w:name w:val="Normal (Web)"/>
    <w:basedOn w:val="Normal"/>
    <w:uiPriority w:val="99"/>
    <w:unhideWhenUsed/>
    <w:rsid w:val="005C6D2D"/>
    <w:pPr>
      <w:spacing w:before="134" w:after="100" w:afterAutospacing="1"/>
    </w:pPr>
  </w:style>
  <w:style w:type="character" w:styleId="PageNumber">
    <w:name w:val="page number"/>
    <w:basedOn w:val="DefaultParagraphFont"/>
    <w:qFormat/>
    <w:rsid w:val="005C6D2D"/>
  </w:style>
  <w:style w:type="table" w:styleId="TableGrid">
    <w:name w:val="Table Grid"/>
    <w:basedOn w:val="TableNormal"/>
    <w:uiPriority w:val="39"/>
    <w:rsid w:val="005C6D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C6D2D"/>
    <w:pPr>
      <w:jc w:val="center"/>
    </w:pPr>
    <w:rPr>
      <w:b/>
      <w:bCs/>
      <w:iCs/>
    </w:rPr>
  </w:style>
  <w:style w:type="character" w:customStyle="1" w:styleId="TitleChar">
    <w:name w:val="Title Char"/>
    <w:basedOn w:val="DefaultParagraphFont"/>
    <w:link w:val="Title"/>
    <w:rsid w:val="005C6D2D"/>
    <w:rPr>
      <w:rFonts w:ascii="Times New Roman" w:eastAsia="Times New Roman" w:hAnsi="Times New Roman" w:cs="Times New Roman"/>
      <w:b/>
      <w:bCs/>
      <w:iCs/>
      <w:sz w:val="24"/>
      <w:szCs w:val="24"/>
      <w:lang w:eastAsia="fr-FR"/>
    </w:rPr>
  </w:style>
  <w:style w:type="paragraph" w:styleId="TOC1">
    <w:name w:val="toc 1"/>
    <w:basedOn w:val="Normal"/>
    <w:next w:val="Normal"/>
    <w:uiPriority w:val="39"/>
    <w:qFormat/>
    <w:rsid w:val="005C6D2D"/>
    <w:pPr>
      <w:tabs>
        <w:tab w:val="right" w:leader="dot" w:pos="9174"/>
      </w:tabs>
    </w:pPr>
    <w:rPr>
      <w:bCs/>
      <w:iCs/>
    </w:rPr>
  </w:style>
  <w:style w:type="paragraph" w:styleId="TOC2">
    <w:name w:val="toc 2"/>
    <w:basedOn w:val="Normal"/>
    <w:next w:val="Normal"/>
    <w:uiPriority w:val="39"/>
    <w:qFormat/>
    <w:rsid w:val="005C6D2D"/>
    <w:pPr>
      <w:tabs>
        <w:tab w:val="left" w:pos="960"/>
        <w:tab w:val="right" w:leader="dot" w:pos="9174"/>
      </w:tabs>
      <w:spacing w:line="360" w:lineRule="auto"/>
      <w:ind w:left="240"/>
    </w:pPr>
    <w:rPr>
      <w:b/>
      <w:bCs/>
    </w:rPr>
  </w:style>
  <w:style w:type="paragraph" w:styleId="TOC3">
    <w:name w:val="toc 3"/>
    <w:basedOn w:val="Normal"/>
    <w:next w:val="Normal"/>
    <w:uiPriority w:val="39"/>
    <w:qFormat/>
    <w:rsid w:val="005C6D2D"/>
    <w:pPr>
      <w:ind w:left="480"/>
    </w:pPr>
    <w:rPr>
      <w:rFonts w:asciiTheme="minorHAnsi" w:hAnsiTheme="minorHAnsi"/>
      <w:sz w:val="20"/>
      <w:szCs w:val="20"/>
    </w:rPr>
  </w:style>
  <w:style w:type="paragraph" w:styleId="TOC4">
    <w:name w:val="toc 4"/>
    <w:basedOn w:val="Normal"/>
    <w:next w:val="Normal"/>
    <w:uiPriority w:val="39"/>
    <w:qFormat/>
    <w:rsid w:val="005C6D2D"/>
    <w:pPr>
      <w:ind w:left="720"/>
    </w:pPr>
    <w:rPr>
      <w:rFonts w:asciiTheme="minorHAnsi" w:hAnsiTheme="minorHAnsi"/>
      <w:sz w:val="20"/>
      <w:szCs w:val="20"/>
    </w:rPr>
  </w:style>
  <w:style w:type="paragraph" w:styleId="TOC5">
    <w:name w:val="toc 5"/>
    <w:basedOn w:val="Normal"/>
    <w:next w:val="Normal"/>
    <w:uiPriority w:val="39"/>
    <w:unhideWhenUsed/>
    <w:rsid w:val="005C6D2D"/>
    <w:pPr>
      <w:ind w:left="960"/>
    </w:pPr>
    <w:rPr>
      <w:rFonts w:asciiTheme="minorHAnsi" w:hAnsiTheme="minorHAnsi"/>
      <w:sz w:val="20"/>
      <w:szCs w:val="20"/>
    </w:rPr>
  </w:style>
  <w:style w:type="paragraph" w:styleId="TOC6">
    <w:name w:val="toc 6"/>
    <w:basedOn w:val="Normal"/>
    <w:next w:val="Normal"/>
    <w:uiPriority w:val="39"/>
    <w:unhideWhenUsed/>
    <w:qFormat/>
    <w:rsid w:val="005C6D2D"/>
    <w:pPr>
      <w:ind w:left="1200"/>
    </w:pPr>
    <w:rPr>
      <w:rFonts w:asciiTheme="minorHAnsi" w:hAnsiTheme="minorHAnsi"/>
      <w:sz w:val="20"/>
      <w:szCs w:val="20"/>
    </w:rPr>
  </w:style>
  <w:style w:type="paragraph" w:styleId="TOC7">
    <w:name w:val="toc 7"/>
    <w:basedOn w:val="Normal"/>
    <w:next w:val="Normal"/>
    <w:uiPriority w:val="39"/>
    <w:unhideWhenUsed/>
    <w:qFormat/>
    <w:rsid w:val="005C6D2D"/>
    <w:pPr>
      <w:ind w:left="1440"/>
    </w:pPr>
    <w:rPr>
      <w:rFonts w:asciiTheme="minorHAnsi" w:hAnsiTheme="minorHAnsi"/>
      <w:sz w:val="20"/>
      <w:szCs w:val="20"/>
    </w:rPr>
  </w:style>
  <w:style w:type="paragraph" w:styleId="TOC8">
    <w:name w:val="toc 8"/>
    <w:basedOn w:val="Normal"/>
    <w:next w:val="Normal"/>
    <w:uiPriority w:val="39"/>
    <w:unhideWhenUsed/>
    <w:qFormat/>
    <w:rsid w:val="005C6D2D"/>
    <w:pPr>
      <w:ind w:left="1680"/>
    </w:pPr>
    <w:rPr>
      <w:rFonts w:asciiTheme="minorHAnsi" w:hAnsiTheme="minorHAnsi"/>
      <w:sz w:val="20"/>
      <w:szCs w:val="20"/>
    </w:rPr>
  </w:style>
  <w:style w:type="paragraph" w:styleId="TOC9">
    <w:name w:val="toc 9"/>
    <w:basedOn w:val="Normal"/>
    <w:next w:val="Normal"/>
    <w:uiPriority w:val="39"/>
    <w:unhideWhenUsed/>
    <w:qFormat/>
    <w:rsid w:val="005C6D2D"/>
    <w:pPr>
      <w:ind w:left="1920"/>
    </w:pPr>
    <w:rPr>
      <w:rFonts w:asciiTheme="minorHAnsi" w:hAnsiTheme="minorHAnsi"/>
      <w:sz w:val="20"/>
      <w:szCs w:val="20"/>
    </w:rPr>
  </w:style>
  <w:style w:type="paragraph" w:styleId="ListParagraph">
    <w:name w:val="List Paragraph"/>
    <w:aliases w:val="Graphic,List Paragraph1,References,titre 5,Paragraphe English,List Bullet Mary,List Paragraph (numbered (a)),List Paragraph nowy,Bullets,Numbered List Paragraph,Liste 1,Medium Grid 1 - Accent 21,ReferencesCxSpLast,Bullet Paragraph,1"/>
    <w:basedOn w:val="Normal"/>
    <w:link w:val="ListParagraphChar"/>
    <w:uiPriority w:val="34"/>
    <w:qFormat/>
    <w:rsid w:val="005C6D2D"/>
    <w:pPr>
      <w:ind w:left="720"/>
      <w:contextualSpacing/>
    </w:pPr>
  </w:style>
  <w:style w:type="paragraph" w:customStyle="1" w:styleId="Corpsdutextemag">
    <w:name w:val="Corps du texte mag"/>
    <w:basedOn w:val="Normal"/>
    <w:link w:val="CorpsdutextemagCar"/>
    <w:rsid w:val="005C6D2D"/>
    <w:pPr>
      <w:spacing w:line="360" w:lineRule="auto"/>
      <w:ind w:firstLine="708"/>
      <w:jc w:val="both"/>
    </w:pPr>
  </w:style>
  <w:style w:type="character" w:customStyle="1" w:styleId="CorpsdutextemagCar">
    <w:name w:val="Corps du texte mag Car"/>
    <w:basedOn w:val="DefaultParagraphFont"/>
    <w:link w:val="Corpsdutextemag"/>
    <w:qFormat/>
    <w:rsid w:val="005C6D2D"/>
    <w:rPr>
      <w:rFonts w:ascii="Times New Roman" w:eastAsia="Times New Roman" w:hAnsi="Times New Roman" w:cs="Times New Roman"/>
      <w:sz w:val="24"/>
      <w:szCs w:val="24"/>
      <w:lang w:eastAsia="fr-FR"/>
    </w:rPr>
  </w:style>
  <w:style w:type="paragraph" w:customStyle="1" w:styleId="Style1">
    <w:name w:val="Style1"/>
    <w:basedOn w:val="Heading2"/>
    <w:qFormat/>
    <w:rsid w:val="005C6D2D"/>
    <w:rPr>
      <w:rFonts w:ascii="Times New Roman" w:hAnsi="Times New Roman"/>
      <w:b w:val="0"/>
    </w:rPr>
  </w:style>
  <w:style w:type="paragraph" w:customStyle="1" w:styleId="Style2">
    <w:name w:val="Style2"/>
    <w:basedOn w:val="Heading1"/>
    <w:rsid w:val="005C6D2D"/>
    <w:rPr>
      <w:sz w:val="32"/>
    </w:rPr>
  </w:style>
  <w:style w:type="paragraph" w:customStyle="1" w:styleId="Style3">
    <w:name w:val="Style3"/>
    <w:basedOn w:val="Heading1"/>
    <w:rsid w:val="005C6D2D"/>
    <w:rPr>
      <w:sz w:val="32"/>
    </w:rPr>
  </w:style>
  <w:style w:type="paragraph" w:customStyle="1" w:styleId="Style4">
    <w:name w:val="Style4"/>
    <w:basedOn w:val="Heading1"/>
    <w:link w:val="Style4Car"/>
    <w:qFormat/>
    <w:rsid w:val="005C6D2D"/>
    <w:rPr>
      <w:sz w:val="32"/>
    </w:rPr>
  </w:style>
  <w:style w:type="paragraph" w:customStyle="1" w:styleId="Style5">
    <w:name w:val="Style5"/>
    <w:basedOn w:val="Heading1"/>
    <w:rsid w:val="005C6D2D"/>
    <w:rPr>
      <w:sz w:val="32"/>
    </w:rPr>
  </w:style>
  <w:style w:type="paragraph" w:customStyle="1" w:styleId="TOCHeading1">
    <w:name w:val="TOC Heading1"/>
    <w:basedOn w:val="Heading1"/>
    <w:next w:val="Normal"/>
    <w:uiPriority w:val="39"/>
    <w:unhideWhenUsed/>
    <w:qFormat/>
    <w:rsid w:val="005C6D2D"/>
    <w:pPr>
      <w:keepLines/>
      <w:spacing w:before="480"/>
      <w:ind w:left="0" w:firstLine="0"/>
      <w:outlineLvl w:val="9"/>
    </w:pPr>
    <w:rPr>
      <w:rFonts w:asciiTheme="majorHAnsi" w:eastAsiaTheme="majorEastAsia" w:hAnsiTheme="majorHAnsi" w:cstheme="majorBidi"/>
      <w:color w:val="2E74B5" w:themeColor="accent1" w:themeShade="BF"/>
      <w:szCs w:val="28"/>
    </w:rPr>
  </w:style>
  <w:style w:type="character" w:customStyle="1" w:styleId="st">
    <w:name w:val="st"/>
    <w:basedOn w:val="DefaultParagraphFont"/>
    <w:rsid w:val="005C6D2D"/>
  </w:style>
  <w:style w:type="paragraph" w:customStyle="1" w:styleId="xl63">
    <w:name w:val="xl63"/>
    <w:basedOn w:val="Normal"/>
    <w:qFormat/>
    <w:rsid w:val="005C6D2D"/>
    <w:pPr>
      <w:spacing w:before="100" w:beforeAutospacing="1" w:after="100" w:afterAutospacing="1"/>
    </w:pPr>
    <w:rPr>
      <w:color w:val="FF0000"/>
    </w:rPr>
  </w:style>
  <w:style w:type="paragraph" w:customStyle="1" w:styleId="xl66">
    <w:name w:val="xl66"/>
    <w:basedOn w:val="Normal"/>
    <w:qFormat/>
    <w:rsid w:val="005C6D2D"/>
    <w:pPr>
      <w:pBdr>
        <w:left w:val="single" w:sz="8" w:space="0" w:color="000000"/>
        <w:right w:val="single" w:sz="8" w:space="0" w:color="auto"/>
      </w:pBdr>
      <w:spacing w:before="100" w:beforeAutospacing="1" w:after="100" w:afterAutospacing="1"/>
    </w:pPr>
  </w:style>
  <w:style w:type="character" w:customStyle="1" w:styleId="apple-style-span">
    <w:name w:val="apple-style-span"/>
    <w:basedOn w:val="DefaultParagraphFont"/>
    <w:qFormat/>
    <w:rsid w:val="005C6D2D"/>
  </w:style>
  <w:style w:type="character" w:customStyle="1" w:styleId="apple-converted-space">
    <w:name w:val="apple-converted-space"/>
    <w:basedOn w:val="DefaultParagraphFont"/>
    <w:qFormat/>
    <w:rsid w:val="005C6D2D"/>
  </w:style>
  <w:style w:type="character" w:customStyle="1" w:styleId="auteurs">
    <w:name w:val="auteurs"/>
    <w:basedOn w:val="DefaultParagraphFont"/>
    <w:qFormat/>
    <w:rsid w:val="005C6D2D"/>
  </w:style>
  <w:style w:type="character" w:customStyle="1" w:styleId="auteur-autre">
    <w:name w:val="auteur-autre"/>
    <w:basedOn w:val="DefaultParagraphFont"/>
    <w:rsid w:val="005C6D2D"/>
  </w:style>
  <w:style w:type="character" w:customStyle="1" w:styleId="auteurird">
    <w:name w:val="auteurird"/>
    <w:basedOn w:val="DefaultParagraphFont"/>
    <w:qFormat/>
    <w:rsid w:val="005C6D2D"/>
  </w:style>
  <w:style w:type="character" w:customStyle="1" w:styleId="envaleur">
    <w:name w:val="envaleur"/>
    <w:basedOn w:val="DefaultParagraphFont"/>
    <w:rsid w:val="005C6D2D"/>
  </w:style>
  <w:style w:type="paragraph" w:customStyle="1" w:styleId="Default">
    <w:name w:val="Default"/>
    <w:qFormat/>
    <w:rsid w:val="005C6D2D"/>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character" w:customStyle="1" w:styleId="ListParagraphChar">
    <w:name w:val="List Paragraph Char"/>
    <w:aliases w:val="Graphic Char,List Paragraph1 Char,References Char,titre 5 Char,Paragraphe English Char,List Bullet Mary Char,List Paragraph (numbered (a)) Char,List Paragraph nowy Char,Bullets Char,Numbered List Paragraph Char,Liste 1 Char,1 Char"/>
    <w:link w:val="ListParagraph"/>
    <w:uiPriority w:val="34"/>
    <w:qFormat/>
    <w:locked/>
    <w:rsid w:val="005C6D2D"/>
    <w:rPr>
      <w:rFonts w:ascii="Times New Roman" w:eastAsia="Times New Roman" w:hAnsi="Times New Roman" w:cs="Times New Roman"/>
      <w:sz w:val="24"/>
      <w:szCs w:val="24"/>
      <w:lang w:eastAsia="fr-FR"/>
    </w:rPr>
  </w:style>
  <w:style w:type="numbering" w:customStyle="1" w:styleId="Style6">
    <w:name w:val="Style6"/>
    <w:uiPriority w:val="99"/>
    <w:rsid w:val="005C6D2D"/>
    <w:pPr>
      <w:numPr>
        <w:numId w:val="2"/>
      </w:numPr>
    </w:pPr>
  </w:style>
  <w:style w:type="numbering" w:customStyle="1" w:styleId="Style7">
    <w:name w:val="Style7"/>
    <w:uiPriority w:val="99"/>
    <w:rsid w:val="005C6D2D"/>
    <w:pPr>
      <w:numPr>
        <w:numId w:val="3"/>
      </w:numPr>
    </w:pPr>
  </w:style>
  <w:style w:type="table" w:styleId="ListTable6Colorful">
    <w:name w:val="List Table 6 Colorful"/>
    <w:basedOn w:val="TableNormal"/>
    <w:uiPriority w:val="51"/>
    <w:rsid w:val="005C6D2D"/>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11"/>
    <w:qFormat/>
    <w:rsid w:val="005C6D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C6D2D"/>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C6D2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C6D2D"/>
    <w:rPr>
      <w:i/>
      <w:iCs/>
      <w:color w:val="404040" w:themeColor="text1" w:themeTint="BF"/>
      <w:kern w:val="2"/>
      <w14:ligatures w14:val="standardContextual"/>
    </w:rPr>
  </w:style>
  <w:style w:type="character" w:styleId="IntenseEmphasis">
    <w:name w:val="Intense Emphasis"/>
    <w:basedOn w:val="DefaultParagraphFont"/>
    <w:uiPriority w:val="21"/>
    <w:qFormat/>
    <w:rsid w:val="005C6D2D"/>
    <w:rPr>
      <w:i/>
      <w:iCs/>
      <w:color w:val="2E74B5" w:themeColor="accent1" w:themeShade="BF"/>
    </w:rPr>
  </w:style>
  <w:style w:type="paragraph" w:styleId="IntenseQuote">
    <w:name w:val="Intense Quote"/>
    <w:basedOn w:val="Normal"/>
    <w:next w:val="Normal"/>
    <w:link w:val="IntenseQuoteChar"/>
    <w:uiPriority w:val="30"/>
    <w:qFormat/>
    <w:rsid w:val="005C6D2D"/>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C6D2D"/>
    <w:rPr>
      <w:i/>
      <w:iCs/>
      <w:color w:val="2E74B5" w:themeColor="accent1" w:themeShade="BF"/>
      <w:kern w:val="2"/>
      <w14:ligatures w14:val="standardContextual"/>
    </w:rPr>
  </w:style>
  <w:style w:type="character" w:styleId="IntenseReference">
    <w:name w:val="Intense Reference"/>
    <w:basedOn w:val="DefaultParagraphFont"/>
    <w:uiPriority w:val="32"/>
    <w:qFormat/>
    <w:rsid w:val="005C6D2D"/>
    <w:rPr>
      <w:b/>
      <w:bCs/>
      <w:smallCaps/>
      <w:color w:val="2E74B5" w:themeColor="accent1" w:themeShade="BF"/>
      <w:spacing w:val="5"/>
    </w:rPr>
  </w:style>
  <w:style w:type="character" w:customStyle="1" w:styleId="UnresolvedMention1">
    <w:name w:val="Unresolved Mention1"/>
    <w:basedOn w:val="DefaultParagraphFont"/>
    <w:uiPriority w:val="99"/>
    <w:semiHidden/>
    <w:unhideWhenUsed/>
    <w:rsid w:val="005C6D2D"/>
    <w:rPr>
      <w:color w:val="605E5C"/>
      <w:shd w:val="clear" w:color="auto" w:fill="E1DFDD"/>
    </w:rPr>
  </w:style>
  <w:style w:type="table" w:customStyle="1" w:styleId="Grilledutableau1">
    <w:name w:val="Grille du tableau1"/>
    <w:basedOn w:val="TableNormal"/>
    <w:next w:val="TableGrid"/>
    <w:uiPriority w:val="39"/>
    <w:rsid w:val="005C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Junelle">
    <w:name w:val="figure_Junelle"/>
    <w:basedOn w:val="Normal"/>
    <w:qFormat/>
    <w:rsid w:val="005C6D2D"/>
    <w:pPr>
      <w:spacing w:before="120" w:after="120"/>
    </w:pPr>
    <w:rPr>
      <w:sz w:val="22"/>
    </w:rPr>
  </w:style>
  <w:style w:type="character" w:customStyle="1" w:styleId="Style4Car">
    <w:name w:val="Style4 Car"/>
    <w:basedOn w:val="Heading1Char"/>
    <w:link w:val="Style4"/>
    <w:rsid w:val="005C6D2D"/>
    <w:rPr>
      <w:rFonts w:ascii="Times New Roman" w:eastAsia="Times New Roman" w:hAnsi="Times New Roman" w:cs="Times New Roman"/>
      <w:b/>
      <w:bCs/>
      <w:sz w:val="32"/>
      <w:szCs w:val="24"/>
      <w:lang w:eastAsia="fr-FR"/>
    </w:rPr>
  </w:style>
  <w:style w:type="paragraph" w:customStyle="1" w:styleId="TableauJunelle">
    <w:name w:val="Tableau_Junelle"/>
    <w:basedOn w:val="figureJunelle"/>
    <w:qFormat/>
    <w:rsid w:val="005C6D2D"/>
  </w:style>
  <w:style w:type="paragraph" w:styleId="Revision">
    <w:name w:val="Revision"/>
    <w:hidden/>
    <w:uiPriority w:val="99"/>
    <w:semiHidden/>
    <w:rsid w:val="005C6D2D"/>
    <w:pPr>
      <w:spacing w:after="0" w:line="240" w:lineRule="auto"/>
    </w:pPr>
    <w:rPr>
      <w:rFonts w:ascii="Times New Roman" w:eastAsia="Times New Roman" w:hAnsi="Times New Roman" w:cs="Times New Roman"/>
      <w:sz w:val="24"/>
      <w:szCs w:val="24"/>
      <w:lang w:eastAsia="fr-FR"/>
    </w:rPr>
  </w:style>
  <w:style w:type="paragraph" w:styleId="TableofFigures">
    <w:name w:val="table of figures"/>
    <w:basedOn w:val="Normal"/>
    <w:next w:val="Normal"/>
    <w:uiPriority w:val="99"/>
    <w:unhideWhenUsed/>
    <w:rsid w:val="00362B82"/>
    <w:pPr>
      <w:spacing w:line="276" w:lineRule="auto"/>
    </w:pPr>
    <w:rPr>
      <w:rFonts w:eastAsiaTheme="minorHAnsi" w:cstheme="minorBidi"/>
      <w:szCs w:val="22"/>
      <w:lang w:val="fr-CA" w:eastAsia="en-US"/>
    </w:rPr>
  </w:style>
  <w:style w:type="paragraph" w:customStyle="1" w:styleId="TM71">
    <w:name w:val="TM 71"/>
    <w:basedOn w:val="Normal"/>
    <w:next w:val="Normal"/>
    <w:uiPriority w:val="39"/>
    <w:unhideWhenUsed/>
    <w:qFormat/>
    <w:rsid w:val="003F1938"/>
    <w:pPr>
      <w:ind w:left="1440"/>
    </w:pPr>
    <w:rPr>
      <w:rFonts w:ascii="Calibri" w:hAnsi="Calibri"/>
      <w:sz w:val="20"/>
      <w:szCs w:val="20"/>
    </w:rPr>
  </w:style>
  <w:style w:type="paragraph" w:styleId="Bibliography">
    <w:name w:val="Bibliography"/>
    <w:basedOn w:val="Normal"/>
    <w:next w:val="Normal"/>
    <w:uiPriority w:val="37"/>
    <w:unhideWhenUsed/>
    <w:rsid w:val="00424712"/>
    <w:pPr>
      <w:spacing w:line="480" w:lineRule="auto"/>
      <w:ind w:left="720" w:hanging="720"/>
    </w:pPr>
  </w:style>
  <w:style w:type="table" w:customStyle="1" w:styleId="TableGrid0">
    <w:name w:val="TableGrid"/>
    <w:rsid w:val="00795BAB"/>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fontstyle01">
    <w:name w:val="fontstyle01"/>
    <w:qFormat/>
    <w:rsid w:val="00234085"/>
    <w:rPr>
      <w:rFonts w:ascii="Calibri" w:hAnsi="Calibri" w:cs="Calibri" w:hint="eastAsia"/>
      <w:color w:val="000000"/>
      <w:sz w:val="24"/>
      <w:szCs w:val="24"/>
    </w:rPr>
  </w:style>
  <w:style w:type="paragraph" w:styleId="PlainText">
    <w:name w:val="Plain Text"/>
    <w:basedOn w:val="Normal"/>
    <w:link w:val="PlainTextChar"/>
    <w:unhideWhenUsed/>
    <w:qFormat/>
    <w:rsid w:val="003F4E73"/>
    <w:rPr>
      <w:rFonts w:ascii="Consolas" w:eastAsia="Calibri" w:hAnsi="Consolas" w:cs="Consolas"/>
      <w:sz w:val="21"/>
      <w:szCs w:val="21"/>
      <w:lang w:eastAsia="en-US"/>
    </w:rPr>
  </w:style>
  <w:style w:type="character" w:customStyle="1" w:styleId="PlainTextChar">
    <w:name w:val="Plain Text Char"/>
    <w:basedOn w:val="DefaultParagraphFont"/>
    <w:link w:val="PlainText"/>
    <w:rsid w:val="003F4E73"/>
    <w:rPr>
      <w:rFonts w:ascii="Consolas" w:eastAsia="Calibri" w:hAnsi="Consolas" w:cs="Consolas"/>
      <w:sz w:val="21"/>
      <w:szCs w:val="21"/>
    </w:rPr>
  </w:style>
  <w:style w:type="table" w:customStyle="1" w:styleId="TableauListe6Couleur1">
    <w:name w:val="Tableau Liste 6 Couleur1"/>
    <w:basedOn w:val="TableNormal"/>
    <w:uiPriority w:val="51"/>
    <w:rsid w:val="008745DA"/>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Car1">
    <w:name w:val="Titre Car1"/>
    <w:locked/>
    <w:rsid w:val="008745DA"/>
    <w:rPr>
      <w:rFonts w:ascii="Arial" w:eastAsia="Times New Roman" w:hAnsi="Arial" w:cs="Arial"/>
      <w:b/>
      <w:bCs/>
      <w:sz w:val="24"/>
      <w:szCs w:val="24"/>
      <w:lang w:val="en-CA"/>
    </w:rPr>
  </w:style>
  <w:style w:type="paragraph" w:customStyle="1" w:styleId="E477CFE5C6AE40B6BED58EC133349D5A">
    <w:name w:val="E477CFE5C6AE40B6BED58EC133349D5A"/>
    <w:rsid w:val="008745DA"/>
    <w:pPr>
      <w:spacing w:after="200" w:line="276" w:lineRule="auto"/>
    </w:pPr>
    <w:rPr>
      <w:rFonts w:eastAsiaTheme="minorEastAsia"/>
      <w:lang w:eastAsia="fr-FR"/>
    </w:rPr>
  </w:style>
  <w:style w:type="character" w:styleId="CommentReference">
    <w:name w:val="annotation reference"/>
    <w:basedOn w:val="DefaultParagraphFont"/>
    <w:uiPriority w:val="99"/>
    <w:semiHidden/>
    <w:unhideWhenUsed/>
    <w:rsid w:val="008745DA"/>
    <w:rPr>
      <w:sz w:val="16"/>
      <w:szCs w:val="16"/>
    </w:rPr>
  </w:style>
  <w:style w:type="character" w:styleId="Strong">
    <w:name w:val="Strong"/>
    <w:basedOn w:val="DefaultParagraphFont"/>
    <w:uiPriority w:val="22"/>
    <w:qFormat/>
    <w:rsid w:val="00156E81"/>
    <w:rPr>
      <w:b/>
      <w:bCs/>
    </w:rPr>
  </w:style>
  <w:style w:type="character" w:customStyle="1" w:styleId="UnresolvedMention2">
    <w:name w:val="Unresolved Mention2"/>
    <w:basedOn w:val="DefaultParagraphFont"/>
    <w:uiPriority w:val="99"/>
    <w:semiHidden/>
    <w:unhideWhenUsed/>
    <w:rsid w:val="006F0088"/>
    <w:rPr>
      <w:color w:val="605E5C"/>
      <w:shd w:val="clear" w:color="auto" w:fill="E1DFDD"/>
    </w:rPr>
  </w:style>
  <w:style w:type="paragraph" w:customStyle="1" w:styleId="Author">
    <w:name w:val="Author"/>
    <w:basedOn w:val="Normal"/>
    <w:rsid w:val="00572755"/>
    <w:pPr>
      <w:spacing w:line="280" w:lineRule="exact"/>
      <w:jc w:val="right"/>
    </w:pPr>
    <w:rPr>
      <w:rFonts w:ascii="Helvetica" w:hAnsi="Helvetica"/>
      <w:b/>
      <w:szCs w:val="20"/>
      <w:lang w:val="en-US" w:eastAsia="en-US"/>
    </w:rPr>
  </w:style>
  <w:style w:type="paragraph" w:customStyle="1" w:styleId="AbstHead">
    <w:name w:val="Abst Head"/>
    <w:basedOn w:val="Normal"/>
    <w:rsid w:val="00572755"/>
    <w:pPr>
      <w:keepNext/>
      <w:spacing w:after="240"/>
    </w:pPr>
    <w:rPr>
      <w:rFonts w:ascii="Helvetica" w:hAnsi="Helvetica"/>
      <w:b/>
      <w:caps/>
      <w:sz w:val="22"/>
      <w:szCs w:val="20"/>
      <w:lang w:val="en-US" w:eastAsia="en-US"/>
    </w:rPr>
  </w:style>
  <w:style w:type="paragraph" w:customStyle="1" w:styleId="Body">
    <w:name w:val="Body"/>
    <w:basedOn w:val="Normal"/>
    <w:rsid w:val="00572755"/>
    <w:pPr>
      <w:spacing w:after="240"/>
      <w:jc w:val="both"/>
    </w:pPr>
    <w:rPr>
      <w:rFonts w:ascii="Helvetica" w:hAnsi="Helvetica"/>
      <w:sz w:val="20"/>
      <w:szCs w:val="20"/>
      <w:lang w:val="en-US" w:eastAsia="en-US"/>
    </w:rPr>
  </w:style>
  <w:style w:type="paragraph" w:customStyle="1" w:styleId="Affiliation">
    <w:name w:val="Affiliation"/>
    <w:basedOn w:val="Normal"/>
    <w:rsid w:val="00DC3ABC"/>
    <w:pPr>
      <w:spacing w:after="240" w:line="240" w:lineRule="exact"/>
      <w:jc w:val="right"/>
    </w:pPr>
    <w:rPr>
      <w:rFonts w:ascii="Helvetica" w:hAnsi="Helvetica"/>
      <w:sz w:val="20"/>
      <w:szCs w:val="20"/>
      <w:lang w:val="en-US" w:eastAsia="en-US"/>
    </w:rPr>
  </w:style>
  <w:style w:type="character" w:styleId="UnresolvedMention">
    <w:name w:val="Unresolved Mention"/>
    <w:basedOn w:val="DefaultParagraphFont"/>
    <w:uiPriority w:val="99"/>
    <w:semiHidden/>
    <w:unhideWhenUsed/>
    <w:rsid w:val="00DC3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4136">
      <w:bodyDiv w:val="1"/>
      <w:marLeft w:val="0"/>
      <w:marRight w:val="0"/>
      <w:marTop w:val="0"/>
      <w:marBottom w:val="0"/>
      <w:divBdr>
        <w:top w:val="none" w:sz="0" w:space="0" w:color="auto"/>
        <w:left w:val="none" w:sz="0" w:space="0" w:color="auto"/>
        <w:bottom w:val="none" w:sz="0" w:space="0" w:color="auto"/>
        <w:right w:val="none" w:sz="0" w:space="0" w:color="auto"/>
      </w:divBdr>
    </w:div>
    <w:div w:id="550264759">
      <w:bodyDiv w:val="1"/>
      <w:marLeft w:val="0"/>
      <w:marRight w:val="0"/>
      <w:marTop w:val="0"/>
      <w:marBottom w:val="0"/>
      <w:divBdr>
        <w:top w:val="none" w:sz="0" w:space="0" w:color="auto"/>
        <w:left w:val="none" w:sz="0" w:space="0" w:color="auto"/>
        <w:bottom w:val="none" w:sz="0" w:space="0" w:color="auto"/>
        <w:right w:val="none" w:sz="0" w:space="0" w:color="auto"/>
      </w:divBdr>
      <w:divsChild>
        <w:div w:id="13253535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47487195">
      <w:bodyDiv w:val="1"/>
      <w:marLeft w:val="0"/>
      <w:marRight w:val="0"/>
      <w:marTop w:val="0"/>
      <w:marBottom w:val="0"/>
      <w:divBdr>
        <w:top w:val="none" w:sz="0" w:space="0" w:color="auto"/>
        <w:left w:val="none" w:sz="0" w:space="0" w:color="auto"/>
        <w:bottom w:val="none" w:sz="0" w:space="0" w:color="auto"/>
        <w:right w:val="none" w:sz="0" w:space="0" w:color="auto"/>
      </w:divBdr>
    </w:div>
    <w:div w:id="1191339530">
      <w:bodyDiv w:val="1"/>
      <w:marLeft w:val="0"/>
      <w:marRight w:val="0"/>
      <w:marTop w:val="0"/>
      <w:marBottom w:val="0"/>
      <w:divBdr>
        <w:top w:val="none" w:sz="0" w:space="0" w:color="auto"/>
        <w:left w:val="none" w:sz="0" w:space="0" w:color="auto"/>
        <w:bottom w:val="none" w:sz="0" w:space="0" w:color="auto"/>
        <w:right w:val="none" w:sz="0" w:space="0" w:color="auto"/>
      </w:divBdr>
    </w:div>
    <w:div w:id="19424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chart" Target="charts/chart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D:\Article_2020_2021\article_Manj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rticle_2020_2021\article_Manj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rticle_2020_2021\article_Manj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rticle_2020_2021\article_Manj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croise!$G$30</c:f>
              <c:strCache>
                <c:ptCount val="1"/>
                <c:pt idx="0">
                  <c:v>Effectif</c:v>
                </c:pt>
              </c:strCache>
            </c:strRef>
          </c:tx>
          <c:spPr>
            <a:solidFill>
              <a:schemeClr val="bg1">
                <a:lumMod val="65000"/>
              </a:schemeClr>
            </a:solidFill>
            <a:ln>
              <a:noFill/>
            </a:ln>
            <a:effectLst/>
          </c:spPr>
          <c:invertIfNegative val="0"/>
          <c:dLbls>
            <c:delete val="1"/>
          </c:dLbls>
          <c:cat>
            <c:strRef>
              <c:f>croise!$F$31:$F$49</c:f>
              <c:strCache>
                <c:ptCount val="19"/>
                <c:pt idx="0">
                  <c:v>Asteraceae</c:v>
                </c:pt>
                <c:pt idx="1">
                  <c:v>Clusiaceae</c:v>
                </c:pt>
                <c:pt idx="2">
                  <c:v>Lamiaceae</c:v>
                </c:pt>
                <c:pt idx="3">
                  <c:v>Malvaceae</c:v>
                </c:pt>
                <c:pt idx="4">
                  <c:v>Zingiberaceae</c:v>
                </c:pt>
                <c:pt idx="5">
                  <c:v>Acanthaceae</c:v>
                </c:pt>
                <c:pt idx="6">
                  <c:v>Anacardiaceae</c:v>
                </c:pt>
                <c:pt idx="7">
                  <c:v>Annonaceae</c:v>
                </c:pt>
                <c:pt idx="8">
                  <c:v>Apiaceae</c:v>
                </c:pt>
                <c:pt idx="9">
                  <c:v>Apocynaceae</c:v>
                </c:pt>
                <c:pt idx="10">
                  <c:v>Bombacaceae</c:v>
                </c:pt>
                <c:pt idx="11">
                  <c:v>Caricaceae</c:v>
                </c:pt>
                <c:pt idx="12">
                  <c:v>Cecropiaceae</c:v>
                </c:pt>
                <c:pt idx="13">
                  <c:v>Fabaceae</c:v>
                </c:pt>
                <c:pt idx="14">
                  <c:v>Irvingiaceae</c:v>
                </c:pt>
                <c:pt idx="15">
                  <c:v>Liliaceae</c:v>
                </c:pt>
                <c:pt idx="16">
                  <c:v>Myrtaceae</c:v>
                </c:pt>
                <c:pt idx="17">
                  <c:v>Poaceae</c:v>
                </c:pt>
                <c:pt idx="18">
                  <c:v>Renonculaceae</c:v>
                </c:pt>
              </c:strCache>
            </c:strRef>
          </c:cat>
          <c:val>
            <c:numRef>
              <c:f>croise!$G$31:$G$49</c:f>
              <c:numCache>
                <c:formatCode>General</c:formatCode>
                <c:ptCount val="19"/>
                <c:pt idx="0">
                  <c:v>3</c:v>
                </c:pt>
                <c:pt idx="1">
                  <c:v>2</c:v>
                </c:pt>
                <c:pt idx="2">
                  <c:v>2</c:v>
                </c:pt>
                <c:pt idx="3">
                  <c:v>2</c:v>
                </c:pt>
                <c:pt idx="4">
                  <c:v>2</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numCache>
            </c:numRef>
          </c:val>
          <c:extLst>
            <c:ext xmlns:c16="http://schemas.microsoft.com/office/drawing/2014/chart" uri="{C3380CC4-5D6E-409C-BE32-E72D297353CC}">
              <c16:uniqueId val="{00000000-A5EC-4B6D-9681-922B139951FD}"/>
            </c:ext>
          </c:extLst>
        </c:ser>
        <c:dLbls>
          <c:showLegendKey val="0"/>
          <c:showVal val="1"/>
          <c:showCatName val="0"/>
          <c:showSerName val="0"/>
          <c:showPercent val="0"/>
          <c:showBubbleSize val="0"/>
        </c:dLbls>
        <c:gapWidth val="80"/>
        <c:overlap val="25"/>
        <c:axId val="224615184"/>
        <c:axId val="224623344"/>
      </c:barChart>
      <c:catAx>
        <c:axId val="22461518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b="0" i="0" u="none" strike="noStrike" cap="none" baseline="0">
                    <a:effectLst/>
                  </a:rPr>
                  <a:t>Families</a:t>
                </a:r>
                <a:endParaRPr lang="fr-FR"/>
              </a:p>
            </c:rich>
          </c:tx>
          <c:overlay val="0"/>
          <c:spPr>
            <a:noFill/>
            <a:ln>
              <a:noFill/>
            </a:ln>
            <a:effectLst/>
          </c:sp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24623344"/>
        <c:crosses val="autoZero"/>
        <c:auto val="1"/>
        <c:lblAlgn val="ctr"/>
        <c:lblOffset val="100"/>
        <c:noMultiLvlLbl val="0"/>
      </c:catAx>
      <c:valAx>
        <c:axId val="22462334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0" i="0" cap="none" baseline="0">
                    <a:effectLst/>
                  </a:rPr>
                  <a:t>Number of species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24615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croise!$H$53</c:f>
              <c:strCache>
                <c:ptCount val="1"/>
                <c:pt idx="0">
                  <c:v>Pourcentage (%)</c:v>
                </c:pt>
              </c:strCache>
            </c:strRef>
          </c:tx>
          <c:spPr>
            <a:solidFill>
              <a:schemeClr val="bg1">
                <a:lumMod val="65000"/>
              </a:schemeClr>
            </a:solidFill>
            <a:ln>
              <a:noFill/>
            </a:ln>
            <a:effectLst/>
          </c:spPr>
          <c:invertIfNegative val="0"/>
          <c:cat>
            <c:strRef>
              <c:f>croise!$F$54:$F$78</c:f>
              <c:strCache>
                <c:ptCount val="25"/>
                <c:pt idx="0">
                  <c:v>Eremomastax speciosa </c:v>
                </c:pt>
                <c:pt idx="1">
                  <c:v>Myrianthus arboreus </c:v>
                </c:pt>
                <c:pt idx="2">
                  <c:v>Aloes barbadensis</c:v>
                </c:pt>
                <c:pt idx="3">
                  <c:v>Syzygium aromaticum </c:v>
                </c:pt>
                <c:pt idx="4">
                  <c:v>Picralima nitida </c:v>
                </c:pt>
                <c:pt idx="5">
                  <c:v>Garcinia lucida</c:v>
                </c:pt>
                <c:pt idx="6">
                  <c:v>Mangifera indica </c:v>
                </c:pt>
                <c:pt idx="7">
                  <c:v>Vernonia amygdalina </c:v>
                </c:pt>
                <c:pt idx="8">
                  <c:v>Zingiber officinale </c:v>
                </c:pt>
                <c:pt idx="9">
                  <c:v>Carica papaya L.</c:v>
                </c:pt>
                <c:pt idx="10">
                  <c:v>Hibuscus sabdariffa </c:v>
                </c:pt>
                <c:pt idx="11">
                  <c:v>Ageratum conyzoides</c:v>
                </c:pt>
                <c:pt idx="12">
                  <c:v>Garcinia kola</c:v>
                </c:pt>
                <c:pt idx="13">
                  <c:v>Nigelle sativa </c:v>
                </c:pt>
                <c:pt idx="14">
                  <c:v>Tetrapleura tetraptera</c:v>
                </c:pt>
                <c:pt idx="15">
                  <c:v>Adansonia digitata</c:v>
                </c:pt>
                <c:pt idx="16">
                  <c:v>Annona muricata</c:v>
                </c:pt>
                <c:pt idx="17">
                  <c:v>Curcuma longa</c:v>
                </c:pt>
                <c:pt idx="18">
                  <c:v>Emilia coccinea </c:v>
                </c:pt>
                <c:pt idx="19">
                  <c:v>Gossypium hirsurtym </c:v>
                </c:pt>
                <c:pt idx="20">
                  <c:v>Irvingia gabonensis </c:v>
                </c:pt>
                <c:pt idx="21">
                  <c:v>Ocimum basilicum</c:v>
                </c:pt>
                <c:pt idx="22">
                  <c:v>Ocimum gratissimum</c:v>
                </c:pt>
                <c:pt idx="23">
                  <c:v>Petroselinum sativum</c:v>
                </c:pt>
                <c:pt idx="24">
                  <c:v>Zea mays</c:v>
                </c:pt>
              </c:strCache>
            </c:strRef>
          </c:cat>
          <c:val>
            <c:numRef>
              <c:f>croise!$H$54:$H$78</c:f>
              <c:numCache>
                <c:formatCode>0.00</c:formatCode>
                <c:ptCount val="25"/>
                <c:pt idx="0">
                  <c:v>17.045454545454547</c:v>
                </c:pt>
                <c:pt idx="1">
                  <c:v>12.5</c:v>
                </c:pt>
                <c:pt idx="2">
                  <c:v>10.227272727272727</c:v>
                </c:pt>
                <c:pt idx="3">
                  <c:v>7.9545454545454541</c:v>
                </c:pt>
                <c:pt idx="4">
                  <c:v>6.8181818181818183</c:v>
                </c:pt>
                <c:pt idx="5">
                  <c:v>4.5454545454545459</c:v>
                </c:pt>
                <c:pt idx="6">
                  <c:v>4.5454545454545459</c:v>
                </c:pt>
                <c:pt idx="7">
                  <c:v>4.5454545454545459</c:v>
                </c:pt>
                <c:pt idx="8">
                  <c:v>4.5454545454545459</c:v>
                </c:pt>
                <c:pt idx="9">
                  <c:v>3.4090909090909092</c:v>
                </c:pt>
                <c:pt idx="10">
                  <c:v>3.4090909090909092</c:v>
                </c:pt>
                <c:pt idx="11">
                  <c:v>2.2727272727272729</c:v>
                </c:pt>
                <c:pt idx="12">
                  <c:v>2.2727272727272729</c:v>
                </c:pt>
                <c:pt idx="13">
                  <c:v>2.2727272727272729</c:v>
                </c:pt>
                <c:pt idx="14">
                  <c:v>2.2727272727272729</c:v>
                </c:pt>
                <c:pt idx="15">
                  <c:v>1.1363636363636365</c:v>
                </c:pt>
                <c:pt idx="16">
                  <c:v>1.1363636363636365</c:v>
                </c:pt>
                <c:pt idx="17">
                  <c:v>1.1363636363636365</c:v>
                </c:pt>
                <c:pt idx="18">
                  <c:v>1.1363636363636365</c:v>
                </c:pt>
                <c:pt idx="19">
                  <c:v>1.1363636363636365</c:v>
                </c:pt>
                <c:pt idx="20">
                  <c:v>1.1363636363636365</c:v>
                </c:pt>
                <c:pt idx="21">
                  <c:v>1.1363636363636365</c:v>
                </c:pt>
                <c:pt idx="22">
                  <c:v>1.1363636363636365</c:v>
                </c:pt>
                <c:pt idx="23">
                  <c:v>1.1363636363636365</c:v>
                </c:pt>
                <c:pt idx="24">
                  <c:v>1.1363636363636365</c:v>
                </c:pt>
              </c:numCache>
            </c:numRef>
          </c:val>
          <c:extLst>
            <c:ext xmlns:c16="http://schemas.microsoft.com/office/drawing/2014/chart" uri="{C3380CC4-5D6E-409C-BE32-E72D297353CC}">
              <c16:uniqueId val="{00000000-B605-45B4-B169-9700DCBFD2D5}"/>
            </c:ext>
          </c:extLst>
        </c:ser>
        <c:dLbls>
          <c:showLegendKey val="0"/>
          <c:showVal val="0"/>
          <c:showCatName val="0"/>
          <c:showSerName val="0"/>
          <c:showPercent val="0"/>
          <c:showBubbleSize val="0"/>
        </c:dLbls>
        <c:gapWidth val="219"/>
        <c:overlap val="-27"/>
        <c:axId val="224616272"/>
        <c:axId val="224616816"/>
      </c:barChart>
      <c:catAx>
        <c:axId val="224616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Species</a:t>
                </a:r>
                <a:r>
                  <a:rPr lang="en-US" baseline="0"/>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224616816"/>
        <c:crosses val="autoZero"/>
        <c:auto val="1"/>
        <c:lblAlgn val="ctr"/>
        <c:lblOffset val="100"/>
        <c:noMultiLvlLbl val="0"/>
      </c:catAx>
      <c:valAx>
        <c:axId val="2246168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citation</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616272"/>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fr-FR" sz="1200"/>
              <a:t>Percentage (%)</a:t>
            </a:r>
          </a:p>
        </c:rich>
      </c:tx>
      <c:layout>
        <c:manualLayout>
          <c:xMode val="edge"/>
          <c:yMode val="edge"/>
          <c:x val="0.70245822397200353"/>
          <c:y val="4.6296296296296294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9899-4AAE-A146-CE487C46BF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9899-4AAE-A146-CE487C46BF1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9899-4AAE-A146-CE487C46BF1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9899-4AAE-A146-CE487C46BF1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9899-4AAE-A146-CE487C46BF1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9899-4AAE-A146-CE487C46BF16}"/>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9899-4AAE-A146-CE487C46BF1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9899-4AAE-A146-CE487C46BF16}"/>
              </c:ext>
            </c:extLst>
          </c:dPt>
          <c:dLbls>
            <c:dLbl>
              <c:idx val="1"/>
              <c:tx>
                <c:rich>
                  <a:bodyPr/>
                  <a:lstStyle/>
                  <a:p>
                    <a:r>
                      <a:rPr lang="en-US" baseline="0"/>
                      <a:t>Leaves
</a:t>
                    </a:r>
                    <a:fld id="{DECD0E5E-0D10-4182-BA03-DB7FC4C4BB3A}"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899-4AAE-A146-CE487C46BF16}"/>
                </c:ext>
              </c:extLst>
            </c:dLbl>
            <c:dLbl>
              <c:idx val="3"/>
              <c:tx>
                <c:rich>
                  <a:bodyPr/>
                  <a:lstStyle/>
                  <a:p>
                    <a:r>
                      <a:rPr lang="en-US"/>
                      <a:t>Barks</a:t>
                    </a:r>
                    <a:r>
                      <a:rPr lang="en-US" baseline="0"/>
                      <a:t>
</a:t>
                    </a:r>
                    <a:fld id="{E1E9126D-4141-4C17-8E72-E826230D2054}"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899-4AAE-A146-CE487C46BF16}"/>
                </c:ext>
              </c:extLst>
            </c:dLbl>
            <c:dLbl>
              <c:idx val="4"/>
              <c:tx>
                <c:rich>
                  <a:bodyPr/>
                  <a:lstStyle/>
                  <a:p>
                    <a:r>
                      <a:rPr lang="en-US"/>
                      <a:t>Roots</a:t>
                    </a:r>
                    <a:r>
                      <a:rPr lang="en-US" baseline="0"/>
                      <a:t>
</a:t>
                    </a:r>
                    <a:fld id="{E7285423-8009-42E4-B426-0D7697B7BEEE}"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899-4AAE-A146-CE487C46BF16}"/>
                </c:ext>
              </c:extLst>
            </c:dLbl>
            <c:dLbl>
              <c:idx val="5"/>
              <c:tx>
                <c:rich>
                  <a:bodyPr/>
                  <a:lstStyle/>
                  <a:p>
                    <a:r>
                      <a:rPr lang="en-US"/>
                      <a:t>Flower </a:t>
                    </a:r>
                    <a:r>
                      <a:rPr lang="en-US" baseline="0"/>
                      <a:t>
</a:t>
                    </a:r>
                    <a:fld id="{211195EB-B2F6-40C2-896D-AB8731DA85BE}"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899-4AAE-A146-CE487C46BF16}"/>
                </c:ext>
              </c:extLst>
            </c:dLbl>
            <c:dLbl>
              <c:idx val="6"/>
              <c:tx>
                <c:rich>
                  <a:bodyPr/>
                  <a:lstStyle/>
                  <a:p>
                    <a:r>
                      <a:rPr lang="en-US"/>
                      <a:t>Seed</a:t>
                    </a:r>
                    <a:r>
                      <a:rPr lang="en-US" baseline="0"/>
                      <a:t>
</a:t>
                    </a:r>
                    <a:fld id="{9D8C3CEE-412C-4D53-AFFF-60DA9B23E318}"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899-4AAE-A146-CE487C46BF16}"/>
                </c:ext>
              </c:extLst>
            </c:dLbl>
            <c:dLbl>
              <c:idx val="7"/>
              <c:tx>
                <c:rich>
                  <a:bodyPr/>
                  <a:lstStyle/>
                  <a:p>
                    <a:r>
                      <a:rPr lang="en-US"/>
                      <a:t>Stone</a:t>
                    </a:r>
                    <a:r>
                      <a:rPr lang="en-US" baseline="0"/>
                      <a:t>
</a:t>
                    </a:r>
                    <a:fld id="{6372579C-99B5-4934-BFC2-50A46DC94438}"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899-4AAE-A146-CE487C46BF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Sheet7!$I$6:$I$13</c:f>
              <c:strCache>
                <c:ptCount val="8"/>
                <c:pt idx="0">
                  <c:v>Partie utilisee</c:v>
                </c:pt>
                <c:pt idx="1">
                  <c:v>feuilles</c:v>
                </c:pt>
                <c:pt idx="2">
                  <c:v>Fruits</c:v>
                </c:pt>
                <c:pt idx="3">
                  <c:v>Ecorce</c:v>
                </c:pt>
                <c:pt idx="4">
                  <c:v>Racine</c:v>
                </c:pt>
                <c:pt idx="5">
                  <c:v>Fleur</c:v>
                </c:pt>
                <c:pt idx="6">
                  <c:v>Graine</c:v>
                </c:pt>
                <c:pt idx="7">
                  <c:v>Noyau</c:v>
                </c:pt>
              </c:strCache>
            </c:strRef>
          </c:cat>
          <c:val>
            <c:numRef>
              <c:f>Sheet7!$K$6:$K$13</c:f>
              <c:numCache>
                <c:formatCode>General</c:formatCode>
                <c:ptCount val="8"/>
                <c:pt idx="1">
                  <c:v>52</c:v>
                </c:pt>
                <c:pt idx="2">
                  <c:v>16</c:v>
                </c:pt>
                <c:pt idx="3">
                  <c:v>12</c:v>
                </c:pt>
                <c:pt idx="4">
                  <c:v>8</c:v>
                </c:pt>
                <c:pt idx="5">
                  <c:v>4</c:v>
                </c:pt>
                <c:pt idx="6">
                  <c:v>4</c:v>
                </c:pt>
                <c:pt idx="7">
                  <c:v>4</c:v>
                </c:pt>
              </c:numCache>
            </c:numRef>
          </c:val>
          <c:extLst>
            <c:ext xmlns:c16="http://schemas.microsoft.com/office/drawing/2014/chart" uri="{C3380CC4-5D6E-409C-BE32-E72D297353CC}">
              <c16:uniqueId val="{00000010-9899-4AAE-A146-CE487C46BF16}"/>
            </c:ext>
          </c:extLst>
        </c:ser>
        <c:dLbls>
          <c:dLblPos val="bestFit"/>
          <c:showLegendKey val="0"/>
          <c:showVal val="0"/>
          <c:showCatName val="1"/>
          <c:showSerName val="0"/>
          <c:showPercent val="1"/>
          <c:showBubbleSize val="0"/>
          <c:showLeaderLines val="1"/>
        </c:dLbls>
        <c:extLst>
          <c:ext xmlns:c15="http://schemas.microsoft.com/office/drawing/2012/chart" uri="{02D57815-91ED-43cb-92C2-25804820EDAC}">
            <c15:filteredPieSeries>
              <c15: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2-9899-4AAE-A146-CE487C46BF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4-9899-4AAE-A146-CE487C46BF1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6-9899-4AAE-A146-CE487C46BF1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8-9899-4AAE-A146-CE487C46BF1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A-9899-4AAE-A146-CE487C46BF1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C-9899-4AAE-A146-CE487C46BF16}"/>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1E-9899-4AAE-A146-CE487C46BF1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20-9899-4AAE-A146-CE487C46BF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Sheet7!$I$6:$I$13</c15:sqref>
                        </c15:formulaRef>
                      </c:ext>
                    </c:extLst>
                    <c:strCache>
                      <c:ptCount val="8"/>
                      <c:pt idx="0">
                        <c:v>Partie utilisee</c:v>
                      </c:pt>
                      <c:pt idx="1">
                        <c:v>feuilles</c:v>
                      </c:pt>
                      <c:pt idx="2">
                        <c:v>Fruits</c:v>
                      </c:pt>
                      <c:pt idx="3">
                        <c:v>Ecorce</c:v>
                      </c:pt>
                      <c:pt idx="4">
                        <c:v>Racine</c:v>
                      </c:pt>
                      <c:pt idx="5">
                        <c:v>Fleur</c:v>
                      </c:pt>
                      <c:pt idx="6">
                        <c:v>Graine</c:v>
                      </c:pt>
                      <c:pt idx="7">
                        <c:v>Noyau</c:v>
                      </c:pt>
                    </c:strCache>
                  </c:strRef>
                </c:cat>
                <c:val>
                  <c:numRef>
                    <c:extLst>
                      <c:ext uri="{02D57815-91ED-43cb-92C2-25804820EDAC}">
                        <c15:formulaRef>
                          <c15:sqref>Sheet7!$J$6:$J$13</c15:sqref>
                        </c15:formulaRef>
                      </c:ext>
                    </c:extLst>
                    <c:numCache>
                      <c:formatCode>General</c:formatCode>
                      <c:ptCount val="8"/>
                      <c:pt idx="0">
                        <c:v>0</c:v>
                      </c:pt>
                      <c:pt idx="1">
                        <c:v>13</c:v>
                      </c:pt>
                      <c:pt idx="2">
                        <c:v>4</c:v>
                      </c:pt>
                      <c:pt idx="3">
                        <c:v>3</c:v>
                      </c:pt>
                      <c:pt idx="4">
                        <c:v>2</c:v>
                      </c:pt>
                      <c:pt idx="5">
                        <c:v>1</c:v>
                      </c:pt>
                      <c:pt idx="6">
                        <c:v>1</c:v>
                      </c:pt>
                      <c:pt idx="7">
                        <c:v>1</c:v>
                      </c:pt>
                    </c:numCache>
                  </c:numRef>
                </c:val>
                <c:extLst>
                  <c:ext xmlns:c16="http://schemas.microsoft.com/office/drawing/2014/chart" uri="{C3380CC4-5D6E-409C-BE32-E72D297353CC}">
                    <c16:uniqueId val="{00000021-9899-4AAE-A146-CE487C46BF16}"/>
                  </c:ext>
                </c:extLst>
              </c15:ser>
            </c15:filteredPieSeries>
          </c:ext>
        </c:extLst>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a:t>Percentage (%)</a:t>
            </a:r>
          </a:p>
        </c:rich>
      </c:tx>
      <c:layout>
        <c:manualLayout>
          <c:xMode val="edge"/>
          <c:yMode val="edge"/>
          <c:x val="0.7179444444444445"/>
          <c:y val="4.1666666666666664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croise!$M$44</c:f>
              <c:strCache>
                <c:ptCount val="1"/>
                <c:pt idx="0">
                  <c:v>Pourcentage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AA-4CE8-8873-6ED87BD704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AA-4CE8-8873-6ED87BD704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AA-4CE8-8873-6ED87BD704FC}"/>
              </c:ext>
            </c:extLst>
          </c:dPt>
          <c:dLbls>
            <c:dLbl>
              <c:idx val="0"/>
              <c:tx>
                <c:rich>
                  <a:bodyPr/>
                  <a:lstStyle/>
                  <a:p>
                    <a:r>
                      <a:rPr lang="en-US"/>
                      <a:t>Decoction </a:t>
                    </a:r>
                    <a:r>
                      <a:rPr lang="en-US" baseline="0"/>
                      <a:t>
</a:t>
                    </a:r>
                    <a:fld id="{9EC6ED41-673E-4D23-87C3-347B9A17AC7A}"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9AA-4CE8-8873-6ED87BD704FC}"/>
                </c:ext>
              </c:extLst>
            </c:dLbl>
            <c:dLbl>
              <c:idx val="1"/>
              <c:tx>
                <c:rich>
                  <a:bodyPr/>
                  <a:lstStyle/>
                  <a:p>
                    <a:r>
                      <a:rPr lang="en-US"/>
                      <a:t>Maceration </a:t>
                    </a:r>
                    <a:r>
                      <a:rPr lang="en-US" baseline="0"/>
                      <a:t>
</a:t>
                    </a:r>
                    <a:fld id="{C7E9735D-3F9C-45D7-9418-D178B690B089}"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9AA-4CE8-8873-6ED87BD704FC}"/>
                </c:ext>
              </c:extLst>
            </c:dLbl>
            <c:dLbl>
              <c:idx val="2"/>
              <c:tx>
                <c:rich>
                  <a:bodyPr/>
                  <a:lstStyle/>
                  <a:p>
                    <a:r>
                      <a:rPr lang="en-US"/>
                      <a:t>Infusion </a:t>
                    </a:r>
                    <a:r>
                      <a:rPr lang="en-US" baseline="0"/>
                      <a:t>
</a:t>
                    </a:r>
                    <a:fld id="{06AB62E6-229A-4ADC-B3B0-78F9A4249CE2}" type="PERCENTAGE">
                      <a:rPr lang="en-US" baseline="0"/>
                      <a:pPr/>
                      <a:t>[PERCENTAGE]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9AA-4CE8-8873-6ED87BD704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croise!$K$45:$K$47</c:f>
              <c:strCache>
                <c:ptCount val="3"/>
                <c:pt idx="0">
                  <c:v>décoction</c:v>
                </c:pt>
                <c:pt idx="1">
                  <c:v>macération</c:v>
                </c:pt>
                <c:pt idx="2">
                  <c:v>infusion</c:v>
                </c:pt>
              </c:strCache>
            </c:strRef>
          </c:cat>
          <c:val>
            <c:numRef>
              <c:f>croise!$M$45:$M$47</c:f>
              <c:numCache>
                <c:formatCode>General</c:formatCode>
                <c:ptCount val="3"/>
                <c:pt idx="0">
                  <c:v>44</c:v>
                </c:pt>
                <c:pt idx="1">
                  <c:v>36</c:v>
                </c:pt>
                <c:pt idx="2">
                  <c:v>20</c:v>
                </c:pt>
              </c:numCache>
            </c:numRef>
          </c:val>
          <c:extLst>
            <c:ext xmlns:c16="http://schemas.microsoft.com/office/drawing/2014/chart" uri="{C3380CC4-5D6E-409C-BE32-E72D297353CC}">
              <c16:uniqueId val="{00000006-39AA-4CE8-8873-6ED87BD704FC}"/>
            </c:ext>
          </c:extLst>
        </c:ser>
        <c:dLbls>
          <c:dLblPos val="out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54850-31D8-4A3A-BA81-A8F85C61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5582</Words>
  <Characters>31822</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Junelle</dc:creator>
  <cp:keywords/>
  <dc:description/>
  <cp:lastModifiedBy>SDI 1084</cp:lastModifiedBy>
  <cp:revision>10</cp:revision>
  <cp:lastPrinted>2024-10-27T05:27:00Z</cp:lastPrinted>
  <dcterms:created xsi:type="dcterms:W3CDTF">2025-02-08T20:14:00Z</dcterms:created>
  <dcterms:modified xsi:type="dcterms:W3CDTF">2025-02-10T05:08:00Z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zotero-version="7.0.7"&gt;&lt;session id="X67UxugI"/&gt;&lt;style id="http://www.zotero.org/styles/vancouver" locale="fr-FR" hasBibliography="1" bibliographyStyleHasBeenSet="1"/&gt;&lt;prefs&gt;&lt;pref name="fieldType" value="Bookmark"/&gt;&lt;pref name="automa</vt:lpwstr>
  </property>
  <property fmtid="{D5CDD505-2E9C-101B-9397-08002B2CF9AE}" pid="3" name="ZOTERO_PREF_2">
    <vt:lpwstr>ticJournalAbbreviations" value="true"/&gt;&lt;/prefs&gt;&lt;/data&gt;</vt:lpwstr>
  </property>
  <property fmtid="{D5CDD505-2E9C-101B-9397-08002B2CF9AE}" pid="4" name="ZOTERO_BREF_zdq73Znorb2N_1">
    <vt:lpwstr>ZOTERO_ITEM CSL_CITATION {"citationID":"vpYEv04e","properties":{"formattedCitation":"(1)","plainCitation":"(1)","noteIndex":0},"citationItems":[{"id":"dTTksJvn/V8YH5NEP","uris":["http://zotero.org/users/14212977/items/DPZKECT9"],"itemData":{"id":1,"type":</vt:lpwstr>
  </property>
  <property fmtid="{D5CDD505-2E9C-101B-9397-08002B2CF9AE}" pid="5" name="ZOTERO_BREF_zdq73Znorb2N_2">
    <vt:lpwstr>"article-journal","abstract":"This review examines the prevalence, associated morbidity, and treatment of primary dysmenorrhea in adolescent girls. Relevant literature was examined by systematic, evidence-based review using MEDLINE and Cochrane Collaborat</vt:lpwstr>
  </property>
  <property fmtid="{D5CDD505-2E9C-101B-9397-08002B2CF9AE}" pid="6" name="ZOTERO_BREF_zdq73Znorb2N_3">
    <vt:lpwstr>ion databases. Dysmenorrhea is highly prevalent during adolescence. Despite differences in measurement methods, 20%-90% of adolescent girls report dysmenorrhea and about 15% of adolescents describe their dysmenorrhea as severe. During adolescence, dysmeno</vt:lpwstr>
  </property>
  <property fmtid="{D5CDD505-2E9C-101B-9397-08002B2CF9AE}" pid="7" name="ZOTERO_BREF_zdq73Znorb2N_4">
    <vt:lpwstr>rrhea leads to high rates of school absence and activity nonparticipation. Most adolescents with dysmenorrhea self-medicate with over-the-counter preparations; few consult healthcare providers. Combined oral contraceptives (COC) are an accepted treatment </vt:lpwstr>
  </property>
  <property fmtid="{D5CDD505-2E9C-101B-9397-08002B2CF9AE}" pid="8" name="ZOTERO_BREF_zdq73Znorb2N_5">
    <vt:lpwstr>for dysmenorrhea in nonadolescent women. However, data supporting the efficacy of COC is limited. Very small studies show decreased prostaglandin in menstrual fluid associated with high-dose COC use. Larger studies are limited to cross-sectional compariso</vt:lpwstr>
  </property>
  <property fmtid="{D5CDD505-2E9C-101B-9397-08002B2CF9AE}" pid="9" name="ZOTERO_BREF_zdq73Znorb2N_6">
    <vt:lpwstr>ns showing lower prevalence of dysmenorrhea in low-dose COC users compared to non-COC users. One small, randomized controlled trial including some adolescents demonstrated an improvement in dysmenorrhea with high-dose COC treatment compared to placebo. Th</vt:lpwstr>
  </property>
  <property fmtid="{D5CDD505-2E9C-101B-9397-08002B2CF9AE}" pid="10" name="ZOTERO_BREF_zdq73Znorb2N_7">
    <vt:lpwstr>e efficacy of low-dose COC in the treatment of adolescent dysmenorrhea has yet to be determined. If effective, well-established safety and noncontraceptive health benefits may make COC an ideal treatment for dysmenorrhea in adolescent girls.","container-t</vt:lpwstr>
  </property>
  <property fmtid="{D5CDD505-2E9C-101B-9397-08002B2CF9AE}" pid="11" name="ZOTERO_BREF_zdq73Znorb2N_8">
    <vt:lpwstr>itle":"Journal of Pediatric and Adolescent Gynecology","DOI":"10.1016/s1083-3188(00)00076-0","ISSN":"1083-3188","issue":"1","journalAbbreviation":"J Pediatr Adolesc Gynecol","language":"eng","note":"PMID: 11358700","page":"3-8","source":"PubMed","title":"</vt:lpwstr>
  </property>
  <property fmtid="{D5CDD505-2E9C-101B-9397-08002B2CF9AE}" pid="12" name="ZOTERO_BREF_zdq73Znorb2N_9">
    <vt:lpwstr>Primary dysmenorrhea in adolescent girls and treatment with oral contraceptives","volume":"14","author":[{"family":"Davis","given":"A. R."},{"family":"Westhoff","given":"C. L."}],"issued":{"date-parts":[["2001",2]]}}}],"schema":"https://github.com/citatio</vt:lpwstr>
  </property>
  <property fmtid="{D5CDD505-2E9C-101B-9397-08002B2CF9AE}" pid="13" name="ZOTERO_BREF_zdq73Znorb2N_10">
    <vt:lpwstr>n-style-language/schema/raw/master/csl-citation.json"}</vt:lpwstr>
  </property>
  <property fmtid="{D5CDD505-2E9C-101B-9397-08002B2CF9AE}" pid="14" name="ZOTERO_BREF_6RjI6UE1pWbM_1">
    <vt:lpwstr>ZOTERO_ITEM CSL_CITATION {"citationID":"5RnJ2g1o","properties":{"formattedCitation":"(2)","plainCitation":"(2)","noteIndex":0},"citationItems":[{"id":351,"uris":["http://zotero.org/users/local/S9ztSi57/items/LDLJYXDA"],"itemData":{"id":351,"type":"book","</vt:lpwstr>
  </property>
  <property fmtid="{D5CDD505-2E9C-101B-9397-08002B2CF9AE}" pid="15" name="ZOTERO_BREF_6RjI6UE1pWbM_2">
    <vt:lpwstr>abstract":"Community care lies at the intersection of day-to-day life and the public world of service provision. Using the lens of one particular activity - bathing - this book explores what happens when the public world of professionals and service provi</vt:lpwstr>
  </property>
  <property fmtid="{D5CDD505-2E9C-101B-9397-08002B2CF9AE}" pid="16" name="ZOTERO_BREF_6RjI6UE1pWbM_3">
    <vt:lpwstr>sion enters the lives of older and disabled people. In doing so it addresses wider issues concerning the management of the body, the meaning of carework and the significance of body care in the ordering of daily life. Bathing - the Body and Community Care</vt:lpwstr>
  </property>
  <property fmtid="{D5CDD505-2E9C-101B-9397-08002B2CF9AE}" pid="17" name="ZOTERO_BREF_6RjI6UE1pWbM_4">
    <vt:lpwstr> provides an engaging text for students and will be of interest to a wide range of audiences, both social science and health science students and nursing and allied professionals","event-place":"London","ISBN":"978-0-203-19087-6","note":"DOI: 10.4324/9780</vt:lpwstr>
  </property>
  <property fmtid="{D5CDD505-2E9C-101B-9397-08002B2CF9AE}" pid="18" name="ZOTERO_BREF_6RjI6UE1pWbM_5">
    <vt:lpwstr>203190876","number-of-pages":"240","publisher":"Routledge","publisher-place":"London","title":"Bathing - the Body and Community Care","author":[{"family":"Twigg","given":"Julia"}],"issued":{"date-parts":[["2000",10,25]]}}}],"schema":"https://github.com/ci</vt:lpwstr>
  </property>
  <property fmtid="{D5CDD505-2E9C-101B-9397-08002B2CF9AE}" pid="19" name="ZOTERO_BREF_6RjI6UE1pWbM_6">
    <vt:lpwstr>tation-style-language/schema/raw/master/csl-citation.json"}</vt:lpwstr>
  </property>
  <property fmtid="{D5CDD505-2E9C-101B-9397-08002B2CF9AE}" pid="20" name="ZOTERO_BREF_LokssrqjfhWp_1">
    <vt:lpwstr>ZOTERO_ITEM CSL_CITATION {"citationID":"CA5tYueK","properties":{"formattedCitation":"(3)","plainCitation":"(3)","dontUpdate":true,"noteIndex":0},"citationItems":[{"id":"dTTksJvn/0pedepD8","uris":["http://zotero.org/users/14212977/items/EATSM55M"],"itemDat</vt:lpwstr>
  </property>
  <property fmtid="{D5CDD505-2E9C-101B-9397-08002B2CF9AE}" pid="21" name="ZOTERO_BREF_LokssrqjfhWp_2">
    <vt:lpwstr>a":{"id":26,"type":"article-journal","abstract":"This study examined the effects of social support on dysmenorrhea and whether social support moderates the relationship between negative emotions and painful symptoms. Women (N = 184) completed questionnair</vt:lpwstr>
  </property>
  <property fmtid="{D5CDD505-2E9C-101B-9397-08002B2CF9AE}" pid="22" name="ZOTERO_BREF_LokssrqjfhWp_3">
    <vt:lpwstr>es on menstrual symptoms, depression, anxiety, and social networks. Depression and anxiety were strongly associated with menstrual pain. Women who no longer had access to their prior support providers manifested more symptoms than did women with stable so</vt:lpwstr>
  </property>
  <property fmtid="{D5CDD505-2E9C-101B-9397-08002B2CF9AE}" pid="23" name="ZOTERO_BREF_LokssrqjfhWp_4">
    <vt:lpwstr>cial relations. In addition, this disruption in their social networks moderated the relationship between distress and menstrual pain. Results indicate that loss of social support is a significant contributor to menstrual symptoms and point to the importan</vt:lpwstr>
  </property>
  <property fmtid="{D5CDD505-2E9C-101B-9397-08002B2CF9AE}" pid="24" name="ZOTERO_BREF_LokssrqjfhWp_5">
    <vt:lpwstr>ce of considering specific aspects of social support in studying its effect on health.","container-title":"Health psychology : official journal of the Division of Health Psychology, American Psychological Association","DOI":"10.1037//0278-6133.20.6.411","</vt:lpwstr>
  </property>
  <property fmtid="{D5CDD505-2E9C-101B-9397-08002B2CF9AE}" pid="25" name="ZOTERO_BREF_LokssrqjfhWp_6">
    <vt:lpwstr>journalAbbreviation":"Health psychology : official journal of the Division of Health Psychology, American Psychological Association","page":"411-6","source":"ResearchGate","title":"Disruptions of social relationships accentuate the association between emo</vt:lpwstr>
  </property>
  <property fmtid="{D5CDD505-2E9C-101B-9397-08002B2CF9AE}" pid="26" name="ZOTERO_BREF_LokssrqjfhWp_7">
    <vt:lpwstr>tional distress and menstrual pain in young women","volume":"20","author":[{"family":"Alonso","given":"Carmen"},{"family":"Coe","given":"Christopher"}],"issued":{"date-parts":[["2001",12,1]]}}}],"schema":"https://github.com/citation-style-language/schema/</vt:lpwstr>
  </property>
  <property fmtid="{D5CDD505-2E9C-101B-9397-08002B2CF9AE}" pid="27" name="ZOTERO_BREF_LokssrqjfhWp_8">
    <vt:lpwstr>raw/master/csl-citation.json"}</vt:lpwstr>
  </property>
  <property fmtid="{D5CDD505-2E9C-101B-9397-08002B2CF9AE}" pid="28" name="ZOTERO_BREF_57rJJvReQ8SX_1">
    <vt:lpwstr>ZOTERO_ITEM CSL_CITATION {"citationID":"ZXhBtxZS","properties":{"formattedCitation":"(4)","plainCitation":"(4)","noteIndex":0},"citationItems":[{"id":"dTTksJvn/GgT9VpEg","uris":["http://zotero.org/users/14212977/items/TZXKIJYI"],"itemData":{"id":44,"type"</vt:lpwstr>
  </property>
  <property fmtid="{D5CDD505-2E9C-101B-9397-08002B2CF9AE}" pid="29" name="ZOTERO_BREF_57rJJvReQ8SX_2">
    <vt:lpwstr>:"article-journal","abstract":"Menstrual problems are common among young girls. These deserve careful evaluation as uncorrected menstrual problems may adversely affect the daily routine and quality of life. The aim of this article is to study the prevalen</vt:lpwstr>
  </property>
  <property fmtid="{D5CDD505-2E9C-101B-9397-08002B2CF9AE}" pid="30" name="ZOTERO_BREF_57rJJvReQ8SX_3">
    <vt:lpwstr>ce and the effect of menstrual disorders on daily routine among unmarried undergraduate medical students and their treatment-seeking behavior. Of 276 undergraduate girl students, 112 were sampled by stratified random sampling. All the consenting participa</vt:lpwstr>
  </property>
  <property fmtid="{D5CDD505-2E9C-101B-9397-08002B2CF9AE}" pid="31" name="ZOTERO_BREF_57rJJvReQ8SX_4">
    <vt:lpwstr>nts were given a pretested semistructured questionnaire to collect their responses by personal interviews. The data collected were analyzed. Premenstrual syndrome (67%) and dysmenorrhea (33%) were perceived by the study subjects as the most distressing pr</vt:lpwstr>
  </property>
  <property fmtid="{D5CDD505-2E9C-101B-9397-08002B2CF9AE}" pid="32" name="ZOTERO_BREF_57rJJvReQ8SX_5">
    <vt:lpwstr>oblems associated with menstruation. The most common effect of menstrual problems on daily routine reported by the study subjects was in the form of prolonged resting hours (54%) followed by inability to study (50%). More than half (52%) of the subjects d</vt:lpwstr>
  </property>
  <property fmtid="{D5CDD505-2E9C-101B-9397-08002B2CF9AE}" pid="33" name="ZOTERO_BREF_57rJJvReQ8SX_6">
    <vt:lpwstr>iscussed their problems with their mother, and 60% of the study subjects were opted for allopathic treatment for their menstrual problems.","container-title":"Asia-Pacific Journal of Public Health","DOI":"10.1177/1010539508316939","ISSN":"1941-2479","issu</vt:lpwstr>
  </property>
  <property fmtid="{D5CDD505-2E9C-101B-9397-08002B2CF9AE}" pid="34" name="ZOTERO_BREF_57rJJvReQ8SX_7">
    <vt:lpwstr>e":"3","journalAbbreviation":"Asia Pac J Public Health","language":"eng","note":"PMID: 19124317","page":"234-241","source":"PubMed","title":"Problems related to menstruation and their effect on daily routine of students of a medical college in Delhi, Indi</vt:lpwstr>
  </property>
  <property fmtid="{D5CDD505-2E9C-101B-9397-08002B2CF9AE}" pid="35" name="ZOTERO_BREF_57rJJvReQ8SX_8">
    <vt:lpwstr>a","volume":"20","author":[{"family":"Sharma","given":"Anamika"},{"family":"Taneja","given":"Devender K."},{"family":"Sharma","given":"Pragya"},{"family":"Saha","given":"Renuka"}],"issued":{"date-parts":[["2008"]]}}}],"schema":"https://github.com/citation</vt:lpwstr>
  </property>
  <property fmtid="{D5CDD505-2E9C-101B-9397-08002B2CF9AE}" pid="36" name="ZOTERO_BREF_57rJJvReQ8SX_9">
    <vt:lpwstr>-style-language/schema/raw/master/csl-citation.json"}</vt:lpwstr>
  </property>
  <property fmtid="{D5CDD505-2E9C-101B-9397-08002B2CF9AE}" pid="37" name="ZOTERO_BREF_eHJWYzoTAkoM_1">
    <vt:lpwstr>ZOTERO_ITEM CSL_CITATION {"citationID":"X2sWtMW5","properties":{"formattedCitation":"(8)","plainCitation":"(8)","noteIndex":0},"citationItems":[{"id":"dTTksJvn/nh0zBfnu","uris":["http://zotero.org/users/14212977/items/MM589QQZ"],"itemData":{"id":46,"type"</vt:lpwstr>
  </property>
  <property fmtid="{D5CDD505-2E9C-101B-9397-08002B2CF9AE}" pid="38" name="ZOTERO_BREF_eHJWYzoTAkoM_2">
    <vt:lpwstr>:"article-journal","abstract":"BACKGROUND: Primary dysmenorrhea, or painful menstruation in the absence of pelvic pathology, is a common, and often debilitating, gynecological condition that affects between 45 and 95% of menstruating women. Despite the hi</vt:lpwstr>
  </property>
  <property fmtid="{D5CDD505-2E9C-101B-9397-08002B2CF9AE}" pid="39" name="ZOTERO_BREF_eHJWYzoTAkoM_3">
    <vt:lpwstr>gh prevalence, dysmenorrhea is often poorly treated, and even disregarded, by health professionals, pain researchers, and the women themselves, who may accept it as a normal part of the menstrual cycle. This review reports on current knowledge, particular</vt:lpwstr>
  </property>
  <property fmtid="{D5CDD505-2E9C-101B-9397-08002B2CF9AE}" pid="40" name="ZOTERO_BREF_eHJWYzoTAkoM_4">
    <vt:lpwstr>ly with regards to the impact and consequences of recurrent menstrual pain on pain sensitivity, mood, quality of life and sleep in women with primary dysmenorrhea.\nMETHODS: Comprehensive literature searches on primary dysmenorrhea were performed using th</vt:lpwstr>
  </property>
  <property fmtid="{D5CDD505-2E9C-101B-9397-08002B2CF9AE}" pid="41" name="ZOTERO_BREF_eHJWYzoTAkoM_5">
    <vt:lpwstr>e electronic databases PubMed, Google Scholar and the Cochrane Library. Full-text manuscripts published between the years 1944 and 2015 were reviewed for relevancy and reference lists were cross-checked for additional relevant studies. In combination with</vt:lpwstr>
  </property>
  <property fmtid="{D5CDD505-2E9C-101B-9397-08002B2CF9AE}" pid="42" name="ZOTERO_BREF_eHJWYzoTAkoM_6">
    <vt:lpwstr> the word 'dysmenorrhea' one or more of the following search terms were used to obtain articles published in peer-reviewed journals only: pain, risk factors, etiology, experimental pain, clinical pain, adenomyosis, chronic pain, women, menstrual cycle, hy</vt:lpwstr>
  </property>
  <property fmtid="{D5CDD505-2E9C-101B-9397-08002B2CF9AE}" pid="43" name="ZOTERO_BREF_eHJWYzoTAkoM_7">
    <vt:lpwstr>peralgesia, pain threshold, pain tolerance, pain sensitivity, pain reactivity, pain perception, central sensitization, quality of life, sleep, treatment, non-steroidal anti-inflammatory drugs.\nRESULTS: Women with dysmenorrhea, compared with women without</vt:lpwstr>
  </property>
  <property fmtid="{D5CDD505-2E9C-101B-9397-08002B2CF9AE}" pid="44" name="ZOTERO_BREF_eHJWYzoTAkoM_8">
    <vt:lpwstr> dysmenorrhea, have greater sensitivity to experimental pain both within and outside areas of referred menstrual pain. Importantly, the enhanced pain sensitivity is evident even in phases of the menstrual cycle when women are not experiencing menstrual pa</vt:lpwstr>
  </property>
  <property fmtid="{D5CDD505-2E9C-101B-9397-08002B2CF9AE}" pid="45" name="ZOTERO_BREF_eHJWYzoTAkoM_9">
    <vt:lpwstr>in, illustrating that long-term differences in pain perception extend outside of the painful menstruation phase. This enhanced pain sensitivity may increase susceptibility to other chronic pain conditions in later life; dysmenorrhea is a risk factor for f</vt:lpwstr>
  </property>
  <property fmtid="{D5CDD505-2E9C-101B-9397-08002B2CF9AE}" pid="46" name="ZOTERO_BREF_eHJWYzoTAkoM_10">
    <vt:lpwstr>ibromyalgia. Further, dysmenorrheic pain has an immediate negative impact on quality of life, for up to a few days every month. Women with primary dysmenorrhea have a significantly reduced quality of life, poorer mood and poorer sleep quality during menst</vt:lpwstr>
  </property>
  <property fmtid="{D5CDD505-2E9C-101B-9397-08002B2CF9AE}" pid="47" name="ZOTERO_BREF_eHJWYzoTAkoM_11">
    <vt:lpwstr>ruation compared with their pain-free follicular phase, and compared with the menstruation phase of pain-free control women. The prescribed first-line therapy for menstrual pain remains non-steroidal anti-inflammatory drugs, which are effective in relievi</vt:lpwstr>
  </property>
  <property fmtid="{D5CDD505-2E9C-101B-9397-08002B2CF9AE}" pid="48" name="ZOTERO_BREF_eHJWYzoTAkoM_12">
    <vt:lpwstr>ng daytime and night-time pain.\nCONCLUSION: Further study is needed to determine whether effectively blocking dysmenorrheic pain ameliorates risk for the development of chronic pain disorders and to explore whether it is possible to prevent the developme</vt:lpwstr>
  </property>
  <property fmtid="{D5CDD505-2E9C-101B-9397-08002B2CF9AE}" pid="49" name="ZOTERO_BREF_eHJWYzoTAkoM_13">
    <vt:lpwstr>nt-and not just treat-severe dysmenorrheic pain in adolescent girls. In conclusion, we demonstrate the extensive multi-factorial impact of dysmenorrhea and we encourage and direct researchers to necessary future studies.","container-title":"Human Reproduc</vt:lpwstr>
  </property>
  <property fmtid="{D5CDD505-2E9C-101B-9397-08002B2CF9AE}" pid="50" name="ZOTERO_BREF_eHJWYzoTAkoM_14">
    <vt:lpwstr>tion Update","DOI":"10.1093/humupd/dmv039","ISSN":"1460-2369","issue":"6","journalAbbreviation":"Hum Reprod Update","language":"eng","note":"PMID: 26346058","page":"762-778","source":"PubMed","title":"What we know about primary dysmenorrhea today: a criti</vt:lpwstr>
  </property>
  <property fmtid="{D5CDD505-2E9C-101B-9397-08002B2CF9AE}" pid="51" name="ZOTERO_BREF_eHJWYzoTAkoM_15">
    <vt:lpwstr>cal review","title-short":"What we know about primary dysmenorrhea today","volume":"21","author":[{"family":"Iacovides","given":"Stella"},{"family":"Avidon","given":"Ingrid"},{"family":"Baker","given":"Fiona C."}],"issued":{"date-parts":[["2015"]]}}}],"sc</vt:lpwstr>
  </property>
  <property fmtid="{D5CDD505-2E9C-101B-9397-08002B2CF9AE}" pid="52" name="ZOTERO_BREF_eHJWYzoTAkoM_16">
    <vt:lpwstr>hema":"https://github.com/citation-style-language/schema/raw/master/csl-citation.json"}</vt:lpwstr>
  </property>
  <property fmtid="{D5CDD505-2E9C-101B-9397-08002B2CF9AE}" pid="53" name="ZOTERO_BREF_1jtR8QDXQgXO_1">
    <vt:lpwstr>ZOTERO_ITEM CSL_CITATION {"citationID":"dk8nzgvW","properties":{"formattedCitation":"(12)","plainCitation":"(12)","noteIndex":0},"citationItems":[{"id":"dTTksJvn/Nj654h0R","uris":["http://zotero.org/users/14212977/items/YM4HTAI3"],"itemData":{"id":59,"typ</vt:lpwstr>
  </property>
  <property fmtid="{D5CDD505-2E9C-101B-9397-08002B2CF9AE}" pid="54" name="ZOTERO_BREF_1jtR8QDXQgXO_2">
    <vt:lpwstr>e":"article-journal","abstract":"OBJECTIVE: To review current non-pharmacologic and pharmacologic options for ovulation induction in women with polycystic ovary syndrome (PCOS).\nOPTIONS: This guideline reviews the evidence for the various options for ovu</vt:lpwstr>
  </property>
  <property fmtid="{D5CDD505-2E9C-101B-9397-08002B2CF9AE}" pid="55" name="ZOTERO_BREF_1jtR8QDXQgXO_3">
    <vt:lpwstr>lation induction in PCOS.\nOUTCOMES: Ovulation, pregnancy and live birth rates, risks, and side effects are the outcomes of interest.\nEVIDENCE: Published literature was retrieved through searches of Medline using appropriate controlled vocabulary and key</vt:lpwstr>
  </property>
  <property fmtid="{D5CDD505-2E9C-101B-9397-08002B2CF9AE}" pid="56" name="ZOTERO_BREF_1jtR8QDXQgXO_4">
    <vt:lpwstr> words. Results were restricted to systematic reviews, randomized control trials/controlled clinical trials, and observational studies. Grey (unpublished) literature was identified through searching the websites of health technology assessment and of heal</vt:lpwstr>
  </property>
  <property fmtid="{D5CDD505-2E9C-101B-9397-08002B2CF9AE}" pid="57" name="ZOTERO_BREF_1jtR8QDXQgXO_5">
    <vt:lpwstr>th technology assessment-related agencies, clinical practice guideline collections, clinical trial registries, and national and international medical specialty societies.\nVALUES: The evidence gathered was reviewed and evaluated by the Reproductive Endocr</vt:lpwstr>
  </property>
  <property fmtid="{D5CDD505-2E9C-101B-9397-08002B2CF9AE}" pid="58" name="ZOTERO_BREF_1jtR8QDXQgXO_6">
    <vt:lpwstr>inology and Infertility Committee of the Society of Obstetricians and Gynaecologists of Canada. The quality of evidence was quantified using the Canadian Task Force on Preventive Health Care.\nBENEFITS, HARMS, AND COSTS: Benefits include weight reduction </vt:lpwstr>
  </property>
  <property fmtid="{D5CDD505-2E9C-101B-9397-08002B2CF9AE}" pid="59" name="ZOTERO_BREF_1jtR8QDXQgXO_7">
    <vt:lpwstr>and improvements in ovulation, pregnancy, and live birth rates. Potential harms include medication side effects and multiple pregnancies.\nVALIDATION: These guidelines have been reviewed and approved by the Reproductive Endocrinology and Infertility Commi</vt:lpwstr>
  </property>
  <property fmtid="{D5CDD505-2E9C-101B-9397-08002B2CF9AE}" pid="60" name="ZOTERO_BREF_1jtR8QDXQgXO_8">
    <vt:lpwstr>ttee of the SOGC.\nSPONSOR: The Society of Obstetricians and Gynaecologists of Canada. RECOMMENDATIONS 1. Weight loss, exercise, and lifestyle modifications have been proven effective in restoring ovulatory cycles and achieving pregnancy in overweight wom</vt:lpwstr>
  </property>
  <property fmtid="{D5CDD505-2E9C-101B-9397-08002B2CF9AE}" pid="61" name="ZOTERO_BREF_1jtR8QDXQgXO_9">
    <vt:lpwstr>en with PCOS and should be the first-line option for these women. (II-3A) Morbidly obese women should seek expert advice about pregnancy risk. (III-A) 2. Clomiphene citrate has been proven effective in ovulation induction for women with PCOS and should be</vt:lpwstr>
  </property>
  <property fmtid="{D5CDD505-2E9C-101B-9397-08002B2CF9AE}" pid="62" name="ZOTERO_BREF_1jtR8QDXQgXO_10">
    <vt:lpwstr> considered the first-line therapy. Patients should be informed that there is an increased risk of multiple pregnancy with ovulation induction using clomiphene citrate. (I-A) 3. Metformin combined with clomiphene citrate may increase ovulation rates and p</vt:lpwstr>
  </property>
  <property fmtid="{D5CDD505-2E9C-101B-9397-08002B2CF9AE}" pid="63" name="ZOTERO_BREF_1jtR8QDXQgXO_11">
    <vt:lpwstr>regnancy rates but does not significantly improve the live birth rate over that of clomiphene citrate alone.(I-A) Metformin may be added to clomiphene citrate in women with clomiphene resistance who are older and who have visceral obesity. (I-A) 4. Gonado</vt:lpwstr>
  </property>
  <property fmtid="{D5CDD505-2E9C-101B-9397-08002B2CF9AE}" pid="64" name="ZOTERO_BREF_1jtR8QDXQgXO_12">
    <vt:lpwstr>tropin should be considered second-line therapy for fertility in anovulatory women with PCOS. The treatment requires ultrasound and laboratory monitoring. High costs and the risk of multiple pregnancy and ovarian hyperstimulation syndrome are drawbacks of</vt:lpwstr>
  </property>
  <property fmtid="{D5CDD505-2E9C-101B-9397-08002B2CF9AE}" pid="65" name="ZOTERO_BREF_1jtR8QDXQgXO_13">
    <vt:lpwstr> the treatment. (II-2A) 5. Laparoscopic ovarian drilling may be considered in women with clomiphene-resistant PCOS, particularly when there are other indications for laparoscopy. (I-A) Surgical risks need to be considered in these patients. (III-A) 6. In </vt:lpwstr>
  </property>
  <property fmtid="{D5CDD505-2E9C-101B-9397-08002B2CF9AE}" pid="66" name="ZOTERO_BREF_1jtR8QDXQgXO_14">
    <vt:lpwstr>vitro fertilization should be reserved for women with PCOS who fail gonadotropin therapy or who have other indications for IVF treatment. (II-2A).","container-title":"Journal of obstetrics and gynaecology Canada: JOGC = Journal d'obstetrique et gynecologi</vt:lpwstr>
  </property>
  <property fmtid="{D5CDD505-2E9C-101B-9397-08002B2CF9AE}" pid="67" name="ZOTERO_BREF_1jtR8QDXQgXO_15">
    <vt:lpwstr>e du Canada: JOGC","DOI":"10.1016/S1701-2163(16)34504-2","ISSN":"1701-2163","issue":"5","journalAbbreviation":"J Obstet Gynaecol Can","language":"eng","note":"PMID: 20500959","page":"495-502","source":"PubMed","title":"Ovulation induction in polycystic ov</vt:lpwstr>
  </property>
  <property fmtid="{D5CDD505-2E9C-101B-9397-08002B2CF9AE}" pid="68" name="ZOTERO_BREF_1jtR8QDXQgXO_16">
    <vt:lpwstr>ary syndrome","volume":"32","author":[{"family":"Vause","given":"Tannys D. R."},{"family":"Cheung","given":"Anthony P."},{"literal":"REPRODUCTIVE ENDOCRINOLOGY AND INFERTILITY COMMITTEE"}],"issued":{"date-parts":[["2010",5]]}}}],"schema":"https://github.c</vt:lpwstr>
  </property>
  <property fmtid="{D5CDD505-2E9C-101B-9397-08002B2CF9AE}" pid="69" name="ZOTERO_BREF_1jtR8QDXQgXO_17">
    <vt:lpwstr>om/citation-style-language/schema/raw/master/csl-citation.json"}</vt:lpwstr>
  </property>
  <property fmtid="{D5CDD505-2E9C-101B-9397-08002B2CF9AE}" pid="70" name="ZOTERO_BREF_9WMLNQsSKMEx_1">
    <vt:lpwstr>ZOTERO_ITEM CSL_CITATION {"citationID":"3rEPsNOE","properties":{"formattedCitation":"(13)","plainCitation":"(13)","noteIndex":0},"citationItems":[{"id":"dTTksJvn/JsnKDRN6","uris":["http://zotero.org/users/14212977/items/NNK3JMZ5"],"itemData":{"id":61,"typ</vt:lpwstr>
  </property>
  <property fmtid="{D5CDD505-2E9C-101B-9397-08002B2CF9AE}" pid="71" name="ZOTERO_BREF_9WMLNQsSKMEx_2">
    <vt:lpwstr>e":"webpage","abstract":"Ouagadougou - Au Burkina Faso, plus de 80% de la population ont régulièrement recours à la médecine traditionnelle et aux plantes médicinales pour le traitement de diverses pathologies. Cette situation est fondée sur un savoir méd</vt:lpwstr>
  </property>
  <property fmtid="{D5CDD505-2E9C-101B-9397-08002B2CF9AE}" pid="72" name="ZOTERO_BREF_9WMLNQsSKMEx_3">
    <vt:lpwstr>ical traditionnel imprégné de la culture locale. Le développement de ce savoir médical traditionnel offre de nombreuses potentialités et perspectives en matière de soins pour les pays africains.","container-title":"OMS | Bureau régional pour l'Afrique","l</vt:lpwstr>
  </property>
  <property fmtid="{D5CDD505-2E9C-101B-9397-08002B2CF9AE}" pid="73" name="ZOTERO_BREF_9WMLNQsSKMEx_4">
    <vt:lpwstr>anguage":"fr","title":"L’Organisation mondiale de la Santé encourage les pays de la Région africaine à promouvoir des médicaments traditionnels sûrs et efficaces","URL":"https://www.afro.who.int/fr/news/lorganisation-mondiale-de-la-sante-encourage-les-pay</vt:lpwstr>
  </property>
  <property fmtid="{D5CDD505-2E9C-101B-9397-08002B2CF9AE}" pid="74" name="ZOTERO_BREF_9WMLNQsSKMEx_5">
    <vt:lpwstr>s-de-la-region-africaine-promouvoir-des","accessed":{"date-parts":[["2024",5,2]]},"issued":{"date-parts":[["2024",4,30]]}}}],"schema":"https://github.com/citation-style-language/schema/raw/master/csl-citation.json"}</vt:lpwstr>
  </property>
  <property fmtid="{D5CDD505-2E9C-101B-9397-08002B2CF9AE}" pid="75" name="ZOTERO_BREF_2J2CvoDUf65L_1">
    <vt:lpwstr>ZOTERO_ITEM CSL_CITATION {"citationID":"RNhwxsOj","properties":{"formattedCitation":"(15)","plainCitation":"(15)","dontUpdate":true,"noteIndex":0},"citationItems":[{"id":"X67UxugI/ooWgyPHU","uris":["http://zotero.org/users/14212977/items/3K4H52HZ"],"itemD</vt:lpwstr>
  </property>
  <property fmtid="{D5CDD505-2E9C-101B-9397-08002B2CF9AE}" pid="76" name="ZOTERO_BREF_2J2CvoDUf65L_2">
    <vt:lpwstr>ata":{"id":334,"type":"article-journal","abstract":"The objective was to evaluate the prevalence of dysmenorrhea and determine its effect on health-related quality of life (HRQoL) among a group of female university students. This cross-sectional study was</vt:lpwstr>
  </property>
  <property fmtid="{D5CDD505-2E9C-101B-9397-08002B2CF9AE}" pid="77" name="ZOTERO_BREF_2J2CvoDUf65L_3">
    <vt:lpwstr> conducted between 15 March and 15 April 2009 at Dumlupinar University, Kutahya, Health High School, Western Turkey. The study group included 623 female students. The severity of dysmenorrhea was determined with a 10-point visual analog scale. The Short F</vt:lpwstr>
  </property>
  <property fmtid="{D5CDD505-2E9C-101B-9397-08002B2CF9AE}" pid="78" name="ZOTERO_BREF_2J2CvoDUf65L_4">
    <vt:lpwstr>orm-36 (SF-36) form was used to determinate HRQoL. Chi-square test, Student's t test, and logistic regression and variance analyses (ANOVA) were used for statistical analyses. The average age of the study group was 20.8 ± 1.8 years (range 17–30). Prevalen</vt:lpwstr>
  </property>
  <property fmtid="{D5CDD505-2E9C-101B-9397-08002B2CF9AE}" pid="79" name="ZOTERO_BREF_2J2CvoDUf65L_5">
    <vt:lpwstr>ce of dysmenorrhea was found to be 72.7% and was significantly higher in coffee consumers, females with menstrual bleeding duration ≥7 days, and those who had a positive family history of dysmenorrhea when compared to the others (P &lt; 0.05, for each one). </vt:lpwstr>
  </property>
  <property fmtid="{D5CDD505-2E9C-101B-9397-08002B2CF9AE}" pid="80" name="ZOTERO_BREF_2J2CvoDUf65L_6">
    <vt:lpwstr>By multivariate analysis, coffee consumption (OR 2.084), menstrual bleeding duration ≥7 days (OR 1.590), and positive family history of dysmenorrhea (OR 3.043) were important risk factors for dysmenorrhea. Except for social functioning, role–emotional, an</vt:lpwstr>
  </property>
  <property fmtid="{D5CDD505-2E9C-101B-9397-08002B2CF9AE}" pid="81" name="ZOTERO_BREF_2J2CvoDUf65L_7">
    <vt:lpwstr>d mental health domains, the SF-36 points received from the other domains were higher in females with dysmenorrhea (for each one P &lt; 0.05). With the exception of the scores received from physical functioning and role–emotional domains, the scores received</vt:lpwstr>
  </property>
  <property fmtid="{D5CDD505-2E9C-101B-9397-08002B2CF9AE}" pid="82" name="ZOTERO_BREF_2J2CvoDUf65L_8">
    <vt:lpwstr> from the other domains of the SF-36 scale showed a decrease with increasing severity of dysmenorrhea (P &lt; 0.05, for each one). Dysmenorrhea is a common health problem, having negative effects on the HRQoL among university female students.","container-tit</vt:lpwstr>
  </property>
  <property fmtid="{D5CDD505-2E9C-101B-9397-08002B2CF9AE}" pid="83" name="ZOTERO_BREF_2J2CvoDUf65L_9">
    <vt:lpwstr>le":"Upsala Journal of Medical Sciences","DOI":"10.3109/03009730903457218","ISSN":"0300-9734","issue":"2","journalAbbreviation":"Ups J Med Sci","note":"PMID: 20074018\nPMCID: PMC2853792","page":"138-145","source":"PubMed Central","title":"Prevalence of dy</vt:lpwstr>
  </property>
  <property fmtid="{D5CDD505-2E9C-101B-9397-08002B2CF9AE}" pid="84" name="ZOTERO_BREF_2J2CvoDUf65L_10">
    <vt:lpwstr>smenorrhea and its effect on quality of life among a group of female university students","URL":"https://www.ncbi.nlm.nih.gov/pmc/articles/PMC2853792/","volume":"115","author":[{"family":"Unsal","given":"Alaettin"},{"family":"Ayranci","given":"Unal"},{"fa</vt:lpwstr>
  </property>
  <property fmtid="{D5CDD505-2E9C-101B-9397-08002B2CF9AE}" pid="85" name="ZOTERO_BREF_2J2CvoDUf65L_11">
    <vt:lpwstr>mily":"Tozun","given":"Mustafa"},{"family":"Arslan","given":"Gul"},{"family":"Calik","given":"Elif"}],"accessed":{"date-parts":[["2024",6,9]]},"issued":{"date-parts":[["2010",5]]}}}],"schema":"https://github.com/citation-style-language/schema/raw/master/c</vt:lpwstr>
  </property>
  <property fmtid="{D5CDD505-2E9C-101B-9397-08002B2CF9AE}" pid="86" name="ZOTERO_BREF_p0rIuviy16c2_1">
    <vt:lpwstr>ZOTERO_ITEM CSL_CITATION {"citationID":"eFs9S5nY","properties":{"formattedCitation":"(16)","plainCitation":"(16)","dontUpdate":true,"noteIndex":0},"citationItems":[{"id":"X67UxugI/dPqP4gbH","uris":["http://zotero.org/users/14212977/items/22QCRG5Z"],"itemD</vt:lpwstr>
  </property>
  <property fmtid="{D5CDD505-2E9C-101B-9397-08002B2CF9AE}" pid="87" name="ZOTERO_BREF_p0rIuviy16c2_2">
    <vt:lpwstr>ata":{"id":347,"type":"article-journal","abstract":"Background:\nRotating shift work can cause abnormalities in their endocrine system. We conducted a meta-analysis to gain a better understanding of the differences between women working rotating shifts an</vt:lpwstr>
  </property>
  <property fmtid="{D5CDD505-2E9C-101B-9397-08002B2CF9AE}" pid="88" name="ZOTERO_BREF_p0rIuviy16c2_3">
    <vt:lpwstr>d fixed day shifts in menstrual regularity and dysmenorrhea.\nMethods:\nWe searched for studies containing relevant keywords that were published between 1990 and 2019 in the Cochrane Library, EBSCO (including the Cumulative Index to Nursing and Allied Hea</vt:lpwstr>
  </property>
  <property fmtid="{D5CDD505-2E9C-101B-9397-08002B2CF9AE}" pid="89" name="ZOTERO_BREF_p0rIuviy16c2_4">
    <vt:lpwstr>lth Literature [CINAHL]), MEDLINE, and ProQuest. Data analysis was performed using the software package Comprehensive Meta-Analysis (CMA) Version 3.0.\nResults:\nA total of 14 studies met our selection criteria. The pooled odds ratio (OR) comparing the me</vt:lpwstr>
  </property>
  <property fmtid="{D5CDD505-2E9C-101B-9397-08002B2CF9AE}" pid="90" name="ZOTERO_BREF_p0rIuviy16c2_5">
    <vt:lpwstr>nstrual irregularity of women working rotating shifts and fixed day shifts was 1.35 (95% confidence interval [CI]: 1.28-1.42, p &lt; 0.001). The pooled OR of the women aged 30 years or older was 1.35 (95% CI: 1.28-1.42, p &lt; 0.001); and for the women under 30</vt:lpwstr>
  </property>
  <property fmtid="{D5CDD505-2E9C-101B-9397-08002B2CF9AE}" pid="91" name="ZOTERO_BREF_p0rIuviy16c2_6">
    <vt:lpwstr> years old, the pooled OR was 1.66 (95% CI: 1.13-2.44, p = 0.010). The pooled OR comparing the dysmenorrhea occurrence among women working rotating shifts and fixed day shifts was 1.51 (95% CI: 0.87-2.62, p = 0.139). The pooled OR of the women aged 30 yea</vt:lpwstr>
  </property>
  <property fmtid="{D5CDD505-2E9C-101B-9397-08002B2CF9AE}" pid="92" name="ZOTERO_BREF_p0rIuviy16c2_7">
    <vt:lpwstr>rs or older was 2.35 (95% CI: 1.63-3.39, p &lt; 0.001); and for the women under 30 years old, the pooled OR was 1.20 (95% CI: 0.61-2.33, p = 0.601).\nConclusions:\nThe results indicate that regardless of age, women working rotating shifts were more likely to</vt:lpwstr>
  </property>
  <property fmtid="{D5CDD505-2E9C-101B-9397-08002B2CF9AE}" pid="93" name="ZOTERO_BREF_p0rIuviy16c2_8">
    <vt:lpwstr> experience menstrual irregularity than those working fixed day shifts. With regard to dysmenorrhea, among women aged 30 years or older, those working rotating shifts were also more likely to experience dysmenorrhea than those working fixed day shifts.","</vt:lpwstr>
  </property>
  <property fmtid="{D5CDD505-2E9C-101B-9397-08002B2CF9AE}" pid="94" name="ZOTERO_BREF_p0rIuviy16c2_9">
    <vt:lpwstr>container-title":"Journal of Women's Health","DOI":"10.1089/jwh.2020.8517","journalAbbreviation":"Journal of Women's Health","source":"ResearchGate","title":"Meta-Analysis Comparing Menstrual Regularity and Dysmenorrhea of Women Working Rotating Shifts an</vt:lpwstr>
  </property>
  <property fmtid="{D5CDD505-2E9C-101B-9397-08002B2CF9AE}" pid="95" name="ZOTERO_BREF_p0rIuviy16c2_10">
    <vt:lpwstr>d Fixed Day Shifts","volume":"30","author":[{"family":"Chang","given":"Wen-Pei"},{"family":"Chang","given":"Yu-Pei"}],"issued":{"date-parts":[["2020",9,9]]}}}],"schema":"https://github.com/citation-style-language/schema/raw/master/csl-citation.json"}</vt:lpwstr>
  </property>
  <property fmtid="{D5CDD505-2E9C-101B-9397-08002B2CF9AE}" pid="96" name="ZOTERO_BREF_D7J7fWMMPj6u_1">
    <vt:lpwstr>ZOTERO_ITEM CSL_CITATION {"citationID":"xERXnaA7","properties":{"formattedCitation":"(17)","plainCitation":"(17)","noteIndex":0},"citationItems":[{"id":"iG8vHdOG/n9TSvmZN","uris":["http://zotero.org/users/14212977/items/RWFLHKGC"],"itemData":{"id":351,"ty</vt:lpwstr>
  </property>
  <property fmtid="{D5CDD505-2E9C-101B-9397-08002B2CF9AE}" pid="97" name="ZOTERO_BREF_D7J7fWMMPj6u_2">
    <vt:lpwstr>pe":"article-journal","abstract":"Positive perception about menstruation and good menstrual hygiene practice safeguards the health of postpubescent females by reducing their vulnerability to reproductive and urinary tract infections. Using a questionnaire</vt:lpwstr>
  </property>
  <property fmtid="{D5CDD505-2E9C-101B-9397-08002B2CF9AE}" pid="98" name="ZOTERO_BREF_D7J7fWMMPj6u_3">
    <vt:lpwstr>, a cross-sectional study involving 293 randomly selected female undergraduate students in northern Ghana assessed the relationship between knowledge on menstruation and the practice of safe menstrual hygiene. Data collected was analyzed using GraphPad 5.</vt:lpwstr>
  </property>
  <property fmtid="{D5CDD505-2E9C-101B-9397-08002B2CF9AE}" pid="99" name="ZOTERO_BREF_D7J7fWMMPj6u_4">
    <vt:lpwstr>01. This study found that although majority of respondents (73.4%) were aware of menstruation before menarche, most of them experienced fear and panic when it occurred. Mothers were the first to be informed when menstruation occurred, although teachers fi</vt:lpwstr>
  </property>
  <property fmtid="{D5CDD505-2E9C-101B-9397-08002B2CF9AE}" pid="100" name="ZOTERO_BREF_D7J7fWMMPj6u_5">
    <vt:lpwstr>rst provided them knowledge on menstruation. Respondents' knowledge on menstruation was average (57.3%) but their menstrual hygiene practice was good (80.2%). Age (p = 0.005) and course of study (p = 0.0008) significantly influenced respondents' knowledge</vt:lpwstr>
  </property>
  <property fmtid="{D5CDD505-2E9C-101B-9397-08002B2CF9AE}" pid="101" name="ZOTERO_BREF_D7J7fWMMPj6u_6">
    <vt:lpwstr> on menstruation with older students as well as the medical and midwifery students being most knowledgeable. Muslim rather than Christian female students practiced better menstrual hygiene (p = 0.0001). Average knowledge score on menstruation indicated a </vt:lpwstr>
  </property>
  <property fmtid="{D5CDD505-2E9C-101B-9397-08002B2CF9AE}" pid="102" name="ZOTERO_BREF_D7J7fWMMPj6u_7">
    <vt:lpwstr>deficit of knowledge on the anatomy and physiology of the female reproductive system. Increasing knowledge on menstruation had a positive and significant effect on practice of good menstrual hygiene.","container-title":"Advances in Preventive Medicine","D</vt:lpwstr>
  </property>
  <property fmtid="{D5CDD505-2E9C-101B-9397-08002B2CF9AE}" pid="103" name="ZOTERO_BREF_D7J7fWMMPj6u_8">
    <vt:lpwstr>OI":"10.1155/2016/1056235","ISSN":"2090-3480","journalAbbreviation":"Adv Prev Med","language":"eng","note":"PMID: 27525125\nPMCID: PMC4976185","page":"1056235","source":"PubMed","title":"Relationship between Female University Students' Knowledge on Menstr</vt:lpwstr>
  </property>
  <property fmtid="{D5CDD505-2E9C-101B-9397-08002B2CF9AE}" pid="104" name="ZOTERO_BREF_D7J7fWMMPj6u_9">
    <vt:lpwstr>uation and Their Menstrual Hygiene Practices: A Study in Tamale, Ghana","title-short":"Relationship between Female University Students' Knowledge on Menstruation and Their Menstrual Hygiene Practices","volume":"2016","author":[{"family":"Ameade","given":"</vt:lpwstr>
  </property>
  <property fmtid="{D5CDD505-2E9C-101B-9397-08002B2CF9AE}" pid="105" name="ZOTERO_BREF_D7J7fWMMPj6u_10">
    <vt:lpwstr>Evans Paul Kwame"},{"family":"Garti","given":"Helene Akpene"}],"issued":{"date-parts":[["2016"]]}}}],"schema":"https://github.com/citation-style-language/schema/raw/master/csl-citation.json"}</vt:lpwstr>
  </property>
  <property fmtid="{D5CDD505-2E9C-101B-9397-08002B2CF9AE}" pid="106" name="ZOTERO_BREF_15DG72i1C8eB_1">
    <vt:lpwstr>ZOTERO_ITEM CSL_CITATION {"citationID":"37P6eDa7","properties":{"formattedCitation":"(12)","plainCitation":"(12)","noteIndex":0},"citationItems":[{"id":"znNWRsSg/erWoOBam","uris":["http://zotero.org/users/14212977/items/89CBS6I3"],"itemData":{"id":354,"ty</vt:lpwstr>
  </property>
  <property fmtid="{D5CDD505-2E9C-101B-9397-08002B2CF9AE}" pid="107" name="ZOTERO_BREF_15DG72i1C8eB_2">
    <vt:lpwstr>pe":"article-journal","abstract":"Specificity and timing of synapse disassembly in the CNS are essential to learning how individual circuits react to neurodegeneration of the postsynaptic neuron. In sensory systems such as the mammalian retina, synaptic c</vt:lpwstr>
  </property>
  <property fmtid="{D5CDD505-2E9C-101B-9397-08002B2CF9AE}" pid="108" name="ZOTERO_BREF_15DG72i1C8eB_3">
    <vt:lpwstr>onnections of second-order neurons are known to remodel and reconnect in the face of sensory cell loss. Here we analyzed whether degenerating third-order neurons can remodel their local presynaptic connectivity. We injured adult retinal ganglion cells by </vt:lpwstr>
  </property>
  <property fmtid="{D5CDD505-2E9C-101B-9397-08002B2CF9AE}" pid="109" name="ZOTERO_BREF_15DG72i1C8eB_4">
    <vt:lpwstr>transiently elevating intraocular pressure. We show that loss of presynaptic structures occurs before postsynaptic density proteins and accounts for impaired transmission from presynaptic neurons, despite no evidence of presynaptic cell loss, axon termina</vt:lpwstr>
  </property>
  <property fmtid="{D5CDD505-2E9C-101B-9397-08002B2CF9AE}" pid="110" name="ZOTERO_BREF_15DG72i1C8eB_5">
    <vt:lpwstr>l shrinkage, or reduced functional input. Loss of synapses is biased among converging presynaptic neuron types, with preferential loss of the major excitatory cone-driven partner and increased connectivity with rod-driven presynaptic partners, demonstrati</vt:lpwstr>
  </property>
  <property fmtid="{D5CDD505-2E9C-101B-9397-08002B2CF9AE}" pid="111" name="ZOTERO_BREF_15DG72i1C8eB_6">
    <vt:lpwstr>ng that this adult neural circuit is capable of structural plasticity while undergoing neurodegeneration., \n\n, Della Santina et al. injure a converging excitatory circuit in the adult retina by intraocular pressure elevation. Postsynaptic retinal gangli</vt:lpwstr>
  </property>
  <property fmtid="{D5CDD505-2E9C-101B-9397-08002B2CF9AE}" pid="112" name="ZOTERO_BREF_15DG72i1C8eB_7">
    <vt:lpwstr>on cells disconnect from presynaptic bipolar cells with stereotyped bias against their major partner and rewire with developmental presynaptic partners, underscoring the potential of the adult CNS to adopt developmental patterns.","container-title":"Cell </vt:lpwstr>
  </property>
  <property fmtid="{D5CDD505-2E9C-101B-9397-08002B2CF9AE}" pid="113" name="ZOTERO_BREF_15DG72i1C8eB_8">
    <vt:lpwstr>reports","DOI":"10.1016/j.celrep.2021.109463","ISSN":"2211-1247","issue":"5","journalAbbreviation":"Cell Rep","note":"PMID: 34348156\nPMCID: PMC8381591","page":"109463","source":"PubMed Central","title":"Disassembly and rewiring of a mature converging exc</vt:lpwstr>
  </property>
  <property fmtid="{D5CDD505-2E9C-101B-9397-08002B2CF9AE}" pid="114" name="ZOTERO_BREF_15DG72i1C8eB_9">
    <vt:lpwstr>itatory circuit following injury","URL":"https://www.ncbi.nlm.nih.gov/pmc/articles/PMC8381591/","volume":"36","author":[{"family":"Della Santina","given":"Luca"},{"family":"Yu","given":"Alfred K."},{"family":"Harris","given":"Scott C."},{"family":"Soliño"</vt:lpwstr>
  </property>
  <property fmtid="{D5CDD505-2E9C-101B-9397-08002B2CF9AE}" pid="115" name="ZOTERO_BREF_15DG72i1C8eB_10">
    <vt:lpwstr>,"given":"Manuel"},{"family":"Ruiz","given":"Tonatiuh Garcia"},{"family":"Most","given":"Jesse"},{"family":"Kuo","given":"Yien-Ming"},{"family":"Dunn","given":"Felice A."},{"family":"Ou","given":"Yvonne"}],"accessed":{"date-parts":[["2024",6,9]]},"issued"</vt:lpwstr>
  </property>
  <property fmtid="{D5CDD505-2E9C-101B-9397-08002B2CF9AE}" pid="116" name="ZOTERO_BREF_15DG72i1C8eB_11">
    <vt:lpwstr>:{"date-parts":[["2021",8,3]]}}}],"schema":"https://github.com/citation-style-language/schema/raw/master/csl-citation.json"}</vt:lpwstr>
  </property>
  <property fmtid="{D5CDD505-2E9C-101B-9397-08002B2CF9AE}" pid="117" name="ZOTERO_BREF_nuaz6Vp9Dc43_1">
    <vt:lpwstr>ZOTERO_ITEM CSL_CITATION {"citationID":"yjtuoIps","properties":{"formattedCitation":"(18)","plainCitation":"(18)","noteIndex":0},"citationItems":[{"id":11,"uris":["http://zotero.org/users/15272537/items/DZST2XRA"],"itemData":{"id":11,"type":"article-journ</vt:lpwstr>
  </property>
  <property fmtid="{D5CDD505-2E9C-101B-9397-08002B2CF9AE}" pid="118" name="ZOTERO_BREF_nuaz6Vp9Dc43_2">
    <vt:lpwstr>al","container-title":"Cell reports","issue":"5","note":"publisher: Elsevier","source":"Google Scholar","title":"Disassembly and rewiring of a mature converging excitatory circuit following injury","URL":"https://www.cell.com/cell-reports/fulltext/S2211-1</vt:lpwstr>
  </property>
  <property fmtid="{D5CDD505-2E9C-101B-9397-08002B2CF9AE}" pid="119" name="ZOTERO_BREF_nuaz6Vp9Dc43_3">
    <vt:lpwstr>247(21)00886-X","volume":"36","author":[{"family":"Della Santina","given":"Luca"},{"family":"Alfred","given":"K. Yu"},{"family":"Harris","given":"Scott C."},{"family":"Soliño","given":"Manuel"},{"family":"Ruiz","given":"Tonatiuh Garcia"},{"family":"Most",</vt:lpwstr>
  </property>
  <property fmtid="{D5CDD505-2E9C-101B-9397-08002B2CF9AE}" pid="120" name="ZOTERO_BREF_nuaz6Vp9Dc43_4">
    <vt:lpwstr>"given":"Jesse"},{"family":"Kuo","given":"Yien-Ming"},{"family":"Dunn","given":"Felice A."},{"family":"Ou","given":"Yvonne"}],"accessed":{"date-parts":[["2024",10,1]]},"issued":{"date-parts":[["2021"]]}}}],"schema":"https://github.com/citation-style-langu</vt:lpwstr>
  </property>
  <property fmtid="{D5CDD505-2E9C-101B-9397-08002B2CF9AE}" pid="121" name="ZOTERO_BREF_nuaz6Vp9Dc43_5">
    <vt:lpwstr>age/schema/raw/master/csl-citation.json"}</vt:lpwstr>
  </property>
  <property fmtid="{D5CDD505-2E9C-101B-9397-08002B2CF9AE}" pid="122" name="ZOTERO_BREF_LJ13LJrKyhZv_1">
    <vt:lpwstr>ZOTERO_ITEM CSL_CITATION {"citationID":"o0dinjgx","properties":{"formattedCitation":"(19)","plainCitation":"(19)","noteIndex":0},"citationItems":[{"id":"iG8vHdOG/XTXaFTyf","uris":["http://zotero.org/users/14212977/items/6CVQ463H"],"itemData":{"id":331,"ty</vt:lpwstr>
  </property>
  <property fmtid="{D5CDD505-2E9C-101B-9397-08002B2CF9AE}" pid="123" name="ZOTERO_BREF_LJ13LJrKyhZv_2">
    <vt:lpwstr>pe":"article-journal","abstract":"INTRODUCTION: les plantes constituent une grande source de principes actifs qui peuvent être utilisés pour traiter de nombreuses maladies, dont le diabète. L'objectif de cette étude était de recenser les plantes utilisées</vt:lpwstr>
  </property>
  <property fmtid="{D5CDD505-2E9C-101B-9397-08002B2CF9AE}" pid="124" name="ZOTERO_BREF_LJ13LJrKyhZv_3">
    <vt:lpwstr> en médecine traditionnelle pour traiter le diabète dans la région Maritime du Togo. METHODES: de janvier 2013 à juin 2014, une enquête ethnobotanique a été réalisée auprès de 164 guérisseurs traditionnels dans la région Maritime par des interviews direct</vt:lpwstr>
  </property>
  <property fmtid="{D5CDD505-2E9C-101B-9397-08002B2CF9AE}" pid="125" name="ZOTERO_BREF_LJ13LJrKyhZv_4">
    <vt:lpwstr>es à l'aide d'un questionnaire semi structuré. RESULTATS: les données recueillies ont permis d'identifier 112 espèces végétales appartenant à 51 familles. Les familles les plus représentées ont été les Caesalpiniaceae / Fabaceae avec 9 espèces, suivie des</vt:lpwstr>
  </property>
  <property fmtid="{D5CDD505-2E9C-101B-9397-08002B2CF9AE}" pid="126" name="ZOTERO_BREF_LJ13LJrKyhZv_5">
    <vt:lpwstr> Euphorbiaceae et des Compositae avec 8 espèces chacune. Les espèces les plus citées ont été Allium sativum, Alium cepa, Guilandina bonduc, Moringa oleifera et de Picralima nitida qui ont eu une valeur usuelle de 0,05.\tEn termes de recettes, 132 recettes</vt:lpwstr>
  </property>
  <property fmtid="{D5CDD505-2E9C-101B-9397-08002B2CF9AE}" pid="127" name="ZOTERO_BREF_LJ13LJrKyhZv_6">
    <vt:lpwstr> sont préparées à partir des 112 espèces de plantes. Les recettes à plantes uniques ont été au nombre de 78, tandis que 54 recettes sont obtenues par des associations de plantes. Les parties de plantes les plus utilisées ont été les feuilles suivies par l</vt:lpwstr>
  </property>
  <property fmtid="{D5CDD505-2E9C-101B-9397-08002B2CF9AE}" pid="128" name="ZOTERO_BREF_LJ13LJrKyhZv_7">
    <vt:lpwstr>es racines. La principale\tméthode de préparation reste la décoction. CONCLUSION: la région maritime du Togo dispose d'une biodiversité floristique importante en matière de plantes antidiabétiques. Ces résultats constituent une bonne base de données pour </vt:lpwstr>
  </property>
  <property fmtid="{D5CDD505-2E9C-101B-9397-08002B2CF9AE}" pid="129" name="ZOTERO_BREF_LJ13LJrKyhZv_8">
    <vt:lpwstr>le criblage biologique dans la recherche de molécules antidiabétiques à base des plantes.","container-title":"The Pan African Medical Journal","DOI":"10.11604/pamj.2015.20.437.5660","ISSN":"1937-8688","issue":"437","language":"Francais","license":"http://</vt:lpwstr>
  </property>
  <property fmtid="{D5CDD505-2E9C-101B-9397-08002B2CF9AE}" pid="130" name="ZOTERO_BREF_LJ13LJrKyhZv_9">
    <vt:lpwstr>creativecommons.org/licenses/by/4.0/","note":"number: 437","source":"www.panafrican-med-journal.com","title":"Étude ethnobotanique des plantes utilisées dans le traitement du diabète dans la médecine traditionnelle de la région Maritime du Togo","URL":"ht</vt:lpwstr>
  </property>
  <property fmtid="{D5CDD505-2E9C-101B-9397-08002B2CF9AE}" pid="131" name="ZOTERO_BREF_LJ13LJrKyhZv_10">
    <vt:lpwstr>tps://www.panafrican-med-journal.com/content/article/20/437/full","volume":"20","author":[{"family":"Efui","given":"Holaly Gbekley"},{"family":"Karou","given":"Damintoti Simplice"},{"family":"Gnoula","given":"Charlemagne"},{"family":"Agbodeka","given":"Ko</vt:lpwstr>
  </property>
  <property fmtid="{D5CDD505-2E9C-101B-9397-08002B2CF9AE}" pid="132" name="ZOTERO_BREF_LJ13LJrKyhZv_11">
    <vt:lpwstr>djovi"},{"family":"Anani","given":"Kokou"},{"family":"Tchacondo","given":"Tchadjobo"},{"family":"Agbonon","given":"Amegnona"},{"family":"Batawila","given":"Komlan"},{"family":"Simpore","given":"Jacques"}],"accessed":{"date-parts":[["2024",6,9]]},"issued":</vt:lpwstr>
  </property>
  <property fmtid="{D5CDD505-2E9C-101B-9397-08002B2CF9AE}" pid="133" name="ZOTERO_BREF_LJ13LJrKyhZv_12">
    <vt:lpwstr>{"date-parts":[["2015",4,30]]}}}],"schema":"https://github.com/citation-style-language/schema/raw/master/csl-citation.json"}</vt:lpwstr>
  </property>
  <property fmtid="{D5CDD505-2E9C-101B-9397-08002B2CF9AE}" pid="134" name="ZOTERO_BREF_IlpSewozrrsJ_1">
    <vt:lpwstr>ZOTERO_ITEM CSL_CITATION {"citationID":"EPKzxKAT","properties":{"formattedCitation":"(15)","plainCitation":"(15)","dontUpdate":true,"noteIndex":0},"citationItems":[{"id":"X67UxugI/ooWgyPHU","uris":["http://zotero.org/users/14212977/items/3K4H52HZ"],"itemD</vt:lpwstr>
  </property>
  <property fmtid="{D5CDD505-2E9C-101B-9397-08002B2CF9AE}" pid="135" name="ZOTERO_BREF_IlpSewozrrsJ_2">
    <vt:lpwstr>ata":{"id":334,"type":"article-journal","abstract":"The objective was to evaluate the prevalence of dysmenorrhea and determine its effect on health-related quality of life (HRQoL) among a group of female university students. This cross-sectional study was</vt:lpwstr>
  </property>
  <property fmtid="{D5CDD505-2E9C-101B-9397-08002B2CF9AE}" pid="136" name="ZOTERO_BREF_IlpSewozrrsJ_3">
    <vt:lpwstr> conducted between 15 March and 15 April 2009 at Dumlupinar University, Kutahya, Health High School, Western Turkey. The study group included 623 female students. The severity of dysmenorrhea was determined with a 10-point visual analog scale. The Short F</vt:lpwstr>
  </property>
  <property fmtid="{D5CDD505-2E9C-101B-9397-08002B2CF9AE}" pid="137" name="ZOTERO_BREF_IlpSewozrrsJ_4">
    <vt:lpwstr>orm-36 (SF-36) form was used to determinate HRQoL. Chi-square test, Student's t test, and logistic regression and variance analyses (ANOVA) were used for statistical analyses. The average age of the study group was 20.8 ± 1.8 years (range 17–30). Prevalen</vt:lpwstr>
  </property>
  <property fmtid="{D5CDD505-2E9C-101B-9397-08002B2CF9AE}" pid="138" name="ZOTERO_BREF_IlpSewozrrsJ_5">
    <vt:lpwstr>ce of dysmenorrhea was found to be 72.7% and was significantly higher in coffee consumers, females with menstrual bleeding duration ≥7 days, and those who had a positive family history of dysmenorrhea when compared to the others (P &lt; 0.05, for each one). </vt:lpwstr>
  </property>
  <property fmtid="{D5CDD505-2E9C-101B-9397-08002B2CF9AE}" pid="139" name="ZOTERO_BREF_IlpSewozrrsJ_6">
    <vt:lpwstr>By multivariate analysis, coffee consumption (OR 2.084), menstrual bleeding duration ≥7 days (OR 1.590), and positive family history of dysmenorrhea (OR 3.043) were important risk factors for dysmenorrhea. Except for social functioning, role–emotional, an</vt:lpwstr>
  </property>
  <property fmtid="{D5CDD505-2E9C-101B-9397-08002B2CF9AE}" pid="140" name="ZOTERO_BREF_IlpSewozrrsJ_7">
    <vt:lpwstr>d mental health domains, the SF-36 points received from the other domains were higher in females with dysmenorrhea (for each one P &lt; 0.05). With the exception of the scores received from physical functioning and role–emotional domains, the scores received</vt:lpwstr>
  </property>
  <property fmtid="{D5CDD505-2E9C-101B-9397-08002B2CF9AE}" pid="141" name="ZOTERO_BREF_IlpSewozrrsJ_8">
    <vt:lpwstr> from the other domains of the SF-36 scale showed a decrease with increasing severity of dysmenorrhea (P &lt; 0.05, for each one). Dysmenorrhea is a common health problem, having negative effects on the HRQoL among university female students.","container-tit</vt:lpwstr>
  </property>
  <property fmtid="{D5CDD505-2E9C-101B-9397-08002B2CF9AE}" pid="142" name="ZOTERO_BREF_IlpSewozrrsJ_9">
    <vt:lpwstr>le":"Upsala Journal of Medical Sciences","DOI":"10.3109/03009730903457218","ISSN":"0300-9734","issue":"2","journalAbbreviation":"Ups J Med Sci","note":"PMID: 20074018\nPMCID: PMC2853792","page":"138-145","source":"PubMed Central","title":"Prevalence of dy</vt:lpwstr>
  </property>
  <property fmtid="{D5CDD505-2E9C-101B-9397-08002B2CF9AE}" pid="143" name="ZOTERO_BREF_IlpSewozrrsJ_10">
    <vt:lpwstr>smenorrhea and its effect on quality of life among a group of female university students","URL":"https://www.ncbi.nlm.nih.gov/pmc/articles/PMC2853792/","volume":"115","author":[{"family":"Unsal","given":"Alaettin"},{"family":"Ayranci","given":"Unal"},{"fa</vt:lpwstr>
  </property>
  <property fmtid="{D5CDD505-2E9C-101B-9397-08002B2CF9AE}" pid="144" name="ZOTERO_BREF_IlpSewozrrsJ_11">
    <vt:lpwstr>mily":"Tozun","given":"Mustafa"},{"family":"Arslan","given":"Gul"},{"family":"Calik","given":"Elif"}],"accessed":{"date-parts":[["2024",6,9]]},"issued":{"date-parts":[["2010",5]]}}}],"schema":"https://github.com/citation-style-language/schema/raw/master/c</vt:lpwstr>
  </property>
  <property fmtid="{D5CDD505-2E9C-101B-9397-08002B2CF9AE}" pid="145" name="ZOTERO_BREF_18LGLpFhG3Oe_1">
    <vt:lpwstr>ZOTERO_ITEM CSL_CITATION {"citationID":"aii7kxDN","properties":{"formattedCitation":"(21)","plainCitation":"(21)","dontUpdate":true,"noteIndex":0},"citationItems":[{"id":"iG8vHdOG/BnADacWs","uris":["http://zotero.org/users/14212977/items/PD4ECHBT"],"itemD</vt:lpwstr>
  </property>
  <property fmtid="{D5CDD505-2E9C-101B-9397-08002B2CF9AE}" pid="146" name="ZOTERO_BREF_18LGLpFhG3Oe_2">
    <vt:lpwstr>ata":{"id":341,"type":"article-journal","abstract":"Résumé\nL’adolescentologie constitue un volet très important en santé reproductive. En effet, répondre aux besoins physiques et cognitifs des adolescents nécessite beaucoup d’habilité et d’expérience. La</vt:lpwstr>
  </property>
  <property fmtid="{D5CDD505-2E9C-101B-9397-08002B2CF9AE}" pid="147" name="ZOTERO_BREF_18LGLpFhG3Oe_3">
    <vt:lpwstr> dysménorrhée est l’un des symptômes les plus fréquemment rencontrés à cette tranche d’âge. La tolérance de la douleur, les troubles du cycle et les pathologies associées peuvent être totalement différents dans chaque pays du monde. L’Afrique présente des</vt:lpwstr>
  </property>
  <property fmtid="{D5CDD505-2E9C-101B-9397-08002B2CF9AE}" pid="148" name="ZOTERO_BREF_18LGLpFhG3Oe_4">
    <vt:lpwstr> spécificités particulières dans la prise en charge des dysménorrhées au vu de son système de santé différent, telles que la difficulté d’accès au centre de soin ainsi que le paiement des examens complémentaires et l’achat des médicaments par la patiente.</vt:lpwstr>
  </property>
  <property fmtid="{D5CDD505-2E9C-101B-9397-08002B2CF9AE}" pid="149" name="ZOTERO_BREF_18LGLpFhG3Oe_5">
    <vt:lpwstr> Le but de ce travail collaboratif a été de définir la dysménorrhée primaire et secondaire et d’établir des recommandations de bonnes pratiques pour les patientes africaines, notamment pour le diagnostic et la prise en charge clinique et thérapeutique en </vt:lpwstr>
  </property>
  <property fmtid="{D5CDD505-2E9C-101B-9397-08002B2CF9AE}" pid="150" name="ZOTERO_BREF_18LGLpFhG3Oe_6">
    <vt:lpwstr>se basant sur la méthode de consensus formalisé, de type Delphi-modifié, décrite par la Haute Autorité de Santé (HAS) française.\nSummary\nThis topic is an important subject in reproductive health and offers a good approach to the evaluation of dysmenorrh</vt:lpwstr>
  </property>
  <property fmtid="{D5CDD505-2E9C-101B-9397-08002B2CF9AE}" pid="151" name="ZOTERO_BREF_18LGLpFhG3Oe_7">
    <vt:lpwstr>ea in teenagers. The evaluation of the specific condition of abnormal uterine bleeding, pain, and others symptoms in teenagers in Africa and the differential diagnosis are discussed separately. This study was based on the formal consensus method, Delphi-m</vt:lpwstr>
  </property>
  <property fmtid="{D5CDD505-2E9C-101B-9397-08002B2CF9AE}" pid="152" name="ZOTERO_BREF_18LGLpFhG3Oe_8">
    <vt:lpwstr>odified type, described by the French “Haute Autorité de Santé”. The aim is to define dysmenorrhea and establish guidelines to help any medical to make the right diagnosis and to perform the right clinical and paraclinical management in African women.","c</vt:lpwstr>
  </property>
  <property fmtid="{D5CDD505-2E9C-101B-9397-08002B2CF9AE}" pid="153" name="ZOTERO_BREF_18LGLpFhG3Oe_9">
    <vt:lpwstr>ontainer-title":"Douleurs : Évaluation - Diagnostic - Traitement","DOI":"10.1016/j.douler.2018.07.006","ISSN":"1624-5687","issue":"4","journalAbbreviation":"Douleurs : Évaluation - Diagnostic - Traitement","page":"174-181","source":"ScienceDirect","title"</vt:lpwstr>
  </property>
  <property fmtid="{D5CDD505-2E9C-101B-9397-08002B2CF9AE}" pid="154" name="ZOTERO_BREF_18LGLpFhG3Oe_10">
    <vt:lpwstr>:"Recommandations de pratiques cliniques pour la prise en charge de la dysménorrhée des patientes africaines. Consensus formalisé","URL":"https://www.sciencedirect.com/science/article/pii/S162456871830101X","volume":"19","author":[{"family":"Chanoufi","gi</vt:lpwstr>
  </property>
  <property fmtid="{D5CDD505-2E9C-101B-9397-08002B2CF9AE}" pid="155" name="ZOTERO_BREF_18LGLpFhG3Oe_11">
    <vt:lpwstr>ven":"Badis"},{"family":"Chraibi","given":"Chafik"},{"family":"Gaya","given":"Reshma"},{"family":"Samison","given":"Luc-Hervé"},{"family":"Zeggane","given":"Houria"},{"family":"Serrie","given":"Alain"}],"accessed":{"date-parts":[["2024",6,9]]},"issued":{"</vt:lpwstr>
  </property>
  <property fmtid="{D5CDD505-2E9C-101B-9397-08002B2CF9AE}" pid="156" name="ZOTERO_BREF_18LGLpFhG3Oe_12">
    <vt:lpwstr>date-parts":[["2018",9,1]]}}}],"schema":"https://github.com/citation-style-language/schema/raw/master/csl-citation.json"}</vt:lpwstr>
  </property>
  <property fmtid="{D5CDD505-2E9C-101B-9397-08002B2CF9AE}" pid="157" name="ZOTERO_BREF_Q1Aiq8O6kotf_1">
    <vt:lpwstr>ZOTERO_ITEM CSL_CITATION {"citationID":"t2Wvu2zQ","properties":{"formattedCitation":"(9)","plainCitation":"(9)","dontUpdate":true,"noteIndex":0},"citationItems":[{"id":"X67UxugI/eZbfq7JS","uris":["http://zotero.org/users/14212977/items/GR7HIABL"],"itemDat</vt:lpwstr>
  </property>
  <property fmtid="{D5CDD505-2E9C-101B-9397-08002B2CF9AE}" pid="158" name="ZOTERO_BREF_Q1Aiq8O6kotf_2">
    <vt:lpwstr>a":{"id":363,"type":"article-journal","abstract":"Objectif : Au Bénin, Chrysophyllum albidum (Pomme Etoile Africaine ou Pomme Etoile Blanche), une espèce à usage multiple. Elle est menacée car son habitat est de plus en plus occupé par l’homme et aussi à </vt:lpwstr>
  </property>
  <property fmtid="{D5CDD505-2E9C-101B-9397-08002B2CF9AE}" pid="159" name="ZOTERO_BREF_Q1Aiq8O6kotf_3">
    <vt:lpwstr>cause du ramassage systématique de ses fruits pour la commercialisation. Cette étude est menée pour évaluer de façon quantitative les connaissances entre les différentes communautés sur l’utilisation de l’espèce.Méthodologie and résultats : Ainsi, une enq</vt:lpwstr>
  </property>
  <property fmtid="{D5CDD505-2E9C-101B-9397-08002B2CF9AE}" pid="160" name="ZOTERO_BREF_Q1Aiq8O6kotf_4">
    <vt:lpwstr>uête ethnobotanique s’est intéressée à 331 personnes choisies de façon aléatoire et réparties en six groupes socio-culturels (Aizo, Goun, Fon, Nagot, Mina et Adja) suivant trois classes d’âges comportant les hommes (94%) et femmes (6%) dont la plupart est</vt:lpwstr>
  </property>
  <property fmtid="{D5CDD505-2E9C-101B-9397-08002B2CF9AE}" pid="161" name="ZOTERO_BREF_Q1Aiq8O6kotf_5">
    <vt:lpwstr> analphabète (96%). Cette étude a permis de recenser cinq utilisations de l’espèce. Les plus fortes valeurs d’utilisations sont obtenues au niveau des jeunes (vu = 10,35), chez les hommes (vu=9,91) et auprès des Goun et Nago (vu = 9,87 et 9,78). Pour l’en</vt:lpwstr>
  </property>
  <property fmtid="{D5CDD505-2E9C-101B-9397-08002B2CF9AE}" pid="162" name="ZOTERO_BREF_Q1Aiq8O6kotf_6">
    <vt:lpwstr>semble, la valeur de diversité totale ainsi que celle d’équitabilité totale sont respectivement de 3,46 bits et 0,33. Ces valeurs indiquent donc une diversité de connaissances des populations sur les utilisations de l’espèce. Mais ces connaissances sont i</vt:lpwstr>
  </property>
  <property fmtid="{D5CDD505-2E9C-101B-9397-08002B2CF9AE}" pid="163" name="ZOTERO_BREF_Q1Aiq8O6kotf_7">
    <vt:lpwstr>négalement réparties au sein des groupes socio-culturels. Les hommes adultes Aizo détiennent plus de connaissances que les autres composantes des groupes socio-culturels.Conclusion et application des résultats : Les résultats obtenus constituent une sourc</vt:lpwstr>
  </property>
  <property fmtid="{D5CDD505-2E9C-101B-9397-08002B2CF9AE}" pid="164" name="ZOTERO_BREF_Q1Aiq8O6kotf_8">
    <vt:lpwstr>e d’informations très précieuse pour le milieu d’étude et pour l’espèce ciblée. Ils pourraient être une base de données pour les recherches futures dans le domaine et pour C. albidum.Mots clés : Ethnobotanique quantitative, Chrysophyllum albidum, communau</vt:lpwstr>
  </property>
  <property fmtid="{D5CDD505-2E9C-101B-9397-08002B2CF9AE}" pid="165" name="ZOTERO_BREF_Q1Aiq8O6kotf_9">
    <vt:lpwstr>tés locales, BéninABSTRACTObjective: Chrysophyllum albidum (African star apple) is a multiple purpose tree in Benin. It is threatened because its habitat is increasingly occupied by humans and because of the systematic collection of fruit to market. This </vt:lpwstr>
  </property>
  <property fmtid="{D5CDD505-2E9C-101B-9397-08002B2CF9AE}" pid="166" name="ZOTERO_BREF_Q1Aiq8O6kotf_10">
    <vt:lpwstr>study is conducted to assess quantitatively the knowledge between the different communities on the use of the species.Methodology and Results : Thus, an Ethnobotanical survey was carried out on 331 people selected randomly and divided into six socio-cultu</vt:lpwstr>
  </property>
  <property fmtid="{D5CDD505-2E9C-101B-9397-08002B2CF9AE}" pid="167" name="ZOTERO_BREF_Q1Aiq8O6kotf_11">
    <vt:lpwstr>ral groups according to three age-classes with women (6%) and men (94%) of which most were illiterate (96%). This study made it possible to count five uses of the species. The highest values of uses are obtained at the youth level (vu = 10.35), males (vu </vt:lpwstr>
  </property>
  <property fmtid="{D5CDD505-2E9C-101B-9397-08002B2CF9AE}" pid="168" name="ZOTERO_BREF_Q1Aiq8O6kotf_12">
    <vt:lpwstr>= 9, 91) and by Goun and Nago (vu = 9.87 and 9.78). All together, the value of total diversity as well as total eveness was 3.46 bits and 0.33 respectively. These values therefore indicate a diversity of knowledge by the population on the uses of the spec</vt:lpwstr>
  </property>
  <property fmtid="{D5CDD505-2E9C-101B-9397-08002B2CF9AE}" pid="169" name="ZOTERO_BREF_Q1Aiq8O6kotf_13">
    <vt:lpwstr>ies. However, this knowledge was unevenly shared within the socio-cultural groups. Aizo adult males had more knowledge than the other components of the socio-cultural groups.Conclusion and application of result : The result are a very valuable source of i</vt:lpwstr>
  </property>
  <property fmtid="{D5CDD505-2E9C-101B-9397-08002B2CF9AE}" pid="170" name="ZOTERO_BREF_Q1Aiq8O6kotf_14">
    <vt:lpwstr>nformation for the study of the environment and the target species. It could be a database for future research on C. albidum.","container-title":"Journal of Applied Biosciences","DOI":"10.4314/jab.v95i1.12","journalAbbreviation":"Journal of Applied Biosci</vt:lpwstr>
  </property>
  <property fmtid="{D5CDD505-2E9C-101B-9397-08002B2CF9AE}" pid="171" name="ZOTERO_BREF_Q1Aiq8O6kotf_15">
    <vt:lpwstr>ences","source":"ResearchGate","title":"Ethnobotanique quantitative de l’usage de Chrysophyllum albidum G. Don par les populations locales au Bénin","volume":"95","author":[{"family":"Toussaint","given":"Lougbegnon"},{"family":"Nassi","given":"Karl"},{"li</vt:lpwstr>
  </property>
  <property fmtid="{D5CDD505-2E9C-101B-9397-08002B2CF9AE}" pid="172" name="ZOTERO_BREF_Q1Aiq8O6kotf_16">
    <vt:lpwstr>teral":"Martial"},{"family":"Gbesso","given":"Gbodja Houéhanou François"}],"issued":{"date-parts":[["2015",11,30]]}}}],"schema":"https://github.com/citation-style-language/schema/raw/master/csl-citation.json"}</vt:lpwstr>
  </property>
  <property fmtid="{D5CDD505-2E9C-101B-9397-08002B2CF9AE}" pid="173" name="ZOTERO_BREF_8GoTOcn4Kk98_1">
    <vt:lpwstr>ZOTERO_ITEM CSL_CITATION {"citationID":"XTYY1PzC","properties":{"formattedCitation":"(10)","plainCitation":"(10)","dontUpdate":true,"noteIndex":0},"citationItems":[{"id":"iG8vHdOG/hScLfUV2","uris":["http://zotero.org/users/14212977/items/3MEIV5QR"],"itemD</vt:lpwstr>
  </property>
  <property fmtid="{D5CDD505-2E9C-101B-9397-08002B2CF9AE}" pid="174" name="ZOTERO_BREF_8GoTOcn4Kk98_2">
    <vt:lpwstr>ata":{"id":366,"type":"webpage","title":"Étude ethnobotanique des plantes médicinales commercialisées dans les marchés de la ville de Douala, Cameroun","URL":"https://www.researchgate.net/publication/301277311_Etude_ethnobotanique_des_plantes_medicinales_</vt:lpwstr>
  </property>
  <property fmtid="{D5CDD505-2E9C-101B-9397-08002B2CF9AE}" pid="175" name="ZOTERO_BREF_8GoTOcn4Kk98_3">
    <vt:lpwstr>commercialisees_dans_les_marches_de_la_ville_de_Douala_Cameroun","accessed":{"date-parts":[["2024",6,9]]}}}],"schema":"https://github.com/citation-style-language/schema/raw/master/csl-citation.json"}</vt:lpwstr>
  </property>
  <property fmtid="{D5CDD505-2E9C-101B-9397-08002B2CF9AE}" pid="176" name="ZOTERO_BREF_y8v3ODB9MgmM_1">
    <vt:lpwstr>ZOTERO_ITEM CSL_CITATION {"citationID":"eaKU7TPr","properties":{"formattedCitation":"(11)","plainCitation":"(11)","dontUpdate":true,"noteIndex":0},"citationItems":[{"id":43,"uris":["http://zotero.org/users/local/S9ztSi57/items/RC6N9TIW","http://zotero.org</vt:lpwstr>
  </property>
  <property fmtid="{D5CDD505-2E9C-101B-9397-08002B2CF9AE}" pid="177" name="ZOTERO_BREF_y8v3ODB9MgmM_2">
    <vt:lpwstr>/users/15272537/items/RC6N9TIW"],"itemData":{"id":43,"type":"article-journal","container-title":"Water","issue":"18","note":"publisher: MDPI","page":"3306","source":"Google Scholar","title":"Urban Governance and Sanitation in the Peri-Urban Commune of Ago</vt:lpwstr>
  </property>
  <property fmtid="{D5CDD505-2E9C-101B-9397-08002B2CF9AE}" pid="178" name="ZOTERO_BREF_y8v3ODB9MgmM_3">
    <vt:lpwstr>è-Nyvé 6 in Togo: Diagnosis of the Sanitation System in Adétikopé","title-short":"Urban Governance and Sanitation in the Peri-Urban Commune of Agoè-Nyvé 6 in Togo","URL":"https://www.mdpi.com/2073-4441/15/18/3306","volume":"15","author":[{"family":"Gbekle</vt:lpwstr>
  </property>
  <property fmtid="{D5CDD505-2E9C-101B-9397-08002B2CF9AE}" pid="179" name="ZOTERO_BREF_y8v3ODB9MgmM_4">
    <vt:lpwstr>y","given":"Efui Holaly"},{"family":"Houedakor","given":"Koko Zébéto"},{"family":"Komi","given":"Kossi"},{"family":"Poli","given":"Sossawè"},{"family":"Adjalo","given":"Djiwonou Koffi"},{"family":"Nyakpo","given":"Ablam"},{"family":"Ayivigan","given":"Aya</vt:lpwstr>
  </property>
  <property fmtid="{D5CDD505-2E9C-101B-9397-08002B2CF9AE}" pid="180" name="ZOTERO_BREF_y8v3ODB9MgmM_5">
    <vt:lpwstr>yivi Mensah"},{"family":"Ali","given":"Abdourahamane Aissa Ghanny Vanessa"},{"family":"Zinsou-Klassou","given":"Kossiwa"},{"family":"Adjoussi","given":"Pèssiezoum"}],"accessed":{"date-parts":[["2024",10,1]]},"issued":{"date-parts":[["2023"]]}}}],"schema":</vt:lpwstr>
  </property>
  <property fmtid="{D5CDD505-2E9C-101B-9397-08002B2CF9AE}" pid="181" name="ZOTERO_BREF_RDIfQ6PKw39p_1">
    <vt:lpwstr>ZOTERO_ITEM CSL_CITATION {"citationID":"y7osZDUp","properties":{"formattedCitation":"(12)","plainCitation":"(12)","dontUpdate":true,"noteIndex":0},"citationItems":[{"id":"iG8vHdOG/0Ov4mkNQ","uris":["http://zotero.org/users/14212977/items/726QCY4S"],"itemD</vt:lpwstr>
  </property>
  <property fmtid="{D5CDD505-2E9C-101B-9397-08002B2CF9AE}" pid="182" name="ZOTERO_BREF_RDIfQ6PKw39p_2">
    <vt:lpwstr>ata":{"id":372,"type":"article-journal","abstract":"Les plantes alimentaires contiennent des principes actifs doués de diverses propriétés médicinales pouvant intervenir dans le traitement de nombreuses maladies. Cette étude est consacrée au recensement d</vt:lpwstr>
  </property>
  <property fmtid="{D5CDD505-2E9C-101B-9397-08002B2CF9AE}" pid="183" name="ZOTERO_BREF_RDIfQ6PKw39p_3">
    <vt:lpwstr>es plantes ayant des potentiels nutritionnel et thérapeutique dans la région Maritime du Togo, dans le but de la valorisation de ces plantes. De juin à septembre 2017, une enquête ethnobotanique, basée sur l’utilisation des interviews individuelles à l'ai</vt:lpwstr>
  </property>
  <property fmtid="{D5CDD505-2E9C-101B-9397-08002B2CF9AE}" pid="184" name="ZOTERO_BREF_RDIfQ6PKw39p_4">
    <vt:lpwstr>de d'un questionnaire semi-structuré, a été réalisée auprès de 101 Praticiens de la Médecine Traditionnelle. Au total 86 espèces végétales appartenant à 72 genres et 36 familles ont été identifiées. Les Fabaceae et les Solanaceae (7 espèces chacune) ont é</vt:lpwstr>
  </property>
  <property fmtid="{D5CDD505-2E9C-101B-9397-08002B2CF9AE}" pid="185" name="ZOTERO_BREF_RDIfQ6PKw39p_5">
    <vt:lpwstr>té les plus représentées. Les espèces les plus citées ont été Ocimum gratissimum L. (10,48%), Vernonia amygdalina Delile (6,71%), Lactuca taraxacifolia (Willd.) Schum. (6,08%) et Heliotropium indicum L. (5,66%). Les feuilles (77,85%), les fruits (5,63%) e</vt:lpwstr>
  </property>
  <property fmtid="{D5CDD505-2E9C-101B-9397-08002B2CF9AE}" pid="186" name="ZOTERO_BREF_RDIfQ6PKw39p_6">
    <vt:lpwstr>t les racines (4,26%) sont les organes les plus utilisées sur 799 recettes inventoriées. La principale forme galénique reste la sauce (51,19%) et le mode principal d’administration est la voie orale (90,74%). Concernant les maladies traitées, les affectio</vt:lpwstr>
  </property>
  <property fmtid="{D5CDD505-2E9C-101B-9397-08002B2CF9AE}" pid="187" name="ZOTERO_BREF_RDIfQ6PKw39p_7">
    <vt:lpwstr>ns du tube digestif sont au premier rang (43,80%) suivies par des affections cardiovasculaires (13,52%). Cette étude fournie une base de données sur des plantes ayant des potentiels nutritionnel et thérapeutique au Togo.Mots clés : Alicaments, potentiels </vt:lpwstr>
  </property>
  <property fmtid="{D5CDD505-2E9C-101B-9397-08002B2CF9AE}" pid="188" name="ZOTERO_BREF_RDIfQ6PKw39p_8">
    <vt:lpwstr>nutritionnel et thérapeutique, sécurité alimentaire, Togo. English title: Ethnobotanical study of some food plants used in traditional medicine in the Maritime region of TogoFood plants contain active substances with various medicinal properties that can </vt:lpwstr>
  </property>
  <property fmtid="{D5CDD505-2E9C-101B-9397-08002B2CF9AE}" pid="189" name="ZOTERO_BREF_RDIfQ6PKw39p_9">
    <vt:lpwstr>be used to treat many diseases. This study is devoted to the inventory of plants with nutritional and therapeutic potential in Maritime region of Togo, with the aim of promoting these plants. From June to September 2017, an ethnobotanical survey was condu</vt:lpwstr>
  </property>
  <property fmtid="{D5CDD505-2E9C-101B-9397-08002B2CF9AE}" pid="190" name="ZOTERO_BREF_RDIfQ6PKw39p_10">
    <vt:lpwstr>cted among 101 Traditional Medicine Practitioners through individual interviews using a semi-structured questionnaire. A total of 86 plants species belonging to 72 genera and 36 families were identified. Fabaceae and Solanaceae (7 species each) were the m</vt:lpwstr>
  </property>
  <property fmtid="{D5CDD505-2E9C-101B-9397-08002B2CF9AE}" pid="191" name="ZOTERO_BREF_RDIfQ6PKw39p_11">
    <vt:lpwstr>ost represented. The most cited species were Ocimum gratissimum L. (10.48%), Vernonia amygdalina Delile (6.71%), Lactuca taraxacifolia (Willd.) Schum. (6.08%) and Heliotropium indicum L. (5.66%). The leaves (77.85%), fruits (5.63%) and roots (4.26%) were </vt:lpwstr>
  </property>
  <property fmtid="{D5CDD505-2E9C-101B-9397-08002B2CF9AE}" pid="192" name="ZOTERO_BREF_RDIfQ6PKw39p_12">
    <vt:lpwstr>the most plant parts used out of 799 inventoried recipes. The main dosage form remains the sauce (51.19%) and the main mode of administration is the oral route (90.74%). Regarding the treated diseases, the digestive disorders are in first place (43.80%), </vt:lpwstr>
  </property>
  <property fmtid="{D5CDD505-2E9C-101B-9397-08002B2CF9AE}" pid="193" name="ZOTERO_BREF_RDIfQ6PKw39p_13">
    <vt:lpwstr>followed by cardiovascular diseases (13.52%). This study provides a database of plants with nutritional and therapeutic potential in Togo.Keywords: Food plants, nutritional and therapeutic potentials, food security, Togo.","container-title":"International</vt:lpwstr>
  </property>
  <property fmtid="{D5CDD505-2E9C-101B-9397-08002B2CF9AE}" pid="194" name="ZOTERO_BREF_RDIfQ6PKw39p_14">
    <vt:lpwstr> Journal of Biological and Chemical Sciences","DOI":"10.4314/ijbcs.v14i8.15","journalAbbreviation":"International Journal of Biological and Chemical Sciences","page":"2837-2853","source":"ResearchGate","title":"Étude ethnobotanique des plantes alimentaire</vt:lpwstr>
  </property>
  <property fmtid="{D5CDD505-2E9C-101B-9397-08002B2CF9AE}" pid="195" name="ZOTERO_BREF_RDIfQ6PKw39p_15">
    <vt:lpwstr>s utilisées en médecine traditionnelle dans la région Maritime du Togo","volume":"14","author":[{"family":"Effoe","given":"Stéphane"},{"family":"Gbekley","given":"Efui"},{"family":"Melila","given":"Mamatchi"},{"family":"Aban","given":"Amégninou"},{"family</vt:lpwstr>
  </property>
  <property fmtid="{D5CDD505-2E9C-101B-9397-08002B2CF9AE}" pid="196" name="ZOTERO_BREF_RDIfQ6PKw39p_16">
    <vt:lpwstr>":"Tchacondo","given":"Tchadjobo"},{"family":"Osseyi","given":"Elolo"},{"family":"Karou","given":"Simplice Damintoti"},{"family":"Kokou","given":"Kouami"}],"issued":{"date-parts":[["2020",12,9]]}}}],"schema":"https://github.com/citation-style-language/sch</vt:lpwstr>
  </property>
  <property fmtid="{D5CDD505-2E9C-101B-9397-08002B2CF9AE}" pid="197" name="ZOTERO_BREF_RDIfQ6PKw39p_17">
    <vt:lpwstr>ema/raw/master/csl-citation.json"}</vt:lpwstr>
  </property>
  <property fmtid="{D5CDD505-2E9C-101B-9397-08002B2CF9AE}" pid="198" name="ZOTERO_BREF_c6oMerX0glgl_1">
    <vt:lpwstr>ZOTERO_ITEM CSL_CITATION {"citationID":"F0Kynngf","properties":{"formattedCitation":"(13)","plainCitation":"(13)","dontUpdate":true,"noteIndex":0},"citationItems":[{"id":"iG8vHdOG/1bHX5cB1","uris":["http://zotero.org/users/14212977/items/Z5U3G5RM"],"itemD</vt:lpwstr>
  </property>
  <property fmtid="{D5CDD505-2E9C-101B-9397-08002B2CF9AE}" pid="199" name="ZOTERO_BREF_c6oMerX0glgl_2">
    <vt:lpwstr>ata":{"id":375,"type":"article-journal","abstract":"ETHNOPHARMACOLOGICAL RELEVANCE: Buruli ulcer (BU) is the third most common mycobacterial infection in the world, after tuberculosis and leprosy and has recently been recognized as an important emerging d</vt:lpwstr>
  </property>
  <property fmtid="{D5CDD505-2E9C-101B-9397-08002B2CF9AE}" pid="200" name="ZOTERO_BREF_c6oMerX0glgl_3">
    <vt:lpwstr>isease. This disease is common in West Africa where more than 99% of the burden is felt and where most affected people live in remote areas with traditional medicine as primary or only option. Reports indicate that the ethnopharmacological control approac</vt:lpwstr>
  </property>
  <property fmtid="{D5CDD505-2E9C-101B-9397-08002B2CF9AE}" pid="201" name="ZOTERO_BREF_c6oMerX0glgl_4">
    <vt:lpwstr>h of the disease in such settings has shown promise. However, no or very few compilations of traditional knowledge in using medicinal plants to treat BU have been attempted so far. This review aimed to record medicinal plants used traditionally against BU</vt:lpwstr>
  </property>
  <property fmtid="{D5CDD505-2E9C-101B-9397-08002B2CF9AE}" pid="202" name="ZOTERO_BREF_c6oMerX0glgl_5">
    <vt:lpwstr> in three countries in West Africa: Ivory Coast, Ghana and Benin and for which ethnopharmacological knowledge supported by pharmacological investigations has been reported. The information recorded in this review will support further pharmacological resea</vt:lpwstr>
  </property>
  <property fmtid="{D5CDD505-2E9C-101B-9397-08002B2CF9AE}" pid="203" name="ZOTERO_BREF_c6oMerX0glgl_6">
    <vt:lpwstr>rch to develop appropriate drugs for a better BU control.\nMATERIAL AND METHODS: A systematic review of the literature on ethnobotanical use and anti-BU activity of plants reported for BU treatment was performed. The approach consisted to search several r</vt:lpwstr>
  </property>
  <property fmtid="{D5CDD505-2E9C-101B-9397-08002B2CF9AE}" pid="204" name="ZOTERO_BREF_c6oMerX0glgl_7">
    <vt:lpwstr>esources, including Technical Reports, Books, Theses, Conference proceedings, web-based scientific databases such as publications on PubMed, Science direct, Springer, ACS, Scielo, PROTA, Google and Google scholar reporting ethnobotanical surveys and scree</vt:lpwstr>
  </property>
  <property fmtid="{D5CDD505-2E9C-101B-9397-08002B2CF9AE}" pid="205" name="ZOTERO_BREF_c6oMerX0glgl_8">
    <vt:lpwstr>ning of natural products against Mycobacterium ulcerans. This study was limited to papers and documents published either in English or French reporting ethnopharmacological knowledge in BU treatment or pharmacological potency in vitro. This review covered</vt:lpwstr>
  </property>
  <property fmtid="{D5CDD505-2E9C-101B-9397-08002B2CF9AE}" pid="206" name="ZOTERO_BREF_c6oMerX0glgl_9">
    <vt:lpwstr> the available literature up to December 2014.\nRESULTS: The majority of reports originated from the three most affected West African countries (Cote d'Ivoire, Ghana and Benin). Though, 98 plant species belonging to 48 families have been identified as hav</vt:lpwstr>
  </property>
  <property fmtid="{D5CDD505-2E9C-101B-9397-08002B2CF9AE}" pid="207" name="ZOTERO_BREF_c6oMerX0glgl_10">
    <vt:lpwstr>ing anti-BU use, many have received no or little attention. Most of the pharmacological studies were performed only on 54 species. To a lesser extent, ethnopharmacological knowledge was validated in vitro for only 13 species. Of those, seven species inclu</vt:lpwstr>
  </property>
  <property fmtid="{D5CDD505-2E9C-101B-9397-08002B2CF9AE}" pid="208" name="ZOTERO_BREF_c6oMerX0glgl_11">
    <vt:lpwstr>ding Ricinus comminus, Cyperus cyperoides (cited as Mariscus alternifolius), Nicotiana tabacum, Mangifera indica, Solanum rugosum, Carica papaya, and Moringa oleifera demonstrated efficacy in hospitalised BU patients. Four isolated and characterized compo</vt:lpwstr>
  </property>
  <property fmtid="{D5CDD505-2E9C-101B-9397-08002B2CF9AE}" pid="209" name="ZOTERO_BREF_c6oMerX0glgl_12">
    <vt:lpwstr>unds were reported to have moderate bioactivity in vitro against M. ulcerans.\nCONCLUSIONS: This review compiles for the first time ethnopharmacologically useful plants against BU. The phamacological potential of 13 of them has been demonstrated in vitro </vt:lpwstr>
  </property>
  <property fmtid="{D5CDD505-2E9C-101B-9397-08002B2CF9AE}" pid="210" name="ZOTERO_BREF_c6oMerX0glgl_13">
    <vt:lpwstr>and support BU evidence-based traditional medicines. In addition, 7 species showed activity in BU patients and have emerged as a promising source of the traditional medicine for treatment of BU. Yet, further safety and efficacy study should be initiated p</vt:lpwstr>
  </property>
  <property fmtid="{D5CDD505-2E9C-101B-9397-08002B2CF9AE}" pid="211" name="ZOTERO_BREF_c6oMerX0glgl_14">
    <vt:lpwstr>rior any approval as alternative therapy. Overall, a huge gap in knowledge appeared, suggesting further well-planned and detailed investigations of the in vitro, in vivo, and safety properties of the claimed anti-BU plants. Therefore, plants with medicina</vt:lpwstr>
  </property>
  <property fmtid="{D5CDD505-2E9C-101B-9397-08002B2CF9AE}" pid="212" name="ZOTERO_BREF_c6oMerX0glgl_15">
    <vt:lpwstr>l potential should be scrutinized for biologically active compounds, using bioassay-guided fractionation approach to provide new insights to find novel therapeutics for BU control.","container-title":"Journal of Ethnopharmacology","DOI":"10.1016/j.jep.201</vt:lpwstr>
  </property>
  <property fmtid="{D5CDD505-2E9C-101B-9397-08002B2CF9AE}" pid="213" name="ZOTERO_BREF_c6oMerX0glgl_16">
    <vt:lpwstr>5.06.024","ISSN":"1872-7573","journalAbbreviation":"J Ethnopharmacol","language":"eng","note":"PMID: 26099634","page":"297-311","source":"PubMed","title":"Ethnopharmacological reports on anti-Buruli ulcer medicinal plants in three West African countries",</vt:lpwstr>
  </property>
  <property fmtid="{D5CDD505-2E9C-101B-9397-08002B2CF9AE}" pid="214" name="ZOTERO_BREF_c6oMerX0glgl_17">
    <vt:lpwstr>"volume":"172","author":[{"family":"Tsouh Fokou","given":"Patrick Valere"},{"family":"Nyarko","given":"Alexander Kwadwo"},{"family":"Appiah-Opong","given":"Regina"},{"family":"Tchokouaha Yamthe","given":"Lauve Rachel"},{"family":"Addo","given":"Phyllis"},</vt:lpwstr>
  </property>
  <property fmtid="{D5CDD505-2E9C-101B-9397-08002B2CF9AE}" pid="215" name="ZOTERO_BREF_c6oMerX0glgl_18">
    <vt:lpwstr>{"family":"Asante","given":"Isaac K."},{"family":"Boyom","given":"Fabrice Fekam"}],"issued":{"date-parts":[["2015",8,22]]}}}],"schema":"https://github.com/citation-style-language/schema/raw/master/csl-citation.json"}</vt:lpwstr>
  </property>
  <property fmtid="{D5CDD505-2E9C-101B-9397-08002B2CF9AE}" pid="216" name="ZOTERO_BREF_R3j2mFTzr8RD_1">
    <vt:lpwstr>ZOTERO_ITEM CSL_CITATION {"citationID":"UCmV8rYl","properties":{"formattedCitation":"(14)","plainCitation":"(14)","dontUpdate":true,"noteIndex":0},"citationItems":[{"id":"iG8vHdOG/hqKlyiXw","uris":["http://zotero.org/users/14212977/items/VYB5RS5U"],"itemD</vt:lpwstr>
  </property>
  <property fmtid="{D5CDD505-2E9C-101B-9397-08002B2CF9AE}" pid="217" name="ZOTERO_BREF_R3j2mFTzr8RD_2">
    <vt:lpwstr>ata":{"id":377,"type":"article-journal","abstract":"Introduction: Studies on plants used for the treatment of oral diseases in Cameroon are still scant. The objective of this study was to identify medicinal plants and recipes used for the traditional trea</vt:lpwstr>
  </property>
  <property fmtid="{D5CDD505-2E9C-101B-9397-08002B2CF9AE}" pid="218" name="ZOTERO_BREF_R3j2mFTzr8RD_3">
    <vt:lpwstr>tment of oral diseases in the department of Mayo-Kani (Far North, Cameroon). Methodology: This is a descriptive cross-sectional study conducted over a period of 7 months, during the year 2021. After obtaining the various administrative authorisations, an </vt:lpwstr>
  </property>
  <property fmtid="{D5CDD505-2E9C-101B-9397-08002B2CF9AE}" pid="219" name="ZOTERO_BREF_R3j2mFTzr8RD_4">
    <vt:lpwstr>ethnopharmacological survey was carried out among traditional practitioners known to treat oral ailments in the Mayo-Kani department. The plants collected, were photographed and the samples were identified at the Delegation of Forests and Fauna of Mayo-Ka</vt:lpwstr>
  </property>
  <property fmtid="{D5CDD505-2E9C-101B-9397-08002B2CF9AE}" pid="220" name="ZOTERO_BREF_R3j2mFTzr8RD_5">
    <vt:lpwstr>ni and then confirmed by botanists and experts from the Cameroon National Herbarium (CNH). Results: This ethnopharmacological survey conducted among 43 traditional practitioners identified 40 species in 28 botanical families, of which Mimosaceae, Euphorbi</vt:lpwstr>
  </property>
  <property fmtid="{D5CDD505-2E9C-101B-9397-08002B2CF9AE}" pid="221" name="ZOTERO_BREF_R3j2mFTzr8RD_6">
    <vt:lpwstr>aceae, Combretaceae, Anthericaceae, Fabaceae, Solanaceae and Anacardiaceae were the most represented. These species were used in the preparation of 40 recipes. Around 77.2% of these recipes and 77.7% of the plants listed were used in the treatment of cari</vt:lpwstr>
  </property>
  <property fmtid="{D5CDD505-2E9C-101B-9397-08002B2CF9AE}" pid="222" name="ZOTERO_BREF_R3j2mFTzr8RD_7">
    <vt:lpwstr>es and their complications such as cervico-facial cellulitis. Roots (38.5%) followed by barks (20.9%) were the most used plant organs. Decoction (43.2%) was the most used preparation method. In all, 50% of the recipes proposed, were used in the form of he</vt:lpwstr>
  </property>
  <property fmtid="{D5CDD505-2E9C-101B-9397-08002B2CF9AE}" pid="223" name="ZOTERO_BREF_R3j2mFTzr8RD_8">
    <vt:lpwstr>rbal tea. Mouthwash (50%) was the most used method of administration. Ricinus communis (CF= 11.4%; 03 recipes), Sclerocarya birrea (CF= 6.6%; 03 recipes), Indigofera aff subargenta, Capparis facicularis and Anogeissus leocarpus (CF= 5%; 03 recipes) were t</vt:lpwstr>
  </property>
  <property fmtid="{D5CDD505-2E9C-101B-9397-08002B2CF9AE}" pid="224" name="ZOTERO_BREF_R3j2mFTzr8RD_9">
    <vt:lpwstr>he most cited and used in traditional recipes to treat oral pathologies. Conclusion: These findings constitute a basic data base for future studies on phytochemical, pharmacological and toxicological analyses essential for the valorization of traditional </vt:lpwstr>
  </property>
  <property fmtid="{D5CDD505-2E9C-101B-9397-08002B2CF9AE}" pid="225" name="ZOTERO_BREF_R3j2mFTzr8RD_10">
    <vt:lpwstr>medicines.","container-title":"Saudi Journal of Medicine and Medical Sciences","DOI":"10.36348/sjmps.2021.v07i10.008","journalAbbreviation":"Saudi Journal of Medicine and Medical Sciences","page":"508-516","source":"ResearchGate","title":"Ethno Pharmacolo</vt:lpwstr>
  </property>
  <property fmtid="{D5CDD505-2E9C-101B-9397-08002B2CF9AE}" pid="226" name="ZOTERO_BREF_R3j2mFTzr8RD_11">
    <vt:lpwstr>gical Knowledge of Common Medicinal Plants Used For the Traditional Treatment of Oral Pathologies in the Mayo-Kani Division, (Cameroon)","volume":"7","author":[{"family":"Bayaga","given":"Hervé"},{"family":"Marie","given":"Nokam"},{"family":"Béatrice","gi</vt:lpwstr>
  </property>
  <property fmtid="{D5CDD505-2E9C-101B-9397-08002B2CF9AE}" pid="227" name="ZOTERO_BREF_R3j2mFTzr8RD_12">
    <vt:lpwstr>ven":"Malei"},{"family":"Bathélémy","given":"Ngameni"}],"issued":{"date-parts":[["2021",1,1]]}}}],"schema":"https://github.com/citation-style-language/schema/raw/master/csl-citation.json"}</vt:lpwstr>
  </property>
  <property fmtid="{D5CDD505-2E9C-101B-9397-08002B2CF9AE}" pid="228" name="ZOTERO_BREF_gbAbe5XQnFVD_1">
    <vt:lpwstr>ZOTERO_TEMP</vt:lpwstr>
  </property>
  <property fmtid="{D5CDD505-2E9C-101B-9397-08002B2CF9AE}" pid="229" name="ZOTERO_BREF_ys0cEfoVodCI_1">
    <vt:lpwstr>ZOTERO_ITEM CSL_CITATION {"citationID":"LL8mTOzP","properties":{"formattedCitation":"(5)","plainCitation":"(5)","noteIndex":0},"citationItems":[{"id":349,"uris":["http://zotero.org/users/local/S9ztSi57/items/RFXXHUBL"],"itemData":{"id":349,"type":"article</vt:lpwstr>
  </property>
  <property fmtid="{D5CDD505-2E9C-101B-9397-08002B2CF9AE}" pid="230" name="ZOTERO_BREF_ys0cEfoVodCI_2">
    <vt:lpwstr>-journal","abstract":"This review examines the prevalence, associated morbidity, and treatment of primary dysmenorrhea in adolescent girls. Relevant literature was examined by systematic, evidence-based review using MEDLINE and Cochrane Collaboration data</vt:lpwstr>
  </property>
  <property fmtid="{D5CDD505-2E9C-101B-9397-08002B2CF9AE}" pid="231" name="ZOTERO_BREF_ys0cEfoVodCI_3">
    <vt:lpwstr>bases. Dysmenorrhea is highly prevalent during adolescence. Despite differences in measurement methods, 20%–90% of adolescent girls report dysmenorrhea and about 15% of adolescents describe their dysmenorrhea as severe. During adolescence, dysmenorrhea le</vt:lpwstr>
  </property>
  <property fmtid="{D5CDD505-2E9C-101B-9397-08002B2CF9AE}" pid="232" name="ZOTERO_BREF_ys0cEfoVodCI_4">
    <vt:lpwstr>ads to high rates of school absence and activity nonparticipation. Most adolescents with dysmenorrhea self-medicate with over-the-counter preparations; few consult healthcare providers. Combined oral contraceptives (COC) are an accepted treatment for dysm</vt:lpwstr>
  </property>
  <property fmtid="{D5CDD505-2E9C-101B-9397-08002B2CF9AE}" pid="233" name="ZOTERO_BREF_ys0cEfoVodCI_5">
    <vt:lpwstr>enorrhea in nonadolescent women. However, data supporting the efficacy of COC is limited. Very small studies show decreased prostaglandin in menstrual fluid associated with high-dose COC use. Larger studies are limited to cross-sectional comparisons showi</vt:lpwstr>
  </property>
  <property fmtid="{D5CDD505-2E9C-101B-9397-08002B2CF9AE}" pid="234" name="ZOTERO_BREF_ys0cEfoVodCI_6">
    <vt:lpwstr>ng lower prevalence of dysmenorrhea in low-dose COC users compared to non-COC users. One small, randomized controlled trial including some adolescents demonstrated an improvement in dysmenorrhea with high-dose COC treatment compared to placebo. The effica</vt:lpwstr>
  </property>
  <property fmtid="{D5CDD505-2E9C-101B-9397-08002B2CF9AE}" pid="235" name="ZOTERO_BREF_ys0cEfoVodCI_7">
    <vt:lpwstr>cy of low-dose COC in the treatment of adolescent dysmenorrhea has yet to be determined. If effective, well-established safety and noncontraceptive health benefits may make COC an ideal treatment for dysmenorrhea in adolescent girls.","container-title":"J</vt:lpwstr>
  </property>
  <property fmtid="{D5CDD505-2E9C-101B-9397-08002B2CF9AE}" pid="236" name="ZOTERO_BREF_ys0cEfoVodCI_8">
    <vt:lpwstr>ournal of Pediatric and Adolescent Gynecology","DOI":"10.1016/S1083-3188(00)00076-0","ISSN":"1083-3188","issue":"1","journalAbbreviation":"Journal of Pediatric and Adolescent Gynecology","page":"3-8","source":"ScienceDirect","title":"Primary Dysmenorrhea </vt:lpwstr>
  </property>
  <property fmtid="{D5CDD505-2E9C-101B-9397-08002B2CF9AE}" pid="237" name="ZOTERO_BREF_ys0cEfoVodCI_9">
    <vt:lpwstr>in Adolescent Girls and Treatment with Oral Contraceptives","volume":"14","author":[{"family":"Davis","given":"Anne Rachel"},{"family":"Westhoff","given":"Carolyn L"}],"issued":{"date-parts":[["2001",2,1]]}}}],"schema":"https://github.com/citation-style-l</vt:lpwstr>
  </property>
  <property fmtid="{D5CDD505-2E9C-101B-9397-08002B2CF9AE}" pid="238" name="ZOTERO_BREF_ys0cEfoVodCI_10">
    <vt:lpwstr>anguage/schema/raw/master/csl-citation.json"}</vt:lpwstr>
  </property>
  <property fmtid="{D5CDD505-2E9C-101B-9397-08002B2CF9AE}" pid="239" name="ZOTERO_BREF_hzlTQSmrv9V3_1">
    <vt:lpwstr>ZOTERO_TEMP</vt:lpwstr>
  </property>
  <property fmtid="{D5CDD505-2E9C-101B-9397-08002B2CF9AE}" pid="240" name="ZOTERO_BREF_ZuNXQIVDrvPU_1">
    <vt:lpwstr>ZOTERO_TEMP</vt:lpwstr>
  </property>
  <property fmtid="{D5CDD505-2E9C-101B-9397-08002B2CF9AE}" pid="241" name="ZOTERO_BREF_oZvGqPwq49Jd_1">
    <vt:lpwstr>ZOTERO_ITEM CSL_CITATION {"citationID":"tYsFnvdI","properties":{"formattedCitation":"(6)","plainCitation":"(6)","noteIndex":0},"citationItems":[{"id":352,"uris":["http://zotero.org/users/local/S9ztSi57/items/JDITKUY9"],"itemData":{"id":352,"type":"webpage</vt:lpwstr>
  </property>
  <property fmtid="{D5CDD505-2E9C-101B-9397-08002B2CF9AE}" pid="242" name="ZOTERO_BREF_oZvGqPwq49Jd_2">
    <vt:lpwstr>","title":"A life of pelvic pain - ScienceDirect","URL":"https://www.sciencedirect.com/science/article/abs/pii/S0031938405003069","accessed":{"date-parts":[["2024",10,2]]}}}],"schema":"https://github.com/citation-style-language/schema/raw/master/csl-citat</vt:lpwstr>
  </property>
  <property fmtid="{D5CDD505-2E9C-101B-9397-08002B2CF9AE}" pid="243" name="ZOTERO_BREF_oZvGqPwq49Jd_3">
    <vt:lpwstr>ion.json"}</vt:lpwstr>
  </property>
  <property fmtid="{D5CDD505-2E9C-101B-9397-08002B2CF9AE}" pid="244" name="ZOTERO_BREF_LUzmwJsWDKPf_1">
    <vt:lpwstr>ZOTERO_TEMP</vt:lpwstr>
  </property>
  <property fmtid="{D5CDD505-2E9C-101B-9397-08002B2CF9AE}" pid="245" name="ZOTERO_BREF_8eiFNGMDrGn0_1">
    <vt:lpwstr>ZOTERO_ITEM CSL_CITATION {"citationID":"00mB3qdE","properties":{"formattedCitation":"(9)","plainCitation":"(9)","noteIndex":0},"citationItems":[{"id":357,"uris":["http://zotero.org/users/local/S9ztSi57/items/BJZJS2FS"],"itemData":{"id":357,"type":"article</vt:lpwstr>
  </property>
  <property fmtid="{D5CDD505-2E9C-101B-9397-08002B2CF9AE}" pid="246" name="ZOTERO_BREF_8eiFNGMDrGn0_2">
    <vt:lpwstr>-journal","container-title":"Human reproduction update","issue":"6","note":"publisher: Oxford University Press","page":"762–778","source":"Google Scholar","title":"What we know about primary dysmenorrhea today: a critical review","title-short":"What we kn</vt:lpwstr>
  </property>
  <property fmtid="{D5CDD505-2E9C-101B-9397-08002B2CF9AE}" pid="247" name="ZOTERO_BREF_8eiFNGMDrGn0_3">
    <vt:lpwstr>ow about primary dysmenorrhea today","volume":"21","author":[{"family":"Iacovides","given":"Stella"},{"family":"Avidon","given":"Ingrid"},{"family":"Baker","given":"Fiona C."}],"issued":{"date-parts":[["2015"]]}}}],"schema":"https://github.com/citation-st</vt:lpwstr>
  </property>
  <property fmtid="{D5CDD505-2E9C-101B-9397-08002B2CF9AE}" pid="248" name="ZOTERO_BREF_8eiFNGMDrGn0_4">
    <vt:lpwstr>yle-language/schema/raw/master/csl-citation.json"}</vt:lpwstr>
  </property>
  <property fmtid="{D5CDD505-2E9C-101B-9397-08002B2CF9AE}" pid="249" name="ZOTERO_BREF_RDdPLhPUCsTG_1">
    <vt:lpwstr>ZOTERO_ITEM CSL_CITATION {"citationID":"UJpPssqG","properties":{"formattedCitation":"(7)","plainCitation":"(7)","noteIndex":0},"citationItems":[{"id":373,"uris":["http://zotero.org/users/local/S9ztSi57/items/QI6H4AJM"],"itemData":{"id":373,"type":"webpage</vt:lpwstr>
  </property>
  <property fmtid="{D5CDD505-2E9C-101B-9397-08002B2CF9AE}" pid="250" name="ZOTERO_BREF_RDdPLhPUCsTG_2">
    <vt:lpwstr>","title":"Water retention and dye adsorption behavior of Gg-cl-poly(acrylic acid-aniline) based conductive hydrogels - ScienceDirect","URL":"https://www.sciencedirect.com/science/article/abs/pii/S001670611400192X","accessed":{"date-parts":[["2024",10,2]]</vt:lpwstr>
  </property>
  <property fmtid="{D5CDD505-2E9C-101B-9397-08002B2CF9AE}" pid="251" name="ZOTERO_BREF_RDdPLhPUCsTG_3">
    <vt:lpwstr>}}}],"schema":"https://github.com/citation-style-language/schema/raw/master/csl-citation.json"}</vt:lpwstr>
  </property>
  <property fmtid="{D5CDD505-2E9C-101B-9397-08002B2CF9AE}" pid="252" name="ZOTERO_BREF_PD3DtDiuZ54M_1">
    <vt:lpwstr>ZOTERO_ITEM CSL_CITATION {"citationID":"hA6HrufI","properties":{"formattedCitation":"(5)","plainCitation":"(5)","noteIndex":0},"citationItems":[{"id":349,"uris":["http://zotero.org/users/local/S9ztSi57/items/RFXXHUBL"],"itemData":{"id":349,"type":"article</vt:lpwstr>
  </property>
  <property fmtid="{D5CDD505-2E9C-101B-9397-08002B2CF9AE}" pid="253" name="ZOTERO_BREF_PD3DtDiuZ54M_2">
    <vt:lpwstr>-journal","abstract":"This review examines the prevalence, associated morbidity, and treatment of primary dysmenorrhea in adolescent girls. Relevant literature was examined by systematic, evidence-based review using MEDLINE and Cochrane Collaboration data</vt:lpwstr>
  </property>
  <property fmtid="{D5CDD505-2E9C-101B-9397-08002B2CF9AE}" pid="254" name="ZOTERO_BREF_PD3DtDiuZ54M_3">
    <vt:lpwstr>bases. Dysmenorrhea is highly prevalent during adolescence. Despite differences in measurement methods, 20%–90% of adolescent girls report dysmenorrhea and about 15% of adolescents describe their dysmenorrhea as severe. During adolescence, dysmenorrhea le</vt:lpwstr>
  </property>
  <property fmtid="{D5CDD505-2E9C-101B-9397-08002B2CF9AE}" pid="255" name="ZOTERO_BREF_PD3DtDiuZ54M_4">
    <vt:lpwstr>ads to high rates of school absence and activity nonparticipation. Most adolescents with dysmenorrhea self-medicate with over-the-counter preparations; few consult healthcare providers. Combined oral contraceptives (COC) are an accepted treatment for dysm</vt:lpwstr>
  </property>
  <property fmtid="{D5CDD505-2E9C-101B-9397-08002B2CF9AE}" pid="256" name="ZOTERO_BREF_PD3DtDiuZ54M_5">
    <vt:lpwstr>enorrhea in nonadolescent women. However, data supporting the efficacy of COC is limited. Very small studies show decreased prostaglandin in menstrual fluid associated with high-dose COC use. Larger studies are limited to cross-sectional comparisons showi</vt:lpwstr>
  </property>
  <property fmtid="{D5CDD505-2E9C-101B-9397-08002B2CF9AE}" pid="257" name="ZOTERO_BREF_PD3DtDiuZ54M_6">
    <vt:lpwstr>ng lower prevalence of dysmenorrhea in low-dose COC users compared to non-COC users. One small, randomized controlled trial including some adolescents demonstrated an improvement in dysmenorrhea with high-dose COC treatment compared to placebo. The effica</vt:lpwstr>
  </property>
  <property fmtid="{D5CDD505-2E9C-101B-9397-08002B2CF9AE}" pid="258" name="ZOTERO_BREF_PD3DtDiuZ54M_7">
    <vt:lpwstr>cy of low-dose COC in the treatment of adolescent dysmenorrhea has yet to be determined. If effective, well-established safety and noncontraceptive health benefits may make COC an ideal treatment for dysmenorrhea in adolescent girls.","container-title":"J</vt:lpwstr>
  </property>
  <property fmtid="{D5CDD505-2E9C-101B-9397-08002B2CF9AE}" pid="259" name="ZOTERO_BREF_PD3DtDiuZ54M_8">
    <vt:lpwstr>ournal of Pediatric and Adolescent Gynecology","DOI":"10.1016/S1083-3188(00)00076-0","ISSN":"1083-3188","issue":"1","journalAbbreviation":"Journal of Pediatric and Adolescent Gynecology","page":"3-8","source":"ScienceDirect","title":"Primary Dysmenorrhea </vt:lpwstr>
  </property>
  <property fmtid="{D5CDD505-2E9C-101B-9397-08002B2CF9AE}" pid="260" name="ZOTERO_BREF_PD3DtDiuZ54M_9">
    <vt:lpwstr>in Adolescent Girls and Treatment with Oral Contraceptives","volume":"14","author":[{"family":"Davis","given":"Anne Rachel"},{"family":"Westhoff","given":"Carolyn L"}],"issued":{"date-parts":[["2001",2,1]]}}}],"schema":"https://github.com/citation-style-l</vt:lpwstr>
  </property>
  <property fmtid="{D5CDD505-2E9C-101B-9397-08002B2CF9AE}" pid="261" name="ZOTERO_BREF_PD3DtDiuZ54M_10">
    <vt:lpwstr>anguage/schema/raw/master/csl-citation.json"}</vt:lpwstr>
  </property>
  <property fmtid="{D5CDD505-2E9C-101B-9397-08002B2CF9AE}" pid="262" name="ZOTERO_BREF_tvZzVVcRNXkx_1">
    <vt:lpwstr>ZOTERO_ITEM CSL_CITATION {"citationID":"UZjpCtce","properties":{"formattedCitation":"(10)","plainCitation":"(10)","noteIndex":0},"citationItems":[{"id":130,"uris":["http://zotero.org/users/local/S9ztSi57/items/L2CXMD9W"],"itemData":{"id":130,"type":"artic</vt:lpwstr>
  </property>
  <property fmtid="{D5CDD505-2E9C-101B-9397-08002B2CF9AE}" pid="263" name="ZOTERO_BREF_tvZzVVcRNXkx_2">
    <vt:lpwstr>le-journal","container-title":"African Journal of Traditional, Complementary and Alternative Medicines","issue":"1","page":"196-212","source":"Google Scholar","title":"Ethnobotanical study of plants used to treat asthma in the maritime region in Togo","vo</vt:lpwstr>
  </property>
  <property fmtid="{D5CDD505-2E9C-101B-9397-08002B2CF9AE}" pid="264" name="ZOTERO_BREF_tvZzVVcRNXkx_3">
    <vt:lpwstr>lume":"14","author":[{"family":"Gbekley","given":"Holaly E."},{"family":"Katawa","given":"Gnatoulma"},{"family":"Karou","given":"Simplice D."},{"family":"Anani","given":"Kokou"},{"family":"Tchadjobo","given":"Tchacondo"},{"family":"Ameyapoh","given":"Yaov</vt:lpwstr>
  </property>
  <property fmtid="{D5CDD505-2E9C-101B-9397-08002B2CF9AE}" pid="265" name="ZOTERO_BREF_tvZzVVcRNXkx_4">
    <vt:lpwstr>i"},{"family":"Batawila","given":"Komlan"},{"family":"Simpore","given":"Jacques"}],"issued":{"date-parts":[["2017"]]}}}],"schema":"https://github.com/citation-style-language/schema/raw/master/csl-citation.json"}</vt:lpwstr>
  </property>
  <property fmtid="{D5CDD505-2E9C-101B-9397-08002B2CF9AE}" pid="266" name="ZOTERO_BREF_xuC3lL5EfWLn_1">
    <vt:lpwstr>ZOTERO_TEMP</vt:lpwstr>
  </property>
  <property fmtid="{D5CDD505-2E9C-101B-9397-08002B2CF9AE}" pid="267" name="ZOTERO_BREF_p3Meysg2Zvoy_1">
    <vt:lpwstr>ZOTERO_ITEM CSL_CITATION {"citationID":"fJA0SHjl","properties":{"formattedCitation":"(11)","plainCitation":"(11)","noteIndex":0},"citationItems":[{"id":18,"uris":["http://zotero.org/users/local/S9ztSi57/items/GGGN2KR4"],"itemData":{"id":18,"type":"article</vt:lpwstr>
  </property>
  <property fmtid="{D5CDD505-2E9C-101B-9397-08002B2CF9AE}" pid="268" name="ZOTERO_BREF_p3Meysg2Zvoy_2">
    <vt:lpwstr>-journal","container-title":"Encyclopedia of robotics","note":"publisher: Springer Berlin Heidelberg","source":"Google Scholar","title":"Flexible manipulators","URL":"https://www.researchgate.net/profile/Cosimo-Della-Santina/publication/354202559_Flexible</vt:lpwstr>
  </property>
  <property fmtid="{D5CDD505-2E9C-101B-9397-08002B2CF9AE}" pid="269" name="ZOTERO_BREF_p3Meysg2Zvoy_3">
    <vt:lpwstr>_Manipulators/links/612b9c8b2b40ec7d8bcee1fc/Flexible-Manipulators.pdf","volume":"20","author":[{"family":"Della Santina","given":"Cosimo"}],"accessed":{"date-parts":[["2024",10,1]]},"issued":{"date-parts":[["2021"]]}}}],"schema":"https://github.com/citat</vt:lpwstr>
  </property>
  <property fmtid="{D5CDD505-2E9C-101B-9397-08002B2CF9AE}" pid="270" name="ZOTERO_BREF_p3Meysg2Zvoy_4">
    <vt:lpwstr>ion-style-language/schema/raw/master/csl-citation.json"}</vt:lpwstr>
  </property>
  <property fmtid="{D5CDD505-2E9C-101B-9397-08002B2CF9AE}" pid="271" name="ZOTERO_BREF_waq2w0AN3z2P_1">
    <vt:lpwstr>ZOTERO_TEMP</vt:lpwstr>
  </property>
  <property fmtid="{D5CDD505-2E9C-101B-9397-08002B2CF9AE}" pid="272" name="ZOTERO_BREF_pZUpS7jWo43E_1">
    <vt:lpwstr>ZOTERO_TEMP</vt:lpwstr>
  </property>
  <property fmtid="{D5CDD505-2E9C-101B-9397-08002B2CF9AE}" pid="273" name="ZOTERO_BREF_DS4UwDqq8oAT_1">
    <vt:lpwstr>ZOTERO_TEMP</vt:lpwstr>
  </property>
  <property fmtid="{D5CDD505-2E9C-101B-9397-08002B2CF9AE}" pid="274" name="ZOTERO_BREF_yb12xMaGUCNd_1">
    <vt:lpwstr>ZOTERO_TEMP</vt:lpwstr>
  </property>
  <property fmtid="{D5CDD505-2E9C-101B-9397-08002B2CF9AE}" pid="275" name="ZOTERO_BREF_zDGORXgTaFLa_1">
    <vt:lpwstr>ZOTERO_TEMP</vt:lpwstr>
  </property>
  <property fmtid="{D5CDD505-2E9C-101B-9397-08002B2CF9AE}" pid="276" name="ZOTERO_BREF_aPse3JsdPGbX_1">
    <vt:lpwstr>ZOTERO_TEMP</vt:lpwstr>
  </property>
  <property fmtid="{D5CDD505-2E9C-101B-9397-08002B2CF9AE}" pid="277" name="ZOTERO_BREF_y8v3ODB9MgmM_6">
    <vt:lpwstr>"https://github.com/citation-style-language/schema/raw/master/csl-citation.json"}</vt:lpwstr>
  </property>
  <property fmtid="{D5CDD505-2E9C-101B-9397-08002B2CF9AE}" pid="278" name="ZOTERO_BREF_jpaWjObVFpyq_1">
    <vt:lpwstr>ZOTERO_ITEM CSL_CITATION {"citationID":"TFiWgsBd","properties":{"formattedCitation":"(1)","plainCitation":"(1)","noteIndex":0},"citationItems":[{"id":396,"uris":["http://zotero.org/users/15272537/items/BTA6JQZT"],"itemData":{"id":396,"type":"book","title"</vt:lpwstr>
  </property>
  <property fmtid="{D5CDD505-2E9C-101B-9397-08002B2CF9AE}" pid="279" name="ZOTERO_BREF_jpaWjObVFpyq_2">
    <vt:lpwstr>:"Davis, A. R., &amp; Westhoff, C. L"}}],"schema":"https://github.com/citation-style-language/schema/raw/master/csl-citation.json"}</vt:lpwstr>
  </property>
  <property fmtid="{D5CDD505-2E9C-101B-9397-08002B2CF9AE}" pid="280" name="ZOTERO_BREF_ZkpUONpJhZh6_1">
    <vt:lpwstr>ZOTERO_ITEM CSL_CITATION {"citationID":"pTMXOq6S","properties":{"formattedCitation":"(1)","plainCitation":"(1)","noteIndex":0},"citationItems":[{"id":396,"uris":["http://zotero.org/users/15272537/items/BTA6JQZT"],"itemData":{"id":396,"type":"book","title"</vt:lpwstr>
  </property>
  <property fmtid="{D5CDD505-2E9C-101B-9397-08002B2CF9AE}" pid="281" name="ZOTERO_BREF_ZkpUONpJhZh6_2">
    <vt:lpwstr>:"Davis, A. R., &amp; Westhoff, C. L"}}],"schema":"https://github.com/citation-style-language/schema/raw/master/csl-citation.json"}</vt:lpwstr>
  </property>
  <property fmtid="{D5CDD505-2E9C-101B-9397-08002B2CF9AE}" pid="282" name="ZOTERO_BREF_yxkuliEvWttO_1">
    <vt:lpwstr>ZOTERO_TEMP</vt:lpwstr>
  </property>
  <property fmtid="{D5CDD505-2E9C-101B-9397-08002B2CF9AE}" pid="283" name="ZOTERO_BREF_95saB6o2EVmJ_1">
    <vt:lpwstr>ZOTERO_ITEM CSL_CITATION {"citationID":"RuO1ft9D","properties":{"formattedCitation":"(2)","plainCitation":"(2)","noteIndex":0},"citationItems":[{"id":351,"uris":["http://zotero.org/users/15272537/items/LDLJYXDA"],"itemData":{"id":351,"type":"book","abstra</vt:lpwstr>
  </property>
  <property fmtid="{D5CDD505-2E9C-101B-9397-08002B2CF9AE}" pid="284" name="ZOTERO_BREF_95saB6o2EVmJ_2">
    <vt:lpwstr>ct":"Community care lies at the intersection of day-to-day life and the public world of service provision. Using the lens of one particular activity - bathing - this book explores what happens when the public world of professionals and service provision e</vt:lpwstr>
  </property>
  <property fmtid="{D5CDD505-2E9C-101B-9397-08002B2CF9AE}" pid="285" name="ZOTERO_BREF_95saB6o2EVmJ_3">
    <vt:lpwstr>nters the lives of older and disabled people. In doing so it addresses wider issues concerning the management of the body, the meaning of carework and the significance of body care in the ordering of daily life. Bathing - the Body and Community Care provi</vt:lpwstr>
  </property>
  <property fmtid="{D5CDD505-2E9C-101B-9397-08002B2CF9AE}" pid="286" name="ZOTERO_BREF_95saB6o2EVmJ_4">
    <vt:lpwstr>des an engaging text for students and will be of interest to a wide range of audiences, both social science and health science students and nursing and allied professionals","event-place":"London","ISBN":"978-0-203-19087-6","note":"DOI: 10.4324/9780203190</vt:lpwstr>
  </property>
  <property fmtid="{D5CDD505-2E9C-101B-9397-08002B2CF9AE}" pid="287" name="ZOTERO_BREF_95saB6o2EVmJ_5">
    <vt:lpwstr>876","number-of-pages":"240","publisher":"Routledge","publisher-place":"London","title":"Bathing - the Body and Community Care","author":[{"family":"Twigg","given":"Julia"}],"issued":{"date-parts":[["2000",10,25]]}}}],"schema":"https://github.com/citation</vt:lpwstr>
  </property>
  <property fmtid="{D5CDD505-2E9C-101B-9397-08002B2CF9AE}" pid="288" name="ZOTERO_BREF_95saB6o2EVmJ_6">
    <vt:lpwstr>-style-language/schema/raw/master/csl-citation.json"}</vt:lpwstr>
  </property>
  <property fmtid="{D5CDD505-2E9C-101B-9397-08002B2CF9AE}" pid="289" name="ZOTERO_BREF_OGETQamcZ9HB_1">
    <vt:lpwstr>ZOTERO_ITEM CSL_CITATION {"citationID":"qe252J3U","properties":{"formattedCitation":"(2)","plainCitation":"(2)","noteIndex":0},"citationItems":[{"id":351,"uris":["http://zotero.org/users/15272537/items/LDLJYXDA"],"itemData":{"id":351,"type":"book","abstra</vt:lpwstr>
  </property>
  <property fmtid="{D5CDD505-2E9C-101B-9397-08002B2CF9AE}" pid="290" name="ZOTERO_BREF_OGETQamcZ9HB_2">
    <vt:lpwstr>ct":"Community care lies at the intersection of day-to-day life and the public world of service provision. Using the lens of one particular activity - bathing - this book explores what happens when the public world of professionals and service provision e</vt:lpwstr>
  </property>
  <property fmtid="{D5CDD505-2E9C-101B-9397-08002B2CF9AE}" pid="291" name="ZOTERO_BREF_OGETQamcZ9HB_3">
    <vt:lpwstr>nters the lives of older and disabled people. In doing so it addresses wider issues concerning the management of the body, the meaning of carework and the significance of body care in the ordering of daily life. Bathing - the Body and Community Care provi</vt:lpwstr>
  </property>
  <property fmtid="{D5CDD505-2E9C-101B-9397-08002B2CF9AE}" pid="292" name="ZOTERO_BREF_OGETQamcZ9HB_4">
    <vt:lpwstr>des an engaging text for students and will be of interest to a wide range of audiences, both social science and health science students and nursing and allied professionals","event-place":"London","ISBN":"978-0-203-19087-6","note":"DOI: 10.4324/9780203190</vt:lpwstr>
  </property>
  <property fmtid="{D5CDD505-2E9C-101B-9397-08002B2CF9AE}" pid="293" name="ZOTERO_BREF_OGETQamcZ9HB_5">
    <vt:lpwstr>876","number-of-pages":"240","publisher":"Routledge","publisher-place":"London","title":"Bathing - the Body and Community Care","author":[{"family":"Twigg","given":"Julia"}],"issued":{"date-parts":[["2000",10,25]]}}}],"schema":"https://github.com/citation</vt:lpwstr>
  </property>
  <property fmtid="{D5CDD505-2E9C-101B-9397-08002B2CF9AE}" pid="294" name="ZOTERO_BREF_OGETQamcZ9HB_6">
    <vt:lpwstr>-style-language/schema/raw/master/csl-citation.json"}</vt:lpwstr>
  </property>
  <property fmtid="{D5CDD505-2E9C-101B-9397-08002B2CF9AE}" pid="295" name="ZOTERO_BREF_5ty7KJ9j8qez_1">
    <vt:lpwstr>ZOTERO_TEMP</vt:lpwstr>
  </property>
  <property fmtid="{D5CDD505-2E9C-101B-9397-08002B2CF9AE}" pid="296" name="ZOTERO_BREF_BGMTbL0dcQVj_1">
    <vt:lpwstr>ZOTERO_ITEM CSL_CITATION {"citationID":"GHZxa179","properties":{"formattedCitation":"(3)","plainCitation":"(3)","noteIndex":0},"citationItems":[{"id":415,"uris":["http://zotero.org/users/15272537/items/UWJXMYNW"],"itemData":{"id":415,"type":"article-journ</vt:lpwstr>
  </property>
  <property fmtid="{D5CDD505-2E9C-101B-9397-08002B2CF9AE}" pid="297" name="ZOTERO_BREF_BGMTbL0dcQVj_2">
    <vt:lpwstr>al","abstract":"This study examined the effects of social support on dysmenorrhea and whether social support moderates the relationship between negative emotions and painful symptoms. Women (N = 184) completed questionnaires on menstrual symptoms, depress</vt:lpwstr>
  </property>
  <property fmtid="{D5CDD505-2E9C-101B-9397-08002B2CF9AE}" pid="298" name="ZOTERO_BREF_BGMTbL0dcQVj_3">
    <vt:lpwstr>ion, anxiety, and social networks. Depression and anxiety were strongly associated with menstrual pain. Women who no longer had access to their prior support providers manifested more symptoms than did women with stable social relations. In addition, this</vt:lpwstr>
  </property>
  <property fmtid="{D5CDD505-2E9C-101B-9397-08002B2CF9AE}" pid="299" name="ZOTERO_BREF_BGMTbL0dcQVj_4">
    <vt:lpwstr> disruption in their social networks moderated the relationship between distress and menstrual pain. Results indicate that loss of social support is a significant contributor to menstrual symptoms and point to the importance of considering specific aspect</vt:lpwstr>
  </property>
  <property fmtid="{D5CDD505-2E9C-101B-9397-08002B2CF9AE}" pid="300" name="ZOTERO_BREF_BGMTbL0dcQVj_5">
    <vt:lpwstr>s of social support in studying its effect on health. (PsycInfo Database Record (c) 2022 APA, all rights reserved)","container-title":"Health Psychology","DOI":"10.1037/0278-6133.20.6.411","ISSN":"1930-7810","issue":"6","note":"publisher-place: US\npublis</vt:lpwstr>
  </property>
  <property fmtid="{D5CDD505-2E9C-101B-9397-08002B2CF9AE}" pid="301" name="ZOTERO_BREF_BGMTbL0dcQVj_6">
    <vt:lpwstr>her: American Psychological Association","page":"411-416","source":"APA PsycNet","title":"Disruptions of social relationships accentuate the association between emotional distress and menstrual pain in young women","volume":"20","author":[{"family":"Alons</vt:lpwstr>
  </property>
  <property fmtid="{D5CDD505-2E9C-101B-9397-08002B2CF9AE}" pid="302" name="ZOTERO_BREF_BGMTbL0dcQVj_7">
    <vt:lpwstr>o","given":"Carmen"},{"family":"Coe","given":"Christopher L."}],"issued":{"date-parts":[["2001"]]}}}],"schema":"https://github.com/citation-style-language/schema/raw/master/csl-citation.json"}</vt:lpwstr>
  </property>
  <property fmtid="{D5CDD505-2E9C-101B-9397-08002B2CF9AE}" pid="303" name="ZOTERO_BREF_33Ubx2eFP12H_1">
    <vt:lpwstr>ZOTERO_TEMP</vt:lpwstr>
  </property>
  <property fmtid="{D5CDD505-2E9C-101B-9397-08002B2CF9AE}" pid="304" name="ZOTERO_BREF_VmZfDWrqJA0z_1">
    <vt:lpwstr>ZOTERO_ITEM CSL_CITATION {"citationID":"qZbx1qZz","properties":{"formattedCitation":"(4)","plainCitation":"(4)","noteIndex":0},"citationItems":[{"id":417,"uris":["http://zotero.org/users/15272537/items/ZGDB3GPF"],"itemData":{"id":417,"type":"webpage","tit</vt:lpwstr>
  </property>
  <property fmtid="{D5CDD505-2E9C-101B-9397-08002B2CF9AE}" pid="305" name="ZOTERO_BREF_VmZfDWrqJA0z_2">
    <vt:lpwstr>le":"The attitudes of hong kong primary school principals toward integrated education | Asia Pacific Education Review","URL":"https://link.springer.com/article/10.1007/BF03026725","accessed":{"date-parts":[["2024",10,6]]}}}],"schema":"https://github.com/c</vt:lpwstr>
  </property>
  <property fmtid="{D5CDD505-2E9C-101B-9397-08002B2CF9AE}" pid="306" name="ZOTERO_BREF_VmZfDWrqJA0z_3">
    <vt:lpwstr>itation-style-language/schema/raw/master/csl-citation.json"}</vt:lpwstr>
  </property>
  <property fmtid="{D5CDD505-2E9C-101B-9397-08002B2CF9AE}" pid="307" name="ZOTERO_BREF_n4nT0ag5iCaR_1">
    <vt:lpwstr>ZOTERO_ITEM CSL_CITATION {"citationID":"sWIckCWF","properties":{"formattedCitation":"(5)","plainCitation":"(5)","noteIndex":0},"citationItems":[{"id":420,"uris":["http://zotero.org/users/15272537/items/Q3ZXZ7F6"],"itemData":{"id":420,"type":"webpage","tit</vt:lpwstr>
  </property>
  <property fmtid="{D5CDD505-2E9C-101B-9397-08002B2CF9AE}" pid="308" name="ZOTERO_BREF_n4nT0ag5iCaR_2">
    <vt:lpwstr>le":"Obstetrics &amp; Gynecology","URL":"https://journals.lww.com/greenjournal/abstract/2006/08000/primary_dysmenorrhea__advances_in_pathogenesis_and.29.aspx","accessed":{"date-parts":[["2024",10,6]]}}}],"schema":"https://github.com/citation-style-language/sc</vt:lpwstr>
  </property>
  <property fmtid="{D5CDD505-2E9C-101B-9397-08002B2CF9AE}" pid="309" name="ZOTERO_BREF_n4nT0ag5iCaR_3">
    <vt:lpwstr>hema/raw/master/csl-citation.json"}</vt:lpwstr>
  </property>
  <property fmtid="{D5CDD505-2E9C-101B-9397-08002B2CF9AE}" pid="310" name="ZOTERO_BREF_sbJnGhMUWsJZ_1">
    <vt:lpwstr>ZOTERO_ITEM CSL_CITATION {"citationID":"UyryMrxP","properties":{"formattedCitation":"(6)","plainCitation":"(6)","noteIndex":0},"citationItems":[{"id":426,"uris":["http://zotero.org/users/15272537/items/FWALTY9F"],"itemData":{"id":426,"type":"webpage","tit</vt:lpwstr>
  </property>
  <property fmtid="{D5CDD505-2E9C-101B-9397-08002B2CF9AE}" pid="311" name="ZOTERO_BREF_sbJnGhMUWsJZ_2">
    <vt:lpwstr>le":"Entangled Macroscopic Quantum States in Two Superconducting Qubits | Science","URL":"https://www.science.org/doi/abs/10.1126/science.1084528","accessed":{"date-parts":[["2024",10,6]]}}}],"schema":"https://github.com/citation-style-language/schema/raw</vt:lpwstr>
  </property>
  <property fmtid="{D5CDD505-2E9C-101B-9397-08002B2CF9AE}" pid="312" name="ZOTERO_BREF_sbJnGhMUWsJZ_3">
    <vt:lpwstr>/master/csl-citation.json"}</vt:lpwstr>
  </property>
  <property fmtid="{D5CDD505-2E9C-101B-9397-08002B2CF9AE}" pid="313" name="ZOTERO_BREF_zrfxSiUkaLbD_1">
    <vt:lpwstr>ZOTERO_ITEM CSL_CITATION {"citationID":"EjtueAVW","properties":{"formattedCitation":"(7)","plainCitation":"(7)","noteIndex":0},"citationItems":[{"id":373,"uris":["http://zotero.org/users/15272537/items/QI6H4AJM"],"itemData":{"id":373,"type":"webpage","tit</vt:lpwstr>
  </property>
  <property fmtid="{D5CDD505-2E9C-101B-9397-08002B2CF9AE}" pid="314" name="ZOTERO_BREF_zrfxSiUkaLbD_2">
    <vt:lpwstr>le":"Water retention and dye adsorption behavior of Gg-cl-poly(acrylic acid-aniline) based conductive hydrogels - ScienceDirect","URL":"https://www.sciencedirect.com/science/article/abs/pii/S001670611400192X","accessed":{"date-parts":[["2024",10,2]]}}}],"</vt:lpwstr>
  </property>
  <property fmtid="{D5CDD505-2E9C-101B-9397-08002B2CF9AE}" pid="315" name="ZOTERO_BREF_zrfxSiUkaLbD_3">
    <vt:lpwstr>schema":"https://github.com/citation-style-language/schema/raw/master/csl-citation.json"}</vt:lpwstr>
  </property>
  <property fmtid="{D5CDD505-2E9C-101B-9397-08002B2CF9AE}" pid="316" name="ZOTERO_BREF_b2zo329ofZWu_1">
    <vt:lpwstr>ZOTERO_ITEM CSL_CITATION {"citationID":"if4U4i2F","properties":{"formattedCitation":"(8)","plainCitation":"(8)","noteIndex":0},"citationItems":[{"id":358,"uris":["http://zotero.org/users/15272537/items/2CC6R3UC"],"itemData":{"id":358,"type":"article-journ</vt:lpwstr>
  </property>
  <property fmtid="{D5CDD505-2E9C-101B-9397-08002B2CF9AE}" pid="317" name="ZOTERO_BREF_b2zo329ofZWu_2">
    <vt:lpwstr>al","abstract":"Abstract\n            \n              Background\n              Monthly primary dysmenorrhoeic pain is associated with increased sensitivity to painful stimuli, particularly in deep tissue. We investigated whether women with dysmenorrhoea,</vt:lpwstr>
  </property>
  <property fmtid="{D5CDD505-2E9C-101B-9397-08002B2CF9AE}" pid="318" name="ZOTERO_BREF_b2zo329ofZWu_3">
    <vt:lpwstr> compared with controls, have increased sensitivity to experimentally induced deep‐tissue muscle ischaemia in a body area distant from that of referred menstrual pain.\n            \n            \n              Methods\n              \n                The</vt:lpwstr>
  </property>
  <property fmtid="{D5CDD505-2E9C-101B-9397-08002B2CF9AE}" pid="319" name="ZOTERO_BREF_b2zo329ofZWu_4">
    <vt:lpwstr> sub‐maximal effort tourniquet test was used to induce forearm ischaemia in 11 women with severe dysmenorrhoea and in nine control women both during menstruation and in the follicular phase of the menstrual cycle.\n                V\n                on\n </vt:lpwstr>
  </property>
  <property fmtid="{D5CDD505-2E9C-101B-9397-08002B2CF9AE}" pid="320" name="ZOTERO_BREF_b2zo329ofZWu_5">
    <vt:lpwstr>               F\n                rey hair assessments confirmed the presence of experimental ischaemia. Women rated the intensity of menstrual and ischaemic pain on a 100‐mm visual analogue scale.\n              \n            \n            \n            </vt:lpwstr>
  </property>
  <property fmtid="{D5CDD505-2E9C-101B-9397-08002B2CF9AE}" pid="321" name="ZOTERO_BREF_b2zo329ofZWu_6">
    <vt:lpwstr>  Results\n              \n                Women with dysmenorrhoea [mean (\n                SD\n                ): 68 (20) mm] reported significantly greater menstrual pain compared with controls [mean (\n                SD\n                ): 2 (6) mm;\</vt:lpwstr>
  </property>
  <property fmtid="{D5CDD505-2E9C-101B-9397-08002B2CF9AE}" pid="322" name="ZOTERO_BREF_b2zo329ofZWu_7">
    <vt:lpwstr>n                p\n                 = 0.0001] during the menstruation phase. They also rated their forearm ischaemic pain as significantly greater than the controls during the menstruation [dysmenorrhoeics vs. controls mean (\n                SD\n       </vt:lpwstr>
  </property>
  <property fmtid="{D5CDD505-2E9C-101B-9397-08002B2CF9AE}" pid="323" name="ZOTERO_BREF_b2zo329ofZWu_8">
    <vt:lpwstr>         ): 58 (19) mm vs. 31 (21) mm,\n                p\n                 &lt; 0.01] and follicular [dysmenorrhoeics vs. controls mean (\n                SD\n                ): 60 (18) mm vs. 40 (14) mm,\n                p\n                 &lt; 0.01] phases </vt:lpwstr>
  </property>
  <property fmtid="{D5CDD505-2E9C-101B-9397-08002B2CF9AE}" pid="324" name="ZOTERO_BREF_b2zo329ofZWu_9">
    <vt:lpwstr>of the menstrual cycle.\n              \n            \n            \n              Conclusions\n              These data show that compared with controls, women who experience severe recurrent dysmenorrhoea have deep‐tissue hyperalgesia to ischaemic pain </vt:lpwstr>
  </property>
  <property fmtid="{D5CDD505-2E9C-101B-9397-08002B2CF9AE}" pid="325" name="ZOTERO_BREF_b2zo329ofZWu_10">
    <vt:lpwstr>in muscles outside of the referred area of menstrual pain both during the painful menstruation phase and pain‐free follicular phase. These findings suggest the presence of long‐lasting changes in muscle pain sensitivity in women with dysmenorrhoea. Our fi</vt:lpwstr>
  </property>
  <property fmtid="{D5CDD505-2E9C-101B-9397-08002B2CF9AE}" pid="326" name="ZOTERO_BREF_b2zo329ofZWu_11">
    <vt:lpwstr>ndings that dysmenorrhoeic women are hyperalgesic to a clinically relevant, deep‐muscle ischaemic pain in areas outside of referred menstrual pain confirm other studies showing long‐lasting changes in pain sensitivity outside of the painful period during </vt:lpwstr>
  </property>
  <property fmtid="{D5CDD505-2E9C-101B-9397-08002B2CF9AE}" pid="327" name="ZOTERO_BREF_b2zo329ofZWu_12">
    <vt:lpwstr>menstruation.","container-title":"European Journal of Pain","DOI":"10.1002/ejp.604","ISSN":"1090-3801, 1532-2149","issue":"6","journalAbbreviation":"European Journal of Pain","language":"en","license":"http://onlinelibrary.wiley.com/termsAndConditions#vor</vt:lpwstr>
  </property>
  <property fmtid="{D5CDD505-2E9C-101B-9397-08002B2CF9AE}" pid="328" name="ZOTERO_BREF_b2zo329ofZWu_13">
    <vt:lpwstr>","page":"797-804","source":"DOI.org (Crossref)","title":"Women with dysmenorrhoea are hypersensitive to experimentally induced forearm ischaemia during painful menstruation and during the pain‐free follicular phase","URL":"https://onlinelibrary.wiley.com</vt:lpwstr>
  </property>
  <property fmtid="{D5CDD505-2E9C-101B-9397-08002B2CF9AE}" pid="329" name="ZOTERO_BREF_b2zo329ofZWu_14">
    <vt:lpwstr>/doi/10.1002/ejp.604","volume":"19","author":[{"family":"Iacovides","given":"S."},{"family":"Avidon","given":"I."},{"family":"Baker","given":"F.C."}],"accessed":{"date-parts":[["2024",10,2]]},"issued":{"date-parts":[["2015",7]]}}}],"schema":"https://githu</vt:lpwstr>
  </property>
  <property fmtid="{D5CDD505-2E9C-101B-9397-08002B2CF9AE}" pid="330" name="ZOTERO_BREF_b2zo329ofZWu_15">
    <vt:lpwstr>b.com/citation-style-language/schema/raw/master/csl-citation.json"}</vt:lpwstr>
  </property>
  <property fmtid="{D5CDD505-2E9C-101B-9397-08002B2CF9AE}" pid="331" name="ZOTERO_BREF_QP7oaF6BuvU0_1">
    <vt:lpwstr>ZOTERO_TEMP</vt:lpwstr>
  </property>
  <property fmtid="{D5CDD505-2E9C-101B-9397-08002B2CF9AE}" pid="332" name="ZOTERO_BREF_MHd3YBoNslQF_1">
    <vt:lpwstr>ZOTERO_ITEM CSL_CITATION {"citationID":"jFkYsRQ7","properties":{"formattedCitation":"(8)","plainCitation":"(8)","noteIndex":0},"citationItems":[{"id":358,"uris":["http://zotero.org/users/15272537/items/2CC6R3UC"],"itemData":{"id":358,"type":"article-journ</vt:lpwstr>
  </property>
  <property fmtid="{D5CDD505-2E9C-101B-9397-08002B2CF9AE}" pid="333" name="ZOTERO_BREF_MHd3YBoNslQF_2">
    <vt:lpwstr>al","abstract":"Abstract\n            \n              Background\n              Monthly primary dysmenorrhoeic pain is associated with increased sensitivity to painful stimuli, particularly in deep tissue. We investigated whether women with dysmenorrhoea,</vt:lpwstr>
  </property>
  <property fmtid="{D5CDD505-2E9C-101B-9397-08002B2CF9AE}" pid="334" name="ZOTERO_BREF_MHd3YBoNslQF_3">
    <vt:lpwstr> compared with controls, have increased sensitivity to experimentally induced deep‐tissue muscle ischaemia in a body area distant from that of referred menstrual pain.\n            \n            \n              Methods\n              \n                The</vt:lpwstr>
  </property>
  <property fmtid="{D5CDD505-2E9C-101B-9397-08002B2CF9AE}" pid="335" name="ZOTERO_BREF_MHd3YBoNslQF_4">
    <vt:lpwstr> sub‐maximal effort tourniquet test was used to induce forearm ischaemia in 11 women with severe dysmenorrhoea and in nine control women both during menstruation and in the follicular phase of the menstrual cycle.\n                V\n                on\n </vt:lpwstr>
  </property>
  <property fmtid="{D5CDD505-2E9C-101B-9397-08002B2CF9AE}" pid="336" name="ZOTERO_BREF_MHd3YBoNslQF_5">
    <vt:lpwstr>               F\n                rey hair assessments confirmed the presence of experimental ischaemia. Women rated the intensity of menstrual and ischaemic pain on a 100‐mm visual analogue scale.\n              \n            \n            \n            </vt:lpwstr>
  </property>
  <property fmtid="{D5CDD505-2E9C-101B-9397-08002B2CF9AE}" pid="337" name="ZOTERO_BREF_MHd3YBoNslQF_6">
    <vt:lpwstr>  Results\n              \n                Women with dysmenorrhoea [mean (\n                SD\n                ): 68 (20) mm] reported significantly greater menstrual pain compared with controls [mean (\n                SD\n                ): 2 (6) mm;\</vt:lpwstr>
  </property>
  <property fmtid="{D5CDD505-2E9C-101B-9397-08002B2CF9AE}" pid="338" name="ZOTERO_BREF_MHd3YBoNslQF_7">
    <vt:lpwstr>n                p\n                 = 0.0001] during the menstruation phase. They also rated their forearm ischaemic pain as significantly greater than the controls during the menstruation [dysmenorrhoeics vs. controls mean (\n                SD\n       </vt:lpwstr>
  </property>
  <property fmtid="{D5CDD505-2E9C-101B-9397-08002B2CF9AE}" pid="339" name="ZOTERO_BREF_MHd3YBoNslQF_8">
    <vt:lpwstr>         ): 58 (19) mm vs. 31 (21) mm,\n                p\n                 &lt; 0.01] and follicular [dysmenorrhoeics vs. controls mean (\n                SD\n                ): 60 (18) mm vs. 40 (14) mm,\n                p\n                 &lt; 0.01] phases </vt:lpwstr>
  </property>
  <property fmtid="{D5CDD505-2E9C-101B-9397-08002B2CF9AE}" pid="340" name="ZOTERO_BREF_MHd3YBoNslQF_9">
    <vt:lpwstr>of the menstrual cycle.\n              \n            \n            \n              Conclusions\n              These data show that compared with controls, women who experience severe recurrent dysmenorrhoea have deep‐tissue hyperalgesia to ischaemic pain </vt:lpwstr>
  </property>
  <property fmtid="{D5CDD505-2E9C-101B-9397-08002B2CF9AE}" pid="341" name="ZOTERO_BREF_MHd3YBoNslQF_10">
    <vt:lpwstr>in muscles outside of the referred area of menstrual pain both during the painful menstruation phase and pain‐free follicular phase. These findings suggest the presence of long‐lasting changes in muscle pain sensitivity in women with dysmenorrhoea. Our fi</vt:lpwstr>
  </property>
  <property fmtid="{D5CDD505-2E9C-101B-9397-08002B2CF9AE}" pid="342" name="ZOTERO_BREF_MHd3YBoNslQF_11">
    <vt:lpwstr>ndings that dysmenorrhoeic women are hyperalgesic to a clinically relevant, deep‐muscle ischaemic pain in areas outside of referred menstrual pain confirm other studies showing long‐lasting changes in pain sensitivity outside of the painful period during </vt:lpwstr>
  </property>
  <property fmtid="{D5CDD505-2E9C-101B-9397-08002B2CF9AE}" pid="343" name="ZOTERO_BREF_MHd3YBoNslQF_12">
    <vt:lpwstr>menstruation.","container-title":"European Journal of Pain","DOI":"10.1002/ejp.604","ISSN":"1090-3801, 1532-2149","issue":"6","journalAbbreviation":"European Journal of Pain","language":"en","license":"http://onlinelibrary.wiley.com/termsAndConditions#vor</vt:lpwstr>
  </property>
  <property fmtid="{D5CDD505-2E9C-101B-9397-08002B2CF9AE}" pid="344" name="ZOTERO_BREF_MHd3YBoNslQF_13">
    <vt:lpwstr>","page":"797-804","source":"DOI.org (Crossref)","title":"Women with dysmenorrhoea are hypersensitive to experimentally induced forearm ischaemia during painful menstruation and during the pain‐free follicular phase","URL":"https://onlinelibrary.wiley.com</vt:lpwstr>
  </property>
  <property fmtid="{D5CDD505-2E9C-101B-9397-08002B2CF9AE}" pid="345" name="ZOTERO_BREF_MHd3YBoNslQF_14">
    <vt:lpwstr>/doi/10.1002/ejp.604","volume":"19","author":[{"family":"Iacovides","given":"S."},{"family":"Avidon","given":"I."},{"family":"Baker","given":"F.C."}],"accessed":{"date-parts":[["2024",10,2]]},"issued":{"date-parts":[["2015",7]]}}}],"schema":"https://githu</vt:lpwstr>
  </property>
  <property fmtid="{D5CDD505-2E9C-101B-9397-08002B2CF9AE}" pid="346" name="ZOTERO_BREF_MHd3YBoNslQF_15">
    <vt:lpwstr>b.com/citation-style-language/schema/raw/master/csl-citation.json"}</vt:lpwstr>
  </property>
  <property fmtid="{D5CDD505-2E9C-101B-9397-08002B2CF9AE}" pid="347" name="ZOTERO_BREF_ljwolt72x2A6_1">
    <vt:lpwstr>ZOTERO_ITEM CSL_CITATION {"citationID":"7UQz6b13","properties":{"formattedCitation":"(1)","plainCitation":"(1)","noteIndex":0},"citationItems":[{"id":396,"uris":["http://zotero.org/users/15272537/items/BTA6JQZT"],"itemData":{"id":396,"type":"book","title"</vt:lpwstr>
  </property>
  <property fmtid="{D5CDD505-2E9C-101B-9397-08002B2CF9AE}" pid="348" name="ZOTERO_BREF_ljwolt72x2A6_2">
    <vt:lpwstr>:"Davis, A. R., &amp; Westhoff, C. L"}}],"schema":"https://github.com/citation-style-language/schema/raw/master/csl-citation.json"}</vt:lpwstr>
  </property>
  <property fmtid="{D5CDD505-2E9C-101B-9397-08002B2CF9AE}" pid="349" name="ZOTERO_BREF_KEHJqxwnskEg_1">
    <vt:lpwstr>ZOTERO_TEMP</vt:lpwstr>
  </property>
  <property fmtid="{D5CDD505-2E9C-101B-9397-08002B2CF9AE}" pid="350" name="ZOTERO_BREF_mAaZpwURjH9j_1">
    <vt:lpwstr>ZOTERO_ITEM CSL_CITATION {"citationID":"Uwn1dKUp","properties":{"formattedCitation":"(9)","plainCitation":"(9)","noteIndex":0},"citationItems":[{"id":431,"uris":["http://zotero.org/users/15272537/items/WDGMKXEB"],"itemData":{"id":431,"type":"article-journ</vt:lpwstr>
  </property>
  <property fmtid="{D5CDD505-2E9C-101B-9397-08002B2CF9AE}" pid="351" name="ZOTERO_BREF_mAaZpwURjH9j_2">
    <vt:lpwstr>al","container-title":"Pain","issue":"1","page":"8","source":"Google Scholar","title":"Primary dysmenorrhea: an urgent mandate","title-short":"Primary dysmenorrhea","URL":"https://www.academia.edu/download/110621044/PCU_21-3_Web.pdf","volume":"1","author"</vt:lpwstr>
  </property>
  <property fmtid="{D5CDD505-2E9C-101B-9397-08002B2CF9AE}" pid="352" name="ZOTERO_BREF_mAaZpwURjH9j_3">
    <vt:lpwstr>:[{"family":"Berkley","given":"Karen J."}],"accessed":{"date-parts":[["2024",10,6]]},"issued":{"date-parts":[["2013"]]}}}],"schema":"https://github.com/citation-style-language/schema/raw/master/csl-citation.json"}</vt:lpwstr>
  </property>
  <property fmtid="{D5CDD505-2E9C-101B-9397-08002B2CF9AE}" pid="353" name="ZOTERO_BREF_WAVy62sWE5Ed_1">
    <vt:lpwstr>ZOTERO_ITEM CSL_CITATION {"citationID":"oyv7kYFm","properties":{"formattedCitation":"(10)","plainCitation":"(10)","noteIndex":0},"citationItems":[{"id":434,"uris":["http://zotero.org/users/15272537/items/QJV73JQR"],"itemData":{"id":434,"type":"webpage","t</vt:lpwstr>
  </property>
  <property fmtid="{D5CDD505-2E9C-101B-9397-08002B2CF9AE}" pid="354" name="ZOTERO_BREF_WAVy62sWE5Ed_2">
    <vt:lpwstr>itle":"Dysménorrhée chez les élèves et étudiantes à Yaoundé : facteurs associés et aspects socioculturels | Health sci. dis;20(5)2019. | AIM","URL":"https://pesquisa.bvsalud.org/portal/resource/pt/biblio-1262826","accessed":{"date-parts":[["2024",10,6]]}}</vt:lpwstr>
  </property>
  <property fmtid="{D5CDD505-2E9C-101B-9397-08002B2CF9AE}" pid="355" name="ZOTERO_BREF_WAVy62sWE5Ed_3">
    <vt:lpwstr>}],"schema":"https://github.com/citation-style-language/schema/raw/master/csl-citation.json"}</vt:lpwstr>
  </property>
  <property fmtid="{D5CDD505-2E9C-101B-9397-08002B2CF9AE}" pid="356" name="ZOTERO_BREF_4DN2QEkCWrjR_1">
    <vt:lpwstr>ZOTERO_ITEM CSL_CITATION {"citationID":"kOq89lab","properties":{"formattedCitation":"(11)","plainCitation":"(11)","noteIndex":0},"citationItems":[{"id":437,"uris":["http://zotero.org/users/15272537/items/M9H6W8QW"],"itemData":{"id":437,"type":"webpage","t</vt:lpwstr>
  </property>
  <property fmtid="{D5CDD505-2E9C-101B-9397-08002B2CF9AE}" pid="357" name="ZOTERO_BREF_4DN2QEkCWrjR_2">
    <vt:lpwstr>itle":"Ongbayokolak NS, et al. Title: Primary Dysmenorrhea:... - Google Scholar","URL":"https://scholar.google.com/scholar?hl=en&amp;as_sdt=0%2C5&amp;q=Ongbayokolak+NS%2C+et+al.+Title%3A+Primary+Dysmenorrhea%3A+Associated+Symptoms%2C+Impact+and+Management+among+F</vt:lpwstr>
  </property>
  <property fmtid="{D5CDD505-2E9C-101B-9397-08002B2CF9AE}" pid="358" name="ZOTERO_BREF_4DN2QEkCWrjR_3">
    <vt:lpwstr>emales+in+the+Menoua+Division+of+the+West+Region+of+Cameroon.+Cross-sectional+Study+Running+Title%3A+Primary+Dysmenorrhea+in+the+Menoua+Division.+Am.+Sci.+Res.+J.+Eng.+Technol.+Sci.%2C+vol.+66%2C+no+1%2C+Art.+no+1%2C+mars+2020%2C+Consult%C3%A9+le%3A+2+mai</vt:lpwstr>
  </property>
  <property fmtid="{D5CDD505-2E9C-101B-9397-08002B2CF9AE}" pid="359" name="ZOTERO_BREF_4DN2QEkCWrjR_4">
    <vt:lpwstr>+2024.+%5BEn+ligne%5D.+Disponible+%C3%A0%3A+https%3A%2F%2Fasrjetsjournal.org%2Findex.php%2FAmerican_Scientific_Journal%2Farticle%2Fview%2F5612&amp;btnG=","accessed":{"date-parts":[["2024",10,6]]}}}],"schema":"https://github.com/citation-style-language/schema/</vt:lpwstr>
  </property>
  <property fmtid="{D5CDD505-2E9C-101B-9397-08002B2CF9AE}" pid="360" name="ZOTERO_BREF_4DN2QEkCWrjR_5">
    <vt:lpwstr>raw/master/csl-citation.json"}</vt:lpwstr>
  </property>
  <property fmtid="{D5CDD505-2E9C-101B-9397-08002B2CF9AE}" pid="361" name="ZOTERO_BREF_qYBBce81APZO_1">
    <vt:lpwstr>ZOTERO_TEMP</vt:lpwstr>
  </property>
  <property fmtid="{D5CDD505-2E9C-101B-9397-08002B2CF9AE}" pid="362" name="ZOTERO_BREF_tID9G9w2GeFP_1">
    <vt:lpwstr>ZOTERO_ITEM CSL_CITATION {"citationID":"yRtzi8uw","properties":{"formattedCitation":"(12)","plainCitation":"(12)","noteIndex":0},"citationItems":[{"id":377,"uris":["http://zotero.org/users/15272537/items/S3Y5LZ3R"],"itemData":{"id":377,"type":"chapter","c</vt:lpwstr>
  </property>
  <property fmtid="{D5CDD505-2E9C-101B-9397-08002B2CF9AE}" pid="363" name="ZOTERO_BREF_tID9G9w2GeFP_2">
    <vt:lpwstr>ontainer-title":"Biology and management of white-tailed deer","page":"120–159","publisher":"CRC Press","source":"Google Scholar","title":"Antlers","URL":"https://www.taylorfrancis.com/chapters/edit/10.1201/9781482295986-8/antlers-steve-demarais-bronson-st</vt:lpwstr>
  </property>
  <property fmtid="{D5CDD505-2E9C-101B-9397-08002B2CF9AE}" pid="364" name="ZOTERO_BREF_tID9G9w2GeFP_3">
    <vt:lpwstr>rickland","author":[{"family":"Demarais","given":"Steve"},{"family":"Strickland","given":"Bronson K."}],"accessed":{"date-parts":[["2024",10,5]]},"issued":{"date-parts":[["2011"]]}}}],"schema":"https://github.com/citation-style-language/schema/raw/master/</vt:lpwstr>
  </property>
  <property fmtid="{D5CDD505-2E9C-101B-9397-08002B2CF9AE}" pid="365" name="ZOTERO_BREF_tID9G9w2GeFP_4">
    <vt:lpwstr>csl-citation.json"}</vt:lpwstr>
  </property>
  <property fmtid="{D5CDD505-2E9C-101B-9397-08002B2CF9AE}" pid="366" name="ZOTERO_BREF_4GnXpcpkfaeH_1">
    <vt:lpwstr>ZOTERO_ITEM CSL_CITATION {"citationID":"NWQJEXGU","properties":{"formattedCitation":"(13)","plainCitation":"(13)","noteIndex":0},"citationItems":[{"id":444,"uris":["http://zotero.org/users/15272537/items/CVA7BABF"],"itemData":{"id":444,"type":"webpage","t</vt:lpwstr>
  </property>
  <property fmtid="{D5CDD505-2E9C-101B-9397-08002B2CF9AE}" pid="367" name="ZOTERO_BREF_4GnXpcpkfaeH_2">
    <vt:lpwstr>itle":"On validating predictions of plant motion in coupled biomechanical-flow models: Journal of Hydraulic Research: Vol 53, No 6","URL":"https://www.tandfonline.com/doi/abs/10.1080/00221686.2015.1110627","accessed":{"date-parts":[["2024",10,6]]}}}],"sch</vt:lpwstr>
  </property>
  <property fmtid="{D5CDD505-2E9C-101B-9397-08002B2CF9AE}" pid="368" name="ZOTERO_BREF_4GnXpcpkfaeH_3">
    <vt:lpwstr>ema":"https://github.com/citation-style-language/schema/raw/master/csl-citation.json"}</vt:lpwstr>
  </property>
  <property fmtid="{D5CDD505-2E9C-101B-9397-08002B2CF9AE}" pid="369" name="ZOTERO_BREF_HDghFeoGBJkV_1">
    <vt:lpwstr>ZOTERO_TEMP</vt:lpwstr>
  </property>
  <property fmtid="{D5CDD505-2E9C-101B-9397-08002B2CF9AE}" pid="370" name="ZOTERO_BREF_0yNKyVMVJVmc_1">
    <vt:lpwstr>ZOTERO_ITEM CSL_CITATION {"citationID":"y8nTnEOO","properties":{"formattedCitation":"(14)","plainCitation":"(14)","dontUpdate":true,"noteIndex":0},"citationItems":[{"id":447,"uris":["http://zotero.org/users/15272537/items/FEIHTGUD"],"itemData":{"id":447,"</vt:lpwstr>
  </property>
  <property fmtid="{D5CDD505-2E9C-101B-9397-08002B2CF9AE}" pid="371" name="ZOTERO_BREF_0yNKyVMVJVmc_2">
    <vt:lpwstr>type":"webpage","title":"Ovulation Induction in Polycystic Ovary Syndrome - ScienceDirect","URL":"https://www.sciencedirect.com/science/article/abs/pii/S1701216316345042","accessed":{"date-parts":[["2024",10,6]]}}}],"schema":"https://github.com/citation-s</vt:lpwstr>
  </property>
  <property fmtid="{D5CDD505-2E9C-101B-9397-08002B2CF9AE}" pid="372" name="ZOTERO_BREF_0yNKyVMVJVmc_3">
    <vt:lpwstr>tyle-language/schema/raw/master/csl-citation.json"}</vt:lpwstr>
  </property>
  <property fmtid="{D5CDD505-2E9C-101B-9397-08002B2CF9AE}" pid="373" name="ZOTERO_BREF_zEdgq4uzfYyd_1">
    <vt:lpwstr>ZOTERO_ITEM CSL_CITATION {"citationID":"z9Gnnqjp","properties":{"formattedCitation":"(15)","plainCitation":"(15)","noteIndex":0},"citationItems":[{"id":316,"uris":["http://zotero.org/users/15272537/items/DTRC6VM2"],"itemData":{"id":316,"type":"article-jou</vt:lpwstr>
  </property>
  <property fmtid="{D5CDD505-2E9C-101B-9397-08002B2CF9AE}" pid="374" name="ZOTERO_BREF_zEdgq4uzfYyd_2">
    <vt:lpwstr>rnal","title":"article_Manjo_Ethnobotanique_1_octobre_2024"}}],"schema":"https://github.com/citation-style-language/schema/raw/master/csl-citation.json"}</vt:lpwstr>
  </property>
  <property fmtid="{D5CDD505-2E9C-101B-9397-08002B2CF9AE}" pid="375" name="ZOTERO_BREF_kOaG61Qj42sC_1">
    <vt:lpwstr>ZOTERO_ITEM CSL_CITATION {"citationID":"YDLKwNZo","properties":{"formattedCitation":"(20)","plainCitation":"(20)","noteIndex":0},"citationItems":[{"id":449,"uris":["http://zotero.org/users/15272537/items/3H75LWHN"],"itemData":{"id":449,"type":"webpage","t</vt:lpwstr>
  </property>
  <property fmtid="{D5CDD505-2E9C-101B-9397-08002B2CF9AE}" pid="376" name="ZOTERO_BREF_kOaG61Qj42sC_2">
    <vt:lpwstr>itle":"Ethnobotanical survey of medicinal plants used in the management of hypertension in the Maritime region of Togo | African Journal of Traditional, Complementary and Alternative Medicines","URL":"https://www.ajol.info/index.php/ajtcam/article/view/16</vt:lpwstr>
  </property>
  <property fmtid="{D5CDD505-2E9C-101B-9397-08002B2CF9AE}" pid="377" name="ZOTERO_BREF_kOaG61Qj42sC_3">
    <vt:lpwstr>6895","accessed":{"date-parts":[["2024",10,6]]}}}],"schema":"https://github.com/citation-style-language/schema/raw/master/csl-citation.json"}</vt:lpwstr>
  </property>
  <property fmtid="{D5CDD505-2E9C-101B-9397-08002B2CF9AE}" pid="378" name="ZOTERO_BREF_6HZUFWLXgncV_1">
    <vt:lpwstr>ZOTERO_ITEM CSL_CITATION {"citationID":"7AWPJqwE","properties":{"formattedCitation":"(22)","plainCitation":"(22)","noteIndex":0},"citationItems":[{"id":52,"uris":["http://zotero.org/users/15272537/items/ES2XIBI7"],"itemData":{"id":52,"type":"article-journ</vt:lpwstr>
  </property>
  <property fmtid="{D5CDD505-2E9C-101B-9397-08002B2CF9AE}" pid="379" name="ZOTERO_BREF_6HZUFWLXgncV_2">
    <vt:lpwstr>al","container-title":"Infection, Genetics and Evolution","note":"publisher: Elsevier","page":"238–243","source":"Google Scholar","title":"HPV16 E2 variants correlated with radiotherapy treatment and biological significance in cervical cell carcinoma","UR</vt:lpwstr>
  </property>
  <property fmtid="{D5CDD505-2E9C-101B-9397-08002B2CF9AE}" pid="380" name="ZOTERO_BREF_6HZUFWLXgncV_3">
    <vt:lpwstr>L":"https://www.sciencedirect.com/science/article/pii/S1567134818305677","volume":"65","author":[{"family":"Kahla","given":"Saloua"},{"family":"Hammami","given":"Samia"},{"family":"Kochbati","given":"Lotfi"},{"family":"Chanoufi","given":"Mohamed Badis"},{</vt:lpwstr>
  </property>
  <property fmtid="{D5CDD505-2E9C-101B-9397-08002B2CF9AE}" pid="381" name="ZOTERO_BREF_6HZUFWLXgncV_4">
    <vt:lpwstr>"family":"Oueslati","given":"Ridha"}],"accessed":{"date-parts":[["2024",10,1]]},"issued":{"date-parts":[["2018"]]}}}],"schema":"https://github.com/citation-style-language/schema/raw/master/csl-citation.json"}</vt:lpwstr>
  </property>
  <property fmtid="{D5CDD505-2E9C-101B-9397-08002B2CF9AE}" pid="382" name="ZOTERO_BREF_N9CgLyaQFCNY_1">
    <vt:lpwstr>ZOTERO_ITEM CSL_CITATION {"citationID":"RC6RzWqr","properties":{"formattedCitation":"(23)","plainCitation":"(23)","noteIndex":0},"citationItems":[{"id":453,"uris":["http://zotero.org/users/15272537/items/TJXNZJDB"],"itemData":{"id":453,"type":"webpage","t</vt:lpwstr>
  </property>
  <property fmtid="{D5CDD505-2E9C-101B-9397-08002B2CF9AE}" pid="383" name="ZOTERO_BREF_N9CgLyaQFCNY_2">
    <vt:lpwstr>itle":"Medicinal plants used in the treatment of diabetes in Morocco | International Journal of Diabetes and Metabolism | Karger Publishers","URL":"https://karger.com/ijd/article-abstract/10/1/33/181719/Medicinal-plants-used-in-the-treatment-of-diabetes",</vt:lpwstr>
  </property>
  <property fmtid="{D5CDD505-2E9C-101B-9397-08002B2CF9AE}" pid="384" name="ZOTERO_BREF_N9CgLyaQFCNY_3">
    <vt:lpwstr>"accessed":{"date-parts":[["2024",10,6]]}}}],"schema":"https://github.com/citation-style-language/schema/raw/master/csl-citation.json"}</vt:lpwstr>
  </property>
  <property fmtid="{D5CDD505-2E9C-101B-9397-08002B2CF9AE}" pid="385" name="ZOTERO_BREF_4JhJcOoxNJRM_1">
    <vt:lpwstr>ZOTERO_ITEM CSL_CITATION {"citationID":"yKPxvFkf","properties":{"formattedCitation":"(23)","plainCitation":"(23)","dontUpdate":true,"noteIndex":0},"citationItems":[{"id":459,"uris":["http://zotero.org/users/15272537/items/6DYX45M2"],"itemData":{"id":459,"</vt:lpwstr>
  </property>
  <property fmtid="{D5CDD505-2E9C-101B-9397-08002B2CF9AE}" pid="386" name="ZOTERO_BREF_4JhJcOoxNJRM_2">
    <vt:lpwstr>type":"webpage","title":"A trilogy of organizational ambidexterity: Leader’s social intelligence, employee work engagement and environmental changes - ScienceDirect","URL":"https://www.sciencedirect.com/science/article/abs/pii/S0148296320300576","accessed</vt:lpwstr>
  </property>
  <property fmtid="{D5CDD505-2E9C-101B-9397-08002B2CF9AE}" pid="387" name="ZOTERO_BREF_4JhJcOoxNJRM_3">
    <vt:lpwstr>":{"date-parts":[["2024",10,6]]}}}],"schema":"https://github.com/citation-style-language/schema/raw/master/csl-citation.json"}</vt:lpwstr>
  </property>
  <property fmtid="{D5CDD505-2E9C-101B-9397-08002B2CF9AE}" pid="388" name="ZOTERO_BREF_4g4tpavV8pcu_1">
    <vt:lpwstr>ZOTERO_ITEM CSL_CITATION {"citationID":"tUEhyVPu","properties":{"formattedCitation":"(25)","plainCitation":"(25)","noteIndex":0},"citationItems":[{"id":451,"uris":["http://zotero.org/users/15272537/items/ZVY256ET"],"itemData":{"id":451,"type":"webpage","t</vt:lpwstr>
  </property>
  <property fmtid="{D5CDD505-2E9C-101B-9397-08002B2CF9AE}" pid="389" name="ZOTERO_BREF_4g4tpavV8pcu_2">
    <vt:lpwstr>itle":"HPV16 E2 variants correlated with radiotherapy treatment and biological significance in cervical cell carcinoma - ScienceDirect","URL":"https://www.sciencedirect.com/science/article/abs/pii/S1567134818305677","accessed":{"date-parts":[["2024",10,6]</vt:lpwstr>
  </property>
  <property fmtid="{D5CDD505-2E9C-101B-9397-08002B2CF9AE}" pid="390" name="ZOTERO_BREF_4g4tpavV8pcu_3">
    <vt:lpwstr>]}}}],"schema":"https://github.com/citation-style-language/schema/raw/master/csl-citation.json"}</vt:lpwstr>
  </property>
  <property fmtid="{D5CDD505-2E9C-101B-9397-08002B2CF9AE}" pid="391" name="ZOTERO_BREF_Kt3DuHeQglox_1">
    <vt:lpwstr>ZOTERO_ITEM CSL_CITATION {"citationID":"hnHuf8pY","properties":{"formattedCitation":"(27)","plainCitation":"(27)","noteIndex":0},"citationItems":[{"id":465,"uris":["http://zotero.org/users/15272537/items/HWYQLPJ8"],"itemData":{"id":465,"type":"webpage","t</vt:lpwstr>
  </property>
  <property fmtid="{D5CDD505-2E9C-101B-9397-08002B2CF9AE}" pid="392" name="ZOTERO_BREF_Kt3DuHeQglox_2">
    <vt:lpwstr>itle":"Étude ethnobotanique des plantes médicinales commercialisées dans les marchés de la ville de Douala, Cameroun | Journal of Applied Biosciences","URL":"https://www.ajol.info/index.php/jab/article/view/133206","accessed":{"date-parts":[["2024",10,6]]</vt:lpwstr>
  </property>
  <property fmtid="{D5CDD505-2E9C-101B-9397-08002B2CF9AE}" pid="393" name="ZOTERO_BREF_Kt3DuHeQglox_3">
    <vt:lpwstr>}}}],"schema":"https://github.com/citation-style-language/schema/raw/master/csl-citation.json"}</vt:lpwstr>
  </property>
  <property fmtid="{D5CDD505-2E9C-101B-9397-08002B2CF9AE}" pid="394" name="ZOTERO_BREF_Y9Zvcs7TrYdy_1">
    <vt:lpwstr>ZOTERO_ITEM CSL_CITATION {"citationID":"BysoQlEx","properties":{"formattedCitation":"(26)","plainCitation":"(26)","noteIndex":0},"citationItems":[{"id":461,"uris":["http://zotero.org/users/15272537/items/7LQ5TAT8"],"itemData":{"id":461,"type":"webpage","t</vt:lpwstr>
  </property>
  <property fmtid="{D5CDD505-2E9C-101B-9397-08002B2CF9AE}" pid="395" name="ZOTERO_BREF_Y9Zvcs7TrYdy_2">
    <vt:lpwstr>itle":"Global functional diversity of freshwater fish is concentrated in the Neotropics while functional vulnerability is widespread | Scientific Reports","URL":"https://www.nature.com/articles/srep22125","accessed":{"date-parts":[["2024",10,6]]}}}],"sche</vt:lpwstr>
  </property>
  <property fmtid="{D5CDD505-2E9C-101B-9397-08002B2CF9AE}" pid="396" name="ZOTERO_BREF_Y9Zvcs7TrYdy_3">
    <vt:lpwstr>ma":"https://github.com/citation-style-language/schema/raw/master/csl-citation.json"}</vt:lpwstr>
  </property>
  <property fmtid="{D5CDD505-2E9C-101B-9397-08002B2CF9AE}" pid="397" name="ZOTERO_BREF_y80OrmmAjygn_1">
    <vt:lpwstr>ZOTERO_ITEM CSL_CITATION {"citationID":"CEANk4B2","properties":{"formattedCitation":"(28)","plainCitation":"(28)","noteIndex":0},"citationItems":[{"id":467,"uris":["http://zotero.org/users/15272537/items/IGMNSZ45"],"itemData":{"id":467,"type":"webpage","t</vt:lpwstr>
  </property>
  <property fmtid="{D5CDD505-2E9C-101B-9397-08002B2CF9AE}" pid="398" name="ZOTERO_BREF_y80OrmmAjygn_2">
    <vt:lpwstr>itle":"An ethnobotanical study of antimalarial plants in Togo Maritime Region - ScienceDirect","URL":"https://www.sciencedirect.com/science/article/abs/pii/S0378874110008706","accessed":{"date-parts":[["2024",10,6]]}}}],"schema":"https://github.com/citati</vt:lpwstr>
  </property>
  <property fmtid="{D5CDD505-2E9C-101B-9397-08002B2CF9AE}" pid="399" name="ZOTERO_BREF_y80OrmmAjygn_3">
    <vt:lpwstr>on-style-language/schema/raw/master/csl-citation.json"}</vt:lpwstr>
  </property>
  <property fmtid="{D5CDD505-2E9C-101B-9397-08002B2CF9AE}" pid="400" name="ZOTERO_BREF_uaSKY47rnjAH_1">
    <vt:lpwstr>ZOTERO_ITEM CSL_CITATION {"citationID":"fnohYEBV","properties":{"formattedCitation":"(29)","plainCitation":"(29)","noteIndex":0},"citationItems":[{"id":49,"uris":["http://zotero.org/users/15272537/items/EDDCAC56"],"itemData":{"id":49,"type":"article-journ</vt:lpwstr>
  </property>
  <property fmtid="{D5CDD505-2E9C-101B-9397-08002B2CF9AE}" pid="401" name="ZOTERO_BREF_uaSKY47rnjAH_2">
    <vt:lpwstr>al","container-title":"International Journal of Biological and Chemical Sciences","issue":"8","page":"2837–2853","source":"Google Scholar","title":"Étude ethnobotanique des plantes alimentaires utilisées en médecine traditionnelle dans la région Maritime </vt:lpwstr>
  </property>
  <property fmtid="{D5CDD505-2E9C-101B-9397-08002B2CF9AE}" pid="402" name="ZOTERO_BREF_uaSKY47rnjAH_3">
    <vt:lpwstr>du Togo","URL":"https://www.ajol.info/index.php/ijbcs/article/view/202064","volume":"14","author":[{"family":"Effoe","given":"Stéphane"},{"family":"Gbekley","given":"Efui Holaly"},{"family":"Mélila","given":"Mamatchi"},{"family":"Aban","given":"Amégninou"</vt:lpwstr>
  </property>
  <property fmtid="{D5CDD505-2E9C-101B-9397-08002B2CF9AE}" pid="403" name="ZOTERO_BREF_uaSKY47rnjAH_4">
    <vt:lpwstr>},{"family":"Tchacondo","given":"Tchadjobo"},{"family":"Osseyi","given":"Elolo"},{"family":"Karou","given":"Damintoti Simplice"},{"family":"Kokou","given":"Kouami"}],"accessed":{"date-parts":[["2024",10,1]]},"issued":{"date-parts":[["2020"]]}}}],"schema":</vt:lpwstr>
  </property>
  <property fmtid="{D5CDD505-2E9C-101B-9397-08002B2CF9AE}" pid="404" name="ZOTERO_BREF_uaSKY47rnjAH_5">
    <vt:lpwstr>"https://github.com/citation-style-language/schema/raw/master/csl-citation.json"}</vt:lpwstr>
  </property>
  <property fmtid="{D5CDD505-2E9C-101B-9397-08002B2CF9AE}" pid="405" name="ZOTERO_BREF_V7dvGa3Lh6fu_1">
    <vt:lpwstr>ZOTERO_TEMP</vt:lpwstr>
  </property>
  <property fmtid="{D5CDD505-2E9C-101B-9397-08002B2CF9AE}" pid="406" name="ZOTERO_BREF_6vazCUDfG44N_1">
    <vt:lpwstr>ZOTERO_ITEM CSL_CITATION {"citationID":"hdNXgc6f","properties":{"formattedCitation":"(30)","plainCitation":"(30)","dontUpdate":true,"noteIndex":0},"citationItems":[{"id":470,"uris":["http://zotero.org/users/15272537/items/CXGG82UM"],"itemData":{"id":470,"</vt:lpwstr>
  </property>
  <property fmtid="{D5CDD505-2E9C-101B-9397-08002B2CF9AE}" pid="407" name="ZOTERO_BREF_6vazCUDfG44N_2">
    <vt:lpwstr>type":"article-journal","abstract":"Original Research Article This study was carried out in the Plateaux Department. It consisted in improving the knowledge of the use of medicinal plants by the populations of the said Department. A series of ethnobotanic</vt:lpwstr>
  </property>
  <property fmtid="{D5CDD505-2E9C-101B-9397-08002B2CF9AE}" pid="408" name="ZOTERO_BREF_6vazCUDfG44N_3">
    <vt:lpwstr>al surveys were conducted using a questionnaire and 300 informants were interviewed. The results show that 98 medicinal species divided into 84 genera and 56 families were inventoried. Rubiaceae (8.91%) followed by Asteraceae (7.80%), Fabaceae (7.05%) and</vt:lpwstr>
  </property>
  <property fmtid="{D5CDD505-2E9C-101B-9397-08002B2CF9AE}" pid="409" name="ZOTERO_BREF_6vazCUDfG44N_4">
    <vt:lpwstr> Zingiberaceae (4%) are the most representative families. Among these species, spontaneous species are widely used. Leaves (46.53%) followed by barks (13.56%) and roots (13.32%) are the most commonly used parts and decoction (47.79%) is the most common me</vt:lpwstr>
  </property>
  <property fmtid="{D5CDD505-2E9C-101B-9397-08002B2CF9AE}" pid="410" name="ZOTERO_BREF_6vazCUDfG44N_5">
    <vt:lpwstr>thod of preparation. Concerning the diseases treated, malaria (16.39%), stomach ache (8.47%), cough (8.44%), fever (6.57%), haemorrhoids (6.31%) and diarrhoea (5.80%) are the most treated diseases. Nauclea latifolia Sm., Morinda morindoides (Baker) Milne-</vt:lpwstr>
  </property>
  <property fmtid="{D5CDD505-2E9C-101B-9397-08002B2CF9AE}" pid="411" name="ZOTERO_BREF_6vazCUDfG44N_6">
    <vt:lpwstr>Redh, Mangifera indica L., Chromolaena odorata (L.) King &amp; H. Rob. are the plants most involved in the constitution of the recipes. This study will allow the establishment of a Congolese pharmacopoeia in the future and will constitute a source of informat</vt:lpwstr>
  </property>
  <property fmtid="{D5CDD505-2E9C-101B-9397-08002B2CF9AE}" pid="412" name="ZOTERO_BREF_6vazCUDfG44N_7">
    <vt:lpwstr>ion for scientific research in the fields of phytochemistry and pharmacology.","container-title":"Scholars Academic Journal of Biosciences","DOI":"10.36347/sajb.2022.v10i12.005","ISSN":"23479515, 23216883","issue":"12","journalAbbreviation":"Sch Acad J Bi</vt:lpwstr>
  </property>
  <property fmtid="{D5CDD505-2E9C-101B-9397-08002B2CF9AE}" pid="413" name="ZOTERO_BREF_6vazCUDfG44N_8">
    <vt:lpwstr>osci","language":"en","page":"260-267","source":"DOI.org (Crossref)","title":"Ethnobotany of Medicinal Plants used by the Populations of the Plateaux Department (Republic of Congo)","URL":"https://saspublishers.com/media/articles/SAJB_1012_360-367.pdf","v</vt:lpwstr>
  </property>
  <property fmtid="{D5CDD505-2E9C-101B-9397-08002B2CF9AE}" pid="414" name="ZOTERO_BREF_6vazCUDfG44N_9">
    <vt:lpwstr>olume":"10","author":[{"family":"M","given":"Obilela","suffix":"M."},{"family":"J","given":"Yoka","suffix":""},{"family":"P","given":"Mpassi","suffix":""},{"family":"A","given":"Matoumouene Goma","suffix":""},{"family":"O","given":"Amboua Issengue","suffi</vt:lpwstr>
  </property>
  <property fmtid="{D5CDD505-2E9C-101B-9397-08002B2CF9AE}" pid="415" name="ZOTERO_BREF_6vazCUDfG44N_10">
    <vt:lpwstr>x":""},{"family":"C","given":"Bokatola Moyikola","suffix":""}],"accessed":{"date-parts":[["2024",10,6]]},"issued":{"date-parts":[["2022",12,24]]}}}],"schema":"https://github.com/citation-style-language/schema/raw/master/csl-citation.json"}</vt:lpwstr>
  </property>
  <property fmtid="{D5CDD505-2E9C-101B-9397-08002B2CF9AE}" pid="416" name="ZOTERO_BREF_zqb5ayqWedjM_1">
    <vt:lpwstr>ZOTERO_ITEM CSL_CITATION {"citationID":"sZsWbOjO","properties":{"formattedCitation":"(31)","plainCitation":"(31)","noteIndex":0},"citationItems":[{"id":471,"uris":["http://zotero.org/users/15272537/items/75KT4QIT"],"itemData":{"id":471,"type":"webpage","t</vt:lpwstr>
  </property>
  <property fmtid="{D5CDD505-2E9C-101B-9397-08002B2CF9AE}" pid="417" name="ZOTERO_BREF_zqb5ayqWedjM_2">
    <vt:lpwstr>itle":"Ethnopharmacological reports on anti-Buruli ulcer medicinal plants in three West African countries - ScienceDirect","URL":"https://www.sciencedirect.com/science/article/pii/S037887411500433X","accessed":{"date-parts":[["2024",10,6]]}}}],"schema":"h</vt:lpwstr>
  </property>
  <property fmtid="{D5CDD505-2E9C-101B-9397-08002B2CF9AE}" pid="418" name="ZOTERO_BREF_zqb5ayqWedjM_3">
    <vt:lpwstr>ttps://github.com/citation-style-language/schema/raw/master/csl-citation.json"}</vt:lpwstr>
  </property>
  <property fmtid="{D5CDD505-2E9C-101B-9397-08002B2CF9AE}" pid="419" name="ZOTERO_BREF_TVoKddxNNVyw_1">
    <vt:lpwstr>ZOTERO_ITEM CSL_CITATION {"citationID":"F8grFT25","properties":{"formattedCitation":"(32)","plainCitation":"(32)","noteIndex":0},"citationItems":[{"id":478,"uris":["http://zotero.org/users/15272537/items/EFCV6PZ6"],"itemData":{"id":478,"type":"article-jou</vt:lpwstr>
  </property>
  <property fmtid="{D5CDD505-2E9C-101B-9397-08002B2CF9AE}" pid="420" name="ZOTERO_BREF_TVoKddxNNVyw_2">
    <vt:lpwstr>rnal","abstract":"Introduction: Studies on plants used for the treatment of oral diseases in Cameroon are still scant. The objective of this study was to identify medicinal plants and recipes used for the traditional treatment of oral diseases in the depa</vt:lpwstr>
  </property>
  <property fmtid="{D5CDD505-2E9C-101B-9397-08002B2CF9AE}" pid="421" name="ZOTERO_BREF_TVoKddxNNVyw_3">
    <vt:lpwstr>rtment of Mayo-Kani (Far North, Cameroon). Methodology: This is a descriptive cross-sectional study conducted over a period of 7 months, during the year 2021. After obtaining the various administrative authorisations, an ethnopharmacological survey was ca</vt:lpwstr>
  </property>
  <property fmtid="{D5CDD505-2E9C-101B-9397-08002B2CF9AE}" pid="422" name="ZOTERO_BREF_TVoKddxNNVyw_4">
    <vt:lpwstr>rried out among traditional practitioners known to treat oral ailments in the Mayo-Kani department. The plants collected, were photographed and the samples were identified at the Delegation of Forests and Fauna of MayoKani and then confirmed by botanists </vt:lpwstr>
  </property>
  <property fmtid="{D5CDD505-2E9C-101B-9397-08002B2CF9AE}" pid="423" name="ZOTERO_BREF_TVoKddxNNVyw_5">
    <vt:lpwstr>and experts from the Cameroon National Herbarium (CNH). Results: This ethnopharmacological survey conducted among 43 traditional practitioners identified 40 species in 28 botanical families, of which Mimosaceae, Euphorbiaceae, Combretaceae, Anthericaceae,</vt:lpwstr>
  </property>
  <property fmtid="{D5CDD505-2E9C-101B-9397-08002B2CF9AE}" pid="424" name="ZOTERO_BREF_TVoKddxNNVyw_6">
    <vt:lpwstr> Fabaceae, Solanaceae and Anacardiaceae were the most represented. These species were used in the preparation of 40 recipes. Around 77.2% of these recipes and 77.7% of the plants listed were used in the treatment of caries and their complications such as </vt:lpwstr>
  </property>
  <property fmtid="{D5CDD505-2E9C-101B-9397-08002B2CF9AE}" pid="425" name="ZOTERO_BREF_TVoKddxNNVyw_7">
    <vt:lpwstr>cervico-facial cellulitis. Roots (38.5%) followed by barks (20.9%) were the most used plant organs. Decoction (43.2%) was the most used preparation method. In all, 50% of the recipes proposed, were used in the form of herbal tea. Mouthwash (50%) was the m</vt:lpwstr>
  </property>
  <property fmtid="{D5CDD505-2E9C-101B-9397-08002B2CF9AE}" pid="426" name="ZOTERO_BREF_TVoKddxNNVyw_8">
    <vt:lpwstr>ost used method of administration. Ricinus communis (CF= 11.4%; 03 recipes), Sclerocarya birrea (CF= 6.6%; 03 recipes), Indigofera aff subargenta, Capparis facicularis and Anogeissus leocarpus (CF= 5%; 03 recipes) were the most cited and used in tradition</vt:lpwstr>
  </property>
  <property fmtid="{D5CDD505-2E9C-101B-9397-08002B2CF9AE}" pid="427" name="ZOTERO_BREF_TVoKddxNNVyw_9">
    <vt:lpwstr>al recipes to treat oral pathologies. Conclusion: These findings constitute a basic data base for future studies on phytochemical, pharmacological and toxicological analyses essential for the valorization of traditional medicines.","language":"en","source</vt:lpwstr>
  </property>
  <property fmtid="{D5CDD505-2E9C-101B-9397-08002B2CF9AE}" pid="428" name="ZOTERO_BREF_TVoKddxNNVyw_10">
    <vt:lpwstr>":"Zotero","title":"Ethno Pharmacological Knowledge of Common Medicinal Plants Used for the Traditional Treatment of Oral Pathologies in the Mayo-Kani Division, (Cameroon)","author":[{"family":"Narcisse","given":"Bayaga Hervé"},{"family":"Marie","given":"</vt:lpwstr>
  </property>
  <property fmtid="{D5CDD505-2E9C-101B-9397-08002B2CF9AE}" pid="429" name="ZOTERO_BREF_TVoKddxNNVyw_11">
    <vt:lpwstr>Nokam Abena"},{"family":"Béatrice","given":"Malei Ténoné"},{"family":"Bathélémy","given":"Ngameni"}]}}],"schema":"https://github.com/citation-style-language/schema/raw/master/csl-citation.json"}</vt:lpwstr>
  </property>
  <property fmtid="{D5CDD505-2E9C-101B-9397-08002B2CF9AE}" pid="430" name="ZOTERO_BREF_roFTU26Dx6pr_1">
    <vt:lpwstr>ZOTERO_ITEM CSL_CITATION {"citationID":"aZB5jOoH","properties":{"formattedCitation":"(33)","plainCitation":"(33)","noteIndex":0},"citationItems":[{"id":481,"uris":["http://zotero.org/users/15272537/items/SZ564EC3"],"itemData":{"id":481,"type":"webpage","t</vt:lpwstr>
  </property>
  <property fmtid="{D5CDD505-2E9C-101B-9397-08002B2CF9AE}" pid="431" name="ZOTERO_BREF_roFTU26Dx6pr_2">
    <vt:lpwstr>itle":"Europe PMC","URL":"https://europepmc.org/article/med/35519155","accessed":{"date-parts":[["2024",10,6]]}}}],"schema":"https://github.com/citation-style-language/schema/raw/master/csl-citation.json"}</vt:lpwstr>
  </property>
  <property fmtid="{D5CDD505-2E9C-101B-9397-08002B2CF9AE}" pid="432" name="ZOTERO_BREF_ZJJ9RuiKDmwi_1">
    <vt:lpwstr>ZOTERO_ITEM CSL_CITATION {"citationID":"dg9LrekD","properties":{"formattedCitation":"(34)","plainCitation":"(34)","noteIndex":0},"citationItems":[{"id":3,"uris":["http://zotero.org/users/15272537/items/SQAGEHWG"],"itemData":{"id":3,"type":"article-journal</vt:lpwstr>
  </property>
  <property fmtid="{D5CDD505-2E9C-101B-9397-08002B2CF9AE}" pid="433" name="ZOTERO_BREF_ZJJ9RuiKDmwi_2">
    <vt:lpwstr>","abstract":"We received a complaint from the Université Catholique de Louvain [...].","container-title":"International Journal of Molecular Sciences","DOI":"10.3390/ijms232113410","ISSN":"1422-0067","issue":"21","journalAbbreviation":"Int J Mol Sci","la</vt:lpwstr>
  </property>
  <property fmtid="{D5CDD505-2E9C-101B-9397-08002B2CF9AE}" pid="434" name="ZOTERO_BREF_ZJJ9RuiKDmwi_3">
    <vt:lpwstr>nguage":"eng","note":"PMID: 36362454\nPMCID: PMC9657886","page":"13410","source":"PubMed","title":"Correction: Mahmoudi et al. Solvent-Induced Formation of Novel Ni(II) Complexes Derived from Bis-Thiosemicarbazone Ligand: An Insight from Experimental and </vt:lpwstr>
  </property>
  <property fmtid="{D5CDD505-2E9C-101B-9397-08002B2CF9AE}" pid="435" name="ZOTERO_BREF_ZJJ9RuiKDmwi_4">
    <vt:lpwstr>Theoretical Investigations. Int. J. Mol. Sci. 2021, 22, 5337","title-short":"Correction","volume":"23","author":[{"family":"Mahmoudi","given":"Ghodrat"},{"family":"Babashkina","given":"Maria G."},{"family":"Maniukiewicz","given":"Waldemar"},{"family":"Afk</vt:lpwstr>
  </property>
  <property fmtid="{D5CDD505-2E9C-101B-9397-08002B2CF9AE}" pid="436" name="ZOTERO_BREF_ZJJ9RuiKDmwi_5">
    <vt:lpwstr>hami","given":"Farhad Akbari"},{"family":"Nunna","given":"Bharath Babu"},{"family":"Zubkov","given":"Fedor I."},{"family":"Ptaszek","given":"Aleksandra L."},{"family":"Szczepanik","given":"Dariusz W."},{"family":"Mitoraj","given":"Mariusz P."},{"family":"</vt:lpwstr>
  </property>
  <property fmtid="{D5CDD505-2E9C-101B-9397-08002B2CF9AE}" pid="437" name="ZOTERO_BREF_ZJJ9RuiKDmwi_6">
    <vt:lpwstr>Safin","given":"Damir A."}],"issued":{"date-parts":[["2022",11,2]]}}}],"schema":"https://github.com/citation-style-language/schema/raw/master/csl-citation.json"}</vt:lpwstr>
  </property>
  <property fmtid="{D5CDD505-2E9C-101B-9397-08002B2CF9AE}" pid="438" name="ZOTERO_BREF_alPp3D2IzFzf_1">
    <vt:lpwstr>ZOTERO_ITEM CSL_CITATION {"citationID":"TGnV7qUF","properties":{"formattedCitation":"(35)","plainCitation":"(35)","noteIndex":0},"citationItems":[{"id":484,"uris":["http://zotero.org/users/15272537/items/84YED9DY"],"itemData":{"id":484,"type":"webpage","t</vt:lpwstr>
  </property>
  <property fmtid="{D5CDD505-2E9C-101B-9397-08002B2CF9AE}" pid="439" name="ZOTERO_BREF_alPp3D2IzFzf_2">
    <vt:lpwstr>itle":"An ethnobotanical study of plants used to treat liver diseases in the Maritime region of Togo - ScienceDirect","URL":"https://www.sciencedirect.com/science/article/abs/pii/S0378874115303019","accessed":{"date-parts":[["2024",10,6]]}}}],"schema":"ht</vt:lpwstr>
  </property>
  <property fmtid="{D5CDD505-2E9C-101B-9397-08002B2CF9AE}" pid="440" name="ZOTERO_BREF_alPp3D2IzFzf_3">
    <vt:lpwstr>tps://github.com/citation-style-language/schema/raw/master/csl-citation.json"}</vt:lpwstr>
  </property>
  <property fmtid="{D5CDD505-2E9C-101B-9397-08002B2CF9AE}" pid="441" name="ZOTERO_BREF_OHKbSFpVKCcp_1">
    <vt:lpwstr>ZOTERO_TEMP</vt:lpwstr>
  </property>
  <property fmtid="{D5CDD505-2E9C-101B-9397-08002B2CF9AE}" pid="442" name="ZOTERO_BREF_HrHPbCcPqDOq_1">
    <vt:lpwstr>ZOTERO_ITEM CSL_CITATION {"citationID":"7zQpxkpo","properties":{"formattedCitation":"(36)","plainCitation":"(36)","noteIndex":0},"citationItems":[{"id":487,"uris":["http://zotero.org/users/15272537/items/B3Q4F9ZM"],"itemData":{"id":487,"type":"webpage","t</vt:lpwstr>
  </property>
  <property fmtid="{D5CDD505-2E9C-101B-9397-08002B2CF9AE}" pid="443" name="ZOTERO_BREF_HrHPbCcPqDOq_2">
    <vt:lpwstr>itle":"Medicinal Plants Used for Neuropsychiatric Disorders Treatment in the Hauts Bassins Region of Burkina Faso","URL":"https://www.mdpi.com/2305-6320/4/2/32","accessed":{"date-parts":[["2024",10,6]]}}}],"schema":"https://github.com/citation-style-langu</vt:lpwstr>
  </property>
  <property fmtid="{D5CDD505-2E9C-101B-9397-08002B2CF9AE}" pid="444" name="ZOTERO_BREF_HrHPbCcPqDOq_3">
    <vt:lpwstr>age/schema/raw/master/csl-citation.json"}</vt:lpwstr>
  </property>
  <property fmtid="{D5CDD505-2E9C-101B-9397-08002B2CF9AE}" pid="445" name="ZOTERO_BREF_IlpSewozrrsJ_12">
    <vt:lpwstr>sl-citation.json"}</vt:lpwstr>
  </property>
  <property fmtid="{D5CDD505-2E9C-101B-9397-08002B2CF9AE}" pid="446" name="ZOTERO_BREF_2J2CvoDUf65L_12">
    <vt:lpwstr>sl-citation.json"}</vt:lpwstr>
  </property>
  <property fmtid="{D5CDD505-2E9C-101B-9397-08002B2CF9AE}" pid="447" name="ZOTERO_BREF_dKw5r6LfVGcs_1">
    <vt:lpwstr>ZOTERO_ITEM CSL_CITATION {"citationID":"2cXU5qC6","properties":{"formattedCitation":"(21)","plainCitation":"(21)","noteIndex":0},"citationItems":[{"id":494,"uris":["http://zotero.org/users/15272537/items/4VGF2YN4"],"itemData":{"id":494,"type":"article-jou</vt:lpwstr>
  </property>
  <property fmtid="{D5CDD505-2E9C-101B-9397-08002B2CF9AE}" pid="448" name="ZOTERO_BREF_dKw5r6LfVGcs_2">
    <vt:lpwstr>rnal","abstract":"The objective was to evaluate the prevalence of dysmenorrhea and determine its effect on health-related quality of life (HRQoL) among a group of female university students. This cross-sectional study was conducted between 15 March and 15</vt:lpwstr>
  </property>
  <property fmtid="{D5CDD505-2E9C-101B-9397-08002B2CF9AE}" pid="449" name="ZOTERO_BREF_dKw5r6LfVGcs_3">
    <vt:lpwstr> April 2009 at Dumlupinar University, Kutahya, Health High School, Western Turkey. The study group included 623 female students. The severity of dysmenorrhea was determined with a 10-point visual analog scale. The Short Form-36 (SF-36) form was used to de</vt:lpwstr>
  </property>
  <property fmtid="{D5CDD505-2E9C-101B-9397-08002B2CF9AE}" pid="450" name="ZOTERO_BREF_dKw5r6LfVGcs_4">
    <vt:lpwstr>terminate HRQoL. Chi-square test, Student's t test, and logistic regression and variance analyses (ANOVA) were used for statistical analyses. The average age of the study group was 20.8 ± 1.8 years (range 17–30). Prevalence of dysmenorrhea was found to be</vt:lpwstr>
  </property>
  <property fmtid="{D5CDD505-2E9C-101B-9397-08002B2CF9AE}" pid="451" name="ZOTERO_BREF_dKw5r6LfVGcs_5">
    <vt:lpwstr> 72.7% and was significantly higher in coffee consumers, females with menstrual bleeding duration ≥7 days, and those who had a positive family history of dysmenorrhea when compared to the others (P &lt; 0.05, for each one). By multivariate analysis, coffee c</vt:lpwstr>
  </property>
  <property fmtid="{D5CDD505-2E9C-101B-9397-08002B2CF9AE}" pid="452" name="ZOTERO_BREF_dKw5r6LfVGcs_6">
    <vt:lpwstr>onsumption (OR 2.084), menstrual bleeding duration ≥7 days (OR 1.590), and positive family history of dysmenorrhea (OR 3.043) were important risk factors for dysmenorrhea. Except for social functioning, role–emotional, and mental health domains, the SF-36</vt:lpwstr>
  </property>
  <property fmtid="{D5CDD505-2E9C-101B-9397-08002B2CF9AE}" pid="453" name="ZOTERO_BREF_dKw5r6LfVGcs_7">
    <vt:lpwstr> points received from the other domains were higher in females with dysmenorrhea (for each one P &lt; 0.05). With the exception of the scores received from physical functioning and role–emotional domains, the scores received from the other domains of the SF-</vt:lpwstr>
  </property>
  <property fmtid="{D5CDD505-2E9C-101B-9397-08002B2CF9AE}" pid="454" name="ZOTERO_BREF_dKw5r6LfVGcs_8">
    <vt:lpwstr>36 scale showed a decrease with increasing severity of dysmenorrhea (P &lt; 0.05, for each one). Dysmenorrhea is a common health problem, having negative effects on the HRQoL among university female students.","container-title":"Upsala Journal of Medical Sci</vt:lpwstr>
  </property>
  <property fmtid="{D5CDD505-2E9C-101B-9397-08002B2CF9AE}" pid="455" name="ZOTERO_BREF_dKw5r6LfVGcs_9">
    <vt:lpwstr>ences","DOI":"10.3109/03009730903457218","ISSN":"0300-9734","issue":"2","note":"publisher: Taylor &amp; Francis\n_eprint: https://doi.org/10.3109/03009730903457218\nPMID: 20074018","page":"138-145","source":"Taylor and Francis+NEJM","title":"Prevalence of dys</vt:lpwstr>
  </property>
  <property fmtid="{D5CDD505-2E9C-101B-9397-08002B2CF9AE}" pid="456" name="ZOTERO_BREF_dKw5r6LfVGcs_10">
    <vt:lpwstr>menorrhea and its effect on quality of life among a group of female university students","URL":"https://doi.org/10.3109/03009730903457218","volume":"115","author":[{"family":"Unsal","given":"Alaettin"},{"family":"Ayranci","given":"Unal"},{"family":"Tozun"</vt:lpwstr>
  </property>
  <property fmtid="{D5CDD505-2E9C-101B-9397-08002B2CF9AE}" pid="457" name="ZOTERO_BREF_dKw5r6LfVGcs_11">
    <vt:lpwstr>,"given":"Mustafa"},{"family":"Arslan","given":"Gul"},{"family":"Calik","given":"Elif"}],"accessed":{"date-parts":[["2024",10,6]]},"issued":{"date-parts":[["2010",5,1]]}}}],"schema":"https://github.com/citation-style-language/schema/raw/master/csl-citatio</vt:lpwstr>
  </property>
  <property fmtid="{D5CDD505-2E9C-101B-9397-08002B2CF9AE}" pid="458" name="ZOTERO_BREF_dKw5r6LfVGcs_12">
    <vt:lpwstr>n.json"}</vt:lpwstr>
  </property>
  <property fmtid="{D5CDD505-2E9C-101B-9397-08002B2CF9AE}" pid="459" name="ZOTERO_BREF_JSVkIyYYbTOo_1">
    <vt:lpwstr>ZOTERO_ITEM CSL_CITATION {"citationID":"eC23HbQZ","properties":{"formattedCitation":"(24)","plainCitation":"(24)","noteIndex":0},"citationItems":[{"id":459,"uris":["http://zotero.org/users/15272537/items/6DYX45M2"],"itemData":{"id":459,"type":"webpage","t</vt:lpwstr>
  </property>
  <property fmtid="{D5CDD505-2E9C-101B-9397-08002B2CF9AE}" pid="460" name="ZOTERO_BREF_JSVkIyYYbTOo_2">
    <vt:lpwstr>itle":"A trilogy of organizational ambidexterity: Leader’s social intelligence, employee work engagement and environmental changes - ScienceDirect","URL":"https://www.sciencedirect.com/science/article/abs/pii/S0148296320300576","accessed":{"date-parts":[[</vt:lpwstr>
  </property>
  <property fmtid="{D5CDD505-2E9C-101B-9397-08002B2CF9AE}" pid="461" name="ZOTERO_BREF_JSVkIyYYbTOo_3">
    <vt:lpwstr>"2024",10,6]]}}}],"schema":"https://github.com/citation-style-language/schema/raw/master/csl-citation.json"}</vt:lpwstr>
  </property>
  <property fmtid="{D5CDD505-2E9C-101B-9397-08002B2CF9AE}" pid="462" name="ZOTERO_BREF_hQzroZQPZkOE_1">
    <vt:lpwstr>ZOTERO_ITEM CSL_CITATION {"citationID":"798v1w6E","properties":{"formattedCitation":"(26)","plainCitation":"(26)","noteIndex":0},"citationItems":[{"id":499,"uris":["http://zotero.org/users/15272537/items/BCTFH6LL"],"itemData":{"id":499,"type":"webpage","t</vt:lpwstr>
  </property>
  <property fmtid="{D5CDD505-2E9C-101B-9397-08002B2CF9AE}" pid="463" name="ZOTERO_BREF_hQzroZQPZkOE_2">
    <vt:lpwstr>itle":"Ethnobotanique quantitative de l’usage de &lt;i&gt;Chrysophyllum albidum&lt;/i&gt; G. Don par les populations locales au Bénin | Journal of Applied Biosciences","URL":"https://www.ajol.info/index.php/jab/article/view/129217","accessed":{"date-parts":[["2024",1</vt:lpwstr>
  </property>
  <property fmtid="{D5CDD505-2E9C-101B-9397-08002B2CF9AE}" pid="464" name="ZOTERO_BREF_hQzroZQPZkOE_3">
    <vt:lpwstr>0,6]]}}}],"schema":"https://github.com/citation-style-language/schema/raw/master/csl-citation.json"}</vt:lpwstr>
  </property>
  <property fmtid="{D5CDD505-2E9C-101B-9397-08002B2CF9AE}" pid="465" name="ZOTERO_BREF_2USC3FCzMiYi_1">
    <vt:lpwstr>ZOTERO_ITEM CSL_CITATION {"citationID":"7FVXpbij","properties":{"formattedCitation":"(26)","plainCitation":"(26)","noteIndex":0},"citationItems":[{"id":499,"uris":["http://zotero.org/users/15272537/items/BCTFH6LL"],"itemData":{"id":499,"type":"webpage","t</vt:lpwstr>
  </property>
  <property fmtid="{D5CDD505-2E9C-101B-9397-08002B2CF9AE}" pid="466" name="ZOTERO_BREF_2USC3FCzMiYi_2">
    <vt:lpwstr>itle":"Ethnobotanique quantitative de l’usage de &lt;i&gt;Chrysophyllum albidum&lt;/i&gt; G. Don par les populations locales au Bénin | Journal of Applied Biosciences","URL":"https://www.ajol.info/index.php/jab/article/view/129217","accessed":{"date-parts":[["2024",1</vt:lpwstr>
  </property>
  <property fmtid="{D5CDD505-2E9C-101B-9397-08002B2CF9AE}" pid="467" name="ZOTERO_BREF_2USC3FCzMiYi_3">
    <vt:lpwstr>0,6]]}}}],"schema":"https://github.com/citation-style-language/schema/raw/master/csl-citation.json"}</vt:lpwstr>
  </property>
  <property fmtid="{D5CDD505-2E9C-101B-9397-08002B2CF9AE}" pid="468" name="ZOTERO_BREF_ZUBbRnA5PHhk_1">
    <vt:lpwstr>ZOTERO_ITEM CSL_CITATION {"citationID":"PfN1fLAT","properties":{"formattedCitation":"(33)","plainCitation":"(33)","noteIndex":0},"citationItems":[{"id":480,"uris":["http://zotero.org/users/15272537/items/RDT8B6ZZ"],"itemData":{"id":480,"type":"webpage","t</vt:lpwstr>
  </property>
  <property fmtid="{D5CDD505-2E9C-101B-9397-08002B2CF9AE}" pid="469" name="ZOTERO_BREF_ZUBbRnA5PHhk_2">
    <vt:lpwstr>itle":"Europe PMC","URL":"https://europepmc.org/article/med/35519155","accessed":{"date-parts":[["2024",10,6]]}}}],"schema":"https://github.com/citation-style-language/schema/raw/master/csl-citation.json"}</vt:lpwstr>
  </property>
  <property fmtid="{D5CDD505-2E9C-101B-9397-08002B2CF9AE}" pid="470" name="ZOTERO_BREF_epApMah3jOER_1">
    <vt:lpwstr>ZOTERO_BIBL {"uncited":[],"omitted":[],"custom":[]} CSL_BIBLIOGRAPHY</vt:lpwstr>
  </property>
  <property fmtid="{D5CDD505-2E9C-101B-9397-08002B2CF9AE}" pid="471" name="ZOTERO_BREF_plynAQruTNMe_1">
    <vt:lpwstr>ZOTERO_ITEM CSL_CITATION {"citationID":"EnK5e2W0","properties":{"formattedCitation":"(1)","plainCitation":"(1)","noteIndex":0},"citationItems":[{"id":396,"uris":["http://zotero.org/users/15272537/items/BTA6JQZT"],"itemData":{"id":396,"type":"book","title"</vt:lpwstr>
  </property>
  <property fmtid="{D5CDD505-2E9C-101B-9397-08002B2CF9AE}" pid="472" name="ZOTERO_BREF_plynAQruTNMe_2">
    <vt:lpwstr>:"Davis, A. R., &amp; Westhoff, C. L"}}],"schema":"https://github.com/citation-style-language/schema/raw/master/csl-citation.json"}</vt:lpwstr>
  </property>
  <property fmtid="{D5CDD505-2E9C-101B-9397-08002B2CF9AE}" pid="473" name="ZOTERO_BREF_6W0QZQHAvsko_1">
    <vt:lpwstr>ZOTERO_BIBL {"uncited":[],"omitted":[],"custom":[]} CSL_BIBLIOGRAPHY</vt:lpwstr>
  </property>
  <property fmtid="{D5CDD505-2E9C-101B-9397-08002B2CF9AE}" pid="474" name="ZOTERO_BREF_tYhEF2ZXzkBy_1">
    <vt:lpwstr>ZOTERO_ITEM CSL_CITATION {"citationID":"29rd6IyF","properties":{"formattedCitation":"(1)","plainCitation":"(1)","noteIndex":0},"citationItems":[{"id":396,"uris":["http://zotero.org/users/15272537/items/BTA6JQZT"],"itemData":{"id":396,"type":"book","title"</vt:lpwstr>
  </property>
  <property fmtid="{D5CDD505-2E9C-101B-9397-08002B2CF9AE}" pid="475" name="ZOTERO_BREF_tYhEF2ZXzkBy_2">
    <vt:lpwstr>:"Davis, A. R., &amp; Westhoff, C. L"}}],"schema":"https://github.com/citation-style-language/schema/raw/master/csl-citation.json"}</vt:lpwstr>
  </property>
  <property fmtid="{D5CDD505-2E9C-101B-9397-08002B2CF9AE}" pid="476" name="ZOTERO_BREF_OfqfTWwurCe0_1">
    <vt:lpwstr>ZOTERO_ITEM CSL_CITATION {"citationID":"s5S9JDDw","properties":{"formattedCitation":"(2)","plainCitation":"(2)","noteIndex":0},"citationItems":[{"id":403,"uris":["http://zotero.org/users/15272537/items/V36NTG8Y"],"itemData":{"id":403,"type":"chapter","con</vt:lpwstr>
  </property>
  <property fmtid="{D5CDD505-2E9C-101B-9397-08002B2CF9AE}" pid="477" name="ZOTERO_BREF_OfqfTWwurCe0_2">
    <vt:lpwstr>tainer-title":"Globalisation, Education and Culture Shock","page":"86–106","publisher":"Routledge","source":"Google Scholar","title":"Overseas students in higher education","URL":"https://www.taylorfrancis.com/chapters/edit/10.4324/9781315254159-7/oversea</vt:lpwstr>
  </property>
  <property fmtid="{D5CDD505-2E9C-101B-9397-08002B2CF9AE}" pid="478" name="ZOTERO_BREF_OfqfTWwurCe0_3">
    <vt:lpwstr>s-students-higher-education-christine-twigg","author":[{"family":"Twigg","given":"Christine"}],"accessed":{"date-parts":[["2024",10,6]]},"issued":{"date-parts":[["2017"]]}}}],"schema":"https://github.com/citation-style-language/schema/raw/master/csl-citat</vt:lpwstr>
  </property>
  <property fmtid="{D5CDD505-2E9C-101B-9397-08002B2CF9AE}" pid="479" name="ZOTERO_BREF_OfqfTWwurCe0_4">
    <vt:lpwstr>ion.json"}</vt:lpwstr>
  </property>
  <property fmtid="{D5CDD505-2E9C-101B-9397-08002B2CF9AE}" pid="480" name="ZOTERO_BREF_0vBCuhGFx6Aa_1">
    <vt:lpwstr>ZOTERO_ITEM CSL_CITATION {"citationID":"KksbucSP","properties":{"formattedCitation":"(3)","plainCitation":"(3)","noteIndex":0},"citationItems":[{"id":415,"uris":["http://zotero.org/users/15272537/items/UWJXMYNW"],"itemData":{"id":415,"type":"article-journ</vt:lpwstr>
  </property>
  <property fmtid="{D5CDD505-2E9C-101B-9397-08002B2CF9AE}" pid="481" name="ZOTERO_BREF_0vBCuhGFx6Aa_2">
    <vt:lpwstr>al","abstract":"This study examined the effects of social support on dysmenorrhea and whether social support moderates the relationship between negative emotions and painful symptoms. Women (N = 184) completed questionnaires on menstrual symptoms, depress</vt:lpwstr>
  </property>
  <property fmtid="{D5CDD505-2E9C-101B-9397-08002B2CF9AE}" pid="482" name="ZOTERO_BREF_0vBCuhGFx6Aa_3">
    <vt:lpwstr>ion, anxiety, and social networks. Depression and anxiety were strongly associated with menstrual pain. Women who no longer had access to their prior support providers manifested more symptoms than did women with stable social relations. In addition, this</vt:lpwstr>
  </property>
  <property fmtid="{D5CDD505-2E9C-101B-9397-08002B2CF9AE}" pid="483" name="ZOTERO_BREF_0vBCuhGFx6Aa_4">
    <vt:lpwstr> disruption in their social networks moderated the relationship between distress and menstrual pain. Results indicate that loss of social support is a significant contributor to menstrual symptoms and point to the importance of considering specific aspect</vt:lpwstr>
  </property>
  <property fmtid="{D5CDD505-2E9C-101B-9397-08002B2CF9AE}" pid="484" name="ZOTERO_BREF_0vBCuhGFx6Aa_5">
    <vt:lpwstr>s of social support in studying its effect on health. (PsycInfo Database Record (c) 2022 APA, all rights reserved)","container-title":"Health Psychology","DOI":"10.1037/0278-6133.20.6.411","ISSN":"1930-7810","issue":"6","note":"publisher-place: US\npublis</vt:lpwstr>
  </property>
  <property fmtid="{D5CDD505-2E9C-101B-9397-08002B2CF9AE}" pid="485" name="ZOTERO_BREF_0vBCuhGFx6Aa_6">
    <vt:lpwstr>her: American Psychological Association","page":"411-416","source":"APA PsycNet","title":"Disruptions of social relationships accentuate the association between emotional distress and menstrual pain in young women","volume":"20","author":[{"family":"Alons</vt:lpwstr>
  </property>
  <property fmtid="{D5CDD505-2E9C-101B-9397-08002B2CF9AE}" pid="486" name="ZOTERO_BREF_0vBCuhGFx6Aa_7">
    <vt:lpwstr>o","given":"Carmen"},{"family":"Coe","given":"Christopher L."}],"issued":{"date-parts":[["2001"]]}}}],"schema":"https://github.com/citation-style-language/schema/raw/master/csl-citation.json"}</vt:lpwstr>
  </property>
  <property fmtid="{D5CDD505-2E9C-101B-9397-08002B2CF9AE}" pid="487" name="ZOTERO_BREF_fMz3mKl8Vdgi_1">
    <vt:lpwstr>ZOTERO_TEMP</vt:lpwstr>
  </property>
  <property fmtid="{D5CDD505-2E9C-101B-9397-08002B2CF9AE}" pid="488" name="ZOTERO_BREF_iDUptLotkN73_1">
    <vt:lpwstr>ZOTERO_TEMP</vt:lpwstr>
  </property>
  <property fmtid="{D5CDD505-2E9C-101B-9397-08002B2CF9AE}" pid="489" name="ZOTERO_BREF_loOQG1RJswYv_1">
    <vt:lpwstr>ZOTERO_TEMP</vt:lpwstr>
  </property>
  <property fmtid="{D5CDD505-2E9C-101B-9397-08002B2CF9AE}" pid="490" name="ZOTERO_BREF_Mhjk1R4CH5T1_1">
    <vt:lpwstr>ZOTERO_TEMP</vt:lpwstr>
  </property>
  <property fmtid="{D5CDD505-2E9C-101B-9397-08002B2CF9AE}" pid="491" name="ZOTERO_BREF_Mjx7zBR4eKR2_1">
    <vt:lpwstr>ZOTERO_ITEM CSL_CITATION {"citationID":"Cg9YXQfd","properties":{"formattedCitation":"(5)","plainCitation":"(5)","noteIndex":0},"citationItems":[{"id":588,"uris":["http://zotero.org/users/15272537/items/9CRVCIS9"],"itemData":{"id":588,"type":"article-journ</vt:lpwstr>
  </property>
  <property fmtid="{D5CDD505-2E9C-101B-9397-08002B2CF9AE}" pid="492" name="ZOTERO_BREF_Mjx7zBR4eKR2_2">
    <vt:lpwstr>al","abstract":"Menstrual problems are common among young girls. These deserve careful evaluation as uncorrected menstrual problems may adversely affect the daily routine and quality of life. The aim of this article is to study the prevalence and the effe</vt:lpwstr>
  </property>
  <property fmtid="{D5CDD505-2E9C-101B-9397-08002B2CF9AE}" pid="493" name="ZOTERO_BREF_Mjx7zBR4eKR2_3">
    <vt:lpwstr>ct of menstrual disorders on daily routine among unmarried undergraduate medical students and their treatment-seeking behavior. Of 276 undergraduate girl students, 112 were sampled by stratified random sampling. All the consenting participants were given </vt:lpwstr>
  </property>
  <property fmtid="{D5CDD505-2E9C-101B-9397-08002B2CF9AE}" pid="494" name="ZOTERO_BREF_Mjx7zBR4eKR2_4">
    <vt:lpwstr>a pretested semistructured questionnaire to collect their responses by personal interviews. The data collected were analyzed. Premenstrual syndrome (67%) and dysmenorrhea (33%) were perceived by the study subjects as the most distressing problems associat</vt:lpwstr>
  </property>
  <property fmtid="{D5CDD505-2E9C-101B-9397-08002B2CF9AE}" pid="495" name="ZOTERO_BREF_Mjx7zBR4eKR2_5">
    <vt:lpwstr>ed with menstruation. The most common effect of menstrual problems on daily routine reported by the study subjects was in the form of prolonged resting hours (54%) followed by inability to study (50%). More than half (52%) of the subjects discussed their </vt:lpwstr>
  </property>
  <property fmtid="{D5CDD505-2E9C-101B-9397-08002B2CF9AE}" pid="496" name="ZOTERO_BREF_Mjx7zBR4eKR2_6">
    <vt:lpwstr>problems with their mother, and 60% of the study subjects were opted for allopathic treatment for their menstrual problems.","container-title":"Asia Pacific Journal of Public Health","DOI":"10.1177/1010539508316939","ISSN":"1010-5395, 1941-2479","issue":"</vt:lpwstr>
  </property>
  <property fmtid="{D5CDD505-2E9C-101B-9397-08002B2CF9AE}" pid="497" name="ZOTERO_BREF_Mjx7zBR4eKR2_7">
    <vt:lpwstr>3","journalAbbreviation":"Asia Pac J Public Health","language":"en","license":"https://journals.sagepub.com/page/policies/text-and-data-mining-license","page":"234-241","source":"DOI.org (Crossref)","title":"Problems Related to Menstruation and Their Effe</vt:lpwstr>
  </property>
  <property fmtid="{D5CDD505-2E9C-101B-9397-08002B2CF9AE}" pid="498" name="ZOTERO_BREF_Mjx7zBR4eKR2_8">
    <vt:lpwstr>ct on Daily Routine of Students of a Medical College in Delhi, India","URL":"https://journals.sagepub.com/doi/10.1177/1010539508316939","volume":"20","author":[{"family":"Sharma","given":"Anamika"},{"family":"Taneja","given":"Devender K."},{"family":"Shar</vt:lpwstr>
  </property>
  <property fmtid="{D5CDD505-2E9C-101B-9397-08002B2CF9AE}" pid="499" name="ZOTERO_BREF_Mjx7zBR4eKR2_9">
    <vt:lpwstr>ma","given":"Pragya"},{"family":"Saha","given":"Renuka"}],"accessed":{"date-parts":[["2024",10,31]]},"issued":{"date-parts":[["2008",7]]}}}],"schema":"https://github.com/citation-style-language/schema/raw/master/csl-citation.json"}</vt:lpwstr>
  </property>
  <property fmtid="{D5CDD505-2E9C-101B-9397-08002B2CF9AE}" pid="500" name="ZOTERO_BREF_KJOD3k98OrUw_1">
    <vt:lpwstr>ZOTERO_ITEM CSL_CITATION {"citationID":"FUD97oCv","properties":{"formattedCitation":"(1)","plainCitation":"(1)","noteIndex":0},"citationItems":[{"id":396,"uris":["http://zotero.org/users/15272537/items/BTA6JQZT"],"itemData":{"id":396,"type":"book","title"</vt:lpwstr>
  </property>
  <property fmtid="{D5CDD505-2E9C-101B-9397-08002B2CF9AE}" pid="501" name="ZOTERO_BREF_KJOD3k98OrUw_2">
    <vt:lpwstr>:"Davis, A. R., &amp; Westhoff, C. L"}}],"schema":"https://github.com/citation-style-language/schema/raw/master/csl-citation.json"}</vt:lpwstr>
  </property>
  <property fmtid="{D5CDD505-2E9C-101B-9397-08002B2CF9AE}" pid="502" name="ZOTERO_BREF_Gkx8zvBKiAli_1">
    <vt:lpwstr>ZOTERO_ITEM CSL_CITATION {"citationID":"ru49BNnb","properties":{"formattedCitation":"(1)","plainCitation":"(1)","noteIndex":0},"citationItems":[{"id":396,"uris":["http://zotero.org/users/15272537/items/BTA6JQZT"],"itemData":{"id":396,"type":"book","title"</vt:lpwstr>
  </property>
  <property fmtid="{D5CDD505-2E9C-101B-9397-08002B2CF9AE}" pid="503" name="ZOTERO_BREF_Gkx8zvBKiAli_2">
    <vt:lpwstr>:"Davis, A. R., &amp; Westhoff, C. L"}}],"schema":"https://github.com/citation-style-language/schema/raw/master/csl-citation.json"}</vt:lpwstr>
  </property>
  <property fmtid="{D5CDD505-2E9C-101B-9397-08002B2CF9AE}" pid="504" name="ZOTERO_BREF_cbQtBbjCszow_1">
    <vt:lpwstr>ZOTERO_ITEM CSL_CITATION {"citationID":"VixP6ABy","properties":{"formattedCitation":"(2)","plainCitation":"(2)","noteIndex":0},"citationItems":[{"id":403,"uris":["http://zotero.org/users/15272537/items/V36NTG8Y"],"itemData":{"id":403,"type":"chapter","con</vt:lpwstr>
  </property>
  <property fmtid="{D5CDD505-2E9C-101B-9397-08002B2CF9AE}" pid="505" name="ZOTERO_BREF_cbQtBbjCszow_2">
    <vt:lpwstr>tainer-title":"Globalisation, Education and Culture Shock","page":"86–106","publisher":"Routledge","source":"Google Scholar","title":"Overseas students in higher education","URL":"https://www.taylorfrancis.com/chapters/edit/10.4324/9781315254159-7/oversea</vt:lpwstr>
  </property>
  <property fmtid="{D5CDD505-2E9C-101B-9397-08002B2CF9AE}" pid="506" name="ZOTERO_BREF_cbQtBbjCszow_3">
    <vt:lpwstr>s-students-higher-education-christine-twigg","author":[{"family":"Twigg","given":"Christine"}],"accessed":{"date-parts":[["2024",10,6]]},"issued":{"date-parts":[["2017"]]}}}],"schema":"https://github.com/citation-style-language/schema/raw/master/csl-citat</vt:lpwstr>
  </property>
  <property fmtid="{D5CDD505-2E9C-101B-9397-08002B2CF9AE}" pid="507" name="ZOTERO_BREF_cbQtBbjCszow_4">
    <vt:lpwstr>ion.json"}</vt:lpwstr>
  </property>
  <property fmtid="{D5CDD505-2E9C-101B-9397-08002B2CF9AE}" pid="508" name="ZOTERO_BREF_q6Xqpj3vDwnc_1">
    <vt:lpwstr>ZOTERO_ITEM CSL_CITATION {"citationID":"Nx1Iw1eO","properties":{"formattedCitation":"(3)","plainCitation":"(3)","noteIndex":0},"citationItems":[{"id":415,"uris":["http://zotero.org/users/15272537/items/UWJXMYNW"],"itemData":{"id":415,"type":"article-journ</vt:lpwstr>
  </property>
  <property fmtid="{D5CDD505-2E9C-101B-9397-08002B2CF9AE}" pid="509" name="ZOTERO_BREF_q6Xqpj3vDwnc_2">
    <vt:lpwstr>al","abstract":"This study examined the effects of social support on dysmenorrhea and whether social support moderates the relationship between negative emotions and painful symptoms. Women (N = 184) completed questionnaires on menstrual symptoms, depress</vt:lpwstr>
  </property>
  <property fmtid="{D5CDD505-2E9C-101B-9397-08002B2CF9AE}" pid="510" name="ZOTERO_BREF_q6Xqpj3vDwnc_3">
    <vt:lpwstr>ion, anxiety, and social networks. Depression and anxiety were strongly associated with menstrual pain. Women who no longer had access to their prior support providers manifested more symptoms than did women with stable social relations. In addition, this</vt:lpwstr>
  </property>
  <property fmtid="{D5CDD505-2E9C-101B-9397-08002B2CF9AE}" pid="511" name="ZOTERO_BREF_q6Xqpj3vDwnc_4">
    <vt:lpwstr> disruption in their social networks moderated the relationship between distress and menstrual pain. Results indicate that loss of social support is a significant contributor to menstrual symptoms and point to the importance of considering specific aspect</vt:lpwstr>
  </property>
  <property fmtid="{D5CDD505-2E9C-101B-9397-08002B2CF9AE}" pid="512" name="ZOTERO_BREF_q6Xqpj3vDwnc_5">
    <vt:lpwstr>s of social support in studying its effect on health. (PsycInfo Database Record (c) 2022 APA, all rights reserved)","container-title":"Health Psychology","DOI":"10.1037/0278-6133.20.6.411","ISSN":"1930-7810","issue":"6","note":"publisher-place: US\npublis</vt:lpwstr>
  </property>
  <property fmtid="{D5CDD505-2E9C-101B-9397-08002B2CF9AE}" pid="513" name="ZOTERO_BREF_q6Xqpj3vDwnc_6">
    <vt:lpwstr>her: American Psychological Association","page":"411-416","source":"APA PsycNet","title":"Disruptions of social relationships accentuate the association between emotional distress and menstrual pain in young women","volume":"20","author":[{"family":"Alons</vt:lpwstr>
  </property>
  <property fmtid="{D5CDD505-2E9C-101B-9397-08002B2CF9AE}" pid="514" name="ZOTERO_BREF_q6Xqpj3vDwnc_7">
    <vt:lpwstr>o","given":"Carmen"},{"family":"Coe","given":"Christopher L."}],"issued":{"date-parts":[["2001"]]}}}],"schema":"https://github.com/citation-style-language/schema/raw/master/csl-citation.json"}</vt:lpwstr>
  </property>
  <property fmtid="{D5CDD505-2E9C-101B-9397-08002B2CF9AE}" pid="515" name="ZOTERO_BREF_OEFxnAKYVMAn_1">
    <vt:lpwstr>ZOTERO_ITEM CSL_CITATION {"citationID":"G8TNExtV","properties":{"formattedCitation":"(4)","plainCitation":"(4)","noteIndex":0},"citationItems":[{"id":588,"uris":["http://zotero.org/users/15272537/items/9CRVCIS9"],"itemData":{"id":588,"type":"article-journ</vt:lpwstr>
  </property>
  <property fmtid="{D5CDD505-2E9C-101B-9397-08002B2CF9AE}" pid="516" name="ZOTERO_BREF_OEFxnAKYVMAn_2">
    <vt:lpwstr>al","abstract":"Menstrual problems are common among young girls. These deserve careful evaluation as uncorrected menstrual problems may adversely affect the daily routine and quality of life. The aim of this article is to study the prevalence and the effe</vt:lpwstr>
  </property>
  <property fmtid="{D5CDD505-2E9C-101B-9397-08002B2CF9AE}" pid="517" name="ZOTERO_BREF_OEFxnAKYVMAn_3">
    <vt:lpwstr>ct of menstrual disorders on daily routine among unmarried undergraduate medical students and their treatment-seeking behavior. Of 276 undergraduate girl students, 112 were sampled by stratified random sampling. All the consenting participants were given </vt:lpwstr>
  </property>
  <property fmtid="{D5CDD505-2E9C-101B-9397-08002B2CF9AE}" pid="518" name="ZOTERO_BREF_OEFxnAKYVMAn_4">
    <vt:lpwstr>a pretested semistructured questionnaire to collect their responses by personal interviews. The data collected were analyzed. Premenstrual syndrome (67%) and dysmenorrhea (33%) were perceived by the study subjects as the most distressing problems associat</vt:lpwstr>
  </property>
  <property fmtid="{D5CDD505-2E9C-101B-9397-08002B2CF9AE}" pid="519" name="ZOTERO_BREF_OEFxnAKYVMAn_5">
    <vt:lpwstr>ed with menstruation. The most common effect of menstrual problems on daily routine reported by the study subjects was in the form of prolonged resting hours (54%) followed by inability to study (50%). More than half (52%) of the subjects discussed their </vt:lpwstr>
  </property>
  <property fmtid="{D5CDD505-2E9C-101B-9397-08002B2CF9AE}" pid="520" name="ZOTERO_BREF_OEFxnAKYVMAn_6">
    <vt:lpwstr>problems with their mother, and 60% of the study subjects were opted for allopathic treatment for their menstrual problems.","container-title":"Asia Pacific Journal of Public Health","DOI":"10.1177/1010539508316939","ISSN":"1010-5395, 1941-2479","issue":"</vt:lpwstr>
  </property>
  <property fmtid="{D5CDD505-2E9C-101B-9397-08002B2CF9AE}" pid="521" name="ZOTERO_BREF_OEFxnAKYVMAn_7">
    <vt:lpwstr>3","journalAbbreviation":"Asia Pac J Public Health","language":"en","license":"https://journals.sagepub.com/page/policies/text-and-data-mining-license","page":"234-241","source":"DOI.org (Crossref)","title":"Problems Related to Menstruation and Their Effe</vt:lpwstr>
  </property>
  <property fmtid="{D5CDD505-2E9C-101B-9397-08002B2CF9AE}" pid="522" name="ZOTERO_BREF_OEFxnAKYVMAn_8">
    <vt:lpwstr>ct on Daily Routine of Students of a Medical College in Delhi, India","URL":"https://journals.sagepub.com/doi/10.1177/1010539508316939","volume":"20","author":[{"family":"Sharma","given":"Anamika"},{"family":"Taneja","given":"Devender K."},{"family":"Shar</vt:lpwstr>
  </property>
  <property fmtid="{D5CDD505-2E9C-101B-9397-08002B2CF9AE}" pid="523" name="ZOTERO_BREF_OEFxnAKYVMAn_9">
    <vt:lpwstr>ma","given":"Pragya"},{"family":"Saha","given":"Renuka"}],"accessed":{"date-parts":[["2024",10,31]]},"issued":{"date-parts":[["2008",7]]}}}],"schema":"https://github.com/citation-style-language/schema/raw/master/csl-citation.json"}</vt:lpwstr>
  </property>
  <property fmtid="{D5CDD505-2E9C-101B-9397-08002B2CF9AE}" pid="524" name="ZOTERO_BREF_cNh7137SEYfO_1">
    <vt:lpwstr>ZOTERO_ITEM CSL_CITATION {"citationID":"BsUEJN9y","properties":{"formattedCitation":"(5)","plainCitation":"(5)","noteIndex":0},"citationItems":[{"id":421,"uris":["http://zotero.org/users/15272537/items/7BY5LYZG"],"itemData":{"id":421,"type":"article-journ</vt:lpwstr>
  </property>
  <property fmtid="{D5CDD505-2E9C-101B-9397-08002B2CF9AE}" pid="525" name="ZOTERO_BREF_cNh7137SEYfO_2">
    <vt:lpwstr>al","abstract":"Primary dysmenorrhea is painful menstrual cramps without any evident pathology to account for them, and it occurs in up to 50% of menstruating females and causes significant disruption in quality of life and absenteeism. Current understand</vt:lpwstr>
  </property>
  <property fmtid="{D5CDD505-2E9C-101B-9397-08002B2CF9AE}" pid="526" name="ZOTERO_BREF_cNh7137SEYfO_3">
    <vt:lpwstr>ing implicates an excessive or imbalanced amount of prostanoids and possibly eicosanoids released from the endometrium during menstruation. The uterus is induced to contract frequently and dysrhythmically, with increased basal tone and increased active pr</vt:lpwstr>
  </property>
  <property fmtid="{D5CDD505-2E9C-101B-9397-08002B2CF9AE}" pid="527" name="ZOTERO_BREF_cNh7137SEYfO_4">
    <vt:lpwstr>essure. Uterine hypercontractility, reduced uterine blood flow, and increased peripheral nerve hypersensitivity induce pain. Diagnosis rests on a good history with negative pelvic evaluation findings.\n          Evidence-based data support the efficacy of</vt:lpwstr>
  </property>
  <property fmtid="{D5CDD505-2E9C-101B-9397-08002B2CF9AE}" pid="528" name="ZOTERO_BREF_cNh7137SEYfO_5">
    <vt:lpwstr> cyclooxygenase inhibitors, such as ibuprofen, naproxen sodium, and ketoprofen, and estrogen-progestin oral contraceptive pills (OCPs). Cyclooxygenase inhibitors reduce the amount of menstrual prostanoids released, with concomitant reduction in uterine hy</vt:lpwstr>
  </property>
  <property fmtid="{D5CDD505-2E9C-101B-9397-08002B2CF9AE}" pid="529" name="ZOTERO_BREF_cNh7137SEYfO_6">
    <vt:lpwstr>percontractility, while OCPs inhibit endometrial development and decrease menstrual prostanoids. An algorithm is provided for a simple approach to the management of primary dysmenorrhea.","container-title":"Obstetrics &amp; Gynecology","DOI":"10.1097/01.AOG.0</vt:lpwstr>
  </property>
  <property fmtid="{D5CDD505-2E9C-101B-9397-08002B2CF9AE}" pid="530" name="ZOTERO_BREF_cNh7137SEYfO_7">
    <vt:lpwstr>000230214.26638.0c","ISSN":"0029-7844","issue":"2","language":"en-US","page":"428","source":"journals.lww.com","title":"Primary Dysmenorrhea: Advances in Pathogenesis and Management","title-short":"Primary Dysmenorrhea","URL":"https://journals.lww.com/gre</vt:lpwstr>
  </property>
  <property fmtid="{D5CDD505-2E9C-101B-9397-08002B2CF9AE}" pid="531" name="ZOTERO_BREF_cNh7137SEYfO_8">
    <vt:lpwstr>enjournal/abstract/2006/08000/primary_dysmenorrhea__advances_in_pathogenesis_and.29.aspx","volume":"108","author":[{"family":"Dawood","given":"M. Yusoff"}],"accessed":{"date-parts":[["2024",10,6]]},"issued":{"date-parts":[["2006",8]]}}}],"schema":"https:/</vt:lpwstr>
  </property>
  <property fmtid="{D5CDD505-2E9C-101B-9397-08002B2CF9AE}" pid="532" name="ZOTERO_BREF_cNh7137SEYfO_9">
    <vt:lpwstr>/github.com/citation-style-language/schema/raw/master/csl-citation.json"}</vt:lpwstr>
  </property>
  <property fmtid="{D5CDD505-2E9C-101B-9397-08002B2CF9AE}" pid="533" name="ZOTERO_BREF_PN9FgfGDHhPM_1">
    <vt:lpwstr>ZOTERO_ITEM CSL_CITATION {"citationID":"zZoEeBtz","properties":{"formattedCitation":"(6)","plainCitation":"(6)","noteIndex":0},"citationItems":[{"id":431,"uris":["http://zotero.org/users/15272537/items/WDGMKXEB"],"itemData":{"id":431,"type":"article-journ</vt:lpwstr>
  </property>
  <property fmtid="{D5CDD505-2E9C-101B-9397-08002B2CF9AE}" pid="534" name="ZOTERO_BREF_PN9FgfGDHhPM_2">
    <vt:lpwstr>al","container-title":"Pain","issue":"1","page":"8","source":"Google Scholar","title":"Primary dysmenorrhea: an urgent mandate","title-short":"Primary dysmenorrhea","URL":"https://www.academia.edu/download/110621044/PCU_21-3_Web.pdf","volume":"1","author"</vt:lpwstr>
  </property>
  <property fmtid="{D5CDD505-2E9C-101B-9397-08002B2CF9AE}" pid="535" name="ZOTERO_BREF_PN9FgfGDHhPM_3">
    <vt:lpwstr>:[{"family":"Berkley","given":"Karen J."}],"accessed":{"date-parts":[["2024",10,6]]},"issued":{"date-parts":[["2013"]]}}}],"schema":"https://github.com/citation-style-language/schema/raw/master/csl-citation.json"}</vt:lpwstr>
  </property>
  <property fmtid="{D5CDD505-2E9C-101B-9397-08002B2CF9AE}" pid="536" name="ZOTERO_BREF_PzZzFcKofsKG_1">
    <vt:lpwstr>ZOTERO_ITEM CSL_CITATION {"citationID":"oJ83QQ0U","properties":{"formattedCitation":"(4)","plainCitation":"(4)","noteIndex":0},"citationItems":[{"id":588,"uris":["http://zotero.org/users/15272537/items/9CRVCIS9"],"itemData":{"id":588,"type":"article-journ</vt:lpwstr>
  </property>
  <property fmtid="{D5CDD505-2E9C-101B-9397-08002B2CF9AE}" pid="537" name="ZOTERO_BREF_PzZzFcKofsKG_2">
    <vt:lpwstr>al","abstract":"Menstrual problems are common among young girls. These deserve careful evaluation as uncorrected menstrual problems may adversely affect the daily routine and quality of life. The aim of this article is to study the prevalence and the effe</vt:lpwstr>
  </property>
  <property fmtid="{D5CDD505-2E9C-101B-9397-08002B2CF9AE}" pid="538" name="ZOTERO_BREF_PzZzFcKofsKG_3">
    <vt:lpwstr>ct of menstrual disorders on daily routine among unmarried undergraduate medical students and their treatment-seeking behavior. Of 276 undergraduate girl students, 112 were sampled by stratified random sampling. All the consenting participants were given </vt:lpwstr>
  </property>
  <property fmtid="{D5CDD505-2E9C-101B-9397-08002B2CF9AE}" pid="539" name="ZOTERO_BREF_PzZzFcKofsKG_4">
    <vt:lpwstr>a pretested semistructured questionnaire to collect their responses by personal interviews. The data collected were analyzed. Premenstrual syndrome (67%) and dysmenorrhea (33%) were perceived by the study subjects as the most distressing problems associat</vt:lpwstr>
  </property>
  <property fmtid="{D5CDD505-2E9C-101B-9397-08002B2CF9AE}" pid="540" name="ZOTERO_BREF_PzZzFcKofsKG_5">
    <vt:lpwstr>ed with menstruation. The most common effect of menstrual problems on daily routine reported by the study subjects was in the form of prolonged resting hours (54%) followed by inability to study (50%). More than half (52%) of the subjects discussed their </vt:lpwstr>
  </property>
  <property fmtid="{D5CDD505-2E9C-101B-9397-08002B2CF9AE}" pid="541" name="ZOTERO_BREF_PzZzFcKofsKG_6">
    <vt:lpwstr>problems with their mother, and 60% of the study subjects were opted for allopathic treatment for their menstrual problems.","container-title":"Asia Pacific Journal of Public Health","DOI":"10.1177/1010539508316939","ISSN":"1010-5395, 1941-2479","issue":"</vt:lpwstr>
  </property>
  <property fmtid="{D5CDD505-2E9C-101B-9397-08002B2CF9AE}" pid="542" name="ZOTERO_BREF_PzZzFcKofsKG_7">
    <vt:lpwstr>3","journalAbbreviation":"Asia Pac J Public Health","language":"en","license":"https://journals.sagepub.com/page/policies/text-and-data-mining-license","page":"234-241","source":"DOI.org (Crossref)","title":"Problems Related to Menstruation and Their Effe</vt:lpwstr>
  </property>
  <property fmtid="{D5CDD505-2E9C-101B-9397-08002B2CF9AE}" pid="543" name="ZOTERO_BREF_PzZzFcKofsKG_8">
    <vt:lpwstr>ct on Daily Routine of Students of a Medical College in Delhi, India","URL":"https://journals.sagepub.com/doi/10.1177/1010539508316939","volume":"20","author":[{"family":"Sharma","given":"Anamika"},{"family":"Taneja","given":"Devender K."},{"family":"Shar</vt:lpwstr>
  </property>
  <property fmtid="{D5CDD505-2E9C-101B-9397-08002B2CF9AE}" pid="544" name="ZOTERO_BREF_PzZzFcKofsKG_9">
    <vt:lpwstr>ma","given":"Pragya"},{"family":"Saha","given":"Renuka"}],"accessed":{"date-parts":[["2024",10,31]]},"issued":{"date-parts":[["2008",7]]}}}],"schema":"https://github.com/citation-style-language/schema/raw/master/csl-citation.json"}</vt:lpwstr>
  </property>
  <property fmtid="{D5CDD505-2E9C-101B-9397-08002B2CF9AE}" pid="545" name="ZOTERO_BREF_DBdB7wVOc8CT_1">
    <vt:lpwstr>ZOTERO_ITEM CSL_CITATION {"citationID":"icOGCf5m","properties":{"formattedCitation":"(7)","plainCitation":"(7)","noteIndex":0},"citationItems":[{"id":357,"uris":["http://zotero.org/users/15272537/items/BJZJS2FS"],"itemData":{"id":357,"type":"article-journ</vt:lpwstr>
  </property>
  <property fmtid="{D5CDD505-2E9C-101B-9397-08002B2CF9AE}" pid="546" name="ZOTERO_BREF_DBdB7wVOc8CT_2">
    <vt:lpwstr>al","container-title":"Human reproduction update","issue":"6","note":"publisher: Oxford University Press","page":"762–778","source":"Google Scholar","title":"What we know about primary dysmenorrhea today: a critical review","title-short":"What we know abo</vt:lpwstr>
  </property>
  <property fmtid="{D5CDD505-2E9C-101B-9397-08002B2CF9AE}" pid="547" name="ZOTERO_BREF_DBdB7wVOc8CT_3">
    <vt:lpwstr>ut primary dysmenorrhea today","URL":"https://academic.oup.com/humupd/article-abstract/21/6/762/628858","volume":"21","author":[{"family":"Iacovides","given":"Stella"},{"family":"Avidon","given":"Ingrid"},{"family":"Baker","given":"Fiona C."}],"accessed":</vt:lpwstr>
  </property>
  <property fmtid="{D5CDD505-2E9C-101B-9397-08002B2CF9AE}" pid="548" name="ZOTERO_BREF_DBdB7wVOc8CT_4">
    <vt:lpwstr>{"date-parts":[["2024",10,2]]},"issued":{"date-parts":[["2015"]]}}}],"schema":"https://github.com/citation-style-language/schema/raw/master/csl-citation.json"}</vt:lpwstr>
  </property>
  <property fmtid="{D5CDD505-2E9C-101B-9397-08002B2CF9AE}" pid="549" name="ZOTERO_BREF_bURTqyiVxWBD_1">
    <vt:lpwstr>ZOTERO_ITEM CSL_CITATION {"citationID":"5Rr3J9hy","properties":{"formattedCitation":"(8)","plainCitation":"(8)","noteIndex":0},"citationItems":[{"id":358,"uris":["http://zotero.org/users/15272537/items/2CC6R3UC"],"itemData":{"id":358,"type":"article-journ</vt:lpwstr>
  </property>
  <property fmtid="{D5CDD505-2E9C-101B-9397-08002B2CF9AE}" pid="550" name="ZOTERO_BREF_bURTqyiVxWBD_2">
    <vt:lpwstr>al","abstract":"Abstract\n            \n              Background\n              Monthly primary dysmenorrhoeic pain is associated with increased sensitivity to painful stimuli, particularly in deep tissue. We investigated whether women with dysmenorrhoea,</vt:lpwstr>
  </property>
  <property fmtid="{D5CDD505-2E9C-101B-9397-08002B2CF9AE}" pid="551" name="ZOTERO_BREF_bURTqyiVxWBD_3">
    <vt:lpwstr> compared with controls, have increased sensitivity to experimentally induced deep‐tissue muscle ischaemia in a body area distant from that of referred menstrual pain.\n            \n            \n              Methods\n              \n                The</vt:lpwstr>
  </property>
  <property fmtid="{D5CDD505-2E9C-101B-9397-08002B2CF9AE}" pid="552" name="ZOTERO_BREF_bURTqyiVxWBD_4">
    <vt:lpwstr> sub‐maximal effort tourniquet test was used to induce forearm ischaemia in 11 women with severe dysmenorrhoea and in nine control women both during menstruation and in the follicular phase of the menstrual cycle.\n                V\n                on\n </vt:lpwstr>
  </property>
  <property fmtid="{D5CDD505-2E9C-101B-9397-08002B2CF9AE}" pid="553" name="ZOTERO_BREF_bURTqyiVxWBD_5">
    <vt:lpwstr>               F\n                rey hair assessments confirmed the presence of experimental ischaemia. Women rated the intensity of menstrual and ischaemic pain on a 100‐mm visual analogue scale.\n              \n            \n            \n            </vt:lpwstr>
  </property>
  <property fmtid="{D5CDD505-2E9C-101B-9397-08002B2CF9AE}" pid="554" name="ZOTERO_BREF_bURTqyiVxWBD_6">
    <vt:lpwstr>  Results\n              \n                Women with dysmenorrhoea [mean (\n                SD\n                ): 68 (20) mm] reported significantly greater menstrual pain compared with controls [mean (\n                SD\n                ): 2 (6) mm;\</vt:lpwstr>
  </property>
  <property fmtid="{D5CDD505-2E9C-101B-9397-08002B2CF9AE}" pid="555" name="ZOTERO_BREF_bURTqyiVxWBD_7">
    <vt:lpwstr>n                p\n                 = 0.0001] during the menstruation phase. They also rated their forearm ischaemic pain as significantly greater than the controls during the menstruation [dysmenorrhoeics vs. controls mean (\n                SD\n       </vt:lpwstr>
  </property>
  <property fmtid="{D5CDD505-2E9C-101B-9397-08002B2CF9AE}" pid="556" name="ZOTERO_BREF_bURTqyiVxWBD_8">
    <vt:lpwstr>         ): 58 (19) mm vs. 31 (21) mm,\n                p\n                 &lt; 0.01] and follicular [dysmenorrhoeics vs. controls mean (\n                SD\n                ): 60 (18) mm vs. 40 (14) mm,\n                p\n                 &lt; 0.01] phases </vt:lpwstr>
  </property>
  <property fmtid="{D5CDD505-2E9C-101B-9397-08002B2CF9AE}" pid="557" name="ZOTERO_BREF_bURTqyiVxWBD_9">
    <vt:lpwstr>of the menstrual cycle.\n              \n            \n            \n              Conclusions\n              These data show that compared with controls, women who experience severe recurrent dysmenorrhoea have deep‐tissue hyperalgesia to ischaemic pain </vt:lpwstr>
  </property>
  <property fmtid="{D5CDD505-2E9C-101B-9397-08002B2CF9AE}" pid="558" name="ZOTERO_BREF_bURTqyiVxWBD_10">
    <vt:lpwstr>in muscles outside of the referred area of menstrual pain both during the painful menstruation phase and pain‐free follicular phase. These findings suggest the presence of long‐lasting changes in muscle pain sensitivity in women with dysmenorrhoea. Our fi</vt:lpwstr>
  </property>
  <property fmtid="{D5CDD505-2E9C-101B-9397-08002B2CF9AE}" pid="559" name="ZOTERO_BREF_bURTqyiVxWBD_11">
    <vt:lpwstr>ndings that dysmenorrhoeic women are hyperalgesic to a clinically relevant, deep‐muscle ischaemic pain in areas outside of referred menstrual pain confirm other studies showing long‐lasting changes in pain sensitivity outside of the painful period during </vt:lpwstr>
  </property>
  <property fmtid="{D5CDD505-2E9C-101B-9397-08002B2CF9AE}" pid="560" name="ZOTERO_BREF_bURTqyiVxWBD_12">
    <vt:lpwstr>menstruation.","container-title":"European Journal of Pain","DOI":"10.1002/ejp.604","ISSN":"1090-3801, 1532-2149","issue":"6","journalAbbreviation":"European Journal of Pain","language":"en","license":"http://onlinelibrary.wiley.com/termsAndConditions#vor</vt:lpwstr>
  </property>
  <property fmtid="{D5CDD505-2E9C-101B-9397-08002B2CF9AE}" pid="561" name="ZOTERO_BREF_bURTqyiVxWBD_13">
    <vt:lpwstr>","page":"797-804","source":"DOI.org (Crossref)","title":"Women with dysmenorrhoea are hypersensitive to experimentally induced forearm ischaemia during painful menstruation and during the pain‐free follicular phase","URL":"https://onlinelibrary.wiley.com</vt:lpwstr>
  </property>
  <property fmtid="{D5CDD505-2E9C-101B-9397-08002B2CF9AE}" pid="562" name="ZOTERO_BREF_bURTqyiVxWBD_14">
    <vt:lpwstr>/doi/10.1002/ejp.604","volume":"19","author":[{"family":"Iacovides","given":"S."},{"family":"Avidon","given":"I."},{"family":"Baker","given":"F.C."}],"accessed":{"date-parts":[["2024",10,2]]},"issued":{"date-parts":[["2015",7]]}}}],"schema":"https://githu</vt:lpwstr>
  </property>
  <property fmtid="{D5CDD505-2E9C-101B-9397-08002B2CF9AE}" pid="563" name="ZOTERO_BREF_bURTqyiVxWBD_15">
    <vt:lpwstr>b.com/citation-style-language/schema/raw/master/csl-citation.json"}</vt:lpwstr>
  </property>
  <property fmtid="{D5CDD505-2E9C-101B-9397-08002B2CF9AE}" pid="564" name="ZOTERO_BREF_f4Z6aBZ8q2XB_1">
    <vt:lpwstr>ZOTERO_ITEM CSL_CITATION {"citationID":"ByJxpAKf","properties":{"formattedCitation":"(7)","plainCitation":"(7)","noteIndex":0},"citationItems":[{"id":357,"uris":["http://zotero.org/users/15272537/items/BJZJS2FS"],"itemData":{"id":357,"type":"article-journ</vt:lpwstr>
  </property>
  <property fmtid="{D5CDD505-2E9C-101B-9397-08002B2CF9AE}" pid="565" name="ZOTERO_BREF_f4Z6aBZ8q2XB_2">
    <vt:lpwstr>al","container-title":"Human reproduction update","issue":"6","note":"publisher: Oxford University Press","page":"762–778","source":"Google Scholar","title":"What we know about primary dysmenorrhea today: a critical review","title-short":"What we know abo</vt:lpwstr>
  </property>
  <property fmtid="{D5CDD505-2E9C-101B-9397-08002B2CF9AE}" pid="566" name="ZOTERO_BREF_f4Z6aBZ8q2XB_3">
    <vt:lpwstr>ut primary dysmenorrhea today","URL":"https://academic.oup.com/humupd/article-abstract/21/6/762/628858","volume":"21","author":[{"family":"Iacovides","given":"Stella"},{"family":"Avidon","given":"Ingrid"},{"family":"Baker","given":"Fiona C."}],"accessed":</vt:lpwstr>
  </property>
  <property fmtid="{D5CDD505-2E9C-101B-9397-08002B2CF9AE}" pid="567" name="ZOTERO_BREF_f4Z6aBZ8q2XB_4">
    <vt:lpwstr>{"date-parts":[["2024",10,2]]},"issued":{"date-parts":[["2015"]]}}}],"schema":"https://github.com/citation-style-language/schema/raw/master/csl-citation.json"}</vt:lpwstr>
  </property>
  <property fmtid="{D5CDD505-2E9C-101B-9397-08002B2CF9AE}" pid="568" name="ZOTERO_BREF_iUDDxSVYB1xE_1">
    <vt:lpwstr>ZOTERO_ITEM CSL_CITATION {"citationID":"06dorOn8","properties":{"formattedCitation":"(1)","plainCitation":"(1)","noteIndex":0},"citationItems":[{"id":396,"uris":["http://zotero.org/users/15272537/items/BTA6JQZT"],"itemData":{"id":396,"type":"book","title"</vt:lpwstr>
  </property>
  <property fmtid="{D5CDD505-2E9C-101B-9397-08002B2CF9AE}" pid="569" name="ZOTERO_BREF_iUDDxSVYB1xE_2">
    <vt:lpwstr>:"Davis, A. R., &amp; Westhoff, C. L"}}],"schema":"https://github.com/citation-style-language/schema/raw/master/csl-citation.json"}</vt:lpwstr>
  </property>
  <property fmtid="{D5CDD505-2E9C-101B-9397-08002B2CF9AE}" pid="570" name="ZOTERO_BREF_2TlPzCQ0pny4_1">
    <vt:lpwstr>ZOTERO_ITEM CSL_CITATION {"citationID":"jn1E7iv0","properties":{"formattedCitation":"(6)","plainCitation":"(6)","noteIndex":0},"citationItems":[{"id":431,"uris":["http://zotero.org/users/15272537/items/WDGMKXEB"],"itemData":{"id":431,"type":"article-journ</vt:lpwstr>
  </property>
  <property fmtid="{D5CDD505-2E9C-101B-9397-08002B2CF9AE}" pid="571" name="ZOTERO_BREF_2TlPzCQ0pny4_2">
    <vt:lpwstr>al","container-title":"Pain","issue":"1","page":"8","source":"Google Scholar","title":"Primary dysmenorrhea: an urgent mandate","title-short":"Primary dysmenorrhea","URL":"https://www.academia.edu/download/110621044/PCU_21-3_Web.pdf","volume":"1","author"</vt:lpwstr>
  </property>
  <property fmtid="{D5CDD505-2E9C-101B-9397-08002B2CF9AE}" pid="572" name="ZOTERO_BREF_2TlPzCQ0pny4_3">
    <vt:lpwstr>:[{"family":"Berkley","given":"Karen J."}],"accessed":{"date-parts":[["2024",10,6]]},"issued":{"date-parts":[["2013"]]}}}],"schema":"https://github.com/citation-style-language/schema/raw/master/csl-citation.json"}</vt:lpwstr>
  </property>
  <property fmtid="{D5CDD505-2E9C-101B-9397-08002B2CF9AE}" pid="573" name="ZOTERO_BREF_tMxxpt7HjneE_1">
    <vt:lpwstr>ZOTERO_ITEM CSL_CITATION {"citationID":"oNYYD32X","properties":{"formattedCitation":"(8)","plainCitation":"(8)","noteIndex":0},"citationItems":[{"id":433,"uris":["http://zotero.org/users/15272537/items/D65U6UQV"],"itemData":{"id":433,"type":"article-journ</vt:lpwstr>
  </property>
  <property fmtid="{D5CDD505-2E9C-101B-9397-08002B2CF9AE}" pid="574" name="ZOTERO_BREF_tMxxpt7HjneE_2">
    <vt:lpwstr>al","container-title":"Health sci. dis","source":"Google Scholar","title":"Dysménorrhée chez les élèves et étudiantes à Yaoundé: facteurs associés et aspects socioculturels","title-short":"Dysménorrhée chez les élèves et étudiantes à Yaoundé","URL":"https</vt:lpwstr>
  </property>
  <property fmtid="{D5CDD505-2E9C-101B-9397-08002B2CF9AE}" pid="575" name="ZOTERO_BREF_tMxxpt7HjneE_3">
    <vt:lpwstr>://pesquisa.bvsalud.org/portal/resource/pt/biblio-1262826","author":[{"family":"Fouedjio","given":"Jeanne Hortence"},{"family":"Fouelifack","given":"Florent Ymele"},{"family":"Fouogue","given":"Jovanny Tsuala"},{"family":"Tame","given":"Lionel"},{"family"</vt:lpwstr>
  </property>
  <property fmtid="{D5CDD505-2E9C-101B-9397-08002B2CF9AE}" pid="576" name="ZOTERO_BREF_tMxxpt7HjneE_4">
    <vt:lpwstr>:"Noumedem","given":"Ines Laury"},{"family":"Fouelifa","given":"Loïc Dongmo"},{"family":"Mbu","given":"Robinson Enow"}],"accessed":{"date-parts":[["2024",10,6]]},"issued":{"date-parts":[["2019"]]}}}],"schema":"https://github.com/citation-style-language/sc</vt:lpwstr>
  </property>
  <property fmtid="{D5CDD505-2E9C-101B-9397-08002B2CF9AE}" pid="577" name="ZOTERO_BREF_tMxxpt7HjneE_5">
    <vt:lpwstr>hema/raw/master/csl-citation.json"}</vt:lpwstr>
  </property>
  <property fmtid="{D5CDD505-2E9C-101B-9397-08002B2CF9AE}" pid="578" name="ZOTERO_BREF_Kq0Fk87kW7fh_1">
    <vt:lpwstr>ZOTERO_ITEM CSL_CITATION {"citationID":"AYG07Q8t","properties":{"formattedCitation":"(9)","plainCitation":"(9)","noteIndex":0},"citationItems":[{"id":583,"uris":["http://zotero.org/users/15272537/items/QQIKJ2RS"],"itemData":{"id":583,"type":"article-journ</vt:lpwstr>
  </property>
  <property fmtid="{D5CDD505-2E9C-101B-9397-08002B2CF9AE}" pid="579" name="ZOTERO_BREF_Kq0Fk87kW7fh_2">
    <vt:lpwstr>al","container-title":"American Scientific Research Journal for Engineering, Technology, and Sciences (ASRJETS)","issue":"1","page":"26–34","source":"Google Scholar","title":"Primary dysmenorrhea: associated symptoms, impact and management among females i</vt:lpwstr>
  </property>
  <property fmtid="{D5CDD505-2E9C-101B-9397-08002B2CF9AE}" pid="580" name="ZOTERO_BREF_Kq0Fk87kW7fh_3">
    <vt:lpwstr>n the Menoua division of the west region of Cameroon. Cross-Sectional study running title: primary dysmenorrhea in the Menoua","title-short":"Primary dysmenorrhea","URL":"https://core.ac.uk/download/pdf/288188000.pdf","volume":"66","author":[{"family":"On</vt:lpwstr>
  </property>
  <property fmtid="{D5CDD505-2E9C-101B-9397-08002B2CF9AE}" pid="581" name="ZOTERO_BREF_Kq0Fk87kW7fh_4">
    <vt:lpwstr>gbayokolakª","given":"Nadine Sylvie"},{"family":"Dabou","given":"Solange"},{"family":"Djoueudam","given":"Flavie Gaelle"},{"family":"Kamhoua","given":"Cerge Natheu"},{"family":"Lienou","given":"Landry Lienou"},{"family":"Nguedia","given":"Sylvain Njina"},</vt:lpwstr>
  </property>
  <property fmtid="{D5CDD505-2E9C-101B-9397-08002B2CF9AE}" pid="582" name="ZOTERO_BREF_Kq0Fk87kW7fh_5">
    <vt:lpwstr>{"family":"Tetaping","given":"Gildas Mbemya"},{"family":"Bee","given":"Joseph Bilim"},{"family":"Karimo","given":"Ousenu"},{"family":"Kenfack","given":"Bruno"}],"accessed":{"date-parts":[["2024",10,14]]},"issued":{"date-parts":[["2020"]]}}}],"schema":"htt</vt:lpwstr>
  </property>
  <property fmtid="{D5CDD505-2E9C-101B-9397-08002B2CF9AE}" pid="583" name="ZOTERO_BREF_Kq0Fk87kW7fh_6">
    <vt:lpwstr>ps://github.com/citation-style-language/schema/raw/master/csl-citation.json"}</vt:lpwstr>
  </property>
  <property fmtid="{D5CDD505-2E9C-101B-9397-08002B2CF9AE}" pid="584" name="ZOTERO_BREF_7bJberDfRBF6_1">
    <vt:lpwstr>ZOTERO_ITEM CSL_CITATION {"citationID":"dy6UnzA1","properties":{"formattedCitation":"(10)","plainCitation":"(10)","noteIndex":0},"citationItems":[{"id":377,"uris":["http://zotero.org/users/15272537/items/S3Y5LZ3R"],"itemData":{"id":377,"type":"chapter","c</vt:lpwstr>
  </property>
  <property fmtid="{D5CDD505-2E9C-101B-9397-08002B2CF9AE}" pid="585" name="ZOTERO_BREF_7bJberDfRBF6_2">
    <vt:lpwstr>ontainer-title":"Biology and management of white-tailed deer","page":"120–159","publisher":"CRC Press","source":"Google Scholar","title":"Antlers","URL":"https://www.taylorfrancis.com/chapters/edit/10.1201/9781482295986-8/antlers-steve-demarais-bronson-st</vt:lpwstr>
  </property>
  <property fmtid="{D5CDD505-2E9C-101B-9397-08002B2CF9AE}" pid="586" name="ZOTERO_BREF_7bJberDfRBF6_3">
    <vt:lpwstr>rickland","author":[{"family":"Demarais","given":"Steve"},{"family":"Strickland","given":"Bronson K."}],"accessed":{"date-parts":[["2024",10,5]]},"issued":{"date-parts":[["2011"]]}}}],"schema":"https://github.com/citation-style-language/schema/raw/master/</vt:lpwstr>
  </property>
  <property fmtid="{D5CDD505-2E9C-101B-9397-08002B2CF9AE}" pid="587" name="ZOTERO_BREF_7bJberDfRBF6_4">
    <vt:lpwstr>csl-citation.json"}</vt:lpwstr>
  </property>
  <property fmtid="{D5CDD505-2E9C-101B-9397-08002B2CF9AE}" pid="588" name="ZOTERO_BREF_smqasLtZ80Qa_1">
    <vt:lpwstr>ZOTERO_ITEM CSL_CITATION {"citationID":"VzCkf0it","properties":{"formattedCitation":"(11)","plainCitation":"(11)","noteIndex":0},"citationItems":[{"id":344,"uris":["http://zotero.org/users/15272537/items/WX8CUUDD"],"itemData":{"id":344,"type":"article-jou</vt:lpwstr>
  </property>
  <property fmtid="{D5CDD505-2E9C-101B-9397-08002B2CF9AE}" pid="589" name="ZOTERO_BREF_smqasLtZ80Qa_2">
    <vt:lpwstr>rnal","container-title":"Journal of Hydraulic Research","DOI":"10.1080/00221686.2015.1110627","ISSN":"0022-1686, 1814-2079","issue":"6","journalAbbreviation":"Journal of Hydraulic Research","language":"en","page":"808-813","source":"DOI.org (Crossref)","t</vt:lpwstr>
  </property>
  <property fmtid="{D5CDD505-2E9C-101B-9397-08002B2CF9AE}" pid="590" name="ZOTERO_BREF_smqasLtZ80Qa_3">
    <vt:lpwstr>itle":"On validating predictions of plant motion in coupled biomechanical-flow models","URL":"https://www.tandfonline.com/doi/full/10.1080/00221686.2015.1110627","volume":"53","author":[{"family":"Marjoribanks","given":"Timothy I."},{"family":"Hardy","giv</vt:lpwstr>
  </property>
  <property fmtid="{D5CDD505-2E9C-101B-9397-08002B2CF9AE}" pid="591" name="ZOTERO_BREF_smqasLtZ80Qa_4">
    <vt:lpwstr>en":"Richard J."},{"family":"Parsons","given":"Daniel R."}],"accessed":{"date-parts":[["2024",10,2]]},"issued":{"date-parts":[["2015",11,2]]}}}],"schema":"https://github.com/citation-style-language/schema/raw/master/csl-citation.json"}</vt:lpwstr>
  </property>
  <property fmtid="{D5CDD505-2E9C-101B-9397-08002B2CF9AE}" pid="592" name="ZOTERO_BREF_nViuwQhxxb7n_1">
    <vt:lpwstr>ZOTERO_TEMP</vt:lpwstr>
  </property>
  <property fmtid="{D5CDD505-2E9C-101B-9397-08002B2CF9AE}" pid="593" name="ZOTERO_BREF_ISr66fsNQtIL_1">
    <vt:lpwstr>ZOTERO_TEMP</vt:lpwstr>
  </property>
  <property fmtid="{D5CDD505-2E9C-101B-9397-08002B2CF9AE}" pid="594" name="ZOTERO_BREF_BqeZU8q9p5ZZ_1">
    <vt:lpwstr>ZOTERO_ITEM CSL_CITATION {"citationID":"ZUSREQYT","properties":{"formattedCitation":"(12)","plainCitation":"(12)","noteIndex":0},"citationItems":[{"id":589,"uris":["http://zotero.org/users/15272537/items/M2GM8R7J"],"itemData":{"id":589,"type":"article-jou</vt:lpwstr>
  </property>
  <property fmtid="{D5CDD505-2E9C-101B-9397-08002B2CF9AE}" pid="595" name="ZOTERO_BREF_BqeZU8q9p5ZZ_2">
    <vt:lpwstr>rnal","abstract":"Objective\nTo review current non-pharmacologic and pharmacologic options for ovulation induction in women with polycystic ovary syndrome (PCOS).\nOptions\nThis guideline reviews the evidence for the various options for ovulation inductio</vt:lpwstr>
  </property>
  <property fmtid="{D5CDD505-2E9C-101B-9397-08002B2CF9AE}" pid="596" name="ZOTERO_BREF_BqeZU8q9p5ZZ_3">
    <vt:lpwstr>n in PCOS.\nOutcomes\nOvulation, pregnancy and live birth rates, risks, and side effects are the outcomes of interest.\nEvidence\nPublished literature was retrieved through searches of Medline using appropriate controlled vocabulary and key words. Results</vt:lpwstr>
  </property>
  <property fmtid="{D5CDD505-2E9C-101B-9397-08002B2CF9AE}" pid="597" name="ZOTERO_BREF_BqeZU8q9p5ZZ_4">
    <vt:lpwstr> were restricted to systematic reviews, randomized control trials/controlled clinical trials, and observational studies. Grey (unpublished) literature was identified through searching the websites of health technology assessment and of health technology a</vt:lpwstr>
  </property>
  <property fmtid="{D5CDD505-2E9C-101B-9397-08002B2CF9AE}" pid="598" name="ZOTERO_BREF_BqeZU8q9p5ZZ_5">
    <vt:lpwstr>ssessment-related agencies, clinical practice guideline collections, clinical trial registries, and national and international medical specialty societies.\nValues\nThe evidence gathered was reviewed and evaluated by the Reproductive Endocrinology and Inf</vt:lpwstr>
  </property>
  <property fmtid="{D5CDD505-2E9C-101B-9397-08002B2CF9AE}" pid="599" name="ZOTERO_BREF_BqeZU8q9p5ZZ_6">
    <vt:lpwstr>ertility Committee of the Society of Obstetricians and Gynaecologists of Canada. The quality of evidence was quantified using the Canadian Task Force on Preventive Health Care.\nBenefits, Harms, and Costs\nBenefits include weight reduction and improvement</vt:lpwstr>
  </property>
  <property fmtid="{D5CDD505-2E9C-101B-9397-08002B2CF9AE}" pid="600" name="ZOTERO_BREF_BqeZU8q9p5ZZ_7">
    <vt:lpwstr>s in ovulation, pregnancy, and live birth rates. Potential harms include medication side effects and multiple pregnancies.\nValidation\nThese guidelines have been reviewed and approved by the Reproductive Endocrinology and Infertility Committee of the SOG</vt:lpwstr>
  </property>
  <property fmtid="{D5CDD505-2E9C-101B-9397-08002B2CF9AE}" pid="601" name="ZOTERO_BREF_BqeZU8q9p5ZZ_8">
    <vt:lpwstr>C.\nSponsor\nThe Society of Obstetricians and Gynaecologists of Canada.\nRecommendations\n1.Weight loss, exercise, and lifestyle modifications have been proven effective in restoring ovulatory cycles and achieving pregnancy in overweight women with PCOS a</vt:lpwstr>
  </property>
  <property fmtid="{D5CDD505-2E9C-101B-9397-08002B2CF9AE}" pid="602" name="ZOTERO_BREF_BqeZU8q9p5ZZ_9">
    <vt:lpwstr>nd should be the first-line option for these women. (II-3A) Morbidly obese women should seek expert advice about pregnancy risk. (III-A)2.Clomiphene citrate has been proven effective in ovulation induction for women with PCOS and should be considered the </vt:lpwstr>
  </property>
  <property fmtid="{D5CDD505-2E9C-101B-9397-08002B2CF9AE}" pid="603" name="ZOTERO_BREF_BqeZU8q9p5ZZ_10">
    <vt:lpwstr>first-line therapy. Patients should be informed that there is an increased risk of multiple pregnancy with ovulation induction using clomiphene citrate. (I-A)3.Metformin combined with clomiphene citrate may increase ovulation rates and pregnancy rates but</vt:lpwstr>
  </property>
  <property fmtid="{D5CDD505-2E9C-101B-9397-08002B2CF9AE}" pid="604" name="ZOTERO_BREF_BqeZU8q9p5ZZ_11">
    <vt:lpwstr> does not significantly improve the live birth rate over that of clomiphene citrate alone.(I-A) Metformin may be added to clomiphene citrate in women with clomiphene resistance who are older and who have visceral obesity. (I-A)4.Gonadotropin should be con</vt:lpwstr>
  </property>
  <property fmtid="{D5CDD505-2E9C-101B-9397-08002B2CF9AE}" pid="605" name="ZOTERO_BREF_BqeZU8q9p5ZZ_12">
    <vt:lpwstr>sidered second-line therapy for fertility in anovulatory women with PCOS. The treatment requires ultrasound and laboratory monitoring. High costs and the risk of multiple pregnancy and ovarian hyperstimulation syndrome are drawbacks of the treatment. (II-</vt:lpwstr>
  </property>
  <property fmtid="{D5CDD505-2E9C-101B-9397-08002B2CF9AE}" pid="606" name="ZOTERO_BREF_BqeZU8q9p5ZZ_13">
    <vt:lpwstr>2A)5.Laparoscopic ovarian drilling may be considered in women with clomiphene-resistant PCOS, particularly when there are other indications for laparoscopy. (I-A) Surgical risks need to be considered in these patients. (III-A)6.In vitro fertilization shou</vt:lpwstr>
  </property>
  <property fmtid="{D5CDD505-2E9C-101B-9397-08002B2CF9AE}" pid="607" name="ZOTERO_BREF_BqeZU8q9p5ZZ_14">
    <vt:lpwstr>ld be reserved for women with PCOS who fail gonadotropin therapy or who have other indications for IVF treatment. (II-2A)","container-title":"Journal of Obstetrics and Gynaecology Canada","DOI":"10.1016/S1701-2163(16)34504-2","ISSN":"1701-2163","issue":"5</vt:lpwstr>
  </property>
  <property fmtid="{D5CDD505-2E9C-101B-9397-08002B2CF9AE}" pid="608" name="ZOTERO_BREF_BqeZU8q9p5ZZ_15">
    <vt:lpwstr>","journalAbbreviation":"Journal of Obstetrics and Gynaecology Canada","page":"495-502","source":"ScienceDirect","title":"Ovulation Induction in Polycystic Ovary Syndrome","URL":"https://www.sciencedirect.com/science/article/pii/S1701216316345042","volume</vt:lpwstr>
  </property>
  <property fmtid="{D5CDD505-2E9C-101B-9397-08002B2CF9AE}" pid="609" name="ZOTERO_BREF_BqeZU8q9p5ZZ_16">
    <vt:lpwstr>":"32","author":[{"family":"Vause","given":"Tannys D. R."},{"family":"Cheung","given":"Anthony P."},{"family":"Cheung","given":"Anthony P."},{"family":"Sierra","given":"Sony"},{"family":"Claman","given":"Paul"},{"family":"Graham","given":"James"},{"family</vt:lpwstr>
  </property>
  <property fmtid="{D5CDD505-2E9C-101B-9397-08002B2CF9AE}" pid="610" name="ZOTERO_BREF_BqeZU8q9p5ZZ_17">
    <vt:lpwstr>":"Guillemin","given":"Jo-Anne"},{"family":"Lapensée","given":"Louise"},{"family":"Steward","given":"Sabrina"},{"family":"Vause","given":"Tannys D. R."},{"family":"Chee-Man Wong","given":"Benjamin"}],"accessed":{"date-parts":[["2024",10,31]]},"issued":{"d</vt:lpwstr>
  </property>
  <property fmtid="{D5CDD505-2E9C-101B-9397-08002B2CF9AE}" pid="611" name="ZOTERO_BREF_BqeZU8q9p5ZZ_18">
    <vt:lpwstr>ate-parts":[["2010",5,1]]}}}],"schema":"https://github.com/citation-style-language/schema/raw/master/csl-citation.json"}</vt:lpwstr>
  </property>
  <property fmtid="{D5CDD505-2E9C-101B-9397-08002B2CF9AE}" pid="612" name="ZOTERO_BREF_ZYLmhl1ZfEet_1">
    <vt:lpwstr>ZOTERO_TEMP</vt:lpwstr>
  </property>
  <property fmtid="{D5CDD505-2E9C-101B-9397-08002B2CF9AE}" pid="613" name="ZOTERO_BREF_bteNgVNFkldB_1">
    <vt:lpwstr>ZOTERO_TEMP</vt:lpwstr>
  </property>
  <property fmtid="{D5CDD505-2E9C-101B-9397-08002B2CF9AE}" pid="614" name="ZOTERO_BREF_8HJKaXrMtOuR_1">
    <vt:lpwstr>ZOTERO_ITEM CSL_CITATION {"citationID":"uLK39CfZ","properties":{"formattedCitation":"(13)","plainCitation":"(13)","noteIndex":0},"citationItems":[{"id":560,"uris":["http://zotero.org/users/15272537/items/FU5NMZAA"],"itemData":{"id":560,"type":"document","</vt:lpwstr>
  </property>
  <property fmtid="{D5CDD505-2E9C-101B-9397-08002B2CF9AE}" pid="615" name="ZOTERO_BREF_8HJKaXrMtOuR_2">
    <vt:lpwstr>title":"PCD_MANJO"}}],"schema":"https://github.com/citation-style-language/schema/raw/master/csl-citation.json"}</vt:lpwstr>
  </property>
  <property fmtid="{D5CDD505-2E9C-101B-9397-08002B2CF9AE}" pid="616" name="ZOTERO_BREF_wpk9D2igb9yp_1">
    <vt:lpwstr>ZOTERO_ITEM CSL_CITATION {"citationID":"vxqkehAJ","properties":{"formattedCitation":"(13)","plainCitation":"(13)","noteIndex":0},"citationItems":[{"id":560,"uris":["http://zotero.org/users/15272537/items/FU5NMZAA"],"itemData":{"id":560,"type":"document","</vt:lpwstr>
  </property>
  <property fmtid="{D5CDD505-2E9C-101B-9397-08002B2CF9AE}" pid="617" name="ZOTERO_BREF_wpk9D2igb9yp_2">
    <vt:lpwstr>title":"PCD_MANJO"}}],"schema":"https://github.com/citation-style-language/schema/raw/master/csl-citation.json"}</vt:lpwstr>
  </property>
  <property fmtid="{D5CDD505-2E9C-101B-9397-08002B2CF9AE}" pid="618" name="ZOTERO_BREF_g8YwQ6V5iViw_1">
    <vt:lpwstr>ZOTERO_ITEM CSL_CITATION {"citationID":"9I76a9j6","properties":{"formattedCitation":"(13)","plainCitation":"(13)","noteIndex":0},"citationItems":[{"id":560,"uris":["http://zotero.org/users/15272537/items/FU5NMZAA"],"itemData":{"id":560,"type":"document","</vt:lpwstr>
  </property>
  <property fmtid="{D5CDD505-2E9C-101B-9397-08002B2CF9AE}" pid="619" name="ZOTERO_BREF_g8YwQ6V5iViw_2">
    <vt:lpwstr>title":"PCD_MANJO"}}],"schema":"https://github.com/citation-style-language/schema/raw/master/csl-citation.json"}</vt:lpwstr>
  </property>
  <property fmtid="{D5CDD505-2E9C-101B-9397-08002B2CF9AE}" pid="620" name="ZOTERO_BREF_3T55YVOcsJBF_1">
    <vt:lpwstr>ZOTERO_ITEM CSL_CITATION {"citationID":"wrHfYx0C","properties":{"formattedCitation":"(14)","plainCitation":"(14)","noteIndex":0},"citationItems":[{"id":494,"uris":["http://zotero.org/users/15272537/items/4VGF2YN4"],"itemData":{"id":494,"type":"article-jou</vt:lpwstr>
  </property>
  <property fmtid="{D5CDD505-2E9C-101B-9397-08002B2CF9AE}" pid="621" name="ZOTERO_BREF_3T55YVOcsJBF_2">
    <vt:lpwstr>rnal","abstract":"The objective was to evaluate the prevalence of dysmenorrhea and determine its effect on health-related quality of life (HRQoL) among a group of female university students. This cross-sectional study was conducted between 15 March and 15</vt:lpwstr>
  </property>
  <property fmtid="{D5CDD505-2E9C-101B-9397-08002B2CF9AE}" pid="622" name="ZOTERO_BREF_3T55YVOcsJBF_3">
    <vt:lpwstr> April 2009 at Dumlupinar University, Kutahya, Health High School, Western Turkey. The study group included 623 female students. The severity of dysmenorrhea was determined with a 10-point visual analog scale. The Short Form-36 (SF-36) form was used to de</vt:lpwstr>
  </property>
  <property fmtid="{D5CDD505-2E9C-101B-9397-08002B2CF9AE}" pid="623" name="ZOTERO_BREF_3T55YVOcsJBF_4">
    <vt:lpwstr>terminate HRQoL. Chi-square test, Student's t test, and logistic regression and variance analyses (ANOVA) were used for statistical analyses. The average age of the study group was 20.8 ± 1.8 years (range 17–30). Prevalence of dysmenorrhea was found to be</vt:lpwstr>
  </property>
  <property fmtid="{D5CDD505-2E9C-101B-9397-08002B2CF9AE}" pid="624" name="ZOTERO_BREF_3T55YVOcsJBF_5">
    <vt:lpwstr> 72.7% and was significantly higher in coffee consumers, females with menstrual bleeding duration ≥7 days, and those who had a positive family history of dysmenorrhea when compared to the others (P &lt; 0.05, for each one). By multivariate analysis, coffee c</vt:lpwstr>
  </property>
  <property fmtid="{D5CDD505-2E9C-101B-9397-08002B2CF9AE}" pid="625" name="ZOTERO_BREF_3T55YVOcsJBF_6">
    <vt:lpwstr>onsumption (OR 2.084), menstrual bleeding duration ≥7 days (OR 1.590), and positive family history of dysmenorrhea (OR 3.043) were important risk factors for dysmenorrhea. Except for social functioning, role–emotional, and mental health domains, the SF-36</vt:lpwstr>
  </property>
  <property fmtid="{D5CDD505-2E9C-101B-9397-08002B2CF9AE}" pid="626" name="ZOTERO_BREF_3T55YVOcsJBF_7">
    <vt:lpwstr> points received from the other domains were higher in females with dysmenorrhea (for each one P &lt; 0.05). With the exception of the scores received from physical functioning and role–emotional domains, the scores received from the other domains of the SF-</vt:lpwstr>
  </property>
  <property fmtid="{D5CDD505-2E9C-101B-9397-08002B2CF9AE}" pid="627" name="ZOTERO_BREF_3T55YVOcsJBF_8">
    <vt:lpwstr>36 scale showed a decrease with increasing severity of dysmenorrhea (P &lt; 0.05, for each one). Dysmenorrhea is a common health problem, having negative effects on the HRQoL among university female students.","container-title":"Upsala Journal of Medical Sci</vt:lpwstr>
  </property>
  <property fmtid="{D5CDD505-2E9C-101B-9397-08002B2CF9AE}" pid="628" name="ZOTERO_BREF_3T55YVOcsJBF_9">
    <vt:lpwstr>ences","DOI":"10.3109/03009730903457218","ISSN":"0300-9734","issue":"2","note":"publisher: Taylor &amp; Francis\n_eprint: https://doi.org/10.3109/03009730903457218\nPMID: 20074018","page":"138-145","source":"Taylor and Francis+NEJM","title":"Prevalence of dys</vt:lpwstr>
  </property>
  <property fmtid="{D5CDD505-2E9C-101B-9397-08002B2CF9AE}" pid="629" name="ZOTERO_BREF_3T55YVOcsJBF_10">
    <vt:lpwstr>menorrhea and its effect on quality of life among a group of female university students","URL":"https://doi.org/10.3109/03009730903457218","volume":"115","author":[{"family":"Unsal","given":"Alaettin"},{"family":"Ayranci","given":"Unal"},{"family":"Tozun"</vt:lpwstr>
  </property>
  <property fmtid="{D5CDD505-2E9C-101B-9397-08002B2CF9AE}" pid="630" name="ZOTERO_BREF_3T55YVOcsJBF_11">
    <vt:lpwstr>,"given":"Mustafa"},{"family":"Arslan","given":"Gul"},{"family":"Calik","given":"Elif"}],"accessed":{"date-parts":[["2024",10,6]]},"issued":{"date-parts":[["2010",5,1]]}}}],"schema":"https://github.com/citation-style-language/schema/raw/master/csl-citatio</vt:lpwstr>
  </property>
  <property fmtid="{D5CDD505-2E9C-101B-9397-08002B2CF9AE}" pid="631" name="ZOTERO_BREF_3T55YVOcsJBF_12">
    <vt:lpwstr>n.json"}</vt:lpwstr>
  </property>
  <property fmtid="{D5CDD505-2E9C-101B-9397-08002B2CF9AE}" pid="632" name="ZOTERO_BREF_0FmfkHPdkS8W_1">
    <vt:lpwstr>ZOTERO_ITEM CSL_CITATION {"citationID":"HcUOabg0","properties":{"formattedCitation":"(16)","plainCitation":"(16)","noteIndex":0},"citationItems":[{"id":591,"uris":["http://zotero.org/users/15272537/items/MZ4MGGWE"],"itemData":{"id":591,"type":"article-jou</vt:lpwstr>
  </property>
  <property fmtid="{D5CDD505-2E9C-101B-9397-08002B2CF9AE}" pid="633" name="ZOTERO_BREF_0FmfkHPdkS8W_2">
    <vt:lpwstr>rnal","abstract":"Interstitial flow in and around tumor tissue affects the mechanical microenvironment to modulate tumor cell growth and metastasis. We investigated the roles of flow-induced shear stress in modulating cell cycle distribution in four tumor</vt:lpwstr>
  </property>
  <property fmtid="{D5CDD505-2E9C-101B-9397-08002B2CF9AE}" pid="634" name="ZOTERO_BREF_0FmfkHPdkS8W_3">
    <vt:lpwstr> cell lines and the underlying mechanisms. In all four cell lines, incubation under static conditions for 24 or 48 h led to G\n              0\n              /G\n              1\n              arrest; in contrast, shear stress (12 dynes/cm\n              </vt:lpwstr>
  </property>
  <property fmtid="{D5CDD505-2E9C-101B-9397-08002B2CF9AE}" pid="635" name="ZOTERO_BREF_0FmfkHPdkS8W_4">
    <vt:lpwstr>2\n              ) induced G\n              2\n              /M arrest. The molecular basis of the shear effect was analyzed, and the presentation on molecular mechanism is focused on human MG63 osteosarcoma cells. Shear stress induced increased expressio</vt:lpwstr>
  </property>
  <property fmtid="{D5CDD505-2E9C-101B-9397-08002B2CF9AE}" pid="636" name="ZOTERO_BREF_0FmfkHPdkS8W_5">
    <vt:lpwstr>ns of cyclin B1 and p21\n              CIP1\n              and decreased expressions of cyclins A, D1, and E, cyclin-dependent protein kinases (Cdk)-1, -2, -4, and -6, and p27\n              KIP1\n              as well as a decrease in Cdk1 activity. Usin</vt:lpwstr>
  </property>
  <property fmtid="{D5CDD505-2E9C-101B-9397-08002B2CF9AE}" pid="637" name="ZOTERO_BREF_0FmfkHPdkS8W_6">
    <vt:lpwstr>g specific antibodies and small interfering RNA, we found that the shear-induced G\n              2\n              /M arrest and corresponding changes in G\n              2\n              /M regulatory protein expression and activity were mediated by α\n </vt:lpwstr>
  </property>
  <property fmtid="{D5CDD505-2E9C-101B-9397-08002B2CF9AE}" pid="638" name="ZOTERO_BREF_0FmfkHPdkS8W_7">
    <vt:lpwstr>             v\n              β\n              3\n              and β\n              1\n              integrins through bone morphogenetic protein receptor type IA-specific Smad1 and Smad5. Shear stress also down-regulated runt-related transcription facto</vt:lpwstr>
  </property>
  <property fmtid="{D5CDD505-2E9C-101B-9397-08002B2CF9AE}" pid="639" name="ZOTERO_BREF_0FmfkHPdkS8W_8">
    <vt:lpwstr>r 2 (Runx2) binding activity and osteocalcin and alkaline phosphatase expressions in MG63 cells; these responses were mediated by α\n              v\n              β\n              3\n              and β\n              1\n              integrins through S</vt:lpwstr>
  </property>
  <property fmtid="{D5CDD505-2E9C-101B-9397-08002B2CF9AE}" pid="640" name="ZOTERO_BREF_0FmfkHPdkS8W_9">
    <vt:lpwstr>mad5. Our findings provide insights into the mechanism by which shear stress induces G\n              2\n              /M arrest in tumor cells and inhibits cell differentiation and demonstrate the importance of mechanical microenvironment in modulating m</vt:lpwstr>
  </property>
  <property fmtid="{D5CDD505-2E9C-101B-9397-08002B2CF9AE}" pid="641" name="ZOTERO_BREF_0FmfkHPdkS8W_10">
    <vt:lpwstr>olecular signaling, gene expression, cell cycle, and functions in tumor cells.","container-title":"Proceedings of the National Academy of Sciences","DOI":"10.1073/pnas.0712353105","ISSN":"0027-8424, 1091-6490","issue":"10","journalAbbreviation":"Proc. Nat</vt:lpwstr>
  </property>
  <property fmtid="{D5CDD505-2E9C-101B-9397-08002B2CF9AE}" pid="642" name="ZOTERO_BREF_0FmfkHPdkS8W_11">
    <vt:lpwstr>l. Acad. Sci. U.S.A.","language":"en","page":"3927-3932","source":"DOI.org (Crossref)","title":"Tumor cell cycle arrest induced by shear stress: Roles of integrins and Smad","title-short":"Tumor cell cycle arrest induced by shear stress","URL":"https://pn</vt:lpwstr>
  </property>
  <property fmtid="{D5CDD505-2E9C-101B-9397-08002B2CF9AE}" pid="643" name="ZOTERO_BREF_0FmfkHPdkS8W_12">
    <vt:lpwstr>as.org/doi/10.1073/pnas.0712353105","volume":"105","author":[{"family":"Chang","given":"Shun-Fu"},{"family":"Chang","given":"Cheng Allen"},{"family":"Lee","given":"Ding-Yu"},{"family":"Lee","given":"Pei-Ling"},{"family":"Yeh","given":"Yu-Ming"},{"family":</vt:lpwstr>
  </property>
  <property fmtid="{D5CDD505-2E9C-101B-9397-08002B2CF9AE}" pid="644" name="ZOTERO_BREF_0FmfkHPdkS8W_13">
    <vt:lpwstr>"Yeh","given":"Chiuan-Ren"},{"family":"Cheng","given":"Cheng-Kung"},{"family":"Chien","given":"Shu"},{"family":"Chiu","given":"Jeng-Jiann"}],"accessed":{"date-parts":[["2024",10,31]]},"issued":{"date-parts":[["2008",3,11]]}}}],"schema":"https://github.com</vt:lpwstr>
  </property>
  <property fmtid="{D5CDD505-2E9C-101B-9397-08002B2CF9AE}" pid="645" name="ZOTERO_BREF_0FmfkHPdkS8W_14">
    <vt:lpwstr>/citation-style-language/schema/raw/master/csl-citation.json"}</vt:lpwstr>
  </property>
  <property fmtid="{D5CDD505-2E9C-101B-9397-08002B2CF9AE}" pid="646" name="ZOTERO_BREF_ViASeNFs9Tci_1">
    <vt:lpwstr>ZOTERO_TEMP</vt:lpwstr>
  </property>
  <property fmtid="{D5CDD505-2E9C-101B-9397-08002B2CF9AE}" pid="647" name="ZOTERO_BREF_SM4qwcd4WZf8_1">
    <vt:lpwstr>ZOTERO_TEMP</vt:lpwstr>
  </property>
  <property fmtid="{D5CDD505-2E9C-101B-9397-08002B2CF9AE}" pid="648" name="ZOTERO_BREF_w7CYhI5s4Fb3_1">
    <vt:lpwstr>ZOTERO_TEMP</vt:lpwstr>
  </property>
  <property fmtid="{D5CDD505-2E9C-101B-9397-08002B2CF9AE}" pid="649" name="ZOTERO_BREF_KJRB9Xgyw4Ez_1">
    <vt:lpwstr>ZOTERO_TEMP</vt:lpwstr>
  </property>
  <property fmtid="{D5CDD505-2E9C-101B-9397-08002B2CF9AE}" pid="650" name="ZOTERO_BREF_hmPzTMLbgtm9_1">
    <vt:lpwstr>ZOTERO_TEMP</vt:lpwstr>
  </property>
  <property fmtid="{D5CDD505-2E9C-101B-9397-08002B2CF9AE}" pid="651" name="ZOTERO_BREF_Q5d5qXvsXRZk_1">
    <vt:lpwstr>ZOTERO_TEMP</vt:lpwstr>
  </property>
  <property fmtid="{D5CDD505-2E9C-101B-9397-08002B2CF9AE}" pid="652" name="ZOTERO_BREF_meyE2qV8RfO7_1">
    <vt:lpwstr>ZOTERO_ITEM CSL_CITATION {"citationID":"KoZVYIYw","properties":{"formattedCitation":"(17)","plainCitation":"(17)","noteIndex":0},"citationItems":[{"id":598,"uris":["http://zotero.org/users/15272537/items/CDJWDPUY"],"itemData":{"id":598,"type":"article-jou</vt:lpwstr>
  </property>
  <property fmtid="{D5CDD505-2E9C-101B-9397-08002B2CF9AE}" pid="653" name="ZOTERO_BREF_meyE2qV8RfO7_2">
    <vt:lpwstr>rnal","abstract":"Introduction Age at menarche reflects the health status of a population. This marks the beginning of sexual maturation and is affected by nutritional status and prevailing environmental conditions. This study measured the menarcheal age </vt:lpwstr>
  </property>
  <property fmtid="{D5CDD505-2E9C-101B-9397-08002B2CF9AE}" pid="654" name="ZOTERO_BREF_meyE2qV8RfO7_3">
    <vt:lpwstr>of female undergraduate students in northern Ghana and explored factors that could impact on the onset of menarche. Method GraphPad 5.01 was used to analyze data collected from 293 randomly selected female university students in a cross-sectional study us</vt:lpwstr>
  </property>
  <property fmtid="{D5CDD505-2E9C-101B-9397-08002B2CF9AE}" pid="655" name="ZOTERO_BREF_meyE2qV8RfO7_4">
    <vt:lpwstr>ing a semi-structured questionnaire. Association between different variables was tested using appropriate statistical tests. Results The mean recall age at menarche of participants in this study was 13.66 ±1.87 years for a female population of mean age, 2</vt:lpwstr>
  </property>
  <property fmtid="{D5CDD505-2E9C-101B-9397-08002B2CF9AE}" pid="656" name="ZOTERO_BREF_meyE2qV8RfO7_5">
    <vt:lpwstr>3.04±5.07 years. Compared to female students who lived in rural settings, urban and suburban areas dwellers significantly recorded earlier menarche (p = 0.0006). Again, females from high income earning families experienced menarche earlier than those who </vt:lpwstr>
  </property>
  <property fmtid="{D5CDD505-2E9C-101B-9397-08002B2CF9AE}" pid="657" name="ZOTERO_BREF_meyE2qV8RfO7_6">
    <vt:lpwstr>were born to or lived with lower income earners (p = 0.003). Lower menarcheal age increased risk of experiencing menstrual pain prior to menses rather than during menstrual flow for dysmenorrhic females. (13.52±2.052 vrs 13.63±1.582 year; χ2 = 7.181, df =</vt:lpwstr>
  </property>
  <property fmtid="{D5CDD505-2E9C-101B-9397-08002B2CF9AE}" pid="658" name="ZOTERO_BREF_meyE2qV8RfO7_7">
    <vt:lpwstr> 2, p = 0.028). Conclusion Mean menarcheal age of female university students in northern Ghana was 13.66 years. Females from urban areas and high income families had earlier menarche. Compared to the very first Ghanaian study reported in 1989, the menarch</vt:lpwstr>
  </property>
  <property fmtid="{D5CDD505-2E9C-101B-9397-08002B2CF9AE}" pid="659" name="ZOTERO_BREF_meyE2qV8RfO7_8">
    <vt:lpwstr>eal age decline was 0.11 year per decade.","container-title":"PLOS ONE","DOI":"10.1371/journal.pone.0155310","ISSN":"1932-6203","issue":"5","journalAbbreviation":"PLOS ONE","language":"en","note":"publisher: Public Library of Science","page":"e0155310","s</vt:lpwstr>
  </property>
  <property fmtid="{D5CDD505-2E9C-101B-9397-08002B2CF9AE}" pid="660" name="ZOTERO_BREF_meyE2qV8RfO7_9">
    <vt:lpwstr>ource":"PLoS Journals","title":"Age at Menarche and Factors that Influence It: A Study among Female University Students in Tamale, Northern Ghana","title-short":"Age at Menarche and Factors that Influence It","URL":"https://journals.plos.org/plosone/artic</vt:lpwstr>
  </property>
  <property fmtid="{D5CDD505-2E9C-101B-9397-08002B2CF9AE}" pid="661" name="ZOTERO_BREF_meyE2qV8RfO7_10">
    <vt:lpwstr>le?id=10.1371/journal.pone.0155310","volume":"11","author":[{"family":"Ameade","given":"Evans Paul Kwame"},{"family":"Garti","given":"Helene Akpene"}],"accessed":{"date-parts":[["2024",10,31]]},"issued":{"date-parts":[["2016",5,12]]}}}],"schema":"https://</vt:lpwstr>
  </property>
  <property fmtid="{D5CDD505-2E9C-101B-9397-08002B2CF9AE}" pid="662" name="ZOTERO_BREF_meyE2qV8RfO7_11">
    <vt:lpwstr>github.com/citation-style-language/schema/raw/master/csl-citation.json"}</vt:lpwstr>
  </property>
  <property fmtid="{D5CDD505-2E9C-101B-9397-08002B2CF9AE}" pid="663" name="ZOTERO_BREF_HCIxbqHoFKrL_1">
    <vt:lpwstr>ZOTERO_ITEM CSL_CITATION {"citationID":"DshqkPtS","properties":{"formattedCitation":"(18)","plainCitation":"(18)","noteIndex":0},"citationItems":[{"id":11,"uris":["http://zotero.org/users/15272537/items/DZST2XRA"],"itemData":{"id":11,"type":"article-journ</vt:lpwstr>
  </property>
  <property fmtid="{D5CDD505-2E9C-101B-9397-08002B2CF9AE}" pid="664" name="ZOTERO_BREF_HCIxbqHoFKrL_2">
    <vt:lpwstr>al","container-title":"Cell reports","issue":"5","note":"publisher: Elsevier","source":"Google Scholar","title":"Disassembly and rewiring of a mature converging excitatory circuit following injury","URL":"https://www.cell.com/cell-reports/fulltext/S2211-1</vt:lpwstr>
  </property>
  <property fmtid="{D5CDD505-2E9C-101B-9397-08002B2CF9AE}" pid="665" name="ZOTERO_BREF_HCIxbqHoFKrL_3">
    <vt:lpwstr>247(21)00886-X","volume":"36","author":[{"family":"Della Santina","given":"Luca"},{"family":"Alfred","given":"K. Yu"},{"family":"Harris","given":"Scott C."},{"family":"Soliño","given":"Manuel"},{"family":"Ruiz","given":"Tonatiuh Garcia"},{"family":"Most",</vt:lpwstr>
  </property>
  <property fmtid="{D5CDD505-2E9C-101B-9397-08002B2CF9AE}" pid="666" name="ZOTERO_BREF_HCIxbqHoFKrL_4">
    <vt:lpwstr>"given":"Jesse"},{"family":"Kuo","given":"Yien-Ming"},{"family":"Dunn","given":"Felice A."},{"family":"Ou","given":"Yvonne"}],"accessed":{"date-parts":[["2024",10,1]]},"issued":{"date-parts":[["2021"]]}}}],"schema":"https://github.com/citation-style-langu</vt:lpwstr>
  </property>
  <property fmtid="{D5CDD505-2E9C-101B-9397-08002B2CF9AE}" pid="667" name="ZOTERO_BREF_HCIxbqHoFKrL_5">
    <vt:lpwstr>age/schema/raw/master/csl-citation.json"}</vt:lpwstr>
  </property>
  <property fmtid="{D5CDD505-2E9C-101B-9397-08002B2CF9AE}" pid="668" name="ZOTERO_BREF_bz38oe4xin77_1">
    <vt:lpwstr>ZOTERO_ITEM CSL_CITATION {"citationID":"oqdei6gw","properties":{"formattedCitation":"(19)","plainCitation":"(19)","noteIndex":0},"citationItems":[{"id":49,"uris":["http://zotero.org/users/15272537/items/EDDCAC56"],"itemData":{"id":49,"type":"article-journ</vt:lpwstr>
  </property>
  <property fmtid="{D5CDD505-2E9C-101B-9397-08002B2CF9AE}" pid="669" name="ZOTERO_BREF_bz38oe4xin77_2">
    <vt:lpwstr>al","container-title":"International Journal of Biological and Chemical Sciences","issue":"8","page":"2837–2853","source":"Google Scholar","title":"Étude ethnobotanique des plantes alimentaires utilisées en médecine traditionnelle dans la région Maritime </vt:lpwstr>
  </property>
  <property fmtid="{D5CDD505-2E9C-101B-9397-08002B2CF9AE}" pid="670" name="ZOTERO_BREF_bz38oe4xin77_3">
    <vt:lpwstr>du Togo","URL":"https://www.ajol.info/index.php/ijbcs/article/view/202064","volume":"14","author":[{"family":"Effoe","given":"Stéphane"},{"family":"Gbekley","given":"Efui Holaly"},{"family":"Mélila","given":"Mamatchi"},{"family":"Aban","given":"Amégninou"</vt:lpwstr>
  </property>
  <property fmtid="{D5CDD505-2E9C-101B-9397-08002B2CF9AE}" pid="671" name="ZOTERO_BREF_bz38oe4xin77_4">
    <vt:lpwstr>},{"family":"Tchacondo","given":"Tchadjobo"},{"family":"Osseyi","given":"Elolo"},{"family":"Karou","given":"Damintoti Simplice"},{"family":"Kokou","given":"Kouami"}],"accessed":{"date-parts":[["2024",10,1]]},"issued":{"date-parts":[["2020"]]}}}],"schema":</vt:lpwstr>
  </property>
  <property fmtid="{D5CDD505-2E9C-101B-9397-08002B2CF9AE}" pid="672" name="ZOTERO_BREF_bz38oe4xin77_5">
    <vt:lpwstr>"https://github.com/citation-style-language/schema/raw/master/csl-citation.json"}</vt:lpwstr>
  </property>
  <property fmtid="{D5CDD505-2E9C-101B-9397-08002B2CF9AE}" pid="673" name="ZOTERO_BREF_vfMw72mOBXrN_1">
    <vt:lpwstr>ZOTERO_ITEM CSL_CITATION {"citationID":"WmdGRGMG","properties":{"formattedCitation":"(20)","plainCitation":"(20)","noteIndex":0},"citationItems":[{"id":41,"uris":["http://zotero.org/users/15272537/items/35BPWLYW"],"itemData":{"id":41,"type":"article-journ</vt:lpwstr>
  </property>
  <property fmtid="{D5CDD505-2E9C-101B-9397-08002B2CF9AE}" pid="674" name="ZOTERO_BREF_vfMw72mOBXrN_2">
    <vt:lpwstr>al","container-title":"African Journal of Traditional, Complementary and Alternative Medicines","issue":"1","page":"85–97","source":"Google Scholar","title":"Ethnobotanical survey of medicinal plants used in the management of hypertension in the maritime </vt:lpwstr>
  </property>
  <property fmtid="{D5CDD505-2E9C-101B-9397-08002B2CF9AE}" pid="675" name="ZOTERO_BREF_vfMw72mOBXrN_3">
    <vt:lpwstr>region of Togo","URL":"https://www.ajol.info/index.php/ajtcam/article/view/166895","volume":"15","author":[{"family":"Gbekley","given":"Holaly E."},{"family":"Karou","given":"Simplice D."},{"family":"Katawa","given":"Gnatoulma"},{"family":"Tchacondo","giv</vt:lpwstr>
  </property>
  <property fmtid="{D5CDD505-2E9C-101B-9397-08002B2CF9AE}" pid="676" name="ZOTERO_BREF_vfMw72mOBXrN_4">
    <vt:lpwstr>en":"Tchadjobo"},{"family":"Batawila","given":"Komlan"},{"family":"Ameyapoh","given":"Yaovi"},{"family":"Simpore","given":"Jacques"}],"accessed":{"date-parts":[["2024",10,1]]},"issued":{"date-parts":[["2018"]]}}}],"schema":"https://github.com/citation-sty</vt:lpwstr>
  </property>
  <property fmtid="{D5CDD505-2E9C-101B-9397-08002B2CF9AE}" pid="677" name="ZOTERO_BREF_vfMw72mOBXrN_5">
    <vt:lpwstr>le-language/schema/raw/master/csl-citation.json"}</vt:lpwstr>
  </property>
  <property fmtid="{D5CDD505-2E9C-101B-9397-08002B2CF9AE}" pid="678" name="ZOTERO_BREF_BHwzLLDrNrEO_1">
    <vt:lpwstr>ZOTERO_ITEM CSL_CITATION {"citationID":"ZUQvAuMp","properties":{"formattedCitation":"(14)","plainCitation":"(14)","noteIndex":0},"citationItems":[{"id":494,"uris":["http://zotero.org/users/15272537/items/4VGF2YN4"],"itemData":{"id":494,"type":"article-jou</vt:lpwstr>
  </property>
  <property fmtid="{D5CDD505-2E9C-101B-9397-08002B2CF9AE}" pid="679" name="ZOTERO_BREF_BHwzLLDrNrEO_2">
    <vt:lpwstr>rnal","abstract":"The objective was to evaluate the prevalence of dysmenorrhea and determine its effect on health-related quality of life (HRQoL) among a group of female university students. This cross-sectional study was conducted between 15 March and 15</vt:lpwstr>
  </property>
  <property fmtid="{D5CDD505-2E9C-101B-9397-08002B2CF9AE}" pid="680" name="ZOTERO_BREF_BHwzLLDrNrEO_3">
    <vt:lpwstr> April 2009 at Dumlupinar University, Kutahya, Health High School, Western Turkey. The study group included 623 female students. The severity of dysmenorrhea was determined with a 10-point visual analog scale. The Short Form-36 (SF-36) form was used to de</vt:lpwstr>
  </property>
  <property fmtid="{D5CDD505-2E9C-101B-9397-08002B2CF9AE}" pid="681" name="ZOTERO_BREF_BHwzLLDrNrEO_4">
    <vt:lpwstr>terminate HRQoL. Chi-square test, Student's t test, and logistic regression and variance analyses (ANOVA) were used for statistical analyses. The average age of the study group was 20.8 ± 1.8 years (range 17–30). Prevalence of dysmenorrhea was found to be</vt:lpwstr>
  </property>
  <property fmtid="{D5CDD505-2E9C-101B-9397-08002B2CF9AE}" pid="682" name="ZOTERO_BREF_BHwzLLDrNrEO_5">
    <vt:lpwstr> 72.7% and was significantly higher in coffee consumers, females with menstrual bleeding duration ≥7 days, and those who had a positive family history of dysmenorrhea when compared to the others (P &lt; 0.05, for each one). By multivariate analysis, coffee c</vt:lpwstr>
  </property>
  <property fmtid="{D5CDD505-2E9C-101B-9397-08002B2CF9AE}" pid="683" name="ZOTERO_BREF_BHwzLLDrNrEO_6">
    <vt:lpwstr>onsumption (OR 2.084), menstrual bleeding duration ≥7 days (OR 1.590), and positive family history of dysmenorrhea (OR 3.043) were important risk factors for dysmenorrhea. Except for social functioning, role–emotional, and mental health domains, the SF-36</vt:lpwstr>
  </property>
  <property fmtid="{D5CDD505-2E9C-101B-9397-08002B2CF9AE}" pid="684" name="ZOTERO_BREF_BHwzLLDrNrEO_7">
    <vt:lpwstr> points received from the other domains were higher in females with dysmenorrhea (for each one P &lt; 0.05). With the exception of the scores received from physical functioning and role–emotional domains, the scores received from the other domains of the SF-</vt:lpwstr>
  </property>
  <property fmtid="{D5CDD505-2E9C-101B-9397-08002B2CF9AE}" pid="685" name="ZOTERO_BREF_BHwzLLDrNrEO_8">
    <vt:lpwstr>36 scale showed a decrease with increasing severity of dysmenorrhea (P &lt; 0.05, for each one). Dysmenorrhea is a common health problem, having negative effects on the HRQoL among university female students.","container-title":"Upsala Journal of Medical Sci</vt:lpwstr>
  </property>
  <property fmtid="{D5CDD505-2E9C-101B-9397-08002B2CF9AE}" pid="686" name="ZOTERO_BREF_BHwzLLDrNrEO_9">
    <vt:lpwstr>ences","DOI":"10.3109/03009730903457218","ISSN":"0300-9734","issue":"2","note":"publisher: Taylor &amp; Francis\n_eprint: https://doi.org/10.3109/03009730903457218\nPMID: 20074018","page":"138-145","source":"Taylor and Francis+NEJM","title":"Prevalence of dys</vt:lpwstr>
  </property>
  <property fmtid="{D5CDD505-2E9C-101B-9397-08002B2CF9AE}" pid="687" name="ZOTERO_BREF_BHwzLLDrNrEO_10">
    <vt:lpwstr>menorrhea and its effect on quality of life among a group of female university students","URL":"https://doi.org/10.3109/03009730903457218","volume":"115","author":[{"family":"Unsal","given":"Alaettin"},{"family":"Ayranci","given":"Unal"},{"family":"Tozun"</vt:lpwstr>
  </property>
  <property fmtid="{D5CDD505-2E9C-101B-9397-08002B2CF9AE}" pid="688" name="ZOTERO_BREF_BHwzLLDrNrEO_11">
    <vt:lpwstr>,"given":"Mustafa"},{"family":"Arslan","given":"Gul"},{"family":"Calik","given":"Elif"}],"accessed":{"date-parts":[["2024",10,6]]},"issued":{"date-parts":[["2010",5,1]]}}}],"schema":"https://github.com/citation-style-language/schema/raw/master/csl-citatio</vt:lpwstr>
  </property>
  <property fmtid="{D5CDD505-2E9C-101B-9397-08002B2CF9AE}" pid="689" name="ZOTERO_BREF_BHwzLLDrNrEO_12">
    <vt:lpwstr>n.json"}</vt:lpwstr>
  </property>
  <property fmtid="{D5CDD505-2E9C-101B-9397-08002B2CF9AE}" pid="690" name="ZOTERO_BREF_ZGKAyIe9Ug8D_1">
    <vt:lpwstr>ZOTERO_TEMP</vt:lpwstr>
  </property>
  <property fmtid="{D5CDD505-2E9C-101B-9397-08002B2CF9AE}" pid="691" name="ZOTERO_BREF_2WSwH2j2t8xN_1">
    <vt:lpwstr>ZOTERO_ITEM CSL_CITATION {"citationID":"8jZAeSqt","properties":{"formattedCitation":"(22)","plainCitation":"(22)","noteIndex":0},"citationItems":[{"id":600,"uris":["http://zotero.org/users/15272537/items/Z6GBZCA6"],"itemData":{"id":600,"type":"article-jou</vt:lpwstr>
  </property>
  <property fmtid="{D5CDD505-2E9C-101B-9397-08002B2CF9AE}" pid="692" name="ZOTERO_BREF_2WSwH2j2t8xN_2">
    <vt:lpwstr>rnal","container-title":"Douleurs: Évaluation-Diagnostic-Traitement","issue":"4","note":"publisher: Elsevier","page":"174–181","source":"Google Scholar","title":"Recommandations de pratiques cliniques pour la prise en charge de la dysménorrhée des patient</vt:lpwstr>
  </property>
  <property fmtid="{D5CDD505-2E9C-101B-9397-08002B2CF9AE}" pid="693" name="ZOTERO_BREF_2WSwH2j2t8xN_3">
    <vt:lpwstr>es africaines. Consensus formalisé","URL":"https://www.sciencedirect.com/science/article/pii/S162456871830101X","volume":"19","author":[{"family":"Chanoufi","given":"Badis"},{"family":"Chraibi","given":"Chafik"},{"family":"Gaya","given":"Reshma"},{"family</vt:lpwstr>
  </property>
  <property fmtid="{D5CDD505-2E9C-101B-9397-08002B2CF9AE}" pid="694" name="ZOTERO_BREF_2WSwH2j2t8xN_4">
    <vt:lpwstr>":"Samison","given":"Luc-Hervé"},{"family":"Zeggane","given":"Houria"},{"family":"Serrie","given":"Alain"}],"accessed":{"date-parts":[["2024",10,31]]},"issued":{"date-parts":[["2018"]]}}}],"schema":"https://github.com/citation-style-language/schema/raw/ma</vt:lpwstr>
  </property>
  <property fmtid="{D5CDD505-2E9C-101B-9397-08002B2CF9AE}" pid="695" name="ZOTERO_BREF_2WSwH2j2t8xN_5">
    <vt:lpwstr>ster/csl-citation.json"}</vt:lpwstr>
  </property>
  <property fmtid="{D5CDD505-2E9C-101B-9397-08002B2CF9AE}" pid="696" name="ZOTERO_BREF_w0eWKzlU5nDJ_1">
    <vt:lpwstr>ZOTERO_TEMP</vt:lpwstr>
  </property>
  <property fmtid="{D5CDD505-2E9C-101B-9397-08002B2CF9AE}" pid="697" name="ZOTERO_BREF_ozuc5wqkHNzh_1">
    <vt:lpwstr>ZOTERO_TEMP</vt:lpwstr>
  </property>
  <property fmtid="{D5CDD505-2E9C-101B-9397-08002B2CF9AE}" pid="698" name="ZOTERO_BREF_3WcKR7bjgfFA_1">
    <vt:lpwstr>ZOTERO_TEMP</vt:lpwstr>
  </property>
  <property fmtid="{D5CDD505-2E9C-101B-9397-08002B2CF9AE}" pid="699" name="ZOTERO_BREF_K4tymOPeIoGU_1">
    <vt:lpwstr>ZOTERO_ITEM CSL_CITATION {"citationID":"BWQh4xqe","properties":{"formattedCitation":"(23)","plainCitation":"(23)","noteIndex":0},"citationItems":[{"id":603,"uris":["http://zotero.org/users/15272537/items/EMGWGIEJ"],"itemData":{"id":603,"type":"article-jou</vt:lpwstr>
  </property>
  <property fmtid="{D5CDD505-2E9C-101B-9397-08002B2CF9AE}" pid="700" name="ZOTERO_BREF_K4tymOPeIoGU_2">
    <vt:lpwstr>rnal","abstract":"The present review shows a listing of medicinal plants used in phytotherapy of diabetes and those\nexperimentally studied as hypoglycaemic in Morocco. The review is presented as 3 tables. The first one\nincludes the taxonomic classificat</vt:lpwstr>
  </property>
  <property fmtid="{D5CDD505-2E9C-101B-9397-08002B2CF9AE}" pid="701" name="ZOTERO_BREF_K4tymOPeIoGU_3">
    <vt:lpwstr>ion of the plant, the popular names in Morocco, the parts used, the\nmode of preparation and the other medicinal uses and toxicity. The second table summarises the\nexperiments done by Moroccan researchers to confirm the hypoglycemic activity of the medic</vt:lpwstr>
  </property>
  <property fmtid="{D5CDD505-2E9C-101B-9397-08002B2CF9AE}" pid="702" name="ZOTERO_BREF_K4tymOPeIoGU_4">
    <vt:lpwstr>inal\nplants. It also describes the methodology used, and the magnitude of the hypoglycemic activity. The\nthird table lists the toxicological studies carried out with plants reported to be toxic. The large number\nof plants described in this review (94 s</vt:lpwstr>
  </property>
  <property fmtid="{D5CDD505-2E9C-101B-9397-08002B2CF9AE}" pid="703" name="ZOTERO_BREF_K4tymOPeIoGU_5">
    <vt:lpwstr>pecies belonging to 38 families) demonstrated the prevalence of\nphytotherapy in Morocco. The plant families which contained the most commonly used species for their\nantidiabetic effects are: Compositae (18 species), Lamiaceae (14 sp.), Leguminosae (8 sp</vt:lpwstr>
  </property>
  <property fmtid="{D5CDD505-2E9C-101B-9397-08002B2CF9AE}" pid="704" name="ZOTERO_BREF_K4tymOPeIoGU_6">
    <vt:lpwstr>.), Liliaceae (5\nsp.), Apiaceae (5 sp.), and Graminae (4 sp.). Among these medicinal plants, 17 are toxic, the most\nknown being: Daphne gnidium, Nerium oleander, Ferula communis, Peganum harmala and Citrullus\ncolocynthis.","container-title":"Internatio</vt:lpwstr>
  </property>
  <property fmtid="{D5CDD505-2E9C-101B-9397-08002B2CF9AE}" pid="705" name="ZOTERO_BREF_K4tymOPeIoGU_7">
    <vt:lpwstr>nal Journal of Diabetes and Metabolism","DOI":"10.1159/000497550","ISSN":"1606-7754","issue":"1","journalAbbreviation":"International Journal of Diabetes and Metabolism","page":"33-50","source":"Silverchair","title":"Medicinal plants used in the treatment</vt:lpwstr>
  </property>
  <property fmtid="{D5CDD505-2E9C-101B-9397-08002B2CF9AE}" pid="706" name="ZOTERO_BREF_K4tymOPeIoGU_8">
    <vt:lpwstr> of diabetes in Morocco","URL":"https://doi.org/10.1159/000497550","volume":"10","author":[{"family":"Bnouham","given":"Mohamed"},{"family":"Legssyer","given":"Abdelkhaleq"},{"family":"Mekhfi","given":"Hassane"},{"family":"Ziyyat","given":"Abderrahim"}],"</vt:lpwstr>
  </property>
  <property fmtid="{D5CDD505-2E9C-101B-9397-08002B2CF9AE}" pid="707" name="ZOTERO_BREF_K4tymOPeIoGU_9">
    <vt:lpwstr>accessed":{"date-parts":[["2024",10,31]]},"issued":{"date-parts":[["2019",3,1]]}}}],"schema":"https://github.com/citation-style-language/schema/raw/master/csl-citation.json"}</vt:lpwstr>
  </property>
  <property fmtid="{D5CDD505-2E9C-101B-9397-08002B2CF9AE}" pid="708" name="ZOTERO_BREF_hXASPXShv5Xq_1">
    <vt:lpwstr>ZOTERO_ITEM CSL_CITATION {"citationID":"DV3vJCVr","properties":{"formattedCitation":"(24)","plainCitation":"(24)","noteIndex":0},"citationItems":[{"id":496,"uris":["http://zotero.org/users/15272537/items/7PAENX9W"],"itemData":{"id":496,"type":"article-jou</vt:lpwstr>
  </property>
  <property fmtid="{D5CDD505-2E9C-101B-9397-08002B2CF9AE}" pid="709" name="ZOTERO_BREF_hXASPXShv5Xq_2">
    <vt:lpwstr>rnal","abstract":"By proposing an integrative multilevel framework, this paper analyzes the simultaneous impact of two internal micro-antecedents (i.e., leader’s social intelligence and employee’s work engagement) and one external macro-antecedent (i.e., </vt:lpwstr>
  </property>
  <property fmtid="{D5CDD505-2E9C-101B-9397-08002B2CF9AE}" pid="710" name="ZOTERO_BREF_hXASPXShv5Xq_3">
    <vt:lpwstr>dynamically changing environment) of organizational ambidexterity on two dimensions of organizational performance (i.e., creativity and productivity) through the simultaneous pursuance of organizational exploration and exploitation by firms. The analysis </vt:lpwstr>
  </property>
  <property fmtid="{D5CDD505-2E9C-101B-9397-08002B2CF9AE}" pid="711" name="ZOTERO_BREF_hXASPXShv5Xq_4">
    <vt:lpwstr>is based on a sample of 657 Greek employees working in 99 private organizations, by adopting a multi-level structural equation modeling via Mplus. The findings reflect that leader’s social intelligence has higher positive impact on creativity through expl</vt:lpwstr>
  </property>
  <property fmtid="{D5CDD505-2E9C-101B-9397-08002B2CF9AE}" pid="712" name="ZOTERO_BREF_hXASPXShv5Xq_5">
    <vt:lpwstr>oration activities, compared to productivity through exploitation activities. Additionally, the dynamically changing environment has a lower positive impact on creativity compared to the positive impact on productivity. This study contributes to the field</vt:lpwstr>
  </property>
  <property fmtid="{D5CDD505-2E9C-101B-9397-08002B2CF9AE}" pid="713" name="ZOTERO_BREF_hXASPXShv5Xq_6">
    <vt:lpwstr> of ambidexterity and behavioral integration literature by simultaneously examining micro- and macro-antecedents and consequences of organizational ambidexterity.","container-title":"Journal of Business Research","DOI":"10.1016/j.jbusres.2020.01.043","ISS</vt:lpwstr>
  </property>
  <property fmtid="{D5CDD505-2E9C-101B-9397-08002B2CF9AE}" pid="714" name="ZOTERO_BREF_hXASPXShv5Xq_7">
    <vt:lpwstr>N":"0148-2963","journalAbbreviation":"Journal of Business Research","page":"688-700","source":"ScienceDirect","title":"A trilogy of organizational ambidexterity: Leader’s social intelligence, employee work engagement and environmental changes","title-shor</vt:lpwstr>
  </property>
  <property fmtid="{D5CDD505-2E9C-101B-9397-08002B2CF9AE}" pid="715" name="ZOTERO_BREF_hXASPXShv5Xq_8">
    <vt:lpwstr>t":"A trilogy of organizational ambidexterity","URL":"https://www.sciencedirect.com/science/article/pii/S0148296320300576","volume":"128","author":[{"family":"Katou","given":"Anastasia A."},{"family":"Budhwar","given":"Pawan S."},{"family":"Patel","given"</vt:lpwstr>
  </property>
  <property fmtid="{D5CDD505-2E9C-101B-9397-08002B2CF9AE}" pid="716" name="ZOTERO_BREF_hXASPXShv5Xq_9">
    <vt:lpwstr>:"Charmi"}],"accessed":{"date-parts":[["2024",10,6]]},"issued":{"date-parts":[["2021",5,1]]}}}],"schema":"https://github.com/citation-style-language/schema/raw/master/csl-citation.json"}</vt:lpwstr>
  </property>
  <property fmtid="{D5CDD505-2E9C-101B-9397-08002B2CF9AE}" pid="717" name="ZOTERO_BREF_XCc6b0nGC8ED_1">
    <vt:lpwstr>ZOTERO_ITEM CSL_CITATION {"citationID":"vhXjFn2K","properties":{"formattedCitation":"(25)","plainCitation":"(25)","noteIndex":0},"citationItems":[{"id":56,"uris":["http://zotero.org/users/15272537/items/96HHMQN5"],"itemData":{"id":56,"type":"article-journ</vt:lpwstr>
  </property>
  <property fmtid="{D5CDD505-2E9C-101B-9397-08002B2CF9AE}" pid="718" name="ZOTERO_BREF_XCc6b0nGC8ED_2">
    <vt:lpwstr>al","container-title":"Pharmaceutical Biology","DOI":"10.3109/13880209.2011.621959","ISSN":"1388-0209, 1744-5116","issue":"12","journalAbbreviation":"Pharmaceutical Biology","language":"en","page":"1286-1297","source":"DOI.org (Crossref)","title":"Ethnobo</vt:lpwstr>
  </property>
  <property fmtid="{D5CDD505-2E9C-101B-9397-08002B2CF9AE}" pid="719" name="ZOTERO_BREF_XCc6b0nGC8ED_3">
    <vt:lpwstr>tanical study of medicinal plants used in the management of diabetes mellitus and hypertension in the Central Region of Togo","URL":"http://www.tandfonline.com/doi/full/10.3109/13880209.2011.621959","volume":"49","author":[{"family":"Karou","given":"Simpl</vt:lpwstr>
  </property>
  <property fmtid="{D5CDD505-2E9C-101B-9397-08002B2CF9AE}" pid="720" name="ZOTERO_BREF_XCc6b0nGC8ED_4">
    <vt:lpwstr>ice Damintoti"},{"family":"Tchacondo","given":"Tchadjobo"},{"family":"Djikpo Tchibozo","given":"Micheline Agassounon"},{"family":"Abdoul-Rahaman","given":"Saliou"},{"family":"Anani","given":"Kokou"},{"family":"Koudouvo","given":"Koffi"},{"family":"Batawil</vt:lpwstr>
  </property>
  <property fmtid="{D5CDD505-2E9C-101B-9397-08002B2CF9AE}" pid="721" name="ZOTERO_BREF_XCc6b0nGC8ED_5">
    <vt:lpwstr>a","given":"Komlan"},{"family":"Agbonon","given":"Amegnona"},{"family":"Simpore","given":"Jacques"},{"family":"De Souza","given":"Comlan"}],"accessed":{"date-parts":[["2024",10,1]]},"issued":{"date-parts":[["2011",12]]}}}],"schema":"https://github.com/cit</vt:lpwstr>
  </property>
  <property fmtid="{D5CDD505-2E9C-101B-9397-08002B2CF9AE}" pid="722" name="ZOTERO_BREF_XCc6b0nGC8ED_6">
    <vt:lpwstr>ation-style-language/schema/raw/master/csl-citation.json"}</vt:lpwstr>
  </property>
  <property fmtid="{D5CDD505-2E9C-101B-9397-08002B2CF9AE}" pid="723" name="ZOTERO_BREF_UPuMyFXxDh51_1">
    <vt:lpwstr>ZOTERO_ITEM CSL_CITATION {"citationID":"hzaxXfhV","properties":{"formattedCitation":"(19)","plainCitation":"(19)","noteIndex":0},"citationItems":[{"id":49,"uris":["http://zotero.org/users/15272537/items/EDDCAC56"],"itemData":{"id":49,"type":"article-journ</vt:lpwstr>
  </property>
  <property fmtid="{D5CDD505-2E9C-101B-9397-08002B2CF9AE}" pid="724" name="ZOTERO_BREF_UPuMyFXxDh51_2">
    <vt:lpwstr>al","container-title":"International Journal of Biological and Chemical Sciences","issue":"8","page":"2837–2853","source":"Google Scholar","title":"Étude ethnobotanique des plantes alimentaires utilisées en médecine traditionnelle dans la région Maritime </vt:lpwstr>
  </property>
  <property fmtid="{D5CDD505-2E9C-101B-9397-08002B2CF9AE}" pid="725" name="ZOTERO_BREF_UPuMyFXxDh51_3">
    <vt:lpwstr>du Togo","URL":"https://www.ajol.info/index.php/ijbcs/article/view/202064","volume":"14","author":[{"family":"Effoe","given":"Stéphane"},{"family":"Gbekley","given":"Efui Holaly"},{"family":"Mélila","given":"Mamatchi"},{"family":"Aban","given":"Amégninou"</vt:lpwstr>
  </property>
  <property fmtid="{D5CDD505-2E9C-101B-9397-08002B2CF9AE}" pid="726" name="ZOTERO_BREF_UPuMyFXxDh51_4">
    <vt:lpwstr>},{"family":"Tchacondo","given":"Tchadjobo"},{"family":"Osseyi","given":"Elolo"},{"family":"Karou","given":"Damintoti Simplice"},{"family":"Kokou","given":"Kouami"}],"accessed":{"date-parts":[["2024",10,1]]},"issued":{"date-parts":[["2020"]]}}}],"schema":</vt:lpwstr>
  </property>
  <property fmtid="{D5CDD505-2E9C-101B-9397-08002B2CF9AE}" pid="727" name="ZOTERO_BREF_UPuMyFXxDh51_5">
    <vt:lpwstr>"https://github.com/citation-style-language/schema/raw/master/csl-citation.json"}</vt:lpwstr>
  </property>
  <property fmtid="{D5CDD505-2E9C-101B-9397-08002B2CF9AE}" pid="728" name="ZOTERO_BREF_mW4wTdwY9axR_1">
    <vt:lpwstr>ZOTERO_ITEM CSL_CITATION {"citationID":"W10QvtOw","properties":{"formattedCitation":"(27)","plainCitation":"(27)","noteIndex":0},"citationItems":[{"id":573,"uris":["http://zotero.org/users/15272537/items/4PAGA2CV"],"itemData":{"id":573,"type":"article-jou</vt:lpwstr>
  </property>
  <property fmtid="{D5CDD505-2E9C-101B-9397-08002B2CF9AE}" pid="729" name="ZOTERO_BREF_mW4wTdwY9axR_2">
    <vt:lpwstr>rnal","container-title":"Afrique Sci","issue":"2","page":"44–56","source":"Google Scholar","title":"Diversité et phytochimie des plantes médicinales utilisées dans le traitement traditionnel des maladies mentales aux nord de la République du Bénin","volum</vt:lpwstr>
  </property>
  <property fmtid="{D5CDD505-2E9C-101B-9397-08002B2CF9AE}" pid="730" name="ZOTERO_BREF_mW4wTdwY9axR_3">
    <vt:lpwstr>e":"15","author":[{"family":"Latoundji","given":"Affolabi François"},{"family":"Inès","given":"K."},{"family":"Koko","given":"E. D."},{"family":"Djossou","given":"D. S."},{"family":"Djego","given":"J. G."}],"issued":{"date-parts":[["2019"]]}}}],"schema":"</vt:lpwstr>
  </property>
  <property fmtid="{D5CDD505-2E9C-101B-9397-08002B2CF9AE}" pid="731" name="ZOTERO_BREF_mW4wTdwY9axR_4">
    <vt:lpwstr>https://github.com/citation-style-language/schema/raw/master/csl-citation.json"}</vt:lpwstr>
  </property>
  <property fmtid="{D5CDD505-2E9C-101B-9397-08002B2CF9AE}" pid="732" name="ZOTERO_BREF_PJRVMZHaf4hw_1">
    <vt:lpwstr>ZOTERO_ITEM CSL_CITATION {"citationID":"fVzTEmLk","properties":{"formattedCitation":"(28)","plainCitation":"(28)","noteIndex":0},"citationItems":[{"id":574,"uris":["http://zotero.org/users/15272537/items/2VKRD4LN"],"itemData":{"id":574,"type":"article-jou</vt:lpwstr>
  </property>
  <property fmtid="{D5CDD505-2E9C-101B-9397-08002B2CF9AE}" pid="733" name="ZOTERO_BREF_PJRVMZHaf4hw_2">
    <vt:lpwstr>rnal","abstract":"Mycobacterium ulcerans\n              disease has been a serious threat for people living in rural remote areas. Due to poverty or availability of traditional medicine these populations rely on herbal remedies. Currently, data on the ant</vt:lpwstr>
  </property>
  <property fmtid="{D5CDD505-2E9C-101B-9397-08002B2CF9AE}" pid="734" name="ZOTERO_BREF_PJRVMZHaf4hw_3">
    <vt:lpwstr>i-\n              Mycobacterium ulcerans\n              activity of plants, so far considered community-based knowledge, have been scientifically confirmed, concomitantly with some medicinal plants used to treat infectious diseases in general. Products de</vt:lpwstr>
  </property>
  <property fmtid="{D5CDD505-2E9C-101B-9397-08002B2CF9AE}" pid="735" name="ZOTERO_BREF_PJRVMZHaf4hw_4">
    <vt:lpwstr>rived from plants usually responsible for the biological properties may potentially control\n              Mycobacterium ulcerans\n              disease; numerous studies have aimed to describe the chemical composition of these plant antimicrobials. Thus,</vt:lpwstr>
  </property>
  <property fmtid="{D5CDD505-2E9C-101B-9397-08002B2CF9AE}" pid="736" name="ZOTERO_BREF_PJRVMZHaf4hw_5">
    <vt:lpwstr> the present work provides the first compilation of medicinal plants that demonstrated inhibitory potential on\n              Mycobacterium ulcerans\n              . This work shows that the natural products represent potential alternatives to standard th</vt:lpwstr>
  </property>
  <property fmtid="{D5CDD505-2E9C-101B-9397-08002B2CF9AE}" pid="737" name="ZOTERO_BREF_PJRVMZHaf4hw_6">
    <vt:lpwstr>erapies for use as curative medicine for\n              Mycobacterium ulcerans\n              disease.","container-title":"BioMed Research International","DOI":"10.1155/2015/917086","ISSN":"2314-6133, 2314-6141","journalAbbreviation":"BioMed Research Inte</vt:lpwstr>
  </property>
  <property fmtid="{D5CDD505-2E9C-101B-9397-08002B2CF9AE}" pid="738" name="ZOTERO_BREF_PJRVMZHaf4hw_7">
    <vt:lpwstr>rnational","language":"en","license":"http://creativecommons.org/licenses/by/4.0/","page":"1-16","source":"DOI.org (Crossref)","title":"Update on Medicinal Plants with Potency on &lt;i&gt;Mycobacterium ulcerans&lt;/i&gt;","URL":"http://www.hindawi.com/journals/bmri/2</vt:lpwstr>
  </property>
  <property fmtid="{D5CDD505-2E9C-101B-9397-08002B2CF9AE}" pid="739" name="ZOTERO_BREF_PJRVMZHaf4hw_8">
    <vt:lpwstr>015/917086/","volume":"2015","author":[{"family":"Tsouh Fokou","given":"Patrick Valere"},{"family":"Nyarko","given":"Alexander Kwadwo"},{"family":"Appiah-Opong","given":"Regina"},{"family":"Tchokouaha Yamthe","given":"Lauve Rachel"},{"family":"Ofosuhene",</vt:lpwstr>
  </property>
  <property fmtid="{D5CDD505-2E9C-101B-9397-08002B2CF9AE}" pid="740" name="ZOTERO_BREF_PJRVMZHaf4hw_9">
    <vt:lpwstr>"given":"Mark"},{"family":"Boyom","given":"Fabrice Fekam"}],"accessed":{"date-parts":[["2024",10,14]]},"issued":{"date-parts":[["2015"]]}}}],"schema":"https://github.com/citation-style-language/schema/raw/master/csl-citation.json"}</vt:lpwstr>
  </property>
  <property fmtid="{D5CDD505-2E9C-101B-9397-08002B2CF9AE}" pid="741" name="ZOTERO_BREF_4ZFHGwouhe68_1">
    <vt:lpwstr>ZOTERO_TEMP</vt:lpwstr>
  </property>
  <property fmtid="{D5CDD505-2E9C-101B-9397-08002B2CF9AE}" pid="742" name="ZOTERO_BREF_RTjNrotWGy4t_1">
    <vt:lpwstr>ZOTERO_ITEM CSL_CITATION {"citationID":"UIGOtpEH","properties":{"formattedCitation":"(29)","plainCitation":"(29)","noteIndex":0},"citationItems":[{"id":604,"uris":["http://zotero.org/users/15272537/items/ED7VS5KD"],"itemData":{"id":604,"type":"article-jou</vt:lpwstr>
  </property>
  <property fmtid="{D5CDD505-2E9C-101B-9397-08002B2CF9AE}" pid="743" name="ZOTERO_BREF_RTjNrotWGy4t_2">
    <vt:lpwstr>rnal","abstract":"Peu de données sont disponibles sur les plantes utilisées dans le traitement   traditionnel de l’Ulcère de Buruli au Cameroun. Cette étude avait pour objectif  l’identification des espèces et la caractérisation des recettes anti-ulcères </vt:lpwstr>
  </property>
  <property fmtid="{D5CDD505-2E9C-101B-9397-08002B2CF9AE}" pid="744" name="ZOTERO_BREF_RTjNrotWGy4t_3">
    <vt:lpwstr>de Buruli dans l’arrondissement d’Akonolinga. L’enquête ethnopharmacologique a permis d’identifier 25 plantes utilisées contre l’Ulcère de Buruli. L’écorce des tiges   (41,1%), les tiges (26,8%) et les feuilles (25%) étaient les organes les plus  utilisés</vt:lpwstr>
  </property>
  <property fmtid="{D5CDD505-2E9C-101B-9397-08002B2CF9AE}" pid="745" name="ZOTERO_BREF_RTjNrotWGy4t_4">
    <vt:lpwstr>. La décoction (64,3%) et le pilage (23,2%), étaient les modes de    préparation prépondérants, s’administrant par voie externe, principalement par    massage et désinfection de la lésion (64,3%) et en cataplasme (14,3%). L’analyse  des citations d’usages</vt:lpwstr>
  </property>
  <property fmtid="{D5CDD505-2E9C-101B-9397-08002B2CF9AE}" pid="746" name="ZOTERO_BREF_RTjNrotWGy4t_5">
    <vt:lpwstr>, des similitudes d’emplois et convergence d’usage a montré  que Musa parasidiaca, Mitracarpus villosus, Aframomum melegueta, Elaeis  guineensis et Spathodea campanulata faisaient partie des espèces aux   convergences d’usages remarquables entre différent</vt:lpwstr>
  </property>
  <property fmtid="{D5CDD505-2E9C-101B-9397-08002B2CF9AE}" pid="747" name="ZOTERO_BREF_RTjNrotWGy4t_6">
    <vt:lpwstr>es régions géographiques,   tandis que sept autres, Petersianthus macrocarpus, Momordica cabraei, Cassia  spectabilis, Citrus medica, Terminalia superba, Ceiba pentandra et Ipomoea   aquatica, constituaient l’autre groupe d’espèces les plus significatives</vt:lpwstr>
  </property>
  <property fmtid="{D5CDD505-2E9C-101B-9397-08002B2CF9AE}" pid="748" name="ZOTERO_BREF_RTjNrotWGy4t_7">
    <vt:lpwstr>. En mettant  en évidence ces douze espèces  d’intérêt, cette étude a une applicabilité en   innovation thérapeutique, par le  raisonnement ethnopharmacologique, en concourant à la sélection des espèces et à l’orientation des évaluations chimiques,  pharm</vt:lpwstr>
  </property>
  <property fmtid="{D5CDD505-2E9C-101B-9397-08002B2CF9AE}" pid="749" name="ZOTERO_BREF_RTjNrotWGy4t_8">
    <vt:lpwstr>acologiques ou cliniques prioritaires conduisant au développement de  phytomédicaments dont l’Afrique a besoin pour ses pathologies endémiques.Mots clés : Ulcère de Buruli, recettes traditionnelles, espèces végétales d’intérêt, raisonnement ethnopharmacol</vt:lpwstr>
  </property>
  <property fmtid="{D5CDD505-2E9C-101B-9397-08002B2CF9AE}" pid="750" name="ZOTERO_BREF_RTjNrotWGy4t_9">
    <vt:lpwstr>ogiqueEnglish Title: Ethnopharmacological and ethnobotanical approach of medicinal plants used in the traditional treatment of Buruli ulcer in Akonolinga (Cameroon)English AbstractFew data are available concerning plants used in the traditional treatment </vt:lpwstr>
  </property>
  <property fmtid="{D5CDD505-2E9C-101B-9397-08002B2CF9AE}" pid="751" name="ZOTERO_BREF_RTjNrotWGy4t_10">
    <vt:lpwstr>of Buruli ulcer in Cameroon. This study aimed to identify species and characterize anti-Buruli ulcer recipes in the Akonolinga district. The  ethnopharmacological survey has enabled to identify 25 plant species used against Buruli ulcer. The plant parts m</vt:lpwstr>
  </property>
  <property fmtid="{D5CDD505-2E9C-101B-9397-08002B2CF9AE}" pid="752" name="ZOTERO_BREF_RTjNrotWGy4t_11">
    <vt:lpwstr>ostly used were stem bark (41.1%), stem (26.8%) and leaves (25%). Decoction (64.3%) and pounding (23.2%), the most dominant preparing method, were administrated externally, mostly by massage and disinfection (64.3%) and by local poultice application (14.3</vt:lpwstr>
  </property>
  <property fmtid="{D5CDD505-2E9C-101B-9397-08002B2CF9AE}" pid="753" name="ZOTERO_BREF_RTjNrotWGy4t_12">
    <vt:lpwstr>%). The analysis of relative frequency of citation, as well as the search of similarity and convergence of use, have shown that Musa parasidiaca, Mitracarpus villosus, Aframomum melegueta, Elaeis guineensis and Spathodea campanulata were among species exh</vt:lpwstr>
  </property>
  <property fmtid="{D5CDD505-2E9C-101B-9397-08002B2CF9AE}" pid="754" name="ZOTERO_BREF_RTjNrotWGy4t_13">
    <vt:lpwstr>ibiting remarkable convergence of use between different geographical regions; while seven others, Petersianthus macrocarpus, Momordica cabraei, Cassia spectabilis, Citrus medica, Terminalia superba, Ceiba pentandra and Ipomoea aquatica, formed another mos</vt:lpwstr>
  </property>
  <property fmtid="{D5CDD505-2E9C-101B-9397-08002B2CF9AE}" pid="755" name="ZOTERO_BREF_RTjNrotWGy4t_14">
    <vt:lpwstr>t significant species group. In highlighting those 12 species of interest, this study has direct bearing in drug design and innovation by the ethnopharmacological reasoning, thereby contributing to species selection and direction for prior chemical, pharm</vt:lpwstr>
  </property>
  <property fmtid="{D5CDD505-2E9C-101B-9397-08002B2CF9AE}" pid="756" name="ZOTERO_BREF_RTjNrotWGy4t_15">
    <vt:lpwstr>acological and clinical assessments leading to plant-based drug development that Africa needed for its pandemic pathologies.© 2017 International Formulae Group. All rights reserved.Keywords: Buruli ulcer, traditional recipes, plant species of interest, et</vt:lpwstr>
  </property>
  <property fmtid="{D5CDD505-2E9C-101B-9397-08002B2CF9AE}" pid="757" name="ZOTERO_BREF_RTjNrotWGy4t_16">
    <vt:lpwstr>hnopharmacological reasoning","container-title":"International Journal of Biological and Chemical Sciences","DOI":"10.4314/ijbcs.v11i4.10","ISSN":"1997-342X","issue":"4","language":"en","license":"Copyright (c)","note":"number: 4","page":"1523-1541","sour</vt:lpwstr>
  </property>
  <property fmtid="{D5CDD505-2E9C-101B-9397-08002B2CF9AE}" pid="758" name="ZOTERO_BREF_RTjNrotWGy4t_17">
    <vt:lpwstr>ce":"www.ajol.info","title":"Approche ethnobotanique et ethnopharmacologique des plantes utilisées dans le traitement traditionnel de l’ulcère de Buruli à Akonolinga (Cameroun)","URL":"https://www.ajol.info/index.php/ijbcs/article/view/164026","volume":"1</vt:lpwstr>
  </property>
  <property fmtid="{D5CDD505-2E9C-101B-9397-08002B2CF9AE}" pid="759" name="ZOTERO_BREF_RTjNrotWGy4t_18">
    <vt:lpwstr>1","author":[{"family":"Bayaga","given":"Hervé Narcisse"},{"family":"Guedje","given":"Nicole Marie"},{"family":"Biye","given":"Elvire Hortense"}],"accessed":{"date-parts":[["2024",10,31]]},"issued":{"date-parts":[["2017",12,13]]}}}],"schema":"https://gith</vt:lpwstr>
  </property>
  <property fmtid="{D5CDD505-2E9C-101B-9397-08002B2CF9AE}" pid="760" name="ZOTERO_BREF_RTjNrotWGy4t_19">
    <vt:lpwstr>ub.com/citation-style-language/schema/raw/master/csl-citation.json"}</vt:lpwstr>
  </property>
  <property fmtid="{D5CDD505-2E9C-101B-9397-08002B2CF9AE}" pid="761" name="ZOTERO_BREF_lYLUgwSyCxp6_1">
    <vt:lpwstr>ZOTERO_ITEM CSL_CITATION {"citationID":"G4Enw5yh","properties":{"formattedCitation":"(30)","plainCitation":"(30)","noteIndex":0},"citationItems":[{"id":578,"uris":["http://zotero.org/users/15272537/items/VXCQJBKE"],"itemData":{"id":578,"type":"article-jou</vt:lpwstr>
  </property>
  <property fmtid="{D5CDD505-2E9C-101B-9397-08002B2CF9AE}" pid="762" name="ZOTERO_BREF_lYLUgwSyCxp6_2">
    <vt:lpwstr>rnal","abstract":"L’infertilité conjugale concerne environ 15% de la population en Afrique subsaharienne. C’est une affection ayant une implication socioculturelle importante puisqu’au Bénin, l’un des objectifs du mariage est la procréation. L’objectif du</vt:lpwstr>
  </property>
  <property fmtid="{D5CDD505-2E9C-101B-9397-08002B2CF9AE}" pid="763" name="ZOTERO_BREF_lYLUgwSyCxp6_3">
    <vt:lpwstr> présent travail est de contribuer à l’étude des principales plantes médicinales utilisées en médecine traditionnelle pour le traitement de l’infertilité masculine dans les départements de l’Atacora et de l’Atlantique au Bénin. Elle s’est déroulée auprès </vt:lpwstr>
  </property>
  <property fmtid="{D5CDD505-2E9C-101B-9397-08002B2CF9AE}" pid="764" name="ZOTERO_BREF_lYLUgwSyCxp6_4">
    <vt:lpwstr>de 80 praticiens dont 60 tradithérapeutes, 11 personnes ressources et 9 vendeuses de plantes. L’étude a permis de recenser 109 espèces de plantes. Ces espèces appartiennent à 101 genres et sont réparties en 54 familles. Les feuilles sont majoritairement u</vt:lpwstr>
  </property>
  <property fmtid="{D5CDD505-2E9C-101B-9397-08002B2CF9AE}" pid="765" name="ZOTERO_BREF_lYLUgwSyCxp6_5">
    <vt:lpwstr>tilisées (35,77%) suivies des racines (29,93%) tandis que les autres parties (fruit, écorce, graines, plante entière, tige feuillée…) sont moins utilisées dans la préparation des recettes. La décoction est le mode de préparation majoritairement utilisée s</vt:lpwstr>
  </property>
  <property fmtid="{D5CDD505-2E9C-101B-9397-08002B2CF9AE}" pid="766" name="ZOTERO_BREF_lYLUgwSyCxp6_6">
    <vt:lpwstr>oit 33,55% suivie de la macération 27,63 % et de la poudre 25,66%. La trituration et l’infusion sont moins employées à des fréquences respectives de 11,84% et 1,32%. Ces résultats ont permis de montrer la richesse de la flore béninoise en ressources pour </vt:lpwstr>
  </property>
  <property fmtid="{D5CDD505-2E9C-101B-9397-08002B2CF9AE}" pid="767" name="ZOTERO_BREF_lYLUgwSyCxp6_7">
    <vt:lpwstr>la prise en charge de l’infertilité masculine.\n&amp;nbsp;\nEnglsih title: Ethnobotanical survey of plants used in the treatment of male infertility in Benin\nCouple infertility affects around 15% of the population in sub-Saharan Africa. It is a condition wit</vt:lpwstr>
  </property>
  <property fmtid="{D5CDD505-2E9C-101B-9397-08002B2CF9AE}" pid="768" name="ZOTERO_BREF_lYLUgwSyCxp6_8">
    <vt:lpwstr>h an important socio-cultural implication because in Benin, one of the objectives of marriage is procreation. The objective of this work is to contribute to the study of the main medicinal plants used in traditional medicine for the treatment of male infe</vt:lpwstr>
  </property>
  <property fmtid="{D5CDD505-2E9C-101B-9397-08002B2CF9AE}" pid="769" name="ZOTERO_BREF_lYLUgwSyCxp6_9">
    <vt:lpwstr>rtility in the departments of Atacora and Atlantic in Benin. It took place with 80 practitioners including 60 traditional therapists, 11 resource people and 9 plant sellers. The study identified 109 species of plants. These species belong to 101 kinds and</vt:lpwstr>
  </property>
  <property fmtid="{D5CDD505-2E9C-101B-9397-08002B2CF9AE}" pid="770" name="ZOTERO_BREF_lYLUgwSyCxp6_10">
    <vt:lpwstr> are divided into 54 families. The leaves are mostly used (35.77%) followed by the roots (29.93%) while the other parts (fruit, bark, seeds, whole plant, leafy stalk, etc.) are used less in the preparation of recipes. The decoction is the method of prepar</vt:lpwstr>
  </property>
  <property fmtid="{D5CDD505-2E9C-101B-9397-08002B2CF9AE}" pid="771" name="ZOTERO_BREF_lYLUgwSyCxp6_11">
    <vt:lpwstr>ation mainly used, ie 33.55% followed by maceration 27.63% and powder 25.66% Trituration and infusion are used less at frequencies of 11.84% and 1.32%, respectively. These results made it possible to show the richness of the Beninese flora in resources fo</vt:lpwstr>
  </property>
  <property fmtid="{D5CDD505-2E9C-101B-9397-08002B2CF9AE}" pid="772" name="ZOTERO_BREF_lYLUgwSyCxp6_12">
    <vt:lpwstr>r the management of male infertility.","container-title":"International Journal of Biological and Chemical Sciences","DOI":"10.4314/ijbcs.v15i4.28","ISSN":"1997-342X","issue":"4","language":"en","license":"Copyright (c) 0","note":"number: 4","page":"1667-</vt:lpwstr>
  </property>
  <property fmtid="{D5CDD505-2E9C-101B-9397-08002B2CF9AE}" pid="773" name="ZOTERO_BREF_lYLUgwSyCxp6_13">
    <vt:lpwstr>1677","source":"www.ajol.info","title":"Enquête ethnobotanique sur les plantes utilisées dans le traitement de l’infertilité masculine au Benin","URL":"https://www.ajol.info/index.php/ijbcs/article/view/217599","volume":"15","author":[{"family":"Azonbakin</vt:lpwstr>
  </property>
  <property fmtid="{D5CDD505-2E9C-101B-9397-08002B2CF9AE}" pid="774" name="ZOTERO_BREF_lYLUgwSyCxp6_14">
    <vt:lpwstr>","given":"S."},{"family":"Dangbemey","given":"P."},{"family":"Osseni","given":"R."},{"family":"Yaude","given":"S. A."},{"family":"Kora","given":"F."},{"family":"Adovoekpe","given":"D."},{"family":"Djego","given":"F."},{"family":"Laleye","given":"A."},{"f</vt:lpwstr>
  </property>
  <property fmtid="{D5CDD505-2E9C-101B-9397-08002B2CF9AE}" pid="775" name="ZOTERO_BREF_lYLUgwSyCxp6_15">
    <vt:lpwstr>amily":"Awede","given":"B."}],"accessed":{"date-parts":[["2024",10,14]]},"issued":{"date-parts":[["2021",11,19]]}}}],"schema":"https://github.com/citation-style-language/schema/raw/master/csl-citation.json"}</vt:lpwstr>
  </property>
  <property fmtid="{D5CDD505-2E9C-101B-9397-08002B2CF9AE}" pid="776" name="ZOTERO_BREF_N3YnMufXxxea_1">
    <vt:lpwstr>ZOTERO_ITEM CSL_CITATION {"citationID":"goknjFpD","properties":{"formattedCitation":"(31)","plainCitation":"(31)","noteIndex":0},"citationItems":[{"id":3,"uris":["http://zotero.org/users/15272537/items/SQAGEHWG"],"itemData":{"id":3,"type":"article-journal</vt:lpwstr>
  </property>
  <property fmtid="{D5CDD505-2E9C-101B-9397-08002B2CF9AE}" pid="777" name="ZOTERO_BREF_N3YnMufXxxea_2">
    <vt:lpwstr>","abstract":"We received a complaint from the Université Catholique de Louvain [...].","container-title":"International Journal of Molecular Sciences","DOI":"10.3390/ijms232113410","ISSN":"1422-0067","issue":"21","journalAbbreviation":"Int J Mol Sci","la</vt:lpwstr>
  </property>
  <property fmtid="{D5CDD505-2E9C-101B-9397-08002B2CF9AE}" pid="778" name="ZOTERO_BREF_N3YnMufXxxea_3">
    <vt:lpwstr>nguage":"eng","note":"PMID: 36362454\nPMCID: PMC9657886","page":"13410","source":"PubMed","title":"Correction: Mahmoudi et al. Solvent-Induced Formation of Novel Ni(II) Complexes Derived from Bis-Thiosemicarbazone Ligand: An Insight from Experimental and </vt:lpwstr>
  </property>
  <property fmtid="{D5CDD505-2E9C-101B-9397-08002B2CF9AE}" pid="779" name="ZOTERO_BREF_N3YnMufXxxea_4">
    <vt:lpwstr>Theoretical Investigations. Int. J. Mol. Sci. 2021, 22, 5337","title-short":"Correction","volume":"23","author":[{"family":"Mahmoudi","given":"Ghodrat"},{"family":"Babashkina","given":"Maria G."},{"family":"Maniukiewicz","given":"Waldemar"},{"family":"Afk</vt:lpwstr>
  </property>
  <property fmtid="{D5CDD505-2E9C-101B-9397-08002B2CF9AE}" pid="780" name="ZOTERO_BREF_N3YnMufXxxea_5">
    <vt:lpwstr>hami","given":"Farhad Akbari"},{"family":"Nunna","given":"Bharath Babu"},{"family":"Zubkov","given":"Fedor I."},{"family":"Ptaszek","given":"Aleksandra L."},{"family":"Szczepanik","given":"Dariusz W."},{"family":"Mitoraj","given":"Mariusz P."},{"family":"</vt:lpwstr>
  </property>
  <property fmtid="{D5CDD505-2E9C-101B-9397-08002B2CF9AE}" pid="781" name="ZOTERO_BREF_N3YnMufXxxea_6">
    <vt:lpwstr>Safin","given":"Damir A."}],"issued":{"date-parts":[["2022",11,2]]}}}],"schema":"https://github.com/citation-style-language/schema/raw/master/csl-citation.json"}</vt:lpwstr>
  </property>
  <property fmtid="{D5CDD505-2E9C-101B-9397-08002B2CF9AE}" pid="782" name="ZOTERO_BREF_XwZr8z1Yz0dO_1">
    <vt:lpwstr>ZOTERO_TEMP</vt:lpwstr>
  </property>
  <property fmtid="{D5CDD505-2E9C-101B-9397-08002B2CF9AE}" pid="783" name="ZOTERO_BREF_HZssE1BEQBoR_1">
    <vt:lpwstr>ZOTERO_ITEM CSL_CITATION {"citationID":"YrDvvLhA","properties":{"formattedCitation":"(32)","plainCitation":"(32)","noteIndex":0},"citationItems":[{"id":606,"uris":["http://zotero.org/users/15272537/items/3UHG6YQI"],"itemData":{"id":606,"type":"article-jou</vt:lpwstr>
  </property>
  <property fmtid="{D5CDD505-2E9C-101B-9397-08002B2CF9AE}" pid="784" name="ZOTERO_BREF_HZssE1BEQBoR_2">
    <vt:lpwstr>rnal","container-title":"International Journal of Biological and Chemical Sciences","issue":"5","page":"1906–1918","source":"Google Scholar","title":"Enquête ethnobotanique des plantes médicinales utilisées dans le traitement des infections vaginales et i</vt:lpwstr>
  </property>
  <property fmtid="{D5CDD505-2E9C-101B-9397-08002B2CF9AE}" pid="785" name="ZOTERO_BREF_HZssE1BEQBoR_3">
    <vt:lpwstr>ntestinales dans la région maritime au Togo","URL":"https://www.ajol.info/index.php/ijbcs/article/view/242142","volume":"16","author":[{"family":"Koukoura","given":"Komi Komi"},{"family":"Salifou","given":"Tènè Sandrine"},{"family":"Gbekley","given":"Efui</vt:lpwstr>
  </property>
  <property fmtid="{D5CDD505-2E9C-101B-9397-08002B2CF9AE}" pid="786" name="ZOTERO_BREF_HZssE1BEQBoR_4">
    <vt:lpwstr> Holaly"},{"family":"Pissang","given":"Passimna"},{"family":"Effoe","given":"Stephane"},{"family":"Tchacondo","given":"Tchadjobo"},{"family":"Batawila","given":"Komlan"}],"accessed":{"date-parts":[["2024",10,31]]},"issued":{"date-parts":[["2022"]]}}}],"sc</vt:lpwstr>
  </property>
  <property fmtid="{D5CDD505-2E9C-101B-9397-08002B2CF9AE}" pid="787" name="ZOTERO_BREF_HZssE1BEQBoR_5">
    <vt:lpwstr>hema":"https://github.com/citation-style-language/schema/raw/master/csl-citation.json"}</vt:lpwstr>
  </property>
  <property fmtid="{D5CDD505-2E9C-101B-9397-08002B2CF9AE}" pid="788" name="ZOTERO_BREF_Fn33mlJVtOSb_1">
    <vt:lpwstr>ZOTERO_TEMP</vt:lpwstr>
  </property>
  <property fmtid="{D5CDD505-2E9C-101B-9397-08002B2CF9AE}" pid="789" name="ZOTERO_BREF_U8e1jzK0dCeI_1">
    <vt:lpwstr>ZOTERO_TEMP</vt:lpwstr>
  </property>
  <property fmtid="{D5CDD505-2E9C-101B-9397-08002B2CF9AE}" pid="790" name="ZOTERO_BREF_KjrxYc7XSJLF_1">
    <vt:lpwstr>ZOTERO_TEMP</vt:lpwstr>
  </property>
  <property fmtid="{D5CDD505-2E9C-101B-9397-08002B2CF9AE}" pid="791" name="ZOTERO_BREF_coNLsEcDEsID_1">
    <vt:lpwstr>ZOTERO_TEMP</vt:lpwstr>
  </property>
  <property fmtid="{D5CDD505-2E9C-101B-9397-08002B2CF9AE}" pid="792" name="ZOTERO_BREF_BfLmSTVNbgg4_1">
    <vt:lpwstr>ZOTERO_TEMP</vt:lpwstr>
  </property>
  <property fmtid="{D5CDD505-2E9C-101B-9397-08002B2CF9AE}" pid="793" name="ZOTERO_BREF_NIIbvmYghyoo_1">
    <vt:lpwstr>ZOTERO_ITEM CSL_CITATION {"citationID":"Z4uFRBEX","properties":{"formattedCitation":"(32)","plainCitation":"(32)","noteIndex":0},"citationItems":[{"id":612,"uris":["http://zotero.org/groups/5691894/items/2M8E3CEX"],"itemData":{"id":612,"type":"article-jou</vt:lpwstr>
  </property>
  <property fmtid="{D5CDD505-2E9C-101B-9397-08002B2CF9AE}" pid="794" name="ZOTERO_BREF_NIIbvmYghyoo_2">
    <vt:lpwstr>rnal","abstract":"Objectif : Cette étude ethnobotanique a été menée dans le parc national de Talassemtane pour recueillir des informations sur les usages phyto thérapeutiques pratiqués dans cette région.Méthodologie et résultats : A l’aide de 930 fiches q</vt:lpwstr>
  </property>
  <property fmtid="{D5CDD505-2E9C-101B-9397-08002B2CF9AE}" pid="795" name="ZOTERO_BREF_NIIbvmYghyoo_3">
    <vt:lpwstr>uestionnaires, une série d’enquêtes ethnobotaniques a été réalisée durant l’année 2014. L’identification des plantes récoltées sur le terrain a été effectuée au laboratoire. Le dépouillement des résultats a permis d’inventorier 103 espèces et 82 genres ap</vt:lpwstr>
  </property>
  <property fmtid="{D5CDD505-2E9C-101B-9397-08002B2CF9AE}" pid="796" name="ZOTERO_BREF_NIIbvmYghyoo_4">
    <vt:lpwstr>partenant à 47 familles dont les plus représentées dans la région sont les Lamiaceae (42,35 %), Cistaceae (30,60 %), Asteraceae (9,25 %), et les Apocynaceae, Thymelaeaceae (8,90 %). Les espèces les plus utilisées par la population locale sont : Cistus var</vt:lpwstr>
  </property>
  <property fmtid="{D5CDD505-2E9C-101B-9397-08002B2CF9AE}" pid="797" name="ZOTERO_BREF_NIIbvmYghyoo_5">
    <vt:lpwstr>ius et Marrubium vulgare, représentées respectivement par 14,59 %, et Mentha pulegium (12,46 %), Matricaria camomilla (9,25 %), ensuite viennent Nerium oleander, Daphne gnidium, et Cistus monspeliensis avec respectivement 8,90 %, après viennent Salvia off</vt:lpwstr>
  </property>
  <property fmtid="{D5CDD505-2E9C-101B-9397-08002B2CF9AE}" pid="798" name="ZOTERO_BREF_NIIbvmYghyoo_6">
    <vt:lpwstr>icinalis (7,83 %), Lavandula dentata (7,47 %), et Cistus albidus (7,12 %). Les résultats montrent également que le feuillage constitue la partie la plus utilisée, avec un pourcentage de 71,75 %, et la majorité des remèdes sont préparé sous forme d’infusio</vt:lpwstr>
  </property>
  <property fmtid="{D5CDD505-2E9C-101B-9397-08002B2CF9AE}" pid="799" name="ZOTERO_BREF_NIIbvmYghyoo_7">
    <vt:lpwstr>n et macération avec respectivement 30,43 % ; 14,41 %. Par ailleurs, les maladies traitées par ces plantes médicinales sont dominées par les affections digestives (37,78 %), les affections cutanées (15 %), les affections génito-urinaires (8,89 %), et les </vt:lpwstr>
  </property>
  <property fmtid="{D5CDD505-2E9C-101B-9397-08002B2CF9AE}" pid="800" name="ZOTERO_BREF_NIIbvmYghyoo_8">
    <vt:lpwstr>affections neurologiques (6,67 %).Conclusion et application de la recherche : Les enquêtes effectuées ont permis d’inventorier les espèces médicinales et de collecter le maximum d’information concernant les usages thérapeutiques traditionnels locaux. Ces </vt:lpwstr>
  </property>
  <property fmtid="{D5CDD505-2E9C-101B-9397-08002B2CF9AE}" pid="801" name="ZOTERO_BREF_NIIbvmYghyoo_9">
    <vt:lpwstr>résultats peuvent être considérés comme une source d’information pour les recherches scientifiques dans le domaine de la phyto-chimie et de la pharmacologie.Mots-clés : Parc national de Talassemtane, Plantes médicinales, Ethnobotanique, Médecine tradition</vt:lpwstr>
  </property>
  <property fmtid="{D5CDD505-2E9C-101B-9397-08002B2CF9AE}" pid="802" name="ZOTERO_BREF_NIIbvmYghyoo_10">
    <vt:lpwstr>nelle.","container-title":"Journal of Applied Biosciences","DOI":"10.4314/jab.v97i1.5","ISSN":"1997-5902","language":"en","license":"Copyright (c)","page":"9187-9211","source":"www.ajol.info","title":"Étude ethnobotanique des plantes médicinales dans le P</vt:lpwstr>
  </property>
  <property fmtid="{D5CDD505-2E9C-101B-9397-08002B2CF9AE}" pid="803" name="ZOTERO_BREF_NIIbvmYghyoo_11">
    <vt:lpwstr>arc National de Talassemtane (Rif occidental du Maroc)","URL":"https://www.ajol.info/index.php/jab/article/view/132974","volume":"97","author":[{"family":"Rhattas","given":"Mariam"},{"family":"Douira","given":"Allal"},{"family":"Zidane","given":"Lahcen"}]</vt:lpwstr>
  </property>
  <property fmtid="{D5CDD505-2E9C-101B-9397-08002B2CF9AE}" pid="804" name="ZOTERO_BREF_NIIbvmYghyoo_12">
    <vt:lpwstr>,"accessed":{"date-parts":[["2024",10,31]]},"issued":{"date-parts":[["2016"]]}}}],"schema":"https://github.com/citation-style-language/schema/raw/master/csl-citation.json"}</vt:lpwstr>
  </property>
  <property fmtid="{D5CDD505-2E9C-101B-9397-08002B2CF9AE}" pid="805" name="ZOTERO_BREF_orevny2j5Grt_1">
    <vt:lpwstr>ZOTERO_ITEM CSL_CITATION {"citationID":"iV37kATp","properties":{"formattedCitation":"(33)","plainCitation":"(33)","noteIndex":0},"citationItems":[{"id":44,"uris":["http://zotero.org/users/15272537/items/XUKS49UB"],"itemData":{"id":44,"type":"article-journ</vt:lpwstr>
  </property>
  <property fmtid="{D5CDD505-2E9C-101B-9397-08002B2CF9AE}" pid="806" name="ZOTERO_BREF_orevny2j5Grt_2">
    <vt:lpwstr>al","container-title":"African Journal of Traditional, Complementary and Alternative Medicines","issue":"1","page":"196–212","source":"Google Scholar","title":"Ethnobotanical study of plants used to treat asthma in the maritime region in Togo","URL":"http</vt:lpwstr>
  </property>
  <property fmtid="{D5CDD505-2E9C-101B-9397-08002B2CF9AE}" pid="807" name="ZOTERO_BREF_orevny2j5Grt_3">
    <vt:lpwstr>s://www.ajol.info/index.php/ajtcam/article/view/151955","volume":"14","author":[{"family":"Gbekley","given":"Holaly E."},{"family":"Katawa","given":"Gnatoulma"},{"family":"Karou","given":"Simplice D."},{"family":"Anani","given":"Kokou"},{"family":"Tchadjo</vt:lpwstr>
  </property>
  <property fmtid="{D5CDD505-2E9C-101B-9397-08002B2CF9AE}" pid="808" name="ZOTERO_BREF_orevny2j5Grt_4">
    <vt:lpwstr>bo","given":"Tchacondo"},{"family":"Ameyapoh","given":"Yaovi"},{"family":"Batawila","given":"Komlan"},{"family":"Simpore","given":"Jacques"}],"accessed":{"date-parts":[["2024",10,1]]},"issued":{"date-parts":[["2017"]]}}}],"schema":"https://github.com/cita</vt:lpwstr>
  </property>
  <property fmtid="{D5CDD505-2E9C-101B-9397-08002B2CF9AE}" pid="809" name="ZOTERO_BREF_orevny2j5Grt_5">
    <vt:lpwstr>tion-style-language/schema/raw/master/csl-citation.json"}</vt:lpwstr>
  </property>
  <property fmtid="{D5CDD505-2E9C-101B-9397-08002B2CF9AE}" pid="810" name="ZOTERO_BREF_DAgBNSRkhPI0_1">
    <vt:lpwstr>ZOTERO_ITEM CSL_CITATION {"citationID":"LUEJdMch","properties":{"formattedCitation":"(20)","plainCitation":"(20)","noteIndex":0},"citationItems":[{"id":41,"uris":["http://zotero.org/users/15272537/items/35BPWLYW"],"itemData":{"id":41,"type":"article-journ</vt:lpwstr>
  </property>
  <property fmtid="{D5CDD505-2E9C-101B-9397-08002B2CF9AE}" pid="811" name="ZOTERO_BREF_DAgBNSRkhPI0_2">
    <vt:lpwstr>al","container-title":"African Journal of Traditional, Complementary and Alternative Medicines","issue":"1","page":"85–97","source":"Google Scholar","title":"Ethnobotanical survey of medicinal plants used in the management of hypertension in the maritime </vt:lpwstr>
  </property>
  <property fmtid="{D5CDD505-2E9C-101B-9397-08002B2CF9AE}" pid="812" name="ZOTERO_BREF_DAgBNSRkhPI0_3">
    <vt:lpwstr>region of Togo","URL":"https://www.ajol.info/index.php/ajtcam/article/view/166895","volume":"15","author":[{"family":"Gbekley","given":"Holaly E."},{"family":"Karou","given":"Simplice D."},{"family":"Katawa","given":"Gnatoulma"},{"family":"Tchacondo","giv</vt:lpwstr>
  </property>
  <property fmtid="{D5CDD505-2E9C-101B-9397-08002B2CF9AE}" pid="813" name="ZOTERO_BREF_DAgBNSRkhPI0_4">
    <vt:lpwstr>en":"Tchadjobo"},{"family":"Batawila","given":"Komlan"},{"family":"Ameyapoh","given":"Yaovi"},{"family":"Simpore","given":"Jacques"}],"accessed":{"date-parts":[["2024",10,1]]},"issued":{"date-parts":[["2018"]]}}}],"schema":"https://github.com/citation-sty</vt:lpwstr>
  </property>
  <property fmtid="{D5CDD505-2E9C-101B-9397-08002B2CF9AE}" pid="814" name="ZOTERO_BREF_DAgBNSRkhPI0_5">
    <vt:lpwstr>le-language/schema/raw/master/csl-citation.json"}</vt:lpwstr>
  </property>
  <property fmtid="{D5CDD505-2E9C-101B-9397-08002B2CF9AE}" pid="815" name="ZOTERO_BREF_MJt1L21r2JyG_1">
    <vt:lpwstr>ZOTERO_ITEM CSL_CITATION {"citationID":"oVm5y8Ty","properties":{"formattedCitation":"(33)","plainCitation":"(33)","noteIndex":0},"citationItems":[{"id":581,"uris":["http://zotero.org/users/15272537/items/JJK8Z4PZ"],"itemData":{"id":581,"type":"article-jou</vt:lpwstr>
  </property>
  <property fmtid="{D5CDD505-2E9C-101B-9397-08002B2CF9AE}" pid="816" name="ZOTERO_BREF_MJt1L21r2JyG_2">
    <vt:lpwstr>rnal","container-title":"Medicines","issue":"2","note":"publisher: MDPI","page":"32","source":"Google Scholar","title":"Medicinal plants used for neuropsychiatric disorders treatment in the Hauts Bassins region of Burkina Faso","URL":"https://www.mdpi.com</vt:lpwstr>
  </property>
  <property fmtid="{D5CDD505-2E9C-101B-9397-08002B2CF9AE}" pid="817" name="ZOTERO_BREF_MJt1L21r2JyG_3">
    <vt:lpwstr>/2305-6320/4/2/32","volume":"4","author":[{"family":"Kinda","given":"Prosper T."},{"family":"Zerbo","given":"Patrice"},{"family":"Guenné","given":"Samson"},{"family":"Compaoré","given":"Moussa"},{"family":"Ciobica","given":"Alin"},{"family":"Kiendrebeogo"</vt:lpwstr>
  </property>
  <property fmtid="{D5CDD505-2E9C-101B-9397-08002B2CF9AE}" pid="818" name="ZOTERO_BREF_MJt1L21r2JyG_4">
    <vt:lpwstr>,"given":"Martin"}],"accessed":{"date-parts":[["2024",10,14]]},"issued":{"date-parts":[["2017"]]}}}],"schema":"https://github.com/citation-style-language/schema/raw/master/csl-citation.json"}</vt:lpwstr>
  </property>
  <property fmtid="{D5CDD505-2E9C-101B-9397-08002B2CF9AE}" pid="819" name="ZOTERO_BREF_yhJu6Agyik0w_1">
    <vt:lpwstr>ZOTERO_TEMP</vt:lpwstr>
  </property>
  <property fmtid="{D5CDD505-2E9C-101B-9397-08002B2CF9AE}" pid="820" name="ZOTERO_BREF_9d8yO3IkzkRM_1">
    <vt:lpwstr>ZOTERO_BIBL {"uncited":[],"omitted":[],"custom":[]} CSL_BIBLIOGRAPHY</vt:lpwstr>
  </property>
  <property fmtid="{D5CDD505-2E9C-101B-9397-08002B2CF9AE}" pid="821" name="ZOTERO_BREF_ESb1f61hXjUy_1">
    <vt:lpwstr>ZOTERO_TEMP</vt:lpwstr>
  </property>
</Properties>
</file>