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8295D" w14:textId="5B597304" w:rsidR="00B219AC" w:rsidRDefault="00B219AC" w:rsidP="00441B6F">
      <w:pPr>
        <w:pStyle w:val="Author"/>
        <w:spacing w:line="240" w:lineRule="auto"/>
        <w:rPr>
          <w:rFonts w:ascii="Arial" w:hAnsi="Arial" w:cs="Arial"/>
          <w:bCs/>
          <w:iCs/>
          <w:kern w:val="28"/>
          <w:sz w:val="36"/>
        </w:rPr>
      </w:pPr>
      <w:r w:rsidRPr="00B219AC">
        <w:rPr>
          <w:rFonts w:ascii="Arial" w:hAnsi="Arial" w:cs="Arial"/>
          <w:bCs/>
          <w:iCs/>
          <w:kern w:val="28"/>
          <w:sz w:val="36"/>
        </w:rPr>
        <w:t>Original Research Article</w:t>
      </w:r>
    </w:p>
    <w:p w14:paraId="01CCA011" w14:textId="77777777" w:rsidR="00B219AC" w:rsidRDefault="00B219AC" w:rsidP="00441B6F">
      <w:pPr>
        <w:pStyle w:val="Author"/>
        <w:spacing w:line="240" w:lineRule="auto"/>
        <w:rPr>
          <w:rFonts w:ascii="Arial" w:hAnsi="Arial" w:cs="Arial"/>
          <w:bCs/>
          <w:iCs/>
          <w:kern w:val="28"/>
          <w:sz w:val="36"/>
        </w:rPr>
      </w:pPr>
    </w:p>
    <w:p w14:paraId="7CC463C4" w14:textId="74DA9D2C" w:rsidR="00163BC4" w:rsidRPr="00163BC4" w:rsidRDefault="00C53478" w:rsidP="00441B6F">
      <w:pPr>
        <w:pStyle w:val="Author"/>
        <w:spacing w:line="240" w:lineRule="auto"/>
        <w:rPr>
          <w:rFonts w:ascii="Arial" w:hAnsi="Arial" w:cs="Arial"/>
          <w:bCs/>
          <w:iCs/>
          <w:kern w:val="28"/>
          <w:sz w:val="36"/>
        </w:rPr>
      </w:pPr>
      <w:r w:rsidRPr="00C53478">
        <w:rPr>
          <w:rFonts w:ascii="Arial" w:hAnsi="Arial" w:cs="Arial"/>
          <w:bCs/>
          <w:iCs/>
          <w:kern w:val="28"/>
          <w:sz w:val="36"/>
        </w:rPr>
        <w:t>Characteristics</w:t>
      </w:r>
      <w:r w:rsidR="00E8163E">
        <w:rPr>
          <w:rFonts w:ascii="Arial" w:hAnsi="Arial" w:cs="Arial"/>
          <w:bCs/>
          <w:iCs/>
          <w:kern w:val="28"/>
          <w:sz w:val="36"/>
        </w:rPr>
        <w:t xml:space="preserve"> of Lower Back Pain in Patients </w:t>
      </w:r>
      <w:r w:rsidRPr="00C53478">
        <w:rPr>
          <w:rFonts w:ascii="Arial" w:hAnsi="Arial" w:cs="Arial"/>
          <w:bCs/>
          <w:iCs/>
          <w:kern w:val="28"/>
          <w:sz w:val="36"/>
        </w:rPr>
        <w:t xml:space="preserve">at the </w:t>
      </w:r>
      <w:r w:rsidR="00E8163E" w:rsidRPr="00C53478">
        <w:rPr>
          <w:rFonts w:ascii="Arial" w:hAnsi="Arial" w:cs="Arial"/>
          <w:bCs/>
          <w:iCs/>
          <w:kern w:val="28"/>
          <w:sz w:val="36"/>
        </w:rPr>
        <w:t>General Hospital</w:t>
      </w:r>
      <w:r w:rsidR="00E8163E">
        <w:rPr>
          <w:rFonts w:ascii="Arial" w:hAnsi="Arial" w:cs="Arial"/>
          <w:bCs/>
          <w:iCs/>
          <w:kern w:val="28"/>
          <w:sz w:val="36"/>
        </w:rPr>
        <w:t xml:space="preserve"> UKI, </w:t>
      </w:r>
      <w:r w:rsidRPr="00C53478">
        <w:rPr>
          <w:rFonts w:ascii="Arial" w:hAnsi="Arial" w:cs="Arial"/>
          <w:bCs/>
          <w:iCs/>
          <w:kern w:val="28"/>
          <w:sz w:val="36"/>
        </w:rPr>
        <w:t>Jakarta</w:t>
      </w:r>
      <w:r w:rsidR="00E8163E">
        <w:rPr>
          <w:rFonts w:ascii="Arial" w:hAnsi="Arial" w:cs="Arial"/>
          <w:bCs/>
          <w:iCs/>
          <w:kern w:val="28"/>
          <w:sz w:val="36"/>
        </w:rPr>
        <w:t>, Indonesia</w:t>
      </w:r>
    </w:p>
    <w:p w14:paraId="1534598E" w14:textId="77777777" w:rsidR="00A258C3" w:rsidRPr="00790ADA" w:rsidRDefault="00A258C3" w:rsidP="00441B6F">
      <w:pPr>
        <w:pStyle w:val="Author"/>
        <w:spacing w:line="240" w:lineRule="auto"/>
        <w:jc w:val="both"/>
        <w:rPr>
          <w:rFonts w:ascii="Arial" w:hAnsi="Arial" w:cs="Arial"/>
          <w:sz w:val="36"/>
        </w:rPr>
      </w:pPr>
    </w:p>
    <w:p w14:paraId="658C7ADC" w14:textId="77777777" w:rsidR="002C57D2" w:rsidRPr="00FB3A86" w:rsidRDefault="002C57D2" w:rsidP="00441B6F">
      <w:pPr>
        <w:pStyle w:val="Affiliation"/>
        <w:spacing w:after="0" w:line="240" w:lineRule="auto"/>
        <w:jc w:val="both"/>
        <w:rPr>
          <w:rFonts w:ascii="Arial" w:hAnsi="Arial" w:cs="Arial"/>
        </w:rPr>
      </w:pPr>
    </w:p>
    <w:p w14:paraId="59523C43" w14:textId="0F47BF71" w:rsidR="00B01FCD" w:rsidRPr="00FB3A86" w:rsidRDefault="00E8163E" w:rsidP="00441B6F">
      <w:pPr>
        <w:pStyle w:val="Copyright"/>
        <w:spacing w:after="0" w:line="240" w:lineRule="auto"/>
        <w:jc w:val="both"/>
        <w:rPr>
          <w:rFonts w:ascii="Arial" w:hAnsi="Arial" w:cs="Arial"/>
        </w:rPr>
        <w:sectPr w:rsidR="00B01FCD" w:rsidRPr="00FB3A86" w:rsidSect="00F632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62AE7A" wp14:editId="66F9914A">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E52BB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2DECE3A" w14:textId="7358A20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89A528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53DEEA6" w14:textId="77777777" w:rsidTr="001E44FE">
        <w:tc>
          <w:tcPr>
            <w:tcW w:w="9576" w:type="dxa"/>
            <w:shd w:val="clear" w:color="auto" w:fill="F2F2F2"/>
          </w:tcPr>
          <w:p w14:paraId="24626016" w14:textId="55150A5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838C5" w:rsidRPr="00C838C5">
              <w:rPr>
                <w:rFonts w:ascii="Arial" w:eastAsia="Calibri" w:hAnsi="Arial" w:cs="Arial"/>
                <w:szCs w:val="22"/>
              </w:rPr>
              <w:t>To find out about the characteristics of lower back pain</w:t>
            </w:r>
            <w:r w:rsidR="00026C51">
              <w:rPr>
                <w:rFonts w:ascii="Arial" w:eastAsia="Calibri" w:hAnsi="Arial" w:cs="Arial"/>
                <w:szCs w:val="22"/>
              </w:rPr>
              <w:t xml:space="preserve"> (LBP)</w:t>
            </w:r>
            <w:r w:rsidR="00C838C5" w:rsidRPr="00C838C5">
              <w:rPr>
                <w:rFonts w:ascii="Arial" w:eastAsia="Calibri" w:hAnsi="Arial" w:cs="Arial"/>
                <w:szCs w:val="22"/>
              </w:rPr>
              <w:t xml:space="preserve"> in patients at the UKI General Hospital's Neurology Polyclinic </w:t>
            </w:r>
            <w:r w:rsidR="00396BA5">
              <w:rPr>
                <w:rFonts w:ascii="Arial" w:eastAsia="Calibri" w:hAnsi="Arial" w:cs="Arial"/>
                <w:szCs w:val="22"/>
              </w:rPr>
              <w:t>from</w:t>
            </w:r>
            <w:r w:rsidR="00C838C5" w:rsidRPr="00C838C5">
              <w:rPr>
                <w:rFonts w:ascii="Arial" w:eastAsia="Calibri" w:hAnsi="Arial" w:cs="Arial"/>
                <w:szCs w:val="22"/>
              </w:rPr>
              <w:t xml:space="preserve"> January 2021–Deadline 2022</w:t>
            </w:r>
            <w:r w:rsidR="00C838C5">
              <w:rPr>
                <w:rFonts w:ascii="Arial" w:eastAsia="Calibri" w:hAnsi="Arial" w:cs="Arial"/>
                <w:szCs w:val="22"/>
              </w:rPr>
              <w:t>.</w:t>
            </w:r>
          </w:p>
          <w:p w14:paraId="5326C0DF" w14:textId="77777777" w:rsidR="00026C5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026C51" w:rsidRPr="00026C51">
              <w:rPr>
                <w:rFonts w:ascii="Arial" w:eastAsia="Calibri" w:hAnsi="Arial" w:cs="Arial"/>
                <w:szCs w:val="22"/>
              </w:rPr>
              <w:t>retrospective descriptive research with a cross-selective design</w:t>
            </w:r>
          </w:p>
          <w:p w14:paraId="231DB23C" w14:textId="576B86F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26C51" w:rsidRPr="00026C51">
              <w:rPr>
                <w:rFonts w:ascii="Arial" w:eastAsia="Calibri" w:hAnsi="Arial" w:cs="Arial"/>
                <w:szCs w:val="22"/>
              </w:rPr>
              <w:t xml:space="preserve">The research was carried out at the Neurology Polyclinic, </w:t>
            </w:r>
            <w:proofErr w:type="spellStart"/>
            <w:r w:rsidR="00026C51" w:rsidRPr="00026C51">
              <w:rPr>
                <w:rFonts w:ascii="Arial" w:eastAsia="Calibri" w:hAnsi="Arial" w:cs="Arial"/>
                <w:szCs w:val="22"/>
              </w:rPr>
              <w:t>Ulmulm</w:t>
            </w:r>
            <w:proofErr w:type="spellEnd"/>
            <w:r w:rsidR="00026C51" w:rsidRPr="00026C51">
              <w:rPr>
                <w:rFonts w:ascii="Arial" w:eastAsia="Calibri" w:hAnsi="Arial" w:cs="Arial"/>
                <w:szCs w:val="22"/>
              </w:rPr>
              <w:t xml:space="preserve"> </w:t>
            </w:r>
            <w:proofErr w:type="spellStart"/>
            <w:r w:rsidR="00026C51" w:rsidRPr="00026C51">
              <w:rPr>
                <w:rFonts w:ascii="Arial" w:eastAsia="Calibri" w:hAnsi="Arial" w:cs="Arial"/>
                <w:szCs w:val="22"/>
              </w:rPr>
              <w:t>Ulnivelrsitas</w:t>
            </w:r>
            <w:proofErr w:type="spellEnd"/>
            <w:r w:rsidR="00026C51" w:rsidRPr="00026C51">
              <w:rPr>
                <w:rFonts w:ascii="Arial" w:eastAsia="Calibri" w:hAnsi="Arial" w:cs="Arial"/>
                <w:szCs w:val="22"/>
              </w:rPr>
              <w:t xml:space="preserve"> Hospital, </w:t>
            </w:r>
            <w:proofErr w:type="spellStart"/>
            <w:r w:rsidR="00026C51" w:rsidRPr="00026C51">
              <w:rPr>
                <w:rFonts w:ascii="Arial" w:eastAsia="Calibri" w:hAnsi="Arial" w:cs="Arial"/>
                <w:szCs w:val="22"/>
              </w:rPr>
              <w:t>Kristeln</w:t>
            </w:r>
            <w:proofErr w:type="spellEnd"/>
            <w:r w:rsidR="00026C51" w:rsidRPr="00026C51">
              <w:rPr>
                <w:rFonts w:ascii="Arial" w:eastAsia="Calibri" w:hAnsi="Arial" w:cs="Arial"/>
                <w:szCs w:val="22"/>
              </w:rPr>
              <w:t xml:space="preserve"> Indonesia in March 2024</w:t>
            </w:r>
            <w:r w:rsidRPr="00BA1B01">
              <w:rPr>
                <w:rFonts w:ascii="Arial" w:eastAsia="Calibri" w:hAnsi="Arial" w:cs="Arial"/>
                <w:szCs w:val="22"/>
              </w:rPr>
              <w:t>.</w:t>
            </w:r>
          </w:p>
          <w:p w14:paraId="454B7B58" w14:textId="6F9DE08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84D23" w:rsidRPr="00A84D23">
              <w:rPr>
                <w:rFonts w:ascii="Arial" w:eastAsia="Calibri" w:hAnsi="Arial" w:cs="Arial"/>
                <w:szCs w:val="22"/>
              </w:rPr>
              <w:t>This research is a retrospective</w:t>
            </w:r>
            <w:r w:rsidR="00026C51">
              <w:rPr>
                <w:rFonts w:ascii="Arial" w:eastAsia="Calibri" w:hAnsi="Arial" w:cs="Arial"/>
                <w:szCs w:val="22"/>
              </w:rPr>
              <w:t xml:space="preserve"> </w:t>
            </w:r>
            <w:r w:rsidR="00A84D23" w:rsidRPr="00A84D23">
              <w:rPr>
                <w:rFonts w:ascii="Arial" w:eastAsia="Calibri" w:hAnsi="Arial" w:cs="Arial"/>
                <w:szCs w:val="22"/>
              </w:rPr>
              <w:t xml:space="preserve">descriptive research using a cross-sector design. Data collection is carried out by collecting patient medical record data. This research uses </w:t>
            </w:r>
            <w:r w:rsidR="00396BA5">
              <w:rPr>
                <w:rFonts w:ascii="Arial" w:eastAsia="Calibri" w:hAnsi="Arial" w:cs="Arial"/>
                <w:szCs w:val="22"/>
              </w:rPr>
              <w:t xml:space="preserve">a </w:t>
            </w:r>
            <w:r w:rsidR="00A84D23" w:rsidRPr="00A84D23">
              <w:rPr>
                <w:rFonts w:ascii="Arial" w:eastAsia="Calibri" w:hAnsi="Arial" w:cs="Arial"/>
                <w:szCs w:val="22"/>
              </w:rPr>
              <w:t>total sampling technique. The research sample consisted of 53 patients</w:t>
            </w:r>
          </w:p>
          <w:p w14:paraId="37685FAF" w14:textId="78AC7ABE" w:rsidR="00396BA5"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96BA5" w:rsidRPr="00396BA5">
              <w:rPr>
                <w:rFonts w:ascii="Arial" w:eastAsia="Calibri" w:hAnsi="Arial" w:cs="Arial"/>
                <w:szCs w:val="22"/>
              </w:rPr>
              <w:t>Analysis of the results is mostly based on age, gender, body mass index, type of work, type of pain</w:t>
            </w:r>
            <w:r w:rsidR="00396BA5">
              <w:rPr>
                <w:rFonts w:ascii="Arial" w:eastAsia="Calibri" w:hAnsi="Arial" w:cs="Arial"/>
                <w:szCs w:val="22"/>
              </w:rPr>
              <w:t>,</w:t>
            </w:r>
            <w:r w:rsidR="00396BA5" w:rsidRPr="00396BA5">
              <w:rPr>
                <w:rFonts w:ascii="Arial" w:eastAsia="Calibri" w:hAnsi="Arial" w:cs="Arial"/>
                <w:szCs w:val="22"/>
              </w:rPr>
              <w:t xml:space="preserve"> and </w:t>
            </w:r>
            <w:r w:rsidR="00C40D91">
              <w:rPr>
                <w:rFonts w:ascii="Arial" w:eastAsia="Calibri" w:hAnsi="Arial" w:cs="Arial"/>
                <w:szCs w:val="22"/>
              </w:rPr>
              <w:t>LBP</w:t>
            </w:r>
            <w:r w:rsidR="00396BA5" w:rsidRPr="00396BA5">
              <w:rPr>
                <w:rFonts w:ascii="Arial" w:eastAsia="Calibri" w:hAnsi="Arial" w:cs="Arial"/>
                <w:szCs w:val="22"/>
              </w:rPr>
              <w:t xml:space="preserve"> </w:t>
            </w:r>
            <w:r w:rsidR="00026C51">
              <w:rPr>
                <w:rFonts w:ascii="Arial" w:eastAsia="Calibri" w:hAnsi="Arial" w:cs="Arial"/>
                <w:szCs w:val="22"/>
              </w:rPr>
              <w:t>onset</w:t>
            </w:r>
            <w:r w:rsidR="00396BA5" w:rsidRPr="00396BA5">
              <w:rPr>
                <w:rFonts w:ascii="Arial" w:eastAsia="Calibri" w:hAnsi="Arial" w:cs="Arial"/>
                <w:szCs w:val="22"/>
              </w:rPr>
              <w:t xml:space="preserve"> as well as treatment, namely: aged 56 - 65 years with a total of 19 patients (35.8%), a total of 41 patients. patients (77.4%), BMI 25 – 29.9 kg/m2 (</w:t>
            </w:r>
            <w:r w:rsidR="00396BA5">
              <w:rPr>
                <w:rFonts w:ascii="Arial" w:eastAsia="Calibri" w:hAnsi="Arial" w:cs="Arial"/>
                <w:szCs w:val="22"/>
              </w:rPr>
              <w:t xml:space="preserve">the </w:t>
            </w:r>
            <w:r w:rsidR="00396BA5" w:rsidRPr="00396BA5">
              <w:rPr>
                <w:rFonts w:ascii="Arial" w:eastAsia="Calibri" w:hAnsi="Arial" w:cs="Arial"/>
                <w:szCs w:val="22"/>
              </w:rPr>
              <w:t xml:space="preserve">weight I) totaling 17 patients (32.1%), working as entrepreneurs totaling 21 patients (39.6%), radicular pain types totaling 28 patients (52.8%), acute </w:t>
            </w:r>
            <w:r w:rsidR="00C40D91">
              <w:rPr>
                <w:rFonts w:ascii="Arial" w:eastAsia="Calibri" w:hAnsi="Arial" w:cs="Arial"/>
                <w:szCs w:val="22"/>
              </w:rPr>
              <w:t>LBP</w:t>
            </w:r>
            <w:r w:rsidR="00396BA5" w:rsidRPr="00396BA5">
              <w:rPr>
                <w:rFonts w:ascii="Arial" w:eastAsia="Calibri" w:hAnsi="Arial" w:cs="Arial"/>
                <w:szCs w:val="22"/>
              </w:rPr>
              <w:t xml:space="preserve"> as many as 31 patients (58.5%), and co-infective management as many as 50 patients (94.3%)</w:t>
            </w:r>
          </w:p>
          <w:p w14:paraId="163CCAD4" w14:textId="6A1D4C8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40D91">
              <w:rPr>
                <w:rFonts w:ascii="Arial" w:eastAsia="Calibri" w:hAnsi="Arial" w:cs="Arial"/>
                <w:szCs w:val="22"/>
              </w:rPr>
              <w:t>LBP</w:t>
            </w:r>
            <w:r w:rsidR="00026C51" w:rsidRPr="00026C51">
              <w:rPr>
                <w:rFonts w:ascii="Arial" w:eastAsia="Calibri" w:hAnsi="Arial" w:cs="Arial"/>
                <w:szCs w:val="22"/>
              </w:rPr>
              <w:t xml:space="preserve"> patients are dominated by women with an age range of 56-65 years. BMI 25 – 29.9 kg/m2 has the highest frequency and the type of work most frequently carried out by </w:t>
            </w:r>
            <w:r w:rsidR="00C40D91">
              <w:rPr>
                <w:rFonts w:ascii="Arial" w:eastAsia="Calibri" w:hAnsi="Arial" w:cs="Arial"/>
                <w:szCs w:val="22"/>
              </w:rPr>
              <w:t>LBP</w:t>
            </w:r>
            <w:r w:rsidR="00026C51" w:rsidRPr="00026C51">
              <w:rPr>
                <w:rFonts w:ascii="Arial" w:eastAsia="Calibri" w:hAnsi="Arial" w:cs="Arial"/>
                <w:szCs w:val="22"/>
              </w:rPr>
              <w:t xml:space="preserve"> patients is work in the private sector. Based on the type of pain and symptoms most frequently experienced are radicular pain and acute </w:t>
            </w:r>
            <w:r w:rsidR="00C40D91">
              <w:rPr>
                <w:rFonts w:ascii="Arial" w:eastAsia="Calibri" w:hAnsi="Arial" w:cs="Arial"/>
                <w:szCs w:val="22"/>
              </w:rPr>
              <w:t>LBP</w:t>
            </w:r>
            <w:r w:rsidR="00026C51" w:rsidRPr="00026C51">
              <w:rPr>
                <w:rFonts w:ascii="Arial" w:eastAsia="Calibri" w:hAnsi="Arial" w:cs="Arial"/>
                <w:szCs w:val="22"/>
              </w:rPr>
              <w:t xml:space="preserve">. Based on the management that is most frequently obtained is </w:t>
            </w:r>
            <w:r w:rsidR="00C230EE" w:rsidRPr="00C230EE">
              <w:rPr>
                <w:rFonts w:ascii="Arial" w:eastAsia="Calibri" w:hAnsi="Arial" w:cs="Arial"/>
                <w:szCs w:val="22"/>
              </w:rPr>
              <w:t xml:space="preserve">conservative </w:t>
            </w:r>
            <w:r w:rsidR="00026C51" w:rsidRPr="00026C51">
              <w:rPr>
                <w:rFonts w:ascii="Arial" w:eastAsia="Calibri" w:hAnsi="Arial" w:cs="Arial"/>
                <w:szCs w:val="22"/>
              </w:rPr>
              <w:t>management.</w:t>
            </w:r>
          </w:p>
        </w:tc>
      </w:tr>
    </w:tbl>
    <w:p w14:paraId="23F922A9" w14:textId="77777777" w:rsidR="00636EB2" w:rsidRDefault="00636EB2" w:rsidP="00441B6F">
      <w:pPr>
        <w:pStyle w:val="Body"/>
        <w:spacing w:after="0"/>
        <w:rPr>
          <w:rFonts w:ascii="Arial" w:hAnsi="Arial" w:cs="Arial"/>
          <w:i/>
        </w:rPr>
      </w:pPr>
    </w:p>
    <w:p w14:paraId="27B36465" w14:textId="52AF5797" w:rsidR="00A24E7E" w:rsidRDefault="00A24E7E" w:rsidP="00441B6F">
      <w:pPr>
        <w:pStyle w:val="Body"/>
        <w:spacing w:after="0"/>
        <w:rPr>
          <w:rFonts w:ascii="Arial" w:hAnsi="Arial" w:cs="Arial"/>
          <w:i/>
        </w:rPr>
      </w:pPr>
      <w:r>
        <w:rPr>
          <w:rFonts w:ascii="Arial" w:hAnsi="Arial" w:cs="Arial"/>
          <w:i/>
        </w:rPr>
        <w:t xml:space="preserve">Keywords: </w:t>
      </w:r>
      <w:r w:rsidR="00A05D91">
        <w:rPr>
          <w:rFonts w:ascii="Arial" w:hAnsi="Arial" w:cs="Arial"/>
          <w:i/>
        </w:rPr>
        <w:t>lower</w:t>
      </w:r>
      <w:r w:rsidR="00C230EE">
        <w:rPr>
          <w:rFonts w:ascii="Arial" w:hAnsi="Arial" w:cs="Arial"/>
          <w:i/>
        </w:rPr>
        <w:t xml:space="preserve"> back pain, </w:t>
      </w:r>
      <w:r w:rsidR="00C230EE" w:rsidRPr="00C230EE">
        <w:rPr>
          <w:rFonts w:ascii="Arial" w:hAnsi="Arial" w:cs="Arial"/>
          <w:i/>
        </w:rPr>
        <w:t>radicular pain</w:t>
      </w:r>
      <w:r w:rsidR="00A05D91">
        <w:rPr>
          <w:rFonts w:ascii="Arial" w:hAnsi="Arial" w:cs="Arial"/>
          <w:i/>
        </w:rPr>
        <w:t>, onset lower back pain</w:t>
      </w:r>
      <w:r w:rsidR="0014495A">
        <w:rPr>
          <w:rFonts w:ascii="Arial" w:hAnsi="Arial" w:cs="Arial"/>
          <w:i/>
        </w:rPr>
        <w:t>, acute lower back pain</w:t>
      </w:r>
    </w:p>
    <w:p w14:paraId="6BB6F548" w14:textId="77777777" w:rsidR="00505F06" w:rsidRPr="00A24E7E" w:rsidRDefault="00505F06" w:rsidP="00441B6F">
      <w:pPr>
        <w:pStyle w:val="Body"/>
        <w:spacing w:after="0"/>
        <w:rPr>
          <w:rFonts w:ascii="Arial" w:hAnsi="Arial" w:cs="Arial"/>
          <w:i/>
        </w:rPr>
      </w:pPr>
    </w:p>
    <w:p w14:paraId="64ECB015" w14:textId="2BE0652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797304E" w14:textId="760C76B3" w:rsidR="00135CDA" w:rsidRDefault="00135CDA" w:rsidP="00972621">
      <w:pPr>
        <w:pStyle w:val="Body"/>
        <w:spacing w:after="0"/>
        <w:ind w:firstLine="720"/>
        <w:rPr>
          <w:rFonts w:ascii="Arial" w:hAnsi="Arial" w:cs="Arial"/>
          <w:lang w:val="en"/>
        </w:rPr>
      </w:pPr>
      <w:r w:rsidRPr="00135CDA">
        <w:rPr>
          <w:rFonts w:ascii="Arial" w:hAnsi="Arial" w:cs="Arial"/>
          <w:lang w:val="en"/>
        </w:rPr>
        <w:t>Low back pain (LBP) is a condition characterized by discomfort or acute pain in the fifth and first lumbar vertebrae (L5-S1).</w:t>
      </w:r>
      <w:r w:rsidRPr="00135CDA">
        <w:rPr>
          <w:rFonts w:ascii="Arial" w:hAnsi="Arial" w:cs="Arial"/>
          <w:vertAlign w:val="superscript"/>
          <w:lang w:val="en"/>
        </w:rPr>
        <w:t>1</w:t>
      </w:r>
      <w:r w:rsidRPr="00135CDA">
        <w:rPr>
          <w:rFonts w:ascii="Arial" w:hAnsi="Arial" w:cs="Arial"/>
          <w:lang w:val="en"/>
        </w:rPr>
        <w:t xml:space="preserve"> According to the Association of Indonesian Neurologist Specialist Doctors (PERDOSNI), low back pain (LBP) is pain felt in the lower back and can be local pain, radicular pain, or both. The pain can be a sensation such as burning, stabbing</w:t>
      </w:r>
      <w:r>
        <w:rPr>
          <w:rFonts w:ascii="Arial" w:hAnsi="Arial" w:cs="Arial"/>
          <w:lang w:val="en"/>
        </w:rPr>
        <w:t>,</w:t>
      </w:r>
      <w:r w:rsidRPr="00135CDA">
        <w:rPr>
          <w:rFonts w:ascii="Arial" w:hAnsi="Arial" w:cs="Arial"/>
          <w:lang w:val="en"/>
        </w:rPr>
        <w:t xml:space="preserve"> or dull pain, pain that radiates towards the legs and feet</w:t>
      </w:r>
      <w:r>
        <w:rPr>
          <w:rFonts w:ascii="Arial" w:hAnsi="Arial" w:cs="Arial"/>
          <w:lang w:val="en"/>
        </w:rPr>
        <w:t>,</w:t>
      </w:r>
      <w:r w:rsidRPr="00135CDA">
        <w:rPr>
          <w:rFonts w:ascii="Arial" w:hAnsi="Arial" w:cs="Arial"/>
          <w:lang w:val="en"/>
        </w:rPr>
        <w:t xml:space="preserve"> and muscles that feel tense. The pain will become increasingly worse with physical activity.</w:t>
      </w:r>
      <w:r w:rsidRPr="00135CDA">
        <w:rPr>
          <w:rFonts w:ascii="Arial" w:hAnsi="Arial" w:cs="Arial"/>
          <w:vertAlign w:val="superscript"/>
          <w:lang w:val="en"/>
        </w:rPr>
        <w:t>2</w:t>
      </w:r>
      <w:r w:rsidR="002048BA">
        <w:rPr>
          <w:rFonts w:ascii="Arial" w:hAnsi="Arial" w:cs="Arial"/>
          <w:lang w:val="en"/>
        </w:rPr>
        <w:t xml:space="preserve"> </w:t>
      </w:r>
      <w:r w:rsidR="00C40D91">
        <w:rPr>
          <w:rFonts w:ascii="Arial" w:hAnsi="Arial" w:cs="Arial"/>
          <w:lang w:val="en"/>
        </w:rPr>
        <w:t>LBP</w:t>
      </w:r>
      <w:r w:rsidRPr="00135CDA">
        <w:rPr>
          <w:rFonts w:ascii="Arial" w:hAnsi="Arial" w:cs="Arial"/>
          <w:lang w:val="en"/>
        </w:rPr>
        <w:t xml:space="preserve"> can be classified according to the onset of pain and the causes that trigger the pain. Based on the onset of pain, </w:t>
      </w:r>
      <w:r w:rsidR="00C40D91">
        <w:rPr>
          <w:rFonts w:ascii="Arial" w:hAnsi="Arial" w:cs="Arial"/>
          <w:lang w:val="en"/>
        </w:rPr>
        <w:t>LBP</w:t>
      </w:r>
      <w:r w:rsidRPr="00135CDA">
        <w:rPr>
          <w:rFonts w:ascii="Arial" w:hAnsi="Arial" w:cs="Arial"/>
          <w:lang w:val="en"/>
        </w:rPr>
        <w:t xml:space="preserve"> can be classified into acute, subacute</w:t>
      </w:r>
      <w:r>
        <w:rPr>
          <w:rFonts w:ascii="Arial" w:hAnsi="Arial" w:cs="Arial"/>
          <w:lang w:val="en"/>
        </w:rPr>
        <w:t>,</w:t>
      </w:r>
      <w:r w:rsidRPr="00135CDA">
        <w:rPr>
          <w:rFonts w:ascii="Arial" w:hAnsi="Arial" w:cs="Arial"/>
          <w:lang w:val="en"/>
        </w:rPr>
        <w:t xml:space="preserve"> and chronic </w:t>
      </w:r>
      <w:r w:rsidR="00C40D91">
        <w:rPr>
          <w:rFonts w:ascii="Arial" w:hAnsi="Arial" w:cs="Arial"/>
          <w:lang w:val="en"/>
        </w:rPr>
        <w:t>LBP</w:t>
      </w:r>
      <w:r w:rsidRPr="00135CDA">
        <w:rPr>
          <w:rFonts w:ascii="Arial" w:hAnsi="Arial" w:cs="Arial"/>
          <w:lang w:val="en"/>
        </w:rPr>
        <w:t xml:space="preserve">. Acute </w:t>
      </w:r>
      <w:r w:rsidR="00C40D91">
        <w:rPr>
          <w:rFonts w:ascii="Arial" w:hAnsi="Arial" w:cs="Arial"/>
          <w:lang w:val="en"/>
        </w:rPr>
        <w:t>LBP</w:t>
      </w:r>
      <w:r w:rsidRPr="00135CDA">
        <w:rPr>
          <w:rFonts w:ascii="Arial" w:hAnsi="Arial" w:cs="Arial"/>
          <w:lang w:val="en"/>
        </w:rPr>
        <w:t xml:space="preserve"> lasts up to 6 weeks, subacute </w:t>
      </w:r>
      <w:r w:rsidR="00C40D91">
        <w:rPr>
          <w:rFonts w:ascii="Arial" w:hAnsi="Arial" w:cs="Arial"/>
          <w:lang w:val="en"/>
        </w:rPr>
        <w:t>LBP</w:t>
      </w:r>
      <w:r w:rsidRPr="00135CDA">
        <w:rPr>
          <w:rFonts w:ascii="Arial" w:hAnsi="Arial" w:cs="Arial"/>
          <w:lang w:val="en"/>
        </w:rPr>
        <w:t xml:space="preserve"> lasts from 6 to 12 weeks while chronic </w:t>
      </w:r>
      <w:r w:rsidR="00C40D91">
        <w:rPr>
          <w:rFonts w:ascii="Arial" w:hAnsi="Arial" w:cs="Arial"/>
          <w:lang w:val="en"/>
        </w:rPr>
        <w:t>LBP</w:t>
      </w:r>
      <w:r w:rsidRPr="00135CDA">
        <w:rPr>
          <w:rFonts w:ascii="Arial" w:hAnsi="Arial" w:cs="Arial"/>
          <w:lang w:val="en"/>
        </w:rPr>
        <w:t xml:space="preserve"> lasts for more than 12 weeks.</w:t>
      </w:r>
      <w:r w:rsidRPr="00135CDA">
        <w:rPr>
          <w:rFonts w:ascii="Arial" w:hAnsi="Arial" w:cs="Arial"/>
          <w:vertAlign w:val="superscript"/>
          <w:lang w:val="en"/>
        </w:rPr>
        <w:t>3</w:t>
      </w:r>
    </w:p>
    <w:p w14:paraId="036724AA" w14:textId="6C68843C" w:rsidR="00135CDA" w:rsidRDefault="00196D25" w:rsidP="00972621">
      <w:pPr>
        <w:pStyle w:val="Body"/>
        <w:spacing w:after="0"/>
        <w:ind w:firstLine="720"/>
        <w:rPr>
          <w:rFonts w:ascii="Arial" w:hAnsi="Arial" w:cs="Arial"/>
          <w:lang w:val="en-ID"/>
        </w:rPr>
      </w:pPr>
      <w:r w:rsidRPr="00196D25">
        <w:rPr>
          <w:rFonts w:ascii="Arial" w:hAnsi="Arial" w:cs="Arial"/>
          <w:lang w:val="en-ID"/>
        </w:rPr>
        <w:t xml:space="preserve">Based on the cause, </w:t>
      </w:r>
      <w:r w:rsidR="00C40D91">
        <w:rPr>
          <w:rFonts w:ascii="Arial" w:hAnsi="Arial" w:cs="Arial"/>
          <w:lang w:val="en-ID"/>
        </w:rPr>
        <w:t>LBP</w:t>
      </w:r>
      <w:r w:rsidRPr="00196D25">
        <w:rPr>
          <w:rFonts w:ascii="Arial" w:hAnsi="Arial" w:cs="Arial"/>
          <w:lang w:val="en-ID"/>
        </w:rPr>
        <w:t xml:space="preserve"> can be classified into specific </w:t>
      </w:r>
      <w:r w:rsidR="00C40D91">
        <w:rPr>
          <w:rFonts w:ascii="Arial" w:hAnsi="Arial" w:cs="Arial"/>
          <w:lang w:val="en-ID"/>
        </w:rPr>
        <w:t>LBP</w:t>
      </w:r>
      <w:r w:rsidRPr="00196D25">
        <w:rPr>
          <w:rFonts w:ascii="Arial" w:hAnsi="Arial" w:cs="Arial"/>
          <w:lang w:val="en-ID"/>
        </w:rPr>
        <w:t xml:space="preserve"> and non-specific </w:t>
      </w:r>
      <w:r w:rsidR="00C40D91">
        <w:rPr>
          <w:rFonts w:ascii="Arial" w:hAnsi="Arial" w:cs="Arial"/>
          <w:lang w:val="en-ID"/>
        </w:rPr>
        <w:t>LBP</w:t>
      </w:r>
      <w:r w:rsidRPr="00196D25">
        <w:rPr>
          <w:rFonts w:ascii="Arial" w:hAnsi="Arial" w:cs="Arial"/>
          <w:lang w:val="en-ID"/>
        </w:rPr>
        <w:t xml:space="preserve">. Specific </w:t>
      </w:r>
      <w:r w:rsidR="00C40D91">
        <w:rPr>
          <w:rFonts w:ascii="Arial" w:hAnsi="Arial" w:cs="Arial"/>
          <w:lang w:val="en-ID"/>
        </w:rPr>
        <w:t>LBP</w:t>
      </w:r>
      <w:r w:rsidRPr="00196D25">
        <w:rPr>
          <w:rFonts w:ascii="Arial" w:hAnsi="Arial" w:cs="Arial"/>
          <w:lang w:val="en-ID"/>
        </w:rPr>
        <w:t xml:space="preserve"> is a disease that can cause </w:t>
      </w:r>
      <w:r w:rsidR="00C40D91">
        <w:rPr>
          <w:rFonts w:ascii="Arial" w:hAnsi="Arial" w:cs="Arial"/>
          <w:lang w:val="en-ID"/>
        </w:rPr>
        <w:t>LBP</w:t>
      </w:r>
      <w:r w:rsidRPr="00196D25">
        <w:rPr>
          <w:rFonts w:ascii="Arial" w:hAnsi="Arial" w:cs="Arial"/>
          <w:lang w:val="en-ID"/>
        </w:rPr>
        <w:t xml:space="preserve"> complaints such as vertebral fractures, infections and </w:t>
      </w:r>
      <w:proofErr w:type="spellStart"/>
      <w:r w:rsidRPr="00196D25">
        <w:rPr>
          <w:rFonts w:ascii="Arial" w:hAnsi="Arial" w:cs="Arial"/>
          <w:lang w:val="en-ID"/>
        </w:rPr>
        <w:t>tumors</w:t>
      </w:r>
      <w:proofErr w:type="spellEnd"/>
      <w:r w:rsidRPr="00196D25">
        <w:rPr>
          <w:rFonts w:ascii="Arial" w:hAnsi="Arial" w:cs="Arial"/>
          <w:lang w:val="en-ID"/>
        </w:rPr>
        <w:t>. 4 According to the National Institute for Health and Care Excellence, non-specific LBP is tension, pain</w:t>
      </w:r>
      <w:r w:rsidR="007A5A1A">
        <w:rPr>
          <w:rFonts w:ascii="Arial" w:hAnsi="Arial" w:cs="Arial"/>
          <w:lang w:val="en-ID"/>
        </w:rPr>
        <w:t>,</w:t>
      </w:r>
      <w:r w:rsidRPr="00196D25">
        <w:rPr>
          <w:rFonts w:ascii="Arial" w:hAnsi="Arial" w:cs="Arial"/>
          <w:lang w:val="en-ID"/>
        </w:rPr>
        <w:t xml:space="preserve"> and/or stiffness of unknown </w:t>
      </w:r>
      <w:proofErr w:type="spellStart"/>
      <w:r w:rsidRPr="00196D25">
        <w:rPr>
          <w:rFonts w:ascii="Arial" w:hAnsi="Arial" w:cs="Arial"/>
          <w:lang w:val="en-ID"/>
        </w:rPr>
        <w:t>etiology</w:t>
      </w:r>
      <w:proofErr w:type="spellEnd"/>
      <w:r w:rsidRPr="00196D25">
        <w:rPr>
          <w:rFonts w:ascii="Arial" w:hAnsi="Arial" w:cs="Arial"/>
          <w:lang w:val="en-ID"/>
        </w:rPr>
        <w:t xml:space="preserve"> in the lower back area with involvement of joints, discs</w:t>
      </w:r>
      <w:r w:rsidR="007A5A1A">
        <w:rPr>
          <w:rFonts w:ascii="Arial" w:hAnsi="Arial" w:cs="Arial"/>
          <w:lang w:val="en-ID"/>
        </w:rPr>
        <w:t>,</w:t>
      </w:r>
      <w:r w:rsidRPr="00196D25">
        <w:rPr>
          <w:rFonts w:ascii="Arial" w:hAnsi="Arial" w:cs="Arial"/>
          <w:lang w:val="en-ID"/>
        </w:rPr>
        <w:t xml:space="preserve"> and connective tissue that potentially contribute to the occurrence of </w:t>
      </w:r>
      <w:r w:rsidR="00C40D91">
        <w:rPr>
          <w:rFonts w:ascii="Arial" w:hAnsi="Arial" w:cs="Arial"/>
          <w:lang w:val="en-ID"/>
        </w:rPr>
        <w:t>LBP</w:t>
      </w:r>
      <w:r w:rsidRPr="00196D25">
        <w:rPr>
          <w:rFonts w:ascii="Arial" w:hAnsi="Arial" w:cs="Arial"/>
          <w:lang w:val="en-ID"/>
        </w:rPr>
        <w:t xml:space="preserve">. 5 Approximately 85% of </w:t>
      </w:r>
      <w:r w:rsidR="00C40D91">
        <w:rPr>
          <w:rFonts w:ascii="Arial" w:hAnsi="Arial" w:cs="Arial"/>
          <w:lang w:val="en-ID"/>
        </w:rPr>
        <w:t>LBP</w:t>
      </w:r>
      <w:r w:rsidRPr="00196D25">
        <w:rPr>
          <w:rFonts w:ascii="Arial" w:hAnsi="Arial" w:cs="Arial"/>
          <w:lang w:val="en-ID"/>
        </w:rPr>
        <w:t xml:space="preserve"> patients are categorized as non-specific </w:t>
      </w:r>
      <w:r w:rsidR="00C40D91">
        <w:rPr>
          <w:rFonts w:ascii="Arial" w:hAnsi="Arial" w:cs="Arial"/>
          <w:lang w:val="en-ID"/>
        </w:rPr>
        <w:t>LBP</w:t>
      </w:r>
      <w:r w:rsidRPr="00196D25">
        <w:rPr>
          <w:rFonts w:ascii="Arial" w:hAnsi="Arial" w:cs="Arial"/>
          <w:lang w:val="en-ID"/>
        </w:rPr>
        <w:t xml:space="preserve">. </w:t>
      </w:r>
      <w:r w:rsidRPr="00196D25">
        <w:rPr>
          <w:rFonts w:ascii="Arial" w:hAnsi="Arial" w:cs="Arial"/>
          <w:vertAlign w:val="superscript"/>
          <w:lang w:val="en-ID"/>
        </w:rPr>
        <w:t>4</w:t>
      </w:r>
      <w:r>
        <w:rPr>
          <w:rFonts w:ascii="Arial" w:hAnsi="Arial" w:cs="Arial"/>
          <w:vertAlign w:val="superscript"/>
          <w:lang w:val="en-ID"/>
        </w:rPr>
        <w:t>.</w:t>
      </w:r>
      <w:r>
        <w:rPr>
          <w:rFonts w:ascii="Arial" w:hAnsi="Arial" w:cs="Arial"/>
          <w:lang w:val="en-ID"/>
        </w:rPr>
        <w:t xml:space="preserve">. </w:t>
      </w:r>
      <w:r>
        <w:rPr>
          <w:rFonts w:ascii="Arial" w:hAnsi="Arial" w:cs="Arial"/>
          <w:vertAlign w:val="superscript"/>
          <w:lang w:val="en-ID"/>
        </w:rPr>
        <w:t xml:space="preserve"> </w:t>
      </w:r>
      <w:r w:rsidR="00C40D91">
        <w:rPr>
          <w:rFonts w:ascii="Arial" w:hAnsi="Arial" w:cs="Arial"/>
          <w:lang w:val="en-ID"/>
        </w:rPr>
        <w:t>LBP</w:t>
      </w:r>
      <w:r w:rsidRPr="00196D25">
        <w:rPr>
          <w:rFonts w:ascii="Arial" w:hAnsi="Arial" w:cs="Arial"/>
          <w:lang w:val="en-ID"/>
        </w:rPr>
        <w:t xml:space="preserve"> is the main cause of disability in various high-income countries such as Central and </w:t>
      </w:r>
      <w:r w:rsidRPr="00196D25">
        <w:rPr>
          <w:rFonts w:ascii="Arial" w:hAnsi="Arial" w:cs="Arial"/>
          <w:lang w:val="en-ID"/>
        </w:rPr>
        <w:lastRenderedPageBreak/>
        <w:t>Eastern Europe, North Africa, Middle East Africa</w:t>
      </w:r>
      <w:r w:rsidR="007A5A1A">
        <w:rPr>
          <w:rFonts w:ascii="Arial" w:hAnsi="Arial" w:cs="Arial"/>
          <w:lang w:val="en-ID"/>
        </w:rPr>
        <w:t>,</w:t>
      </w:r>
      <w:r w:rsidRPr="00196D25">
        <w:rPr>
          <w:rFonts w:ascii="Arial" w:hAnsi="Arial" w:cs="Arial"/>
          <w:lang w:val="en-ID"/>
        </w:rPr>
        <w:t xml:space="preserve"> and America. </w:t>
      </w:r>
      <w:r w:rsidR="00C40D91">
        <w:rPr>
          <w:rFonts w:ascii="Arial" w:hAnsi="Arial" w:cs="Arial"/>
          <w:lang w:val="en-ID"/>
        </w:rPr>
        <w:t>LBP</w:t>
      </w:r>
      <w:r w:rsidRPr="00196D25">
        <w:rPr>
          <w:rFonts w:ascii="Arial" w:hAnsi="Arial" w:cs="Arial"/>
          <w:lang w:val="en-ID"/>
        </w:rPr>
        <w:t xml:space="preserve"> is the most common reason someone consults a doctor in the United States where as much as 1% of the United States population chronically experiences disability due to </w:t>
      </w:r>
      <w:r w:rsidR="00C40D91">
        <w:rPr>
          <w:rFonts w:ascii="Arial" w:hAnsi="Arial" w:cs="Arial"/>
          <w:lang w:val="en-ID"/>
        </w:rPr>
        <w:t>LBP</w:t>
      </w:r>
      <w:r w:rsidRPr="00196D25">
        <w:rPr>
          <w:rFonts w:ascii="Arial" w:hAnsi="Arial" w:cs="Arial"/>
          <w:lang w:val="en-ID"/>
        </w:rPr>
        <w:t>. These conditions affect people's ability to do various types of work both inside and outside the home and affect mobility.</w:t>
      </w:r>
      <w:r w:rsidRPr="00196D25">
        <w:rPr>
          <w:rFonts w:ascii="Arial" w:hAnsi="Arial" w:cs="Arial"/>
          <w:vertAlign w:val="superscript"/>
          <w:lang w:val="en-ID"/>
        </w:rPr>
        <w:t>4</w:t>
      </w:r>
    </w:p>
    <w:p w14:paraId="66CDE791" w14:textId="572AE482" w:rsidR="00196D25" w:rsidRPr="00135CDA" w:rsidRDefault="00C40D91" w:rsidP="00972621">
      <w:pPr>
        <w:pStyle w:val="Body"/>
        <w:spacing w:after="0"/>
        <w:ind w:firstLine="720"/>
        <w:rPr>
          <w:rFonts w:ascii="Arial" w:hAnsi="Arial" w:cs="Arial"/>
          <w:lang w:val="en-ID"/>
        </w:rPr>
      </w:pPr>
      <w:r>
        <w:rPr>
          <w:rFonts w:ascii="Arial" w:hAnsi="Arial" w:cs="Arial"/>
          <w:lang w:val="en-ID"/>
        </w:rPr>
        <w:t>LBP</w:t>
      </w:r>
      <w:r w:rsidR="00196D25" w:rsidRPr="00196D25">
        <w:rPr>
          <w:rFonts w:ascii="Arial" w:hAnsi="Arial" w:cs="Arial"/>
          <w:lang w:val="en-ID"/>
        </w:rPr>
        <w:t xml:space="preserve"> not only causes problems with work effectiveness but also has a significant impact on the quality of life in the form of increasing health care costs, reducing working hours, decreasing productivity</w:t>
      </w:r>
      <w:r w:rsidR="007A5A1A">
        <w:rPr>
          <w:rFonts w:ascii="Arial" w:hAnsi="Arial" w:cs="Arial"/>
          <w:lang w:val="en-ID"/>
        </w:rPr>
        <w:t>,</w:t>
      </w:r>
      <w:r w:rsidR="00196D25" w:rsidRPr="00196D25">
        <w:rPr>
          <w:rFonts w:ascii="Arial" w:hAnsi="Arial" w:cs="Arial"/>
          <w:lang w:val="en-ID"/>
        </w:rPr>
        <w:t xml:space="preserve"> and increasing numbers. disability.</w:t>
      </w:r>
      <w:r w:rsidR="00196D25" w:rsidRPr="007A5A1A">
        <w:rPr>
          <w:rFonts w:ascii="Arial" w:hAnsi="Arial" w:cs="Arial"/>
          <w:vertAlign w:val="superscript"/>
          <w:lang w:val="en-ID"/>
        </w:rPr>
        <w:t>6</w:t>
      </w:r>
      <w:r w:rsidR="007A5A1A">
        <w:rPr>
          <w:rFonts w:ascii="Arial" w:hAnsi="Arial" w:cs="Arial"/>
          <w:lang w:val="en-ID"/>
        </w:rPr>
        <w:t xml:space="preserve"> </w:t>
      </w:r>
      <w:r w:rsidR="007A5A1A" w:rsidRPr="007A5A1A">
        <w:rPr>
          <w:rFonts w:ascii="Arial" w:hAnsi="Arial" w:cs="Arial"/>
          <w:lang w:val="en-ID"/>
        </w:rPr>
        <w:t xml:space="preserve">According to the World Health Organization (WHO), </w:t>
      </w:r>
      <w:r w:rsidR="007A5A1A">
        <w:rPr>
          <w:rFonts w:ascii="Arial" w:hAnsi="Arial" w:cs="Arial"/>
          <w:lang w:val="en-ID"/>
        </w:rPr>
        <w:t>working-age</w:t>
      </w:r>
      <w:r w:rsidR="007A5A1A" w:rsidRPr="007A5A1A">
        <w:rPr>
          <w:rFonts w:ascii="Arial" w:hAnsi="Arial" w:cs="Arial"/>
          <w:lang w:val="en-ID"/>
        </w:rPr>
        <w:t xml:space="preserve"> individuals with low back pain not only lose their productivity at work but can also spend an estimated $50 billion per year on </w:t>
      </w:r>
      <w:r>
        <w:rPr>
          <w:rFonts w:ascii="Arial" w:hAnsi="Arial" w:cs="Arial"/>
          <w:lang w:val="en-ID"/>
        </w:rPr>
        <w:t>LBP</w:t>
      </w:r>
      <w:r w:rsidR="007A5A1A" w:rsidRPr="007A5A1A">
        <w:rPr>
          <w:rFonts w:ascii="Arial" w:hAnsi="Arial" w:cs="Arial"/>
          <w:lang w:val="en-ID"/>
        </w:rPr>
        <w:t xml:space="preserve"> treatment.</w:t>
      </w:r>
      <w:r w:rsidR="007A5A1A" w:rsidRPr="007A5A1A">
        <w:rPr>
          <w:rFonts w:ascii="Arial" w:hAnsi="Arial" w:cs="Arial"/>
          <w:vertAlign w:val="superscript"/>
          <w:lang w:val="en-ID"/>
        </w:rPr>
        <w:t>7</w:t>
      </w:r>
      <w:r w:rsidR="007A5A1A" w:rsidRPr="007A5A1A">
        <w:rPr>
          <w:rFonts w:ascii="Arial" w:hAnsi="Arial" w:cs="Arial"/>
          <w:lang w:val="en-ID"/>
        </w:rPr>
        <w:t xml:space="preserve"> In Brazil, each worker is absent from their workplace on average 100 days per year due to </w:t>
      </w:r>
      <w:r>
        <w:rPr>
          <w:rFonts w:ascii="Arial" w:hAnsi="Arial" w:cs="Arial"/>
          <w:lang w:val="en-ID"/>
        </w:rPr>
        <w:t>LBP</w:t>
      </w:r>
      <w:r w:rsidR="007A5A1A" w:rsidRPr="007A5A1A">
        <w:rPr>
          <w:rFonts w:ascii="Arial" w:hAnsi="Arial" w:cs="Arial"/>
          <w:lang w:val="en-ID"/>
        </w:rPr>
        <w:t>, while in the United States</w:t>
      </w:r>
      <w:r w:rsidR="007A5A1A">
        <w:rPr>
          <w:rFonts w:ascii="Arial" w:hAnsi="Arial" w:cs="Arial"/>
          <w:lang w:val="en-ID"/>
        </w:rPr>
        <w:t>,</w:t>
      </w:r>
      <w:r w:rsidR="007A5A1A" w:rsidRPr="007A5A1A">
        <w:rPr>
          <w:rFonts w:ascii="Arial" w:hAnsi="Arial" w:cs="Arial"/>
          <w:lang w:val="en-ID"/>
        </w:rPr>
        <w:t xml:space="preserve"> 15.4% of the workforce reports an average of 10.5 days of work lost per year due to chronic </w:t>
      </w:r>
      <w:r>
        <w:rPr>
          <w:rFonts w:ascii="Arial" w:hAnsi="Arial" w:cs="Arial"/>
          <w:lang w:val="en-ID"/>
        </w:rPr>
        <w:t>LBP</w:t>
      </w:r>
      <w:r w:rsidR="007A5A1A" w:rsidRPr="007A5A1A">
        <w:rPr>
          <w:rFonts w:ascii="Arial" w:hAnsi="Arial" w:cs="Arial"/>
          <w:lang w:val="en-ID"/>
        </w:rPr>
        <w:t xml:space="preserve">. Apart from the absence of workers from their workplace, </w:t>
      </w:r>
      <w:r>
        <w:rPr>
          <w:rFonts w:ascii="Arial" w:hAnsi="Arial" w:cs="Arial"/>
          <w:lang w:val="en-ID"/>
        </w:rPr>
        <w:t>LBP</w:t>
      </w:r>
      <w:r w:rsidR="007A5A1A" w:rsidRPr="007A5A1A">
        <w:rPr>
          <w:rFonts w:ascii="Arial" w:hAnsi="Arial" w:cs="Arial"/>
          <w:lang w:val="en-ID"/>
        </w:rPr>
        <w:t xml:space="preserve"> can cause workers to retire prematurely.</w:t>
      </w:r>
      <w:r w:rsidR="007A5A1A" w:rsidRPr="007A5A1A">
        <w:rPr>
          <w:rFonts w:ascii="Arial" w:hAnsi="Arial" w:cs="Arial"/>
          <w:vertAlign w:val="superscript"/>
          <w:lang w:val="en-ID"/>
        </w:rPr>
        <w:t>8</w:t>
      </w:r>
      <w:r w:rsidR="002048BA">
        <w:rPr>
          <w:rFonts w:ascii="Arial" w:hAnsi="Arial" w:cs="Arial"/>
          <w:lang w:val="en-ID"/>
        </w:rPr>
        <w:t xml:space="preserve"> </w:t>
      </w:r>
      <w:r w:rsidR="007A5A1A" w:rsidRPr="007A5A1A">
        <w:rPr>
          <w:rFonts w:ascii="Arial" w:hAnsi="Arial" w:cs="Arial"/>
          <w:lang w:val="en-ID"/>
        </w:rPr>
        <w:t xml:space="preserve">According to the Global Burden of Disease Study, the incidence of </w:t>
      </w:r>
      <w:r>
        <w:rPr>
          <w:rFonts w:ascii="Arial" w:hAnsi="Arial" w:cs="Arial"/>
          <w:lang w:val="en-ID"/>
        </w:rPr>
        <w:t>LBP</w:t>
      </w:r>
      <w:r w:rsidR="007A5A1A" w:rsidRPr="007A5A1A">
        <w:rPr>
          <w:rFonts w:ascii="Arial" w:hAnsi="Arial" w:cs="Arial"/>
          <w:lang w:val="en-ID"/>
        </w:rPr>
        <w:t xml:space="preserve"> sufferers in 2020 was 619 million people and is estimated to increase by 36.4% to 843 million people in 2050, especially in Asia and Africa. </w:t>
      </w:r>
      <w:r w:rsidR="007A5A1A" w:rsidRPr="002048BA">
        <w:rPr>
          <w:rFonts w:ascii="Arial" w:hAnsi="Arial" w:cs="Arial"/>
          <w:vertAlign w:val="superscript"/>
          <w:lang w:val="en-ID"/>
        </w:rPr>
        <w:t>8</w:t>
      </w:r>
      <w:r w:rsidR="007A5A1A" w:rsidRPr="007A5A1A">
        <w:rPr>
          <w:rFonts w:ascii="Arial" w:hAnsi="Arial" w:cs="Arial"/>
          <w:lang w:val="en-ID"/>
        </w:rPr>
        <w:t xml:space="preserve"> The incidence of </w:t>
      </w:r>
      <w:r>
        <w:rPr>
          <w:rFonts w:ascii="Arial" w:hAnsi="Arial" w:cs="Arial"/>
          <w:lang w:val="en-ID"/>
        </w:rPr>
        <w:t>LBP</w:t>
      </w:r>
      <w:r w:rsidR="007A5A1A" w:rsidRPr="007A5A1A">
        <w:rPr>
          <w:rFonts w:ascii="Arial" w:hAnsi="Arial" w:cs="Arial"/>
          <w:lang w:val="en-ID"/>
        </w:rPr>
        <w:t xml:space="preserve"> in Indonesia varies, it is estimated that around 7.6% to 37% of the Indonesian population experiences </w:t>
      </w:r>
      <w:r>
        <w:rPr>
          <w:rFonts w:ascii="Arial" w:hAnsi="Arial" w:cs="Arial"/>
          <w:lang w:val="en-ID"/>
        </w:rPr>
        <w:t>LBP</w:t>
      </w:r>
      <w:r w:rsidR="007A5A1A" w:rsidRPr="007A5A1A">
        <w:rPr>
          <w:rFonts w:ascii="Arial" w:hAnsi="Arial" w:cs="Arial"/>
          <w:lang w:val="en-ID"/>
        </w:rPr>
        <w:t xml:space="preserve"> complaints.</w:t>
      </w:r>
      <w:r w:rsidR="007A5A1A" w:rsidRPr="002048BA">
        <w:rPr>
          <w:rFonts w:ascii="Arial" w:hAnsi="Arial" w:cs="Arial"/>
          <w:vertAlign w:val="superscript"/>
          <w:lang w:val="en-ID"/>
        </w:rPr>
        <w:t>2</w:t>
      </w:r>
      <w:r w:rsidR="002048BA">
        <w:rPr>
          <w:rFonts w:ascii="Arial" w:hAnsi="Arial" w:cs="Arial"/>
          <w:lang w:val="en-ID"/>
        </w:rPr>
        <w:t xml:space="preserve"> </w:t>
      </w:r>
      <w:r>
        <w:rPr>
          <w:rFonts w:ascii="Arial" w:hAnsi="Arial" w:cs="Arial"/>
          <w:lang w:val="en-ID"/>
        </w:rPr>
        <w:t>LBP</w:t>
      </w:r>
      <w:r w:rsidR="002048BA" w:rsidRPr="002048BA">
        <w:rPr>
          <w:rFonts w:ascii="Arial" w:hAnsi="Arial" w:cs="Arial"/>
          <w:lang w:val="en-ID"/>
        </w:rPr>
        <w:t xml:space="preserve"> is a multifactorial problem. Factors that can trigger the occurrence of </w:t>
      </w:r>
      <w:r>
        <w:rPr>
          <w:rFonts w:ascii="Arial" w:hAnsi="Arial" w:cs="Arial"/>
          <w:lang w:val="en-ID"/>
        </w:rPr>
        <w:t>LBP</w:t>
      </w:r>
      <w:r w:rsidR="002048BA" w:rsidRPr="002048BA">
        <w:rPr>
          <w:rFonts w:ascii="Arial" w:hAnsi="Arial" w:cs="Arial"/>
          <w:lang w:val="en-ID"/>
        </w:rPr>
        <w:t xml:space="preserve"> include age, gender, body mass index, stress, long periods of sitting, and body posture when doing work.</w:t>
      </w:r>
      <w:r w:rsidR="002048BA" w:rsidRPr="002048BA">
        <w:rPr>
          <w:rFonts w:ascii="Arial" w:hAnsi="Arial" w:cs="Arial"/>
          <w:vertAlign w:val="superscript"/>
          <w:lang w:val="en-ID"/>
        </w:rPr>
        <w:t>9</w:t>
      </w:r>
      <w:r w:rsidR="002048BA" w:rsidRPr="002048BA">
        <w:rPr>
          <w:rFonts w:ascii="Arial" w:hAnsi="Arial" w:cs="Arial"/>
          <w:lang w:val="en-ID"/>
        </w:rPr>
        <w:t xml:space="preserve"> A study conducted at the </w:t>
      </w:r>
      <w:proofErr w:type="spellStart"/>
      <w:r w:rsidR="002048BA" w:rsidRPr="002048BA">
        <w:rPr>
          <w:rFonts w:ascii="Arial" w:hAnsi="Arial" w:cs="Arial"/>
          <w:lang w:val="en-ID"/>
        </w:rPr>
        <w:t>Sanglah</w:t>
      </w:r>
      <w:proofErr w:type="spellEnd"/>
      <w:r w:rsidR="002048BA" w:rsidRPr="002048BA">
        <w:rPr>
          <w:rFonts w:ascii="Arial" w:hAnsi="Arial" w:cs="Arial"/>
          <w:lang w:val="en-ID"/>
        </w:rPr>
        <w:t xml:space="preserve"> Denpasar Central General Hospital in the 2014–2015 period found that 20 people (58.8%) in the 41-60 year age group were the age group that experienced the most </w:t>
      </w:r>
      <w:r>
        <w:rPr>
          <w:rFonts w:ascii="Arial" w:hAnsi="Arial" w:cs="Arial"/>
          <w:lang w:val="en-ID"/>
        </w:rPr>
        <w:t>LBP</w:t>
      </w:r>
      <w:r w:rsidR="002048BA" w:rsidRPr="002048BA">
        <w:rPr>
          <w:rFonts w:ascii="Arial" w:hAnsi="Arial" w:cs="Arial"/>
          <w:lang w:val="en-ID"/>
        </w:rPr>
        <w:t>.</w:t>
      </w:r>
      <w:r w:rsidR="002048BA" w:rsidRPr="002048BA">
        <w:rPr>
          <w:rFonts w:ascii="Arial" w:hAnsi="Arial" w:cs="Arial"/>
          <w:vertAlign w:val="superscript"/>
          <w:lang w:val="en-ID"/>
        </w:rPr>
        <w:t>7</w:t>
      </w:r>
      <w:r w:rsidR="002048BA" w:rsidRPr="002048BA">
        <w:rPr>
          <w:rFonts w:ascii="Arial" w:hAnsi="Arial" w:cs="Arial"/>
          <w:lang w:val="en-ID"/>
        </w:rPr>
        <w:t xml:space="preserve"> </w:t>
      </w:r>
      <w:r>
        <w:rPr>
          <w:rFonts w:ascii="Arial" w:hAnsi="Arial" w:cs="Arial"/>
          <w:lang w:val="en-ID"/>
        </w:rPr>
        <w:t>LBP</w:t>
      </w:r>
      <w:r w:rsidR="002048BA" w:rsidRPr="002048BA">
        <w:rPr>
          <w:rFonts w:ascii="Arial" w:hAnsi="Arial" w:cs="Arial"/>
          <w:lang w:val="en-ID"/>
        </w:rPr>
        <w:t xml:space="preserve"> occurs more frequently in women than men, the reason is that women's muscles are physiological. weaker, so the risk of musculoskeletal disorders increases.</w:t>
      </w:r>
      <w:r w:rsidR="002048BA" w:rsidRPr="002048BA">
        <w:rPr>
          <w:rFonts w:ascii="Arial" w:hAnsi="Arial" w:cs="Arial"/>
          <w:vertAlign w:val="superscript"/>
          <w:lang w:val="en-ID"/>
        </w:rPr>
        <w:t>4</w:t>
      </w:r>
      <w:r w:rsidR="002048BA" w:rsidRPr="002048BA">
        <w:rPr>
          <w:rFonts w:ascii="Arial" w:hAnsi="Arial" w:cs="Arial"/>
          <w:lang w:val="en-ID"/>
        </w:rPr>
        <w:t xml:space="preserve"> In 2021, research was conducted on students from the 2019 and 2020 classes of the Faculty of Medicine, Sam </w:t>
      </w:r>
      <w:proofErr w:type="spellStart"/>
      <w:r w:rsidR="002048BA" w:rsidRPr="002048BA">
        <w:rPr>
          <w:rFonts w:ascii="Arial" w:hAnsi="Arial" w:cs="Arial"/>
          <w:lang w:val="en-ID"/>
        </w:rPr>
        <w:t>Ratulangi</w:t>
      </w:r>
      <w:proofErr w:type="spellEnd"/>
      <w:r w:rsidR="002048BA" w:rsidRPr="002048BA">
        <w:rPr>
          <w:rFonts w:ascii="Arial" w:hAnsi="Arial" w:cs="Arial"/>
          <w:lang w:val="en-ID"/>
        </w:rPr>
        <w:t xml:space="preserve"> University, it was found that 89 female students (55%) had complaints of lower back pain and 25 female students (16%) did not complain of lower back pain, while the remaining 34 male students (21%) complained of lower back pain and 13 male students did not complain of lower back pain. (8%).</w:t>
      </w:r>
      <w:r w:rsidR="002048BA" w:rsidRPr="00C511DE">
        <w:rPr>
          <w:rFonts w:ascii="Arial" w:hAnsi="Arial" w:cs="Arial"/>
          <w:vertAlign w:val="superscript"/>
          <w:lang w:val="en-ID"/>
        </w:rPr>
        <w:t>9</w:t>
      </w:r>
      <w:r w:rsidR="002048BA" w:rsidRPr="002048BA">
        <w:rPr>
          <w:rFonts w:ascii="Arial" w:hAnsi="Arial" w:cs="Arial"/>
          <w:lang w:val="en-ID"/>
        </w:rPr>
        <w:t xml:space="preserve"> Individuals with an excessive body mass index are twice as likely to experience </w:t>
      </w:r>
      <w:r>
        <w:rPr>
          <w:rFonts w:ascii="Arial" w:hAnsi="Arial" w:cs="Arial"/>
          <w:lang w:val="en-ID"/>
        </w:rPr>
        <w:t>LBP</w:t>
      </w:r>
      <w:r w:rsidR="002048BA" w:rsidRPr="002048BA">
        <w:rPr>
          <w:rFonts w:ascii="Arial" w:hAnsi="Arial" w:cs="Arial"/>
          <w:lang w:val="en-ID"/>
        </w:rPr>
        <w:t xml:space="preserve"> complaints as individuals with a normal body mass index.</w:t>
      </w:r>
      <w:r w:rsidR="002048BA" w:rsidRPr="00C511DE">
        <w:rPr>
          <w:rFonts w:ascii="Arial" w:hAnsi="Arial" w:cs="Arial"/>
          <w:vertAlign w:val="superscript"/>
          <w:lang w:val="en-ID"/>
        </w:rPr>
        <w:t>1</w:t>
      </w:r>
    </w:p>
    <w:p w14:paraId="5BAD7E9A" w14:textId="47098EDC" w:rsidR="00790ADA" w:rsidRDefault="00972621" w:rsidP="00972621">
      <w:pPr>
        <w:pStyle w:val="Body"/>
        <w:spacing w:after="0"/>
        <w:ind w:firstLine="720"/>
        <w:rPr>
          <w:rFonts w:ascii="Arial" w:hAnsi="Arial" w:cs="Arial"/>
        </w:rPr>
      </w:pPr>
      <w:r w:rsidRPr="00972621">
        <w:rPr>
          <w:rFonts w:ascii="Arial" w:hAnsi="Arial" w:cs="Arial"/>
        </w:rPr>
        <w:t xml:space="preserve">Lower back injuries that lead to </w:t>
      </w:r>
      <w:r w:rsidR="00C40D91">
        <w:rPr>
          <w:rFonts w:ascii="Arial" w:hAnsi="Arial" w:cs="Arial"/>
        </w:rPr>
        <w:t>LBP</w:t>
      </w:r>
      <w:r w:rsidRPr="00972621">
        <w:rPr>
          <w:rFonts w:ascii="Arial" w:hAnsi="Arial" w:cs="Arial"/>
        </w:rPr>
        <w:t xml:space="preserve"> are associated with occupational risk factors, with 11% to 80% of them caused by ergonomic factors such as prolonged sitting, lifting, bending</w:t>
      </w:r>
      <w:r>
        <w:rPr>
          <w:rFonts w:ascii="Arial" w:hAnsi="Arial" w:cs="Arial"/>
        </w:rPr>
        <w:t>,</w:t>
      </w:r>
      <w:r w:rsidRPr="00972621">
        <w:rPr>
          <w:rFonts w:ascii="Arial" w:hAnsi="Arial" w:cs="Arial"/>
        </w:rPr>
        <w:t xml:space="preserve"> and twisting.</w:t>
      </w:r>
      <w:r w:rsidRPr="00972621">
        <w:rPr>
          <w:rFonts w:ascii="Arial" w:hAnsi="Arial" w:cs="Arial"/>
          <w:vertAlign w:val="superscript"/>
        </w:rPr>
        <w:t>10</w:t>
      </w:r>
      <w:r w:rsidRPr="00972621">
        <w:rPr>
          <w:rFonts w:ascii="Arial" w:hAnsi="Arial" w:cs="Arial"/>
        </w:rPr>
        <w:t xml:space="preserve"> Medical personnel are a type of work that is prone to experiencing lower back pain, especially due to repetitive activities (moving patients and medical equipment), unergonomic working positions, relatively heavy workloads</w:t>
      </w:r>
      <w:r>
        <w:rPr>
          <w:rFonts w:ascii="Arial" w:hAnsi="Arial" w:cs="Arial"/>
        </w:rPr>
        <w:t>,</w:t>
      </w:r>
      <w:r w:rsidRPr="00972621">
        <w:rPr>
          <w:rFonts w:ascii="Arial" w:hAnsi="Arial" w:cs="Arial"/>
        </w:rPr>
        <w:t xml:space="preserve"> and changing work schedules. Research conducted on medical personnel at Siloam Hospitals Lippo Village in the period October - December 2017 found that 80 nurses (70.8%) complained about </w:t>
      </w:r>
      <w:r w:rsidR="00C40D91">
        <w:rPr>
          <w:rFonts w:ascii="Arial" w:hAnsi="Arial" w:cs="Arial"/>
        </w:rPr>
        <w:t>LBP</w:t>
      </w:r>
      <w:r w:rsidRPr="00972621">
        <w:rPr>
          <w:rFonts w:ascii="Arial" w:hAnsi="Arial" w:cs="Arial"/>
        </w:rPr>
        <w:t xml:space="preserve">, the remaining 33 nurses (29.2%) did not complain about </w:t>
      </w:r>
      <w:r w:rsidR="00C40D91">
        <w:rPr>
          <w:rFonts w:ascii="Arial" w:hAnsi="Arial" w:cs="Arial"/>
        </w:rPr>
        <w:t>LBP</w:t>
      </w:r>
      <w:r w:rsidRPr="00972621">
        <w:rPr>
          <w:rFonts w:ascii="Arial" w:hAnsi="Arial" w:cs="Arial"/>
        </w:rPr>
        <w:t xml:space="preserve">. Apart from that, there were also 29 non-nurse medical personnel (50%) who complained about </w:t>
      </w:r>
      <w:r w:rsidR="00C40D91">
        <w:rPr>
          <w:rFonts w:ascii="Arial" w:hAnsi="Arial" w:cs="Arial"/>
        </w:rPr>
        <w:t>LBP</w:t>
      </w:r>
      <w:r w:rsidRPr="00972621">
        <w:rPr>
          <w:rFonts w:ascii="Arial" w:hAnsi="Arial" w:cs="Arial"/>
        </w:rPr>
        <w:t>. Activities that interact with loads such as pulling, lifting, pushing, bending</w:t>
      </w:r>
      <w:r>
        <w:rPr>
          <w:rFonts w:ascii="Arial" w:hAnsi="Arial" w:cs="Arial"/>
        </w:rPr>
        <w:t>,</w:t>
      </w:r>
      <w:r w:rsidRPr="00972621">
        <w:rPr>
          <w:rFonts w:ascii="Arial" w:hAnsi="Arial" w:cs="Arial"/>
        </w:rPr>
        <w:t xml:space="preserve"> and rotation influence the incidence of </w:t>
      </w:r>
      <w:r w:rsidR="00C40D91">
        <w:rPr>
          <w:rFonts w:ascii="Arial" w:hAnsi="Arial" w:cs="Arial"/>
        </w:rPr>
        <w:t>LBP</w:t>
      </w:r>
      <w:r w:rsidRPr="00972621">
        <w:rPr>
          <w:rFonts w:ascii="Arial" w:hAnsi="Arial" w:cs="Arial"/>
        </w:rPr>
        <w:t xml:space="preserve"> in medical personnel, especially nurses. This activity causes repetitive trauma, especially in the lumbar area, which can ultimately lead to </w:t>
      </w:r>
      <w:r w:rsidR="00C40D91">
        <w:rPr>
          <w:rFonts w:ascii="Arial" w:hAnsi="Arial" w:cs="Arial"/>
        </w:rPr>
        <w:t>LBP</w:t>
      </w:r>
      <w:r w:rsidRPr="00972621">
        <w:rPr>
          <w:rFonts w:ascii="Arial" w:hAnsi="Arial" w:cs="Arial"/>
        </w:rPr>
        <w:t>.</w:t>
      </w:r>
      <w:r w:rsidRPr="00972621">
        <w:rPr>
          <w:rFonts w:ascii="Arial" w:hAnsi="Arial" w:cs="Arial"/>
          <w:vertAlign w:val="superscript"/>
        </w:rPr>
        <w:t>6</w:t>
      </w:r>
      <w:r>
        <w:rPr>
          <w:rFonts w:ascii="Arial" w:hAnsi="Arial" w:cs="Arial"/>
        </w:rPr>
        <w:t xml:space="preserve"> </w:t>
      </w:r>
      <w:r w:rsidRPr="00972621">
        <w:rPr>
          <w:rFonts w:ascii="Arial" w:hAnsi="Arial" w:cs="Arial"/>
        </w:rPr>
        <w:t>Based on the background described above, more in-depth knowledge is needed about the characteristics of low back pain patients at the Neurology Polyclinic at UKI General Hospital in the January 2021-December 2022 period.</w:t>
      </w:r>
    </w:p>
    <w:p w14:paraId="341A32B7" w14:textId="77777777" w:rsidR="00972621" w:rsidRPr="00972621" w:rsidRDefault="00972621" w:rsidP="00972621">
      <w:pPr>
        <w:pStyle w:val="Body"/>
        <w:spacing w:after="0"/>
        <w:ind w:firstLine="720"/>
        <w:rPr>
          <w:rFonts w:ascii="Arial" w:hAnsi="Arial" w:cs="Arial"/>
        </w:rPr>
      </w:pPr>
    </w:p>
    <w:p w14:paraId="5EE92019" w14:textId="1BD86BD3" w:rsidR="00790ADA"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8B9D076" w14:textId="77777777" w:rsidR="009348A0" w:rsidRPr="00FB3A86" w:rsidRDefault="009348A0" w:rsidP="00441B6F">
      <w:pPr>
        <w:pStyle w:val="AbstHead"/>
        <w:spacing w:after="0"/>
        <w:jc w:val="both"/>
        <w:rPr>
          <w:rFonts w:ascii="Arial" w:hAnsi="Arial" w:cs="Arial"/>
        </w:rPr>
      </w:pPr>
    </w:p>
    <w:p w14:paraId="36E4601F" w14:textId="6377ADCE" w:rsidR="009348A0" w:rsidRPr="009348A0" w:rsidRDefault="009348A0" w:rsidP="009348A0">
      <w:pPr>
        <w:pStyle w:val="Body"/>
        <w:spacing w:after="0"/>
        <w:rPr>
          <w:rFonts w:ascii="Arial" w:hAnsi="Arial" w:cs="Arial"/>
          <w:b/>
          <w:bCs/>
        </w:rPr>
      </w:pPr>
      <w:r>
        <w:rPr>
          <w:rFonts w:ascii="Arial" w:hAnsi="Arial" w:cs="Arial"/>
          <w:b/>
          <w:bCs/>
        </w:rPr>
        <w:t xml:space="preserve">2.1. </w:t>
      </w:r>
      <w:r w:rsidRPr="009348A0">
        <w:rPr>
          <w:rFonts w:ascii="Arial" w:hAnsi="Arial" w:cs="Arial"/>
          <w:b/>
          <w:bCs/>
        </w:rPr>
        <w:t>Types of Research</w:t>
      </w:r>
    </w:p>
    <w:p w14:paraId="45318442" w14:textId="0D3CE040" w:rsidR="00580530" w:rsidRDefault="009348A0" w:rsidP="00441B6F">
      <w:pPr>
        <w:pStyle w:val="Body"/>
        <w:spacing w:after="0"/>
        <w:rPr>
          <w:rFonts w:ascii="Arial" w:hAnsi="Arial" w:cs="Arial"/>
        </w:rPr>
      </w:pPr>
      <w:r w:rsidRPr="009348A0">
        <w:rPr>
          <w:rFonts w:ascii="Arial" w:hAnsi="Arial" w:cs="Arial"/>
        </w:rPr>
        <w:t xml:space="preserve">The research carried out was a retrospective descriptive study with a cross-sectional design. This research was carried out by collecting and analyzing medical record data of </w:t>
      </w:r>
      <w:r w:rsidR="00C40D91">
        <w:rPr>
          <w:rFonts w:ascii="Arial" w:hAnsi="Arial" w:cs="Arial"/>
        </w:rPr>
        <w:t>LBP</w:t>
      </w:r>
      <w:r w:rsidRPr="009348A0">
        <w:rPr>
          <w:rFonts w:ascii="Arial" w:hAnsi="Arial" w:cs="Arial"/>
        </w:rPr>
        <w:t xml:space="preserve"> patients who came to the Neurology Polyclinic RSU UKI for the period January 2021–December 2022</w:t>
      </w:r>
      <w:r>
        <w:rPr>
          <w:rFonts w:ascii="Arial" w:hAnsi="Arial" w:cs="Arial"/>
        </w:rPr>
        <w:t xml:space="preserve"> </w:t>
      </w:r>
      <w:r w:rsidR="00502516" w:rsidRPr="00502516">
        <w:rPr>
          <w:rFonts w:ascii="Arial" w:hAnsi="Arial" w:cs="Arial"/>
        </w:rPr>
        <w:t xml:space="preserve">Tables should be explanatory enough to be understandable without any text reference. </w:t>
      </w:r>
    </w:p>
    <w:p w14:paraId="71749786" w14:textId="3C15273B" w:rsidR="00580530" w:rsidRPr="00580530" w:rsidRDefault="00580530" w:rsidP="00580530">
      <w:pPr>
        <w:pStyle w:val="Body"/>
        <w:spacing w:after="0"/>
        <w:rPr>
          <w:rFonts w:ascii="Arial" w:hAnsi="Arial" w:cs="Arial"/>
          <w:b/>
          <w:bCs/>
          <w:lang w:val="en"/>
        </w:rPr>
      </w:pPr>
      <w:r w:rsidRPr="00580530">
        <w:rPr>
          <w:rFonts w:ascii="Arial" w:hAnsi="Arial" w:cs="Arial"/>
          <w:b/>
          <w:bCs/>
          <w:lang w:val="en"/>
        </w:rPr>
        <w:t>2.2</w:t>
      </w:r>
      <w:r w:rsidRPr="00BD5C08">
        <w:rPr>
          <w:rFonts w:ascii="Arial" w:hAnsi="Arial" w:cs="Arial"/>
          <w:b/>
          <w:bCs/>
          <w:lang w:val="en"/>
        </w:rPr>
        <w:t>.</w:t>
      </w:r>
      <w:r w:rsidRPr="00580530">
        <w:rPr>
          <w:rFonts w:ascii="Arial" w:hAnsi="Arial" w:cs="Arial"/>
          <w:b/>
          <w:bCs/>
          <w:lang w:val="en"/>
        </w:rPr>
        <w:t xml:space="preserve"> Location and Time of Research</w:t>
      </w:r>
    </w:p>
    <w:p w14:paraId="20E5EC36" w14:textId="77777777" w:rsidR="00580530" w:rsidRPr="00580530" w:rsidRDefault="00580530" w:rsidP="00580530">
      <w:pPr>
        <w:pStyle w:val="Body"/>
        <w:spacing w:after="0"/>
        <w:rPr>
          <w:rFonts w:ascii="Arial" w:hAnsi="Arial" w:cs="Arial"/>
          <w:lang w:val="en"/>
        </w:rPr>
      </w:pPr>
      <w:r w:rsidRPr="00580530">
        <w:rPr>
          <w:rFonts w:ascii="Arial" w:hAnsi="Arial" w:cs="Arial"/>
          <w:lang w:val="en"/>
        </w:rPr>
        <w:lastRenderedPageBreak/>
        <w:t>The research was carried out at the Neurology Polyclinic at the General Hospital of the Indonesian Christian University in March 2024.</w:t>
      </w:r>
    </w:p>
    <w:p w14:paraId="34A13A6B" w14:textId="0D5EF67A" w:rsidR="00580530" w:rsidRPr="00580530" w:rsidRDefault="00580530" w:rsidP="00580530">
      <w:pPr>
        <w:pStyle w:val="Body"/>
        <w:spacing w:after="0"/>
        <w:rPr>
          <w:rFonts w:ascii="Arial" w:hAnsi="Arial" w:cs="Arial"/>
          <w:b/>
          <w:bCs/>
          <w:lang w:val="en"/>
        </w:rPr>
      </w:pPr>
      <w:r w:rsidRPr="00580530">
        <w:rPr>
          <w:rFonts w:ascii="Arial" w:hAnsi="Arial" w:cs="Arial"/>
          <w:b/>
          <w:bCs/>
          <w:lang w:val="en"/>
        </w:rPr>
        <w:t>2.</w:t>
      </w:r>
      <w:proofErr w:type="gramStart"/>
      <w:r w:rsidR="00BD5C08" w:rsidRPr="00BD5C08">
        <w:rPr>
          <w:rFonts w:ascii="Arial" w:hAnsi="Arial" w:cs="Arial"/>
          <w:b/>
          <w:bCs/>
          <w:lang w:val="en"/>
        </w:rPr>
        <w:t>3.</w:t>
      </w:r>
      <w:r w:rsidRPr="00580530">
        <w:rPr>
          <w:rFonts w:ascii="Arial" w:hAnsi="Arial" w:cs="Arial"/>
          <w:b/>
          <w:bCs/>
          <w:lang w:val="en"/>
        </w:rPr>
        <w:t>Research</w:t>
      </w:r>
      <w:proofErr w:type="gramEnd"/>
      <w:r w:rsidRPr="00580530">
        <w:rPr>
          <w:rFonts w:ascii="Arial" w:hAnsi="Arial" w:cs="Arial"/>
          <w:b/>
          <w:bCs/>
          <w:lang w:val="en"/>
        </w:rPr>
        <w:t xml:space="preserve"> Subjects</w:t>
      </w:r>
    </w:p>
    <w:p w14:paraId="284AF4DD" w14:textId="7BF7E9BA" w:rsidR="00580530" w:rsidRPr="00580530" w:rsidRDefault="00580530" w:rsidP="00580530">
      <w:pPr>
        <w:pStyle w:val="Body"/>
        <w:spacing w:after="0"/>
        <w:rPr>
          <w:rFonts w:ascii="Arial" w:hAnsi="Arial" w:cs="Arial"/>
          <w:b/>
          <w:bCs/>
          <w:u w:val="single"/>
          <w:lang w:val="en"/>
        </w:rPr>
      </w:pPr>
      <w:r w:rsidRPr="00580530">
        <w:rPr>
          <w:rFonts w:ascii="Arial" w:hAnsi="Arial" w:cs="Arial"/>
          <w:b/>
          <w:bCs/>
          <w:u w:val="single"/>
          <w:lang w:val="en"/>
        </w:rPr>
        <w:t>2.</w:t>
      </w:r>
      <w:r w:rsidR="00BD5C08" w:rsidRPr="00BD5C08">
        <w:rPr>
          <w:rFonts w:ascii="Arial" w:hAnsi="Arial" w:cs="Arial"/>
          <w:b/>
          <w:bCs/>
          <w:u w:val="single"/>
          <w:lang w:val="en"/>
        </w:rPr>
        <w:t>3.1</w:t>
      </w:r>
      <w:r w:rsidRPr="00BD5C08">
        <w:rPr>
          <w:rFonts w:ascii="Arial" w:hAnsi="Arial" w:cs="Arial"/>
          <w:b/>
          <w:bCs/>
          <w:u w:val="single"/>
          <w:lang w:val="en"/>
        </w:rPr>
        <w:t xml:space="preserve">. </w:t>
      </w:r>
      <w:r w:rsidRPr="00580530">
        <w:rPr>
          <w:rFonts w:ascii="Arial" w:hAnsi="Arial" w:cs="Arial"/>
          <w:b/>
          <w:bCs/>
          <w:u w:val="single"/>
          <w:lang w:val="en"/>
        </w:rPr>
        <w:t>Population</w:t>
      </w:r>
    </w:p>
    <w:p w14:paraId="5EA07B87" w14:textId="77777777" w:rsidR="00580530" w:rsidRPr="00580530" w:rsidRDefault="00580530" w:rsidP="00580530">
      <w:pPr>
        <w:pStyle w:val="Body"/>
        <w:spacing w:after="0"/>
        <w:rPr>
          <w:rFonts w:ascii="Arial" w:hAnsi="Arial" w:cs="Arial"/>
          <w:lang w:val="en"/>
        </w:rPr>
      </w:pPr>
      <w:r w:rsidRPr="00580530">
        <w:rPr>
          <w:rFonts w:ascii="Arial" w:hAnsi="Arial" w:cs="Arial"/>
          <w:lang w:val="en"/>
        </w:rPr>
        <w:t xml:space="preserve">The population in this study were all patients who experienced Lower Back Pain at the Neurology Polyclinic at UKI General Hospital for the period January 2021–December 2022. </w:t>
      </w:r>
    </w:p>
    <w:p w14:paraId="4DAFE18E" w14:textId="0FE35E06" w:rsidR="00580530" w:rsidRPr="00580530" w:rsidRDefault="00580530" w:rsidP="00580530">
      <w:pPr>
        <w:pStyle w:val="Body"/>
        <w:spacing w:after="0"/>
        <w:rPr>
          <w:rFonts w:ascii="Arial" w:hAnsi="Arial" w:cs="Arial"/>
          <w:b/>
          <w:bCs/>
          <w:u w:val="single"/>
          <w:lang w:val="en"/>
        </w:rPr>
      </w:pPr>
      <w:r w:rsidRPr="00580530">
        <w:rPr>
          <w:rFonts w:ascii="Arial" w:hAnsi="Arial" w:cs="Arial"/>
          <w:b/>
          <w:bCs/>
          <w:u w:val="single"/>
          <w:lang w:val="en"/>
        </w:rPr>
        <w:t>2.</w:t>
      </w:r>
      <w:r w:rsidR="00BD5C08" w:rsidRPr="00BD5C08">
        <w:rPr>
          <w:rFonts w:ascii="Arial" w:hAnsi="Arial" w:cs="Arial"/>
          <w:b/>
          <w:bCs/>
          <w:u w:val="single"/>
          <w:lang w:val="en"/>
        </w:rPr>
        <w:t>3.</w:t>
      </w:r>
      <w:proofErr w:type="gramStart"/>
      <w:r w:rsidR="00BD5C08" w:rsidRPr="00BD5C08">
        <w:rPr>
          <w:rFonts w:ascii="Arial" w:hAnsi="Arial" w:cs="Arial"/>
          <w:b/>
          <w:bCs/>
          <w:u w:val="single"/>
          <w:lang w:val="en"/>
        </w:rPr>
        <w:t>2</w:t>
      </w:r>
      <w:r w:rsidRPr="00BD5C08">
        <w:rPr>
          <w:rFonts w:ascii="Arial" w:hAnsi="Arial" w:cs="Arial"/>
          <w:b/>
          <w:bCs/>
          <w:u w:val="single"/>
          <w:lang w:val="en"/>
        </w:rPr>
        <w:t>.</w:t>
      </w:r>
      <w:r w:rsidRPr="00580530">
        <w:rPr>
          <w:rFonts w:ascii="Arial" w:hAnsi="Arial" w:cs="Arial"/>
          <w:b/>
          <w:bCs/>
          <w:u w:val="single"/>
          <w:lang w:val="en"/>
        </w:rPr>
        <w:t>Sample</w:t>
      </w:r>
      <w:proofErr w:type="gramEnd"/>
      <w:r w:rsidRPr="00580530">
        <w:rPr>
          <w:rFonts w:ascii="Arial" w:hAnsi="Arial" w:cs="Arial"/>
          <w:b/>
          <w:bCs/>
          <w:u w:val="single"/>
          <w:lang w:val="en"/>
        </w:rPr>
        <w:t xml:space="preserve"> Size </w:t>
      </w:r>
    </w:p>
    <w:p w14:paraId="6F6CD38F" w14:textId="77777777" w:rsidR="00580530" w:rsidRPr="00580530" w:rsidRDefault="00580530" w:rsidP="00580530">
      <w:pPr>
        <w:pStyle w:val="Body"/>
        <w:spacing w:after="0"/>
        <w:rPr>
          <w:rFonts w:ascii="Arial" w:hAnsi="Arial" w:cs="Arial"/>
          <w:lang w:val="en"/>
        </w:rPr>
      </w:pPr>
      <w:r w:rsidRPr="00580530">
        <w:rPr>
          <w:rFonts w:ascii="Arial" w:hAnsi="Arial" w:cs="Arial"/>
          <w:lang w:val="en"/>
        </w:rPr>
        <w:t>The sample size in this study uses a total sampling technique, that is, the entire population that meets the inclusion criteria will be the research subject.</w:t>
      </w:r>
    </w:p>
    <w:p w14:paraId="3CFD0006" w14:textId="0D712DFD" w:rsidR="00580530" w:rsidRPr="00580530" w:rsidRDefault="00580530" w:rsidP="00580530">
      <w:pPr>
        <w:pStyle w:val="Body"/>
        <w:spacing w:after="0"/>
        <w:rPr>
          <w:rFonts w:ascii="Arial" w:hAnsi="Arial" w:cs="Arial"/>
          <w:b/>
          <w:bCs/>
          <w:u w:val="single"/>
          <w:lang w:val="en"/>
        </w:rPr>
      </w:pPr>
      <w:r w:rsidRPr="00580530">
        <w:rPr>
          <w:rFonts w:ascii="Arial" w:hAnsi="Arial" w:cs="Arial"/>
          <w:b/>
          <w:bCs/>
          <w:u w:val="single"/>
          <w:lang w:val="en"/>
        </w:rPr>
        <w:t>2.</w:t>
      </w:r>
      <w:r w:rsidR="00BD5C08" w:rsidRPr="00BD5C08">
        <w:rPr>
          <w:rFonts w:ascii="Arial" w:hAnsi="Arial" w:cs="Arial"/>
          <w:b/>
          <w:bCs/>
          <w:u w:val="single"/>
          <w:lang w:val="en"/>
        </w:rPr>
        <w:t>3.</w:t>
      </w:r>
      <w:proofErr w:type="gramStart"/>
      <w:r w:rsidR="00BD5C08" w:rsidRPr="00BD5C08">
        <w:rPr>
          <w:rFonts w:ascii="Arial" w:hAnsi="Arial" w:cs="Arial"/>
          <w:b/>
          <w:bCs/>
          <w:u w:val="single"/>
          <w:lang w:val="en"/>
        </w:rPr>
        <w:t>3.</w:t>
      </w:r>
      <w:r w:rsidRPr="00580530">
        <w:rPr>
          <w:rFonts w:ascii="Arial" w:hAnsi="Arial" w:cs="Arial"/>
          <w:b/>
          <w:bCs/>
          <w:u w:val="single"/>
          <w:lang w:val="en"/>
        </w:rPr>
        <w:t>Inclusion</w:t>
      </w:r>
      <w:proofErr w:type="gramEnd"/>
      <w:r w:rsidRPr="00580530">
        <w:rPr>
          <w:rFonts w:ascii="Arial" w:hAnsi="Arial" w:cs="Arial"/>
          <w:b/>
          <w:bCs/>
          <w:u w:val="single"/>
          <w:lang w:val="en"/>
        </w:rPr>
        <w:t xml:space="preserve"> Criteria </w:t>
      </w:r>
    </w:p>
    <w:p w14:paraId="50F6AF62" w14:textId="6979A2A4" w:rsidR="00580530" w:rsidRPr="00580530" w:rsidRDefault="00580530" w:rsidP="00580530">
      <w:pPr>
        <w:pStyle w:val="Body"/>
        <w:numPr>
          <w:ilvl w:val="0"/>
          <w:numId w:val="31"/>
        </w:numPr>
        <w:spacing w:after="0"/>
        <w:ind w:left="426" w:hanging="284"/>
        <w:rPr>
          <w:rFonts w:ascii="Arial" w:hAnsi="Arial" w:cs="Arial"/>
          <w:lang w:val="en"/>
        </w:rPr>
      </w:pPr>
      <w:r w:rsidRPr="00580530">
        <w:rPr>
          <w:rFonts w:ascii="Arial" w:hAnsi="Arial" w:cs="Arial"/>
          <w:lang w:val="en"/>
        </w:rPr>
        <w:t>Patients at the Neurology Polyclinic at RSU UKI who had the main complaint of lower back pain.</w:t>
      </w:r>
    </w:p>
    <w:p w14:paraId="22B32E33" w14:textId="145C42F5" w:rsidR="00580530" w:rsidRPr="00580530" w:rsidRDefault="00580530" w:rsidP="00580530">
      <w:pPr>
        <w:pStyle w:val="Body"/>
        <w:numPr>
          <w:ilvl w:val="0"/>
          <w:numId w:val="31"/>
        </w:numPr>
        <w:spacing w:after="0"/>
        <w:ind w:left="426" w:hanging="284"/>
        <w:rPr>
          <w:rFonts w:ascii="Arial" w:hAnsi="Arial" w:cs="Arial"/>
          <w:lang w:val="en"/>
        </w:rPr>
      </w:pPr>
      <w:r w:rsidRPr="00580530">
        <w:rPr>
          <w:rFonts w:ascii="Arial" w:hAnsi="Arial" w:cs="Arial"/>
          <w:lang w:val="en"/>
        </w:rPr>
        <w:t>Patients who have complete medical record data.</w:t>
      </w:r>
    </w:p>
    <w:p w14:paraId="4F002E12" w14:textId="48E5C98F" w:rsidR="00580530" w:rsidRPr="00580530" w:rsidRDefault="00BD5C08" w:rsidP="00580530">
      <w:pPr>
        <w:pStyle w:val="Body"/>
        <w:spacing w:after="0"/>
        <w:rPr>
          <w:rFonts w:ascii="Arial" w:hAnsi="Arial" w:cs="Arial"/>
          <w:b/>
          <w:bCs/>
          <w:u w:val="single"/>
          <w:lang w:val="en"/>
        </w:rPr>
      </w:pPr>
      <w:r w:rsidRPr="00BD5C08">
        <w:rPr>
          <w:rFonts w:ascii="Arial" w:hAnsi="Arial" w:cs="Arial"/>
          <w:b/>
          <w:bCs/>
          <w:u w:val="single"/>
          <w:lang w:val="en"/>
        </w:rPr>
        <w:t>2.3.4</w:t>
      </w:r>
      <w:r w:rsidR="00580530" w:rsidRPr="00BD5C08">
        <w:rPr>
          <w:rFonts w:ascii="Arial" w:hAnsi="Arial" w:cs="Arial"/>
          <w:b/>
          <w:bCs/>
          <w:u w:val="single"/>
          <w:lang w:val="en"/>
        </w:rPr>
        <w:t xml:space="preserve">. </w:t>
      </w:r>
      <w:r w:rsidR="00580530" w:rsidRPr="00580530">
        <w:rPr>
          <w:rFonts w:ascii="Arial" w:hAnsi="Arial" w:cs="Arial"/>
          <w:b/>
          <w:bCs/>
          <w:u w:val="single"/>
          <w:lang w:val="en"/>
        </w:rPr>
        <w:t>Exclusion Criteria</w:t>
      </w:r>
    </w:p>
    <w:p w14:paraId="54F456AF" w14:textId="2A7BFCF3" w:rsidR="00580530" w:rsidRPr="00580530" w:rsidRDefault="00580530" w:rsidP="00580530">
      <w:pPr>
        <w:pStyle w:val="Body"/>
        <w:numPr>
          <w:ilvl w:val="0"/>
          <w:numId w:val="34"/>
        </w:numPr>
        <w:spacing w:after="0"/>
        <w:ind w:left="426" w:hanging="284"/>
        <w:rPr>
          <w:rFonts w:ascii="Arial" w:hAnsi="Arial" w:cs="Arial"/>
          <w:lang w:val="en"/>
        </w:rPr>
      </w:pPr>
      <w:r w:rsidRPr="00580530">
        <w:rPr>
          <w:rFonts w:ascii="Arial" w:hAnsi="Arial" w:cs="Arial"/>
          <w:lang w:val="en"/>
        </w:rPr>
        <w:t>Patients from the Neurology Polyclinic at the Indonesian Christian University RSU who do not have complaints of lower back pain.</w:t>
      </w:r>
    </w:p>
    <w:p w14:paraId="18522D00" w14:textId="3BEBC9CF" w:rsidR="00BA53DF" w:rsidRPr="00580530" w:rsidRDefault="00580530" w:rsidP="003D2710">
      <w:pPr>
        <w:pStyle w:val="Body"/>
        <w:numPr>
          <w:ilvl w:val="0"/>
          <w:numId w:val="34"/>
        </w:numPr>
        <w:spacing w:after="0"/>
        <w:ind w:left="426" w:hanging="284"/>
        <w:rPr>
          <w:rFonts w:ascii="Arial" w:hAnsi="Arial" w:cs="Arial"/>
          <w:lang w:val="en-ID"/>
        </w:rPr>
      </w:pPr>
      <w:r w:rsidRPr="00580530">
        <w:rPr>
          <w:rFonts w:ascii="Arial" w:hAnsi="Arial" w:cs="Arial"/>
          <w:lang w:val="en"/>
        </w:rPr>
        <w:t>Patients with incomplete medical record data</w:t>
      </w:r>
    </w:p>
    <w:p w14:paraId="6CBEFAFD" w14:textId="0A2BCAF9" w:rsidR="00BA53DF" w:rsidRPr="00C40D91" w:rsidRDefault="00BA53DF" w:rsidP="00C40D91">
      <w:pPr>
        <w:pStyle w:val="Body"/>
        <w:numPr>
          <w:ilvl w:val="1"/>
          <w:numId w:val="31"/>
        </w:numPr>
        <w:spacing w:after="0"/>
        <w:ind w:left="426" w:hanging="426"/>
        <w:rPr>
          <w:rFonts w:ascii="Arial" w:hAnsi="Arial" w:cs="Arial"/>
          <w:b/>
          <w:bCs/>
        </w:rPr>
      </w:pPr>
      <w:r w:rsidRPr="00C40D91">
        <w:rPr>
          <w:rFonts w:ascii="Arial" w:hAnsi="Arial" w:cs="Arial"/>
          <w:b/>
          <w:bCs/>
        </w:rPr>
        <w:t>Research Instruments</w:t>
      </w:r>
    </w:p>
    <w:p w14:paraId="75AFAF39" w14:textId="36DC9994" w:rsidR="00BA53DF" w:rsidRPr="00BA53DF" w:rsidRDefault="00BA53DF" w:rsidP="00BA53DF">
      <w:pPr>
        <w:pStyle w:val="Body"/>
        <w:spacing w:after="0"/>
        <w:rPr>
          <w:rFonts w:ascii="Arial" w:hAnsi="Arial" w:cs="Arial"/>
        </w:rPr>
      </w:pPr>
      <w:r w:rsidRPr="00BA53DF">
        <w:rPr>
          <w:rFonts w:ascii="Arial" w:hAnsi="Arial" w:cs="Arial"/>
        </w:rPr>
        <w:t xml:space="preserve">The research instrument used in this study was medical records of </w:t>
      </w:r>
      <w:r w:rsidR="00C40D91">
        <w:rPr>
          <w:rFonts w:ascii="Arial" w:hAnsi="Arial" w:cs="Arial"/>
        </w:rPr>
        <w:t>LBP</w:t>
      </w:r>
      <w:r w:rsidRPr="00BA53DF">
        <w:rPr>
          <w:rFonts w:ascii="Arial" w:hAnsi="Arial" w:cs="Arial"/>
        </w:rPr>
        <w:t xml:space="preserve"> patients at the Neurology Polyclinic at the Indonesian Christian University General Hospital for the period January 2021–December 2022.</w:t>
      </w:r>
    </w:p>
    <w:p w14:paraId="6FE20C86" w14:textId="38852A34" w:rsidR="00BA53DF" w:rsidRPr="00C40D91" w:rsidRDefault="00BA53DF" w:rsidP="00C40D91">
      <w:pPr>
        <w:pStyle w:val="Body"/>
        <w:numPr>
          <w:ilvl w:val="1"/>
          <w:numId w:val="31"/>
        </w:numPr>
        <w:spacing w:after="0"/>
        <w:ind w:left="426" w:hanging="426"/>
        <w:rPr>
          <w:rFonts w:ascii="Arial" w:hAnsi="Arial" w:cs="Arial"/>
          <w:b/>
          <w:bCs/>
        </w:rPr>
      </w:pPr>
      <w:r w:rsidRPr="00C40D91">
        <w:rPr>
          <w:rFonts w:ascii="Arial" w:hAnsi="Arial" w:cs="Arial"/>
          <w:b/>
          <w:bCs/>
        </w:rPr>
        <w:t xml:space="preserve">Data Collection Methods </w:t>
      </w:r>
    </w:p>
    <w:p w14:paraId="02511CA9" w14:textId="4286672B" w:rsidR="00580530" w:rsidRDefault="00BA53DF" w:rsidP="00BA53DF">
      <w:pPr>
        <w:pStyle w:val="Body"/>
        <w:spacing w:after="0"/>
        <w:rPr>
          <w:rFonts w:ascii="Arial" w:hAnsi="Arial" w:cs="Arial"/>
        </w:rPr>
      </w:pPr>
      <w:r w:rsidRPr="00BA53DF">
        <w:rPr>
          <w:rFonts w:ascii="Arial" w:hAnsi="Arial" w:cs="Arial"/>
        </w:rPr>
        <w:t xml:space="preserve">Data collection was carried out using a cross-sectional design, namely analyzing variable data collected at a certain point in time across the sample population. The data used is secondary data, namely medical records of patients at the Neurology Polyclinic at the RSU Christian University of Indonesia. The data that will be collected are: age, gender, body mass index, type of work, type and onset of </w:t>
      </w:r>
      <w:r w:rsidR="00C40D91">
        <w:rPr>
          <w:rFonts w:ascii="Arial" w:hAnsi="Arial" w:cs="Arial"/>
        </w:rPr>
        <w:t>LBP</w:t>
      </w:r>
      <w:r w:rsidRPr="00BA53DF">
        <w:rPr>
          <w:rFonts w:ascii="Arial" w:hAnsi="Arial" w:cs="Arial"/>
        </w:rPr>
        <w:t>, as well as the treatment obtained</w:t>
      </w:r>
    </w:p>
    <w:p w14:paraId="1AB8F0E4" w14:textId="0763C1E9" w:rsidR="002C685A" w:rsidRPr="00C40D91" w:rsidRDefault="002C685A" w:rsidP="00C40D91">
      <w:pPr>
        <w:pStyle w:val="Body"/>
        <w:numPr>
          <w:ilvl w:val="1"/>
          <w:numId w:val="31"/>
        </w:numPr>
        <w:spacing w:after="0"/>
        <w:ind w:left="426" w:hanging="426"/>
        <w:rPr>
          <w:rFonts w:ascii="Arial" w:hAnsi="Arial" w:cs="Arial"/>
          <w:b/>
          <w:bCs/>
        </w:rPr>
      </w:pPr>
      <w:r w:rsidRPr="00C40D91">
        <w:rPr>
          <w:rFonts w:ascii="Arial" w:hAnsi="Arial" w:cs="Arial"/>
          <w:b/>
          <w:bCs/>
        </w:rPr>
        <w:t>Data Analysis Methods</w:t>
      </w:r>
    </w:p>
    <w:p w14:paraId="3749633C" w14:textId="1CF71CFD" w:rsidR="00580530" w:rsidRDefault="002C685A" w:rsidP="002C685A">
      <w:pPr>
        <w:pStyle w:val="Body"/>
        <w:spacing w:after="0"/>
        <w:rPr>
          <w:rFonts w:ascii="Arial" w:hAnsi="Arial" w:cs="Arial"/>
        </w:rPr>
      </w:pPr>
      <w:r w:rsidRPr="002C685A">
        <w:rPr>
          <w:rFonts w:ascii="Arial" w:hAnsi="Arial" w:cs="Arial"/>
        </w:rPr>
        <w:t>All data obtained will then go through a series of data management processes including data input, grouping, editing</w:t>
      </w:r>
      <w:r>
        <w:rPr>
          <w:rFonts w:ascii="Arial" w:hAnsi="Arial" w:cs="Arial"/>
        </w:rPr>
        <w:t>,</w:t>
      </w:r>
      <w:r w:rsidRPr="002C685A">
        <w:rPr>
          <w:rFonts w:ascii="Arial" w:hAnsi="Arial" w:cs="Arial"/>
        </w:rPr>
        <w:t xml:space="preserve"> and storage on a computer as well as using a data processing application instrument, namely SPSS (Statistical Package for The Social Science) v.24. After that, univariate analysis will be carried out to produce the frequency and percentage distribution of each variable. Univariate analysis in this study is age, gender, body mass index, type of work, type</w:t>
      </w:r>
      <w:r>
        <w:rPr>
          <w:rFonts w:ascii="Arial" w:hAnsi="Arial" w:cs="Arial"/>
        </w:rPr>
        <w:t>,</w:t>
      </w:r>
      <w:r w:rsidRPr="002C685A">
        <w:rPr>
          <w:rFonts w:ascii="Arial" w:hAnsi="Arial" w:cs="Arial"/>
        </w:rPr>
        <w:t xml:space="preserve"> and onset of </w:t>
      </w:r>
      <w:r w:rsidR="00C40D91">
        <w:rPr>
          <w:rFonts w:ascii="Arial" w:hAnsi="Arial" w:cs="Arial"/>
        </w:rPr>
        <w:t>LBP</w:t>
      </w:r>
      <w:r w:rsidRPr="002C685A">
        <w:rPr>
          <w:rFonts w:ascii="Arial" w:hAnsi="Arial" w:cs="Arial"/>
        </w:rPr>
        <w:t xml:space="preserve"> as well as the treatment obtained which will be presented in the form of number (n) and percentage (%).</w:t>
      </w:r>
    </w:p>
    <w:p w14:paraId="07183F42" w14:textId="77777777" w:rsidR="002C685A" w:rsidRDefault="002C685A" w:rsidP="002C685A">
      <w:pPr>
        <w:pStyle w:val="Body"/>
        <w:spacing w:after="0"/>
        <w:rPr>
          <w:rFonts w:ascii="Arial" w:hAnsi="Arial" w:cs="Arial"/>
        </w:rPr>
      </w:pPr>
    </w:p>
    <w:p w14:paraId="5D30DA0A" w14:textId="69130E7A" w:rsidR="00790ADA" w:rsidRDefault="00790ADA" w:rsidP="00441B6F">
      <w:pPr>
        <w:pStyle w:val="Body"/>
        <w:spacing w:after="0"/>
        <w:rPr>
          <w:rFonts w:ascii="Arial" w:hAnsi="Arial" w:cs="Arial"/>
        </w:rPr>
      </w:pPr>
    </w:p>
    <w:p w14:paraId="1B1F58FB" w14:textId="64FC3A17" w:rsidR="003D2710" w:rsidRDefault="003D2710" w:rsidP="00441B6F">
      <w:pPr>
        <w:pStyle w:val="Body"/>
        <w:spacing w:after="0"/>
        <w:rPr>
          <w:rFonts w:ascii="Arial" w:hAnsi="Arial" w:cs="Arial"/>
        </w:rPr>
      </w:pPr>
    </w:p>
    <w:p w14:paraId="3B4D6A42" w14:textId="77777777" w:rsidR="003D2710" w:rsidRPr="00FB3A86" w:rsidRDefault="003D2710" w:rsidP="00441B6F">
      <w:pPr>
        <w:pStyle w:val="Body"/>
        <w:spacing w:after="0"/>
        <w:rPr>
          <w:rFonts w:ascii="Arial" w:hAnsi="Arial" w:cs="Arial"/>
        </w:rPr>
      </w:pPr>
    </w:p>
    <w:p w14:paraId="3629A3C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7BC8B9" w14:textId="77777777" w:rsidR="00790ADA" w:rsidRPr="00FB3A86" w:rsidRDefault="00790ADA" w:rsidP="00441B6F">
      <w:pPr>
        <w:pStyle w:val="Head1"/>
        <w:spacing w:after="0"/>
        <w:jc w:val="both"/>
        <w:rPr>
          <w:rFonts w:ascii="Arial" w:hAnsi="Arial" w:cs="Arial"/>
        </w:rPr>
      </w:pPr>
    </w:p>
    <w:p w14:paraId="12F0FD09" w14:textId="3E1050EE" w:rsidR="00BD5C08" w:rsidRPr="00BD5C08" w:rsidRDefault="00BD5C08" w:rsidP="00C40D91">
      <w:pPr>
        <w:pStyle w:val="Body"/>
        <w:spacing w:after="0"/>
        <w:rPr>
          <w:rFonts w:ascii="Arial" w:hAnsi="Arial" w:cs="Arial"/>
          <w:b/>
          <w:bCs/>
        </w:rPr>
      </w:pPr>
      <w:r w:rsidRPr="00BD5C08">
        <w:rPr>
          <w:rFonts w:ascii="Arial" w:hAnsi="Arial" w:cs="Arial"/>
          <w:b/>
          <w:bCs/>
        </w:rPr>
        <w:t>3.1</w:t>
      </w:r>
      <w:r w:rsidR="00C40D91">
        <w:rPr>
          <w:rFonts w:ascii="Arial" w:hAnsi="Arial" w:cs="Arial"/>
          <w:b/>
          <w:bCs/>
        </w:rPr>
        <w:t xml:space="preserve">. </w:t>
      </w:r>
      <w:r w:rsidRPr="00BD5C08">
        <w:rPr>
          <w:rFonts w:ascii="Arial" w:hAnsi="Arial" w:cs="Arial"/>
          <w:b/>
          <w:bCs/>
        </w:rPr>
        <w:t>Research Results</w:t>
      </w:r>
    </w:p>
    <w:p w14:paraId="62A07962" w14:textId="7472AB1F" w:rsidR="00502516" w:rsidRDefault="00BD5C08" w:rsidP="00C40D91">
      <w:pPr>
        <w:pStyle w:val="Body"/>
        <w:spacing w:after="0"/>
        <w:rPr>
          <w:rFonts w:ascii="Arial" w:hAnsi="Arial" w:cs="Arial"/>
        </w:rPr>
      </w:pPr>
      <w:r w:rsidRPr="00BD5C08">
        <w:rPr>
          <w:rFonts w:ascii="Arial" w:hAnsi="Arial" w:cs="Arial"/>
        </w:rPr>
        <w:t xml:space="preserve">Based on the results of retrospective research regarding the characteristics of low back pain patients in the neurology clinic at the Indonesian Christian University Hospital for the period January 2021–December 2022, a total of 92 </w:t>
      </w:r>
      <w:r w:rsidR="00C40D91">
        <w:rPr>
          <w:rFonts w:ascii="Arial" w:hAnsi="Arial" w:cs="Arial"/>
        </w:rPr>
        <w:t>LBP</w:t>
      </w:r>
      <w:r w:rsidRPr="00BD5C08">
        <w:rPr>
          <w:rFonts w:ascii="Arial" w:hAnsi="Arial" w:cs="Arial"/>
        </w:rPr>
        <w:t xml:space="preserve"> patients were found, but only 53 patients met the research criteria. Research data regarding the characteristics of </w:t>
      </w:r>
      <w:r w:rsidR="00C40D91">
        <w:rPr>
          <w:rFonts w:ascii="Arial" w:hAnsi="Arial" w:cs="Arial"/>
        </w:rPr>
        <w:t>LBP</w:t>
      </w:r>
      <w:r w:rsidRPr="00BD5C08">
        <w:rPr>
          <w:rFonts w:ascii="Arial" w:hAnsi="Arial" w:cs="Arial"/>
        </w:rPr>
        <w:t xml:space="preserve"> patients at the Neurology Polyclinic at the Indonesian Christian University General Hospital are presented in tabular </w:t>
      </w:r>
      <w:proofErr w:type="gramStart"/>
      <w:r w:rsidRPr="00BD5C08">
        <w:rPr>
          <w:rFonts w:ascii="Arial" w:hAnsi="Arial" w:cs="Arial"/>
        </w:rPr>
        <w:t>form.</w:t>
      </w:r>
      <w:r w:rsidR="00502516" w:rsidRPr="00502516">
        <w:rPr>
          <w:rFonts w:ascii="Arial" w:hAnsi="Arial" w:cs="Arial"/>
        </w:rPr>
        <w:t>.</w:t>
      </w:r>
      <w:proofErr w:type="gramEnd"/>
    </w:p>
    <w:p w14:paraId="2589C48F" w14:textId="38F9AA3D" w:rsidR="00C40D91" w:rsidRPr="00C40D91" w:rsidRDefault="00C40D91" w:rsidP="00C40D91">
      <w:pPr>
        <w:pStyle w:val="Body"/>
        <w:spacing w:after="0"/>
        <w:rPr>
          <w:rFonts w:ascii="Arial" w:hAnsi="Arial" w:cs="Arial"/>
          <w:b/>
          <w:bCs/>
          <w:u w:val="single"/>
        </w:rPr>
      </w:pPr>
      <w:r w:rsidRPr="00C40D91">
        <w:rPr>
          <w:rFonts w:ascii="Arial" w:hAnsi="Arial" w:cs="Arial"/>
          <w:b/>
          <w:bCs/>
          <w:u w:val="single"/>
        </w:rPr>
        <w:t>3.1.1. LBP Characteristics Based on Age</w:t>
      </w:r>
    </w:p>
    <w:p w14:paraId="415D87A8" w14:textId="33EE38BF" w:rsidR="00790ADA" w:rsidRDefault="00C40D91" w:rsidP="00C40D91">
      <w:pPr>
        <w:pStyle w:val="Body"/>
        <w:spacing w:after="0"/>
        <w:rPr>
          <w:rFonts w:ascii="Arial" w:hAnsi="Arial" w:cs="Arial"/>
        </w:rPr>
      </w:pPr>
      <w:r>
        <w:rPr>
          <w:rFonts w:ascii="Arial" w:hAnsi="Arial" w:cs="Arial"/>
        </w:rPr>
        <w:t>LBP</w:t>
      </w:r>
      <w:r w:rsidRPr="00C40D91">
        <w:rPr>
          <w:rFonts w:ascii="Arial" w:hAnsi="Arial" w:cs="Arial"/>
        </w:rPr>
        <w:t xml:space="preserve"> patients are grouped based on age with distribution as in the following </w:t>
      </w:r>
      <w:r>
        <w:rPr>
          <w:rFonts w:ascii="Arial" w:hAnsi="Arial" w:cs="Arial"/>
        </w:rPr>
        <w:t>T</w:t>
      </w:r>
      <w:r w:rsidRPr="00C40D91">
        <w:rPr>
          <w:rFonts w:ascii="Arial" w:hAnsi="Arial" w:cs="Arial"/>
        </w:rPr>
        <w:t>able</w:t>
      </w:r>
      <w:r>
        <w:rPr>
          <w:rFonts w:ascii="Arial" w:hAnsi="Arial" w:cs="Arial"/>
        </w:rPr>
        <w:t xml:space="preserve"> 1:</w:t>
      </w:r>
    </w:p>
    <w:p w14:paraId="5503B726" w14:textId="77777777" w:rsidR="00C40D91" w:rsidRDefault="00C40D91" w:rsidP="00C40D91">
      <w:pPr>
        <w:pStyle w:val="Body"/>
        <w:spacing w:after="0"/>
        <w:rPr>
          <w:rFonts w:ascii="Arial" w:hAnsi="Arial" w:cs="Arial"/>
        </w:rPr>
      </w:pPr>
    </w:p>
    <w:p w14:paraId="523D1015" w14:textId="5D2A961D" w:rsidR="00C40D91" w:rsidRPr="00C40D91" w:rsidRDefault="00C40D91" w:rsidP="00C40D91">
      <w:pPr>
        <w:pStyle w:val="Body"/>
        <w:spacing w:after="0"/>
        <w:jc w:val="center"/>
        <w:rPr>
          <w:rFonts w:ascii="Arial" w:hAnsi="Arial" w:cs="Arial"/>
          <w:b/>
          <w:bCs/>
        </w:rPr>
      </w:pPr>
      <w:r w:rsidRPr="00C40D91">
        <w:rPr>
          <w:rFonts w:ascii="Arial" w:hAnsi="Arial" w:cs="Arial"/>
          <w:b/>
          <w:bCs/>
        </w:rPr>
        <w:t xml:space="preserve">Table 1. </w:t>
      </w:r>
      <w:r>
        <w:rPr>
          <w:rFonts w:ascii="Arial" w:hAnsi="Arial" w:cs="Arial"/>
          <w:b/>
          <w:bCs/>
        </w:rPr>
        <w:t>Distribution of</w:t>
      </w:r>
      <w:r w:rsidRPr="00C40D91">
        <w:rPr>
          <w:rFonts w:ascii="Arial" w:hAnsi="Arial" w:cs="Arial"/>
          <w:b/>
          <w:bCs/>
        </w:rPr>
        <w:t xml:space="preserve"> LBP Patient Based on Age</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3"/>
        <w:gridCol w:w="2517"/>
        <w:gridCol w:w="2528"/>
      </w:tblGrid>
      <w:tr w:rsidR="00C40D91" w:rsidRPr="00C40D91" w14:paraId="6DC374AB" w14:textId="77777777" w:rsidTr="00CA630C">
        <w:tc>
          <w:tcPr>
            <w:tcW w:w="2532" w:type="dxa"/>
          </w:tcPr>
          <w:p w14:paraId="4C548BA8" w14:textId="7FD7945A" w:rsidR="00C40D91" w:rsidRPr="00C40D91" w:rsidRDefault="00C40D91" w:rsidP="00C40D91">
            <w:pPr>
              <w:pStyle w:val="Body"/>
              <w:spacing w:after="0"/>
              <w:rPr>
                <w:rFonts w:ascii="Arial" w:eastAsia="Times New Roman" w:hAnsi="Arial" w:cs="Arial"/>
                <w:b/>
              </w:rPr>
            </w:pPr>
            <w:r>
              <w:rPr>
                <w:rFonts w:ascii="Arial" w:eastAsia="Times New Roman" w:hAnsi="Arial" w:cs="Arial"/>
                <w:b/>
              </w:rPr>
              <w:t>Age (year)</w:t>
            </w:r>
          </w:p>
        </w:tc>
        <w:tc>
          <w:tcPr>
            <w:tcW w:w="2582" w:type="dxa"/>
          </w:tcPr>
          <w:p w14:paraId="627E8C3D" w14:textId="03004FC3" w:rsidR="00C40D91" w:rsidRPr="00C40D91" w:rsidRDefault="00C40D91" w:rsidP="00C40D91">
            <w:pPr>
              <w:pStyle w:val="Body"/>
              <w:spacing w:after="0"/>
              <w:rPr>
                <w:rFonts w:ascii="Arial" w:eastAsia="Times New Roman" w:hAnsi="Arial" w:cs="Arial"/>
                <w:b/>
              </w:rPr>
            </w:pPr>
            <w:r w:rsidRPr="00C40D91">
              <w:rPr>
                <w:rFonts w:ascii="Arial" w:eastAsia="Times New Roman" w:hAnsi="Arial" w:cs="Arial"/>
                <w:b/>
              </w:rPr>
              <w:t>Fre</w:t>
            </w:r>
            <w:r>
              <w:rPr>
                <w:rFonts w:ascii="Arial" w:eastAsia="Times New Roman" w:hAnsi="Arial" w:cs="Arial"/>
                <w:b/>
              </w:rPr>
              <w:t>q</w:t>
            </w:r>
            <w:r w:rsidRPr="00C40D91">
              <w:rPr>
                <w:rFonts w:ascii="Arial" w:eastAsia="Times New Roman" w:hAnsi="Arial" w:cs="Arial"/>
                <w:b/>
              </w:rPr>
              <w:t>uen</w:t>
            </w:r>
            <w:r>
              <w:rPr>
                <w:rFonts w:ascii="Arial" w:eastAsia="Times New Roman" w:hAnsi="Arial" w:cs="Arial"/>
                <w:b/>
              </w:rPr>
              <w:t>cy</w:t>
            </w:r>
            <w:r w:rsidRPr="00C40D91">
              <w:rPr>
                <w:rFonts w:ascii="Arial" w:eastAsia="Times New Roman" w:hAnsi="Arial" w:cs="Arial"/>
                <w:b/>
              </w:rPr>
              <w:t xml:space="preserve"> (n)</w:t>
            </w:r>
          </w:p>
        </w:tc>
        <w:tc>
          <w:tcPr>
            <w:tcW w:w="2590" w:type="dxa"/>
          </w:tcPr>
          <w:p w14:paraId="2BD6E2B1" w14:textId="3B19EC22" w:rsidR="00C40D91" w:rsidRPr="00C40D91" w:rsidRDefault="00C40D91" w:rsidP="00C40D91">
            <w:pPr>
              <w:pStyle w:val="Body"/>
              <w:spacing w:after="0"/>
              <w:rPr>
                <w:rFonts w:ascii="Arial" w:eastAsia="Times New Roman" w:hAnsi="Arial" w:cs="Arial"/>
                <w:b/>
              </w:rPr>
            </w:pPr>
            <w:r>
              <w:rPr>
                <w:rFonts w:ascii="Arial" w:eastAsia="Times New Roman" w:hAnsi="Arial" w:cs="Arial"/>
                <w:b/>
              </w:rPr>
              <w:t>Percentage</w:t>
            </w:r>
            <w:r w:rsidRPr="00C40D91">
              <w:rPr>
                <w:rFonts w:ascii="Arial" w:eastAsia="Times New Roman" w:hAnsi="Arial" w:cs="Arial"/>
                <w:b/>
              </w:rPr>
              <w:t xml:space="preserve"> (%)</w:t>
            </w:r>
          </w:p>
        </w:tc>
      </w:tr>
      <w:tr w:rsidR="00C40D91" w:rsidRPr="00C40D91" w14:paraId="23FB61EA" w14:textId="77777777" w:rsidTr="00CA630C">
        <w:tc>
          <w:tcPr>
            <w:tcW w:w="2532" w:type="dxa"/>
          </w:tcPr>
          <w:p w14:paraId="7E5FB230"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lastRenderedPageBreak/>
              <w:t>17–25</w:t>
            </w:r>
          </w:p>
        </w:tc>
        <w:tc>
          <w:tcPr>
            <w:tcW w:w="2582" w:type="dxa"/>
          </w:tcPr>
          <w:p w14:paraId="3843D532"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4</w:t>
            </w:r>
          </w:p>
        </w:tc>
        <w:tc>
          <w:tcPr>
            <w:tcW w:w="2590" w:type="dxa"/>
          </w:tcPr>
          <w:p w14:paraId="1D56BF73"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7.5</w:t>
            </w:r>
          </w:p>
        </w:tc>
      </w:tr>
      <w:tr w:rsidR="00C40D91" w:rsidRPr="00C40D91" w14:paraId="089030A1" w14:textId="77777777" w:rsidTr="00CA630C">
        <w:tc>
          <w:tcPr>
            <w:tcW w:w="2532" w:type="dxa"/>
          </w:tcPr>
          <w:p w14:paraId="7DE81E41"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26–35</w:t>
            </w:r>
          </w:p>
        </w:tc>
        <w:tc>
          <w:tcPr>
            <w:tcW w:w="2582" w:type="dxa"/>
          </w:tcPr>
          <w:p w14:paraId="4CDD920F"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3</w:t>
            </w:r>
          </w:p>
        </w:tc>
        <w:tc>
          <w:tcPr>
            <w:tcW w:w="2590" w:type="dxa"/>
          </w:tcPr>
          <w:p w14:paraId="6B391965"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5.7</w:t>
            </w:r>
          </w:p>
        </w:tc>
      </w:tr>
      <w:tr w:rsidR="00C40D91" w:rsidRPr="00C40D91" w14:paraId="0F561959" w14:textId="77777777" w:rsidTr="00CA630C">
        <w:tc>
          <w:tcPr>
            <w:tcW w:w="2532" w:type="dxa"/>
          </w:tcPr>
          <w:p w14:paraId="1EA64A8F"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36–45</w:t>
            </w:r>
          </w:p>
        </w:tc>
        <w:tc>
          <w:tcPr>
            <w:tcW w:w="2582" w:type="dxa"/>
          </w:tcPr>
          <w:p w14:paraId="6C872105"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w:t>
            </w:r>
          </w:p>
        </w:tc>
        <w:tc>
          <w:tcPr>
            <w:tcW w:w="2590" w:type="dxa"/>
          </w:tcPr>
          <w:p w14:paraId="170AAB30"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1.9</w:t>
            </w:r>
          </w:p>
        </w:tc>
      </w:tr>
      <w:tr w:rsidR="00C40D91" w:rsidRPr="00C40D91" w14:paraId="0B142225" w14:textId="77777777" w:rsidTr="00CA630C">
        <w:tc>
          <w:tcPr>
            <w:tcW w:w="2532" w:type="dxa"/>
          </w:tcPr>
          <w:p w14:paraId="751714B1"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46–55</w:t>
            </w:r>
          </w:p>
        </w:tc>
        <w:tc>
          <w:tcPr>
            <w:tcW w:w="2582" w:type="dxa"/>
          </w:tcPr>
          <w:p w14:paraId="1181AE55"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10</w:t>
            </w:r>
          </w:p>
        </w:tc>
        <w:tc>
          <w:tcPr>
            <w:tcW w:w="2590" w:type="dxa"/>
          </w:tcPr>
          <w:p w14:paraId="3709B93D"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18.9</w:t>
            </w:r>
          </w:p>
        </w:tc>
      </w:tr>
      <w:tr w:rsidR="00C40D91" w:rsidRPr="00C40D91" w14:paraId="58F9A7AC" w14:textId="77777777" w:rsidTr="00CA630C">
        <w:tc>
          <w:tcPr>
            <w:tcW w:w="2532" w:type="dxa"/>
          </w:tcPr>
          <w:p w14:paraId="1E6E95C6"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56–65</w:t>
            </w:r>
          </w:p>
        </w:tc>
        <w:tc>
          <w:tcPr>
            <w:tcW w:w="2582" w:type="dxa"/>
          </w:tcPr>
          <w:p w14:paraId="1374867A"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19</w:t>
            </w:r>
          </w:p>
        </w:tc>
        <w:tc>
          <w:tcPr>
            <w:tcW w:w="2590" w:type="dxa"/>
          </w:tcPr>
          <w:p w14:paraId="7857BCF9"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35.8</w:t>
            </w:r>
          </w:p>
        </w:tc>
      </w:tr>
      <w:tr w:rsidR="00C40D91" w:rsidRPr="00C40D91" w14:paraId="48BF3F22" w14:textId="77777777" w:rsidTr="00CA630C">
        <w:tc>
          <w:tcPr>
            <w:tcW w:w="2532" w:type="dxa"/>
          </w:tcPr>
          <w:p w14:paraId="7CA25E34"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&gt;65</w:t>
            </w:r>
          </w:p>
        </w:tc>
        <w:tc>
          <w:tcPr>
            <w:tcW w:w="2582" w:type="dxa"/>
          </w:tcPr>
          <w:p w14:paraId="7C04E03B"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16</w:t>
            </w:r>
          </w:p>
        </w:tc>
        <w:tc>
          <w:tcPr>
            <w:tcW w:w="2590" w:type="dxa"/>
          </w:tcPr>
          <w:p w14:paraId="621B34A3" w14:textId="77777777" w:rsidR="00C40D91" w:rsidRPr="00C40D91" w:rsidRDefault="00C40D91" w:rsidP="00C40D91">
            <w:pPr>
              <w:pStyle w:val="Body"/>
              <w:spacing w:after="0"/>
              <w:rPr>
                <w:rFonts w:ascii="Arial" w:eastAsia="Times New Roman" w:hAnsi="Arial" w:cs="Arial"/>
              </w:rPr>
            </w:pPr>
            <w:r w:rsidRPr="00C40D91">
              <w:rPr>
                <w:rFonts w:ascii="Arial" w:eastAsia="Times New Roman" w:hAnsi="Arial" w:cs="Arial"/>
              </w:rPr>
              <w:t>30.2</w:t>
            </w:r>
          </w:p>
        </w:tc>
      </w:tr>
      <w:tr w:rsidR="00C40D91" w:rsidRPr="00C40D91" w14:paraId="17DD6DF7" w14:textId="77777777" w:rsidTr="00CA630C">
        <w:tc>
          <w:tcPr>
            <w:tcW w:w="2532" w:type="dxa"/>
          </w:tcPr>
          <w:p w14:paraId="6BE5E719" w14:textId="77777777" w:rsidR="00C40D91" w:rsidRPr="00C40D91" w:rsidRDefault="00C40D91" w:rsidP="00C40D91">
            <w:pPr>
              <w:pStyle w:val="Body"/>
              <w:spacing w:after="0"/>
              <w:rPr>
                <w:rFonts w:ascii="Arial" w:eastAsia="Times New Roman" w:hAnsi="Arial" w:cs="Arial"/>
                <w:b/>
              </w:rPr>
            </w:pPr>
            <w:r w:rsidRPr="00C40D91">
              <w:rPr>
                <w:rFonts w:ascii="Arial" w:eastAsia="Times New Roman" w:hAnsi="Arial" w:cs="Arial"/>
                <w:b/>
              </w:rPr>
              <w:t>Total</w:t>
            </w:r>
          </w:p>
        </w:tc>
        <w:tc>
          <w:tcPr>
            <w:tcW w:w="2582" w:type="dxa"/>
          </w:tcPr>
          <w:p w14:paraId="6DDF8B90" w14:textId="77777777" w:rsidR="00C40D91" w:rsidRPr="00C40D91" w:rsidRDefault="00C40D91" w:rsidP="00C40D91">
            <w:pPr>
              <w:pStyle w:val="Body"/>
              <w:spacing w:after="0"/>
              <w:rPr>
                <w:rFonts w:ascii="Arial" w:eastAsia="Times New Roman" w:hAnsi="Arial" w:cs="Arial"/>
                <w:b/>
              </w:rPr>
            </w:pPr>
            <w:r w:rsidRPr="00C40D91">
              <w:rPr>
                <w:rFonts w:ascii="Arial" w:eastAsia="Times New Roman" w:hAnsi="Arial" w:cs="Arial"/>
                <w:b/>
              </w:rPr>
              <w:t>53</w:t>
            </w:r>
          </w:p>
        </w:tc>
        <w:tc>
          <w:tcPr>
            <w:tcW w:w="2590" w:type="dxa"/>
          </w:tcPr>
          <w:p w14:paraId="33F9F94A" w14:textId="77777777" w:rsidR="00C40D91" w:rsidRPr="00C40D91" w:rsidRDefault="00C40D91" w:rsidP="00C40D91">
            <w:pPr>
              <w:pStyle w:val="Body"/>
              <w:spacing w:after="0"/>
              <w:rPr>
                <w:rFonts w:ascii="Arial" w:eastAsia="Times New Roman" w:hAnsi="Arial" w:cs="Arial"/>
                <w:b/>
              </w:rPr>
            </w:pPr>
            <w:r w:rsidRPr="00C40D91">
              <w:rPr>
                <w:rFonts w:ascii="Arial" w:eastAsia="Times New Roman" w:hAnsi="Arial" w:cs="Arial"/>
                <w:b/>
              </w:rPr>
              <w:t>100.0</w:t>
            </w:r>
          </w:p>
        </w:tc>
      </w:tr>
    </w:tbl>
    <w:p w14:paraId="7B4C7946" w14:textId="5066C4D1" w:rsidR="00C40D91" w:rsidRDefault="00CA630C" w:rsidP="00C40D91">
      <w:pPr>
        <w:pStyle w:val="Body"/>
        <w:spacing w:after="0"/>
        <w:rPr>
          <w:rFonts w:ascii="Arial" w:hAnsi="Arial" w:cs="Arial"/>
        </w:rPr>
      </w:pPr>
      <w:r w:rsidRPr="00CA630C">
        <w:rPr>
          <w:rFonts w:ascii="Arial" w:hAnsi="Arial" w:cs="Arial"/>
        </w:rPr>
        <w:t xml:space="preserve">The results of the study showed that the largest age group in the </w:t>
      </w:r>
      <w:proofErr w:type="gramStart"/>
      <w:r w:rsidRPr="00CA630C">
        <w:rPr>
          <w:rFonts w:ascii="Arial" w:hAnsi="Arial" w:cs="Arial"/>
        </w:rPr>
        <w:t>56-65 year</w:t>
      </w:r>
      <w:proofErr w:type="gramEnd"/>
      <w:r w:rsidRPr="00CA630C">
        <w:rPr>
          <w:rFonts w:ascii="Arial" w:hAnsi="Arial" w:cs="Arial"/>
        </w:rPr>
        <w:t xml:space="preserve"> range was 19 patients (35.8%), followed by the &gt;65 year age group totaling 16 patients (30.2%), the 46-55 year age group totaling 10 patients (18.9%), the 17-25 year age group totaling 4 patients (7.5%), the 26-35 year age group totaling 3 patients (5.7%), the 36-45 year age group totaling 1 patient. (1.9%)</w:t>
      </w:r>
    </w:p>
    <w:p w14:paraId="1199628A" w14:textId="77777777" w:rsidR="00B81BD0" w:rsidRDefault="00B81BD0" w:rsidP="00C40D91">
      <w:pPr>
        <w:pStyle w:val="Body"/>
        <w:spacing w:after="0"/>
        <w:rPr>
          <w:rFonts w:ascii="Arial" w:hAnsi="Arial" w:cs="Arial"/>
        </w:rPr>
      </w:pPr>
    </w:p>
    <w:p w14:paraId="1CA822BD" w14:textId="1EA8E43D" w:rsidR="00B81BD0" w:rsidRPr="00B81BD0" w:rsidRDefault="00B81BD0" w:rsidP="00B81BD0">
      <w:pPr>
        <w:pStyle w:val="Body"/>
        <w:spacing w:after="0"/>
        <w:rPr>
          <w:rFonts w:ascii="Arial" w:hAnsi="Arial" w:cs="Arial"/>
          <w:b/>
          <w:bCs/>
          <w:u w:val="single"/>
        </w:rPr>
      </w:pPr>
      <w:r w:rsidRPr="00B81BD0">
        <w:rPr>
          <w:rFonts w:ascii="Arial" w:hAnsi="Arial" w:cs="Arial"/>
          <w:b/>
          <w:bCs/>
          <w:u w:val="single"/>
        </w:rPr>
        <w:t xml:space="preserve">3.1.2. Characteristics of LBP Based on Gender </w:t>
      </w:r>
    </w:p>
    <w:p w14:paraId="62EBEEB0" w14:textId="71A9F49D" w:rsidR="00C40D91" w:rsidRDefault="00B81BD0" w:rsidP="00B81BD0">
      <w:pPr>
        <w:pStyle w:val="Body"/>
        <w:spacing w:after="0"/>
        <w:rPr>
          <w:rFonts w:ascii="Arial" w:hAnsi="Arial" w:cs="Arial"/>
        </w:rPr>
      </w:pPr>
      <w:r w:rsidRPr="00B81BD0">
        <w:rPr>
          <w:rFonts w:ascii="Arial" w:hAnsi="Arial" w:cs="Arial"/>
        </w:rPr>
        <w:t>LBP patients are grouped by gender with the following distribution</w:t>
      </w:r>
      <w:r>
        <w:rPr>
          <w:rFonts w:ascii="Arial" w:hAnsi="Arial" w:cs="Arial"/>
        </w:rPr>
        <w:t xml:space="preserve"> as in Table 2:</w:t>
      </w:r>
    </w:p>
    <w:p w14:paraId="201A302F" w14:textId="77777777" w:rsidR="00B81BD0" w:rsidRDefault="00B81BD0" w:rsidP="00B81BD0">
      <w:pPr>
        <w:pStyle w:val="Body"/>
        <w:spacing w:after="0"/>
        <w:rPr>
          <w:rFonts w:ascii="Arial" w:hAnsi="Arial" w:cs="Arial"/>
        </w:rPr>
      </w:pPr>
    </w:p>
    <w:p w14:paraId="7E227A32" w14:textId="74644EEF" w:rsidR="00B81BD0" w:rsidRPr="00B81BD0" w:rsidRDefault="00B81BD0" w:rsidP="00B81BD0">
      <w:pPr>
        <w:pStyle w:val="Body"/>
        <w:spacing w:after="0"/>
        <w:jc w:val="center"/>
        <w:rPr>
          <w:rFonts w:ascii="Arial" w:hAnsi="Arial" w:cs="Arial"/>
          <w:b/>
          <w:bCs/>
        </w:rPr>
      </w:pPr>
      <w:r w:rsidRPr="00B81BD0">
        <w:rPr>
          <w:rFonts w:ascii="Arial" w:hAnsi="Arial" w:cs="Arial"/>
          <w:b/>
          <w:bCs/>
        </w:rPr>
        <w:t>Table 2. Distribution of Patient Based on Gender</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B81BD0" w:rsidRPr="00B81BD0" w14:paraId="530D5483" w14:textId="77777777" w:rsidTr="00B13640">
        <w:tc>
          <w:tcPr>
            <w:tcW w:w="2477" w:type="dxa"/>
          </w:tcPr>
          <w:p w14:paraId="5D0D8A98" w14:textId="5C221D9C" w:rsidR="00B81BD0" w:rsidRPr="00B81BD0" w:rsidRDefault="00B81BD0" w:rsidP="00B81BD0">
            <w:pPr>
              <w:pStyle w:val="Body"/>
              <w:spacing w:after="0"/>
              <w:rPr>
                <w:rFonts w:ascii="Arial" w:eastAsia="Times New Roman" w:hAnsi="Arial" w:cs="Arial"/>
                <w:b/>
              </w:rPr>
            </w:pPr>
            <w:r>
              <w:rPr>
                <w:rFonts w:ascii="Arial" w:eastAsia="Times New Roman" w:hAnsi="Arial" w:cs="Arial"/>
                <w:b/>
              </w:rPr>
              <w:t>Gender</w:t>
            </w:r>
          </w:p>
        </w:tc>
        <w:tc>
          <w:tcPr>
            <w:tcW w:w="2469" w:type="dxa"/>
          </w:tcPr>
          <w:p w14:paraId="6B8AE2AD" w14:textId="7D3AFAC7" w:rsidR="00B81BD0" w:rsidRPr="00B81BD0" w:rsidRDefault="00B81BD0" w:rsidP="00B81BD0">
            <w:pPr>
              <w:pStyle w:val="Body"/>
              <w:spacing w:after="0"/>
              <w:rPr>
                <w:rFonts w:ascii="Arial" w:eastAsia="Times New Roman" w:hAnsi="Arial" w:cs="Arial"/>
                <w:b/>
              </w:rPr>
            </w:pPr>
            <w:r w:rsidRPr="00B81BD0">
              <w:rPr>
                <w:rFonts w:ascii="Arial" w:eastAsia="Times New Roman" w:hAnsi="Arial" w:cs="Arial"/>
                <w:b/>
              </w:rPr>
              <w:t>Fre</w:t>
            </w:r>
            <w:r>
              <w:rPr>
                <w:rFonts w:ascii="Arial" w:eastAsia="Times New Roman" w:hAnsi="Arial" w:cs="Arial"/>
                <w:b/>
              </w:rPr>
              <w:t>q</w:t>
            </w:r>
            <w:r w:rsidRPr="00B81BD0">
              <w:rPr>
                <w:rFonts w:ascii="Arial" w:eastAsia="Times New Roman" w:hAnsi="Arial" w:cs="Arial"/>
                <w:b/>
              </w:rPr>
              <w:t>uen</w:t>
            </w:r>
            <w:r>
              <w:rPr>
                <w:rFonts w:ascii="Arial" w:eastAsia="Times New Roman" w:hAnsi="Arial" w:cs="Arial"/>
                <w:b/>
              </w:rPr>
              <w:t>cy</w:t>
            </w:r>
            <w:r w:rsidRPr="00B81BD0">
              <w:rPr>
                <w:rFonts w:ascii="Arial" w:eastAsia="Times New Roman" w:hAnsi="Arial" w:cs="Arial"/>
                <w:b/>
              </w:rPr>
              <w:t xml:space="preserve"> (n)</w:t>
            </w:r>
          </w:p>
        </w:tc>
        <w:tc>
          <w:tcPr>
            <w:tcW w:w="2481" w:type="dxa"/>
          </w:tcPr>
          <w:p w14:paraId="4A26F18C" w14:textId="1A25C45D" w:rsidR="00B81BD0" w:rsidRPr="00B81BD0" w:rsidRDefault="00B81BD0" w:rsidP="00B81BD0">
            <w:pPr>
              <w:pStyle w:val="Body"/>
              <w:spacing w:after="0"/>
              <w:rPr>
                <w:rFonts w:ascii="Arial" w:eastAsia="Times New Roman" w:hAnsi="Arial" w:cs="Arial"/>
                <w:b/>
              </w:rPr>
            </w:pPr>
            <w:r>
              <w:rPr>
                <w:rFonts w:ascii="Arial" w:eastAsia="Times New Roman" w:hAnsi="Arial" w:cs="Arial"/>
                <w:b/>
              </w:rPr>
              <w:t>Percentage</w:t>
            </w:r>
            <w:r w:rsidRPr="00B81BD0">
              <w:rPr>
                <w:rFonts w:ascii="Arial" w:eastAsia="Times New Roman" w:hAnsi="Arial" w:cs="Arial"/>
                <w:b/>
              </w:rPr>
              <w:t xml:space="preserve"> (%)</w:t>
            </w:r>
          </w:p>
        </w:tc>
      </w:tr>
      <w:tr w:rsidR="00B81BD0" w:rsidRPr="00B81BD0" w14:paraId="19DC05E5" w14:textId="77777777" w:rsidTr="00B13640">
        <w:tc>
          <w:tcPr>
            <w:tcW w:w="2477" w:type="dxa"/>
          </w:tcPr>
          <w:p w14:paraId="416FF876" w14:textId="39CE2252" w:rsidR="00B81BD0" w:rsidRPr="00B81BD0" w:rsidRDefault="00B81BD0" w:rsidP="00B81BD0">
            <w:pPr>
              <w:pStyle w:val="Body"/>
              <w:spacing w:after="0"/>
              <w:rPr>
                <w:rFonts w:ascii="Arial" w:eastAsia="Times New Roman" w:hAnsi="Arial" w:cs="Arial"/>
              </w:rPr>
            </w:pPr>
            <w:r>
              <w:rPr>
                <w:rFonts w:ascii="Arial" w:eastAsia="Times New Roman" w:hAnsi="Arial" w:cs="Arial"/>
              </w:rPr>
              <w:t>Male</w:t>
            </w:r>
          </w:p>
        </w:tc>
        <w:tc>
          <w:tcPr>
            <w:tcW w:w="2469" w:type="dxa"/>
          </w:tcPr>
          <w:p w14:paraId="7F9B9CA8" w14:textId="77777777" w:rsidR="00B81BD0" w:rsidRPr="00B81BD0" w:rsidRDefault="00B81BD0" w:rsidP="00B81BD0">
            <w:pPr>
              <w:pStyle w:val="Body"/>
              <w:spacing w:after="0"/>
              <w:rPr>
                <w:rFonts w:ascii="Arial" w:eastAsia="Times New Roman" w:hAnsi="Arial" w:cs="Arial"/>
              </w:rPr>
            </w:pPr>
            <w:r w:rsidRPr="00B81BD0">
              <w:rPr>
                <w:rFonts w:ascii="Arial" w:eastAsia="Times New Roman" w:hAnsi="Arial" w:cs="Arial"/>
              </w:rPr>
              <w:t>12</w:t>
            </w:r>
          </w:p>
        </w:tc>
        <w:tc>
          <w:tcPr>
            <w:tcW w:w="2481" w:type="dxa"/>
          </w:tcPr>
          <w:p w14:paraId="0FD5D86A" w14:textId="77777777" w:rsidR="00B81BD0" w:rsidRPr="00B81BD0" w:rsidRDefault="00B81BD0" w:rsidP="00B81BD0">
            <w:pPr>
              <w:pStyle w:val="Body"/>
              <w:spacing w:after="0"/>
              <w:rPr>
                <w:rFonts w:ascii="Arial" w:eastAsia="Times New Roman" w:hAnsi="Arial" w:cs="Arial"/>
              </w:rPr>
            </w:pPr>
            <w:r w:rsidRPr="00B81BD0">
              <w:rPr>
                <w:rFonts w:ascii="Arial" w:eastAsia="Times New Roman" w:hAnsi="Arial" w:cs="Arial"/>
              </w:rPr>
              <w:t>22.6</w:t>
            </w:r>
          </w:p>
        </w:tc>
      </w:tr>
      <w:tr w:rsidR="00B81BD0" w:rsidRPr="00B81BD0" w14:paraId="58414194" w14:textId="77777777" w:rsidTr="00B13640">
        <w:tc>
          <w:tcPr>
            <w:tcW w:w="2477" w:type="dxa"/>
          </w:tcPr>
          <w:p w14:paraId="28DADC30" w14:textId="74955F23" w:rsidR="00B81BD0" w:rsidRPr="00B81BD0" w:rsidRDefault="00B81BD0" w:rsidP="00B81BD0">
            <w:pPr>
              <w:pStyle w:val="Body"/>
              <w:spacing w:after="0"/>
              <w:rPr>
                <w:rFonts w:ascii="Arial" w:eastAsia="Times New Roman" w:hAnsi="Arial" w:cs="Arial"/>
              </w:rPr>
            </w:pPr>
            <w:r>
              <w:rPr>
                <w:rFonts w:ascii="Arial" w:eastAsia="Times New Roman" w:hAnsi="Arial" w:cs="Arial"/>
              </w:rPr>
              <w:t>Female</w:t>
            </w:r>
          </w:p>
        </w:tc>
        <w:tc>
          <w:tcPr>
            <w:tcW w:w="2469" w:type="dxa"/>
          </w:tcPr>
          <w:p w14:paraId="6F3DE78A" w14:textId="77777777" w:rsidR="00B81BD0" w:rsidRPr="00B81BD0" w:rsidRDefault="00B81BD0" w:rsidP="00B81BD0">
            <w:pPr>
              <w:pStyle w:val="Body"/>
              <w:spacing w:after="0"/>
              <w:rPr>
                <w:rFonts w:ascii="Arial" w:eastAsia="Times New Roman" w:hAnsi="Arial" w:cs="Arial"/>
              </w:rPr>
            </w:pPr>
            <w:r w:rsidRPr="00B81BD0">
              <w:rPr>
                <w:rFonts w:ascii="Arial" w:eastAsia="Times New Roman" w:hAnsi="Arial" w:cs="Arial"/>
              </w:rPr>
              <w:t>41</w:t>
            </w:r>
          </w:p>
        </w:tc>
        <w:tc>
          <w:tcPr>
            <w:tcW w:w="2481" w:type="dxa"/>
          </w:tcPr>
          <w:p w14:paraId="34E88BA0" w14:textId="77777777" w:rsidR="00B81BD0" w:rsidRPr="00B81BD0" w:rsidRDefault="00B81BD0" w:rsidP="00B81BD0">
            <w:pPr>
              <w:pStyle w:val="Body"/>
              <w:spacing w:after="0"/>
              <w:rPr>
                <w:rFonts w:ascii="Arial" w:eastAsia="Times New Roman" w:hAnsi="Arial" w:cs="Arial"/>
              </w:rPr>
            </w:pPr>
            <w:r w:rsidRPr="00B81BD0">
              <w:rPr>
                <w:rFonts w:ascii="Arial" w:eastAsia="Times New Roman" w:hAnsi="Arial" w:cs="Arial"/>
              </w:rPr>
              <w:t>77.4</w:t>
            </w:r>
          </w:p>
        </w:tc>
      </w:tr>
      <w:tr w:rsidR="00B81BD0" w:rsidRPr="00B81BD0" w14:paraId="76A73DBD" w14:textId="77777777" w:rsidTr="00B13640">
        <w:tc>
          <w:tcPr>
            <w:tcW w:w="2477" w:type="dxa"/>
          </w:tcPr>
          <w:p w14:paraId="5A7DBD68" w14:textId="77777777" w:rsidR="00B81BD0" w:rsidRPr="00B81BD0" w:rsidRDefault="00B81BD0" w:rsidP="00B81BD0">
            <w:pPr>
              <w:pStyle w:val="Body"/>
              <w:spacing w:after="0"/>
              <w:rPr>
                <w:rFonts w:ascii="Arial" w:eastAsia="Times New Roman" w:hAnsi="Arial" w:cs="Arial"/>
                <w:b/>
              </w:rPr>
            </w:pPr>
            <w:r w:rsidRPr="00B81BD0">
              <w:rPr>
                <w:rFonts w:ascii="Arial" w:eastAsia="Times New Roman" w:hAnsi="Arial" w:cs="Arial"/>
                <w:b/>
              </w:rPr>
              <w:t>Total</w:t>
            </w:r>
          </w:p>
        </w:tc>
        <w:tc>
          <w:tcPr>
            <w:tcW w:w="2469" w:type="dxa"/>
          </w:tcPr>
          <w:p w14:paraId="24D8152D" w14:textId="77777777" w:rsidR="00B81BD0" w:rsidRPr="00B81BD0" w:rsidRDefault="00B81BD0" w:rsidP="00B81BD0">
            <w:pPr>
              <w:pStyle w:val="Body"/>
              <w:spacing w:after="0"/>
              <w:rPr>
                <w:rFonts w:ascii="Arial" w:eastAsia="Times New Roman" w:hAnsi="Arial" w:cs="Arial"/>
                <w:b/>
              </w:rPr>
            </w:pPr>
            <w:r w:rsidRPr="00B81BD0">
              <w:rPr>
                <w:rFonts w:ascii="Arial" w:eastAsia="Times New Roman" w:hAnsi="Arial" w:cs="Arial"/>
                <w:b/>
              </w:rPr>
              <w:t>53</w:t>
            </w:r>
          </w:p>
        </w:tc>
        <w:tc>
          <w:tcPr>
            <w:tcW w:w="2481" w:type="dxa"/>
          </w:tcPr>
          <w:p w14:paraId="10B12363" w14:textId="77777777" w:rsidR="00B81BD0" w:rsidRPr="00B81BD0" w:rsidRDefault="00B81BD0" w:rsidP="00B81BD0">
            <w:pPr>
              <w:pStyle w:val="Body"/>
              <w:spacing w:after="0"/>
              <w:rPr>
                <w:rFonts w:ascii="Arial" w:eastAsia="Times New Roman" w:hAnsi="Arial" w:cs="Arial"/>
                <w:b/>
              </w:rPr>
            </w:pPr>
            <w:r w:rsidRPr="00B81BD0">
              <w:rPr>
                <w:rFonts w:ascii="Arial" w:eastAsia="Times New Roman" w:hAnsi="Arial" w:cs="Arial"/>
                <w:b/>
              </w:rPr>
              <w:t>100.0</w:t>
            </w:r>
          </w:p>
        </w:tc>
      </w:tr>
    </w:tbl>
    <w:p w14:paraId="559FE745" w14:textId="77A4CCB9" w:rsidR="00B81BD0" w:rsidRDefault="00782171" w:rsidP="00B81BD0">
      <w:pPr>
        <w:pStyle w:val="Body"/>
        <w:spacing w:after="0"/>
        <w:rPr>
          <w:rFonts w:ascii="Arial" w:hAnsi="Arial" w:cs="Arial"/>
        </w:rPr>
      </w:pPr>
      <w:r w:rsidRPr="00782171">
        <w:rPr>
          <w:rFonts w:ascii="Arial" w:hAnsi="Arial" w:cs="Arial"/>
        </w:rPr>
        <w:t>This research shows that women experience LBP more often, namely 41 patients (77.4%) compared to men, namely 12 patients (22.6%).</w:t>
      </w:r>
    </w:p>
    <w:p w14:paraId="084ED0EB" w14:textId="77777777" w:rsidR="00782171" w:rsidRDefault="00782171" w:rsidP="00B81BD0">
      <w:pPr>
        <w:pStyle w:val="Body"/>
        <w:spacing w:after="0"/>
        <w:rPr>
          <w:rFonts w:ascii="Arial" w:hAnsi="Arial" w:cs="Arial"/>
        </w:rPr>
      </w:pPr>
    </w:p>
    <w:p w14:paraId="07B9056B" w14:textId="77777777" w:rsidR="00AD0B21" w:rsidRPr="00AD0B21" w:rsidRDefault="00AD0B21" w:rsidP="00AD0B21">
      <w:pPr>
        <w:pStyle w:val="Body"/>
        <w:spacing w:after="0"/>
        <w:rPr>
          <w:rFonts w:ascii="Arial" w:hAnsi="Arial" w:cs="Arial"/>
          <w:b/>
          <w:bCs/>
          <w:u w:val="single"/>
        </w:rPr>
      </w:pPr>
      <w:r w:rsidRPr="00AD0B21">
        <w:rPr>
          <w:rFonts w:ascii="Arial" w:hAnsi="Arial" w:cs="Arial"/>
          <w:b/>
          <w:bCs/>
          <w:u w:val="single"/>
        </w:rPr>
        <w:t>3.1.3 Characteristics of LBP Based on Body Mass Index (BMI)</w:t>
      </w:r>
    </w:p>
    <w:p w14:paraId="67DC743E" w14:textId="15EDA63A" w:rsidR="00C40D91" w:rsidRDefault="00AD0B21" w:rsidP="00AD0B21">
      <w:pPr>
        <w:pStyle w:val="Body"/>
        <w:spacing w:after="0"/>
        <w:rPr>
          <w:rFonts w:ascii="Arial" w:hAnsi="Arial" w:cs="Arial"/>
        </w:rPr>
      </w:pPr>
      <w:r w:rsidRPr="00AD0B21">
        <w:rPr>
          <w:rFonts w:ascii="Arial" w:hAnsi="Arial" w:cs="Arial"/>
        </w:rPr>
        <w:t>LBP patients are grouped based on BMI with the distribution as in Table 3 below</w:t>
      </w:r>
      <w:r>
        <w:rPr>
          <w:rFonts w:ascii="Arial" w:hAnsi="Arial" w:cs="Arial"/>
        </w:rPr>
        <w:t>:</w:t>
      </w:r>
    </w:p>
    <w:p w14:paraId="590EB05F" w14:textId="0306C570" w:rsidR="00022DDD" w:rsidRPr="00022DDD" w:rsidRDefault="00022DDD" w:rsidP="00022DDD">
      <w:pPr>
        <w:pStyle w:val="Body"/>
        <w:spacing w:after="0"/>
        <w:jc w:val="center"/>
        <w:rPr>
          <w:rFonts w:ascii="Arial" w:hAnsi="Arial" w:cs="Arial"/>
          <w:b/>
          <w:bCs/>
        </w:rPr>
      </w:pPr>
      <w:r w:rsidRPr="00022DDD">
        <w:rPr>
          <w:rFonts w:ascii="Arial" w:hAnsi="Arial" w:cs="Arial"/>
          <w:b/>
          <w:bCs/>
        </w:rPr>
        <w:t>Table 3. Distribution of Patient LBP Based on Body Mass Index (BMI)</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25"/>
        <w:gridCol w:w="2496"/>
        <w:gridCol w:w="2506"/>
      </w:tblGrid>
      <w:tr w:rsidR="00022DDD" w:rsidRPr="00022DDD" w14:paraId="4E30DFFE" w14:textId="77777777" w:rsidTr="00B13640">
        <w:tc>
          <w:tcPr>
            <w:tcW w:w="2425" w:type="dxa"/>
          </w:tcPr>
          <w:p w14:paraId="187A7988" w14:textId="05FB8B81" w:rsidR="00022DDD" w:rsidRPr="00022DDD" w:rsidRDefault="00022DDD" w:rsidP="00022DDD">
            <w:pPr>
              <w:pStyle w:val="Body"/>
              <w:spacing w:after="0"/>
              <w:rPr>
                <w:rFonts w:ascii="Arial" w:eastAsia="Times New Roman" w:hAnsi="Arial" w:cs="Arial"/>
                <w:b/>
              </w:rPr>
            </w:pPr>
            <w:r>
              <w:rPr>
                <w:rFonts w:ascii="Arial" w:eastAsia="Times New Roman" w:hAnsi="Arial" w:cs="Arial"/>
                <w:b/>
              </w:rPr>
              <w:t>BMI</w:t>
            </w:r>
          </w:p>
        </w:tc>
        <w:tc>
          <w:tcPr>
            <w:tcW w:w="2496" w:type="dxa"/>
          </w:tcPr>
          <w:p w14:paraId="2D950EE7" w14:textId="6F7BE86D" w:rsidR="00022DDD" w:rsidRPr="00022DDD" w:rsidRDefault="00022DDD" w:rsidP="00022DDD">
            <w:pPr>
              <w:pStyle w:val="Body"/>
              <w:spacing w:after="0"/>
              <w:rPr>
                <w:rFonts w:ascii="Arial" w:eastAsia="Times New Roman" w:hAnsi="Arial" w:cs="Arial"/>
                <w:b/>
              </w:rPr>
            </w:pPr>
            <w:r w:rsidRPr="00022DDD">
              <w:rPr>
                <w:rFonts w:ascii="Arial" w:eastAsia="Times New Roman" w:hAnsi="Arial" w:cs="Arial"/>
                <w:b/>
              </w:rPr>
              <w:t>Fre</w:t>
            </w:r>
            <w:r>
              <w:rPr>
                <w:rFonts w:ascii="Arial" w:eastAsia="Times New Roman" w:hAnsi="Arial" w:cs="Arial"/>
                <w:b/>
              </w:rPr>
              <w:t>q</w:t>
            </w:r>
            <w:r w:rsidRPr="00022DDD">
              <w:rPr>
                <w:rFonts w:ascii="Arial" w:eastAsia="Times New Roman" w:hAnsi="Arial" w:cs="Arial"/>
                <w:b/>
              </w:rPr>
              <w:t>uen</w:t>
            </w:r>
            <w:r>
              <w:rPr>
                <w:rFonts w:ascii="Arial" w:eastAsia="Times New Roman" w:hAnsi="Arial" w:cs="Arial"/>
                <w:b/>
              </w:rPr>
              <w:t>cy</w:t>
            </w:r>
            <w:r w:rsidRPr="00022DDD">
              <w:rPr>
                <w:rFonts w:ascii="Arial" w:eastAsia="Times New Roman" w:hAnsi="Arial" w:cs="Arial"/>
                <w:b/>
              </w:rPr>
              <w:t xml:space="preserve"> (n)</w:t>
            </w:r>
          </w:p>
        </w:tc>
        <w:tc>
          <w:tcPr>
            <w:tcW w:w="2506" w:type="dxa"/>
          </w:tcPr>
          <w:p w14:paraId="4A698C1C" w14:textId="71A71278" w:rsidR="00022DDD" w:rsidRPr="00022DDD" w:rsidRDefault="00022DDD" w:rsidP="00022DDD">
            <w:pPr>
              <w:pStyle w:val="Body"/>
              <w:spacing w:after="0"/>
              <w:rPr>
                <w:rFonts w:ascii="Arial" w:eastAsia="Times New Roman" w:hAnsi="Arial" w:cs="Arial"/>
                <w:b/>
              </w:rPr>
            </w:pPr>
            <w:r>
              <w:rPr>
                <w:rFonts w:ascii="Arial" w:eastAsia="Times New Roman" w:hAnsi="Arial" w:cs="Arial"/>
                <w:b/>
              </w:rPr>
              <w:t>Percentage</w:t>
            </w:r>
            <w:r w:rsidRPr="00022DDD">
              <w:rPr>
                <w:rFonts w:ascii="Arial" w:eastAsia="Times New Roman" w:hAnsi="Arial" w:cs="Arial"/>
                <w:b/>
              </w:rPr>
              <w:t xml:space="preserve"> (%)</w:t>
            </w:r>
          </w:p>
        </w:tc>
      </w:tr>
      <w:tr w:rsidR="00022DDD" w:rsidRPr="00022DDD" w14:paraId="2840E9AB" w14:textId="77777777" w:rsidTr="00B13640">
        <w:tc>
          <w:tcPr>
            <w:tcW w:w="2425" w:type="dxa"/>
          </w:tcPr>
          <w:p w14:paraId="440DFA9A"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&lt;18,5</w:t>
            </w:r>
          </w:p>
        </w:tc>
        <w:tc>
          <w:tcPr>
            <w:tcW w:w="2496" w:type="dxa"/>
          </w:tcPr>
          <w:p w14:paraId="6753ABED"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3</w:t>
            </w:r>
          </w:p>
        </w:tc>
        <w:tc>
          <w:tcPr>
            <w:tcW w:w="2506" w:type="dxa"/>
          </w:tcPr>
          <w:p w14:paraId="0FF795F7"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5.7</w:t>
            </w:r>
          </w:p>
        </w:tc>
      </w:tr>
      <w:tr w:rsidR="00022DDD" w:rsidRPr="00022DDD" w14:paraId="35C629F2" w14:textId="77777777" w:rsidTr="00B13640">
        <w:tc>
          <w:tcPr>
            <w:tcW w:w="2425" w:type="dxa"/>
          </w:tcPr>
          <w:p w14:paraId="5D50FCCB"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 xml:space="preserve">18,5–22,9 </w:t>
            </w:r>
          </w:p>
        </w:tc>
        <w:tc>
          <w:tcPr>
            <w:tcW w:w="2496" w:type="dxa"/>
          </w:tcPr>
          <w:p w14:paraId="06FED004"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9</w:t>
            </w:r>
          </w:p>
        </w:tc>
        <w:tc>
          <w:tcPr>
            <w:tcW w:w="2506" w:type="dxa"/>
          </w:tcPr>
          <w:p w14:paraId="787EDBE0"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17.0</w:t>
            </w:r>
          </w:p>
        </w:tc>
      </w:tr>
      <w:tr w:rsidR="00022DDD" w:rsidRPr="00022DDD" w14:paraId="37399CA7" w14:textId="77777777" w:rsidTr="00B13640">
        <w:tc>
          <w:tcPr>
            <w:tcW w:w="2425" w:type="dxa"/>
          </w:tcPr>
          <w:p w14:paraId="0E43EF46"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23–24,9</w:t>
            </w:r>
          </w:p>
        </w:tc>
        <w:tc>
          <w:tcPr>
            <w:tcW w:w="2496" w:type="dxa"/>
          </w:tcPr>
          <w:p w14:paraId="5F3F1969"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11</w:t>
            </w:r>
          </w:p>
        </w:tc>
        <w:tc>
          <w:tcPr>
            <w:tcW w:w="2506" w:type="dxa"/>
          </w:tcPr>
          <w:p w14:paraId="12BEA7D7"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20.8</w:t>
            </w:r>
          </w:p>
        </w:tc>
      </w:tr>
      <w:tr w:rsidR="00022DDD" w:rsidRPr="00022DDD" w14:paraId="0FF2563C" w14:textId="77777777" w:rsidTr="00B13640">
        <w:tc>
          <w:tcPr>
            <w:tcW w:w="2425" w:type="dxa"/>
          </w:tcPr>
          <w:p w14:paraId="383B7953"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25-29,9</w:t>
            </w:r>
          </w:p>
        </w:tc>
        <w:tc>
          <w:tcPr>
            <w:tcW w:w="2496" w:type="dxa"/>
          </w:tcPr>
          <w:p w14:paraId="5CAA4A01"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17</w:t>
            </w:r>
          </w:p>
        </w:tc>
        <w:tc>
          <w:tcPr>
            <w:tcW w:w="2506" w:type="dxa"/>
          </w:tcPr>
          <w:p w14:paraId="0BE5F4F0"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32.1</w:t>
            </w:r>
          </w:p>
        </w:tc>
      </w:tr>
      <w:tr w:rsidR="00022DDD" w:rsidRPr="00022DDD" w14:paraId="5A81E5C1" w14:textId="77777777" w:rsidTr="00B13640">
        <w:tc>
          <w:tcPr>
            <w:tcW w:w="2425" w:type="dxa"/>
          </w:tcPr>
          <w:p w14:paraId="5EE2F45E"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 30</w:t>
            </w:r>
          </w:p>
        </w:tc>
        <w:tc>
          <w:tcPr>
            <w:tcW w:w="2496" w:type="dxa"/>
          </w:tcPr>
          <w:p w14:paraId="43C5994F"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13</w:t>
            </w:r>
          </w:p>
        </w:tc>
        <w:tc>
          <w:tcPr>
            <w:tcW w:w="2506" w:type="dxa"/>
          </w:tcPr>
          <w:p w14:paraId="0E973967" w14:textId="77777777" w:rsidR="00022DDD" w:rsidRPr="00022DDD" w:rsidRDefault="00022DDD" w:rsidP="00022DDD">
            <w:pPr>
              <w:pStyle w:val="Body"/>
              <w:spacing w:after="0"/>
              <w:rPr>
                <w:rFonts w:ascii="Arial" w:eastAsia="Times New Roman" w:hAnsi="Arial" w:cs="Arial"/>
              </w:rPr>
            </w:pPr>
            <w:r w:rsidRPr="00022DDD">
              <w:rPr>
                <w:rFonts w:ascii="Arial" w:eastAsia="Times New Roman" w:hAnsi="Arial" w:cs="Arial"/>
              </w:rPr>
              <w:t>24.5</w:t>
            </w:r>
          </w:p>
        </w:tc>
      </w:tr>
      <w:tr w:rsidR="00022DDD" w:rsidRPr="00022DDD" w14:paraId="738E56FE" w14:textId="77777777" w:rsidTr="00B13640">
        <w:tc>
          <w:tcPr>
            <w:tcW w:w="2425" w:type="dxa"/>
          </w:tcPr>
          <w:p w14:paraId="445805F0" w14:textId="77777777" w:rsidR="00022DDD" w:rsidRPr="00022DDD" w:rsidRDefault="00022DDD" w:rsidP="00022DDD">
            <w:pPr>
              <w:pStyle w:val="Body"/>
              <w:spacing w:after="0"/>
              <w:rPr>
                <w:rFonts w:ascii="Arial" w:eastAsia="Times New Roman" w:hAnsi="Arial" w:cs="Arial"/>
                <w:b/>
              </w:rPr>
            </w:pPr>
            <w:r w:rsidRPr="00022DDD">
              <w:rPr>
                <w:rFonts w:ascii="Arial" w:eastAsia="Times New Roman" w:hAnsi="Arial" w:cs="Arial"/>
                <w:b/>
              </w:rPr>
              <w:t>Total</w:t>
            </w:r>
          </w:p>
        </w:tc>
        <w:tc>
          <w:tcPr>
            <w:tcW w:w="2496" w:type="dxa"/>
          </w:tcPr>
          <w:p w14:paraId="7FE8A672" w14:textId="77777777" w:rsidR="00022DDD" w:rsidRPr="00022DDD" w:rsidRDefault="00022DDD" w:rsidP="00022DDD">
            <w:pPr>
              <w:pStyle w:val="Body"/>
              <w:spacing w:after="0"/>
              <w:rPr>
                <w:rFonts w:ascii="Arial" w:eastAsia="Times New Roman" w:hAnsi="Arial" w:cs="Arial"/>
                <w:b/>
              </w:rPr>
            </w:pPr>
            <w:r w:rsidRPr="00022DDD">
              <w:rPr>
                <w:rFonts w:ascii="Arial" w:eastAsia="Times New Roman" w:hAnsi="Arial" w:cs="Arial"/>
                <w:b/>
              </w:rPr>
              <w:t>53</w:t>
            </w:r>
          </w:p>
        </w:tc>
        <w:tc>
          <w:tcPr>
            <w:tcW w:w="2506" w:type="dxa"/>
          </w:tcPr>
          <w:p w14:paraId="1B465096" w14:textId="77777777" w:rsidR="00022DDD" w:rsidRPr="00022DDD" w:rsidRDefault="00022DDD" w:rsidP="00022DDD">
            <w:pPr>
              <w:pStyle w:val="Body"/>
              <w:spacing w:after="0"/>
              <w:rPr>
                <w:rFonts w:ascii="Arial" w:eastAsia="Times New Roman" w:hAnsi="Arial" w:cs="Arial"/>
                <w:b/>
              </w:rPr>
            </w:pPr>
            <w:r w:rsidRPr="00022DDD">
              <w:rPr>
                <w:rFonts w:ascii="Arial" w:eastAsia="Times New Roman" w:hAnsi="Arial" w:cs="Arial"/>
                <w:b/>
              </w:rPr>
              <w:t>100.0</w:t>
            </w:r>
          </w:p>
        </w:tc>
      </w:tr>
    </w:tbl>
    <w:p w14:paraId="697EC104" w14:textId="7351B22F" w:rsidR="00AD0B21" w:rsidRDefault="00AD0B21" w:rsidP="00AD0B21">
      <w:pPr>
        <w:pStyle w:val="Body"/>
        <w:spacing w:after="0"/>
        <w:rPr>
          <w:rFonts w:ascii="Arial" w:hAnsi="Arial" w:cs="Arial"/>
        </w:rPr>
      </w:pPr>
    </w:p>
    <w:p w14:paraId="202D98BB" w14:textId="270604FD" w:rsidR="00AD0B21" w:rsidRDefault="00BC697F" w:rsidP="00AD0B21">
      <w:pPr>
        <w:pStyle w:val="Body"/>
        <w:spacing w:after="0"/>
        <w:rPr>
          <w:rFonts w:ascii="Arial" w:hAnsi="Arial" w:cs="Arial"/>
        </w:rPr>
      </w:pPr>
      <w:r w:rsidRPr="00BC697F">
        <w:rPr>
          <w:rFonts w:ascii="Arial" w:hAnsi="Arial" w:cs="Arial"/>
        </w:rPr>
        <w:t>In this study, it was found that most LBP patients were in the BMI 25–29.9 kg/m2 (obesity I) category totaling 17 patients (32.1%), followed by the BMI ≥ 30 kg/m2 (obesity II) category</w:t>
      </w:r>
      <w:r w:rsidR="004A7FD7">
        <w:rPr>
          <w:rFonts w:ascii="Arial" w:hAnsi="Arial" w:cs="Arial"/>
        </w:rPr>
        <w:t xml:space="preserve"> </w:t>
      </w:r>
      <w:r w:rsidRPr="00BC697F">
        <w:rPr>
          <w:rFonts w:ascii="Arial" w:hAnsi="Arial" w:cs="Arial"/>
        </w:rPr>
        <w:t>totaling 13 patients (24.5%), the BMI 23–24.9 kg/m2 category (overweight/overweight with risk) totaling 11 patients (20.8%), the BMI category. 18.5–22.9 kg/m2 (normal) amounted to 9 patients (17.0%), and the BMI category &lt;18.5 kg/m2 (underweight) amounted to 3 patients (5.7%).</w:t>
      </w:r>
    </w:p>
    <w:p w14:paraId="5ECDE681" w14:textId="56AC81C0" w:rsidR="00022DDD" w:rsidRDefault="00022DDD" w:rsidP="00AD0B21">
      <w:pPr>
        <w:pStyle w:val="Body"/>
        <w:spacing w:after="0"/>
        <w:rPr>
          <w:rFonts w:ascii="Arial" w:hAnsi="Arial" w:cs="Arial"/>
        </w:rPr>
      </w:pPr>
    </w:p>
    <w:p w14:paraId="1AF33B63" w14:textId="49CADED0" w:rsidR="004A7FD7" w:rsidRPr="004A7FD7" w:rsidRDefault="004A7FD7" w:rsidP="004A7FD7">
      <w:pPr>
        <w:pStyle w:val="Body"/>
        <w:spacing w:after="0"/>
        <w:rPr>
          <w:rFonts w:ascii="Arial" w:hAnsi="Arial" w:cs="Arial"/>
          <w:b/>
          <w:bCs/>
          <w:u w:val="single"/>
          <w:lang w:val="en"/>
        </w:rPr>
      </w:pPr>
      <w:r w:rsidRPr="004A7FD7">
        <w:rPr>
          <w:rFonts w:ascii="Arial" w:hAnsi="Arial" w:cs="Arial"/>
          <w:b/>
          <w:bCs/>
          <w:u w:val="single"/>
          <w:lang w:val="en"/>
        </w:rPr>
        <w:t>3.1.4 Characteristics of LBP</w:t>
      </w:r>
      <w:r>
        <w:rPr>
          <w:rFonts w:ascii="Arial" w:hAnsi="Arial" w:cs="Arial"/>
          <w:b/>
          <w:bCs/>
          <w:u w:val="single"/>
          <w:lang w:val="en"/>
        </w:rPr>
        <w:t xml:space="preserve"> Patient</w:t>
      </w:r>
      <w:r w:rsidRPr="004A7FD7">
        <w:rPr>
          <w:rFonts w:ascii="Arial" w:hAnsi="Arial" w:cs="Arial"/>
          <w:b/>
          <w:bCs/>
          <w:u w:val="single"/>
          <w:lang w:val="en"/>
        </w:rPr>
        <w:t xml:space="preserve"> Based on Type of </w:t>
      </w:r>
      <w:r>
        <w:rPr>
          <w:rFonts w:ascii="Arial" w:hAnsi="Arial" w:cs="Arial"/>
          <w:b/>
          <w:bCs/>
          <w:u w:val="single"/>
          <w:lang w:val="en"/>
        </w:rPr>
        <w:t>Job</w:t>
      </w:r>
    </w:p>
    <w:p w14:paraId="32FA87FB" w14:textId="02E2BB3E" w:rsidR="00022DDD" w:rsidRDefault="004A7FD7" w:rsidP="004A7FD7">
      <w:pPr>
        <w:pStyle w:val="Body"/>
        <w:spacing w:after="0"/>
        <w:rPr>
          <w:rFonts w:ascii="Arial" w:hAnsi="Arial" w:cs="Arial"/>
          <w:lang w:val="en"/>
        </w:rPr>
      </w:pPr>
      <w:r w:rsidRPr="004A7FD7">
        <w:rPr>
          <w:rFonts w:ascii="Arial" w:hAnsi="Arial" w:cs="Arial"/>
          <w:lang w:val="en"/>
        </w:rPr>
        <w:t>LBP patients are grouped based on type of work with the following distribution</w:t>
      </w:r>
      <w:r>
        <w:rPr>
          <w:rFonts w:ascii="Arial" w:hAnsi="Arial" w:cs="Arial"/>
          <w:lang w:val="en"/>
        </w:rPr>
        <w:t>:</w:t>
      </w:r>
    </w:p>
    <w:p w14:paraId="4F35E787" w14:textId="77777777" w:rsidR="00E434CF" w:rsidRDefault="00E434CF" w:rsidP="004A7FD7">
      <w:pPr>
        <w:pStyle w:val="Body"/>
        <w:spacing w:after="0"/>
        <w:rPr>
          <w:rFonts w:ascii="Arial" w:hAnsi="Arial" w:cs="Arial"/>
          <w:lang w:val="en"/>
        </w:rPr>
      </w:pPr>
    </w:p>
    <w:p w14:paraId="2347AB96" w14:textId="4F778D7D" w:rsidR="004A7FD7" w:rsidRPr="00E434CF" w:rsidRDefault="004A7FD7" w:rsidP="004A7FD7">
      <w:pPr>
        <w:pStyle w:val="Body"/>
        <w:spacing w:after="0"/>
        <w:jc w:val="center"/>
        <w:rPr>
          <w:rFonts w:ascii="Arial" w:hAnsi="Arial" w:cs="Arial"/>
          <w:b/>
          <w:bCs/>
          <w:lang w:val="en"/>
        </w:rPr>
      </w:pPr>
      <w:r w:rsidRPr="00E434CF">
        <w:rPr>
          <w:rFonts w:ascii="Arial" w:hAnsi="Arial" w:cs="Arial"/>
          <w:b/>
          <w:bCs/>
          <w:lang w:val="en"/>
        </w:rPr>
        <w:t xml:space="preserve">Table 4. Distribution of LBP Patient Based on </w:t>
      </w:r>
      <w:r w:rsidR="00E434CF" w:rsidRPr="00E434CF">
        <w:rPr>
          <w:rFonts w:ascii="Arial" w:hAnsi="Arial" w:cs="Arial"/>
          <w:b/>
          <w:bCs/>
          <w:lang w:val="en"/>
        </w:rPr>
        <w:t>Type of Job</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75"/>
        <w:gridCol w:w="2449"/>
        <w:gridCol w:w="2464"/>
      </w:tblGrid>
      <w:tr w:rsidR="004A7FD7" w:rsidRPr="004A7FD7" w14:paraId="5950D0DA" w14:textId="77777777" w:rsidTr="00E434CF">
        <w:tc>
          <w:tcPr>
            <w:tcW w:w="2634" w:type="dxa"/>
          </w:tcPr>
          <w:p w14:paraId="2C7AC39B" w14:textId="68FFB8E8" w:rsidR="004A7FD7" w:rsidRPr="004A7FD7" w:rsidRDefault="004A7FD7" w:rsidP="004A7FD7">
            <w:pPr>
              <w:pStyle w:val="Body"/>
              <w:spacing w:after="0"/>
              <w:rPr>
                <w:rFonts w:ascii="Arial" w:eastAsia="Times New Roman" w:hAnsi="Arial" w:cs="Arial"/>
                <w:b/>
              </w:rPr>
            </w:pPr>
            <w:r>
              <w:rPr>
                <w:rFonts w:ascii="Arial" w:eastAsia="Times New Roman" w:hAnsi="Arial" w:cs="Arial"/>
                <w:b/>
              </w:rPr>
              <w:t>Type of Job</w:t>
            </w:r>
          </w:p>
        </w:tc>
        <w:tc>
          <w:tcPr>
            <w:tcW w:w="2530" w:type="dxa"/>
          </w:tcPr>
          <w:p w14:paraId="7CAEDCC2" w14:textId="275BA76C" w:rsidR="004A7FD7" w:rsidRPr="004A7FD7" w:rsidRDefault="004A7FD7" w:rsidP="004A7FD7">
            <w:pPr>
              <w:pStyle w:val="Body"/>
              <w:spacing w:after="0"/>
              <w:rPr>
                <w:rFonts w:ascii="Arial" w:eastAsia="Times New Roman" w:hAnsi="Arial" w:cs="Arial"/>
                <w:b/>
              </w:rPr>
            </w:pPr>
            <w:r w:rsidRPr="004A7FD7">
              <w:rPr>
                <w:rFonts w:ascii="Arial" w:eastAsia="Times New Roman" w:hAnsi="Arial" w:cs="Arial"/>
                <w:b/>
              </w:rPr>
              <w:t>Fre</w:t>
            </w:r>
            <w:r w:rsidR="00E434CF">
              <w:rPr>
                <w:rFonts w:ascii="Arial" w:eastAsia="Times New Roman" w:hAnsi="Arial" w:cs="Arial"/>
                <w:b/>
              </w:rPr>
              <w:t>q</w:t>
            </w:r>
            <w:r w:rsidRPr="004A7FD7">
              <w:rPr>
                <w:rFonts w:ascii="Arial" w:eastAsia="Times New Roman" w:hAnsi="Arial" w:cs="Arial"/>
                <w:b/>
              </w:rPr>
              <w:t>uen</w:t>
            </w:r>
            <w:r w:rsidR="00E434CF">
              <w:rPr>
                <w:rFonts w:ascii="Arial" w:eastAsia="Times New Roman" w:hAnsi="Arial" w:cs="Arial"/>
                <w:b/>
              </w:rPr>
              <w:t>cy</w:t>
            </w:r>
            <w:r w:rsidRPr="004A7FD7">
              <w:rPr>
                <w:rFonts w:ascii="Arial" w:eastAsia="Times New Roman" w:hAnsi="Arial" w:cs="Arial"/>
                <w:b/>
              </w:rPr>
              <w:t xml:space="preserve"> (n)</w:t>
            </w:r>
          </w:p>
        </w:tc>
        <w:tc>
          <w:tcPr>
            <w:tcW w:w="2540" w:type="dxa"/>
          </w:tcPr>
          <w:p w14:paraId="5B57FB4E" w14:textId="7B12EE30" w:rsidR="004A7FD7" w:rsidRPr="004A7FD7" w:rsidRDefault="00E434CF" w:rsidP="004A7FD7">
            <w:pPr>
              <w:pStyle w:val="Body"/>
              <w:spacing w:after="0"/>
              <w:rPr>
                <w:rFonts w:ascii="Arial" w:eastAsia="Times New Roman" w:hAnsi="Arial" w:cs="Arial"/>
                <w:b/>
              </w:rPr>
            </w:pPr>
            <w:r>
              <w:rPr>
                <w:rFonts w:ascii="Arial" w:eastAsia="Times New Roman" w:hAnsi="Arial" w:cs="Arial"/>
                <w:b/>
              </w:rPr>
              <w:t>Percentage</w:t>
            </w:r>
            <w:r w:rsidR="004A7FD7" w:rsidRPr="004A7FD7">
              <w:rPr>
                <w:rFonts w:ascii="Arial" w:eastAsia="Times New Roman" w:hAnsi="Arial" w:cs="Arial"/>
                <w:b/>
              </w:rPr>
              <w:t xml:space="preserve"> (%)</w:t>
            </w:r>
          </w:p>
        </w:tc>
      </w:tr>
      <w:tr w:rsidR="00E434CF" w:rsidRPr="004A7FD7" w14:paraId="2866700A" w14:textId="77777777" w:rsidTr="00E434CF">
        <w:tc>
          <w:tcPr>
            <w:tcW w:w="2634" w:type="dxa"/>
          </w:tcPr>
          <w:p w14:paraId="0C691C28" w14:textId="087A496F"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Student/Students</w:t>
            </w:r>
          </w:p>
        </w:tc>
        <w:tc>
          <w:tcPr>
            <w:tcW w:w="2530" w:type="dxa"/>
          </w:tcPr>
          <w:p w14:paraId="3769DFA8"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3</w:t>
            </w:r>
          </w:p>
        </w:tc>
        <w:tc>
          <w:tcPr>
            <w:tcW w:w="2540" w:type="dxa"/>
          </w:tcPr>
          <w:p w14:paraId="73B6018D"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5.7</w:t>
            </w:r>
          </w:p>
        </w:tc>
      </w:tr>
      <w:tr w:rsidR="00E434CF" w:rsidRPr="004A7FD7" w14:paraId="1FAFE9DC" w14:textId="77777777" w:rsidTr="00E434CF">
        <w:tc>
          <w:tcPr>
            <w:tcW w:w="2634" w:type="dxa"/>
          </w:tcPr>
          <w:p w14:paraId="7CE5062C" w14:textId="353D28F3"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Housewife</w:t>
            </w:r>
          </w:p>
        </w:tc>
        <w:tc>
          <w:tcPr>
            <w:tcW w:w="2530" w:type="dxa"/>
          </w:tcPr>
          <w:p w14:paraId="792ABE51"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17</w:t>
            </w:r>
          </w:p>
        </w:tc>
        <w:tc>
          <w:tcPr>
            <w:tcW w:w="2540" w:type="dxa"/>
          </w:tcPr>
          <w:p w14:paraId="77D41ED6"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32.1</w:t>
            </w:r>
          </w:p>
        </w:tc>
      </w:tr>
      <w:tr w:rsidR="00E434CF" w:rsidRPr="004A7FD7" w14:paraId="182E401A" w14:textId="77777777" w:rsidTr="00E434CF">
        <w:tc>
          <w:tcPr>
            <w:tcW w:w="2634" w:type="dxa"/>
          </w:tcPr>
          <w:p w14:paraId="3AAB68FA" w14:textId="1570A588"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Self-employed</w:t>
            </w:r>
          </w:p>
        </w:tc>
        <w:tc>
          <w:tcPr>
            <w:tcW w:w="2530" w:type="dxa"/>
          </w:tcPr>
          <w:p w14:paraId="5CE7004E"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21</w:t>
            </w:r>
          </w:p>
        </w:tc>
        <w:tc>
          <w:tcPr>
            <w:tcW w:w="2540" w:type="dxa"/>
          </w:tcPr>
          <w:p w14:paraId="2503A719"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39.6</w:t>
            </w:r>
          </w:p>
        </w:tc>
      </w:tr>
      <w:tr w:rsidR="00E434CF" w:rsidRPr="004A7FD7" w14:paraId="3CE2CE8D" w14:textId="77777777" w:rsidTr="00E434CF">
        <w:tc>
          <w:tcPr>
            <w:tcW w:w="2634" w:type="dxa"/>
          </w:tcPr>
          <w:p w14:paraId="415DED01" w14:textId="7D92310C"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lastRenderedPageBreak/>
              <w:t>Retired</w:t>
            </w:r>
          </w:p>
        </w:tc>
        <w:tc>
          <w:tcPr>
            <w:tcW w:w="2530" w:type="dxa"/>
          </w:tcPr>
          <w:p w14:paraId="4B5A04BF"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4</w:t>
            </w:r>
          </w:p>
        </w:tc>
        <w:tc>
          <w:tcPr>
            <w:tcW w:w="2540" w:type="dxa"/>
          </w:tcPr>
          <w:p w14:paraId="5774F4DE"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7.5</w:t>
            </w:r>
          </w:p>
        </w:tc>
      </w:tr>
      <w:tr w:rsidR="00E434CF" w:rsidRPr="004A7FD7" w14:paraId="02FCD43C" w14:textId="77777777" w:rsidTr="00E434CF">
        <w:tc>
          <w:tcPr>
            <w:tcW w:w="2634" w:type="dxa"/>
          </w:tcPr>
          <w:p w14:paraId="641AD242" w14:textId="38C283FC"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Teacher</w:t>
            </w:r>
          </w:p>
        </w:tc>
        <w:tc>
          <w:tcPr>
            <w:tcW w:w="2530" w:type="dxa"/>
          </w:tcPr>
          <w:p w14:paraId="7401226A"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w:t>
            </w:r>
          </w:p>
        </w:tc>
        <w:tc>
          <w:tcPr>
            <w:tcW w:w="2540" w:type="dxa"/>
          </w:tcPr>
          <w:p w14:paraId="6A9220AF"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1.9</w:t>
            </w:r>
          </w:p>
        </w:tc>
      </w:tr>
      <w:tr w:rsidR="00E434CF" w:rsidRPr="004A7FD7" w14:paraId="29B56228" w14:textId="77777777" w:rsidTr="00E434CF">
        <w:tc>
          <w:tcPr>
            <w:tcW w:w="2634" w:type="dxa"/>
          </w:tcPr>
          <w:p w14:paraId="3866C289" w14:textId="68F4835C"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Civil servants</w:t>
            </w:r>
          </w:p>
        </w:tc>
        <w:tc>
          <w:tcPr>
            <w:tcW w:w="2530" w:type="dxa"/>
          </w:tcPr>
          <w:p w14:paraId="5941D936"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3</w:t>
            </w:r>
          </w:p>
        </w:tc>
        <w:tc>
          <w:tcPr>
            <w:tcW w:w="2540" w:type="dxa"/>
          </w:tcPr>
          <w:p w14:paraId="4E36DC7C"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5.7</w:t>
            </w:r>
          </w:p>
        </w:tc>
      </w:tr>
      <w:tr w:rsidR="00E434CF" w:rsidRPr="004A7FD7" w14:paraId="3DC671D1" w14:textId="77777777" w:rsidTr="00E434CF">
        <w:tc>
          <w:tcPr>
            <w:tcW w:w="2634" w:type="dxa"/>
          </w:tcPr>
          <w:p w14:paraId="2E835B98" w14:textId="124EA684"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Architect</w:t>
            </w:r>
          </w:p>
        </w:tc>
        <w:tc>
          <w:tcPr>
            <w:tcW w:w="2530" w:type="dxa"/>
          </w:tcPr>
          <w:p w14:paraId="005D9F81"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w:t>
            </w:r>
          </w:p>
        </w:tc>
        <w:tc>
          <w:tcPr>
            <w:tcW w:w="2540" w:type="dxa"/>
          </w:tcPr>
          <w:p w14:paraId="22BCBDB4"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1.9</w:t>
            </w:r>
          </w:p>
        </w:tc>
      </w:tr>
      <w:tr w:rsidR="00E434CF" w:rsidRPr="004A7FD7" w14:paraId="7822B9F8" w14:textId="77777777" w:rsidTr="00E434CF">
        <w:tc>
          <w:tcPr>
            <w:tcW w:w="2634" w:type="dxa"/>
          </w:tcPr>
          <w:p w14:paraId="01093579" w14:textId="1115E2AC" w:rsidR="00E434CF" w:rsidRPr="00E434CF" w:rsidRDefault="00E434CF" w:rsidP="00E434CF">
            <w:pPr>
              <w:pStyle w:val="Body"/>
              <w:spacing w:after="0"/>
              <w:rPr>
                <w:rFonts w:ascii="Arial" w:eastAsia="Times New Roman" w:hAnsi="Arial" w:cs="Arial"/>
                <w:sz w:val="20"/>
                <w:szCs w:val="20"/>
              </w:rPr>
            </w:pPr>
            <w:r w:rsidRPr="00E434CF">
              <w:rPr>
                <w:rFonts w:ascii="Arial" w:hAnsi="Arial" w:cs="Arial"/>
                <w:sz w:val="20"/>
                <w:szCs w:val="20"/>
              </w:rPr>
              <w:t>Doesn't work</w:t>
            </w:r>
          </w:p>
        </w:tc>
        <w:tc>
          <w:tcPr>
            <w:tcW w:w="2530" w:type="dxa"/>
          </w:tcPr>
          <w:p w14:paraId="59550E90"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w:t>
            </w:r>
          </w:p>
        </w:tc>
        <w:tc>
          <w:tcPr>
            <w:tcW w:w="2540" w:type="dxa"/>
          </w:tcPr>
          <w:p w14:paraId="2F1C9F94"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1.9</w:t>
            </w:r>
          </w:p>
        </w:tc>
      </w:tr>
      <w:tr w:rsidR="00E434CF" w:rsidRPr="004A7FD7" w14:paraId="1DA55053" w14:textId="77777777" w:rsidTr="00E434CF">
        <w:tc>
          <w:tcPr>
            <w:tcW w:w="2634" w:type="dxa"/>
          </w:tcPr>
          <w:p w14:paraId="67454AB0" w14:textId="5FF60158" w:rsidR="00E434CF" w:rsidRPr="00E434CF" w:rsidRDefault="00E434CF" w:rsidP="00E434CF">
            <w:pPr>
              <w:pStyle w:val="Body"/>
              <w:spacing w:after="0"/>
              <w:rPr>
                <w:rFonts w:ascii="Arial" w:eastAsia="Times New Roman" w:hAnsi="Arial" w:cs="Arial"/>
                <w:sz w:val="20"/>
                <w:szCs w:val="20"/>
              </w:rPr>
            </w:pPr>
            <w:proofErr w:type="spellStart"/>
            <w:r w:rsidRPr="00E434CF">
              <w:rPr>
                <w:rFonts w:ascii="Arial" w:hAnsi="Arial" w:cs="Arial"/>
                <w:sz w:val="20"/>
                <w:szCs w:val="20"/>
              </w:rPr>
              <w:t>Etc</w:t>
            </w:r>
            <w:proofErr w:type="spellEnd"/>
          </w:p>
        </w:tc>
        <w:tc>
          <w:tcPr>
            <w:tcW w:w="2530" w:type="dxa"/>
          </w:tcPr>
          <w:p w14:paraId="684F3BD8"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2</w:t>
            </w:r>
          </w:p>
        </w:tc>
        <w:tc>
          <w:tcPr>
            <w:tcW w:w="2540" w:type="dxa"/>
          </w:tcPr>
          <w:p w14:paraId="42B7BB9D" w14:textId="77777777" w:rsidR="00E434CF" w:rsidRPr="004A7FD7" w:rsidRDefault="00E434CF" w:rsidP="00E434CF">
            <w:pPr>
              <w:pStyle w:val="Body"/>
              <w:spacing w:after="0"/>
              <w:rPr>
                <w:rFonts w:ascii="Arial" w:eastAsia="Times New Roman" w:hAnsi="Arial" w:cs="Arial"/>
              </w:rPr>
            </w:pPr>
            <w:r w:rsidRPr="004A7FD7">
              <w:rPr>
                <w:rFonts w:ascii="Arial" w:eastAsia="Times New Roman" w:hAnsi="Arial" w:cs="Arial"/>
              </w:rPr>
              <w:t>3.8</w:t>
            </w:r>
          </w:p>
        </w:tc>
      </w:tr>
      <w:tr w:rsidR="004A7FD7" w:rsidRPr="004A7FD7" w14:paraId="6B32B0C9" w14:textId="77777777" w:rsidTr="00E434CF">
        <w:tc>
          <w:tcPr>
            <w:tcW w:w="2634" w:type="dxa"/>
          </w:tcPr>
          <w:p w14:paraId="6A075545" w14:textId="77777777" w:rsidR="004A7FD7" w:rsidRPr="004A7FD7" w:rsidRDefault="004A7FD7" w:rsidP="004A7FD7">
            <w:pPr>
              <w:pStyle w:val="Body"/>
              <w:spacing w:after="0"/>
              <w:rPr>
                <w:rFonts w:ascii="Arial" w:eastAsia="Times New Roman" w:hAnsi="Arial" w:cs="Arial"/>
                <w:b/>
              </w:rPr>
            </w:pPr>
            <w:r w:rsidRPr="004A7FD7">
              <w:rPr>
                <w:rFonts w:ascii="Arial" w:eastAsia="Times New Roman" w:hAnsi="Arial" w:cs="Arial"/>
                <w:b/>
              </w:rPr>
              <w:t>Total</w:t>
            </w:r>
          </w:p>
        </w:tc>
        <w:tc>
          <w:tcPr>
            <w:tcW w:w="2530" w:type="dxa"/>
          </w:tcPr>
          <w:p w14:paraId="365F1F18" w14:textId="77777777" w:rsidR="004A7FD7" w:rsidRPr="004A7FD7" w:rsidRDefault="004A7FD7" w:rsidP="004A7FD7">
            <w:pPr>
              <w:pStyle w:val="Body"/>
              <w:spacing w:after="0"/>
              <w:rPr>
                <w:rFonts w:ascii="Arial" w:eastAsia="Times New Roman" w:hAnsi="Arial" w:cs="Arial"/>
                <w:b/>
              </w:rPr>
            </w:pPr>
            <w:r w:rsidRPr="004A7FD7">
              <w:rPr>
                <w:rFonts w:ascii="Arial" w:eastAsia="Times New Roman" w:hAnsi="Arial" w:cs="Arial"/>
                <w:b/>
              </w:rPr>
              <w:t>53</w:t>
            </w:r>
          </w:p>
        </w:tc>
        <w:tc>
          <w:tcPr>
            <w:tcW w:w="2540" w:type="dxa"/>
          </w:tcPr>
          <w:p w14:paraId="7A38AC30" w14:textId="77777777" w:rsidR="004A7FD7" w:rsidRPr="004A7FD7" w:rsidRDefault="004A7FD7" w:rsidP="004A7FD7">
            <w:pPr>
              <w:pStyle w:val="Body"/>
              <w:spacing w:after="0"/>
              <w:rPr>
                <w:rFonts w:ascii="Arial" w:eastAsia="Times New Roman" w:hAnsi="Arial" w:cs="Arial"/>
                <w:b/>
              </w:rPr>
            </w:pPr>
            <w:r w:rsidRPr="004A7FD7">
              <w:rPr>
                <w:rFonts w:ascii="Arial" w:eastAsia="Times New Roman" w:hAnsi="Arial" w:cs="Arial"/>
                <w:b/>
              </w:rPr>
              <w:t>100.0</w:t>
            </w:r>
          </w:p>
        </w:tc>
      </w:tr>
    </w:tbl>
    <w:p w14:paraId="31134B7B" w14:textId="6A2B06DA" w:rsidR="00022DDD" w:rsidRDefault="00F95E0F" w:rsidP="00AD0B21">
      <w:pPr>
        <w:pStyle w:val="Body"/>
        <w:spacing w:after="0"/>
        <w:rPr>
          <w:rFonts w:ascii="Arial" w:hAnsi="Arial" w:cs="Arial"/>
        </w:rPr>
      </w:pPr>
      <w:r w:rsidRPr="00F95E0F">
        <w:rPr>
          <w:rFonts w:ascii="Arial" w:hAnsi="Arial" w:cs="Arial"/>
        </w:rPr>
        <w:t>The research results showed that the type of work most frequently carried out by LBP patients was working as an entrepreneur, amounting to 21 patients (39.6%).</w:t>
      </w:r>
    </w:p>
    <w:p w14:paraId="3102FE83" w14:textId="5F406EAD" w:rsidR="00022DDD" w:rsidRDefault="00022DDD" w:rsidP="00AD0B21">
      <w:pPr>
        <w:pStyle w:val="Body"/>
        <w:spacing w:after="0"/>
        <w:rPr>
          <w:rFonts w:ascii="Arial" w:hAnsi="Arial" w:cs="Arial"/>
        </w:rPr>
      </w:pPr>
    </w:p>
    <w:p w14:paraId="7030426E" w14:textId="4A7CA0D3" w:rsidR="00DA6053" w:rsidRPr="00DA6053" w:rsidRDefault="00DA6053" w:rsidP="00DA6053">
      <w:pPr>
        <w:pStyle w:val="Body"/>
        <w:spacing w:after="0"/>
        <w:rPr>
          <w:rFonts w:ascii="Arial" w:hAnsi="Arial" w:cs="Arial"/>
          <w:b/>
          <w:bCs/>
          <w:u w:val="single"/>
        </w:rPr>
      </w:pPr>
      <w:r w:rsidRPr="00DA6053">
        <w:rPr>
          <w:rFonts w:ascii="Arial" w:hAnsi="Arial" w:cs="Arial"/>
          <w:b/>
          <w:bCs/>
          <w:u w:val="single"/>
        </w:rPr>
        <w:t xml:space="preserve">3.1.5 Characteristics of LBP patients based on </w:t>
      </w:r>
      <w:r>
        <w:rPr>
          <w:rFonts w:ascii="Arial" w:hAnsi="Arial" w:cs="Arial"/>
          <w:b/>
          <w:bCs/>
          <w:u w:val="single"/>
        </w:rPr>
        <w:t>Pain Type</w:t>
      </w:r>
    </w:p>
    <w:p w14:paraId="45E2CC59" w14:textId="4B8C5D98" w:rsidR="00022DDD" w:rsidRDefault="00DA6053" w:rsidP="00DA6053">
      <w:pPr>
        <w:pStyle w:val="Body"/>
        <w:spacing w:after="0"/>
        <w:rPr>
          <w:rFonts w:ascii="Arial" w:hAnsi="Arial" w:cs="Arial"/>
        </w:rPr>
      </w:pPr>
      <w:r w:rsidRPr="00DA6053">
        <w:rPr>
          <w:rFonts w:ascii="Arial" w:hAnsi="Arial" w:cs="Arial"/>
        </w:rPr>
        <w:t xml:space="preserve">LBP patients are grouped based on </w:t>
      </w:r>
      <w:r>
        <w:rPr>
          <w:rFonts w:ascii="Arial" w:hAnsi="Arial" w:cs="Arial"/>
        </w:rPr>
        <w:t>Pain</w:t>
      </w:r>
      <w:r w:rsidRPr="00DA6053">
        <w:rPr>
          <w:rFonts w:ascii="Arial" w:hAnsi="Arial" w:cs="Arial"/>
        </w:rPr>
        <w:t xml:space="preserve"> type with the following distribution</w:t>
      </w:r>
      <w:r>
        <w:rPr>
          <w:rFonts w:ascii="Arial" w:hAnsi="Arial" w:cs="Arial"/>
        </w:rPr>
        <w:t>:</w:t>
      </w:r>
    </w:p>
    <w:p w14:paraId="62EF5DFE" w14:textId="63FF0F7E" w:rsidR="00C60711" w:rsidRPr="00C60711" w:rsidRDefault="00C60711" w:rsidP="00C60711">
      <w:pPr>
        <w:pStyle w:val="Body"/>
        <w:spacing w:after="0"/>
        <w:jc w:val="center"/>
        <w:rPr>
          <w:rFonts w:ascii="Arial" w:hAnsi="Arial" w:cs="Arial"/>
          <w:b/>
          <w:bCs/>
        </w:rPr>
      </w:pPr>
      <w:r w:rsidRPr="00C60711">
        <w:rPr>
          <w:rFonts w:ascii="Arial" w:hAnsi="Arial" w:cs="Arial"/>
          <w:b/>
          <w:bCs/>
        </w:rPr>
        <w:t>Table 5. Distribution of LBP Patient Based on Pain Type</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C60711" w:rsidRPr="00C60711" w14:paraId="50651C3C" w14:textId="77777777" w:rsidTr="00B13640">
        <w:tc>
          <w:tcPr>
            <w:tcW w:w="2477" w:type="dxa"/>
          </w:tcPr>
          <w:p w14:paraId="33E3BEC5" w14:textId="1693CB71" w:rsidR="00C60711" w:rsidRPr="00C60711" w:rsidRDefault="00C60711" w:rsidP="00C60711">
            <w:pPr>
              <w:pStyle w:val="Body"/>
              <w:spacing w:after="0"/>
              <w:rPr>
                <w:rFonts w:ascii="Arial" w:eastAsia="Times New Roman" w:hAnsi="Arial" w:cs="Arial"/>
                <w:b/>
                <w:sz w:val="20"/>
                <w:szCs w:val="20"/>
              </w:rPr>
            </w:pPr>
            <w:r w:rsidRPr="00C60711">
              <w:rPr>
                <w:rFonts w:ascii="Arial" w:eastAsia="Times New Roman" w:hAnsi="Arial" w:cs="Arial"/>
                <w:b/>
                <w:sz w:val="20"/>
                <w:szCs w:val="20"/>
              </w:rPr>
              <w:t>Pain Type</w:t>
            </w:r>
          </w:p>
        </w:tc>
        <w:tc>
          <w:tcPr>
            <w:tcW w:w="2469" w:type="dxa"/>
          </w:tcPr>
          <w:p w14:paraId="431A6BC6" w14:textId="45A1E602" w:rsidR="00C60711" w:rsidRPr="00C60711" w:rsidRDefault="00C60711" w:rsidP="00C60711">
            <w:pPr>
              <w:pStyle w:val="Body"/>
              <w:spacing w:after="0"/>
              <w:rPr>
                <w:rFonts w:ascii="Arial" w:eastAsia="Times New Roman" w:hAnsi="Arial" w:cs="Arial"/>
                <w:b/>
                <w:sz w:val="20"/>
                <w:szCs w:val="20"/>
              </w:rPr>
            </w:pPr>
            <w:r w:rsidRPr="00C60711">
              <w:rPr>
                <w:rFonts w:ascii="Arial" w:eastAsia="Times New Roman" w:hAnsi="Arial" w:cs="Arial"/>
                <w:b/>
                <w:sz w:val="20"/>
                <w:szCs w:val="20"/>
              </w:rPr>
              <w:t>Fre</w:t>
            </w:r>
            <w:r>
              <w:rPr>
                <w:rFonts w:ascii="Arial" w:eastAsia="Times New Roman" w:hAnsi="Arial" w:cs="Arial"/>
                <w:b/>
                <w:sz w:val="20"/>
                <w:szCs w:val="20"/>
              </w:rPr>
              <w:t>q</w:t>
            </w:r>
            <w:r w:rsidRPr="00C60711">
              <w:rPr>
                <w:rFonts w:ascii="Arial" w:eastAsia="Times New Roman" w:hAnsi="Arial" w:cs="Arial"/>
                <w:b/>
                <w:sz w:val="20"/>
                <w:szCs w:val="20"/>
              </w:rPr>
              <w:t>uen</w:t>
            </w:r>
            <w:r>
              <w:rPr>
                <w:rFonts w:ascii="Arial" w:eastAsia="Times New Roman" w:hAnsi="Arial" w:cs="Arial"/>
                <w:b/>
                <w:sz w:val="20"/>
                <w:szCs w:val="20"/>
              </w:rPr>
              <w:t>cy</w:t>
            </w:r>
            <w:r w:rsidRPr="00C60711">
              <w:rPr>
                <w:rFonts w:ascii="Arial" w:eastAsia="Times New Roman" w:hAnsi="Arial" w:cs="Arial"/>
                <w:b/>
                <w:sz w:val="20"/>
                <w:szCs w:val="20"/>
              </w:rPr>
              <w:t xml:space="preserve"> (n)</w:t>
            </w:r>
          </w:p>
        </w:tc>
        <w:tc>
          <w:tcPr>
            <w:tcW w:w="2481" w:type="dxa"/>
          </w:tcPr>
          <w:p w14:paraId="67A56D75" w14:textId="671184EC" w:rsidR="00C60711" w:rsidRPr="00C60711" w:rsidRDefault="00C60711" w:rsidP="00C60711">
            <w:pPr>
              <w:pStyle w:val="Body"/>
              <w:spacing w:after="0"/>
              <w:rPr>
                <w:rFonts w:ascii="Arial" w:eastAsia="Times New Roman" w:hAnsi="Arial" w:cs="Arial"/>
                <w:b/>
                <w:sz w:val="20"/>
                <w:szCs w:val="20"/>
              </w:rPr>
            </w:pPr>
            <w:r>
              <w:rPr>
                <w:rFonts w:ascii="Arial" w:eastAsia="Times New Roman" w:hAnsi="Arial" w:cs="Arial"/>
                <w:b/>
                <w:sz w:val="20"/>
                <w:szCs w:val="20"/>
              </w:rPr>
              <w:t>Percentage</w:t>
            </w:r>
            <w:r w:rsidRPr="00C60711">
              <w:rPr>
                <w:rFonts w:ascii="Arial" w:eastAsia="Times New Roman" w:hAnsi="Arial" w:cs="Arial"/>
                <w:b/>
                <w:sz w:val="20"/>
                <w:szCs w:val="20"/>
              </w:rPr>
              <w:t xml:space="preserve"> (%)</w:t>
            </w:r>
          </w:p>
        </w:tc>
      </w:tr>
      <w:tr w:rsidR="00C60711" w:rsidRPr="00C60711" w14:paraId="18B73C89" w14:textId="77777777" w:rsidTr="00B13640">
        <w:tc>
          <w:tcPr>
            <w:tcW w:w="2477" w:type="dxa"/>
          </w:tcPr>
          <w:p w14:paraId="51F917DE" w14:textId="3EA86651" w:rsidR="00C60711" w:rsidRPr="00C60711" w:rsidRDefault="00C60711" w:rsidP="00C60711">
            <w:pPr>
              <w:pStyle w:val="Body"/>
              <w:spacing w:after="0"/>
              <w:rPr>
                <w:rFonts w:ascii="Arial" w:eastAsia="Times New Roman" w:hAnsi="Arial" w:cs="Arial"/>
                <w:sz w:val="20"/>
                <w:szCs w:val="20"/>
              </w:rPr>
            </w:pPr>
            <w:r w:rsidRPr="00C60711">
              <w:rPr>
                <w:rFonts w:ascii="Arial" w:hAnsi="Arial" w:cs="Arial"/>
                <w:sz w:val="20"/>
                <w:szCs w:val="20"/>
              </w:rPr>
              <w:t>Local Pain</w:t>
            </w:r>
          </w:p>
        </w:tc>
        <w:tc>
          <w:tcPr>
            <w:tcW w:w="2469" w:type="dxa"/>
          </w:tcPr>
          <w:p w14:paraId="5C1572F8"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24</w:t>
            </w:r>
          </w:p>
        </w:tc>
        <w:tc>
          <w:tcPr>
            <w:tcW w:w="2481" w:type="dxa"/>
          </w:tcPr>
          <w:p w14:paraId="3DE86D55"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45.3</w:t>
            </w:r>
          </w:p>
        </w:tc>
      </w:tr>
      <w:tr w:rsidR="00C60711" w:rsidRPr="00C60711" w14:paraId="02852805" w14:textId="77777777" w:rsidTr="00B13640">
        <w:tc>
          <w:tcPr>
            <w:tcW w:w="2477" w:type="dxa"/>
          </w:tcPr>
          <w:p w14:paraId="489A0167" w14:textId="45EEDC04" w:rsidR="00C60711" w:rsidRPr="00C60711" w:rsidRDefault="00C60711" w:rsidP="00C60711">
            <w:pPr>
              <w:pStyle w:val="Body"/>
              <w:spacing w:after="0"/>
              <w:rPr>
                <w:rFonts w:ascii="Arial" w:eastAsia="Times New Roman" w:hAnsi="Arial" w:cs="Arial"/>
                <w:sz w:val="20"/>
                <w:szCs w:val="20"/>
              </w:rPr>
            </w:pPr>
            <w:r w:rsidRPr="00C60711">
              <w:rPr>
                <w:rFonts w:ascii="Arial" w:hAnsi="Arial" w:cs="Arial"/>
                <w:sz w:val="20"/>
                <w:szCs w:val="20"/>
              </w:rPr>
              <w:t>Radicular Pain</w:t>
            </w:r>
          </w:p>
        </w:tc>
        <w:tc>
          <w:tcPr>
            <w:tcW w:w="2469" w:type="dxa"/>
          </w:tcPr>
          <w:p w14:paraId="573497A5"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28</w:t>
            </w:r>
          </w:p>
        </w:tc>
        <w:tc>
          <w:tcPr>
            <w:tcW w:w="2481" w:type="dxa"/>
          </w:tcPr>
          <w:p w14:paraId="17AA7CDF"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52.8</w:t>
            </w:r>
          </w:p>
        </w:tc>
      </w:tr>
      <w:tr w:rsidR="00C60711" w:rsidRPr="00C60711" w14:paraId="31FAFEDF" w14:textId="77777777" w:rsidTr="00B13640">
        <w:tc>
          <w:tcPr>
            <w:tcW w:w="2477" w:type="dxa"/>
          </w:tcPr>
          <w:p w14:paraId="495CF359" w14:textId="53B00A28" w:rsidR="00C60711" w:rsidRPr="00C60711" w:rsidRDefault="00C60711" w:rsidP="00C60711">
            <w:pPr>
              <w:pStyle w:val="Body"/>
              <w:spacing w:after="0"/>
              <w:rPr>
                <w:rFonts w:ascii="Arial" w:eastAsia="Times New Roman" w:hAnsi="Arial" w:cs="Arial"/>
                <w:sz w:val="20"/>
                <w:szCs w:val="20"/>
              </w:rPr>
            </w:pPr>
            <w:r w:rsidRPr="00C60711">
              <w:rPr>
                <w:rFonts w:ascii="Arial" w:hAnsi="Arial" w:cs="Arial"/>
                <w:sz w:val="20"/>
                <w:szCs w:val="20"/>
              </w:rPr>
              <w:t>Referred Pain</w:t>
            </w:r>
          </w:p>
        </w:tc>
        <w:tc>
          <w:tcPr>
            <w:tcW w:w="2469" w:type="dxa"/>
          </w:tcPr>
          <w:p w14:paraId="0DF08BA2"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1</w:t>
            </w:r>
          </w:p>
        </w:tc>
        <w:tc>
          <w:tcPr>
            <w:tcW w:w="2481" w:type="dxa"/>
          </w:tcPr>
          <w:p w14:paraId="6029785A" w14:textId="77777777" w:rsidR="00C60711" w:rsidRPr="00C60711" w:rsidRDefault="00C60711" w:rsidP="00C60711">
            <w:pPr>
              <w:pStyle w:val="Body"/>
              <w:spacing w:after="0"/>
              <w:rPr>
                <w:rFonts w:ascii="Arial" w:eastAsia="Times New Roman" w:hAnsi="Arial" w:cs="Arial"/>
                <w:sz w:val="20"/>
                <w:szCs w:val="20"/>
              </w:rPr>
            </w:pPr>
            <w:r w:rsidRPr="00C60711">
              <w:rPr>
                <w:rFonts w:ascii="Arial" w:eastAsia="Times New Roman" w:hAnsi="Arial" w:cs="Arial"/>
                <w:sz w:val="20"/>
                <w:szCs w:val="20"/>
              </w:rPr>
              <w:t>1.9</w:t>
            </w:r>
          </w:p>
        </w:tc>
      </w:tr>
      <w:tr w:rsidR="00C60711" w:rsidRPr="00C60711" w14:paraId="76C191FC" w14:textId="77777777" w:rsidTr="00B13640">
        <w:tc>
          <w:tcPr>
            <w:tcW w:w="2477" w:type="dxa"/>
          </w:tcPr>
          <w:p w14:paraId="05107341" w14:textId="77777777" w:rsidR="00C60711" w:rsidRPr="00C60711" w:rsidRDefault="00C60711" w:rsidP="00C60711">
            <w:pPr>
              <w:pStyle w:val="Body"/>
              <w:spacing w:after="0"/>
              <w:rPr>
                <w:rFonts w:ascii="Arial" w:eastAsia="Times New Roman" w:hAnsi="Arial" w:cs="Arial"/>
                <w:b/>
                <w:sz w:val="20"/>
                <w:szCs w:val="20"/>
              </w:rPr>
            </w:pPr>
            <w:r w:rsidRPr="00C60711">
              <w:rPr>
                <w:rFonts w:ascii="Arial" w:eastAsia="Times New Roman" w:hAnsi="Arial" w:cs="Arial"/>
                <w:b/>
                <w:sz w:val="20"/>
                <w:szCs w:val="20"/>
              </w:rPr>
              <w:t>Total</w:t>
            </w:r>
          </w:p>
        </w:tc>
        <w:tc>
          <w:tcPr>
            <w:tcW w:w="2469" w:type="dxa"/>
          </w:tcPr>
          <w:p w14:paraId="6322279A" w14:textId="77777777" w:rsidR="00C60711" w:rsidRPr="00C60711" w:rsidRDefault="00C60711" w:rsidP="00C60711">
            <w:pPr>
              <w:pStyle w:val="Body"/>
              <w:spacing w:after="0"/>
              <w:rPr>
                <w:rFonts w:ascii="Arial" w:eastAsia="Times New Roman" w:hAnsi="Arial" w:cs="Arial"/>
                <w:b/>
                <w:sz w:val="20"/>
                <w:szCs w:val="20"/>
              </w:rPr>
            </w:pPr>
            <w:r w:rsidRPr="00C60711">
              <w:rPr>
                <w:rFonts w:ascii="Arial" w:eastAsia="Times New Roman" w:hAnsi="Arial" w:cs="Arial"/>
                <w:b/>
                <w:sz w:val="20"/>
                <w:szCs w:val="20"/>
              </w:rPr>
              <w:t>53</w:t>
            </w:r>
          </w:p>
        </w:tc>
        <w:tc>
          <w:tcPr>
            <w:tcW w:w="2481" w:type="dxa"/>
          </w:tcPr>
          <w:p w14:paraId="3056387B" w14:textId="77777777" w:rsidR="00C60711" w:rsidRPr="00C60711" w:rsidRDefault="00C60711" w:rsidP="00C60711">
            <w:pPr>
              <w:pStyle w:val="Body"/>
              <w:spacing w:after="0"/>
              <w:rPr>
                <w:rFonts w:ascii="Arial" w:eastAsia="Times New Roman" w:hAnsi="Arial" w:cs="Arial"/>
                <w:b/>
                <w:sz w:val="20"/>
                <w:szCs w:val="20"/>
              </w:rPr>
            </w:pPr>
            <w:r w:rsidRPr="00C60711">
              <w:rPr>
                <w:rFonts w:ascii="Arial" w:eastAsia="Times New Roman" w:hAnsi="Arial" w:cs="Arial"/>
                <w:b/>
                <w:sz w:val="20"/>
                <w:szCs w:val="20"/>
              </w:rPr>
              <w:t>100.0</w:t>
            </w:r>
          </w:p>
        </w:tc>
      </w:tr>
    </w:tbl>
    <w:p w14:paraId="24183CE9" w14:textId="27099CB6" w:rsidR="00022DDD" w:rsidRDefault="008F579B" w:rsidP="00DA6053">
      <w:pPr>
        <w:pStyle w:val="Body"/>
        <w:spacing w:after="0"/>
        <w:rPr>
          <w:rFonts w:ascii="Arial" w:hAnsi="Arial" w:cs="Arial"/>
        </w:rPr>
      </w:pPr>
      <w:r w:rsidRPr="008F579B">
        <w:rPr>
          <w:rFonts w:ascii="Arial" w:hAnsi="Arial" w:cs="Arial"/>
        </w:rPr>
        <w:t>This research shows that the type of pain most frequently experienced by LBP patients is radicular pain, 28 patients (52.8%), followed by local pain, 24 patients (45.3%), and the type of pain least experienced by LBP patients is referred pain, 1 patient (1.9%).</w:t>
      </w:r>
    </w:p>
    <w:p w14:paraId="44729867" w14:textId="5989A547" w:rsidR="00C40D91" w:rsidRDefault="00C40D91" w:rsidP="00C40D91">
      <w:pPr>
        <w:pStyle w:val="Body"/>
        <w:spacing w:after="0"/>
        <w:rPr>
          <w:rFonts w:ascii="Arial" w:hAnsi="Arial" w:cs="Arial"/>
        </w:rPr>
      </w:pPr>
    </w:p>
    <w:p w14:paraId="5CFD7927" w14:textId="77777777" w:rsidR="0020047A" w:rsidRPr="0020047A" w:rsidRDefault="0020047A" w:rsidP="0020047A">
      <w:pPr>
        <w:pStyle w:val="Body"/>
        <w:spacing w:after="0"/>
        <w:rPr>
          <w:rFonts w:ascii="Arial" w:hAnsi="Arial" w:cs="Arial"/>
          <w:b/>
          <w:bCs/>
          <w:u w:val="single"/>
        </w:rPr>
      </w:pPr>
      <w:r w:rsidRPr="0020047A">
        <w:rPr>
          <w:rFonts w:ascii="Arial" w:hAnsi="Arial" w:cs="Arial"/>
          <w:b/>
          <w:bCs/>
          <w:u w:val="single"/>
        </w:rPr>
        <w:t>3.1.6 Characteristics of LBP Patients Based on LBP Onset</w:t>
      </w:r>
    </w:p>
    <w:p w14:paraId="08E4B93A" w14:textId="05BA0D2C" w:rsidR="00C40D91" w:rsidRDefault="0020047A" w:rsidP="0020047A">
      <w:pPr>
        <w:pStyle w:val="Body"/>
        <w:spacing w:after="0"/>
        <w:rPr>
          <w:rFonts w:ascii="Arial" w:hAnsi="Arial" w:cs="Arial"/>
        </w:rPr>
      </w:pPr>
      <w:r w:rsidRPr="0020047A">
        <w:rPr>
          <w:rFonts w:ascii="Arial" w:hAnsi="Arial" w:cs="Arial"/>
        </w:rPr>
        <w:t xml:space="preserve">LBP patients are grouped based on </w:t>
      </w:r>
      <w:r>
        <w:rPr>
          <w:rFonts w:ascii="Arial" w:hAnsi="Arial" w:cs="Arial"/>
        </w:rPr>
        <w:t xml:space="preserve">the </w:t>
      </w:r>
      <w:r w:rsidRPr="0020047A">
        <w:rPr>
          <w:rFonts w:ascii="Arial" w:hAnsi="Arial" w:cs="Arial"/>
        </w:rPr>
        <w:t>onset of NPB with the following distribution</w:t>
      </w:r>
      <w:r>
        <w:rPr>
          <w:rFonts w:ascii="Arial" w:hAnsi="Arial" w:cs="Arial"/>
        </w:rPr>
        <w:t>:</w:t>
      </w:r>
    </w:p>
    <w:p w14:paraId="4D980403" w14:textId="090864AD" w:rsidR="0020047A" w:rsidRDefault="0020047A" w:rsidP="0020047A">
      <w:pPr>
        <w:pStyle w:val="Body"/>
        <w:spacing w:after="0"/>
        <w:jc w:val="center"/>
        <w:rPr>
          <w:rFonts w:ascii="Arial" w:hAnsi="Arial" w:cs="Arial"/>
        </w:rPr>
      </w:pPr>
      <w:r>
        <w:rPr>
          <w:rFonts w:ascii="Arial" w:hAnsi="Arial" w:cs="Arial"/>
        </w:rPr>
        <w:t>Table 6. Distribution of LBP Patient Based on LBP Onset</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20047A" w:rsidRPr="0020047A" w14:paraId="3835E7E5" w14:textId="77777777" w:rsidTr="00B13640">
        <w:tc>
          <w:tcPr>
            <w:tcW w:w="2477" w:type="dxa"/>
          </w:tcPr>
          <w:p w14:paraId="669875E8" w14:textId="287C1FEA"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 xml:space="preserve">LBP </w:t>
            </w:r>
            <w:proofErr w:type="spellStart"/>
            <w:r w:rsidRPr="0020047A">
              <w:rPr>
                <w:rFonts w:ascii="Arial" w:eastAsia="Times New Roman" w:hAnsi="Arial" w:cs="Arial"/>
                <w:b/>
                <w:sz w:val="20"/>
                <w:szCs w:val="20"/>
              </w:rPr>
              <w:t>ONset</w:t>
            </w:r>
            <w:proofErr w:type="spellEnd"/>
          </w:p>
        </w:tc>
        <w:tc>
          <w:tcPr>
            <w:tcW w:w="2469" w:type="dxa"/>
          </w:tcPr>
          <w:p w14:paraId="01F0276F" w14:textId="52024CB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Frequency (n)</w:t>
            </w:r>
          </w:p>
        </w:tc>
        <w:tc>
          <w:tcPr>
            <w:tcW w:w="2481" w:type="dxa"/>
          </w:tcPr>
          <w:p w14:paraId="75256F90" w14:textId="5F2301C6"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Percentage (%)</w:t>
            </w:r>
          </w:p>
        </w:tc>
      </w:tr>
      <w:tr w:rsidR="0020047A" w:rsidRPr="0020047A" w14:paraId="5FF120C2" w14:textId="77777777" w:rsidTr="00B13640">
        <w:tc>
          <w:tcPr>
            <w:tcW w:w="2477" w:type="dxa"/>
          </w:tcPr>
          <w:p w14:paraId="070DFB0F" w14:textId="732BBF9E"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Acute</w:t>
            </w:r>
          </w:p>
        </w:tc>
        <w:tc>
          <w:tcPr>
            <w:tcW w:w="2469" w:type="dxa"/>
          </w:tcPr>
          <w:p w14:paraId="3E653123"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31</w:t>
            </w:r>
          </w:p>
        </w:tc>
        <w:tc>
          <w:tcPr>
            <w:tcW w:w="2481" w:type="dxa"/>
          </w:tcPr>
          <w:p w14:paraId="4B1AD884"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58.5</w:t>
            </w:r>
          </w:p>
        </w:tc>
      </w:tr>
      <w:tr w:rsidR="0020047A" w:rsidRPr="0020047A" w14:paraId="04D947D3" w14:textId="77777777" w:rsidTr="00B13640">
        <w:tc>
          <w:tcPr>
            <w:tcW w:w="2477" w:type="dxa"/>
          </w:tcPr>
          <w:p w14:paraId="4082A664" w14:textId="61D7CCAA"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Subacute</w:t>
            </w:r>
          </w:p>
        </w:tc>
        <w:tc>
          <w:tcPr>
            <w:tcW w:w="2469" w:type="dxa"/>
          </w:tcPr>
          <w:p w14:paraId="6F362417"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8</w:t>
            </w:r>
          </w:p>
        </w:tc>
        <w:tc>
          <w:tcPr>
            <w:tcW w:w="2481" w:type="dxa"/>
          </w:tcPr>
          <w:p w14:paraId="0B13776D"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15.1</w:t>
            </w:r>
          </w:p>
        </w:tc>
      </w:tr>
      <w:tr w:rsidR="0020047A" w:rsidRPr="0020047A" w14:paraId="1F6297A9" w14:textId="77777777" w:rsidTr="00B13640">
        <w:tc>
          <w:tcPr>
            <w:tcW w:w="2477" w:type="dxa"/>
          </w:tcPr>
          <w:p w14:paraId="1EA5181C" w14:textId="06EA1571"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Chronic</w:t>
            </w:r>
          </w:p>
        </w:tc>
        <w:tc>
          <w:tcPr>
            <w:tcW w:w="2469" w:type="dxa"/>
          </w:tcPr>
          <w:p w14:paraId="3E9AB553"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14</w:t>
            </w:r>
          </w:p>
        </w:tc>
        <w:tc>
          <w:tcPr>
            <w:tcW w:w="2481" w:type="dxa"/>
          </w:tcPr>
          <w:p w14:paraId="502B121C"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26.4</w:t>
            </w:r>
          </w:p>
        </w:tc>
      </w:tr>
      <w:tr w:rsidR="0020047A" w:rsidRPr="0020047A" w14:paraId="05DE7E45" w14:textId="77777777" w:rsidTr="00B13640">
        <w:tc>
          <w:tcPr>
            <w:tcW w:w="2477" w:type="dxa"/>
          </w:tcPr>
          <w:p w14:paraId="2460FFEB"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Total</w:t>
            </w:r>
          </w:p>
        </w:tc>
        <w:tc>
          <w:tcPr>
            <w:tcW w:w="2469" w:type="dxa"/>
          </w:tcPr>
          <w:p w14:paraId="3846A5D3"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53</w:t>
            </w:r>
          </w:p>
        </w:tc>
        <w:tc>
          <w:tcPr>
            <w:tcW w:w="2481" w:type="dxa"/>
          </w:tcPr>
          <w:p w14:paraId="09546620"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100.0</w:t>
            </w:r>
          </w:p>
        </w:tc>
      </w:tr>
    </w:tbl>
    <w:p w14:paraId="1F2C596E" w14:textId="2C33664A" w:rsidR="00C40D91" w:rsidRDefault="004F473D" w:rsidP="00C40D91">
      <w:pPr>
        <w:pStyle w:val="Body"/>
        <w:spacing w:after="0"/>
        <w:rPr>
          <w:rFonts w:ascii="Arial" w:hAnsi="Arial" w:cs="Arial"/>
        </w:rPr>
      </w:pPr>
      <w:r w:rsidRPr="004F473D">
        <w:rPr>
          <w:rFonts w:ascii="Arial" w:hAnsi="Arial" w:cs="Arial"/>
        </w:rPr>
        <w:t>The results of the study showed that the length of time patients experienced complaints of LBP, it was found that most LBP patients experienced complaints of acute LBP (pain for &lt;6 weeks) as many as 31 patients (58.5%), followed by chronic LBP (pain for &gt;12 weeks) as many as 14 patients (26.4%), and subacute LBP (pain for 6-12 weeks) as many as 8 patients (15.1%).</w:t>
      </w:r>
    </w:p>
    <w:p w14:paraId="7A6F28FD" w14:textId="56157495" w:rsidR="004F473D" w:rsidRDefault="004F473D" w:rsidP="00C40D91">
      <w:pPr>
        <w:pStyle w:val="Body"/>
        <w:spacing w:after="0"/>
        <w:rPr>
          <w:rFonts w:ascii="Arial" w:hAnsi="Arial" w:cs="Arial"/>
        </w:rPr>
      </w:pPr>
    </w:p>
    <w:p w14:paraId="29335059" w14:textId="77777777" w:rsidR="00F77B25" w:rsidRPr="00F77B25" w:rsidRDefault="00F77B25" w:rsidP="00F77B25">
      <w:pPr>
        <w:pStyle w:val="Body"/>
        <w:spacing w:after="0"/>
        <w:rPr>
          <w:rFonts w:ascii="Arial" w:hAnsi="Arial" w:cs="Arial"/>
          <w:b/>
          <w:bCs/>
          <w:u w:val="single"/>
        </w:rPr>
      </w:pPr>
      <w:r w:rsidRPr="00F77B25">
        <w:rPr>
          <w:rFonts w:ascii="Arial" w:hAnsi="Arial" w:cs="Arial"/>
          <w:b/>
          <w:bCs/>
          <w:u w:val="single"/>
        </w:rPr>
        <w:t>3.1.7 Characteristics of LBP Based on Management</w:t>
      </w:r>
    </w:p>
    <w:p w14:paraId="1026562B" w14:textId="6E663843" w:rsidR="004F473D" w:rsidRDefault="00F77B25" w:rsidP="00F77B25">
      <w:pPr>
        <w:pStyle w:val="Body"/>
        <w:spacing w:after="0"/>
        <w:rPr>
          <w:rFonts w:ascii="Arial" w:hAnsi="Arial" w:cs="Arial"/>
        </w:rPr>
      </w:pPr>
      <w:r w:rsidRPr="00F77B25">
        <w:rPr>
          <w:rFonts w:ascii="Arial" w:hAnsi="Arial" w:cs="Arial"/>
        </w:rPr>
        <w:t>LBP patients are grouped based on the treatment received by LBP patients with the following distribution</w:t>
      </w:r>
      <w:r>
        <w:rPr>
          <w:rFonts w:ascii="Arial" w:hAnsi="Arial" w:cs="Arial"/>
        </w:rPr>
        <w:t>:</w:t>
      </w:r>
    </w:p>
    <w:p w14:paraId="628944B8" w14:textId="77777777" w:rsidR="00F77B25" w:rsidRDefault="00F77B25" w:rsidP="00F77B25">
      <w:pPr>
        <w:pStyle w:val="Body"/>
        <w:spacing w:after="0"/>
        <w:rPr>
          <w:rFonts w:ascii="Arial" w:hAnsi="Arial" w:cs="Arial"/>
        </w:rPr>
      </w:pPr>
    </w:p>
    <w:p w14:paraId="41F6AC52" w14:textId="57A8B620" w:rsidR="00F77B25" w:rsidRPr="00F77B25" w:rsidRDefault="00F77B25" w:rsidP="00F77B25">
      <w:pPr>
        <w:pStyle w:val="Body"/>
        <w:spacing w:after="0"/>
        <w:jc w:val="center"/>
        <w:rPr>
          <w:rFonts w:ascii="Arial" w:hAnsi="Arial" w:cs="Arial"/>
          <w:b/>
          <w:bCs/>
        </w:rPr>
      </w:pPr>
      <w:r w:rsidRPr="00F77B25">
        <w:rPr>
          <w:rFonts w:ascii="Arial" w:hAnsi="Arial" w:cs="Arial"/>
          <w:b/>
          <w:bCs/>
        </w:rPr>
        <w:t>Table 7. Distribution of LBP Patient Based on Management</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F77B25" w:rsidRPr="00F77B25" w14:paraId="5A4E85A9" w14:textId="77777777" w:rsidTr="00B13640">
        <w:tc>
          <w:tcPr>
            <w:tcW w:w="2477" w:type="dxa"/>
          </w:tcPr>
          <w:p w14:paraId="03CE18A2" w14:textId="206AD37C" w:rsidR="00F77B25" w:rsidRPr="00F77B25" w:rsidRDefault="00AC7925" w:rsidP="00F77B25">
            <w:pPr>
              <w:pStyle w:val="Body"/>
              <w:spacing w:after="0"/>
              <w:rPr>
                <w:rFonts w:ascii="Arial" w:eastAsia="Times New Roman" w:hAnsi="Arial" w:cs="Arial"/>
                <w:b/>
              </w:rPr>
            </w:pPr>
            <w:r w:rsidRPr="00AC7925">
              <w:rPr>
                <w:rFonts w:ascii="Arial" w:eastAsia="Times New Roman" w:hAnsi="Arial" w:cs="Arial"/>
                <w:b/>
              </w:rPr>
              <w:t>Governance</w:t>
            </w:r>
          </w:p>
        </w:tc>
        <w:tc>
          <w:tcPr>
            <w:tcW w:w="2469" w:type="dxa"/>
          </w:tcPr>
          <w:p w14:paraId="1493BE18" w14:textId="673E2E71" w:rsidR="00F77B25" w:rsidRPr="00F77B25" w:rsidRDefault="004E5558" w:rsidP="00F77B25">
            <w:pPr>
              <w:pStyle w:val="Body"/>
              <w:spacing w:after="0"/>
              <w:rPr>
                <w:rFonts w:ascii="Arial" w:eastAsia="Times New Roman" w:hAnsi="Arial" w:cs="Arial"/>
                <w:b/>
              </w:rPr>
            </w:pPr>
            <w:r w:rsidRPr="004E5558">
              <w:rPr>
                <w:rFonts w:ascii="Arial" w:eastAsia="Times New Roman" w:hAnsi="Arial" w:cs="Arial"/>
                <w:b/>
              </w:rPr>
              <w:t xml:space="preserve">Frequency </w:t>
            </w:r>
            <w:r w:rsidR="00F77B25" w:rsidRPr="00F77B25">
              <w:rPr>
                <w:rFonts w:ascii="Arial" w:eastAsia="Times New Roman" w:hAnsi="Arial" w:cs="Arial"/>
                <w:b/>
              </w:rPr>
              <w:t>(n)</w:t>
            </w:r>
          </w:p>
        </w:tc>
        <w:tc>
          <w:tcPr>
            <w:tcW w:w="2481" w:type="dxa"/>
          </w:tcPr>
          <w:p w14:paraId="02F05DE3" w14:textId="7984B038" w:rsidR="00F77B25" w:rsidRPr="00F77B25" w:rsidRDefault="00E636CC" w:rsidP="00F77B25">
            <w:pPr>
              <w:pStyle w:val="Body"/>
              <w:spacing w:after="0"/>
              <w:rPr>
                <w:rFonts w:ascii="Arial" w:eastAsia="Times New Roman" w:hAnsi="Arial" w:cs="Arial"/>
                <w:b/>
              </w:rPr>
            </w:pPr>
            <w:r w:rsidRPr="00E636CC">
              <w:rPr>
                <w:rFonts w:ascii="Arial" w:eastAsia="Times New Roman" w:hAnsi="Arial" w:cs="Arial"/>
                <w:b/>
              </w:rPr>
              <w:t xml:space="preserve">Percentage </w:t>
            </w:r>
            <w:r w:rsidR="00F77B25" w:rsidRPr="00F77B25">
              <w:rPr>
                <w:rFonts w:ascii="Arial" w:eastAsia="Times New Roman" w:hAnsi="Arial" w:cs="Arial"/>
                <w:b/>
              </w:rPr>
              <w:t>(%)</w:t>
            </w:r>
          </w:p>
        </w:tc>
      </w:tr>
      <w:tr w:rsidR="00F77B25" w:rsidRPr="00F77B25" w14:paraId="7EF28721" w14:textId="77777777" w:rsidTr="00B13640">
        <w:tc>
          <w:tcPr>
            <w:tcW w:w="2477" w:type="dxa"/>
          </w:tcPr>
          <w:p w14:paraId="116A8715" w14:textId="14FA0833" w:rsidR="00F77B25" w:rsidRPr="00F77B25" w:rsidRDefault="00FB5E4B" w:rsidP="00F77B25">
            <w:pPr>
              <w:pStyle w:val="Body"/>
              <w:spacing w:after="0"/>
              <w:rPr>
                <w:rFonts w:ascii="Arial" w:eastAsia="Times New Roman" w:hAnsi="Arial" w:cs="Arial"/>
              </w:rPr>
            </w:pPr>
            <w:r w:rsidRPr="00FB5E4B">
              <w:rPr>
                <w:rFonts w:ascii="Arial" w:eastAsia="Times New Roman" w:hAnsi="Arial" w:cs="Arial"/>
              </w:rPr>
              <w:t>Conservative</w:t>
            </w:r>
          </w:p>
        </w:tc>
        <w:tc>
          <w:tcPr>
            <w:tcW w:w="2469" w:type="dxa"/>
          </w:tcPr>
          <w:p w14:paraId="3ECCDD36" w14:textId="77777777" w:rsidR="00F77B25" w:rsidRPr="00F77B25" w:rsidRDefault="00F77B25" w:rsidP="00F77B25">
            <w:pPr>
              <w:pStyle w:val="Body"/>
              <w:spacing w:after="0"/>
              <w:rPr>
                <w:rFonts w:ascii="Arial" w:eastAsia="Times New Roman" w:hAnsi="Arial" w:cs="Arial"/>
              </w:rPr>
            </w:pPr>
            <w:r w:rsidRPr="00F77B25">
              <w:rPr>
                <w:rFonts w:ascii="Arial" w:eastAsia="Times New Roman" w:hAnsi="Arial" w:cs="Arial"/>
              </w:rPr>
              <w:t>50</w:t>
            </w:r>
          </w:p>
        </w:tc>
        <w:tc>
          <w:tcPr>
            <w:tcW w:w="2481" w:type="dxa"/>
          </w:tcPr>
          <w:p w14:paraId="544F3D61" w14:textId="77777777" w:rsidR="00F77B25" w:rsidRPr="00F77B25" w:rsidRDefault="00F77B25" w:rsidP="00F77B25">
            <w:pPr>
              <w:pStyle w:val="Body"/>
              <w:spacing w:after="0"/>
              <w:rPr>
                <w:rFonts w:ascii="Arial" w:eastAsia="Times New Roman" w:hAnsi="Arial" w:cs="Arial"/>
              </w:rPr>
            </w:pPr>
            <w:r w:rsidRPr="00F77B25">
              <w:rPr>
                <w:rFonts w:ascii="Arial" w:eastAsia="Times New Roman" w:hAnsi="Arial" w:cs="Arial"/>
              </w:rPr>
              <w:t>94.3</w:t>
            </w:r>
          </w:p>
        </w:tc>
      </w:tr>
      <w:tr w:rsidR="00F77B25" w:rsidRPr="00F77B25" w14:paraId="11BD30AD" w14:textId="77777777" w:rsidTr="00B13640">
        <w:tc>
          <w:tcPr>
            <w:tcW w:w="2477" w:type="dxa"/>
          </w:tcPr>
          <w:p w14:paraId="3936F579" w14:textId="50DB48BF" w:rsidR="00F77B25" w:rsidRPr="00F77B25" w:rsidRDefault="00FB5E4B" w:rsidP="00F77B25">
            <w:pPr>
              <w:pStyle w:val="Body"/>
              <w:spacing w:after="0"/>
              <w:rPr>
                <w:rFonts w:ascii="Arial" w:eastAsia="Times New Roman" w:hAnsi="Arial" w:cs="Arial"/>
              </w:rPr>
            </w:pPr>
            <w:r w:rsidRPr="00FB5E4B">
              <w:rPr>
                <w:rFonts w:ascii="Arial" w:eastAsia="Times New Roman" w:hAnsi="Arial" w:cs="Arial"/>
              </w:rPr>
              <w:t>Operative</w:t>
            </w:r>
          </w:p>
        </w:tc>
        <w:tc>
          <w:tcPr>
            <w:tcW w:w="2469" w:type="dxa"/>
          </w:tcPr>
          <w:p w14:paraId="0C73FFCC" w14:textId="77777777" w:rsidR="00F77B25" w:rsidRPr="00F77B25" w:rsidRDefault="00F77B25" w:rsidP="00F77B25">
            <w:pPr>
              <w:pStyle w:val="Body"/>
              <w:spacing w:after="0"/>
              <w:rPr>
                <w:rFonts w:ascii="Arial" w:eastAsia="Times New Roman" w:hAnsi="Arial" w:cs="Arial"/>
              </w:rPr>
            </w:pPr>
            <w:r w:rsidRPr="00F77B25">
              <w:rPr>
                <w:rFonts w:ascii="Arial" w:eastAsia="Times New Roman" w:hAnsi="Arial" w:cs="Arial"/>
              </w:rPr>
              <w:t>3</w:t>
            </w:r>
          </w:p>
        </w:tc>
        <w:tc>
          <w:tcPr>
            <w:tcW w:w="2481" w:type="dxa"/>
          </w:tcPr>
          <w:p w14:paraId="5928EA9B" w14:textId="77777777" w:rsidR="00F77B25" w:rsidRPr="00F77B25" w:rsidRDefault="00F77B25" w:rsidP="00F77B25">
            <w:pPr>
              <w:pStyle w:val="Body"/>
              <w:spacing w:after="0"/>
              <w:rPr>
                <w:rFonts w:ascii="Arial" w:eastAsia="Times New Roman" w:hAnsi="Arial" w:cs="Arial"/>
              </w:rPr>
            </w:pPr>
            <w:r w:rsidRPr="00F77B25">
              <w:rPr>
                <w:rFonts w:ascii="Arial" w:eastAsia="Times New Roman" w:hAnsi="Arial" w:cs="Arial"/>
              </w:rPr>
              <w:t>5.7</w:t>
            </w:r>
          </w:p>
        </w:tc>
      </w:tr>
      <w:tr w:rsidR="00F77B25" w:rsidRPr="00F77B25" w14:paraId="41C67E59" w14:textId="77777777" w:rsidTr="00B13640">
        <w:tc>
          <w:tcPr>
            <w:tcW w:w="2477" w:type="dxa"/>
          </w:tcPr>
          <w:p w14:paraId="220113B3" w14:textId="77777777" w:rsidR="00F77B25" w:rsidRPr="00F77B25" w:rsidRDefault="00F77B25" w:rsidP="00F77B25">
            <w:pPr>
              <w:pStyle w:val="Body"/>
              <w:spacing w:after="0"/>
              <w:rPr>
                <w:rFonts w:ascii="Arial" w:eastAsia="Times New Roman" w:hAnsi="Arial" w:cs="Arial"/>
                <w:b/>
              </w:rPr>
            </w:pPr>
            <w:r w:rsidRPr="00F77B25">
              <w:rPr>
                <w:rFonts w:ascii="Arial" w:eastAsia="Times New Roman" w:hAnsi="Arial" w:cs="Arial"/>
                <w:b/>
              </w:rPr>
              <w:t>Total</w:t>
            </w:r>
          </w:p>
        </w:tc>
        <w:tc>
          <w:tcPr>
            <w:tcW w:w="2469" w:type="dxa"/>
          </w:tcPr>
          <w:p w14:paraId="1E5D6C02" w14:textId="77777777" w:rsidR="00F77B25" w:rsidRPr="00F77B25" w:rsidRDefault="00F77B25" w:rsidP="00F77B25">
            <w:pPr>
              <w:pStyle w:val="Body"/>
              <w:spacing w:after="0"/>
              <w:rPr>
                <w:rFonts w:ascii="Arial" w:eastAsia="Times New Roman" w:hAnsi="Arial" w:cs="Arial"/>
                <w:b/>
              </w:rPr>
            </w:pPr>
            <w:r w:rsidRPr="00F77B25">
              <w:rPr>
                <w:rFonts w:ascii="Arial" w:eastAsia="Times New Roman" w:hAnsi="Arial" w:cs="Arial"/>
                <w:b/>
              </w:rPr>
              <w:t>53</w:t>
            </w:r>
          </w:p>
        </w:tc>
        <w:tc>
          <w:tcPr>
            <w:tcW w:w="2481" w:type="dxa"/>
          </w:tcPr>
          <w:p w14:paraId="01054220" w14:textId="77777777" w:rsidR="00F77B25" w:rsidRPr="00F77B25" w:rsidRDefault="00F77B25" w:rsidP="00F77B25">
            <w:pPr>
              <w:pStyle w:val="Body"/>
              <w:spacing w:after="0"/>
              <w:rPr>
                <w:rFonts w:ascii="Arial" w:eastAsia="Times New Roman" w:hAnsi="Arial" w:cs="Arial"/>
                <w:b/>
              </w:rPr>
            </w:pPr>
            <w:r w:rsidRPr="00F77B25">
              <w:rPr>
                <w:rFonts w:ascii="Arial" w:eastAsia="Times New Roman" w:hAnsi="Arial" w:cs="Arial"/>
                <w:b/>
              </w:rPr>
              <w:t>100.0</w:t>
            </w:r>
          </w:p>
        </w:tc>
      </w:tr>
    </w:tbl>
    <w:p w14:paraId="07F5EFA7" w14:textId="548D053F" w:rsidR="00F77B25" w:rsidRDefault="00F77B25" w:rsidP="00F77B25">
      <w:pPr>
        <w:pStyle w:val="Body"/>
        <w:spacing w:after="0"/>
        <w:rPr>
          <w:rFonts w:ascii="Arial" w:hAnsi="Arial" w:cs="Arial"/>
        </w:rPr>
      </w:pPr>
      <w:r w:rsidRPr="00F77B25">
        <w:rPr>
          <w:rFonts w:ascii="Arial" w:hAnsi="Arial" w:cs="Arial"/>
        </w:rPr>
        <w:t>This research shows that as many as 50 patients (94.3%) received conservative treatment, namely medical treatment and physiotherapy and as many as 3 patients (5.7%) received treatment in the form of surgery.</w:t>
      </w:r>
    </w:p>
    <w:p w14:paraId="0E14AC7D" w14:textId="24735E31" w:rsidR="004F473D" w:rsidRDefault="004F473D" w:rsidP="00C40D91">
      <w:pPr>
        <w:pStyle w:val="Body"/>
        <w:spacing w:after="0"/>
        <w:rPr>
          <w:rFonts w:ascii="Arial" w:hAnsi="Arial" w:cs="Arial"/>
        </w:rPr>
      </w:pPr>
    </w:p>
    <w:p w14:paraId="2244EC84" w14:textId="652210CD" w:rsidR="00E053D0" w:rsidRPr="00E53488" w:rsidRDefault="00E53488" w:rsidP="00441B6F">
      <w:pPr>
        <w:pStyle w:val="Body"/>
        <w:spacing w:after="0"/>
        <w:rPr>
          <w:rFonts w:ascii="Arial" w:hAnsi="Arial" w:cs="Arial"/>
          <w:b/>
          <w:bCs/>
        </w:rPr>
      </w:pPr>
      <w:r w:rsidRPr="00E53488">
        <w:rPr>
          <w:rFonts w:ascii="Arial" w:hAnsi="Arial" w:cs="Arial"/>
          <w:b/>
          <w:bCs/>
        </w:rPr>
        <w:t>3.2. Discussion</w:t>
      </w:r>
    </w:p>
    <w:p w14:paraId="49323FF8" w14:textId="5EA02DCD" w:rsidR="00790ADA" w:rsidRDefault="00E53488" w:rsidP="00441B6F">
      <w:pPr>
        <w:pStyle w:val="Body"/>
        <w:spacing w:after="0"/>
        <w:rPr>
          <w:rFonts w:ascii="Arial" w:hAnsi="Arial" w:cs="Arial"/>
        </w:rPr>
      </w:pPr>
      <w:r w:rsidRPr="00E53488">
        <w:rPr>
          <w:rFonts w:ascii="Arial" w:hAnsi="Arial" w:cs="Arial"/>
        </w:rPr>
        <w:lastRenderedPageBreak/>
        <w:t xml:space="preserve">From 53 research samples, it was found that the largest group of elderly people who experienced LBP were in the age range </w:t>
      </w:r>
      <w:r>
        <w:rPr>
          <w:rFonts w:ascii="Arial" w:hAnsi="Arial" w:cs="Arial"/>
        </w:rPr>
        <w:t xml:space="preserve">of </w:t>
      </w:r>
      <w:r w:rsidRPr="00E53488">
        <w:rPr>
          <w:rFonts w:ascii="Arial" w:hAnsi="Arial" w:cs="Arial"/>
        </w:rPr>
        <w:t xml:space="preserve">56-65 years, namely 19 patients (35.8%). The results of this research are in line with research conducted at </w:t>
      </w:r>
      <w:proofErr w:type="spellStart"/>
      <w:r w:rsidRPr="00E53488">
        <w:rPr>
          <w:rFonts w:ascii="Arial" w:hAnsi="Arial" w:cs="Arial"/>
        </w:rPr>
        <w:t>Sangah</w:t>
      </w:r>
      <w:proofErr w:type="spellEnd"/>
      <w:r w:rsidRPr="00E53488">
        <w:rPr>
          <w:rFonts w:ascii="Arial" w:hAnsi="Arial" w:cs="Arial"/>
        </w:rPr>
        <w:t xml:space="preserve"> General Hospital Denpasar in 2014-2015 where LBP patients were mostly found in the age range 41-60 years, namely 20 of the 34 patients studied (58.8%). The age range was 61-70 years as many as 14 patients (41.2%).</w:t>
      </w:r>
      <w:r w:rsidRPr="00E53488">
        <w:rPr>
          <w:rFonts w:ascii="Arial" w:hAnsi="Arial" w:cs="Arial"/>
          <w:vertAlign w:val="superscript"/>
        </w:rPr>
        <w:t>11</w:t>
      </w:r>
    </w:p>
    <w:p w14:paraId="0609C4B4" w14:textId="32F0FB5A" w:rsidR="00E53488" w:rsidRDefault="00E53488" w:rsidP="00441B6F">
      <w:pPr>
        <w:pStyle w:val="Body"/>
        <w:spacing w:after="0"/>
        <w:rPr>
          <w:rFonts w:ascii="Arial" w:hAnsi="Arial" w:cs="Arial"/>
        </w:rPr>
      </w:pPr>
      <w:r w:rsidRPr="00E53488">
        <w:rPr>
          <w:rFonts w:ascii="Arial" w:hAnsi="Arial" w:cs="Arial"/>
        </w:rPr>
        <w:t>This happens because as we age, degeneration of the intervertebral discs occurs and there is thickening and shifting of the intervertebral disc structure which causes the flexibility of the vertebrae to decrease. Long-term compression of the intervertebral discs causes the intervertebral discs to become thinner. This condition causes protrusion of the nucleus pulposus and tearing of the relatively weak posterior ligament which in turn can put pressure on the spinal nerves, causing complaints of LBP.</w:t>
      </w:r>
      <w:r w:rsidRPr="00E53488">
        <w:rPr>
          <w:rFonts w:ascii="Arial" w:hAnsi="Arial" w:cs="Arial"/>
          <w:vertAlign w:val="superscript"/>
        </w:rPr>
        <w:t>12,13</w:t>
      </w:r>
      <w:r w:rsidRPr="00E53488">
        <w:rPr>
          <w:rFonts w:ascii="Arial" w:hAnsi="Arial" w:cs="Arial"/>
        </w:rPr>
        <w:t xml:space="preserve"> In addition, along with increasing age, degenerative processes occur which have the risk of causing diseases in the vertebral area such as spinal stenosis, facet hypertrophy, </w:t>
      </w:r>
      <w:r w:rsidR="00603B52">
        <w:rPr>
          <w:rFonts w:ascii="Arial" w:hAnsi="Arial" w:cs="Arial"/>
        </w:rPr>
        <w:t>spondylosis,</w:t>
      </w:r>
      <w:r w:rsidRPr="00E53488">
        <w:rPr>
          <w:rFonts w:ascii="Arial" w:hAnsi="Arial" w:cs="Arial"/>
        </w:rPr>
        <w:t xml:space="preserve"> and </w:t>
      </w:r>
      <w:r w:rsidR="00603B52">
        <w:rPr>
          <w:rFonts w:ascii="Arial" w:hAnsi="Arial" w:cs="Arial"/>
        </w:rPr>
        <w:t>spondylolisthesis</w:t>
      </w:r>
      <w:r w:rsidRPr="00E53488">
        <w:rPr>
          <w:rFonts w:ascii="Arial" w:hAnsi="Arial" w:cs="Arial"/>
        </w:rPr>
        <w:t xml:space="preserve"> which can cause complaints of LBP.</w:t>
      </w:r>
      <w:r w:rsidRPr="00E53488">
        <w:rPr>
          <w:rFonts w:ascii="Arial" w:hAnsi="Arial" w:cs="Arial"/>
          <w:vertAlign w:val="superscript"/>
        </w:rPr>
        <w:t>14</w:t>
      </w:r>
    </w:p>
    <w:p w14:paraId="1CAAB46A" w14:textId="77777777" w:rsidR="00603B52" w:rsidRDefault="00D93592" w:rsidP="00603B52">
      <w:pPr>
        <w:pStyle w:val="Body"/>
        <w:spacing w:after="0"/>
        <w:rPr>
          <w:rFonts w:ascii="Arial" w:hAnsi="Arial" w:cs="Arial"/>
        </w:rPr>
      </w:pPr>
      <w:r w:rsidRPr="00D93592">
        <w:rPr>
          <w:rFonts w:ascii="Arial" w:hAnsi="Arial" w:cs="Arial"/>
        </w:rPr>
        <w:t>In this study, it was found that the female gender, 41 patients (77.4%) more often experienced LBP compared to the male gender, which was only 12 patients (22.6%). This research is in line with research conducted at the Bandung City Hospital Neurology Clinic for the period January–December 2018 where the number of male patients was only 27 people (35.5%) while there were 49 female patients (64.5%).</w:t>
      </w:r>
      <w:r w:rsidRPr="00D93592">
        <w:rPr>
          <w:rFonts w:ascii="Arial" w:hAnsi="Arial" w:cs="Arial"/>
          <w:vertAlign w:val="superscript"/>
        </w:rPr>
        <w:t>15</w:t>
      </w:r>
      <w:r>
        <w:rPr>
          <w:rFonts w:ascii="Arial" w:hAnsi="Arial" w:cs="Arial"/>
        </w:rPr>
        <w:t xml:space="preserve"> </w:t>
      </w:r>
      <w:r w:rsidRPr="00D93592">
        <w:rPr>
          <w:rFonts w:ascii="Arial" w:hAnsi="Arial" w:cs="Arial"/>
        </w:rPr>
        <w:t>Women have a higher risk of developing LBP due to hormonal imbalance. The hormonal imbalance that occurs during pregnancy causes the spinal ligaments to relax, thereby reducing the strength of the lower back muscles and increasing the risk of LBP. Women tend to have a lower pain threshold than men, therefore they report LBP symptoms more often than men. Apart from that, menopausal osteoporosis also causes LBP in women.</w:t>
      </w:r>
      <w:r w:rsidRPr="00D93592">
        <w:rPr>
          <w:rFonts w:ascii="Arial" w:hAnsi="Arial" w:cs="Arial"/>
          <w:vertAlign w:val="superscript"/>
        </w:rPr>
        <w:t>16</w:t>
      </w:r>
    </w:p>
    <w:p w14:paraId="578CCE85" w14:textId="576852A0" w:rsidR="00E53488" w:rsidRDefault="00603B52" w:rsidP="00603B52">
      <w:pPr>
        <w:pStyle w:val="Body"/>
        <w:spacing w:after="0"/>
        <w:rPr>
          <w:rFonts w:ascii="Arial" w:hAnsi="Arial" w:cs="Arial"/>
        </w:rPr>
      </w:pPr>
      <w:r w:rsidRPr="00603B52">
        <w:rPr>
          <w:rFonts w:ascii="Arial" w:hAnsi="Arial" w:cs="Arial"/>
        </w:rPr>
        <w:t>Based on BMI, it was found that 17 LBP patients (32.1%) had a BMI in obesity category I or MBI 25–29.9 kg/m2. This is in line with research conducted at the Bandung City Hospital Neurology Clinic for the January–December 2018 period where the highest number of LBP patients were in the BMI ≥ 25.0 or overweight category (56.6%).</w:t>
      </w:r>
      <w:r w:rsidRPr="00603B52">
        <w:rPr>
          <w:rFonts w:ascii="Arial" w:hAnsi="Arial" w:cs="Arial"/>
          <w:vertAlign w:val="superscript"/>
        </w:rPr>
        <w:t>15</w:t>
      </w:r>
      <w:r w:rsidRPr="00603B52">
        <w:rPr>
          <w:rFonts w:ascii="Arial" w:hAnsi="Arial" w:cs="Arial"/>
        </w:rPr>
        <w:t xml:space="preserve"> The mechanism of the relationship between obesity and LBP is two-way. Obesity can cause LBP or vice versa LBP can cause obesity.</w:t>
      </w:r>
      <w:r w:rsidRPr="00603B52">
        <w:rPr>
          <w:rFonts w:ascii="Arial" w:hAnsi="Arial" w:cs="Arial"/>
          <w:vertAlign w:val="superscript"/>
        </w:rPr>
        <w:t>17</w:t>
      </w:r>
    </w:p>
    <w:p w14:paraId="4E8528C2" w14:textId="3F899C72" w:rsidR="00E53488" w:rsidRDefault="001B4A7B" w:rsidP="00441B6F">
      <w:pPr>
        <w:pStyle w:val="Body"/>
        <w:spacing w:after="0"/>
        <w:rPr>
          <w:rFonts w:ascii="Arial" w:hAnsi="Arial" w:cs="Arial"/>
        </w:rPr>
      </w:pPr>
      <w:r w:rsidRPr="001B4A7B">
        <w:rPr>
          <w:rFonts w:ascii="Arial" w:hAnsi="Arial" w:cs="Arial"/>
        </w:rPr>
        <w:t xml:space="preserve">The first mechanism, when someone experiences weight gain, the part of the body that first experiences an increase in volume is the abdomen, then the </w:t>
      </w:r>
      <w:r>
        <w:rPr>
          <w:rFonts w:ascii="Arial" w:hAnsi="Arial" w:cs="Arial"/>
        </w:rPr>
        <w:t>femur</w:t>
      </w:r>
      <w:r w:rsidRPr="001B4A7B">
        <w:rPr>
          <w:rFonts w:ascii="Arial" w:hAnsi="Arial" w:cs="Arial"/>
        </w:rPr>
        <w:t>, gluteus</w:t>
      </w:r>
      <w:r>
        <w:rPr>
          <w:rFonts w:ascii="Arial" w:hAnsi="Arial" w:cs="Arial"/>
        </w:rPr>
        <w:t>,</w:t>
      </w:r>
      <w:r w:rsidRPr="001B4A7B">
        <w:rPr>
          <w:rFonts w:ascii="Arial" w:hAnsi="Arial" w:cs="Arial"/>
        </w:rPr>
        <w:t xml:space="preserve"> and other parts of the body. Fat in obese people will be distributed to the abdominal area and accumulation can occur which causes the lumbar work to increase to support the load.</w:t>
      </w:r>
      <w:r>
        <w:rPr>
          <w:rFonts w:ascii="Arial" w:hAnsi="Arial" w:cs="Arial"/>
        </w:rPr>
        <w:t xml:space="preserve"> </w:t>
      </w:r>
      <w:r w:rsidRPr="001B4A7B">
        <w:rPr>
          <w:rFonts w:ascii="Arial" w:hAnsi="Arial" w:cs="Arial"/>
        </w:rPr>
        <w:t>In addition, increasing the load on the spine will cause an increase in compression pressure which increases the risk of tears in the spinal structure.</w:t>
      </w:r>
      <w:r w:rsidRPr="001B4A7B">
        <w:rPr>
          <w:rFonts w:ascii="Arial" w:hAnsi="Arial" w:cs="Arial"/>
          <w:vertAlign w:val="superscript"/>
        </w:rPr>
        <w:t>15,17</w:t>
      </w:r>
      <w:r w:rsidRPr="001B4A7B">
        <w:rPr>
          <w:rFonts w:ascii="Arial" w:hAnsi="Arial" w:cs="Arial"/>
        </w:rPr>
        <w:t xml:space="preserve"> The second mechanism, obesity can cause LBP through a chronic systemic inflammatory process. When a person is obese, the number of adipocyte cells increases. Adipocyte cells are cells that function as storage of energy reserves in the form of fat. The increase in cell number is associated with increased production of adipokines (leptin, </w:t>
      </w:r>
      <w:proofErr w:type="spellStart"/>
      <w:r w:rsidRPr="001B4A7B">
        <w:rPr>
          <w:rFonts w:ascii="Arial" w:hAnsi="Arial" w:cs="Arial"/>
        </w:rPr>
        <w:t>resistin</w:t>
      </w:r>
      <w:proofErr w:type="spellEnd"/>
      <w:r w:rsidRPr="001B4A7B">
        <w:rPr>
          <w:rFonts w:ascii="Arial" w:hAnsi="Arial" w:cs="Arial"/>
        </w:rPr>
        <w:t xml:space="preserve">, TNF α, and IL-6). Sensitization of free nerve endings, matrix degradation, and chondrocyte apoptosis can occur due to the release of compounds such as IL-8, matrix metalloproteinase (MMP), and NO by chondrocytes due to stimulation of these adipokines. A third mechanism, metabolic syndrome may be involved in the pathology of low back pain, especially abdominal obesity involving hypertension and </w:t>
      </w:r>
      <w:proofErr w:type="spellStart"/>
      <w:r w:rsidRPr="001B4A7B">
        <w:rPr>
          <w:rFonts w:ascii="Arial" w:hAnsi="Arial" w:cs="Arial"/>
        </w:rPr>
        <w:t>dyspidemia</w:t>
      </w:r>
      <w:proofErr w:type="spellEnd"/>
      <w:r w:rsidRPr="001B4A7B">
        <w:rPr>
          <w:rFonts w:ascii="Arial" w:hAnsi="Arial" w:cs="Arial"/>
        </w:rPr>
        <w:t xml:space="preserve">. The fourth mechanism, obesity is closely related to the degenerative process of the intervertebral disc and to changes in the spinal </w:t>
      </w:r>
      <w:proofErr w:type="spellStart"/>
      <w:r w:rsidRPr="001B4A7B">
        <w:rPr>
          <w:rFonts w:ascii="Arial" w:hAnsi="Arial" w:cs="Arial"/>
        </w:rPr>
        <w:t>endoplatel</w:t>
      </w:r>
      <w:proofErr w:type="spellEnd"/>
      <w:r w:rsidRPr="001B4A7B">
        <w:rPr>
          <w:rFonts w:ascii="Arial" w:hAnsi="Arial" w:cs="Arial"/>
        </w:rPr>
        <w:t>. In addition, as body weight increases, spinal mobility decreases.</w:t>
      </w:r>
      <w:r w:rsidRPr="001B4A7B">
        <w:rPr>
          <w:rFonts w:ascii="Arial" w:hAnsi="Arial" w:cs="Arial"/>
          <w:vertAlign w:val="superscript"/>
        </w:rPr>
        <w:t>17</w:t>
      </w:r>
    </w:p>
    <w:p w14:paraId="71AF3143" w14:textId="5082C328" w:rsidR="00E53488" w:rsidRDefault="00892F5D" w:rsidP="00441B6F">
      <w:pPr>
        <w:pStyle w:val="Body"/>
        <w:spacing w:after="0"/>
        <w:rPr>
          <w:rFonts w:ascii="Arial" w:hAnsi="Arial" w:cs="Arial"/>
        </w:rPr>
      </w:pPr>
      <w:r w:rsidRPr="00892F5D">
        <w:rPr>
          <w:rFonts w:ascii="Arial" w:hAnsi="Arial" w:cs="Arial"/>
        </w:rPr>
        <w:t>In this study, the type of work most frequently carried out by LBP patients was as self-employed, totaling 21 patients (39.6%), however</w:t>
      </w:r>
      <w:r w:rsidR="004D7ABF">
        <w:rPr>
          <w:rFonts w:ascii="Arial" w:hAnsi="Arial" w:cs="Arial"/>
        </w:rPr>
        <w:t>,</w:t>
      </w:r>
      <w:r w:rsidRPr="00892F5D">
        <w:rPr>
          <w:rFonts w:ascii="Arial" w:hAnsi="Arial" w:cs="Arial"/>
        </w:rPr>
        <w:t xml:space="preserve"> it could not be explained in detail the type of self-employment carried out due to the limitations of recording medical records. This is in line with research conducted at </w:t>
      </w:r>
      <w:proofErr w:type="spellStart"/>
      <w:r w:rsidRPr="00892F5D">
        <w:rPr>
          <w:rFonts w:ascii="Arial" w:hAnsi="Arial" w:cs="Arial"/>
        </w:rPr>
        <w:t>Sangah</w:t>
      </w:r>
      <w:proofErr w:type="spellEnd"/>
      <w:r w:rsidRPr="00892F5D">
        <w:rPr>
          <w:rFonts w:ascii="Arial" w:hAnsi="Arial" w:cs="Arial"/>
        </w:rPr>
        <w:t xml:space="preserve"> General Hospital Denpasar in 2014-2015 which found that the occupation with the largest proportion was self-employment with 11 patients with a percentage of 32.4%. LBP is a condition closely related to occupation, which can be caused </w:t>
      </w:r>
      <w:r w:rsidRPr="00892F5D">
        <w:rPr>
          <w:rFonts w:ascii="Arial" w:hAnsi="Arial" w:cs="Arial"/>
        </w:rPr>
        <w:lastRenderedPageBreak/>
        <w:t>or triggered by certain jobs. Physical work, operating manual machines, repetitive body rotation, vibrations that expose the entire body, or sitting for long periods can increase the incidence of lower back pain.</w:t>
      </w:r>
      <w:r w:rsidRPr="00892F5D">
        <w:rPr>
          <w:rFonts w:ascii="Arial" w:hAnsi="Arial" w:cs="Arial"/>
          <w:vertAlign w:val="superscript"/>
        </w:rPr>
        <w:t>7</w:t>
      </w:r>
    </w:p>
    <w:p w14:paraId="07F4DB62" w14:textId="1219F65D" w:rsidR="004D7ABF" w:rsidRPr="004D7ABF" w:rsidRDefault="004D7ABF" w:rsidP="00441B6F">
      <w:pPr>
        <w:pStyle w:val="Body"/>
        <w:spacing w:after="0"/>
        <w:rPr>
          <w:rFonts w:ascii="Arial" w:hAnsi="Arial" w:cs="Arial"/>
        </w:rPr>
      </w:pPr>
      <w:r w:rsidRPr="004D7ABF">
        <w:rPr>
          <w:rFonts w:ascii="Arial" w:hAnsi="Arial" w:cs="Arial"/>
        </w:rPr>
        <w:t>Based on the type of LBP pain, it was found that the most frequently experienced type of pain was radicular pain in 28 patients (52.8%). Radicular pain is closely related to the distribution of spinal nerve roots, and is exacerbated in positions that cause tension, such as bending; and decreases with rest. Pain that radiates to the legs indicates nerve root involvement.</w:t>
      </w:r>
      <w:r w:rsidRPr="004D7ABF">
        <w:rPr>
          <w:rFonts w:ascii="Arial" w:hAnsi="Arial" w:cs="Arial"/>
          <w:vertAlign w:val="superscript"/>
        </w:rPr>
        <w:t>18</w:t>
      </w:r>
      <w:r w:rsidRPr="004D7ABF">
        <w:rPr>
          <w:rFonts w:ascii="Arial" w:hAnsi="Arial" w:cs="Arial"/>
        </w:rPr>
        <w:t xml:space="preserve"> One of the causes of radicular pain is a spinal cord tumor which is characterized by pain that does not subside after rest or gets worse, especially at night. Other features that may be observed are neurological changes such as paresthesia and numbness </w:t>
      </w:r>
      <w:r>
        <w:rPr>
          <w:rFonts w:ascii="Arial" w:hAnsi="Arial" w:cs="Arial"/>
        </w:rPr>
        <w:t>which</w:t>
      </w:r>
      <w:r w:rsidRPr="004D7ABF">
        <w:rPr>
          <w:rFonts w:ascii="Arial" w:hAnsi="Arial" w:cs="Arial"/>
        </w:rPr>
        <w:t xml:space="preserve"> may be accompanied by motor weakness.</w:t>
      </w:r>
      <w:r w:rsidRPr="004D7ABF">
        <w:rPr>
          <w:rFonts w:ascii="Arial" w:hAnsi="Arial" w:cs="Arial"/>
          <w:vertAlign w:val="superscript"/>
        </w:rPr>
        <w:t>19</w:t>
      </w:r>
    </w:p>
    <w:p w14:paraId="60552E03" w14:textId="1296C87A" w:rsidR="00E53488" w:rsidRDefault="004D7ABF" w:rsidP="00441B6F">
      <w:pPr>
        <w:pStyle w:val="Body"/>
        <w:spacing w:after="0"/>
        <w:rPr>
          <w:rFonts w:ascii="Arial" w:hAnsi="Arial" w:cs="Arial"/>
        </w:rPr>
      </w:pPr>
      <w:r w:rsidRPr="004D7ABF">
        <w:rPr>
          <w:rFonts w:ascii="Arial" w:hAnsi="Arial" w:cs="Arial"/>
        </w:rPr>
        <w:t>The results of the study showed that the length of time patients experienced LBP complaints was that most LBP patients experienced acute LBP complaints (pain for &lt;6 weeks) as many as 31 patients (58.5%). Acute LBP is the most common form. Acute LBP can generally heal on its own. However, many also later become chronic and cause disability.</w:t>
      </w:r>
      <w:r w:rsidRPr="004D7ABF">
        <w:rPr>
          <w:rFonts w:ascii="Arial" w:hAnsi="Arial" w:cs="Arial"/>
          <w:vertAlign w:val="superscript"/>
        </w:rPr>
        <w:t>18</w:t>
      </w:r>
      <w:r w:rsidRPr="004D7ABF">
        <w:rPr>
          <w:rFonts w:ascii="Arial" w:hAnsi="Arial" w:cs="Arial"/>
        </w:rPr>
        <w:t xml:space="preserve"> The recurrence of acute LBP can be prevented by avoiding excessive muscle use.</w:t>
      </w:r>
      <w:r w:rsidRPr="004D7ABF">
        <w:rPr>
          <w:rFonts w:ascii="Arial" w:hAnsi="Arial" w:cs="Arial"/>
          <w:vertAlign w:val="superscript"/>
        </w:rPr>
        <w:t>20</w:t>
      </w:r>
    </w:p>
    <w:p w14:paraId="3D95ABBD" w14:textId="13393417" w:rsidR="004D7ABF" w:rsidRPr="00113BF1" w:rsidRDefault="00E8189F" w:rsidP="00441B6F">
      <w:pPr>
        <w:pStyle w:val="Body"/>
        <w:spacing w:after="0"/>
        <w:rPr>
          <w:rFonts w:ascii="Arial" w:hAnsi="Arial" w:cs="Arial"/>
        </w:rPr>
      </w:pPr>
      <w:r w:rsidRPr="00E8189F">
        <w:rPr>
          <w:rFonts w:ascii="Arial" w:hAnsi="Arial" w:cs="Arial"/>
        </w:rPr>
        <w:t xml:space="preserve">Based on the treatment carried out by LBP patients, 50 patients (94.3%) received conservative treatment in the form of education, medical therapy and physiotherapy and 3 patients (5.7%) received treatment in the form of surgery. The results of research conducted at the medical rehabilitation installation of RSUP Dr. Mohammad </w:t>
      </w:r>
      <w:proofErr w:type="spellStart"/>
      <w:r w:rsidRPr="00E8189F">
        <w:rPr>
          <w:rFonts w:ascii="Arial" w:hAnsi="Arial" w:cs="Arial"/>
        </w:rPr>
        <w:t>Hoesin</w:t>
      </w:r>
      <w:proofErr w:type="spellEnd"/>
      <w:r w:rsidRPr="00E8189F">
        <w:rPr>
          <w:rFonts w:ascii="Arial" w:hAnsi="Arial" w:cs="Arial"/>
        </w:rPr>
        <w:t xml:space="preserve"> Palembang regarding the relationship between SWD and TENS therapy on the incidence of </w:t>
      </w:r>
      <w:proofErr w:type="spellStart"/>
      <w:r w:rsidRPr="00E8189F">
        <w:rPr>
          <w:rFonts w:ascii="Arial" w:hAnsi="Arial" w:cs="Arial"/>
        </w:rPr>
        <w:t>kinesiophobia</w:t>
      </w:r>
      <w:proofErr w:type="spellEnd"/>
      <w:r w:rsidRPr="00E8189F">
        <w:rPr>
          <w:rFonts w:ascii="Arial" w:hAnsi="Arial" w:cs="Arial"/>
        </w:rPr>
        <w:t xml:space="preserve"> and pain catastrophizing in 25 low back pain patients, it was found that there was an influence from </w:t>
      </w:r>
      <w:r w:rsidR="00985C43">
        <w:rPr>
          <w:rFonts w:ascii="Arial" w:hAnsi="Arial" w:cs="Arial"/>
        </w:rPr>
        <w:t>short-wave</w:t>
      </w:r>
      <w:r w:rsidRPr="00E8189F">
        <w:rPr>
          <w:rFonts w:ascii="Arial" w:hAnsi="Arial" w:cs="Arial"/>
        </w:rPr>
        <w:t xml:space="preserve"> diathermy (SWD) and transcutaneous electrical nerve stimulation (TENS) therapy undergone by low back pain patients, which means there was an improvement in the level of function or an improvement in pain scores in these patients. Physiotherapy can help relieve pain, overcome functional disorders and activity limitations, and enable patients to return to their activities. There are several physical therapy modalities most commonly used to reduce pain, including Short Wave Diathermy (SWD) and Transcutaneous Electrical Nerve </w:t>
      </w:r>
      <w:r w:rsidR="00985C43">
        <w:rPr>
          <w:rFonts w:ascii="Arial" w:hAnsi="Arial" w:cs="Arial"/>
        </w:rPr>
        <w:t>Stimulation</w:t>
      </w:r>
      <w:r w:rsidRPr="00E8189F">
        <w:rPr>
          <w:rFonts w:ascii="Arial" w:hAnsi="Arial" w:cs="Arial"/>
        </w:rPr>
        <w:t xml:space="preserve"> (TENS).</w:t>
      </w:r>
      <w:r w:rsidRPr="00E8189F">
        <w:rPr>
          <w:rFonts w:ascii="Arial" w:hAnsi="Arial" w:cs="Arial"/>
          <w:vertAlign w:val="superscript"/>
        </w:rPr>
        <w:t>21</w:t>
      </w:r>
    </w:p>
    <w:p w14:paraId="1E128567" w14:textId="77777777" w:rsidR="00E53488" w:rsidRPr="00E53488" w:rsidRDefault="00E53488" w:rsidP="00441B6F">
      <w:pPr>
        <w:pStyle w:val="Body"/>
        <w:spacing w:after="0"/>
        <w:rPr>
          <w:rFonts w:ascii="Arial" w:hAnsi="Arial" w:cs="Arial"/>
        </w:rPr>
      </w:pPr>
    </w:p>
    <w:p w14:paraId="7D9B6FC6" w14:textId="716A5130"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8C9178" w14:textId="58E923EA" w:rsidR="00985C43" w:rsidRDefault="00113BF1" w:rsidP="00985C43">
      <w:pPr>
        <w:pStyle w:val="AcknHead"/>
        <w:jc w:val="both"/>
        <w:rPr>
          <w:rFonts w:ascii="Arial" w:hAnsi="Arial" w:cs="Arial"/>
          <w:b w:val="0"/>
          <w:caps w:val="0"/>
          <w:sz w:val="20"/>
        </w:rPr>
      </w:pPr>
      <w:r w:rsidRPr="00113BF1">
        <w:rPr>
          <w:rFonts w:ascii="Arial" w:hAnsi="Arial" w:cs="Arial"/>
          <w:b w:val="0"/>
          <w:caps w:val="0"/>
          <w:sz w:val="20"/>
        </w:rPr>
        <w:t>Based on the results of research regarding the characteristics of lower back pain in Neurology Polyclinic Patients at UKI General Hospital for the period January 2021–December 2022, it can be concluded:</w:t>
      </w:r>
      <w:r w:rsidR="00985C43">
        <w:rPr>
          <w:rFonts w:ascii="Arial" w:hAnsi="Arial" w:cs="Arial"/>
          <w:b w:val="0"/>
          <w:caps w:val="0"/>
          <w:sz w:val="20"/>
        </w:rPr>
        <w:t xml:space="preserve"> )</w:t>
      </w:r>
      <w:r w:rsidRPr="00113BF1">
        <w:rPr>
          <w:rFonts w:ascii="Arial" w:hAnsi="Arial" w:cs="Arial"/>
          <w:b w:val="0"/>
          <w:caps w:val="0"/>
          <w:sz w:val="20"/>
        </w:rPr>
        <w:t>Based on age, the age group that experienced the most LBP was in the 56-65 year age group, amounting to 19 patients (35.8%) and the age group that experienced the least LBP was the 36-45 year age group, amounting to 1 patient (1.9%)</w:t>
      </w:r>
      <w:r w:rsidR="00985C43">
        <w:rPr>
          <w:rFonts w:ascii="Arial" w:hAnsi="Arial" w:cs="Arial"/>
          <w:b w:val="0"/>
          <w:caps w:val="0"/>
          <w:sz w:val="20"/>
        </w:rPr>
        <w:t xml:space="preserve">; 2) </w:t>
      </w:r>
      <w:r w:rsidRPr="00113BF1">
        <w:rPr>
          <w:rFonts w:ascii="Arial" w:hAnsi="Arial" w:cs="Arial"/>
          <w:b w:val="0"/>
          <w:caps w:val="0"/>
          <w:sz w:val="20"/>
        </w:rPr>
        <w:t>Based on gender, women experienced more LBP, 41 patients (77.4%) compared to men, namely 12 patients (22.6%)</w:t>
      </w:r>
      <w:r w:rsidR="00985C43">
        <w:rPr>
          <w:rFonts w:ascii="Arial" w:hAnsi="Arial" w:cs="Arial"/>
          <w:b w:val="0"/>
          <w:caps w:val="0"/>
          <w:sz w:val="20"/>
        </w:rPr>
        <w:t xml:space="preserve">; 3) </w:t>
      </w:r>
      <w:r w:rsidRPr="00113BF1">
        <w:rPr>
          <w:rFonts w:ascii="Arial" w:hAnsi="Arial" w:cs="Arial"/>
          <w:b w:val="0"/>
          <w:caps w:val="0"/>
          <w:sz w:val="20"/>
        </w:rPr>
        <w:t>Based on body mass index, most LBP patients were in the BMI category 25 – 29.9 kg/m2 (obesity I) totaling 17 patients (32.1%</w:t>
      </w:r>
      <w:r w:rsidR="00985C43">
        <w:rPr>
          <w:rFonts w:ascii="Arial" w:hAnsi="Arial" w:cs="Arial"/>
          <w:b w:val="0"/>
          <w:caps w:val="0"/>
          <w:sz w:val="20"/>
        </w:rPr>
        <w:t xml:space="preserve">); </w:t>
      </w:r>
      <w:r w:rsidRPr="00113BF1">
        <w:rPr>
          <w:rFonts w:ascii="Arial" w:hAnsi="Arial" w:cs="Arial"/>
          <w:b w:val="0"/>
          <w:caps w:val="0"/>
          <w:sz w:val="20"/>
        </w:rPr>
        <w:t>Based on the type of work, the type of work most frequently carried out by LBP patients is working in the private sector, amounting to 21 patients (39.6%)</w:t>
      </w:r>
      <w:r w:rsidR="00985C43">
        <w:rPr>
          <w:rFonts w:ascii="Arial" w:hAnsi="Arial" w:cs="Arial"/>
          <w:b w:val="0"/>
          <w:caps w:val="0"/>
          <w:sz w:val="20"/>
        </w:rPr>
        <w:t xml:space="preserve">; 5) </w:t>
      </w:r>
      <w:r w:rsidRPr="00113BF1">
        <w:rPr>
          <w:rFonts w:ascii="Arial" w:hAnsi="Arial" w:cs="Arial"/>
          <w:b w:val="0"/>
          <w:caps w:val="0"/>
          <w:sz w:val="20"/>
        </w:rPr>
        <w:t>Based on the type of pain most frequently experienced by LBP patients, radicular pain was 28 patients (52.8%)</w:t>
      </w:r>
      <w:r w:rsidR="00985C43">
        <w:rPr>
          <w:rFonts w:ascii="Arial" w:hAnsi="Arial" w:cs="Arial"/>
          <w:b w:val="0"/>
          <w:caps w:val="0"/>
          <w:sz w:val="20"/>
        </w:rPr>
        <w:t xml:space="preserve">; 6) </w:t>
      </w:r>
      <w:r w:rsidRPr="00113BF1">
        <w:rPr>
          <w:rFonts w:ascii="Arial" w:hAnsi="Arial" w:cs="Arial"/>
          <w:b w:val="0"/>
          <w:caps w:val="0"/>
          <w:sz w:val="20"/>
        </w:rPr>
        <w:t>Based on the onset or duration of the patient experiencing LBP complaints, the most LBP patients experiencing acute LBP complaints were 31 patients (58.5%).</w:t>
      </w:r>
      <w:r w:rsidR="00985C43">
        <w:rPr>
          <w:rFonts w:ascii="Arial" w:hAnsi="Arial" w:cs="Arial"/>
          <w:b w:val="0"/>
          <w:caps w:val="0"/>
          <w:sz w:val="20"/>
        </w:rPr>
        <w:t xml:space="preserve">; 7) </w:t>
      </w:r>
      <w:r w:rsidRPr="00113BF1">
        <w:rPr>
          <w:rFonts w:ascii="Arial" w:hAnsi="Arial" w:cs="Arial"/>
          <w:b w:val="0"/>
          <w:caps w:val="0"/>
          <w:sz w:val="20"/>
        </w:rPr>
        <w:t>Based on management, most LBP patients received conservative therapy, amounting to 50 patients (94.3%).</w:t>
      </w:r>
    </w:p>
    <w:p w14:paraId="3414E822" w14:textId="77777777" w:rsidR="00860000" w:rsidRDefault="00860000" w:rsidP="00441B6F">
      <w:pPr>
        <w:pStyle w:val="ReferHead"/>
        <w:spacing w:after="0"/>
        <w:jc w:val="both"/>
        <w:rPr>
          <w:rFonts w:ascii="Arial" w:hAnsi="Arial" w:cs="Arial"/>
        </w:rPr>
      </w:pPr>
    </w:p>
    <w:p w14:paraId="211A27D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376FB29" w14:textId="77777777" w:rsidR="00790ADA" w:rsidRPr="00FB3A86" w:rsidRDefault="00790ADA" w:rsidP="00441B6F">
      <w:pPr>
        <w:pStyle w:val="ReferHead"/>
        <w:spacing w:after="0"/>
        <w:jc w:val="both"/>
        <w:rPr>
          <w:rFonts w:ascii="Arial" w:hAnsi="Arial" w:cs="Arial"/>
        </w:rPr>
      </w:pPr>
    </w:p>
    <w:p w14:paraId="7C1FD8F7" w14:textId="77777777" w:rsidR="0099269F" w:rsidRDefault="0099269F" w:rsidP="0099269F">
      <w:pPr>
        <w:pStyle w:val="Body"/>
        <w:numPr>
          <w:ilvl w:val="0"/>
          <w:numId w:val="35"/>
        </w:numPr>
        <w:spacing w:after="0"/>
        <w:ind w:left="426" w:hanging="426"/>
      </w:pPr>
      <w:r>
        <w:t xml:space="preserve">Wahab A. Factors associated with complaints of low back pain in fishermen in </w:t>
      </w:r>
      <w:proofErr w:type="spellStart"/>
      <w:r>
        <w:t>Batu</w:t>
      </w:r>
      <w:proofErr w:type="spellEnd"/>
      <w:r>
        <w:t xml:space="preserve"> </w:t>
      </w:r>
      <w:proofErr w:type="spellStart"/>
      <w:r>
        <w:t>Karas</w:t>
      </w:r>
      <w:proofErr w:type="spellEnd"/>
      <w:r>
        <w:t xml:space="preserve"> village, </w:t>
      </w:r>
      <w:proofErr w:type="spellStart"/>
      <w:r>
        <w:t>Cijulang</w:t>
      </w:r>
      <w:proofErr w:type="spellEnd"/>
      <w:r>
        <w:t xml:space="preserve"> </w:t>
      </w:r>
      <w:proofErr w:type="spellStart"/>
      <w:r>
        <w:t>Pangandaran</w:t>
      </w:r>
      <w:proofErr w:type="spellEnd"/>
      <w:r>
        <w:t xml:space="preserve"> subdistrict. Biomedicine. 2019;11(1):35–40. </w:t>
      </w:r>
    </w:p>
    <w:p w14:paraId="6CD388F8" w14:textId="089B8EA9" w:rsidR="0099269F" w:rsidRDefault="0099269F" w:rsidP="0099269F">
      <w:pPr>
        <w:pStyle w:val="Body"/>
        <w:numPr>
          <w:ilvl w:val="0"/>
          <w:numId w:val="35"/>
        </w:numPr>
        <w:spacing w:after="0"/>
        <w:ind w:left="426" w:hanging="426"/>
      </w:pPr>
      <w:proofErr w:type="spellStart"/>
      <w:r>
        <w:lastRenderedPageBreak/>
        <w:t>Astuti</w:t>
      </w:r>
      <w:proofErr w:type="spellEnd"/>
      <w:r>
        <w:t xml:space="preserve"> I, </w:t>
      </w:r>
      <w:proofErr w:type="spellStart"/>
      <w:r>
        <w:t>Septriana</w:t>
      </w:r>
      <w:proofErr w:type="spellEnd"/>
      <w:r>
        <w:t xml:space="preserve"> D, </w:t>
      </w:r>
      <w:proofErr w:type="spellStart"/>
      <w:r>
        <w:t>Romadhona</w:t>
      </w:r>
      <w:proofErr w:type="spellEnd"/>
      <w:r>
        <w:t xml:space="preserve"> N, </w:t>
      </w:r>
      <w:proofErr w:type="spellStart"/>
      <w:r>
        <w:t>Achmad</w:t>
      </w:r>
      <w:proofErr w:type="spellEnd"/>
      <w:r>
        <w:t xml:space="preserve"> S, </w:t>
      </w:r>
      <w:proofErr w:type="spellStart"/>
      <w:r>
        <w:t>Kusmiati</w:t>
      </w:r>
      <w:proofErr w:type="spellEnd"/>
      <w:r>
        <w:t xml:space="preserve"> M. Lower back pain and smoking habits, body mass index, years of work, and workload among waste collectors. JKS [Internet]. 2019;1(1):74–8. Available from: http://ejournal.unisba.ac.id/index.php/jiks</w:t>
      </w:r>
    </w:p>
    <w:p w14:paraId="0A3A7B12" w14:textId="52BCB047" w:rsidR="0099269F" w:rsidRDefault="0099269F" w:rsidP="0099269F">
      <w:pPr>
        <w:pStyle w:val="Body"/>
        <w:numPr>
          <w:ilvl w:val="0"/>
          <w:numId w:val="35"/>
        </w:numPr>
        <w:spacing w:after="0"/>
        <w:ind w:left="426" w:hanging="426"/>
      </w:pPr>
      <w:proofErr w:type="spellStart"/>
      <w:r>
        <w:t>Kahere</w:t>
      </w:r>
      <w:proofErr w:type="spellEnd"/>
      <w:r>
        <w:t xml:space="preserve"> M, </w:t>
      </w:r>
      <w:proofErr w:type="spellStart"/>
      <w:r>
        <w:t>Ginindza</w:t>
      </w:r>
      <w:proofErr w:type="spellEnd"/>
      <w:r>
        <w:t xml:space="preserve"> T. The prevalence and risk factors of chronic low back pain among adults in </w:t>
      </w:r>
      <w:proofErr w:type="spellStart"/>
      <w:r>
        <w:t>kwazulu-natal</w:t>
      </w:r>
      <w:proofErr w:type="spellEnd"/>
      <w:r>
        <w:t xml:space="preserve">, south </w:t>
      </w:r>
      <w:proofErr w:type="spellStart"/>
      <w:r>
        <w:t>africa</w:t>
      </w:r>
      <w:proofErr w:type="spellEnd"/>
      <w:r>
        <w:t xml:space="preserve">: an observational cross-sectional hospital-based study. BMC </w:t>
      </w:r>
      <w:proofErr w:type="spellStart"/>
      <w:r>
        <w:t>Musculoskelet</w:t>
      </w:r>
      <w:proofErr w:type="spellEnd"/>
      <w:r>
        <w:t xml:space="preserve"> </w:t>
      </w:r>
      <w:proofErr w:type="spellStart"/>
      <w:r>
        <w:t>Disord</w:t>
      </w:r>
      <w:proofErr w:type="spellEnd"/>
      <w:r>
        <w:t xml:space="preserve"> [Internet]. 2021;22(955):1–10. Available from: https://doi.org/10.1186/s12891-021-04790-9</w:t>
      </w:r>
    </w:p>
    <w:p w14:paraId="00902774" w14:textId="2BC36731" w:rsidR="0099269F" w:rsidRDefault="0099269F" w:rsidP="0099269F">
      <w:pPr>
        <w:pStyle w:val="Body"/>
        <w:numPr>
          <w:ilvl w:val="0"/>
          <w:numId w:val="35"/>
        </w:numPr>
        <w:spacing w:after="0"/>
        <w:ind w:left="426" w:hanging="426"/>
      </w:pPr>
      <w:proofErr w:type="spellStart"/>
      <w:r>
        <w:t>Nugraha</w:t>
      </w:r>
      <w:proofErr w:type="spellEnd"/>
      <w:r>
        <w:t xml:space="preserve"> RF, </w:t>
      </w:r>
      <w:proofErr w:type="spellStart"/>
      <w:r>
        <w:t>Respati</w:t>
      </w:r>
      <w:proofErr w:type="spellEnd"/>
      <w:r>
        <w:t xml:space="preserve"> T, </w:t>
      </w:r>
      <w:proofErr w:type="spellStart"/>
      <w:r>
        <w:t>Rachmi</w:t>
      </w:r>
      <w:proofErr w:type="spellEnd"/>
      <w:r>
        <w:t xml:space="preserve"> A. Risk factors for low back pain in housewives. JKS. 2020;2(1):35–8. </w:t>
      </w:r>
    </w:p>
    <w:p w14:paraId="35462C50" w14:textId="025A7CA6" w:rsidR="0099269F" w:rsidRDefault="0099269F" w:rsidP="0099269F">
      <w:pPr>
        <w:pStyle w:val="Body"/>
        <w:numPr>
          <w:ilvl w:val="0"/>
          <w:numId w:val="35"/>
        </w:numPr>
        <w:spacing w:after="0"/>
        <w:ind w:left="426" w:hanging="426"/>
      </w:pPr>
      <w:r>
        <w:t xml:space="preserve">Morris P, Ali K, Merritt M, Pelletier J, Macedo LG. A systematic review of the role of inflammatory biomarkers in acute, subacute and chronic non-specific low back pain. BMC </w:t>
      </w:r>
      <w:proofErr w:type="spellStart"/>
      <w:r>
        <w:t>Musculoskelet</w:t>
      </w:r>
      <w:proofErr w:type="spellEnd"/>
      <w:r>
        <w:t xml:space="preserve"> </w:t>
      </w:r>
      <w:proofErr w:type="spellStart"/>
      <w:r>
        <w:t>Disord</w:t>
      </w:r>
      <w:proofErr w:type="spellEnd"/>
      <w:r>
        <w:t xml:space="preserve"> [Internet]. 2020 Mar 3 [cited 2023 Jun 29];21(142):1–12. Available from: https://link.springer.com/articles/10.1186/s12891-020-3154-3</w:t>
      </w:r>
    </w:p>
    <w:p w14:paraId="601EC21E" w14:textId="646CA878" w:rsidR="0099269F" w:rsidRDefault="0099269F" w:rsidP="0099269F">
      <w:pPr>
        <w:pStyle w:val="Body"/>
        <w:numPr>
          <w:ilvl w:val="0"/>
          <w:numId w:val="35"/>
        </w:numPr>
        <w:spacing w:after="0"/>
        <w:ind w:left="426" w:hanging="426"/>
      </w:pPr>
      <w:proofErr w:type="spellStart"/>
      <w:r>
        <w:t>Suryawijaya</w:t>
      </w:r>
      <w:proofErr w:type="spellEnd"/>
      <w:r>
        <w:t xml:space="preserve"> EE, </w:t>
      </w:r>
      <w:proofErr w:type="spellStart"/>
      <w:r>
        <w:t>Siahaan</w:t>
      </w:r>
      <w:proofErr w:type="spellEnd"/>
      <w:r>
        <w:t xml:space="preserve"> YMT, </w:t>
      </w:r>
      <w:proofErr w:type="spellStart"/>
      <w:r>
        <w:t>Purba</w:t>
      </w:r>
      <w:proofErr w:type="spellEnd"/>
      <w:r>
        <w:t xml:space="preserve"> PF, </w:t>
      </w:r>
      <w:proofErr w:type="spellStart"/>
      <w:r>
        <w:t>Hartoyo</w:t>
      </w:r>
      <w:proofErr w:type="spellEnd"/>
      <w:r>
        <w:t xml:space="preserve"> V. Factors influencing the incidence of lower back pain in medical personnel at Siloam Hospitals Lippo Village </w:t>
      </w:r>
      <w:proofErr w:type="spellStart"/>
      <w:r>
        <w:t>Karawaci</w:t>
      </w:r>
      <w:proofErr w:type="spellEnd"/>
      <w:r>
        <w:t xml:space="preserve">. </w:t>
      </w:r>
      <w:proofErr w:type="spellStart"/>
      <w:r>
        <w:t>Neurona</w:t>
      </w:r>
      <w:proofErr w:type="spellEnd"/>
      <w:r>
        <w:t xml:space="preserve">. 2021;38(4):286–91. </w:t>
      </w:r>
    </w:p>
    <w:p w14:paraId="2A4B51B1" w14:textId="77777777" w:rsidR="00E808B6" w:rsidRDefault="0099269F" w:rsidP="00E808B6">
      <w:pPr>
        <w:pStyle w:val="Body"/>
        <w:numPr>
          <w:ilvl w:val="0"/>
          <w:numId w:val="35"/>
        </w:numPr>
        <w:spacing w:after="0"/>
        <w:ind w:left="426" w:hanging="426"/>
        <w:rPr>
          <w:rFonts w:ascii="Arial" w:hAnsi="Arial" w:cs="Arial"/>
        </w:rPr>
      </w:pPr>
      <w:r>
        <w:t xml:space="preserve">H </w:t>
      </w:r>
      <w:proofErr w:type="spellStart"/>
      <w:r>
        <w:t>Cahya</w:t>
      </w:r>
      <w:proofErr w:type="spellEnd"/>
      <w:r>
        <w:t xml:space="preserve"> IPI, </w:t>
      </w:r>
      <w:proofErr w:type="spellStart"/>
      <w:r>
        <w:t>Yulda</w:t>
      </w:r>
      <w:proofErr w:type="spellEnd"/>
      <w:r>
        <w:t xml:space="preserve"> AAG. Prevalence of lower back pain in 2014-2015 at </w:t>
      </w:r>
      <w:proofErr w:type="spellStart"/>
      <w:r>
        <w:t>Sanglah</w:t>
      </w:r>
      <w:proofErr w:type="spellEnd"/>
      <w:r>
        <w:t xml:space="preserve"> General Hospital, Denpasar. JMU [Internet]. 2020;9(6):35–9. Available from: </w:t>
      </w:r>
      <w:hyperlink r:id="rId14" w:history="1">
        <w:r w:rsidRPr="00124DCF">
          <w:rPr>
            <w:rStyle w:val="Hyperlink"/>
          </w:rPr>
          <w:t>https://ojs.unud.ac.id/index.php/eum</w:t>
        </w:r>
      </w:hyperlink>
    </w:p>
    <w:p w14:paraId="1F2EAE0D" w14:textId="25543393" w:rsidR="005D68B0" w:rsidRPr="00E808B6" w:rsidRDefault="005D68B0" w:rsidP="00E808B6">
      <w:pPr>
        <w:pStyle w:val="Body"/>
        <w:numPr>
          <w:ilvl w:val="0"/>
          <w:numId w:val="35"/>
        </w:numPr>
        <w:spacing w:after="0"/>
        <w:ind w:left="426" w:hanging="426"/>
        <w:rPr>
          <w:rFonts w:ascii="Arial" w:hAnsi="Arial" w:cs="Arial"/>
        </w:rPr>
      </w:pPr>
      <w:r w:rsidRPr="00E808B6">
        <w:rPr>
          <w:rFonts w:ascii="Arial" w:hAnsi="Arial" w:cs="Arial"/>
        </w:rPr>
        <w:t xml:space="preserve">GBD 2021 Low Back Pain </w:t>
      </w:r>
      <w:proofErr w:type="spellStart"/>
      <w:r w:rsidRPr="00E808B6">
        <w:rPr>
          <w:rFonts w:ascii="Arial" w:hAnsi="Arial" w:cs="Arial"/>
        </w:rPr>
        <w:t>Colabolators</w:t>
      </w:r>
      <w:proofErr w:type="spellEnd"/>
      <w:r w:rsidRPr="00E808B6">
        <w:rPr>
          <w:rFonts w:ascii="Arial" w:hAnsi="Arial" w:cs="Arial"/>
        </w:rPr>
        <w:t xml:space="preserve">. Global, regional, and national burden of low back pain, 1990 – 2020, its attribute risk factors, and projections to 2050: a systematic analysis of the global burden of low back pain 2021. Lancet </w:t>
      </w:r>
      <w:proofErr w:type="spellStart"/>
      <w:r w:rsidRPr="00E808B6">
        <w:rPr>
          <w:rFonts w:ascii="Arial" w:hAnsi="Arial" w:cs="Arial"/>
        </w:rPr>
        <w:t>Rheumato</w:t>
      </w:r>
      <w:proofErr w:type="spellEnd"/>
      <w:r w:rsidRPr="00E808B6">
        <w:rPr>
          <w:rFonts w:ascii="Arial" w:hAnsi="Arial" w:cs="Arial"/>
        </w:rPr>
        <w:t>. 2023;5(6</w:t>
      </w:r>
      <w:proofErr w:type="gramStart"/>
      <w:r w:rsidRPr="00E808B6">
        <w:rPr>
          <w:rFonts w:ascii="Arial" w:hAnsi="Arial" w:cs="Arial"/>
        </w:rPr>
        <w:t>):el</w:t>
      </w:r>
      <w:proofErr w:type="gramEnd"/>
      <w:r w:rsidRPr="00E808B6">
        <w:rPr>
          <w:rFonts w:ascii="Arial" w:hAnsi="Arial" w:cs="Arial"/>
        </w:rPr>
        <w:t xml:space="preserve"> 316–29. </w:t>
      </w:r>
    </w:p>
    <w:p w14:paraId="75E6433B" w14:textId="77777777" w:rsidR="005D68B0" w:rsidRDefault="005D68B0" w:rsidP="005D68B0">
      <w:pPr>
        <w:pStyle w:val="Body"/>
        <w:numPr>
          <w:ilvl w:val="0"/>
          <w:numId w:val="35"/>
        </w:numPr>
        <w:spacing w:after="0"/>
        <w:ind w:left="426" w:hanging="426"/>
        <w:rPr>
          <w:rFonts w:ascii="Arial" w:hAnsi="Arial" w:cs="Arial"/>
        </w:rPr>
      </w:pPr>
      <w:proofErr w:type="spellStart"/>
      <w:r w:rsidRPr="005D68B0">
        <w:rPr>
          <w:rFonts w:ascii="Arial" w:hAnsi="Arial" w:cs="Arial"/>
        </w:rPr>
        <w:t>Hutasuhut</w:t>
      </w:r>
      <w:proofErr w:type="spellEnd"/>
      <w:r w:rsidRPr="005D68B0">
        <w:rPr>
          <w:rFonts w:ascii="Arial" w:hAnsi="Arial" w:cs="Arial"/>
        </w:rPr>
        <w:t xml:space="preserve"> RO, </w:t>
      </w:r>
      <w:proofErr w:type="spellStart"/>
      <w:r w:rsidRPr="005D68B0">
        <w:rPr>
          <w:rFonts w:ascii="Arial" w:hAnsi="Arial" w:cs="Arial"/>
        </w:rPr>
        <w:t>Lintong</w:t>
      </w:r>
      <w:proofErr w:type="spellEnd"/>
      <w:r w:rsidRPr="005D68B0">
        <w:rPr>
          <w:rFonts w:ascii="Arial" w:hAnsi="Arial" w:cs="Arial"/>
        </w:rPr>
        <w:t xml:space="preserve"> F, </w:t>
      </w:r>
      <w:proofErr w:type="spellStart"/>
      <w:r w:rsidRPr="005D68B0">
        <w:rPr>
          <w:rFonts w:ascii="Arial" w:hAnsi="Arial" w:cs="Arial"/>
        </w:rPr>
        <w:t>Rumampuk</w:t>
      </w:r>
      <w:proofErr w:type="spellEnd"/>
      <w:r w:rsidRPr="005D68B0">
        <w:rPr>
          <w:rFonts w:ascii="Arial" w:hAnsi="Arial" w:cs="Arial"/>
        </w:rPr>
        <w:t xml:space="preserve"> JF. The relationship between long periods of sitting and complaints of lower back pain. </w:t>
      </w:r>
      <w:proofErr w:type="spellStart"/>
      <w:r w:rsidRPr="005D68B0">
        <w:rPr>
          <w:rFonts w:ascii="Arial" w:hAnsi="Arial" w:cs="Arial"/>
        </w:rPr>
        <w:t>eBiomedicine</w:t>
      </w:r>
      <w:proofErr w:type="spellEnd"/>
      <w:r w:rsidRPr="005D68B0">
        <w:rPr>
          <w:rFonts w:ascii="Arial" w:hAnsi="Arial" w:cs="Arial"/>
        </w:rPr>
        <w:t xml:space="preserve">. 2021;9(2):160–5. </w:t>
      </w:r>
    </w:p>
    <w:p w14:paraId="0BA5625C" w14:textId="77777777" w:rsidR="005D68B0" w:rsidRDefault="005D68B0" w:rsidP="005D68B0">
      <w:pPr>
        <w:pStyle w:val="Body"/>
        <w:numPr>
          <w:ilvl w:val="0"/>
          <w:numId w:val="35"/>
        </w:numPr>
        <w:spacing w:after="0"/>
        <w:ind w:left="426" w:hanging="426"/>
        <w:rPr>
          <w:rFonts w:ascii="Arial" w:hAnsi="Arial" w:cs="Arial"/>
        </w:rPr>
      </w:pPr>
      <w:proofErr w:type="spellStart"/>
      <w:r w:rsidRPr="005D68B0">
        <w:rPr>
          <w:rFonts w:ascii="Arial" w:hAnsi="Arial" w:cs="Arial"/>
        </w:rPr>
        <w:t>Dialo</w:t>
      </w:r>
      <w:proofErr w:type="spellEnd"/>
      <w:r w:rsidRPr="005D68B0">
        <w:rPr>
          <w:rFonts w:ascii="Arial" w:hAnsi="Arial" w:cs="Arial"/>
        </w:rPr>
        <w:t xml:space="preserve"> SYK, </w:t>
      </w:r>
      <w:proofErr w:type="spellStart"/>
      <w:r w:rsidRPr="005D68B0">
        <w:rPr>
          <w:rFonts w:ascii="Arial" w:hAnsi="Arial" w:cs="Arial"/>
        </w:rPr>
        <w:t>Mweu</w:t>
      </w:r>
      <w:proofErr w:type="spellEnd"/>
      <w:r w:rsidRPr="005D68B0">
        <w:rPr>
          <w:rFonts w:ascii="Arial" w:hAnsi="Arial" w:cs="Arial"/>
        </w:rPr>
        <w:t xml:space="preserve"> MM, Mbuya SO, </w:t>
      </w:r>
      <w:proofErr w:type="spellStart"/>
      <w:r w:rsidRPr="005D68B0">
        <w:rPr>
          <w:rFonts w:ascii="Arial" w:hAnsi="Arial" w:cs="Arial"/>
        </w:rPr>
        <w:t>Mwanthi</w:t>
      </w:r>
      <w:proofErr w:type="spellEnd"/>
      <w:r w:rsidRPr="005D68B0">
        <w:rPr>
          <w:rFonts w:ascii="Arial" w:hAnsi="Arial" w:cs="Arial"/>
        </w:rPr>
        <w:t xml:space="preserve"> MA. Prevalence and risk factors for low back pain among university teaching staff in Nairobi, Kenya: a cross-sectional study. F1000 Research. 2019;8(808):1–19.</w:t>
      </w:r>
    </w:p>
    <w:p w14:paraId="20CC0589" w14:textId="77777777" w:rsidR="005D68B0" w:rsidRDefault="005D68B0" w:rsidP="005D68B0">
      <w:pPr>
        <w:pStyle w:val="Body"/>
        <w:numPr>
          <w:ilvl w:val="0"/>
          <w:numId w:val="35"/>
        </w:numPr>
        <w:spacing w:after="0"/>
        <w:ind w:left="426" w:hanging="426"/>
        <w:rPr>
          <w:rFonts w:ascii="Arial" w:hAnsi="Arial" w:cs="Arial"/>
        </w:rPr>
      </w:pPr>
      <w:proofErr w:type="spellStart"/>
      <w:r w:rsidRPr="005D68B0">
        <w:rPr>
          <w:rFonts w:ascii="Arial" w:hAnsi="Arial" w:cs="Arial"/>
        </w:rPr>
        <w:t>Goin</w:t>
      </w:r>
      <w:proofErr w:type="spellEnd"/>
      <w:r w:rsidRPr="005D68B0">
        <w:rPr>
          <w:rFonts w:ascii="Arial" w:hAnsi="Arial" w:cs="Arial"/>
        </w:rPr>
        <w:t xml:space="preserve"> ZZ, </w:t>
      </w:r>
      <w:proofErr w:type="spellStart"/>
      <w:r w:rsidRPr="005D68B0">
        <w:rPr>
          <w:rFonts w:ascii="Arial" w:hAnsi="Arial" w:cs="Arial"/>
        </w:rPr>
        <w:t>Pontoh</w:t>
      </w:r>
      <w:proofErr w:type="spellEnd"/>
      <w:r w:rsidRPr="005D68B0">
        <w:rPr>
          <w:rFonts w:ascii="Arial" w:hAnsi="Arial" w:cs="Arial"/>
        </w:rPr>
        <w:t xml:space="preserve"> LM, </w:t>
      </w:r>
      <w:proofErr w:type="spellStart"/>
      <w:r w:rsidRPr="005D68B0">
        <w:rPr>
          <w:rFonts w:ascii="Arial" w:hAnsi="Arial" w:cs="Arial"/>
        </w:rPr>
        <w:t>Umasangadji</w:t>
      </w:r>
      <w:proofErr w:type="spellEnd"/>
      <w:r w:rsidRPr="005D68B0">
        <w:rPr>
          <w:rFonts w:ascii="Arial" w:hAnsi="Arial" w:cs="Arial"/>
        </w:rPr>
        <w:t xml:space="preserve"> H. Characteristics of patients with low back pain in medical rehabilitation polyclinic of regional hospital </w:t>
      </w:r>
      <w:proofErr w:type="spellStart"/>
      <w:r w:rsidRPr="005D68B0">
        <w:rPr>
          <w:rFonts w:ascii="Arial" w:hAnsi="Arial" w:cs="Arial"/>
        </w:rPr>
        <w:t>Tidore</w:t>
      </w:r>
      <w:proofErr w:type="spellEnd"/>
      <w:r w:rsidRPr="005D68B0">
        <w:rPr>
          <w:rFonts w:ascii="Arial" w:hAnsi="Arial" w:cs="Arial"/>
        </w:rPr>
        <w:t xml:space="preserve"> Islands in January-June 2019. </w:t>
      </w:r>
      <w:proofErr w:type="spellStart"/>
      <w:r w:rsidRPr="005D68B0">
        <w:rPr>
          <w:rFonts w:ascii="Arial" w:hAnsi="Arial" w:cs="Arial"/>
        </w:rPr>
        <w:t>Kieraha</w:t>
      </w:r>
      <w:proofErr w:type="spellEnd"/>
      <w:r w:rsidRPr="005D68B0">
        <w:rPr>
          <w:rFonts w:ascii="Arial" w:hAnsi="Arial" w:cs="Arial"/>
        </w:rPr>
        <w:t xml:space="preserve"> Med J. 2019;1(1):44–53. </w:t>
      </w:r>
    </w:p>
    <w:p w14:paraId="156C1CD5" w14:textId="77777777" w:rsidR="005D68B0" w:rsidRDefault="005D68B0" w:rsidP="005D68B0">
      <w:pPr>
        <w:pStyle w:val="Body"/>
        <w:numPr>
          <w:ilvl w:val="0"/>
          <w:numId w:val="35"/>
        </w:numPr>
        <w:spacing w:after="0"/>
        <w:ind w:left="426" w:hanging="426"/>
        <w:rPr>
          <w:rFonts w:ascii="Arial" w:hAnsi="Arial" w:cs="Arial"/>
        </w:rPr>
      </w:pPr>
      <w:proofErr w:type="spellStart"/>
      <w:r w:rsidRPr="005D68B0">
        <w:rPr>
          <w:rFonts w:ascii="Arial" w:hAnsi="Arial" w:cs="Arial"/>
        </w:rPr>
        <w:t>Knezevic</w:t>
      </w:r>
      <w:proofErr w:type="spellEnd"/>
      <w:r w:rsidRPr="005D68B0">
        <w:rPr>
          <w:rFonts w:ascii="Arial" w:hAnsi="Arial" w:cs="Arial"/>
        </w:rPr>
        <w:t xml:space="preserve"> NN, </w:t>
      </w:r>
      <w:proofErr w:type="spellStart"/>
      <w:r w:rsidRPr="005D68B0">
        <w:rPr>
          <w:rFonts w:ascii="Arial" w:hAnsi="Arial" w:cs="Arial"/>
        </w:rPr>
        <w:t>Mandalia</w:t>
      </w:r>
      <w:proofErr w:type="spellEnd"/>
      <w:r w:rsidRPr="005D68B0">
        <w:rPr>
          <w:rFonts w:ascii="Arial" w:hAnsi="Arial" w:cs="Arial"/>
        </w:rPr>
        <w:t xml:space="preserve"> S, </w:t>
      </w:r>
      <w:proofErr w:type="spellStart"/>
      <w:r w:rsidRPr="005D68B0">
        <w:rPr>
          <w:rFonts w:ascii="Arial" w:hAnsi="Arial" w:cs="Arial"/>
        </w:rPr>
        <w:t>Raasch</w:t>
      </w:r>
      <w:proofErr w:type="spellEnd"/>
      <w:r w:rsidRPr="005D68B0">
        <w:rPr>
          <w:rFonts w:ascii="Arial" w:hAnsi="Arial" w:cs="Arial"/>
        </w:rPr>
        <w:t xml:space="preserve"> J, </w:t>
      </w:r>
      <w:proofErr w:type="spellStart"/>
      <w:r w:rsidRPr="005D68B0">
        <w:rPr>
          <w:rFonts w:ascii="Arial" w:hAnsi="Arial" w:cs="Arial"/>
        </w:rPr>
        <w:t>Knezevic</w:t>
      </w:r>
      <w:proofErr w:type="spellEnd"/>
      <w:r w:rsidRPr="005D68B0">
        <w:rPr>
          <w:rFonts w:ascii="Arial" w:hAnsi="Arial" w:cs="Arial"/>
        </w:rPr>
        <w:t xml:space="preserve"> I, Candido KD. Treatment of chronic low back pain - new approaches on the horizon. J Pain Res. </w:t>
      </w:r>
      <w:proofErr w:type="gramStart"/>
      <w:r w:rsidRPr="005D68B0">
        <w:rPr>
          <w:rFonts w:ascii="Arial" w:hAnsi="Arial" w:cs="Arial"/>
        </w:rPr>
        <w:t>2017;10:1111</w:t>
      </w:r>
      <w:proofErr w:type="gramEnd"/>
      <w:r w:rsidRPr="005D68B0">
        <w:rPr>
          <w:rFonts w:ascii="Arial" w:hAnsi="Arial" w:cs="Arial"/>
        </w:rPr>
        <w:t xml:space="preserve">–23. </w:t>
      </w:r>
    </w:p>
    <w:p w14:paraId="6C9DA137" w14:textId="77777777" w:rsidR="005D68B0" w:rsidRDefault="005D68B0" w:rsidP="005D68B0">
      <w:pPr>
        <w:pStyle w:val="Body"/>
        <w:numPr>
          <w:ilvl w:val="0"/>
          <w:numId w:val="35"/>
        </w:numPr>
        <w:spacing w:after="0"/>
        <w:ind w:left="426" w:hanging="426"/>
        <w:rPr>
          <w:rFonts w:ascii="Arial" w:hAnsi="Arial" w:cs="Arial"/>
        </w:rPr>
      </w:pPr>
      <w:proofErr w:type="spellStart"/>
      <w:r w:rsidRPr="005D68B0">
        <w:rPr>
          <w:rFonts w:ascii="Arial" w:hAnsi="Arial" w:cs="Arial"/>
        </w:rPr>
        <w:t>Alegri</w:t>
      </w:r>
      <w:proofErr w:type="spellEnd"/>
      <w:r w:rsidRPr="005D68B0">
        <w:rPr>
          <w:rFonts w:ascii="Arial" w:hAnsi="Arial" w:cs="Arial"/>
        </w:rPr>
        <w:t xml:space="preserve"> M, </w:t>
      </w:r>
      <w:proofErr w:type="spellStart"/>
      <w:r w:rsidRPr="005D68B0">
        <w:rPr>
          <w:rFonts w:ascii="Arial" w:hAnsi="Arial" w:cs="Arial"/>
        </w:rPr>
        <w:t>Montella</w:t>
      </w:r>
      <w:proofErr w:type="spellEnd"/>
      <w:r w:rsidRPr="005D68B0">
        <w:rPr>
          <w:rFonts w:ascii="Arial" w:hAnsi="Arial" w:cs="Arial"/>
        </w:rPr>
        <w:t xml:space="preserve"> S, </w:t>
      </w:r>
      <w:proofErr w:type="spellStart"/>
      <w:r w:rsidRPr="005D68B0">
        <w:rPr>
          <w:rFonts w:ascii="Arial" w:hAnsi="Arial" w:cs="Arial"/>
        </w:rPr>
        <w:t>Salici</w:t>
      </w:r>
      <w:proofErr w:type="spellEnd"/>
      <w:r w:rsidRPr="005D68B0">
        <w:rPr>
          <w:rFonts w:ascii="Arial" w:hAnsi="Arial" w:cs="Arial"/>
        </w:rPr>
        <w:t xml:space="preserve"> F, Valente A, Marchesini M, </w:t>
      </w:r>
      <w:proofErr w:type="spellStart"/>
      <w:r w:rsidRPr="005D68B0">
        <w:rPr>
          <w:rFonts w:ascii="Arial" w:hAnsi="Arial" w:cs="Arial"/>
        </w:rPr>
        <w:t>Compagnone</w:t>
      </w:r>
      <w:proofErr w:type="spellEnd"/>
      <w:r w:rsidRPr="005D68B0">
        <w:rPr>
          <w:rFonts w:ascii="Arial" w:hAnsi="Arial" w:cs="Arial"/>
        </w:rPr>
        <w:t xml:space="preserve"> C, et al. Mechanisms of low back pain: a guide for diagnosis and therapy. F1000 Research. </w:t>
      </w:r>
      <w:proofErr w:type="gramStart"/>
      <w:r w:rsidRPr="005D68B0">
        <w:rPr>
          <w:rFonts w:ascii="Arial" w:hAnsi="Arial" w:cs="Arial"/>
        </w:rPr>
        <w:t>2016;5:1</w:t>
      </w:r>
      <w:proofErr w:type="gramEnd"/>
      <w:r w:rsidRPr="005D68B0">
        <w:rPr>
          <w:rFonts w:ascii="Arial" w:hAnsi="Arial" w:cs="Arial"/>
        </w:rPr>
        <w:t xml:space="preserve">–11. </w:t>
      </w:r>
    </w:p>
    <w:p w14:paraId="76829410" w14:textId="77777777" w:rsidR="005D68B0" w:rsidRDefault="005D68B0" w:rsidP="005D68B0">
      <w:pPr>
        <w:pStyle w:val="Body"/>
        <w:numPr>
          <w:ilvl w:val="0"/>
          <w:numId w:val="35"/>
        </w:numPr>
        <w:spacing w:after="0"/>
        <w:ind w:left="426" w:hanging="426"/>
        <w:rPr>
          <w:rFonts w:ascii="Arial" w:hAnsi="Arial" w:cs="Arial"/>
        </w:rPr>
      </w:pPr>
      <w:r w:rsidRPr="005D68B0">
        <w:rPr>
          <w:rFonts w:ascii="Arial" w:hAnsi="Arial" w:cs="Arial"/>
        </w:rPr>
        <w:t xml:space="preserve">S AC, </w:t>
      </w:r>
      <w:proofErr w:type="spellStart"/>
      <w:r w:rsidRPr="005D68B0">
        <w:rPr>
          <w:rFonts w:ascii="Arial" w:hAnsi="Arial" w:cs="Arial"/>
        </w:rPr>
        <w:t>Santoso</w:t>
      </w:r>
      <w:proofErr w:type="spellEnd"/>
      <w:r w:rsidRPr="005D68B0">
        <w:rPr>
          <w:rFonts w:ascii="Arial" w:hAnsi="Arial" w:cs="Arial"/>
        </w:rPr>
        <w:t xml:space="preserve"> WM, </w:t>
      </w:r>
      <w:proofErr w:type="spellStart"/>
      <w:r w:rsidRPr="005D68B0">
        <w:rPr>
          <w:rFonts w:ascii="Arial" w:hAnsi="Arial" w:cs="Arial"/>
        </w:rPr>
        <w:t>Husna</w:t>
      </w:r>
      <w:proofErr w:type="spellEnd"/>
      <w:r w:rsidRPr="005D68B0">
        <w:rPr>
          <w:rFonts w:ascii="Arial" w:hAnsi="Arial" w:cs="Arial"/>
        </w:rPr>
        <w:t xml:space="preserve"> M, Munir B, Kurniawan SN. Low back pain. JPHV. </w:t>
      </w:r>
      <w:proofErr w:type="gramStart"/>
      <w:r w:rsidRPr="005D68B0">
        <w:rPr>
          <w:rFonts w:ascii="Arial" w:hAnsi="Arial" w:cs="Arial"/>
        </w:rPr>
        <w:t>2021;1:13</w:t>
      </w:r>
      <w:proofErr w:type="gramEnd"/>
      <w:r w:rsidRPr="005D68B0">
        <w:rPr>
          <w:rFonts w:ascii="Arial" w:hAnsi="Arial" w:cs="Arial"/>
        </w:rPr>
        <w:t xml:space="preserve">–7. </w:t>
      </w:r>
    </w:p>
    <w:p w14:paraId="3E8A7C2E" w14:textId="77777777" w:rsidR="00E808B6" w:rsidRDefault="005D68B0" w:rsidP="00E808B6">
      <w:pPr>
        <w:pStyle w:val="Body"/>
        <w:numPr>
          <w:ilvl w:val="0"/>
          <w:numId w:val="35"/>
        </w:numPr>
        <w:spacing w:after="0"/>
        <w:ind w:left="426" w:hanging="426"/>
        <w:rPr>
          <w:rFonts w:ascii="Arial" w:hAnsi="Arial" w:cs="Arial"/>
        </w:rPr>
      </w:pPr>
      <w:proofErr w:type="spellStart"/>
      <w:r w:rsidRPr="005D68B0">
        <w:rPr>
          <w:rFonts w:ascii="Arial" w:hAnsi="Arial" w:cs="Arial"/>
        </w:rPr>
        <w:t>Islami</w:t>
      </w:r>
      <w:proofErr w:type="spellEnd"/>
      <w:r w:rsidRPr="005D68B0">
        <w:rPr>
          <w:rFonts w:ascii="Arial" w:hAnsi="Arial" w:cs="Arial"/>
        </w:rPr>
        <w:t xml:space="preserve"> NANN, Akbar B, Hakim FA. Description of risk factors for patients with lower back pain in Bandung City Hospital for the period January-December 2018. In: Medical Proceedings. 2020. p. 465–8.</w:t>
      </w:r>
    </w:p>
    <w:p w14:paraId="77CF2FE3"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Makkiyah</w:t>
      </w:r>
      <w:proofErr w:type="spellEnd"/>
      <w:r w:rsidRPr="00E808B6">
        <w:rPr>
          <w:rFonts w:ascii="Arial" w:hAnsi="Arial" w:cs="Arial"/>
        </w:rPr>
        <w:t xml:space="preserve"> FA, </w:t>
      </w:r>
      <w:proofErr w:type="spellStart"/>
      <w:r w:rsidRPr="00E808B6">
        <w:rPr>
          <w:rFonts w:ascii="Arial" w:hAnsi="Arial" w:cs="Arial"/>
        </w:rPr>
        <w:t>Sinaga</w:t>
      </w:r>
      <w:proofErr w:type="spellEnd"/>
      <w:r w:rsidRPr="00E808B6">
        <w:rPr>
          <w:rFonts w:ascii="Arial" w:hAnsi="Arial" w:cs="Arial"/>
        </w:rPr>
        <w:t xml:space="preserve"> TA, </w:t>
      </w:r>
      <w:proofErr w:type="spellStart"/>
      <w:r w:rsidRPr="00E808B6">
        <w:rPr>
          <w:rFonts w:ascii="Arial" w:hAnsi="Arial" w:cs="Arial"/>
        </w:rPr>
        <w:t>Khairunnisa</w:t>
      </w:r>
      <w:proofErr w:type="spellEnd"/>
      <w:r w:rsidRPr="00E808B6">
        <w:rPr>
          <w:rFonts w:ascii="Arial" w:hAnsi="Arial" w:cs="Arial"/>
        </w:rPr>
        <w:t xml:space="preserve"> N. A study from a highly populated country: risk factors associated with lower back pain in middle-aged adults. J Korean </w:t>
      </w:r>
      <w:proofErr w:type="spellStart"/>
      <w:r w:rsidRPr="00E808B6">
        <w:rPr>
          <w:rFonts w:ascii="Arial" w:hAnsi="Arial" w:cs="Arial"/>
        </w:rPr>
        <w:t>Neurosurg</w:t>
      </w:r>
      <w:proofErr w:type="spellEnd"/>
      <w:r w:rsidRPr="00E808B6">
        <w:rPr>
          <w:rFonts w:ascii="Arial" w:hAnsi="Arial" w:cs="Arial"/>
        </w:rPr>
        <w:t xml:space="preserve"> Soc. 2023;66(2):190–8. </w:t>
      </w:r>
    </w:p>
    <w:p w14:paraId="0E01B2CF"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Patrianingrum</w:t>
      </w:r>
      <w:proofErr w:type="spellEnd"/>
      <w:r w:rsidRPr="00E808B6">
        <w:rPr>
          <w:rFonts w:ascii="Arial" w:hAnsi="Arial" w:cs="Arial"/>
        </w:rPr>
        <w:t xml:space="preserve"> M, </w:t>
      </w:r>
      <w:proofErr w:type="spellStart"/>
      <w:r w:rsidRPr="00E808B6">
        <w:rPr>
          <w:rFonts w:ascii="Arial" w:hAnsi="Arial" w:cs="Arial"/>
        </w:rPr>
        <w:t>Oktaliansah</w:t>
      </w:r>
      <w:proofErr w:type="spellEnd"/>
      <w:r w:rsidRPr="00E808B6">
        <w:rPr>
          <w:rFonts w:ascii="Arial" w:hAnsi="Arial" w:cs="Arial"/>
        </w:rPr>
        <w:t xml:space="preserve"> E, </w:t>
      </w:r>
      <w:proofErr w:type="spellStart"/>
      <w:r w:rsidRPr="00E808B6">
        <w:rPr>
          <w:rFonts w:ascii="Arial" w:hAnsi="Arial" w:cs="Arial"/>
        </w:rPr>
        <w:t>Sulrahman</w:t>
      </w:r>
      <w:proofErr w:type="spellEnd"/>
      <w:r w:rsidRPr="00E808B6">
        <w:rPr>
          <w:rFonts w:ascii="Arial" w:hAnsi="Arial" w:cs="Arial"/>
        </w:rPr>
        <w:t xml:space="preserve"> E. Prevalence and risk factors for low back pain in the anesthesiology work environment at Dr. Hospital. </w:t>
      </w:r>
      <w:proofErr w:type="spellStart"/>
      <w:r w:rsidRPr="00E808B6">
        <w:rPr>
          <w:rFonts w:ascii="Arial" w:hAnsi="Arial" w:cs="Arial"/>
        </w:rPr>
        <w:t>hasan</w:t>
      </w:r>
      <w:proofErr w:type="spellEnd"/>
      <w:r w:rsidRPr="00E808B6">
        <w:rPr>
          <w:rFonts w:ascii="Arial" w:hAnsi="Arial" w:cs="Arial"/>
        </w:rPr>
        <w:t xml:space="preserve"> </w:t>
      </w:r>
      <w:proofErr w:type="spellStart"/>
      <w:r w:rsidRPr="00E808B6">
        <w:rPr>
          <w:rFonts w:ascii="Arial" w:hAnsi="Arial" w:cs="Arial"/>
        </w:rPr>
        <w:t>sadikin</w:t>
      </w:r>
      <w:proofErr w:type="spellEnd"/>
      <w:r w:rsidRPr="00E808B6">
        <w:rPr>
          <w:rFonts w:ascii="Arial" w:hAnsi="Arial" w:cs="Arial"/>
        </w:rPr>
        <w:t xml:space="preserve"> </w:t>
      </w:r>
      <w:proofErr w:type="spellStart"/>
      <w:r w:rsidRPr="00E808B6">
        <w:rPr>
          <w:rFonts w:ascii="Arial" w:hAnsi="Arial" w:cs="Arial"/>
        </w:rPr>
        <w:t>bandung</w:t>
      </w:r>
      <w:proofErr w:type="spellEnd"/>
      <w:r w:rsidRPr="00E808B6">
        <w:rPr>
          <w:rFonts w:ascii="Arial" w:hAnsi="Arial" w:cs="Arial"/>
        </w:rPr>
        <w:t xml:space="preserve">. JAP. 2015;3(1):47–56. </w:t>
      </w:r>
    </w:p>
    <w:p w14:paraId="4EC1DB00"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Winata</w:t>
      </w:r>
      <w:proofErr w:type="spellEnd"/>
      <w:r w:rsidRPr="00E808B6">
        <w:rPr>
          <w:rFonts w:ascii="Arial" w:hAnsi="Arial" w:cs="Arial"/>
        </w:rPr>
        <w:t xml:space="preserve"> Elementary School. Diagnosis and management of low back pain from an occupational perspective. J </w:t>
      </w:r>
      <w:proofErr w:type="spellStart"/>
      <w:r w:rsidRPr="00E808B6">
        <w:rPr>
          <w:rFonts w:ascii="Arial" w:hAnsi="Arial" w:cs="Arial"/>
        </w:rPr>
        <w:t>Kedokt</w:t>
      </w:r>
      <w:proofErr w:type="spellEnd"/>
      <w:r w:rsidRPr="00E808B6">
        <w:rPr>
          <w:rFonts w:ascii="Arial" w:hAnsi="Arial" w:cs="Arial"/>
        </w:rPr>
        <w:t xml:space="preserve"> </w:t>
      </w:r>
      <w:proofErr w:type="spellStart"/>
      <w:r w:rsidRPr="00E808B6">
        <w:rPr>
          <w:rFonts w:ascii="Arial" w:hAnsi="Arial" w:cs="Arial"/>
        </w:rPr>
        <w:t>Meditek</w:t>
      </w:r>
      <w:proofErr w:type="spellEnd"/>
      <w:r w:rsidRPr="00E808B6">
        <w:rPr>
          <w:rFonts w:ascii="Arial" w:hAnsi="Arial" w:cs="Arial"/>
        </w:rPr>
        <w:t xml:space="preserve">. 2014;20(54):20–7. </w:t>
      </w:r>
    </w:p>
    <w:p w14:paraId="54530752"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Wullandari</w:t>
      </w:r>
      <w:proofErr w:type="spellEnd"/>
      <w:r w:rsidRPr="00E808B6">
        <w:rPr>
          <w:rFonts w:ascii="Arial" w:hAnsi="Arial" w:cs="Arial"/>
        </w:rPr>
        <w:t xml:space="preserve"> A. Chiropractic therapy (spinal manipulation) for low back pain. JMH. 2020;02(01):369–75.</w:t>
      </w:r>
    </w:p>
    <w:p w14:paraId="09A8743E"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Tanderi</w:t>
      </w:r>
      <w:proofErr w:type="spellEnd"/>
      <w:r w:rsidRPr="00E808B6">
        <w:rPr>
          <w:rFonts w:ascii="Arial" w:hAnsi="Arial" w:cs="Arial"/>
        </w:rPr>
        <w:t xml:space="preserve"> </w:t>
      </w:r>
      <w:proofErr w:type="spellStart"/>
      <w:r w:rsidRPr="00E808B6">
        <w:rPr>
          <w:rFonts w:ascii="Arial" w:hAnsi="Arial" w:cs="Arial"/>
        </w:rPr>
        <w:t>ElA</w:t>
      </w:r>
      <w:proofErr w:type="spellEnd"/>
      <w:r w:rsidRPr="00E808B6">
        <w:rPr>
          <w:rFonts w:ascii="Arial" w:hAnsi="Arial" w:cs="Arial"/>
        </w:rPr>
        <w:t xml:space="preserve">, Kusuma TA, </w:t>
      </w:r>
      <w:proofErr w:type="spellStart"/>
      <w:r w:rsidRPr="00E808B6">
        <w:rPr>
          <w:rFonts w:ascii="Arial" w:hAnsi="Arial" w:cs="Arial"/>
        </w:rPr>
        <w:t>Hendrianingtyas</w:t>
      </w:r>
      <w:proofErr w:type="spellEnd"/>
      <w:r w:rsidRPr="00E808B6">
        <w:rPr>
          <w:rFonts w:ascii="Arial" w:hAnsi="Arial" w:cs="Arial"/>
        </w:rPr>
        <w:t xml:space="preserve"> M. The relationship between functional ability and pain level in mechanical low back pain patients at the medical rehabilitation installation at Dr. Hospital. </w:t>
      </w:r>
      <w:proofErr w:type="spellStart"/>
      <w:r w:rsidRPr="00E808B6">
        <w:rPr>
          <w:rFonts w:ascii="Arial" w:hAnsi="Arial" w:cs="Arial"/>
        </w:rPr>
        <w:t>Kariadi</w:t>
      </w:r>
      <w:proofErr w:type="spellEnd"/>
      <w:r w:rsidRPr="00E808B6">
        <w:rPr>
          <w:rFonts w:ascii="Arial" w:hAnsi="Arial" w:cs="Arial"/>
        </w:rPr>
        <w:t xml:space="preserve"> Semarang. JKD. 2017;6(1):63–72. </w:t>
      </w:r>
    </w:p>
    <w:p w14:paraId="78BBA0C6" w14:textId="43680C30" w:rsidR="0035270B" w:rsidRP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lastRenderedPageBreak/>
        <w:t>Wardana</w:t>
      </w:r>
      <w:proofErr w:type="spellEnd"/>
      <w:r w:rsidRPr="00E808B6">
        <w:rPr>
          <w:rFonts w:ascii="Arial" w:hAnsi="Arial" w:cs="Arial"/>
        </w:rPr>
        <w:t xml:space="preserve"> Y, </w:t>
      </w:r>
      <w:proofErr w:type="spellStart"/>
      <w:r w:rsidRPr="00E808B6">
        <w:rPr>
          <w:rFonts w:ascii="Arial" w:hAnsi="Arial" w:cs="Arial"/>
        </w:rPr>
        <w:t>Jalalin</w:t>
      </w:r>
      <w:proofErr w:type="spellEnd"/>
      <w:r w:rsidRPr="00E808B6">
        <w:rPr>
          <w:rFonts w:ascii="Arial" w:hAnsi="Arial" w:cs="Arial"/>
        </w:rPr>
        <w:t xml:space="preserve"> J, </w:t>
      </w:r>
      <w:proofErr w:type="spellStart"/>
      <w:r w:rsidRPr="00E808B6">
        <w:rPr>
          <w:rFonts w:ascii="Arial" w:hAnsi="Arial" w:cs="Arial"/>
        </w:rPr>
        <w:t>Zulliseltiana</w:t>
      </w:r>
      <w:proofErr w:type="spellEnd"/>
      <w:r w:rsidRPr="00E808B6">
        <w:rPr>
          <w:rFonts w:ascii="Arial" w:hAnsi="Arial" w:cs="Arial"/>
        </w:rPr>
        <w:t xml:space="preserve"> </w:t>
      </w:r>
      <w:proofErr w:type="spellStart"/>
      <w:r w:rsidRPr="00E808B6">
        <w:rPr>
          <w:rFonts w:ascii="Arial" w:hAnsi="Arial" w:cs="Arial"/>
        </w:rPr>
        <w:t>ElF</w:t>
      </w:r>
      <w:proofErr w:type="spellEnd"/>
      <w:r w:rsidRPr="00E808B6">
        <w:rPr>
          <w:rFonts w:ascii="Arial" w:hAnsi="Arial" w:cs="Arial"/>
        </w:rPr>
        <w:t xml:space="preserve">. The effect of </w:t>
      </w:r>
      <w:proofErr w:type="gramStart"/>
      <w:r w:rsidRPr="00E808B6">
        <w:rPr>
          <w:rFonts w:ascii="Arial" w:hAnsi="Arial" w:cs="Arial"/>
        </w:rPr>
        <w:t>short wave</w:t>
      </w:r>
      <w:proofErr w:type="gramEnd"/>
      <w:r w:rsidRPr="00E808B6">
        <w:rPr>
          <w:rFonts w:ascii="Arial" w:hAnsi="Arial" w:cs="Arial"/>
        </w:rPr>
        <w:t xml:space="preserve"> diathermy (</w:t>
      </w:r>
      <w:proofErr w:type="spellStart"/>
      <w:r w:rsidRPr="00E808B6">
        <w:rPr>
          <w:rFonts w:ascii="Arial" w:hAnsi="Arial" w:cs="Arial"/>
        </w:rPr>
        <w:t>swd</w:t>
      </w:r>
      <w:proofErr w:type="spellEnd"/>
      <w:r w:rsidRPr="00E808B6">
        <w:rPr>
          <w:rFonts w:ascii="Arial" w:hAnsi="Arial" w:cs="Arial"/>
        </w:rPr>
        <w:t>) and transcutaneous electrical nerve stimulation (</w:t>
      </w:r>
      <w:proofErr w:type="spellStart"/>
      <w:r w:rsidRPr="00E808B6">
        <w:rPr>
          <w:rFonts w:ascii="Arial" w:hAnsi="Arial" w:cs="Arial"/>
        </w:rPr>
        <w:t>swd</w:t>
      </w:r>
      <w:proofErr w:type="spellEnd"/>
      <w:r w:rsidRPr="00E808B6">
        <w:rPr>
          <w:rFonts w:ascii="Arial" w:hAnsi="Arial" w:cs="Arial"/>
        </w:rPr>
        <w:t xml:space="preserve">) on the incidence of </w:t>
      </w:r>
      <w:proofErr w:type="spellStart"/>
      <w:r w:rsidRPr="00E808B6">
        <w:rPr>
          <w:rFonts w:ascii="Arial" w:hAnsi="Arial" w:cs="Arial"/>
        </w:rPr>
        <w:t>kinesiophobia</w:t>
      </w:r>
      <w:proofErr w:type="spellEnd"/>
      <w:r w:rsidRPr="00E808B6">
        <w:rPr>
          <w:rFonts w:ascii="Arial" w:hAnsi="Arial" w:cs="Arial"/>
        </w:rPr>
        <w:t xml:space="preserve"> and pain catastrophizing in low back pain patients. JKK. 2018;5(1):10–9</w:t>
      </w:r>
    </w:p>
    <w:p w14:paraId="276BCC91" w14:textId="202FA884" w:rsidR="0035270B" w:rsidRDefault="0035270B" w:rsidP="00441B6F">
      <w:pPr>
        <w:pStyle w:val="Body"/>
        <w:spacing w:after="0"/>
        <w:rPr>
          <w:rFonts w:ascii="Arial" w:hAnsi="Arial" w:cs="Arial"/>
        </w:rPr>
      </w:pPr>
    </w:p>
    <w:p w14:paraId="5F60A67E" w14:textId="65B455FC" w:rsidR="0035270B" w:rsidRDefault="0035270B" w:rsidP="00441B6F">
      <w:pPr>
        <w:pStyle w:val="Body"/>
        <w:spacing w:after="0"/>
        <w:rPr>
          <w:rFonts w:ascii="Arial" w:hAnsi="Arial" w:cs="Arial"/>
        </w:rPr>
      </w:pPr>
    </w:p>
    <w:p w14:paraId="52539FE1" w14:textId="719C4B04" w:rsidR="0035270B" w:rsidRDefault="0035270B" w:rsidP="00441B6F">
      <w:pPr>
        <w:pStyle w:val="Body"/>
        <w:spacing w:after="0"/>
        <w:rPr>
          <w:rFonts w:ascii="Arial" w:hAnsi="Arial" w:cs="Arial"/>
        </w:rPr>
      </w:pPr>
    </w:p>
    <w:p w14:paraId="13F6DE5A" w14:textId="7AD16208" w:rsidR="0035270B" w:rsidRDefault="0035270B" w:rsidP="00441B6F">
      <w:pPr>
        <w:pStyle w:val="Body"/>
        <w:spacing w:after="0"/>
        <w:rPr>
          <w:rFonts w:ascii="Arial" w:hAnsi="Arial" w:cs="Arial"/>
        </w:rPr>
      </w:pPr>
    </w:p>
    <w:p w14:paraId="4DAAD281" w14:textId="4068E24F" w:rsidR="0035270B" w:rsidRDefault="0035270B" w:rsidP="00441B6F">
      <w:pPr>
        <w:pStyle w:val="Body"/>
        <w:spacing w:after="0"/>
        <w:rPr>
          <w:rFonts w:ascii="Arial" w:hAnsi="Arial" w:cs="Arial"/>
        </w:rPr>
      </w:pPr>
    </w:p>
    <w:p w14:paraId="12BEC1B3" w14:textId="7B265D7E" w:rsidR="0035270B" w:rsidRDefault="0035270B" w:rsidP="00441B6F">
      <w:pPr>
        <w:pStyle w:val="Body"/>
        <w:spacing w:after="0"/>
        <w:rPr>
          <w:rFonts w:ascii="Arial" w:hAnsi="Arial" w:cs="Arial"/>
        </w:rPr>
      </w:pPr>
    </w:p>
    <w:p w14:paraId="09DDABCE" w14:textId="22B84508" w:rsidR="0035270B" w:rsidRDefault="0035270B" w:rsidP="00441B6F">
      <w:pPr>
        <w:pStyle w:val="Body"/>
        <w:spacing w:after="0"/>
        <w:rPr>
          <w:rFonts w:ascii="Arial" w:hAnsi="Arial" w:cs="Arial"/>
        </w:rPr>
      </w:pPr>
    </w:p>
    <w:p w14:paraId="123D0C11" w14:textId="4B049894" w:rsidR="0035270B" w:rsidRDefault="0035270B" w:rsidP="00441B6F">
      <w:pPr>
        <w:pStyle w:val="Body"/>
        <w:spacing w:after="0"/>
        <w:rPr>
          <w:rFonts w:ascii="Arial" w:hAnsi="Arial" w:cs="Arial"/>
        </w:rPr>
      </w:pPr>
    </w:p>
    <w:p w14:paraId="0A5E4CA5" w14:textId="4D0FFB98" w:rsidR="0035270B" w:rsidRDefault="0035270B" w:rsidP="00441B6F">
      <w:pPr>
        <w:pStyle w:val="Body"/>
        <w:spacing w:after="0"/>
        <w:rPr>
          <w:rFonts w:ascii="Arial" w:hAnsi="Arial" w:cs="Arial"/>
        </w:rPr>
      </w:pPr>
    </w:p>
    <w:p w14:paraId="7933E4F6" w14:textId="56E39D0A" w:rsidR="0035270B" w:rsidRDefault="0035270B" w:rsidP="00441B6F">
      <w:pPr>
        <w:pStyle w:val="Body"/>
        <w:spacing w:after="0"/>
        <w:rPr>
          <w:rFonts w:ascii="Arial" w:hAnsi="Arial" w:cs="Arial"/>
        </w:rPr>
      </w:pPr>
    </w:p>
    <w:p w14:paraId="750C6338" w14:textId="77474C55" w:rsidR="0035270B" w:rsidRDefault="0035270B" w:rsidP="00441B6F">
      <w:pPr>
        <w:pStyle w:val="Body"/>
        <w:spacing w:after="0"/>
        <w:rPr>
          <w:rFonts w:ascii="Arial" w:hAnsi="Arial" w:cs="Arial"/>
        </w:rPr>
      </w:pPr>
    </w:p>
    <w:p w14:paraId="054855CA" w14:textId="430FD211" w:rsidR="0035270B" w:rsidRDefault="0035270B" w:rsidP="00441B6F">
      <w:pPr>
        <w:pStyle w:val="Body"/>
        <w:spacing w:after="0"/>
        <w:rPr>
          <w:rFonts w:ascii="Arial" w:hAnsi="Arial" w:cs="Arial"/>
        </w:rPr>
      </w:pPr>
    </w:p>
    <w:p w14:paraId="50FAAC0B" w14:textId="3BA701FB" w:rsidR="0035270B" w:rsidRDefault="0035270B" w:rsidP="00441B6F">
      <w:pPr>
        <w:pStyle w:val="Body"/>
        <w:spacing w:after="0"/>
        <w:rPr>
          <w:rFonts w:ascii="Arial" w:hAnsi="Arial" w:cs="Arial"/>
        </w:rPr>
      </w:pPr>
    </w:p>
    <w:p w14:paraId="1103C7D0" w14:textId="7B4FAEAC" w:rsidR="0035270B" w:rsidRDefault="0035270B" w:rsidP="00441B6F">
      <w:pPr>
        <w:pStyle w:val="Body"/>
        <w:spacing w:after="0"/>
        <w:rPr>
          <w:rFonts w:ascii="Arial" w:hAnsi="Arial" w:cs="Arial"/>
        </w:rPr>
      </w:pPr>
    </w:p>
    <w:p w14:paraId="71929667" w14:textId="036469FE" w:rsidR="004D4277" w:rsidRPr="0035270B" w:rsidRDefault="002C57D2" w:rsidP="0035270B">
      <w:pPr>
        <w:pStyle w:val="Body"/>
        <w:spacing w:after="0"/>
        <w:sectPr w:rsidR="004D4277" w:rsidRPr="0035270B" w:rsidSect="00F6324C">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2C57D2">
        <w:rPr>
          <w:rFonts w:ascii="Arial" w:hAnsi="Arial" w:cs="Arial"/>
        </w:rPr>
        <w:t xml:space="preserve"> </w:t>
      </w:r>
    </w:p>
    <w:p w14:paraId="1FA0D199" w14:textId="77777777" w:rsidR="00B01FCD" w:rsidRPr="00FB3A86" w:rsidRDefault="00B01FCD" w:rsidP="00441B6F">
      <w:pPr>
        <w:pStyle w:val="Appendix"/>
        <w:spacing w:after="0"/>
        <w:jc w:val="both"/>
        <w:rPr>
          <w:rFonts w:ascii="Arial" w:hAnsi="Arial" w:cs="Arial"/>
          <w:b w:val="0"/>
        </w:rPr>
      </w:pPr>
    </w:p>
    <w:sectPr w:rsidR="00B01FCD" w:rsidRPr="00FB3A86" w:rsidSect="00F632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3BFEF" w14:textId="77777777" w:rsidR="00A80E2C" w:rsidRDefault="00A80E2C" w:rsidP="00C37E61">
      <w:r>
        <w:separator/>
      </w:r>
    </w:p>
  </w:endnote>
  <w:endnote w:type="continuationSeparator" w:id="0">
    <w:p w14:paraId="79446C00" w14:textId="77777777" w:rsidR="00A80E2C" w:rsidRDefault="00A80E2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2EE08" w14:textId="77777777" w:rsidR="00F6324C" w:rsidRDefault="00F6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235F" w14:textId="77777777" w:rsidR="00F6324C" w:rsidRDefault="00F63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B0B7" w14:textId="59C41AB2" w:rsidR="00754C9A" w:rsidRPr="00F6324C" w:rsidRDefault="00754C9A" w:rsidP="00F6324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1AE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F5FCC" w14:textId="77777777" w:rsidR="00A80E2C" w:rsidRDefault="00A80E2C" w:rsidP="00C37E61">
      <w:r>
        <w:separator/>
      </w:r>
    </w:p>
  </w:footnote>
  <w:footnote w:type="continuationSeparator" w:id="0">
    <w:p w14:paraId="09DE855A" w14:textId="77777777" w:rsidR="00A80E2C" w:rsidRDefault="00A80E2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E6BD" w14:textId="1AE01021" w:rsidR="00F6324C" w:rsidRDefault="00F6324C">
    <w:pPr>
      <w:pStyle w:val="Header"/>
    </w:pPr>
    <w:r>
      <w:rPr>
        <w:noProof/>
      </w:rPr>
      <w:pict w14:anchorId="4B29B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77351" w14:textId="46A692C3" w:rsidR="00F6324C" w:rsidRDefault="00F6324C">
    <w:pPr>
      <w:pStyle w:val="Header"/>
    </w:pPr>
    <w:r>
      <w:rPr>
        <w:noProof/>
      </w:rPr>
      <w:pict w14:anchorId="420B4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3E12" w14:textId="329FCBDD" w:rsidR="00296529" w:rsidRPr="00296529" w:rsidRDefault="00F6324C" w:rsidP="00296529">
    <w:pPr>
      <w:ind w:left="2160"/>
      <w:jc w:val="center"/>
      <w:rPr>
        <w:rFonts w:ascii="Times New Roman" w:eastAsia="Calibri" w:hAnsi="Times New Roman"/>
        <w:i/>
        <w:sz w:val="18"/>
        <w:szCs w:val="22"/>
      </w:rPr>
    </w:pPr>
    <w:r>
      <w:rPr>
        <w:noProof/>
      </w:rPr>
      <w:pict w14:anchorId="21C2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FA526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C9EF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0158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A7361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D399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B8831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E910" w14:textId="22253A0C" w:rsidR="00F6324C" w:rsidRDefault="00F6324C">
    <w:pPr>
      <w:pStyle w:val="Header"/>
    </w:pPr>
    <w:r>
      <w:rPr>
        <w:noProof/>
      </w:rPr>
      <w:pict w14:anchorId="3FFB2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BD13" w14:textId="67FAB2E7" w:rsidR="00F6324C" w:rsidRDefault="00F6324C">
    <w:pPr>
      <w:pStyle w:val="Header"/>
    </w:pPr>
    <w:r>
      <w:rPr>
        <w:noProof/>
      </w:rPr>
      <w:pict w14:anchorId="16196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EFAA" w14:textId="6B4A8C7D" w:rsidR="00F6324C" w:rsidRDefault="00F6324C">
    <w:pPr>
      <w:pStyle w:val="Header"/>
    </w:pPr>
    <w:r>
      <w:rPr>
        <w:noProof/>
      </w:rPr>
      <w:pict w14:anchorId="1968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687F62"/>
    <w:multiLevelType w:val="hybridMultilevel"/>
    <w:tmpl w:val="2E28429E"/>
    <w:lvl w:ilvl="0" w:tplc="B7025EB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D4CE7"/>
    <w:multiLevelType w:val="multilevel"/>
    <w:tmpl w:val="4A482AC4"/>
    <w:lvl w:ilvl="0">
      <w:start w:val="1"/>
      <w:numFmt w:val="decimal"/>
      <w:lvlText w:val="%1."/>
      <w:lvlJc w:val="left"/>
      <w:pPr>
        <w:ind w:left="862" w:hanging="360"/>
      </w:pPr>
    </w:lvl>
    <w:lvl w:ilvl="1">
      <w:start w:val="4"/>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E667C3"/>
    <w:multiLevelType w:val="hybridMultilevel"/>
    <w:tmpl w:val="EB8CE95E"/>
    <w:lvl w:ilvl="0" w:tplc="B7025EB8">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986C08"/>
    <w:multiLevelType w:val="multilevel"/>
    <w:tmpl w:val="030E8D5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9731164"/>
    <w:multiLevelType w:val="hybridMultilevel"/>
    <w:tmpl w:val="C93CB6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9"/>
  </w:num>
  <w:num w:numId="10">
    <w:abstractNumId w:val="2"/>
  </w:num>
  <w:num w:numId="11">
    <w:abstractNumId w:val="21"/>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5"/>
  </w:num>
  <w:num w:numId="19">
    <w:abstractNumId w:val="33"/>
  </w:num>
  <w:num w:numId="20">
    <w:abstractNumId w:val="11"/>
  </w:num>
  <w:num w:numId="21">
    <w:abstractNumId w:val="9"/>
  </w:num>
  <w:num w:numId="22">
    <w:abstractNumId w:val="14"/>
  </w:num>
  <w:num w:numId="23">
    <w:abstractNumId w:val="23"/>
  </w:num>
  <w:num w:numId="24">
    <w:abstractNumId w:val="31"/>
  </w:num>
  <w:num w:numId="25">
    <w:abstractNumId w:val="4"/>
  </w:num>
  <w:num w:numId="26">
    <w:abstractNumId w:val="19"/>
  </w:num>
  <w:num w:numId="27">
    <w:abstractNumId w:val="24"/>
  </w:num>
  <w:num w:numId="28">
    <w:abstractNumId w:val="32"/>
  </w:num>
  <w:num w:numId="29">
    <w:abstractNumId w:val="28"/>
  </w:num>
  <w:num w:numId="30">
    <w:abstractNumId w:val="10"/>
  </w:num>
  <w:num w:numId="31">
    <w:abstractNumId w:val="16"/>
  </w:num>
  <w:num w:numId="32">
    <w:abstractNumId w:val="12"/>
  </w:num>
  <w:num w:numId="33">
    <w:abstractNumId w:val="18"/>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DDD"/>
    <w:rsid w:val="00026C51"/>
    <w:rsid w:val="00030174"/>
    <w:rsid w:val="0004579C"/>
    <w:rsid w:val="000A47FA"/>
    <w:rsid w:val="000A65D3"/>
    <w:rsid w:val="000B1E33"/>
    <w:rsid w:val="000D689F"/>
    <w:rsid w:val="000E7B7B"/>
    <w:rsid w:val="000E7D62"/>
    <w:rsid w:val="00103357"/>
    <w:rsid w:val="00113BF1"/>
    <w:rsid w:val="00123C9F"/>
    <w:rsid w:val="00126190"/>
    <w:rsid w:val="00130F17"/>
    <w:rsid w:val="001320BF"/>
    <w:rsid w:val="00135CDA"/>
    <w:rsid w:val="0014495A"/>
    <w:rsid w:val="00146B63"/>
    <w:rsid w:val="00163BC4"/>
    <w:rsid w:val="00172916"/>
    <w:rsid w:val="00184EEA"/>
    <w:rsid w:val="00191062"/>
    <w:rsid w:val="00192B72"/>
    <w:rsid w:val="00196D25"/>
    <w:rsid w:val="001A29D8"/>
    <w:rsid w:val="001A5CAA"/>
    <w:rsid w:val="001B0427"/>
    <w:rsid w:val="001B4A7B"/>
    <w:rsid w:val="001D3A51"/>
    <w:rsid w:val="001E10D2"/>
    <w:rsid w:val="001E25B4"/>
    <w:rsid w:val="001E44FE"/>
    <w:rsid w:val="001E719F"/>
    <w:rsid w:val="001F34DA"/>
    <w:rsid w:val="0020047A"/>
    <w:rsid w:val="00200595"/>
    <w:rsid w:val="00204835"/>
    <w:rsid w:val="002048BA"/>
    <w:rsid w:val="00231920"/>
    <w:rsid w:val="0023195C"/>
    <w:rsid w:val="0024282C"/>
    <w:rsid w:val="002460DC"/>
    <w:rsid w:val="00250985"/>
    <w:rsid w:val="002556F6"/>
    <w:rsid w:val="00274337"/>
    <w:rsid w:val="00283105"/>
    <w:rsid w:val="00284C4C"/>
    <w:rsid w:val="00287E68"/>
    <w:rsid w:val="00296529"/>
    <w:rsid w:val="002B27FB"/>
    <w:rsid w:val="002B685A"/>
    <w:rsid w:val="002C57D2"/>
    <w:rsid w:val="002C685A"/>
    <w:rsid w:val="002D36B1"/>
    <w:rsid w:val="002E0D56"/>
    <w:rsid w:val="00315186"/>
    <w:rsid w:val="0033343E"/>
    <w:rsid w:val="003512C2"/>
    <w:rsid w:val="0035270B"/>
    <w:rsid w:val="00371FB6"/>
    <w:rsid w:val="003763C1"/>
    <w:rsid w:val="00376BBE"/>
    <w:rsid w:val="00382E30"/>
    <w:rsid w:val="0039224F"/>
    <w:rsid w:val="003953D1"/>
    <w:rsid w:val="00396BA5"/>
    <w:rsid w:val="00397B9F"/>
    <w:rsid w:val="003A43A4"/>
    <w:rsid w:val="003A7E18"/>
    <w:rsid w:val="003B761A"/>
    <w:rsid w:val="003C4C86"/>
    <w:rsid w:val="003C6258"/>
    <w:rsid w:val="003D2710"/>
    <w:rsid w:val="003E2904"/>
    <w:rsid w:val="00401927"/>
    <w:rsid w:val="0041027F"/>
    <w:rsid w:val="00412475"/>
    <w:rsid w:val="00423789"/>
    <w:rsid w:val="00440F43"/>
    <w:rsid w:val="00441B6F"/>
    <w:rsid w:val="00446221"/>
    <w:rsid w:val="00450E62"/>
    <w:rsid w:val="004539DB"/>
    <w:rsid w:val="00471A80"/>
    <w:rsid w:val="004A7FD7"/>
    <w:rsid w:val="004D305E"/>
    <w:rsid w:val="004D4277"/>
    <w:rsid w:val="004D7ABF"/>
    <w:rsid w:val="004E5558"/>
    <w:rsid w:val="004F473D"/>
    <w:rsid w:val="00502516"/>
    <w:rsid w:val="00505F06"/>
    <w:rsid w:val="00506828"/>
    <w:rsid w:val="0053056E"/>
    <w:rsid w:val="00540977"/>
    <w:rsid w:val="00554FDA"/>
    <w:rsid w:val="00580530"/>
    <w:rsid w:val="005C784C"/>
    <w:rsid w:val="005D17F6"/>
    <w:rsid w:val="005D68B0"/>
    <w:rsid w:val="005E5539"/>
    <w:rsid w:val="00602BF5"/>
    <w:rsid w:val="00603B5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BFE"/>
    <w:rsid w:val="006F11EC"/>
    <w:rsid w:val="0070082C"/>
    <w:rsid w:val="007369E6"/>
    <w:rsid w:val="00746E59"/>
    <w:rsid w:val="00754C9A"/>
    <w:rsid w:val="0075599A"/>
    <w:rsid w:val="00761D52"/>
    <w:rsid w:val="0077749E"/>
    <w:rsid w:val="00782171"/>
    <w:rsid w:val="00790ADA"/>
    <w:rsid w:val="007A5A1A"/>
    <w:rsid w:val="007D2288"/>
    <w:rsid w:val="007E088F"/>
    <w:rsid w:val="007F7B32"/>
    <w:rsid w:val="00804BC2"/>
    <w:rsid w:val="0081431A"/>
    <w:rsid w:val="0083216F"/>
    <w:rsid w:val="00860000"/>
    <w:rsid w:val="00863BD3"/>
    <w:rsid w:val="008641ED"/>
    <w:rsid w:val="00866D66"/>
    <w:rsid w:val="008671C6"/>
    <w:rsid w:val="00875803"/>
    <w:rsid w:val="00892F5D"/>
    <w:rsid w:val="008B459E"/>
    <w:rsid w:val="008E13AE"/>
    <w:rsid w:val="008E1506"/>
    <w:rsid w:val="008E710C"/>
    <w:rsid w:val="008F579B"/>
    <w:rsid w:val="008F69D6"/>
    <w:rsid w:val="00902823"/>
    <w:rsid w:val="00915CA6"/>
    <w:rsid w:val="00927834"/>
    <w:rsid w:val="009348A0"/>
    <w:rsid w:val="009500A6"/>
    <w:rsid w:val="00957C18"/>
    <w:rsid w:val="009659BA"/>
    <w:rsid w:val="00972621"/>
    <w:rsid w:val="00983040"/>
    <w:rsid w:val="00985C43"/>
    <w:rsid w:val="0099269F"/>
    <w:rsid w:val="009B3FB9"/>
    <w:rsid w:val="009C2465"/>
    <w:rsid w:val="009D35A0"/>
    <w:rsid w:val="009D7EB7"/>
    <w:rsid w:val="009E048A"/>
    <w:rsid w:val="009E08E9"/>
    <w:rsid w:val="009E3DB9"/>
    <w:rsid w:val="009E6E35"/>
    <w:rsid w:val="009F0EDA"/>
    <w:rsid w:val="00A03B96"/>
    <w:rsid w:val="00A05B19"/>
    <w:rsid w:val="00A05D91"/>
    <w:rsid w:val="00A1134E"/>
    <w:rsid w:val="00A24E7E"/>
    <w:rsid w:val="00A258C3"/>
    <w:rsid w:val="00A347C0"/>
    <w:rsid w:val="00A51391"/>
    <w:rsid w:val="00A51431"/>
    <w:rsid w:val="00A539AD"/>
    <w:rsid w:val="00A80E2C"/>
    <w:rsid w:val="00A84D23"/>
    <w:rsid w:val="00A94063"/>
    <w:rsid w:val="00AA6219"/>
    <w:rsid w:val="00AA74E0"/>
    <w:rsid w:val="00AB703F"/>
    <w:rsid w:val="00AC6BB8"/>
    <w:rsid w:val="00AC7925"/>
    <w:rsid w:val="00AD0B21"/>
    <w:rsid w:val="00AE008F"/>
    <w:rsid w:val="00B01FCD"/>
    <w:rsid w:val="00B1776C"/>
    <w:rsid w:val="00B219AC"/>
    <w:rsid w:val="00B52583"/>
    <w:rsid w:val="00B52896"/>
    <w:rsid w:val="00B81BD0"/>
    <w:rsid w:val="00B95236"/>
    <w:rsid w:val="00B96BD9"/>
    <w:rsid w:val="00BA1B01"/>
    <w:rsid w:val="00BA2641"/>
    <w:rsid w:val="00BA53DF"/>
    <w:rsid w:val="00BB37AA"/>
    <w:rsid w:val="00BC53A0"/>
    <w:rsid w:val="00BC697F"/>
    <w:rsid w:val="00BD5C08"/>
    <w:rsid w:val="00BE62AD"/>
    <w:rsid w:val="00BF121F"/>
    <w:rsid w:val="00BF1F80"/>
    <w:rsid w:val="00C166EF"/>
    <w:rsid w:val="00C17EB0"/>
    <w:rsid w:val="00C230EE"/>
    <w:rsid w:val="00C27F5F"/>
    <w:rsid w:val="00C30A0F"/>
    <w:rsid w:val="00C37E61"/>
    <w:rsid w:val="00C40D91"/>
    <w:rsid w:val="00C511DE"/>
    <w:rsid w:val="00C53478"/>
    <w:rsid w:val="00C60711"/>
    <w:rsid w:val="00C70F1B"/>
    <w:rsid w:val="00C71A47"/>
    <w:rsid w:val="00C7464C"/>
    <w:rsid w:val="00C838C5"/>
    <w:rsid w:val="00C85588"/>
    <w:rsid w:val="00CA630C"/>
    <w:rsid w:val="00CD6755"/>
    <w:rsid w:val="00CD6856"/>
    <w:rsid w:val="00CE0089"/>
    <w:rsid w:val="00CE793C"/>
    <w:rsid w:val="00CF193C"/>
    <w:rsid w:val="00D173F1"/>
    <w:rsid w:val="00D74CB0"/>
    <w:rsid w:val="00D8295D"/>
    <w:rsid w:val="00D93592"/>
    <w:rsid w:val="00DA6053"/>
    <w:rsid w:val="00DC2A65"/>
    <w:rsid w:val="00DE15F0"/>
    <w:rsid w:val="00DE5663"/>
    <w:rsid w:val="00DE78AA"/>
    <w:rsid w:val="00E053D0"/>
    <w:rsid w:val="00E15994"/>
    <w:rsid w:val="00E3114E"/>
    <w:rsid w:val="00E31A70"/>
    <w:rsid w:val="00E35B02"/>
    <w:rsid w:val="00E434CF"/>
    <w:rsid w:val="00E53488"/>
    <w:rsid w:val="00E636CC"/>
    <w:rsid w:val="00E66496"/>
    <w:rsid w:val="00E66B35"/>
    <w:rsid w:val="00E66E10"/>
    <w:rsid w:val="00E769F6"/>
    <w:rsid w:val="00E808B6"/>
    <w:rsid w:val="00E8163E"/>
    <w:rsid w:val="00E8189F"/>
    <w:rsid w:val="00E8407C"/>
    <w:rsid w:val="00E84F3C"/>
    <w:rsid w:val="00EA012C"/>
    <w:rsid w:val="00EC6A55"/>
    <w:rsid w:val="00ED0288"/>
    <w:rsid w:val="00EE52CB"/>
    <w:rsid w:val="00EF581D"/>
    <w:rsid w:val="00EF7FD8"/>
    <w:rsid w:val="00F06F59"/>
    <w:rsid w:val="00F17988"/>
    <w:rsid w:val="00F469F0"/>
    <w:rsid w:val="00F53273"/>
    <w:rsid w:val="00F6324C"/>
    <w:rsid w:val="00F755E4"/>
    <w:rsid w:val="00F77B25"/>
    <w:rsid w:val="00F77D02"/>
    <w:rsid w:val="00F95E0F"/>
    <w:rsid w:val="00FB3A86"/>
    <w:rsid w:val="00FB5E4B"/>
    <w:rsid w:val="00FD36C8"/>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8896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27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79314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65742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7292514">
      <w:bodyDiv w:val="1"/>
      <w:marLeft w:val="0"/>
      <w:marRight w:val="0"/>
      <w:marTop w:val="0"/>
      <w:marBottom w:val="0"/>
      <w:divBdr>
        <w:top w:val="none" w:sz="0" w:space="0" w:color="auto"/>
        <w:left w:val="none" w:sz="0" w:space="0" w:color="auto"/>
        <w:bottom w:val="none" w:sz="0" w:space="0" w:color="auto"/>
        <w:right w:val="none" w:sz="0" w:space="0" w:color="auto"/>
      </w:divBdr>
    </w:div>
    <w:div w:id="21429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js.unud.ac.id/index.php/e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7D7E-10BF-4620-BFD6-56355688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26858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2025-02-14T10:00:00Z</dcterms:created>
  <dcterms:modified xsi:type="dcterms:W3CDTF">2025-02-18T07:02:00Z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ae543a806b1a7c55b139c9504e09d725cd9da5a937625b04768d94fdf0f35a25</vt:lpwstr>
  </property>
</Properties>
</file>