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C9C26" w14:textId="77777777" w:rsidR="00602658" w:rsidRPr="00602658" w:rsidRDefault="00602658" w:rsidP="00602658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6026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Short communication</w:t>
      </w:r>
    </w:p>
    <w:p w14:paraId="17F97E77" w14:textId="77777777" w:rsidR="005B3F03" w:rsidRDefault="00E04B2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HELPRESIDENT: A Game-Changer Framework for Supporting Struggling Family Medicine Residents.</w:t>
      </w:r>
    </w:p>
    <w:p w14:paraId="276CD2B4" w14:textId="39A2D770" w:rsidR="00E24A91" w:rsidRDefault="00E24A91">
      <w:pPr>
        <w:rPr>
          <w:rFonts w:ascii="Arial" w:hAnsi="Arial" w:cs="Arial"/>
          <w:b/>
          <w:bCs/>
          <w:sz w:val="24"/>
          <w:szCs w:val="24"/>
        </w:rPr>
      </w:pPr>
    </w:p>
    <w:p w14:paraId="372FB6C9" w14:textId="77777777" w:rsidR="00325EFB" w:rsidRDefault="00325EFB">
      <w:pPr>
        <w:rPr>
          <w:rFonts w:ascii="Arial" w:hAnsi="Arial" w:cs="Arial"/>
          <w:b/>
          <w:bCs/>
          <w:sz w:val="24"/>
          <w:szCs w:val="24"/>
        </w:rPr>
      </w:pPr>
    </w:p>
    <w:p w14:paraId="05DE69A6" w14:textId="77777777" w:rsidR="005B3F03" w:rsidRDefault="00E04B2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Abstract</w:t>
      </w:r>
    </w:p>
    <w:p w14:paraId="7AF0BD45" w14:textId="77777777" w:rsidR="00E24A91" w:rsidRDefault="00E24A91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087A8D2" w14:textId="77777777" w:rsidR="005B3F03" w:rsidRDefault="00E04B23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  <w:bCs w:val="0"/>
        </w:rPr>
        <w:t>Background</w:t>
      </w:r>
      <w:r>
        <w:rPr>
          <w:rFonts w:ascii="Arial" w:hAnsi="Arial" w:cs="Arial"/>
        </w:rPr>
        <w:t xml:space="preserve">: Struggling residents in family medicine programs present significant challenges for both the residents themselves and the programs. Addressing these challenges effectively requires </w:t>
      </w:r>
      <w:r>
        <w:rPr>
          <w:rFonts w:ascii="Arial" w:hAnsi="Arial" w:cs="Arial"/>
        </w:rPr>
        <w:t>a greater focus on strategies to manage and support these residents.</w:t>
      </w:r>
    </w:p>
    <w:p w14:paraId="2F645DE0" w14:textId="77777777" w:rsidR="005B3F03" w:rsidRDefault="00E04B23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  <w:bCs w:val="0"/>
        </w:rPr>
        <w:t>Methods</w:t>
      </w:r>
      <w:r>
        <w:rPr>
          <w:rStyle w:val="Strong"/>
          <w:rFonts w:ascii="Arial" w:hAnsi="Arial" w:cs="Arial"/>
          <w:b w:val="0"/>
          <w:bCs w:val="0"/>
          <w:rtl/>
          <w:lang w:bidi="ar-QA"/>
        </w:rPr>
        <w:t xml:space="preserve">: </w:t>
      </w:r>
      <w:r>
        <w:rPr>
          <w:rStyle w:val="Strong"/>
          <w:rFonts w:ascii="Arial" w:hAnsi="Arial" w:cs="Arial"/>
          <w:b w:val="0"/>
          <w:bCs w:val="0"/>
          <w:lang w:bidi="ar-QA"/>
        </w:rPr>
        <w:t xml:space="preserve"> </w:t>
      </w:r>
      <w:r>
        <w:rPr>
          <w:rFonts w:ascii="Arial" w:hAnsi="Arial" w:cs="Arial"/>
        </w:rPr>
        <w:t>A comprehensive literature review was conducted using databases like PubMed, Scopus, and Google Scholar, focusing on articles published in the last 10 years on managing struggli</w:t>
      </w:r>
      <w:r>
        <w:rPr>
          <w:rFonts w:ascii="Arial" w:hAnsi="Arial" w:cs="Arial"/>
        </w:rPr>
        <w:t>ng residents in family medicine programs.</w:t>
      </w:r>
    </w:p>
    <w:p w14:paraId="38722F32" w14:textId="77777777" w:rsidR="005B3F03" w:rsidRDefault="00E04B23">
      <w:pPr>
        <w:pStyle w:val="NormalWeb"/>
        <w:rPr>
          <w:rFonts w:ascii="Arial" w:hAnsi="Arial" w:cs="Arial"/>
        </w:rPr>
      </w:pPr>
      <w:proofErr w:type="spellStart"/>
      <w:proofErr w:type="gramStart"/>
      <w:r>
        <w:rPr>
          <w:rStyle w:val="Strong"/>
          <w:rFonts w:ascii="Arial" w:hAnsi="Arial" w:cs="Arial"/>
          <w:b w:val="0"/>
          <w:bCs w:val="0"/>
        </w:rPr>
        <w:t>Results</w:t>
      </w:r>
      <w:r>
        <w:rPr>
          <w:rFonts w:ascii="Arial" w:hAnsi="Arial" w:cs="Arial"/>
        </w:rPr>
        <w:t>:The</w:t>
      </w:r>
      <w:proofErr w:type="spellEnd"/>
      <w:proofErr w:type="gramEnd"/>
      <w:r>
        <w:rPr>
          <w:rFonts w:ascii="Arial" w:hAnsi="Arial" w:cs="Arial"/>
        </w:rPr>
        <w:t xml:space="preserve"> HELPRESIDENT framework was found to provide a clear, structured approach to supporting struggling residents, improving their performance and well-being.</w:t>
      </w:r>
    </w:p>
    <w:p w14:paraId="0F895C52" w14:textId="77777777" w:rsidR="005B3F03" w:rsidRDefault="00E04B23">
      <w:pPr>
        <w:pStyle w:val="NormalWeb"/>
        <w:rPr>
          <w:rFonts w:ascii="Arial" w:hAnsi="Arial" w:cs="Arial"/>
          <w:b/>
          <w:bCs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</w:rPr>
        <w:t>Conclusions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  <w:shd w:val="clear" w:color="auto" w:fill="FFFFFF"/>
        </w:rPr>
        <w:t>Implementing structured frameworks l</w:t>
      </w:r>
      <w:r>
        <w:rPr>
          <w:rFonts w:ascii="Arial" w:hAnsi="Arial" w:cs="Arial"/>
          <w:b/>
          <w:bCs/>
          <w:shd w:val="clear" w:color="auto" w:fill="FFFFFF"/>
        </w:rPr>
        <w:t>ike HELPRESIDENT and SOAP supports struggling residents through comprehensive assessments, targeted interventions, and ongoing monitoring, fostering a positive learning environment.</w:t>
      </w:r>
    </w:p>
    <w:p w14:paraId="23A77063" w14:textId="77777777" w:rsidR="005B3F03" w:rsidRDefault="005B3F0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98F3B16" w14:textId="77777777" w:rsidR="005B3F03" w:rsidRDefault="00E04B2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Key Words</w:t>
      </w:r>
    </w:p>
    <w:p w14:paraId="36DAB2E1" w14:textId="77777777" w:rsidR="005B3F03" w:rsidRDefault="00E04B2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HELPRESIDENT ,Struggling</w:t>
      </w:r>
      <w:proofErr w:type="gram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Resident, Family Medicine</w:t>
      </w:r>
    </w:p>
    <w:p w14:paraId="7F0D2D30" w14:textId="77777777" w:rsidR="005B3F03" w:rsidRDefault="005B3F0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78B8745" w14:textId="77777777" w:rsidR="005B3F03" w:rsidRDefault="005B3F0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ED12D37" w14:textId="77777777" w:rsidR="005B3F03" w:rsidRDefault="005B3F0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9C09E4D" w14:textId="77777777" w:rsidR="005B3F03" w:rsidRDefault="005B3F0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D85CB9D" w14:textId="3C84015B" w:rsidR="005B3F03" w:rsidRDefault="005B3F0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F34CCB6" w14:textId="179E34FE" w:rsidR="00325EFB" w:rsidRDefault="00325EFB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B63A3B4" w14:textId="77777777" w:rsidR="00325EFB" w:rsidRDefault="00325EFB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14:paraId="00E0FF22" w14:textId="77777777" w:rsidR="005B3F03" w:rsidRDefault="005B3F0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2A87E90" w14:textId="77777777" w:rsidR="005B3F03" w:rsidRDefault="005B3F0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50C3188" w14:textId="77777777" w:rsidR="005B3F03" w:rsidRDefault="00E04B2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Background :</w:t>
      </w:r>
      <w:proofErr w:type="gram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5FD4FDD4" w14:textId="77777777" w:rsidR="005B3F03" w:rsidRDefault="00E04B2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Definitions:</w:t>
      </w:r>
    </w:p>
    <w:p w14:paraId="091A9C8A" w14:textId="77777777" w:rsidR="005B3F03" w:rsidRDefault="00E04B23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Struggling residents can be conceptualized demonstrating gap in academic growth as defined by program outcomes or they can demonstrate misconduct or professional gap, they have a gap between observed and expected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performance 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(1)</w:t>
      </w:r>
      <w:r>
        <w:rPr>
          <w:rFonts w:ascii="Arial" w:eastAsia="Calibri Light" w:hAnsi="Arial" w:cs="Arial"/>
          <w:sz w:val="24"/>
          <w:szCs w:val="24"/>
          <w:lang w:eastAsia="zh-CN" w:bidi="ar"/>
        </w:rPr>
        <w:t xml:space="preserve">There was Labeling for challenging learners such as : </w:t>
      </w:r>
      <w:r>
        <w:rPr>
          <w:rFonts w:ascii="Arial" w:eastAsia="SimSun" w:hAnsi="Arial" w:cs="Arial"/>
          <w:sz w:val="24"/>
          <w:szCs w:val="24"/>
          <w:lang w:eastAsia="zh-CN" w:bidi="ar"/>
        </w:rPr>
        <w:t>Troublesome ,Disruptive student ,Unengaged trainee ,Resident in Difficulty ,problem resident and Impaired Physician .(2)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which is better not to be used any more in medical education environment .</w:t>
      </w:r>
    </w:p>
    <w:p w14:paraId="5CF40A89" w14:textId="77777777" w:rsidR="005B3F03" w:rsidRDefault="005B3F03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194510A6" w14:textId="77777777" w:rsidR="005B3F03" w:rsidRDefault="00E04B23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Struggling residents are those whose academic or professional performance fails to meet expected milestones, often due to gaps in medical knowledge, clinical skills, communication, professionalism, or personal well-being.</w:t>
      </w:r>
    </w:p>
    <w:p w14:paraId="099C72D8" w14:textId="77777777" w:rsidR="005B3F03" w:rsidRDefault="00E04B23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Terms like 'troublesome' or 'probl</w:t>
      </w:r>
      <w:r>
        <w:rPr>
          <w:rFonts w:ascii="Arial" w:hAnsi="Arial" w:cs="Arial"/>
          <w:sz w:val="24"/>
          <w:szCs w:val="24"/>
          <w:shd w:val="clear" w:color="auto" w:fill="FFFFFF"/>
        </w:rPr>
        <w:t>ematic' should be avoided, as they can perpetuate stigma and hinder the appropriate support and development of struggling residents.</w:t>
      </w:r>
    </w:p>
    <w:p w14:paraId="51EE8755" w14:textId="77777777" w:rsidR="005B3F03" w:rsidRDefault="005B3F03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46CAB0EE" w14:textId="77777777" w:rsidR="005B3F03" w:rsidRDefault="00E04B2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Prevalence:</w:t>
      </w:r>
    </w:p>
    <w:p w14:paraId="68F26743" w14:textId="77777777" w:rsidR="005B3F03" w:rsidRDefault="00E04B23">
      <w:pPr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Over a 25-year period, 230 residents entered the family medicine program, with 209 graduating. Of these, 9.1% </w:t>
      </w:r>
      <w:r>
        <w:rPr>
          <w:rFonts w:ascii="Arial" w:hAnsi="Arial" w:cs="Arial"/>
          <w:sz w:val="24"/>
          <w:szCs w:val="24"/>
          <w:shd w:val="clear" w:color="auto" w:fill="FFFFFF"/>
        </w:rPr>
        <w:t>were identified as struggling residents. Most issues were related to personal challenges, psychiatric illnesses, substance abuse, and gaps in knowledge.</w:t>
      </w:r>
    </w:p>
    <w:p w14:paraId="36705626" w14:textId="77777777" w:rsidR="005B3F03" w:rsidRDefault="00E04B23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 variety of remediation approaches were used, and 90% of the residents in trouble graduated.43% identi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fied during PGY-1 year and 91% by the end of PGY-2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year.(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3). The reported prevalence of struggling residents in medical programs varies, with estimates ranging from 6% to 15% of residents facing significant difficulties during training. Family medicine pro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grams often reflect similar rates, though specific data may vary by region or institution. The true prevalence can be underreported due to stigma or lack of consistent assessment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methods.(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4).</w:t>
      </w:r>
    </w:p>
    <w:p w14:paraId="0EA5BD5C" w14:textId="77777777" w:rsidR="005B3F03" w:rsidRDefault="00E04B23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One significant barrier to identifying struggling residents is t</w:t>
      </w:r>
      <w:r>
        <w:rPr>
          <w:rFonts w:ascii="Arial" w:hAnsi="Arial" w:cs="Arial"/>
          <w:sz w:val="24"/>
          <w:szCs w:val="24"/>
          <w:shd w:val="clear" w:color="auto" w:fill="FFFFFF"/>
        </w:rPr>
        <w:t>he 'failure to fail' mindset, where educators are hesitant to fail underperforming students, often due to compassion or fear of conflict. This can lead to underperformance being overlooked.</w:t>
      </w:r>
    </w:p>
    <w:p w14:paraId="075E25D4" w14:textId="77777777" w:rsidR="005B3F03" w:rsidRDefault="005B3F03">
      <w:pP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41DDDA5B" w14:textId="77777777" w:rsidR="005B3F03" w:rsidRDefault="00E04B23">
      <w:pP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</w:rPr>
      </w:pPr>
      <w:proofErr w:type="gramStart"/>
      <w: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</w:rPr>
        <w:t>Rational :</w:t>
      </w:r>
      <w:proofErr w:type="gramEnd"/>
    </w:p>
    <w:p w14:paraId="770EB291" w14:textId="77777777" w:rsidR="005B3F03" w:rsidRDefault="00E04B23">
      <w:pPr>
        <w:rPr>
          <w:rFonts w:ascii="Arial" w:eastAsia="Cambria" w:hAnsi="Arial" w:cs="Arial"/>
          <w:sz w:val="24"/>
          <w:szCs w:val="24"/>
          <w:u w:val="single"/>
          <w:shd w:val="clear" w:color="auto" w:fill="FFFFFF"/>
        </w:rPr>
      </w:pPr>
      <w:r>
        <w:rPr>
          <w:rFonts w:ascii="Arial" w:eastAsia="Cambria" w:hAnsi="Arial" w:cs="Arial"/>
          <w:sz w:val="24"/>
          <w:szCs w:val="24"/>
          <w:shd w:val="clear" w:color="auto" w:fill="FFFFFF"/>
        </w:rPr>
        <w:t xml:space="preserve">Problem residents are challenging to the residency program directors, attending physicians, and often their fellow trainees. They can threaten the integrity of a training </w:t>
      </w:r>
      <w:r>
        <w:rPr>
          <w:rFonts w:ascii="Arial" w:eastAsia="Cambria" w:hAnsi="Arial" w:cs="Arial"/>
          <w:sz w:val="24"/>
          <w:szCs w:val="24"/>
          <w:shd w:val="clear" w:color="auto" w:fill="FFFFFF"/>
        </w:rPr>
        <w:lastRenderedPageBreak/>
        <w:t xml:space="preserve">program and can negatively influence the residency training experience for other </w:t>
      </w:r>
      <w:proofErr w:type="gramStart"/>
      <w:r>
        <w:rPr>
          <w:rFonts w:ascii="Arial" w:eastAsia="Cambria" w:hAnsi="Arial" w:cs="Arial"/>
          <w:sz w:val="24"/>
          <w:szCs w:val="24"/>
          <w:shd w:val="clear" w:color="auto" w:fill="FFFFFF"/>
        </w:rPr>
        <w:t>trai</w:t>
      </w:r>
      <w:r>
        <w:rPr>
          <w:rFonts w:ascii="Arial" w:eastAsia="Cambria" w:hAnsi="Arial" w:cs="Arial"/>
          <w:sz w:val="24"/>
          <w:szCs w:val="24"/>
          <w:shd w:val="clear" w:color="auto" w:fill="FFFFFF"/>
        </w:rPr>
        <w:t>nees.(</w:t>
      </w:r>
      <w:proofErr w:type="gramEnd"/>
      <w:r>
        <w:rPr>
          <w:rFonts w:ascii="Arial" w:eastAsia="Cambria" w:hAnsi="Arial" w:cs="Arial"/>
          <w:sz w:val="24"/>
          <w:szCs w:val="24"/>
          <w:shd w:val="clear" w:color="auto" w:fill="FFFFFF"/>
        </w:rPr>
        <w:t>2).</w:t>
      </w:r>
    </w:p>
    <w:p w14:paraId="09E558E5" w14:textId="77777777" w:rsidR="005B3F03" w:rsidRDefault="005B3F03">
      <w:pPr>
        <w:rPr>
          <w:rFonts w:ascii="Arial" w:eastAsia="Consolas" w:hAnsi="Arial" w:cs="Arial"/>
          <w:sz w:val="24"/>
          <w:szCs w:val="24"/>
          <w:shd w:val="clear" w:color="auto" w:fill="FFFFFF"/>
        </w:rPr>
      </w:pPr>
    </w:p>
    <w:p w14:paraId="3E8FF22D" w14:textId="77777777" w:rsidR="005B3F03" w:rsidRDefault="00E04B23">
      <w:pPr>
        <w:rPr>
          <w:rFonts w:ascii="Arial" w:eastAsia="Cambria" w:hAnsi="Arial" w:cs="Arial"/>
          <w:sz w:val="24"/>
          <w:szCs w:val="24"/>
          <w:shd w:val="clear" w:color="auto" w:fill="FFFFFF"/>
        </w:rPr>
      </w:pPr>
      <w:r>
        <w:rPr>
          <w:rFonts w:ascii="Arial" w:eastAsia="Cambria" w:hAnsi="Arial" w:cs="Arial"/>
          <w:sz w:val="24"/>
          <w:szCs w:val="24"/>
          <w:shd w:val="clear" w:color="auto" w:fill="FFFFFF"/>
        </w:rPr>
        <w:t>This review may help to provide a better understanding of the issues related to problem residents, thereby supporting residency program directors, medical educators, and residents themselves. In the same time why are learner struggling and deter</w:t>
      </w:r>
      <w:r>
        <w:rPr>
          <w:rFonts w:ascii="Arial" w:eastAsia="Cambria" w:hAnsi="Arial" w:cs="Arial"/>
          <w:sz w:val="24"/>
          <w:szCs w:val="24"/>
          <w:shd w:val="clear" w:color="auto" w:fill="FFFFFF"/>
        </w:rPr>
        <w:t xml:space="preserve">mine appropriate intervention requires accurate assessment of the </w:t>
      </w:r>
      <w:proofErr w:type="gramStart"/>
      <w:r>
        <w:rPr>
          <w:rFonts w:ascii="Arial" w:eastAsia="Cambria" w:hAnsi="Arial" w:cs="Arial"/>
          <w:sz w:val="24"/>
          <w:szCs w:val="24"/>
          <w:shd w:val="clear" w:color="auto" w:fill="FFFFFF"/>
        </w:rPr>
        <w:t>learner .</w:t>
      </w:r>
      <w:proofErr w:type="gramEnd"/>
      <w:r>
        <w:rPr>
          <w:rFonts w:ascii="Arial" w:eastAsia="Cambria" w:hAnsi="Arial" w:cs="Arial"/>
          <w:sz w:val="24"/>
          <w:szCs w:val="24"/>
          <w:shd w:val="clear" w:color="auto" w:fill="FFFFFF"/>
        </w:rPr>
        <w:t>(6).</w:t>
      </w:r>
    </w:p>
    <w:p w14:paraId="334A8FE6" w14:textId="77777777" w:rsidR="005B3F03" w:rsidRDefault="005B3F0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E7F4571" w14:textId="77777777" w:rsidR="005B3F03" w:rsidRDefault="00E04B2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Risk factors and causes:</w:t>
      </w:r>
    </w:p>
    <w:p w14:paraId="0397E68F" w14:textId="77777777" w:rsidR="005B3F03" w:rsidRDefault="00E04B23">
      <w:pPr>
        <w:spacing w:after="0" w:line="240" w:lineRule="auto"/>
        <w:ind w:left="-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 xml:space="preserve">Academic performance in the form of </w:t>
      </w:r>
      <w:hyperlink r:id="rId7" w:tgtFrame="_blank" w:history="1">
        <w:r w:rsidR="005B3F03">
          <w:rPr>
            <w:rFonts w:ascii="Arial" w:eastAsia="Times New Roman" w:hAnsi="Arial" w:cs="Arial"/>
            <w:sz w:val="24"/>
            <w:szCs w:val="24"/>
          </w:rPr>
          <w:t>Gaps in medical knowledge or clinical skills, and inadequate preparation or foundational training can significantly impact residents</w:t>
        </w:r>
      </w:hyperlink>
      <w:r>
        <w:rPr>
          <w:rFonts w:ascii="Arial" w:eastAsia="Times New Roman" w:hAnsi="Arial" w:cs="Arial"/>
          <w:sz w:val="24"/>
          <w:szCs w:val="24"/>
        </w:rPr>
        <w:t xml:space="preserve">. (7).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Personal and Emotional Factors such as : </w:t>
      </w:r>
      <w:hyperlink r:id="rId8" w:tgtFrame="_blank" w:history="1">
        <w:r w:rsidR="005B3F03">
          <w:rPr>
            <w:rFonts w:ascii="Arial" w:eastAsia="Times New Roman" w:hAnsi="Arial" w:cs="Arial"/>
            <w:sz w:val="24"/>
            <w:szCs w:val="24"/>
          </w:rPr>
          <w:t>Burnout, stress, and mental health issues such as anxiety and depression are common among medical students and residents</w:t>
        </w:r>
      </w:hyperlink>
      <w:hyperlink r:id="rId9" w:tgtFrame="_blank" w:history="1">
        <w:r w:rsidR="005B3F03">
          <w:rPr>
            <w:rFonts w:ascii="Arial" w:eastAsia="Times New Roman" w:hAnsi="Arial" w:cs="Arial"/>
            <w:sz w:val="24"/>
            <w:szCs w:val="24"/>
            <w:vertAlign w:val="superscript"/>
          </w:rPr>
          <w:t>2</w:t>
        </w:r>
      </w:hyperlink>
      <w:r>
        <w:rPr>
          <w:rFonts w:ascii="Arial" w:eastAsia="Times New Roman" w:hAnsi="Arial" w:cs="Arial"/>
          <w:sz w:val="24"/>
          <w:szCs w:val="24"/>
        </w:rPr>
        <w:t>. </w:t>
      </w:r>
      <w:hyperlink r:id="rId10" w:tgtFrame="_blank" w:history="1">
        <w:r w:rsidR="005B3F03">
          <w:rPr>
            <w:rFonts w:ascii="Arial" w:eastAsia="Times New Roman" w:hAnsi="Arial" w:cs="Arial"/>
            <w:sz w:val="24"/>
            <w:szCs w:val="24"/>
          </w:rPr>
          <w:t>Personal life challenges, including family or financial issues, also play a role</w:t>
        </w:r>
      </w:hyperlink>
      <w:r>
        <w:rPr>
          <w:rFonts w:ascii="Arial" w:eastAsia="Times New Roman" w:hAnsi="Arial" w:cs="Arial"/>
          <w:sz w:val="24"/>
          <w:szCs w:val="24"/>
        </w:rPr>
        <w:t xml:space="preserve"> . (8).</w:t>
      </w:r>
      <w:r>
        <w:rPr>
          <w:rFonts w:ascii="Arial" w:eastAsia="Times New Roman" w:hAnsi="Arial" w:cs="Arial"/>
          <w:b/>
          <w:bCs/>
          <w:sz w:val="24"/>
          <w:szCs w:val="24"/>
        </w:rPr>
        <w:t>Professional and Interpersonal Factors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hyperlink r:id="rId11" w:tgtFrame="_blank" w:history="1">
        <w:r w:rsidR="005B3F03">
          <w:rPr>
            <w:rFonts w:ascii="Arial" w:eastAsia="Times New Roman" w:hAnsi="Arial" w:cs="Arial"/>
            <w:sz w:val="24"/>
            <w:szCs w:val="24"/>
          </w:rPr>
          <w:t>Poor communication skills or interpersonal conflicts with peers and staff, as well as struggles with professionalism, are notable factors</w:t>
        </w:r>
      </w:hyperlink>
      <w:r>
        <w:rPr>
          <w:rFonts w:ascii="Arial" w:eastAsia="Times New Roman" w:hAnsi="Arial" w:cs="Arial"/>
          <w:sz w:val="24"/>
          <w:szCs w:val="24"/>
        </w:rPr>
        <w:t>. (9</w:t>
      </w:r>
      <w:proofErr w:type="gramStart"/>
      <w:r>
        <w:rPr>
          <w:rFonts w:ascii="Arial" w:eastAsia="Times New Roman" w:hAnsi="Arial" w:cs="Arial"/>
          <w:sz w:val="24"/>
          <w:szCs w:val="24"/>
        </w:rPr>
        <w:t>).</w:t>
      </w:r>
      <w:r>
        <w:rPr>
          <w:rFonts w:ascii="Arial" w:eastAsia="Times New Roman" w:hAnsi="Arial" w:cs="Arial"/>
          <w:b/>
          <w:bCs/>
          <w:sz w:val="24"/>
          <w:szCs w:val="24"/>
        </w:rPr>
        <w:t>Systemic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and Environmental Factors</w:t>
      </w:r>
      <w:r>
        <w:rPr>
          <w:rFonts w:ascii="Arial" w:eastAsia="Times New Roman" w:hAnsi="Arial" w:cs="Arial"/>
          <w:sz w:val="24"/>
          <w:szCs w:val="24"/>
        </w:rPr>
        <w:t>: High wo</w:t>
      </w:r>
      <w:r>
        <w:rPr>
          <w:rFonts w:ascii="Arial" w:eastAsia="Times New Roman" w:hAnsi="Arial" w:cs="Arial"/>
          <w:sz w:val="24"/>
          <w:szCs w:val="24"/>
        </w:rPr>
        <w:t xml:space="preserve">rkload, long hours, and lack of support in the training environment contribute to resident difficulties. Inadequate supervision or mentorship further exacerbates these issues. </w:t>
      </w:r>
      <w:r>
        <w:rPr>
          <w:rFonts w:ascii="Arial" w:eastAsia="Times New Roman" w:hAnsi="Arial" w:cs="Arial"/>
          <w:b/>
          <w:bCs/>
          <w:sz w:val="24"/>
          <w:szCs w:val="24"/>
        </w:rPr>
        <w:t>Learning Styles and Adapting to Training</w:t>
      </w:r>
      <w:r>
        <w:rPr>
          <w:rFonts w:ascii="Arial" w:eastAsia="Times New Roman" w:hAnsi="Arial" w:cs="Arial"/>
          <w:sz w:val="24"/>
          <w:szCs w:val="24"/>
        </w:rPr>
        <w:t>: Difficulty adapting to the learning st</w:t>
      </w:r>
      <w:r>
        <w:rPr>
          <w:rFonts w:ascii="Arial" w:eastAsia="Times New Roman" w:hAnsi="Arial" w:cs="Arial"/>
          <w:sz w:val="24"/>
          <w:szCs w:val="24"/>
        </w:rPr>
        <w:t xml:space="preserve">yle and expectations of a residency program can hinder a resident’s progress.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Differential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Diagnosis:Depression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or Anxiety ,Distraction- personal/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life,Deprivation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-exercise, rest, recreation Substance Use Disorders ,Medical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Disease,Learning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Disability,and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isordered personality.(10). Summary of difficulties and its causes will be detailed in Figure 1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( 11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) and Figure 2 (10  ).</w:t>
      </w:r>
    </w:p>
    <w:p w14:paraId="75749BA4" w14:textId="77777777" w:rsidR="005B3F03" w:rsidRDefault="005B3F03">
      <w:pPr>
        <w:spacing w:after="0" w:line="240" w:lineRule="auto"/>
        <w:ind w:left="-360"/>
        <w:rPr>
          <w:rFonts w:ascii="Arial" w:hAnsi="Arial" w:cs="Arial"/>
          <w:sz w:val="24"/>
          <w:szCs w:val="24"/>
          <w:shd w:val="clear" w:color="auto" w:fill="FFFFFF"/>
        </w:rPr>
      </w:pPr>
    </w:p>
    <w:p w14:paraId="1583DC6A" w14:textId="77777777" w:rsidR="005B3F03" w:rsidRDefault="005B3F03">
      <w:pPr>
        <w:spacing w:after="0" w:line="240" w:lineRule="auto"/>
        <w:ind w:left="-360"/>
        <w:rPr>
          <w:rFonts w:ascii="Arial" w:hAnsi="Arial" w:cs="Arial"/>
          <w:sz w:val="24"/>
          <w:szCs w:val="24"/>
          <w:shd w:val="clear" w:color="auto" w:fill="FFFFFF"/>
        </w:rPr>
      </w:pPr>
    </w:p>
    <w:p w14:paraId="7EAB8F78" w14:textId="77777777" w:rsidR="005B3F03" w:rsidRDefault="00E04B23">
      <w:pPr>
        <w:spacing w:after="0" w:line="240" w:lineRule="auto"/>
        <w:ind w:left="-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Approach to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Management :</w:t>
      </w:r>
      <w:proofErr w:type="gramEnd"/>
    </w:p>
    <w:p w14:paraId="16ABDAF1" w14:textId="77777777" w:rsidR="005B3F03" w:rsidRDefault="00E04B2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Early Identification</w:t>
      </w:r>
      <w:r>
        <w:rPr>
          <w:rFonts w:ascii="Arial" w:eastAsia="Times New Roman" w:hAnsi="Arial" w:cs="Arial"/>
          <w:sz w:val="24"/>
          <w:szCs w:val="24"/>
        </w:rPr>
        <w:t>: Regular performance reviews and feedback sessions are crucial for detecting early s</w:t>
      </w:r>
      <w:r>
        <w:rPr>
          <w:rFonts w:ascii="Arial" w:eastAsia="Times New Roman" w:hAnsi="Arial" w:cs="Arial"/>
          <w:sz w:val="24"/>
          <w:szCs w:val="24"/>
        </w:rPr>
        <w:t>igns of struggle. </w:t>
      </w:r>
      <w:hyperlink r:id="rId12" w:tgtFrame="_blank" w:history="1">
        <w:r w:rsidR="005B3F03">
          <w:rPr>
            <w:rFonts w:ascii="Arial" w:eastAsia="Times New Roman" w:hAnsi="Arial" w:cs="Arial"/>
            <w:sz w:val="24"/>
            <w:szCs w:val="24"/>
          </w:rPr>
          <w:t xml:space="preserve">Multi-source feedback (360-degree evaluations) and self-assessment are effective </w:t>
        </w:r>
        <w:proofErr w:type="spellStart"/>
        <w:r w:rsidR="005B3F03">
          <w:rPr>
            <w:rFonts w:ascii="Arial" w:eastAsia="Times New Roman" w:hAnsi="Arial" w:cs="Arial"/>
            <w:sz w:val="24"/>
            <w:szCs w:val="24"/>
          </w:rPr>
          <w:t>tools</w:t>
        </w:r>
      </w:hyperlink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Cambria" w:hAnsi="Arial" w:cs="Arial"/>
          <w:sz w:val="24"/>
          <w:szCs w:val="24"/>
          <w:shd w:val="clear" w:color="auto" w:fill="FFFFFF"/>
        </w:rPr>
        <w:t>program</w:t>
      </w:r>
      <w:proofErr w:type="spellEnd"/>
      <w:r>
        <w:rPr>
          <w:rFonts w:ascii="Arial" w:eastAsia="Cambria" w:hAnsi="Arial" w:cs="Arial"/>
          <w:sz w:val="24"/>
          <w:szCs w:val="24"/>
          <w:shd w:val="clear" w:color="auto" w:fill="FFFFFF"/>
        </w:rPr>
        <w:t xml:space="preserve"> directors stated that problem </w:t>
      </w:r>
      <w:proofErr w:type="gramStart"/>
      <w:r>
        <w:rPr>
          <w:rFonts w:ascii="Arial" w:eastAsia="Cambria" w:hAnsi="Arial" w:cs="Arial"/>
          <w:sz w:val="24"/>
          <w:szCs w:val="24"/>
          <w:shd w:val="clear" w:color="auto" w:fill="FFFFFF"/>
        </w:rPr>
        <w:t>residents</w:t>
      </w:r>
      <w:proofErr w:type="gramEnd"/>
      <w:r>
        <w:rPr>
          <w:rFonts w:ascii="Arial" w:eastAsia="Cambria" w:hAnsi="Arial" w:cs="Arial"/>
          <w:sz w:val="24"/>
          <w:szCs w:val="24"/>
          <w:shd w:val="clear" w:color="auto" w:fill="FFFFFF"/>
        </w:rPr>
        <w:t xml:space="preserve"> half the time </w:t>
      </w:r>
      <w:r>
        <w:rPr>
          <w:rFonts w:ascii="Arial" w:eastAsia="Cambria" w:hAnsi="Arial" w:cs="Arial"/>
          <w:sz w:val="24"/>
          <w:szCs w:val="24"/>
          <w:shd w:val="clear" w:color="auto" w:fill="FFFFFF"/>
        </w:rPr>
        <w:t>or more frequently had insufficient medical knowledge (48%), poor clinical judgment (44%), and inefficient use of time (44%). The most frequent processes by which problem residents were discovered included direct observation (82%) and critical incidents (5</w:t>
      </w:r>
      <w:r>
        <w:rPr>
          <w:rFonts w:ascii="Arial" w:eastAsia="Cambria" w:hAnsi="Arial" w:cs="Arial"/>
          <w:sz w:val="24"/>
          <w:szCs w:val="24"/>
          <w:shd w:val="clear" w:color="auto" w:fill="FFFFFF"/>
        </w:rPr>
        <w:t>9%). Chief residents and program directors most frequently identified the problem residents (84% and 74%); problem residents rarely come forward themselves (2%</w:t>
      </w:r>
      <w:proofErr w:type="gramStart"/>
      <w:r>
        <w:rPr>
          <w:rFonts w:ascii="Arial" w:eastAsia="Cambria" w:hAnsi="Arial" w:cs="Arial"/>
          <w:sz w:val="24"/>
          <w:szCs w:val="24"/>
          <w:shd w:val="clear" w:color="auto" w:fill="FFFFFF"/>
        </w:rPr>
        <w:t>).(</w:t>
      </w:r>
      <w:proofErr w:type="gramEnd"/>
      <w:r>
        <w:rPr>
          <w:rFonts w:ascii="Arial" w:eastAsia="Cambria" w:hAnsi="Arial" w:cs="Arial"/>
          <w:sz w:val="24"/>
          <w:szCs w:val="24"/>
          <w:shd w:val="clear" w:color="auto" w:fill="FFFFFF"/>
        </w:rPr>
        <w:t xml:space="preserve">12). </w:t>
      </w:r>
      <w:r>
        <w:rPr>
          <w:rFonts w:ascii="Arial" w:eastAsia="Times New Roman" w:hAnsi="Arial" w:cs="Arial"/>
          <w:b/>
          <w:bCs/>
          <w:sz w:val="24"/>
          <w:szCs w:val="24"/>
        </w:rPr>
        <w:t>Individualized Assessment</w:t>
      </w:r>
      <w:r>
        <w:rPr>
          <w:rFonts w:ascii="Arial" w:eastAsia="Times New Roman" w:hAnsi="Arial" w:cs="Arial"/>
          <w:sz w:val="24"/>
          <w:szCs w:val="24"/>
        </w:rPr>
        <w:t xml:space="preserve">: Conducting thorough evaluations of residents’ strengths, </w:t>
      </w:r>
      <w:r>
        <w:rPr>
          <w:rFonts w:ascii="Arial" w:eastAsia="Times New Roman" w:hAnsi="Arial" w:cs="Arial"/>
          <w:sz w:val="24"/>
          <w:szCs w:val="24"/>
        </w:rPr>
        <w:t>weaknesses, and contributing factors is essential. </w:t>
      </w:r>
      <w:hyperlink r:id="rId13" w:tgtFrame="_blank" w:history="1">
        <w:r w:rsidR="005B3F03">
          <w:rPr>
            <w:rFonts w:ascii="Arial" w:eastAsia="Times New Roman" w:hAnsi="Arial" w:cs="Arial"/>
            <w:sz w:val="24"/>
            <w:szCs w:val="24"/>
          </w:rPr>
          <w:t>Tools such as direct observation, simulation assessments, and structured interviews can be utilized</w:t>
        </w:r>
      </w:hyperlink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Assessment narrative comments predicting struggling include but not limited to the following : Gaps in attention to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detail,Communication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deficits with patients ,Difficulty recognizing the “big picture” of patient care ,Feedback as deficiency rather tha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 an opportunity to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improve,Normative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comparison that identifies the resident as behind their peers, and Warning of possible risk to patient care .(13).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Creating an Improvement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Plan</w:t>
      </w:r>
      <w:r>
        <w:rPr>
          <w:rFonts w:ascii="Arial" w:eastAsia="Times New Roman" w:hAnsi="Arial" w:cs="Arial"/>
          <w:sz w:val="24"/>
          <w:szCs w:val="24"/>
        </w:rPr>
        <w:t>:</w:t>
      </w:r>
      <w:hyperlink r:id="rId14" w:tgtFrame="_blank" w:history="1">
        <w:r w:rsidR="005B3F03">
          <w:rPr>
            <w:rFonts w:ascii="Arial" w:eastAsia="Times New Roman" w:hAnsi="Arial" w:cs="Arial"/>
            <w:sz w:val="24"/>
            <w:szCs w:val="24"/>
          </w:rPr>
          <w:t>Developing</w:t>
        </w:r>
        <w:proofErr w:type="spellEnd"/>
        <w:r w:rsidR="005B3F03">
          <w:rPr>
            <w:rFonts w:ascii="Arial" w:eastAsia="Times New Roman" w:hAnsi="Arial" w:cs="Arial"/>
            <w:sz w:val="24"/>
            <w:szCs w:val="24"/>
          </w:rPr>
          <w:t xml:space="preserve"> a personalized learning and remediation plan with clear goals and timelines, and incorporating additional educational support like workshops and targeted supervision, is </w:t>
        </w:r>
        <w:proofErr w:type="spellStart"/>
        <w:r w:rsidR="005B3F03">
          <w:rPr>
            <w:rFonts w:ascii="Arial" w:eastAsia="Times New Roman" w:hAnsi="Arial" w:cs="Arial"/>
            <w:sz w:val="24"/>
            <w:szCs w:val="24"/>
          </w:rPr>
          <w:t>beneficial</w:t>
        </w:r>
      </w:hyperlink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</w:rPr>
        <w:t>Support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Systems</w:t>
      </w:r>
      <w:r>
        <w:rPr>
          <w:rFonts w:ascii="Arial" w:eastAsia="Times New Roman" w:hAnsi="Arial" w:cs="Arial"/>
          <w:sz w:val="24"/>
          <w:szCs w:val="24"/>
        </w:rPr>
        <w:t>:Providing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mentorship or coaching by </w:t>
      </w:r>
      <w:r>
        <w:rPr>
          <w:rFonts w:ascii="Arial" w:eastAsia="Times New Roman" w:hAnsi="Arial" w:cs="Arial"/>
          <w:sz w:val="24"/>
          <w:szCs w:val="24"/>
        </w:rPr>
        <w:t xml:space="preserve">assigning experienced faculty or peer mentors, and ensuring access to mental health resources, including counseling and stress management programs, are important support </w:t>
      </w:r>
      <w:proofErr w:type="spellStart"/>
      <w:r>
        <w:rPr>
          <w:rFonts w:ascii="Arial" w:eastAsia="Times New Roman" w:hAnsi="Arial" w:cs="Arial"/>
          <w:sz w:val="24"/>
          <w:szCs w:val="24"/>
        </w:rPr>
        <w:t>measures.M</w:t>
      </w:r>
      <w:r>
        <w:rPr>
          <w:rFonts w:ascii="Arial" w:eastAsia="Times New Roman" w:hAnsi="Arial" w:cs="Arial"/>
          <w:b/>
          <w:bCs/>
          <w:sz w:val="24"/>
          <w:szCs w:val="24"/>
        </w:rPr>
        <w:t>onitoring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Progress</w:t>
      </w:r>
      <w:r>
        <w:rPr>
          <w:rFonts w:ascii="Arial" w:eastAsia="Times New Roman" w:hAnsi="Arial" w:cs="Arial"/>
          <w:sz w:val="24"/>
          <w:szCs w:val="24"/>
        </w:rPr>
        <w:t>:Regular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follow-ups to monitor progress and adjusting the </w:t>
      </w:r>
      <w:r>
        <w:rPr>
          <w:rFonts w:ascii="Arial" w:eastAsia="Times New Roman" w:hAnsi="Arial" w:cs="Arial"/>
          <w:sz w:val="24"/>
          <w:szCs w:val="24"/>
        </w:rPr>
        <w:t xml:space="preserve">intervention plan as needed based on periodic assessments are key </w:t>
      </w:r>
      <w:proofErr w:type="spellStart"/>
      <w:r>
        <w:rPr>
          <w:rFonts w:ascii="Arial" w:eastAsia="Times New Roman" w:hAnsi="Arial" w:cs="Arial"/>
          <w:sz w:val="24"/>
          <w:szCs w:val="24"/>
        </w:rPr>
        <w:t>steps.</w:t>
      </w:r>
      <w:r>
        <w:rPr>
          <w:rFonts w:ascii="Arial" w:eastAsia="Times New Roman" w:hAnsi="Arial" w:cs="Arial"/>
          <w:b/>
          <w:bCs/>
          <w:sz w:val="24"/>
          <w:szCs w:val="24"/>
        </w:rPr>
        <w:t>Documentation</w:t>
      </w:r>
      <w:r>
        <w:rPr>
          <w:rFonts w:ascii="Arial" w:eastAsia="Times New Roman" w:hAnsi="Arial" w:cs="Arial"/>
          <w:sz w:val="24"/>
          <w:szCs w:val="24"/>
        </w:rPr>
        <w:t>:Maintaining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detailed records of evaluations, interventions, and outcomes ensures transparency and fairness. Other strategies could be beneficial collected in Figure </w:t>
      </w:r>
      <w:proofErr w:type="gramStart"/>
      <w:r>
        <w:rPr>
          <w:rFonts w:ascii="Arial" w:eastAsia="Times New Roman" w:hAnsi="Arial" w:cs="Arial"/>
          <w:sz w:val="24"/>
          <w:szCs w:val="24"/>
        </w:rPr>
        <w:t>3 .</w:t>
      </w:r>
      <w:proofErr w:type="gramEnd"/>
      <w:r>
        <w:rPr>
          <w:rFonts w:ascii="Arial" w:eastAsia="Times New Roman" w:hAnsi="Arial" w:cs="Arial"/>
          <w:sz w:val="24"/>
          <w:szCs w:val="24"/>
        </w:rPr>
        <w:t>(1</w:t>
      </w:r>
      <w:r>
        <w:rPr>
          <w:rFonts w:ascii="Arial" w:eastAsia="Times New Roman" w:hAnsi="Arial" w:cs="Arial"/>
          <w:sz w:val="24"/>
          <w:szCs w:val="24"/>
        </w:rPr>
        <w:t>7).</w:t>
      </w:r>
    </w:p>
    <w:p w14:paraId="59FB1C33" w14:textId="77777777" w:rsidR="005B3F03" w:rsidRDefault="005B3F03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1175C9C4" w14:textId="77777777" w:rsidR="005B3F03" w:rsidRDefault="00E04B2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SOAP Framework:</w:t>
      </w:r>
    </w:p>
    <w:p w14:paraId="6ECA13A1" w14:textId="77777777" w:rsidR="005B3F03" w:rsidRDefault="00E04B2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SOAP framework (Subjective, Objective, Assessment, Plan) can guide the structured approach to managing struggling residents: Subjective: </w:t>
      </w:r>
      <w:proofErr w:type="gramStart"/>
      <w:r>
        <w:rPr>
          <w:rFonts w:ascii="Arial" w:hAnsi="Arial" w:cs="Arial"/>
          <w:sz w:val="24"/>
          <w:szCs w:val="24"/>
        </w:rPr>
        <w:t>( Collect</w:t>
      </w:r>
      <w:proofErr w:type="gramEnd"/>
      <w:r>
        <w:rPr>
          <w:rFonts w:ascii="Arial" w:hAnsi="Arial" w:cs="Arial"/>
          <w:sz w:val="24"/>
          <w:szCs w:val="24"/>
        </w:rPr>
        <w:t xml:space="preserve"> anecdotal reports from faculty, peers, and the resident themselves and gather the re</w:t>
      </w:r>
      <w:r>
        <w:rPr>
          <w:rFonts w:ascii="Arial" w:hAnsi="Arial" w:cs="Arial"/>
          <w:sz w:val="24"/>
          <w:szCs w:val="24"/>
        </w:rPr>
        <w:t>sident’s perspective on their performance and challenges). Objective: (Document performance metrics (e.g., rotation evaluations, exam scores and Use structured observation tools and feedback from multiple sources</w:t>
      </w:r>
      <w:proofErr w:type="gramStart"/>
      <w:r>
        <w:rPr>
          <w:rFonts w:ascii="Arial" w:hAnsi="Arial" w:cs="Arial"/>
          <w:sz w:val="24"/>
          <w:szCs w:val="24"/>
        </w:rPr>
        <w:t>).Assessment</w:t>
      </w:r>
      <w:proofErr w:type="gramEnd"/>
      <w:r>
        <w:rPr>
          <w:rFonts w:ascii="Arial" w:hAnsi="Arial" w:cs="Arial"/>
          <w:sz w:val="24"/>
          <w:szCs w:val="24"/>
        </w:rPr>
        <w:t xml:space="preserve">:(Identify specific areas where </w:t>
      </w:r>
      <w:r>
        <w:rPr>
          <w:rFonts w:ascii="Arial" w:hAnsi="Arial" w:cs="Arial"/>
          <w:sz w:val="24"/>
          <w:szCs w:val="24"/>
        </w:rPr>
        <w:t>the resident is struggling and review patterns and underlying causes of performance issues using a comprehensive assessment tool). Plan: (Create an individualized remediation plan with defined goals and timelines and Implement mentorship and provide educat</w:t>
      </w:r>
      <w:r>
        <w:rPr>
          <w:rFonts w:ascii="Arial" w:hAnsi="Arial" w:cs="Arial"/>
          <w:sz w:val="24"/>
          <w:szCs w:val="24"/>
        </w:rPr>
        <w:t>ional resources for targeted support)- Table (</w:t>
      </w:r>
      <w:proofErr w:type="gramStart"/>
      <w:r>
        <w:rPr>
          <w:rFonts w:ascii="Arial" w:hAnsi="Arial" w:cs="Arial"/>
          <w:sz w:val="24"/>
          <w:szCs w:val="24"/>
        </w:rPr>
        <w:t>1 )</w:t>
      </w:r>
      <w:proofErr w:type="gramEnd"/>
      <w:r>
        <w:rPr>
          <w:rFonts w:ascii="Arial" w:hAnsi="Arial" w:cs="Arial"/>
          <w:sz w:val="24"/>
          <w:szCs w:val="24"/>
        </w:rPr>
        <w:t xml:space="preserve">. (14). One of the important aspects of plan is to set SMARTER Objectives: specific ,M- </w:t>
      </w:r>
      <w:proofErr w:type="spellStart"/>
      <w:r>
        <w:rPr>
          <w:rFonts w:ascii="Arial" w:hAnsi="Arial" w:cs="Arial"/>
          <w:sz w:val="24"/>
          <w:szCs w:val="24"/>
        </w:rPr>
        <w:t>measurable,A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achievable.,R</w:t>
      </w:r>
      <w:proofErr w:type="spellEnd"/>
      <w:r>
        <w:rPr>
          <w:rFonts w:ascii="Arial" w:hAnsi="Arial" w:cs="Arial"/>
          <w:sz w:val="24"/>
          <w:szCs w:val="24"/>
        </w:rPr>
        <w:t xml:space="preserve">-relevant ,T- time </w:t>
      </w:r>
      <w:proofErr w:type="spellStart"/>
      <w:r>
        <w:rPr>
          <w:rFonts w:ascii="Arial" w:hAnsi="Arial" w:cs="Arial"/>
          <w:sz w:val="24"/>
          <w:szCs w:val="24"/>
        </w:rPr>
        <w:t>bound,E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engaging,R</w:t>
      </w:r>
      <w:proofErr w:type="spellEnd"/>
      <w:r>
        <w:rPr>
          <w:rFonts w:ascii="Arial" w:hAnsi="Arial" w:cs="Arial"/>
          <w:sz w:val="24"/>
          <w:szCs w:val="24"/>
        </w:rPr>
        <w:t>- re-assessed periodically .(15).For i</w:t>
      </w:r>
      <w:r>
        <w:rPr>
          <w:rFonts w:ascii="Arial" w:eastAsia="Calibri Light" w:hAnsi="Arial" w:cs="Arial"/>
          <w:sz w:val="24"/>
          <w:szCs w:val="24"/>
          <w:lang w:eastAsia="zh-CN" w:bidi="ar"/>
        </w:rPr>
        <w:t xml:space="preserve">nterventions: A </w:t>
      </w:r>
      <w:r>
        <w:rPr>
          <w:rFonts w:ascii="Arial" w:eastAsia="Calibri Light" w:hAnsi="Arial" w:cs="Arial"/>
          <w:sz w:val="24"/>
          <w:szCs w:val="24"/>
          <w:lang w:eastAsia="zh-CN" w:bidi="ar"/>
        </w:rPr>
        <w:t>Learner-Centered Approach which c</w:t>
      </w:r>
      <w:r>
        <w:rPr>
          <w:rFonts w:ascii="Arial" w:eastAsia="Calibri-Bold" w:hAnsi="Arial" w:cs="Arial"/>
          <w:sz w:val="24"/>
          <w:szCs w:val="24"/>
          <w:lang w:eastAsia="zh-CN" w:bidi="ar"/>
        </w:rPr>
        <w:t>enter interventions on well-being of the learner and safety of patients and their families with i</w:t>
      </w:r>
      <w:r>
        <w:rPr>
          <w:rFonts w:ascii="Arial" w:eastAsia="SimSun" w:hAnsi="Arial" w:cs="Arial"/>
          <w:sz w:val="24"/>
          <w:szCs w:val="24"/>
          <w:lang w:eastAsia="zh-CN" w:bidi="ar"/>
        </w:rPr>
        <w:t>ndividualized Learning Plan based on learner strengths and areas for growth .(16).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"The SOAP framework helps structure the </w:t>
      </w:r>
      <w:r>
        <w:rPr>
          <w:rFonts w:ascii="Arial" w:hAnsi="Arial" w:cs="Arial"/>
          <w:b/>
          <w:bCs/>
          <w:i/>
          <w:iCs/>
          <w:sz w:val="24"/>
          <w:szCs w:val="24"/>
        </w:rPr>
        <w:t>approach, focusing on gathering subjective and objective data, assessing performance, and creating an actionable plan."</w:t>
      </w:r>
    </w:p>
    <w:p w14:paraId="596006DD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53F44465" w14:textId="77777777" w:rsidR="005B3F03" w:rsidRDefault="00E04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HELPRESIDENT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framework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5CF0B70C" w14:textId="77777777" w:rsidR="005B3F03" w:rsidRDefault="00E04B2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H.E.L.P.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Steps to start  (Holistic assessment, Engage mentors, Learning plan, Provide feedback).</w:t>
      </w:r>
    </w:p>
    <w:p w14:paraId="19AB37D4" w14:textId="77777777" w:rsidR="005B3F03" w:rsidRDefault="00E04B2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R.E.S.I.D.</w:t>
      </w:r>
      <w:r>
        <w:rPr>
          <w:rFonts w:ascii="Arial" w:hAnsi="Arial" w:cs="Arial"/>
          <w:b/>
          <w:bCs/>
          <w:sz w:val="24"/>
          <w:szCs w:val="24"/>
        </w:rPr>
        <w:t xml:space="preserve">E.N.T. 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Additional strategies (Reduce workload, Emotional support, Supervised remediation, Involve team, Document, Escalate, New learning opportunities, Terminate or transition if needed).For more detailed explanation will be in  Table ( 2 ).</w:t>
      </w:r>
    </w:p>
    <w:p w14:paraId="58898C24" w14:textId="77777777" w:rsidR="005B3F03" w:rsidRDefault="00E04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2FD22FE6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2D8456D5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4903FFC5" w14:textId="77777777" w:rsidR="005B3F03" w:rsidRDefault="005B3F03">
      <w:pPr>
        <w:rPr>
          <w:rFonts w:ascii="Arial" w:hAnsi="Arial" w:cs="Arial"/>
          <w:b/>
          <w:bCs/>
          <w:sz w:val="24"/>
          <w:szCs w:val="24"/>
        </w:rPr>
      </w:pPr>
    </w:p>
    <w:p w14:paraId="397812F7" w14:textId="77777777" w:rsidR="005B3F03" w:rsidRDefault="00E04B2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Reflection from Family Medicine Residency Program Qatar:</w:t>
      </w:r>
    </w:p>
    <w:p w14:paraId="4E7C64DF" w14:textId="77777777" w:rsidR="005B3F03" w:rsidRDefault="00E04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struggling residents in the program in the last 10 years revealed total number of residents is139 residents ,18 of them were struggling with prevalence of 17.26</w:t>
      </w:r>
      <w:proofErr w:type="gramStart"/>
      <w:r>
        <w:rPr>
          <w:rFonts w:ascii="Arial" w:hAnsi="Arial" w:cs="Arial"/>
          <w:sz w:val="24"/>
          <w:szCs w:val="24"/>
        </w:rPr>
        <w:t>% .</w:t>
      </w:r>
      <w:proofErr w:type="gramEnd"/>
    </w:p>
    <w:p w14:paraId="1536A25F" w14:textId="77777777" w:rsidR="005B3F03" w:rsidRDefault="00E04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out of 18 strugglers 33</w:t>
      </w:r>
      <w:r>
        <w:rPr>
          <w:rFonts w:ascii="Arial" w:hAnsi="Arial" w:cs="Arial"/>
          <w:sz w:val="24"/>
          <w:szCs w:val="24"/>
        </w:rPr>
        <w:t xml:space="preserve">.3% leave the program because they suffer from poor medical </w:t>
      </w:r>
      <w:proofErr w:type="gramStart"/>
      <w:r>
        <w:rPr>
          <w:rFonts w:ascii="Arial" w:hAnsi="Arial" w:cs="Arial"/>
          <w:sz w:val="24"/>
          <w:szCs w:val="24"/>
        </w:rPr>
        <w:t>knowledge ,poor</w:t>
      </w:r>
      <w:proofErr w:type="gramEnd"/>
      <w:r>
        <w:rPr>
          <w:rFonts w:ascii="Arial" w:hAnsi="Arial" w:cs="Arial"/>
          <w:sz w:val="24"/>
          <w:szCs w:val="24"/>
        </w:rPr>
        <w:t xml:space="preserve"> preparation in medical college ,learning disability ,and patient safety issues. </w:t>
      </w:r>
    </w:p>
    <w:p w14:paraId="6BFFC471" w14:textId="77777777" w:rsidR="005B3F03" w:rsidRDefault="00E04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out of remaining 18 strugglers 44.44 % showed constant improvement by early </w:t>
      </w:r>
      <w:proofErr w:type="gramStart"/>
      <w:r>
        <w:rPr>
          <w:rFonts w:ascii="Arial" w:hAnsi="Arial" w:cs="Arial"/>
          <w:sz w:val="24"/>
          <w:szCs w:val="24"/>
        </w:rPr>
        <w:t>detection ,individual</w:t>
      </w:r>
      <w:r>
        <w:rPr>
          <w:rFonts w:ascii="Arial" w:hAnsi="Arial" w:cs="Arial"/>
          <w:sz w:val="24"/>
          <w:szCs w:val="24"/>
        </w:rPr>
        <w:t>ized</w:t>
      </w:r>
      <w:proofErr w:type="gramEnd"/>
      <w:r>
        <w:rPr>
          <w:rFonts w:ascii="Arial" w:hAnsi="Arial" w:cs="Arial"/>
          <w:sz w:val="24"/>
          <w:szCs w:val="24"/>
        </w:rPr>
        <w:t xml:space="preserve"> learning plan ad mentorship program however there is still another 4 out of 18 strugglers 2.22 in remediation process .</w:t>
      </w:r>
    </w:p>
    <w:p w14:paraId="4E200A27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3E32519C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2B71A68A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420EBFF1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4AE66926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045CC687" w14:textId="77777777" w:rsidR="005B3F03" w:rsidRDefault="005B3F03">
      <w:pPr>
        <w:rPr>
          <w:rFonts w:ascii="Arial" w:hAnsi="Arial" w:cs="Arial"/>
          <w:b/>
          <w:bCs/>
          <w:sz w:val="24"/>
          <w:szCs w:val="24"/>
        </w:rPr>
      </w:pPr>
    </w:p>
    <w:p w14:paraId="7638D5D9" w14:textId="77777777" w:rsidR="005B3F03" w:rsidRDefault="00E04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drawing>
          <wp:inline distT="0" distB="0" distL="114300" distR="114300" wp14:anchorId="46D3AF56" wp14:editId="41FA57B9">
            <wp:extent cx="5943600" cy="33432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0D77F" w14:textId="77777777" w:rsidR="005B3F03" w:rsidRDefault="005B3F03">
      <w:pPr>
        <w:rPr>
          <w:rFonts w:ascii="Arial" w:hAnsi="Arial" w:cs="Arial"/>
          <w:b/>
          <w:bCs/>
          <w:sz w:val="24"/>
          <w:szCs w:val="24"/>
        </w:rPr>
      </w:pPr>
    </w:p>
    <w:p w14:paraId="6D08121A" w14:textId="77777777" w:rsidR="005B3F03" w:rsidRDefault="00E04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114300" distR="114300" wp14:anchorId="3C043A1C" wp14:editId="09361F37">
            <wp:extent cx="5943600" cy="3343275"/>
            <wp:effectExtent l="0" t="0" r="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B7018" w14:textId="77777777" w:rsidR="005B3F03" w:rsidRDefault="005B3F03"/>
    <w:p w14:paraId="70F84446" w14:textId="77777777" w:rsidR="005B3F03" w:rsidRDefault="00E04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114300" distR="114300" wp14:anchorId="7C5828B0" wp14:editId="5D1DF27A">
            <wp:extent cx="5941060" cy="3220720"/>
            <wp:effectExtent l="0" t="0" r="2540" b="17780"/>
            <wp:docPr id="7" name="Picture 7" descr="fig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figure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01F6C" w14:textId="77777777" w:rsidR="005B3F03" w:rsidRDefault="00E04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114300" distR="114300" wp14:anchorId="60EC2CFA" wp14:editId="5F8659EC">
            <wp:extent cx="5943600" cy="334327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264F4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62079BB6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58ED825D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2AAEFD2F" w14:textId="77777777" w:rsidR="005B3F03" w:rsidRDefault="00E04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114300" distR="114300" wp14:anchorId="40348A2D" wp14:editId="3AA5B937">
            <wp:extent cx="5943600" cy="3343275"/>
            <wp:effectExtent l="0" t="0" r="0" b="952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3ADEC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57A3F2E7" w14:textId="77777777" w:rsidR="005B3F03" w:rsidRDefault="00E04B2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Recommendations:</w:t>
      </w:r>
    </w:p>
    <w:p w14:paraId="47AA5C49" w14:textId="77777777" w:rsidR="005B3F03" w:rsidRDefault="00E04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Development: Train faculty members to recognize signs of a struggling resident and </w:t>
      </w:r>
      <w:r>
        <w:rPr>
          <w:rFonts w:ascii="Arial" w:hAnsi="Arial" w:cs="Arial"/>
          <w:sz w:val="24"/>
          <w:szCs w:val="24"/>
        </w:rPr>
        <w:t>provide constructive feedback with clear policies to ensure residency programs have clear guidelines for remediation and remediation exit criteria.</w:t>
      </w:r>
    </w:p>
    <w:p w14:paraId="6DA34A96" w14:textId="77777777" w:rsidR="005B3F03" w:rsidRDefault="00E04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Foster a culture of support where struggling is part of the learning process. Implement wellness and resilie</w:t>
      </w:r>
      <w:r>
        <w:rPr>
          <w:rFonts w:ascii="Arial" w:hAnsi="Arial" w:cs="Arial"/>
          <w:sz w:val="24"/>
          <w:szCs w:val="24"/>
        </w:rPr>
        <w:t>nce programs to prevent burnout and support mental health.</w:t>
      </w:r>
    </w:p>
    <w:p w14:paraId="2C71562D" w14:textId="77777777" w:rsidR="005B3F03" w:rsidRDefault="00E04B2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Conclusion:</w:t>
      </w:r>
    </w:p>
    <w:p w14:paraId="1303D597" w14:textId="77777777" w:rsidR="005B3F03" w:rsidRDefault="00E04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use of structured frameworks like HELPRESIDENT and SOAP allows residency programs to systematically support struggling residents, ensuring comprehensive assessment, targeted </w:t>
      </w:r>
      <w:r>
        <w:rPr>
          <w:rFonts w:ascii="Arial" w:hAnsi="Arial" w:cs="Arial"/>
          <w:sz w:val="24"/>
          <w:szCs w:val="24"/>
        </w:rPr>
        <w:t>intervention, and effective monitoring. This approach promotes a supportive learning environment that benefits both residents and training programs.</w:t>
      </w:r>
    </w:p>
    <w:p w14:paraId="3ED1587F" w14:textId="77777777" w:rsidR="00230C92" w:rsidRDefault="00230C92">
      <w:pPr>
        <w:rPr>
          <w:rFonts w:ascii="Arial" w:hAnsi="Arial" w:cs="Arial"/>
          <w:sz w:val="24"/>
          <w:szCs w:val="24"/>
        </w:rPr>
      </w:pPr>
    </w:p>
    <w:p w14:paraId="1525C226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6495D96F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63C368EA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5A9CC0EF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4AA26831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5383F1B2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07DC27F6" w14:textId="77777777" w:rsidR="005B3F03" w:rsidRDefault="00E04B23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References:</w:t>
      </w:r>
    </w:p>
    <w:p w14:paraId="23F5CA3B" w14:textId="77777777" w:rsidR="005B3F03" w:rsidRDefault="00E04B23">
      <w:pPr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William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Lobst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MD FACP ,Karen M Warburton, MD FACP,FSSN: Programmatic Approach to Identifying and Supporting the Struggling Learner .book chapter 2024</w:t>
      </w:r>
    </w:p>
    <w:p w14:paraId="275C0650" w14:textId="77777777" w:rsidR="005B3F03" w:rsidRDefault="00E04B23">
      <w:pPr>
        <w:numPr>
          <w:ilvl w:val="0"/>
          <w:numId w:val="1"/>
        </w:numPr>
        <w:rPr>
          <w:rFonts w:ascii="Arial" w:eastAsia="Consolas" w:hAnsi="Arial" w:cs="Arial"/>
          <w:sz w:val="24"/>
          <w:szCs w:val="24"/>
          <w:shd w:val="clear" w:color="auto" w:fill="FFFFFF"/>
        </w:rPr>
      </w:pPr>
      <w:r>
        <w:rPr>
          <w:rFonts w:ascii="Arial" w:eastAsia="Consolas" w:hAnsi="Arial" w:cs="Arial"/>
          <w:sz w:val="24"/>
          <w:szCs w:val="24"/>
          <w:shd w:val="clear" w:color="auto" w:fill="FFFFFF"/>
        </w:rPr>
        <w:t xml:space="preserve">Yao DC, Wright SM. The challenge of problem residents. J Gen Intern Med. 2001 Jul;16(7):486-92. </w:t>
      </w:r>
      <w:proofErr w:type="spellStart"/>
      <w:r>
        <w:rPr>
          <w:rFonts w:ascii="Arial" w:eastAsia="Consolas" w:hAnsi="Arial" w:cs="Arial"/>
          <w:sz w:val="24"/>
          <w:szCs w:val="24"/>
          <w:shd w:val="clear" w:color="auto" w:fill="FFFFFF"/>
        </w:rPr>
        <w:t>doi</w:t>
      </w:r>
      <w:proofErr w:type="spellEnd"/>
      <w:r>
        <w:rPr>
          <w:rFonts w:ascii="Arial" w:eastAsia="Consolas" w:hAnsi="Arial" w:cs="Arial"/>
          <w:sz w:val="24"/>
          <w:szCs w:val="24"/>
          <w:shd w:val="clear" w:color="auto" w:fill="FFFFFF"/>
        </w:rPr>
        <w:t>: 10.1046/j.1525-149</w:t>
      </w:r>
      <w:r>
        <w:rPr>
          <w:rFonts w:ascii="Arial" w:eastAsia="Consolas" w:hAnsi="Arial" w:cs="Arial"/>
          <w:sz w:val="24"/>
          <w:szCs w:val="24"/>
          <w:shd w:val="clear" w:color="auto" w:fill="FFFFFF"/>
        </w:rPr>
        <w:t>7.2001.</w:t>
      </w:r>
      <w:proofErr w:type="gramStart"/>
      <w:r>
        <w:rPr>
          <w:rFonts w:ascii="Arial" w:eastAsia="Consolas" w:hAnsi="Arial" w:cs="Arial"/>
          <w:sz w:val="24"/>
          <w:szCs w:val="24"/>
          <w:shd w:val="clear" w:color="auto" w:fill="FFFFFF"/>
        </w:rPr>
        <w:t>016007486.x.</w:t>
      </w:r>
      <w:proofErr w:type="gramEnd"/>
      <w:r>
        <w:rPr>
          <w:rFonts w:ascii="Arial" w:eastAsia="Consolas" w:hAnsi="Arial" w:cs="Arial"/>
          <w:sz w:val="24"/>
          <w:szCs w:val="24"/>
          <w:shd w:val="clear" w:color="auto" w:fill="FFFFFF"/>
        </w:rPr>
        <w:t xml:space="preserve"> PMID: 11520388; PMCID: PMC1495245.</w:t>
      </w:r>
    </w:p>
    <w:p w14:paraId="106AEC7A" w14:textId="77777777" w:rsidR="005B3F03" w:rsidRDefault="00E04B23">
      <w:pPr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Reamy BV, Harman JH. Residents in trouble: an in-depth assessment of the 25-year experience of a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single family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medicine residency. Family Medicine. 2006 Apr; 38(4):252-257. PMID: 16586171. </w:t>
      </w:r>
    </w:p>
    <w:p w14:paraId="70FECDBF" w14:textId="77777777" w:rsidR="005B3F03" w:rsidRDefault="00E04B23">
      <w:pPr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Pirie, J.,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St. Amant, L. &amp; Glover Takahashi, S. Managing residents in difficulty within CBME residency educational systems: a scoping review. BMC Med Educ 20, 235 (2020). </w:t>
      </w:r>
      <w:hyperlink r:id="rId20" w:history="1">
        <w:r w:rsidR="005B3F03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https://doi.org/10.1186/s12909-020-02150-0</w:t>
        </w:r>
      </w:hyperlink>
    </w:p>
    <w:p w14:paraId="7A2818E3" w14:textId="77777777" w:rsidR="005B3F03" w:rsidRDefault="00E04B23">
      <w:pP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(5) Finch, J., &amp;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Tedam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P. (2023). Failure to fail or fast tracking to failure: a critical exploration of social work placements. Social Work Education, 1–16. </w:t>
      </w:r>
      <w:hyperlink r:id="rId21" w:history="1">
        <w:r w:rsidR="005B3F03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https://doi.org/10.1080/02615479.2023.2236153</w:t>
        </w:r>
      </w:hyperlink>
    </w:p>
    <w:p w14:paraId="6F4FAA15" w14:textId="77777777" w:rsidR="005B3F03" w:rsidRDefault="00E04B23">
      <w:pPr>
        <w:numPr>
          <w:ilvl w:val="0"/>
          <w:numId w:val="2"/>
        </w:numPr>
        <w:rPr>
          <w:rFonts w:ascii="Arial" w:eastAsia="Cambria" w:hAnsi="Arial" w:cs="Arial"/>
          <w:sz w:val="24"/>
          <w:szCs w:val="24"/>
          <w:shd w:val="clear" w:color="auto" w:fill="FFFFFF"/>
        </w:rPr>
      </w:pPr>
      <w:r>
        <w:rPr>
          <w:rFonts w:ascii="Arial" w:eastAsia="Cambria" w:hAnsi="Arial" w:cs="Arial"/>
          <w:sz w:val="24"/>
          <w:szCs w:val="24"/>
          <w:shd w:val="clear" w:color="auto" w:fill="FFFFFF"/>
        </w:rPr>
        <w:lastRenderedPageBreak/>
        <w:t>Holmboe, Eric S., and Durning, Steven James. Practical Guide to the Assessment of Clinical Competence. United Kingdom, Elsevier Health Sciences, 2024.</w:t>
      </w:r>
    </w:p>
    <w:p w14:paraId="5E3CDDF0" w14:textId="77777777" w:rsidR="005B3F03" w:rsidRDefault="00E04B23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Hwang, E., Kim, J. Factors affecting academic burnout of nu</w:t>
      </w:r>
      <w:r>
        <w:rPr>
          <w:rFonts w:ascii="Arial" w:hAnsi="Arial" w:cs="Arial"/>
          <w:sz w:val="24"/>
          <w:szCs w:val="24"/>
          <w:shd w:val="clear" w:color="auto" w:fill="FFFFFF"/>
        </w:rPr>
        <w:t>rsing students according to clinical practice experience. 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BMC Med Educ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22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346 (2022). </w:t>
      </w:r>
      <w:hyperlink r:id="rId22" w:history="1">
        <w:r w:rsidR="005B3F03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https://doi.org/10.1186/s12909-022-03422-7</w:t>
        </w:r>
      </w:hyperlink>
    </w:p>
    <w:p w14:paraId="601B3932" w14:textId="77777777" w:rsidR="005B3F03" w:rsidRDefault="00E04B23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Campbell, F., Blank, L., Cantrell, A. 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al.</w:t>
      </w:r>
      <w:r>
        <w:rPr>
          <w:rFonts w:ascii="Arial" w:hAnsi="Arial" w:cs="Arial"/>
          <w:sz w:val="24"/>
          <w:szCs w:val="24"/>
          <w:shd w:val="clear" w:color="auto" w:fill="FFFFFF"/>
        </w:rPr>
        <w:t> Factors that influence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mental health of university and college students in the UK: a systematic review. 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BMC Public Health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22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1778 (2022). </w:t>
      </w:r>
      <w:hyperlink r:id="rId23" w:history="1">
        <w:r w:rsidR="005B3F03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https://doi.org/10.1186/s12889-022-13943-x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F6E1A6B" w14:textId="77777777" w:rsidR="005B3F03" w:rsidRDefault="00E04B23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Dias, J.M., </w:t>
      </w:r>
      <w:proofErr w:type="spellStart"/>
      <w:r>
        <w:rPr>
          <w:rFonts w:ascii="Arial" w:eastAsia="Times New Roman" w:hAnsi="Arial" w:cs="Arial"/>
          <w:sz w:val="24"/>
          <w:szCs w:val="24"/>
        </w:rPr>
        <w:t>Subu</w:t>
      </w:r>
      <w:proofErr w:type="spellEnd"/>
      <w:r>
        <w:rPr>
          <w:rFonts w:ascii="Arial" w:eastAsia="Times New Roman" w:hAnsi="Arial" w:cs="Arial"/>
          <w:sz w:val="24"/>
          <w:szCs w:val="24"/>
        </w:rPr>
        <w:t>, M.A., Al-</w:t>
      </w:r>
      <w:proofErr w:type="spellStart"/>
      <w:r>
        <w:rPr>
          <w:rFonts w:ascii="Arial" w:eastAsia="Times New Roman" w:hAnsi="Arial" w:cs="Arial"/>
          <w:sz w:val="24"/>
          <w:szCs w:val="24"/>
        </w:rPr>
        <w:t>Yateem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N. </w:t>
      </w:r>
      <w:r>
        <w:rPr>
          <w:rFonts w:ascii="Arial" w:eastAsia="Times New Roman" w:hAnsi="Arial" w:cs="Arial"/>
          <w:i/>
          <w:iCs/>
          <w:sz w:val="24"/>
          <w:szCs w:val="24"/>
        </w:rPr>
        <w:t>et al.</w:t>
      </w:r>
      <w:r>
        <w:rPr>
          <w:rFonts w:ascii="Arial" w:eastAsia="Times New Roman" w:hAnsi="Arial" w:cs="Arial"/>
          <w:sz w:val="24"/>
          <w:szCs w:val="24"/>
        </w:rPr>
        <w:t> Nursing students’ stressors and coping strategies during their first clinical training: a qualitative study in the United Arab Emirates. 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BMC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Nurs</w:t>
      </w:r>
      <w:proofErr w:type="spellEnd"/>
      <w:r>
        <w:rPr>
          <w:rFonts w:ascii="Arial" w:eastAsia="Times New Roman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</w:rPr>
        <w:t>23</w:t>
      </w:r>
      <w:r>
        <w:rPr>
          <w:rFonts w:ascii="Arial" w:eastAsia="Times New Roman" w:hAnsi="Arial" w:cs="Arial"/>
          <w:sz w:val="24"/>
          <w:szCs w:val="24"/>
        </w:rPr>
        <w:t xml:space="preserve">, 322 (2024). </w:t>
      </w:r>
      <w:hyperlink r:id="rId24" w:history="1">
        <w:r w:rsidR="005B3F03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https://doi.org/10.1186/s12912-024-01962-5</w:t>
        </w:r>
      </w:hyperlink>
    </w:p>
    <w:p w14:paraId="0DF839E4" w14:textId="77777777" w:rsidR="005B3F03" w:rsidRDefault="00E04B23">
      <w:pPr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Steinert Y. The "problem" learner: whose problem is it? AMEE Guide No. 76. Med Teach. 2013;35(4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):e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1035-e1045. doi:10.3109/0142159X.2013.774082</w:t>
      </w:r>
    </w:p>
    <w:p w14:paraId="06D18A17" w14:textId="77777777" w:rsidR="005B3F03" w:rsidRDefault="00E04B2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Boileau E, St-Onge C, </w:t>
      </w:r>
      <w:proofErr w:type="spellStart"/>
      <w:r>
        <w:rPr>
          <w:rFonts w:ascii="Arial" w:hAnsi="Arial" w:cs="Arial"/>
          <w:sz w:val="24"/>
          <w:szCs w:val="24"/>
        </w:rPr>
        <w:t>Audétat</w:t>
      </w:r>
      <w:proofErr w:type="spellEnd"/>
      <w:r>
        <w:rPr>
          <w:rFonts w:ascii="Arial" w:hAnsi="Arial" w:cs="Arial"/>
          <w:sz w:val="24"/>
          <w:szCs w:val="24"/>
        </w:rPr>
        <w:t xml:space="preserve"> MC. Is there a way for clinical teachers to assist struggling lea</w:t>
      </w:r>
      <w:r>
        <w:rPr>
          <w:rFonts w:ascii="Arial" w:hAnsi="Arial" w:cs="Arial"/>
          <w:sz w:val="24"/>
          <w:szCs w:val="24"/>
        </w:rPr>
        <w:t xml:space="preserve">rners? A synthetic review of the literature. Adv Med Educ </w:t>
      </w:r>
      <w:proofErr w:type="spellStart"/>
      <w:r>
        <w:rPr>
          <w:rFonts w:ascii="Arial" w:hAnsi="Arial" w:cs="Arial"/>
          <w:sz w:val="24"/>
          <w:szCs w:val="24"/>
        </w:rPr>
        <w:t>Pract</w:t>
      </w:r>
      <w:proofErr w:type="spellEnd"/>
      <w:r>
        <w:rPr>
          <w:rFonts w:ascii="Arial" w:hAnsi="Arial" w:cs="Arial"/>
          <w:sz w:val="24"/>
          <w:szCs w:val="24"/>
        </w:rPr>
        <w:t xml:space="preserve">. 2017 Jan </w:t>
      </w:r>
      <w:proofErr w:type="gramStart"/>
      <w:r>
        <w:rPr>
          <w:rFonts w:ascii="Arial" w:hAnsi="Arial" w:cs="Arial"/>
          <w:sz w:val="24"/>
          <w:szCs w:val="24"/>
        </w:rPr>
        <w:t>18;8:89</w:t>
      </w:r>
      <w:proofErr w:type="gramEnd"/>
      <w:r>
        <w:rPr>
          <w:rFonts w:ascii="Arial" w:hAnsi="Arial" w:cs="Arial"/>
          <w:sz w:val="24"/>
          <w:szCs w:val="24"/>
        </w:rPr>
        <w:t>-97</w:t>
      </w:r>
    </w:p>
    <w:p w14:paraId="2FAB58EB" w14:textId="77777777" w:rsidR="005B3F03" w:rsidRDefault="00E04B23">
      <w:pPr>
        <w:numPr>
          <w:ilvl w:val="0"/>
          <w:numId w:val="3"/>
        </w:numPr>
        <w:rPr>
          <w:rFonts w:ascii="Arial" w:eastAsia="Cambria" w:hAnsi="Arial" w:cs="Arial"/>
          <w:sz w:val="24"/>
          <w:szCs w:val="24"/>
          <w:u w:val="single"/>
          <w:shd w:val="clear" w:color="auto" w:fill="FFFFFF"/>
        </w:rPr>
      </w:pPr>
      <w:r>
        <w:rPr>
          <w:rFonts w:ascii="Arial" w:eastAsia="Segoe UI" w:hAnsi="Arial" w:cs="Arial"/>
          <w:sz w:val="24"/>
          <w:szCs w:val="24"/>
          <w:shd w:val="clear" w:color="auto" w:fill="FFFFFF"/>
        </w:rPr>
        <w:t>Yao DC, Wright SM. National survey of internal medicine residency program directors regarding problem residents. </w:t>
      </w:r>
      <w:r>
        <w:rPr>
          <w:rFonts w:ascii="Arial" w:eastAsia="Segoe UI" w:hAnsi="Arial" w:cs="Arial"/>
          <w:i/>
          <w:iCs/>
          <w:sz w:val="24"/>
          <w:szCs w:val="24"/>
          <w:shd w:val="clear" w:color="auto" w:fill="FFFFFF"/>
        </w:rPr>
        <w:t>JAMA</w:t>
      </w:r>
      <w:r>
        <w:rPr>
          <w:rFonts w:ascii="Arial" w:eastAsia="Segoe UI" w:hAnsi="Arial" w:cs="Arial"/>
          <w:sz w:val="24"/>
          <w:szCs w:val="24"/>
          <w:shd w:val="clear" w:color="auto" w:fill="FFFFFF"/>
        </w:rPr>
        <w:t>. 2000;284(9):1099-1104. doi:10.1001/jama.284.9.1099</w:t>
      </w:r>
    </w:p>
    <w:p w14:paraId="5B7EEA90" w14:textId="77777777" w:rsidR="005B3F03" w:rsidRDefault="00E04B23">
      <w:pPr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Segoe UI" w:hAnsi="Arial" w:cs="Arial"/>
          <w:sz w:val="24"/>
          <w:szCs w:val="24"/>
          <w:shd w:val="clear" w:color="auto" w:fill="FFFFFF"/>
        </w:rPr>
        <w:t>Kelleher M, Kinnear B, Sall DR, et al. Warnings in early narrative assessment that might predict performance in residency: signal from an internal medicine residency program. </w:t>
      </w:r>
      <w:proofErr w:type="spellStart"/>
      <w:r>
        <w:rPr>
          <w:rFonts w:ascii="Arial" w:eastAsia="Segoe UI" w:hAnsi="Arial" w:cs="Arial"/>
          <w:i/>
          <w:iCs/>
          <w:sz w:val="24"/>
          <w:szCs w:val="24"/>
          <w:shd w:val="clear" w:color="auto" w:fill="FFFFFF"/>
        </w:rPr>
        <w:t>Perspect</w:t>
      </w:r>
      <w:proofErr w:type="spellEnd"/>
      <w:r>
        <w:rPr>
          <w:rFonts w:ascii="Arial" w:eastAsia="Segoe UI" w:hAnsi="Arial" w:cs="Arial"/>
          <w:i/>
          <w:iCs/>
          <w:sz w:val="24"/>
          <w:szCs w:val="24"/>
          <w:shd w:val="clear" w:color="auto" w:fill="FFFFFF"/>
        </w:rPr>
        <w:t xml:space="preserve"> Med Educ</w:t>
      </w:r>
      <w:r>
        <w:rPr>
          <w:rFonts w:ascii="Arial" w:eastAsia="Segoe UI" w:hAnsi="Arial" w:cs="Arial"/>
          <w:sz w:val="24"/>
          <w:szCs w:val="24"/>
          <w:shd w:val="clear" w:color="auto" w:fill="FFFFFF"/>
        </w:rPr>
        <w:t>. 2021;10(6):334-340. doi:10.1007/s40037-021-00681-w</w:t>
      </w:r>
    </w:p>
    <w:p w14:paraId="2EF9832F" w14:textId="77777777" w:rsidR="005B3F03" w:rsidRDefault="00E04B23">
      <w:pPr>
        <w:rPr>
          <w:rFonts w:ascii="Arial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  <w:shd w:val="clear" w:color="auto" w:fill="FFFFFF"/>
        </w:rPr>
        <w:t>(</w:t>
      </w:r>
      <w:proofErr w:type="gramStart"/>
      <w:r>
        <w:rPr>
          <w:rFonts w:ascii="Arial" w:eastAsia="Segoe UI" w:hAnsi="Arial" w:cs="Arial"/>
          <w:sz w:val="24"/>
          <w:szCs w:val="24"/>
          <w:shd w:val="clear" w:color="auto" w:fill="FFFFFF"/>
        </w:rPr>
        <w:t>14)Langloi</w:t>
      </w:r>
      <w:r>
        <w:rPr>
          <w:rFonts w:ascii="Arial" w:eastAsia="Segoe UI" w:hAnsi="Arial" w:cs="Arial"/>
          <w:sz w:val="24"/>
          <w:szCs w:val="24"/>
          <w:shd w:val="clear" w:color="auto" w:fill="FFFFFF"/>
        </w:rPr>
        <w:t>s</w:t>
      </w:r>
      <w:proofErr w:type="gramEnd"/>
      <w:r>
        <w:rPr>
          <w:rFonts w:ascii="Arial" w:eastAsia="Segoe UI" w:hAnsi="Arial" w:cs="Arial"/>
          <w:sz w:val="24"/>
          <w:szCs w:val="24"/>
          <w:shd w:val="clear" w:color="auto" w:fill="FFFFFF"/>
        </w:rPr>
        <w:t xml:space="preserve"> JP, Thach S. Managing the difficult learning situation. </w:t>
      </w:r>
      <w:r>
        <w:rPr>
          <w:rFonts w:ascii="Arial" w:eastAsia="Segoe UI" w:hAnsi="Arial" w:cs="Arial"/>
          <w:i/>
          <w:iCs/>
          <w:sz w:val="24"/>
          <w:szCs w:val="24"/>
          <w:shd w:val="clear" w:color="auto" w:fill="FFFFFF"/>
        </w:rPr>
        <w:t>Fam Med</w:t>
      </w:r>
      <w:r>
        <w:rPr>
          <w:rFonts w:ascii="Arial" w:eastAsia="Segoe UI" w:hAnsi="Arial" w:cs="Arial"/>
          <w:sz w:val="24"/>
          <w:szCs w:val="24"/>
          <w:shd w:val="clear" w:color="auto" w:fill="FFFFFF"/>
        </w:rPr>
        <w:t>. 2000;32(5):307-309.</w:t>
      </w:r>
    </w:p>
    <w:p w14:paraId="352A78FE" w14:textId="77777777" w:rsidR="005B3F03" w:rsidRDefault="00E04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(15) MacLeod L. Making SMART goals smarter. Physician Exec. 2012 Mar-Apr;38(2):68-70, 72</w:t>
      </w:r>
    </w:p>
    <w:p w14:paraId="397076B9" w14:textId="77777777" w:rsidR="005B3F03" w:rsidRDefault="00E04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(16) Robin, O, Winter., Bruce, A, Birnberg. (2002). Working with impaired reside</w:t>
      </w:r>
      <w:r>
        <w:rPr>
          <w:rFonts w:ascii="Arial" w:hAnsi="Arial" w:cs="Arial"/>
          <w:sz w:val="24"/>
          <w:szCs w:val="24"/>
        </w:rPr>
        <w:t xml:space="preserve">nts: trials, tribulations, and </w:t>
      </w:r>
      <w:proofErr w:type="gramStart"/>
      <w:r>
        <w:rPr>
          <w:rFonts w:ascii="Arial" w:hAnsi="Arial" w:cs="Arial"/>
          <w:sz w:val="24"/>
          <w:szCs w:val="24"/>
        </w:rPr>
        <w:t>successes..</w:t>
      </w:r>
      <w:proofErr w:type="gramEnd"/>
      <w:r>
        <w:rPr>
          <w:rFonts w:ascii="Arial" w:hAnsi="Arial" w:cs="Arial"/>
          <w:sz w:val="24"/>
          <w:szCs w:val="24"/>
        </w:rPr>
        <w:t xml:space="preserve"> Family Medicine, 34(3):190-196. </w:t>
      </w:r>
    </w:p>
    <w:p w14:paraId="2A8777DE" w14:textId="77777777" w:rsidR="005B3F03" w:rsidRDefault="00E04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(17) Shrivastava, Saurabh </w:t>
      </w:r>
      <w:proofErr w:type="spellStart"/>
      <w:r>
        <w:rPr>
          <w:rFonts w:ascii="Arial" w:hAnsi="Arial" w:cs="Arial"/>
          <w:sz w:val="24"/>
          <w:szCs w:val="24"/>
        </w:rPr>
        <w:t>RamBihariLal</w:t>
      </w:r>
      <w:proofErr w:type="spellEnd"/>
      <w:r>
        <w:rPr>
          <w:rFonts w:ascii="Arial" w:hAnsi="Arial" w:cs="Arial"/>
          <w:sz w:val="24"/>
          <w:szCs w:val="24"/>
        </w:rPr>
        <w:t>; Shrivastava, Prateek Saurabh1. Moving from Struggle to Success: Strategies for Addressing and Cultivating Competence among Problem Residents</w:t>
      </w:r>
      <w:r>
        <w:rPr>
          <w:rFonts w:ascii="Arial" w:hAnsi="Arial" w:cs="Arial"/>
          <w:sz w:val="24"/>
          <w:szCs w:val="24"/>
        </w:rPr>
        <w:t xml:space="preserve"> in Medical Education. Indian Journal of Medical </w:t>
      </w:r>
      <w:proofErr w:type="spellStart"/>
      <w:r>
        <w:rPr>
          <w:rFonts w:ascii="Arial" w:hAnsi="Arial" w:cs="Arial"/>
          <w:sz w:val="24"/>
          <w:szCs w:val="24"/>
        </w:rPr>
        <w:t>Specialities</w:t>
      </w:r>
      <w:proofErr w:type="spellEnd"/>
      <w:r>
        <w:rPr>
          <w:rFonts w:ascii="Arial" w:hAnsi="Arial" w:cs="Arial"/>
          <w:sz w:val="24"/>
          <w:szCs w:val="24"/>
        </w:rPr>
        <w:t xml:space="preserve"> 15(1</w:t>
      </w:r>
      <w:proofErr w:type="gramStart"/>
      <w:r>
        <w:rPr>
          <w:rFonts w:ascii="Arial" w:hAnsi="Arial" w:cs="Arial"/>
          <w:sz w:val="24"/>
          <w:szCs w:val="24"/>
        </w:rPr>
        <w:t>):p</w:t>
      </w:r>
      <w:proofErr w:type="gramEnd"/>
      <w:r>
        <w:rPr>
          <w:rFonts w:ascii="Arial" w:hAnsi="Arial" w:cs="Arial"/>
          <w:sz w:val="24"/>
          <w:szCs w:val="24"/>
        </w:rPr>
        <w:t xml:space="preserve"> 58-62, Jan–Mar 2024. | DOI: 10.4103/injms.injms_116_23 </w:t>
      </w:r>
    </w:p>
    <w:p w14:paraId="2A0E3F44" w14:textId="77777777" w:rsidR="005B3F03" w:rsidRDefault="005B3F03">
      <w:pPr>
        <w:rPr>
          <w:rFonts w:ascii="Arial" w:hAnsi="Arial" w:cs="Arial"/>
          <w:sz w:val="24"/>
          <w:szCs w:val="24"/>
        </w:rPr>
      </w:pPr>
    </w:p>
    <w:p w14:paraId="7F9DCF58" w14:textId="77777777" w:rsidR="005B3F03" w:rsidRDefault="005B3F03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4285349" w14:textId="77777777" w:rsidR="005B3F03" w:rsidRDefault="005B3F03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7A0FFC25" w14:textId="77777777" w:rsidR="005B3F03" w:rsidRDefault="005B3F03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52491578" w14:textId="77777777" w:rsidR="005B3F03" w:rsidRDefault="005B3F03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58C98A83" w14:textId="77777777" w:rsidR="005B3F03" w:rsidRDefault="005B3F03">
      <w:pPr>
        <w:rPr>
          <w:rFonts w:ascii="Arial" w:hAnsi="Arial" w:cs="Arial"/>
          <w:sz w:val="24"/>
          <w:szCs w:val="24"/>
        </w:rPr>
      </w:pPr>
    </w:p>
    <w:sectPr w:rsidR="005B3F0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81185" w14:textId="77777777" w:rsidR="00E04B23" w:rsidRDefault="00E04B23">
      <w:pPr>
        <w:spacing w:line="240" w:lineRule="auto"/>
      </w:pPr>
      <w:r>
        <w:separator/>
      </w:r>
    </w:p>
  </w:endnote>
  <w:endnote w:type="continuationSeparator" w:id="0">
    <w:p w14:paraId="42BFD96C" w14:textId="77777777" w:rsidR="00E04B23" w:rsidRDefault="00E04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-Bold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7DD2F" w14:textId="77777777" w:rsidR="00325EFB" w:rsidRDefault="00325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802C7" w14:textId="77777777" w:rsidR="00325EFB" w:rsidRDefault="00325E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64D8D" w14:textId="77777777" w:rsidR="00325EFB" w:rsidRDefault="00325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2EB37" w14:textId="77777777" w:rsidR="00E04B23" w:rsidRDefault="00E04B23">
      <w:pPr>
        <w:spacing w:after="0"/>
      </w:pPr>
      <w:r>
        <w:separator/>
      </w:r>
    </w:p>
  </w:footnote>
  <w:footnote w:type="continuationSeparator" w:id="0">
    <w:p w14:paraId="696999EF" w14:textId="77777777" w:rsidR="00E04B23" w:rsidRDefault="00E04B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30B07" w14:textId="4F07A875" w:rsidR="00325EFB" w:rsidRDefault="00325EFB">
    <w:pPr>
      <w:pStyle w:val="Header"/>
    </w:pPr>
    <w:r>
      <w:rPr>
        <w:noProof/>
      </w:rPr>
      <w:pict w14:anchorId="67CD6E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674641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7839" w14:textId="2C1B9B01" w:rsidR="00325EFB" w:rsidRDefault="00325EFB">
    <w:pPr>
      <w:pStyle w:val="Header"/>
    </w:pPr>
    <w:r>
      <w:rPr>
        <w:noProof/>
      </w:rPr>
      <w:pict w14:anchorId="05F53C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674642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5CA62" w14:textId="23B0F403" w:rsidR="00325EFB" w:rsidRDefault="00325EFB">
    <w:pPr>
      <w:pStyle w:val="Header"/>
    </w:pPr>
    <w:r>
      <w:rPr>
        <w:noProof/>
      </w:rPr>
      <w:pict w14:anchorId="12DF8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674640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51FA6A"/>
    <w:multiLevelType w:val="singleLevel"/>
    <w:tmpl w:val="8751FA6A"/>
    <w:lvl w:ilvl="0">
      <w:start w:val="6"/>
      <w:numFmt w:val="decimal"/>
      <w:suff w:val="space"/>
      <w:lvlText w:val="(%1)"/>
      <w:lvlJc w:val="left"/>
    </w:lvl>
  </w:abstractNum>
  <w:abstractNum w:abstractNumId="1" w15:restartNumberingAfterBreak="0">
    <w:nsid w:val="9C8365D8"/>
    <w:multiLevelType w:val="singleLevel"/>
    <w:tmpl w:val="9C8365D8"/>
    <w:lvl w:ilvl="0">
      <w:start w:val="7"/>
      <w:numFmt w:val="decimal"/>
      <w:suff w:val="space"/>
      <w:lvlText w:val="(%1)"/>
      <w:lvlJc w:val="left"/>
    </w:lvl>
  </w:abstractNum>
  <w:abstractNum w:abstractNumId="2" w15:restartNumberingAfterBreak="0">
    <w:nsid w:val="E89EAD8D"/>
    <w:multiLevelType w:val="singleLevel"/>
    <w:tmpl w:val="E89EAD8D"/>
    <w:lvl w:ilvl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B8"/>
    <w:rsid w:val="0007596F"/>
    <w:rsid w:val="000827E6"/>
    <w:rsid w:val="000975B8"/>
    <w:rsid w:val="000A1670"/>
    <w:rsid w:val="000D7170"/>
    <w:rsid w:val="000E319D"/>
    <w:rsid w:val="000F3B60"/>
    <w:rsid w:val="00132EBB"/>
    <w:rsid w:val="002201AC"/>
    <w:rsid w:val="00230C92"/>
    <w:rsid w:val="002D4C65"/>
    <w:rsid w:val="00325EFB"/>
    <w:rsid w:val="003D1C50"/>
    <w:rsid w:val="003E21B8"/>
    <w:rsid w:val="004534CD"/>
    <w:rsid w:val="00454EB5"/>
    <w:rsid w:val="004669A0"/>
    <w:rsid w:val="004F50A2"/>
    <w:rsid w:val="00562BCC"/>
    <w:rsid w:val="005B3F03"/>
    <w:rsid w:val="00602658"/>
    <w:rsid w:val="00706E0A"/>
    <w:rsid w:val="00794FE8"/>
    <w:rsid w:val="007955EF"/>
    <w:rsid w:val="00813F65"/>
    <w:rsid w:val="00840F8E"/>
    <w:rsid w:val="008B1248"/>
    <w:rsid w:val="008B7DA3"/>
    <w:rsid w:val="00923683"/>
    <w:rsid w:val="00956746"/>
    <w:rsid w:val="00961E78"/>
    <w:rsid w:val="00982EFE"/>
    <w:rsid w:val="009E3F72"/>
    <w:rsid w:val="00A90775"/>
    <w:rsid w:val="00AB2822"/>
    <w:rsid w:val="00AB3E81"/>
    <w:rsid w:val="00C00817"/>
    <w:rsid w:val="00C46D20"/>
    <w:rsid w:val="00CC1247"/>
    <w:rsid w:val="00CD40E1"/>
    <w:rsid w:val="00D76990"/>
    <w:rsid w:val="00DD78AA"/>
    <w:rsid w:val="00DE22EE"/>
    <w:rsid w:val="00E04B23"/>
    <w:rsid w:val="00E06FE0"/>
    <w:rsid w:val="00E14D83"/>
    <w:rsid w:val="00E24A91"/>
    <w:rsid w:val="00E402D0"/>
    <w:rsid w:val="00EF4D34"/>
    <w:rsid w:val="022768C1"/>
    <w:rsid w:val="044004C3"/>
    <w:rsid w:val="09611CF3"/>
    <w:rsid w:val="0DF82C19"/>
    <w:rsid w:val="0E520A34"/>
    <w:rsid w:val="0F897BEA"/>
    <w:rsid w:val="10CE3FBB"/>
    <w:rsid w:val="1C5A3F0E"/>
    <w:rsid w:val="1C9D3A3C"/>
    <w:rsid w:val="25475908"/>
    <w:rsid w:val="258049C9"/>
    <w:rsid w:val="287D7DA3"/>
    <w:rsid w:val="2B59251B"/>
    <w:rsid w:val="2C2F1C48"/>
    <w:rsid w:val="2C687110"/>
    <w:rsid w:val="2E62665E"/>
    <w:rsid w:val="2EE06CD2"/>
    <w:rsid w:val="2F571E4E"/>
    <w:rsid w:val="323971F4"/>
    <w:rsid w:val="32A0475E"/>
    <w:rsid w:val="352A5349"/>
    <w:rsid w:val="3A8A2E56"/>
    <w:rsid w:val="3B091C7F"/>
    <w:rsid w:val="404A31B1"/>
    <w:rsid w:val="40DC27A7"/>
    <w:rsid w:val="444F7D1F"/>
    <w:rsid w:val="475A49DC"/>
    <w:rsid w:val="49906223"/>
    <w:rsid w:val="4A3B4745"/>
    <w:rsid w:val="4C417135"/>
    <w:rsid w:val="50920298"/>
    <w:rsid w:val="52514D6E"/>
    <w:rsid w:val="569878F3"/>
    <w:rsid w:val="57DC39AE"/>
    <w:rsid w:val="59D04B13"/>
    <w:rsid w:val="5A1A33B5"/>
    <w:rsid w:val="5F7117D9"/>
    <w:rsid w:val="60A825F5"/>
    <w:rsid w:val="61FE533D"/>
    <w:rsid w:val="63655614"/>
    <w:rsid w:val="63F93337"/>
    <w:rsid w:val="66FF570B"/>
    <w:rsid w:val="6A715519"/>
    <w:rsid w:val="7A484110"/>
    <w:rsid w:val="7BA04261"/>
    <w:rsid w:val="7BBD017A"/>
    <w:rsid w:val="7E192EFA"/>
    <w:rsid w:val="7E5C0FC8"/>
    <w:rsid w:val="7E98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0DC15C"/>
  <w15:docId w15:val="{F3138746-DC6B-4658-9B31-DD62249C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1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cpublichealth.biomedcentral.com/articles/10.1186/s12889-022-13943-x" TargetMode="External"/><Relationship Id="rId13" Type="http://schemas.openxmlformats.org/officeDocument/2006/relationships/hyperlink" Target="https://www.qualtrics.com/experience-management/employee/performance-appraisal/" TargetMode="External"/><Relationship Id="rId18" Type="http://schemas.openxmlformats.org/officeDocument/2006/relationships/image" Target="media/image4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doi.org/10.1080/02615479.2023.2236153" TargetMode="External"/><Relationship Id="rId7" Type="http://schemas.openxmlformats.org/officeDocument/2006/relationships/hyperlink" Target="https://bmcmededuc.biomedcentral.com/articles/10.1186/s12909-022-03422-7" TargetMode="External"/><Relationship Id="rId12" Type="http://schemas.openxmlformats.org/officeDocument/2006/relationships/hyperlink" Target="https://www.aihr.com/blog/performance-management-approaches/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doi.org/10.1186/s12909-020-02150-0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mcnurs.biomedcentral.com/articles/10.1186/s12912-024-01962-5" TargetMode="External"/><Relationship Id="rId24" Type="http://schemas.openxmlformats.org/officeDocument/2006/relationships/hyperlink" Target="https://doi.org/10.1186/s12912-024-01962-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s://doi.org/10.1186/s12889-022-13943-x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bmcpublichealth.biomedcentral.com/articles/10.1186/s12889-022-13943-x" TargetMode="Externa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mcpublichealth.biomedcentral.com/articles/10.1186/s12889-022-13943-x" TargetMode="External"/><Relationship Id="rId14" Type="http://schemas.openxmlformats.org/officeDocument/2006/relationships/hyperlink" Target="https://factorialhr.com/blog/performance-management-cycle/" TargetMode="External"/><Relationship Id="rId22" Type="http://schemas.openxmlformats.org/officeDocument/2006/relationships/hyperlink" Target="https://doi.org/10.1186/s12909-022-03422-7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2177</Words>
  <Characters>12414</Characters>
  <Application>Microsoft Office Word</Application>
  <DocSecurity>0</DocSecurity>
  <Lines>103</Lines>
  <Paragraphs>29</Paragraphs>
  <ScaleCrop>false</ScaleCrop>
  <Company/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SDI 1084</cp:lastModifiedBy>
  <cp:revision>29</cp:revision>
  <dcterms:created xsi:type="dcterms:W3CDTF">2024-11-01T14:41:00Z</dcterms:created>
  <dcterms:modified xsi:type="dcterms:W3CDTF">2025-02-17T07:45:00Z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343F1A41EDC7443584796774AD09D1B7_13</vt:lpwstr>
  </property>
</Properties>
</file>