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101E5" w14:textId="6AEB3B17" w:rsidR="00C11909" w:rsidRPr="00554EE4" w:rsidRDefault="00C11909" w:rsidP="00C11909">
      <w:pPr>
        <w:spacing w:line="360" w:lineRule="auto"/>
        <w:jc w:val="center"/>
        <w:rPr>
          <w:rFonts w:ascii="Times New Roman" w:hAnsi="Times New Roman"/>
          <w:b/>
          <w:sz w:val="24"/>
          <w:szCs w:val="24"/>
        </w:rPr>
      </w:pPr>
      <w:r w:rsidRPr="00554EE4">
        <w:rPr>
          <w:rFonts w:ascii="Times New Roman" w:hAnsi="Times New Roman"/>
          <w:b/>
          <w:sz w:val="24"/>
          <w:szCs w:val="24"/>
        </w:rPr>
        <w:t>ICT Leapfrogging and Stock Market Performance in Selected Sub-Saharan African Countries</w:t>
      </w:r>
    </w:p>
    <w:p w14:paraId="1477C5EE" w14:textId="443D3A78" w:rsidR="00C11909" w:rsidRDefault="00C11909" w:rsidP="00C11909">
      <w:pPr>
        <w:tabs>
          <w:tab w:val="left" w:pos="8147"/>
        </w:tabs>
        <w:autoSpaceDE w:val="0"/>
        <w:autoSpaceDN w:val="0"/>
        <w:adjustRightInd w:val="0"/>
        <w:spacing w:after="0" w:line="360" w:lineRule="auto"/>
        <w:jc w:val="both"/>
        <w:rPr>
          <w:rFonts w:ascii="Times New Roman" w:hAnsi="Times New Roman"/>
          <w:sz w:val="24"/>
          <w:szCs w:val="24"/>
        </w:rPr>
      </w:pPr>
    </w:p>
    <w:p w14:paraId="7BF8D991" w14:textId="77777777" w:rsidR="007D5A18" w:rsidRDefault="007D5A18" w:rsidP="00C11909">
      <w:pPr>
        <w:tabs>
          <w:tab w:val="left" w:pos="8147"/>
        </w:tabs>
        <w:autoSpaceDE w:val="0"/>
        <w:autoSpaceDN w:val="0"/>
        <w:adjustRightInd w:val="0"/>
        <w:spacing w:after="0" w:line="360" w:lineRule="auto"/>
        <w:jc w:val="both"/>
        <w:rPr>
          <w:rFonts w:ascii="Times New Roman" w:hAnsi="Times New Roman"/>
          <w:sz w:val="24"/>
          <w:szCs w:val="24"/>
        </w:rPr>
      </w:pPr>
      <w:bookmarkStart w:id="0" w:name="_GoBack"/>
      <w:bookmarkEnd w:id="0"/>
    </w:p>
    <w:p w14:paraId="2CBF02AA" w14:textId="77777777" w:rsidR="00EE6A16" w:rsidRDefault="00EE6A16" w:rsidP="00EE6A16">
      <w:pPr>
        <w:spacing w:line="360" w:lineRule="auto"/>
        <w:jc w:val="both"/>
        <w:rPr>
          <w:rFonts w:ascii="Times New Roman" w:hAnsi="Times New Roman"/>
        </w:rPr>
      </w:pPr>
      <w:r>
        <w:rPr>
          <w:rFonts w:ascii="Times New Roman" w:hAnsi="Times New Roman"/>
        </w:rPr>
        <w:t>Abstract</w:t>
      </w:r>
    </w:p>
    <w:p w14:paraId="36D5F2EC" w14:textId="77777777" w:rsidR="00EE6A16" w:rsidRDefault="00EE6A16" w:rsidP="00EE6A16">
      <w:pPr>
        <w:spacing w:line="360" w:lineRule="auto"/>
        <w:jc w:val="both"/>
        <w:rPr>
          <w:rFonts w:ascii="Times New Roman" w:hAnsi="Times New Roman"/>
        </w:rPr>
      </w:pPr>
      <w:r w:rsidRPr="00EB7EE0">
        <w:rPr>
          <w:rFonts w:ascii="Times New Roman" w:hAnsi="Times New Roman"/>
        </w:rPr>
        <w:t>ICT leapfrogging hypothesis suggests that developing countries like SSA countries should skip traditional stages of development and rapidly embrace information communication technology. According to this hypothesis, developing countries would experience rapid development if they absorb ICT leapfrogging. This study, tested ICT leapfrogging hypothesis on stock exchange performance in selected SSA countries. The study covered 2008-2022. Principal Component Analysis was employed in computing single measure of ICT and stock performance based on ICT and stock performance variables. Hypothesis was tested using fixed effect estimate</w:t>
      </w:r>
      <w:r>
        <w:rPr>
          <w:rFonts w:ascii="Times New Roman" w:hAnsi="Times New Roman"/>
        </w:rPr>
        <w:t xml:space="preserve"> </w:t>
      </w:r>
      <w:r w:rsidRPr="00EB7EE0">
        <w:rPr>
          <w:rFonts w:ascii="Times New Roman" w:hAnsi="Times New Roman"/>
        </w:rPr>
        <w:t xml:space="preserve">and the result found that ICT leapfrogging hypothesis did not hold on stock performance in the selected SSA countries. The study concludes that lack of telecommunication infrastructure in the SSA region is a major factor that contributed to the failure of ICT leapfrogging hypothesis on stock performance in the selected SSA countries. The study therefore recommended that telecommunication infrastructure be provided in the SSA region. </w:t>
      </w:r>
    </w:p>
    <w:p w14:paraId="48D5264B" w14:textId="77777777" w:rsidR="00EE6A16" w:rsidRPr="00EB7EE0" w:rsidRDefault="00EE6A16" w:rsidP="00EE6A16">
      <w:pPr>
        <w:spacing w:line="360" w:lineRule="auto"/>
        <w:jc w:val="both"/>
        <w:rPr>
          <w:rFonts w:ascii="Times New Roman" w:hAnsi="Times New Roman"/>
        </w:rPr>
      </w:pPr>
      <w:r>
        <w:rPr>
          <w:rFonts w:ascii="Times New Roman" w:hAnsi="Times New Roman"/>
        </w:rPr>
        <w:t>Key Words: ICT leapfrogging, Stock Market Performance, PCA, SSA.</w:t>
      </w:r>
    </w:p>
    <w:p w14:paraId="0EB134F0" w14:textId="6A2D1D21" w:rsidR="00302468" w:rsidRPr="00554EE4" w:rsidRDefault="00302468" w:rsidP="00302468">
      <w:pPr>
        <w:tabs>
          <w:tab w:val="left" w:pos="8147"/>
        </w:tabs>
        <w:autoSpaceDE w:val="0"/>
        <w:autoSpaceDN w:val="0"/>
        <w:adjustRightInd w:val="0"/>
        <w:spacing w:after="0" w:line="360" w:lineRule="auto"/>
        <w:jc w:val="both"/>
        <w:rPr>
          <w:rFonts w:ascii="Times New Roman" w:hAnsi="Times New Roman"/>
          <w:sz w:val="24"/>
          <w:szCs w:val="24"/>
        </w:rPr>
      </w:pPr>
    </w:p>
    <w:p w14:paraId="691A9B51" w14:textId="3385E12E" w:rsidR="00302468" w:rsidRPr="00554EE4" w:rsidRDefault="00302468" w:rsidP="00302468">
      <w:pPr>
        <w:tabs>
          <w:tab w:val="left" w:pos="8147"/>
        </w:tabs>
        <w:autoSpaceDE w:val="0"/>
        <w:autoSpaceDN w:val="0"/>
        <w:adjustRightInd w:val="0"/>
        <w:spacing w:after="0" w:line="360" w:lineRule="auto"/>
        <w:jc w:val="both"/>
        <w:rPr>
          <w:rFonts w:ascii="Times New Roman" w:hAnsi="Times New Roman"/>
          <w:b/>
          <w:bCs/>
          <w:sz w:val="24"/>
          <w:szCs w:val="24"/>
        </w:rPr>
      </w:pPr>
      <w:r w:rsidRPr="00554EE4">
        <w:rPr>
          <w:rFonts w:ascii="Times New Roman" w:hAnsi="Times New Roman"/>
          <w:b/>
          <w:bCs/>
          <w:sz w:val="24"/>
          <w:szCs w:val="24"/>
        </w:rPr>
        <w:t>1.1 Introduction</w:t>
      </w:r>
    </w:p>
    <w:p w14:paraId="13758465" w14:textId="5E58C602" w:rsidR="00302468" w:rsidRPr="00554EE4" w:rsidRDefault="00C11909" w:rsidP="00302468">
      <w:pPr>
        <w:tabs>
          <w:tab w:val="left" w:pos="8147"/>
        </w:tabs>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The growing importance of stock market around the world has reinforced the belief that finance is an important ingredient of economic growth and development (</w:t>
      </w:r>
      <w:proofErr w:type="spellStart"/>
      <w:r w:rsidRPr="00554EE4">
        <w:rPr>
          <w:rFonts w:ascii="Times New Roman" w:hAnsi="Times New Roman"/>
          <w:sz w:val="24"/>
          <w:szCs w:val="24"/>
        </w:rPr>
        <w:t>Jamilu</w:t>
      </w:r>
      <w:proofErr w:type="spellEnd"/>
      <w:r w:rsidRPr="00554EE4">
        <w:rPr>
          <w:rFonts w:ascii="Times New Roman" w:hAnsi="Times New Roman"/>
          <w:sz w:val="24"/>
          <w:szCs w:val="24"/>
        </w:rPr>
        <w:t xml:space="preserve"> &amp; </w:t>
      </w:r>
      <w:proofErr w:type="spellStart"/>
      <w:r w:rsidRPr="00554EE4">
        <w:rPr>
          <w:rFonts w:ascii="Times New Roman" w:hAnsi="Times New Roman"/>
          <w:sz w:val="24"/>
          <w:szCs w:val="24"/>
        </w:rPr>
        <w:t>Asad</w:t>
      </w:r>
      <w:proofErr w:type="spellEnd"/>
      <w:r w:rsidRPr="00554EE4">
        <w:rPr>
          <w:rFonts w:ascii="Times New Roman" w:hAnsi="Times New Roman"/>
          <w:sz w:val="24"/>
          <w:szCs w:val="24"/>
        </w:rPr>
        <w:t>-Ul 2021). Development of the stock market by fostering financial development and financial integration, will promote economic growth through improving the efficiency of capital allocation and allowing for better risk sharing (</w:t>
      </w:r>
      <w:proofErr w:type="spellStart"/>
      <w:r w:rsidRPr="00554EE4">
        <w:rPr>
          <w:rFonts w:ascii="Times New Roman" w:hAnsi="Times New Roman"/>
          <w:sz w:val="24"/>
          <w:szCs w:val="24"/>
        </w:rPr>
        <w:t>Laeven</w:t>
      </w:r>
      <w:proofErr w:type="spellEnd"/>
      <w:r w:rsidRPr="00554EE4">
        <w:rPr>
          <w:rFonts w:ascii="Times New Roman" w:hAnsi="Times New Roman"/>
          <w:sz w:val="24"/>
          <w:szCs w:val="24"/>
        </w:rPr>
        <w:t>, 2014). A developed stock market provides a lower cost of equity capital for firms and allows individuals to effectively price and hedge risk (</w:t>
      </w:r>
      <w:proofErr w:type="spellStart"/>
      <w:r w:rsidRPr="00554EE4">
        <w:rPr>
          <w:rFonts w:ascii="Times New Roman" w:hAnsi="Times New Roman"/>
          <w:sz w:val="24"/>
          <w:szCs w:val="24"/>
        </w:rPr>
        <w:t>Kolapo</w:t>
      </w:r>
      <w:proofErr w:type="spellEnd"/>
      <w:r w:rsidRPr="00554EE4">
        <w:rPr>
          <w:rFonts w:ascii="Times New Roman" w:hAnsi="Times New Roman"/>
          <w:sz w:val="24"/>
          <w:szCs w:val="24"/>
        </w:rPr>
        <w:t xml:space="preserve">, </w:t>
      </w:r>
      <w:proofErr w:type="spellStart"/>
      <w:r w:rsidRPr="00554EE4">
        <w:rPr>
          <w:rFonts w:ascii="Times New Roman" w:hAnsi="Times New Roman"/>
          <w:sz w:val="24"/>
          <w:szCs w:val="24"/>
        </w:rPr>
        <w:t>Oke</w:t>
      </w:r>
      <w:proofErr w:type="spellEnd"/>
      <w:r w:rsidRPr="00554EE4">
        <w:rPr>
          <w:rFonts w:ascii="Times New Roman" w:hAnsi="Times New Roman"/>
          <w:sz w:val="24"/>
          <w:szCs w:val="24"/>
        </w:rPr>
        <w:t xml:space="preserve"> &amp; Olaniyan 2018). As pointed out by Azeez and </w:t>
      </w:r>
      <w:proofErr w:type="spellStart"/>
      <w:r w:rsidRPr="00554EE4">
        <w:rPr>
          <w:rFonts w:ascii="Times New Roman" w:hAnsi="Times New Roman"/>
          <w:sz w:val="24"/>
          <w:szCs w:val="24"/>
        </w:rPr>
        <w:t>Obalade</w:t>
      </w:r>
      <w:proofErr w:type="spellEnd"/>
      <w:r w:rsidRPr="00554EE4">
        <w:rPr>
          <w:rFonts w:ascii="Times New Roman" w:hAnsi="Times New Roman"/>
          <w:sz w:val="24"/>
          <w:szCs w:val="24"/>
        </w:rPr>
        <w:t xml:space="preserve"> (2019), a functional financial market is a key factor in promoting sustainable economic growth, while poorly performing financial markets is one reason why many countries in the world remain poor.</w:t>
      </w:r>
      <w:r w:rsidR="00302468" w:rsidRPr="00554EE4">
        <w:rPr>
          <w:rFonts w:ascii="Times New Roman" w:hAnsi="Times New Roman"/>
          <w:sz w:val="24"/>
          <w:szCs w:val="24"/>
        </w:rPr>
        <w:t xml:space="preserve"> </w:t>
      </w:r>
      <w:proofErr w:type="spellStart"/>
      <w:r w:rsidR="00302468" w:rsidRPr="00554EE4">
        <w:rPr>
          <w:rFonts w:ascii="Times New Roman" w:hAnsi="Times New Roman"/>
          <w:sz w:val="24"/>
          <w:szCs w:val="24"/>
        </w:rPr>
        <w:t>Solarin</w:t>
      </w:r>
      <w:proofErr w:type="spellEnd"/>
      <w:r w:rsidR="00302468" w:rsidRPr="00554EE4">
        <w:rPr>
          <w:rFonts w:ascii="Times New Roman" w:hAnsi="Times New Roman"/>
          <w:sz w:val="24"/>
          <w:szCs w:val="24"/>
        </w:rPr>
        <w:t xml:space="preserve">, Shahbaz, Khan and Razali (2019) assert that stock markets are considered as one of the most crucial aspects of a market economy, in the sense that on the one hand they make it possible for firms to gain access to capital. </w:t>
      </w:r>
      <w:r w:rsidR="00302468" w:rsidRPr="00554EE4">
        <w:rPr>
          <w:rFonts w:ascii="Times New Roman" w:hAnsi="Times New Roman"/>
          <w:sz w:val="24"/>
          <w:szCs w:val="24"/>
        </w:rPr>
        <w:lastRenderedPageBreak/>
        <w:t>On the other hand, stock markets enable investors to have a share of ownership in the listed firm, based on the firm’s expected performance in the future.</w:t>
      </w:r>
    </w:p>
    <w:p w14:paraId="37AE06C7" w14:textId="77777777" w:rsidR="00302468" w:rsidRPr="00554EE4" w:rsidRDefault="00302468" w:rsidP="00302468">
      <w:pPr>
        <w:tabs>
          <w:tab w:val="left" w:pos="8147"/>
        </w:tabs>
        <w:autoSpaceDE w:val="0"/>
        <w:autoSpaceDN w:val="0"/>
        <w:adjustRightInd w:val="0"/>
        <w:spacing w:after="0" w:line="360" w:lineRule="auto"/>
        <w:jc w:val="both"/>
        <w:rPr>
          <w:rFonts w:ascii="Times New Roman" w:hAnsi="Times New Roman"/>
          <w:sz w:val="24"/>
          <w:szCs w:val="24"/>
        </w:rPr>
      </w:pPr>
    </w:p>
    <w:p w14:paraId="1B1B1D11" w14:textId="3C8D4AA6" w:rsidR="00302468" w:rsidRPr="00554EE4" w:rsidRDefault="00302468" w:rsidP="00302468">
      <w:pPr>
        <w:tabs>
          <w:tab w:val="left" w:pos="8147"/>
        </w:tabs>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Africa is perceived to be a continent with significant prospects in terms of resources and tagged as a new developmental frontier. In the light of this perception, some African countries have commenced economic and structural reforms in the financial sectors to revive the so far subdued systems and, more essentially, to strengthen and develop their stock markets (Ngoa &amp; Songs, 2021). The major reason that necessitated these reforms has been the need to strengthen financial markets through stock markets development, in order to induce improved economic growth. Therefore, the development of stock markets in an emerging economy is seen as one of the major panaceas for achieving economic growth and lifting the standard of living. Arguably, a sound regulatory environment that supports the development of the stock markets is key to driving market confidence for both listed companies and investors.</w:t>
      </w:r>
    </w:p>
    <w:p w14:paraId="7A36C4D4" w14:textId="77777777" w:rsidR="00302468" w:rsidRPr="00554EE4" w:rsidRDefault="00302468" w:rsidP="00302468">
      <w:pPr>
        <w:tabs>
          <w:tab w:val="left" w:pos="8147"/>
        </w:tabs>
        <w:autoSpaceDE w:val="0"/>
        <w:autoSpaceDN w:val="0"/>
        <w:adjustRightInd w:val="0"/>
        <w:spacing w:after="0" w:line="360" w:lineRule="auto"/>
        <w:jc w:val="both"/>
        <w:rPr>
          <w:rFonts w:ascii="Times New Roman" w:hAnsi="Times New Roman"/>
          <w:sz w:val="24"/>
          <w:szCs w:val="24"/>
        </w:rPr>
      </w:pPr>
    </w:p>
    <w:p w14:paraId="432AA2BD" w14:textId="77777777" w:rsidR="00302468" w:rsidRPr="00554EE4" w:rsidRDefault="00302468" w:rsidP="00302468">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Information and Communication Technology (ICT) is the automation of processes, controls, and information production using computers, telecommunications, software's and other gadget that ensure smooth and efficient running of activities. It is a term that largely covers the coupling of electronic technology for the information needs of a business at all levels. ICT has surpassed the role of support services or only electronic data processing; its fields of applications are slightly global and unlimited. Its devices especially the Internet and modern computer email facilities have further strengthened early modernizations like the telephone and fax. Other ICT devices include data recognition equipment, factory automation hardware and services, tele-computing and teleconferences using real time and online system, Adeoti, (2020).</w:t>
      </w:r>
    </w:p>
    <w:p w14:paraId="150D8817" w14:textId="77777777" w:rsidR="00302468" w:rsidRPr="00554EE4" w:rsidRDefault="00302468" w:rsidP="00302468">
      <w:pPr>
        <w:spacing w:line="360" w:lineRule="auto"/>
        <w:jc w:val="both"/>
        <w:rPr>
          <w:rFonts w:ascii="Times New Roman" w:hAnsi="Times New Roman"/>
          <w:sz w:val="24"/>
          <w:szCs w:val="24"/>
        </w:rPr>
      </w:pPr>
    </w:p>
    <w:p w14:paraId="6348B929" w14:textId="70E24F8A" w:rsidR="00302468" w:rsidRPr="00554EE4" w:rsidRDefault="00302468" w:rsidP="00302468">
      <w:pPr>
        <w:spacing w:line="360" w:lineRule="auto"/>
        <w:jc w:val="both"/>
        <w:rPr>
          <w:rFonts w:ascii="Times New Roman" w:hAnsi="Times New Roman"/>
          <w:sz w:val="24"/>
          <w:szCs w:val="24"/>
        </w:rPr>
      </w:pPr>
      <w:r w:rsidRPr="00554EE4">
        <w:rPr>
          <w:rFonts w:ascii="Times New Roman" w:hAnsi="Times New Roman"/>
          <w:sz w:val="24"/>
          <w:szCs w:val="24"/>
        </w:rPr>
        <w:t>The information and communication technology (ICT) “leapfrogging” hypothesis has been represented and explained in diverse ways. According to</w:t>
      </w:r>
      <w:r w:rsidR="008C5A35" w:rsidRPr="008C5A35">
        <w:rPr>
          <w:rFonts w:ascii="Times New Roman" w:hAnsi="Times New Roman"/>
          <w:sz w:val="24"/>
          <w:szCs w:val="24"/>
        </w:rPr>
        <w:t xml:space="preserve"> </w:t>
      </w:r>
      <w:proofErr w:type="spellStart"/>
      <w:r w:rsidR="008C5A35" w:rsidRPr="00012F37">
        <w:rPr>
          <w:rFonts w:ascii="Times New Roman" w:hAnsi="Times New Roman"/>
          <w:sz w:val="24"/>
          <w:szCs w:val="24"/>
        </w:rPr>
        <w:t>Adeleye</w:t>
      </w:r>
      <w:proofErr w:type="spellEnd"/>
      <w:r w:rsidR="008C5A35">
        <w:rPr>
          <w:rFonts w:ascii="Times New Roman" w:hAnsi="Times New Roman"/>
          <w:sz w:val="24"/>
          <w:szCs w:val="24"/>
        </w:rPr>
        <w:t xml:space="preserve">, </w:t>
      </w:r>
      <w:proofErr w:type="spellStart"/>
      <w:r w:rsidR="008C5A35" w:rsidRPr="00012F37">
        <w:rPr>
          <w:rFonts w:ascii="Times New Roman" w:hAnsi="Times New Roman"/>
          <w:sz w:val="24"/>
          <w:szCs w:val="24"/>
        </w:rPr>
        <w:t>Achugamonu</w:t>
      </w:r>
      <w:proofErr w:type="spellEnd"/>
      <w:r w:rsidR="008C5A35">
        <w:rPr>
          <w:rFonts w:ascii="Times New Roman" w:hAnsi="Times New Roman"/>
          <w:sz w:val="24"/>
          <w:szCs w:val="24"/>
        </w:rPr>
        <w:t xml:space="preserve">, </w:t>
      </w:r>
      <w:r w:rsidR="008C5A35" w:rsidRPr="00012F37">
        <w:rPr>
          <w:rFonts w:ascii="Times New Roman" w:hAnsi="Times New Roman"/>
          <w:sz w:val="24"/>
          <w:szCs w:val="24"/>
        </w:rPr>
        <w:t>George</w:t>
      </w:r>
      <w:r w:rsidR="008C5A35">
        <w:rPr>
          <w:rFonts w:ascii="Times New Roman" w:hAnsi="Times New Roman"/>
          <w:sz w:val="24"/>
          <w:szCs w:val="24"/>
        </w:rPr>
        <w:t>,</w:t>
      </w:r>
      <w:r w:rsidR="008C5A35" w:rsidRPr="0098121B">
        <w:rPr>
          <w:rFonts w:ascii="Times New Roman" w:hAnsi="Times New Roman"/>
          <w:sz w:val="24"/>
          <w:szCs w:val="24"/>
        </w:rPr>
        <w:t xml:space="preserve"> </w:t>
      </w:r>
      <w:proofErr w:type="spellStart"/>
      <w:r w:rsidR="008C5A35" w:rsidRPr="00012F37">
        <w:rPr>
          <w:rFonts w:ascii="Times New Roman" w:hAnsi="Times New Roman"/>
          <w:sz w:val="24"/>
          <w:szCs w:val="24"/>
        </w:rPr>
        <w:t>Ogbari</w:t>
      </w:r>
      <w:proofErr w:type="spellEnd"/>
      <w:r w:rsidR="008C5A35">
        <w:rPr>
          <w:rFonts w:ascii="Times New Roman" w:hAnsi="Times New Roman"/>
          <w:sz w:val="24"/>
          <w:szCs w:val="24"/>
        </w:rPr>
        <w:t xml:space="preserve"> and </w:t>
      </w:r>
      <w:r w:rsidR="008C5A35" w:rsidRPr="0098121B">
        <w:rPr>
          <w:rFonts w:ascii="Times New Roman" w:hAnsi="Times New Roman"/>
          <w:sz w:val="24"/>
          <w:szCs w:val="24"/>
        </w:rPr>
        <w:t xml:space="preserve">Ola-David </w:t>
      </w:r>
      <w:r w:rsidR="008C5A35">
        <w:rPr>
          <w:rFonts w:ascii="Times New Roman" w:hAnsi="Times New Roman"/>
          <w:sz w:val="24"/>
          <w:szCs w:val="24"/>
        </w:rPr>
        <w:t>(</w:t>
      </w:r>
      <w:r w:rsidR="008C5A35" w:rsidRPr="0098121B">
        <w:rPr>
          <w:rFonts w:ascii="Times New Roman" w:hAnsi="Times New Roman"/>
          <w:sz w:val="24"/>
          <w:szCs w:val="24"/>
        </w:rPr>
        <w:t>2023</w:t>
      </w:r>
      <w:r w:rsidRPr="00554EE4">
        <w:rPr>
          <w:rFonts w:ascii="Times New Roman" w:hAnsi="Times New Roman"/>
          <w:sz w:val="24"/>
          <w:szCs w:val="24"/>
        </w:rPr>
        <w:t xml:space="preserve">), ICT leapfrog is interpreted to mean when developing economies use ICT to bypass key developmental stages to narrow the productivity gaps between developed and developing economies. In other words, these economies use ICT to jump-start their development goals. A slight deviated interpretation is provided by Fong (2009) who defined ICT “leapfrog” as </w:t>
      </w:r>
      <w:r w:rsidRPr="00554EE4">
        <w:rPr>
          <w:rFonts w:ascii="Times New Roman" w:hAnsi="Times New Roman"/>
          <w:sz w:val="24"/>
          <w:szCs w:val="24"/>
        </w:rPr>
        <w:lastRenderedPageBreak/>
        <w:t xml:space="preserve">a situation where ICT being an advanced and state-of-the-art technology is applied to an area previously not deployed to achieve some spontaneous development. </w:t>
      </w:r>
    </w:p>
    <w:p w14:paraId="44059825" w14:textId="77777777" w:rsidR="00302468" w:rsidRPr="00554EE4" w:rsidRDefault="00302468" w:rsidP="00302468">
      <w:pPr>
        <w:spacing w:line="360" w:lineRule="auto"/>
        <w:jc w:val="both"/>
        <w:rPr>
          <w:rFonts w:ascii="Times New Roman" w:hAnsi="Times New Roman"/>
          <w:sz w:val="24"/>
          <w:szCs w:val="24"/>
        </w:rPr>
      </w:pPr>
      <w:r w:rsidRPr="00554EE4">
        <w:rPr>
          <w:rFonts w:ascii="Times New Roman" w:hAnsi="Times New Roman"/>
          <w:sz w:val="24"/>
          <w:szCs w:val="24"/>
        </w:rPr>
        <w:t xml:space="preserve">The nexus between Information Communication Technology and stock market development, particularly in recent years, has been mostly determined based on studies of industrialized economies, as well as the rising markets and high-income economies of the world. The study of the relationship of Information Communication Technology with the development of stock markets, especially in the past years, has focused mostly on the economies of developed countries and developing markets, including the economies of countries with a high interest rate (Okwu 2015).  </w:t>
      </w:r>
    </w:p>
    <w:p w14:paraId="4B0F0BD6" w14:textId="7EA36B50" w:rsidR="00302468" w:rsidRPr="00554EE4" w:rsidRDefault="00302468" w:rsidP="00302468">
      <w:pPr>
        <w:pStyle w:val="Default"/>
        <w:spacing w:line="360" w:lineRule="auto"/>
        <w:jc w:val="both"/>
        <w:rPr>
          <w:rFonts w:ascii="Times New Roman" w:hAnsi="Times New Roman" w:cs="Times New Roman"/>
          <w:color w:val="auto"/>
        </w:rPr>
      </w:pPr>
      <w:r w:rsidRPr="00554EE4">
        <w:rPr>
          <w:rFonts w:ascii="Times New Roman" w:hAnsi="Times New Roman" w:cs="Times New Roman"/>
          <w:bCs/>
          <w:color w:val="auto"/>
        </w:rPr>
        <w:t xml:space="preserve">Evidence from literature shows that most study have been on ICT adoption and stock market performance. For example the study of Okwu (2016) was limited to Nigeria and South Africa, </w:t>
      </w:r>
      <w:proofErr w:type="spellStart"/>
      <w:r w:rsidRPr="00554EE4">
        <w:rPr>
          <w:rFonts w:ascii="Times New Roman" w:hAnsi="Times New Roman" w:cs="Times New Roman"/>
          <w:color w:val="auto"/>
        </w:rPr>
        <w:t>Igwilo</w:t>
      </w:r>
      <w:proofErr w:type="spellEnd"/>
      <w:r w:rsidRPr="00554EE4">
        <w:rPr>
          <w:rFonts w:ascii="Times New Roman" w:hAnsi="Times New Roman" w:cs="Times New Roman"/>
          <w:color w:val="auto"/>
        </w:rPr>
        <w:t xml:space="preserve"> and </w:t>
      </w:r>
      <w:proofErr w:type="spellStart"/>
      <w:r w:rsidRPr="00554EE4">
        <w:rPr>
          <w:rFonts w:ascii="Times New Roman" w:hAnsi="Times New Roman" w:cs="Times New Roman"/>
          <w:color w:val="auto"/>
        </w:rPr>
        <w:t>Athenia</w:t>
      </w:r>
      <w:proofErr w:type="spellEnd"/>
      <w:r w:rsidRPr="00554EE4">
        <w:rPr>
          <w:rFonts w:ascii="Times New Roman" w:hAnsi="Times New Roman" w:cs="Times New Roman"/>
          <w:color w:val="auto"/>
        </w:rPr>
        <w:t xml:space="preserve"> (2021)</w:t>
      </w:r>
      <w:r w:rsidRPr="00554EE4">
        <w:rPr>
          <w:rFonts w:ascii="Times New Roman" w:hAnsi="Times New Roman" w:cs="Times New Roman"/>
          <w:b/>
          <w:bCs/>
          <w:color w:val="auto"/>
        </w:rPr>
        <w:t xml:space="preserve"> </w:t>
      </w:r>
      <w:r w:rsidRPr="00554EE4">
        <w:rPr>
          <w:rFonts w:ascii="Times New Roman" w:hAnsi="Times New Roman" w:cs="Times New Roman"/>
          <w:bCs/>
          <w:color w:val="auto"/>
        </w:rPr>
        <w:t xml:space="preserve">examined ICT adoption and stock development in Africa in general, </w:t>
      </w:r>
      <w:proofErr w:type="spellStart"/>
      <w:r w:rsidRPr="00554EE4">
        <w:rPr>
          <w:rFonts w:ascii="Times New Roman" w:hAnsi="Times New Roman" w:cs="Times New Roman"/>
          <w:color w:val="auto"/>
        </w:rPr>
        <w:t>Vaumi</w:t>
      </w:r>
      <w:proofErr w:type="spellEnd"/>
      <w:r w:rsidRPr="00554EE4">
        <w:rPr>
          <w:rFonts w:ascii="Times New Roman" w:hAnsi="Times New Roman" w:cs="Times New Roman"/>
          <w:color w:val="auto"/>
        </w:rPr>
        <w:t xml:space="preserve">, </w:t>
      </w:r>
      <w:proofErr w:type="spellStart"/>
      <w:r w:rsidRPr="00554EE4">
        <w:rPr>
          <w:rFonts w:ascii="Times New Roman" w:hAnsi="Times New Roman" w:cs="Times New Roman"/>
          <w:color w:val="auto"/>
        </w:rPr>
        <w:t>Leudjou</w:t>
      </w:r>
      <w:proofErr w:type="spellEnd"/>
      <w:r w:rsidRPr="00554EE4">
        <w:rPr>
          <w:rFonts w:ascii="Times New Roman" w:hAnsi="Times New Roman" w:cs="Times New Roman"/>
          <w:color w:val="auto"/>
        </w:rPr>
        <w:t xml:space="preserve"> and </w:t>
      </w:r>
      <w:proofErr w:type="spellStart"/>
      <w:r w:rsidRPr="00554EE4">
        <w:rPr>
          <w:rFonts w:ascii="Times New Roman" w:hAnsi="Times New Roman" w:cs="Times New Roman"/>
          <w:color w:val="auto"/>
        </w:rPr>
        <w:t>Faha</w:t>
      </w:r>
      <w:proofErr w:type="spellEnd"/>
      <w:r w:rsidRPr="00554EE4">
        <w:rPr>
          <w:rFonts w:ascii="Times New Roman" w:hAnsi="Times New Roman" w:cs="Times New Roman"/>
          <w:color w:val="auto"/>
        </w:rPr>
        <w:t xml:space="preserve"> (2021) examined the determinants of adoption and use of Information and Communication Technologies (ICT) in SSA firms, Sibindi, (2022) investigated whether information communication technology (ICT) adoption influences the development of SSA life insurance markets</w:t>
      </w:r>
      <w:r w:rsidRPr="00554EE4">
        <w:rPr>
          <w:rFonts w:ascii="Times New Roman" w:hAnsi="Times New Roman" w:cs="Times New Roman"/>
          <w:bCs/>
          <w:color w:val="auto"/>
        </w:rPr>
        <w:t xml:space="preserve"> and </w:t>
      </w:r>
      <w:r w:rsidRPr="00554EE4">
        <w:rPr>
          <w:rFonts w:ascii="Times New Roman" w:hAnsi="Times New Roman" w:cs="Times New Roman"/>
          <w:bCs/>
          <w:iCs/>
          <w:color w:val="auto"/>
        </w:rPr>
        <w:t xml:space="preserve">Usman, Ozturk, Hassan, Maria, Zafar and Ullah (2021) </w:t>
      </w:r>
      <w:r w:rsidRPr="00554EE4">
        <w:rPr>
          <w:rFonts w:ascii="Times New Roman" w:hAnsi="Times New Roman" w:cs="Times New Roman"/>
          <w:color w:val="auto"/>
        </w:rPr>
        <w:t>examined how ICT affects the performance of emerging and frontier stock markets. ICT leapfrogging hypothesis has been tested in SSA as most studies concentrated on the effect of ICT and stock market performance. To this end, this study tested ICT leapfrogging on stock market performance in eight (8) Sub-African countries.</w:t>
      </w:r>
    </w:p>
    <w:p w14:paraId="0A0384AD" w14:textId="77777777" w:rsidR="00302468" w:rsidRPr="00554EE4" w:rsidRDefault="00302468" w:rsidP="00302468">
      <w:pPr>
        <w:spacing w:line="360" w:lineRule="auto"/>
        <w:jc w:val="both"/>
        <w:rPr>
          <w:rFonts w:ascii="Times New Roman" w:hAnsi="Times New Roman"/>
          <w:sz w:val="24"/>
          <w:szCs w:val="24"/>
        </w:rPr>
      </w:pPr>
    </w:p>
    <w:p w14:paraId="29445C78" w14:textId="77777777" w:rsidR="00302468" w:rsidRPr="00554EE4" w:rsidRDefault="00302468" w:rsidP="00302468">
      <w:pPr>
        <w:pStyle w:val="Default"/>
        <w:spacing w:line="360" w:lineRule="auto"/>
        <w:jc w:val="both"/>
        <w:rPr>
          <w:rFonts w:ascii="Times New Roman" w:hAnsi="Times New Roman" w:cs="Times New Roman"/>
          <w:b/>
          <w:bCs/>
          <w:color w:val="auto"/>
        </w:rPr>
      </w:pPr>
      <w:r w:rsidRPr="00554EE4">
        <w:rPr>
          <w:rFonts w:ascii="Times New Roman" w:hAnsi="Times New Roman" w:cs="Times New Roman"/>
          <w:b/>
          <w:bCs/>
          <w:color w:val="auto"/>
        </w:rPr>
        <w:t>2.0 Literature Review</w:t>
      </w:r>
    </w:p>
    <w:p w14:paraId="36CBA727" w14:textId="3EC7A762" w:rsidR="00302468" w:rsidRPr="00554EE4" w:rsidRDefault="00302468" w:rsidP="00302468">
      <w:pPr>
        <w:pStyle w:val="Default"/>
        <w:spacing w:line="360" w:lineRule="auto"/>
        <w:jc w:val="both"/>
        <w:rPr>
          <w:rFonts w:ascii="Times New Roman" w:hAnsi="Times New Roman" w:cs="Times New Roman"/>
          <w:color w:val="auto"/>
        </w:rPr>
      </w:pPr>
      <w:r w:rsidRPr="00554EE4">
        <w:rPr>
          <w:rFonts w:ascii="Times New Roman" w:hAnsi="Times New Roman" w:cs="Times New Roman"/>
          <w:b/>
          <w:bCs/>
          <w:color w:val="auto"/>
        </w:rPr>
        <w:t>2.</w:t>
      </w:r>
      <w:r w:rsidR="001651E4">
        <w:rPr>
          <w:rFonts w:ascii="Times New Roman" w:hAnsi="Times New Roman" w:cs="Times New Roman"/>
          <w:b/>
          <w:bCs/>
          <w:color w:val="auto"/>
        </w:rPr>
        <w:t>1</w:t>
      </w:r>
      <w:r w:rsidRPr="00554EE4">
        <w:rPr>
          <w:rFonts w:ascii="Times New Roman" w:hAnsi="Times New Roman" w:cs="Times New Roman"/>
          <w:b/>
          <w:bCs/>
          <w:color w:val="auto"/>
        </w:rPr>
        <w:t xml:space="preserve"> Information and Communications Technology (IC</w:t>
      </w:r>
      <w:r w:rsidR="001651E4">
        <w:rPr>
          <w:rFonts w:ascii="Times New Roman" w:hAnsi="Times New Roman" w:cs="Times New Roman"/>
          <w:b/>
          <w:bCs/>
          <w:color w:val="auto"/>
        </w:rPr>
        <w:t>T</w:t>
      </w:r>
      <w:r w:rsidRPr="00554EE4">
        <w:rPr>
          <w:rFonts w:ascii="Times New Roman" w:hAnsi="Times New Roman" w:cs="Times New Roman"/>
          <w:b/>
          <w:bCs/>
          <w:color w:val="auto"/>
        </w:rPr>
        <w:t>)</w:t>
      </w:r>
    </w:p>
    <w:p w14:paraId="3DD85F55" w14:textId="30CE0364" w:rsidR="00302468" w:rsidRPr="00554EE4" w:rsidRDefault="00302468" w:rsidP="00302468">
      <w:pPr>
        <w:spacing w:line="360" w:lineRule="auto"/>
        <w:jc w:val="both"/>
        <w:rPr>
          <w:rFonts w:ascii="Times New Roman" w:hAnsi="Times New Roman"/>
          <w:sz w:val="24"/>
          <w:szCs w:val="24"/>
        </w:rPr>
      </w:pPr>
      <w:r w:rsidRPr="00554EE4">
        <w:rPr>
          <w:rFonts w:ascii="Times New Roman" w:hAnsi="Times New Roman"/>
          <w:sz w:val="24"/>
          <w:szCs w:val="24"/>
        </w:rPr>
        <w:t>According to Hatra et al (2021), information and communication technology refers to all technologies for processing and storing information electronically. For this purpose, equipment such as computers, communication equipment, networks, fax machines and any controllable electronic package are used,</w:t>
      </w:r>
      <w:r w:rsidRPr="00554EE4">
        <w:rPr>
          <w:rFonts w:ascii="Times New Roman" w:eastAsiaTheme="minorHAnsi" w:hAnsi="Times New Roman"/>
          <w:sz w:val="24"/>
          <w:szCs w:val="24"/>
        </w:rPr>
        <w:t xml:space="preserve"> Ong, </w:t>
      </w:r>
      <w:proofErr w:type="spellStart"/>
      <w:r w:rsidRPr="00554EE4">
        <w:rPr>
          <w:rFonts w:ascii="Times New Roman" w:eastAsiaTheme="minorHAnsi" w:hAnsi="Times New Roman"/>
          <w:sz w:val="24"/>
          <w:szCs w:val="24"/>
        </w:rPr>
        <w:t>Habidin</w:t>
      </w:r>
      <w:proofErr w:type="spellEnd"/>
      <w:r w:rsidRPr="00554EE4">
        <w:rPr>
          <w:rFonts w:ascii="Times New Roman" w:eastAsiaTheme="minorHAnsi" w:hAnsi="Times New Roman"/>
          <w:sz w:val="24"/>
          <w:szCs w:val="24"/>
        </w:rPr>
        <w:t xml:space="preserve">, Salleh and </w:t>
      </w:r>
      <w:proofErr w:type="spellStart"/>
      <w:proofErr w:type="gramStart"/>
      <w:r w:rsidRPr="00554EE4">
        <w:rPr>
          <w:rFonts w:ascii="Times New Roman" w:eastAsiaTheme="minorHAnsi" w:hAnsi="Times New Roman"/>
          <w:sz w:val="24"/>
          <w:szCs w:val="24"/>
        </w:rPr>
        <w:t>Fuzi</w:t>
      </w:r>
      <w:proofErr w:type="spellEnd"/>
      <w:r w:rsidRPr="00554EE4">
        <w:rPr>
          <w:rFonts w:ascii="Times New Roman" w:eastAsiaTheme="minorHAnsi" w:hAnsi="Times New Roman"/>
          <w:sz w:val="24"/>
          <w:szCs w:val="24"/>
        </w:rPr>
        <w:t>,  (</w:t>
      </w:r>
      <w:proofErr w:type="gramEnd"/>
      <w:r w:rsidRPr="00554EE4">
        <w:rPr>
          <w:rFonts w:ascii="Times New Roman" w:eastAsiaTheme="minorHAnsi" w:hAnsi="Times New Roman"/>
          <w:sz w:val="24"/>
          <w:szCs w:val="24"/>
        </w:rPr>
        <w:t>2021</w:t>
      </w:r>
      <w:r w:rsidRPr="00554EE4">
        <w:rPr>
          <w:rFonts w:ascii="Times New Roman" w:hAnsi="Times New Roman"/>
          <w:sz w:val="24"/>
          <w:szCs w:val="24"/>
        </w:rPr>
        <w:t xml:space="preserve">) states that ICT is a set of technologies for manufacturing, storing, exchanging, and using information in various business forms. This includes business information, voice conversations, still and motion pictures, multimedia and other forms that have not yet been created. As this technology develops and </w:t>
      </w:r>
      <w:r w:rsidRPr="00554EE4">
        <w:rPr>
          <w:rFonts w:ascii="Times New Roman" w:hAnsi="Times New Roman"/>
          <w:sz w:val="24"/>
          <w:szCs w:val="24"/>
        </w:rPr>
        <w:lastRenderedPageBreak/>
        <w:t xml:space="preserve">expands in society, it affects micro and macroeconomic variables. The use of ICT and its applications has accelerated company processes and has led to increased growth through fundamental business changes, including the emergence of E-commerce and ICT-related activities. </w:t>
      </w:r>
    </w:p>
    <w:p w14:paraId="3C071ADE" w14:textId="140387C3" w:rsidR="00E76926" w:rsidRPr="00554EE4" w:rsidRDefault="00E76926" w:rsidP="00E76926">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b/>
          <w:bCs/>
          <w:sz w:val="24"/>
          <w:szCs w:val="24"/>
        </w:rPr>
        <w:t>2.2 Stock Exchange Market</w:t>
      </w:r>
    </w:p>
    <w:p w14:paraId="77B0284D" w14:textId="6ABE8729" w:rsidR="00E76926" w:rsidRPr="00554EE4" w:rsidRDefault="00E76926" w:rsidP="00E76926">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Abadi, </w:t>
      </w:r>
      <w:proofErr w:type="spellStart"/>
      <w:r w:rsidRPr="00554EE4">
        <w:rPr>
          <w:rFonts w:ascii="Times New Roman" w:hAnsi="Times New Roman"/>
          <w:sz w:val="24"/>
          <w:szCs w:val="24"/>
        </w:rPr>
        <w:t>Faghani</w:t>
      </w:r>
      <w:proofErr w:type="spellEnd"/>
      <w:r w:rsidRPr="00554EE4">
        <w:rPr>
          <w:rFonts w:ascii="Times New Roman" w:hAnsi="Times New Roman"/>
          <w:sz w:val="24"/>
          <w:szCs w:val="24"/>
        </w:rPr>
        <w:t xml:space="preserve"> and </w:t>
      </w:r>
      <w:proofErr w:type="spellStart"/>
      <w:r w:rsidRPr="00554EE4">
        <w:rPr>
          <w:rFonts w:ascii="Times New Roman" w:hAnsi="Times New Roman"/>
          <w:sz w:val="24"/>
          <w:szCs w:val="24"/>
        </w:rPr>
        <w:t>Tabatabaee</w:t>
      </w:r>
      <w:proofErr w:type="spellEnd"/>
      <w:r w:rsidRPr="00554EE4">
        <w:rPr>
          <w:rFonts w:ascii="Times New Roman" w:hAnsi="Times New Roman"/>
          <w:sz w:val="24"/>
          <w:szCs w:val="24"/>
        </w:rPr>
        <w:t>, (2013) defined stock exchange market as the secondary capital market where large and small investors can buy and sell securities (share, bond). Fama and French, (1988) defined a stock exchange as a market in which securities are traded by members of the exchange who may act as both agent (brokers) and as principal (dealers).</w:t>
      </w:r>
      <w:r w:rsidRPr="00554EE4">
        <w:rPr>
          <w:rFonts w:ascii="Times New Roman" w:hAnsi="Times New Roman"/>
          <w:sz w:val="24"/>
          <w:szCs w:val="24"/>
          <w:shd w:val="clear" w:color="auto" w:fill="FFFFFF"/>
        </w:rPr>
        <w:t xml:space="preserve"> Farid, (2018</w:t>
      </w:r>
      <w:r w:rsidRPr="00554EE4">
        <w:rPr>
          <w:rFonts w:ascii="Times New Roman" w:hAnsi="Times New Roman"/>
          <w:sz w:val="24"/>
          <w:szCs w:val="24"/>
        </w:rPr>
        <w:t xml:space="preserve">) defined stock exchange market as the citadel of capital; the temple of value. A stock market or equity market is a public exchange market for the company stock (shares) trading and derivatives at an agreed price (Abadi, </w:t>
      </w:r>
      <w:proofErr w:type="spellStart"/>
      <w:r w:rsidRPr="00554EE4">
        <w:rPr>
          <w:rFonts w:ascii="Times New Roman" w:hAnsi="Times New Roman"/>
          <w:sz w:val="24"/>
          <w:szCs w:val="24"/>
        </w:rPr>
        <w:t>Faghani</w:t>
      </w:r>
      <w:proofErr w:type="spellEnd"/>
      <w:r w:rsidRPr="00554EE4">
        <w:rPr>
          <w:rFonts w:ascii="Times New Roman" w:hAnsi="Times New Roman"/>
          <w:sz w:val="24"/>
          <w:szCs w:val="24"/>
        </w:rPr>
        <w:t xml:space="preserve"> &amp; </w:t>
      </w:r>
      <w:proofErr w:type="spellStart"/>
      <w:r w:rsidRPr="00554EE4">
        <w:rPr>
          <w:rFonts w:ascii="Times New Roman" w:hAnsi="Times New Roman"/>
          <w:sz w:val="24"/>
          <w:szCs w:val="24"/>
        </w:rPr>
        <w:t>Tabatabaee</w:t>
      </w:r>
      <w:proofErr w:type="spellEnd"/>
      <w:r w:rsidRPr="00554EE4">
        <w:rPr>
          <w:rFonts w:ascii="Times New Roman" w:hAnsi="Times New Roman"/>
          <w:sz w:val="24"/>
          <w:szCs w:val="24"/>
        </w:rPr>
        <w:t xml:space="preserve">, 2013). A stock exchange is an </w:t>
      </w:r>
      <w:proofErr w:type="spellStart"/>
      <w:r w:rsidRPr="00554EE4">
        <w:rPr>
          <w:rFonts w:ascii="Times New Roman" w:hAnsi="Times New Roman"/>
          <w:sz w:val="24"/>
          <w:szCs w:val="24"/>
        </w:rPr>
        <w:t>organised</w:t>
      </w:r>
      <w:proofErr w:type="spellEnd"/>
      <w:r w:rsidRPr="00554EE4">
        <w:rPr>
          <w:rFonts w:ascii="Times New Roman" w:hAnsi="Times New Roman"/>
          <w:sz w:val="24"/>
          <w:szCs w:val="24"/>
        </w:rPr>
        <w:t xml:space="preserve"> marketplace, licensed by a relevant regulatory body, where ownership stakes (shares) in companies are listed and traded. The company often uses the listing to raise funds through issuing new equity shares (an initial public offering or IPO). Investors can then buy and sell these listed shares in the so-called ‘secondary market. However, investors can make or lose money while actively engaging in the trade of shares</w:t>
      </w:r>
    </w:p>
    <w:p w14:paraId="085E0785" w14:textId="77777777" w:rsidR="00845B17" w:rsidRPr="00554EE4" w:rsidRDefault="00845B17" w:rsidP="00845B17">
      <w:pPr>
        <w:pStyle w:val="Default"/>
        <w:spacing w:line="360" w:lineRule="auto"/>
        <w:jc w:val="both"/>
        <w:rPr>
          <w:rFonts w:ascii="Times New Roman" w:hAnsi="Times New Roman" w:cs="Times New Roman"/>
          <w:b/>
          <w:bCs/>
          <w:color w:val="auto"/>
        </w:rPr>
      </w:pPr>
    </w:p>
    <w:p w14:paraId="7908DC71" w14:textId="7D001CCE" w:rsidR="00845B17" w:rsidRPr="00554EE4" w:rsidRDefault="00845B17" w:rsidP="00845B17">
      <w:pPr>
        <w:pStyle w:val="Default"/>
        <w:spacing w:line="360" w:lineRule="auto"/>
        <w:jc w:val="both"/>
        <w:rPr>
          <w:rFonts w:ascii="Times New Roman" w:hAnsi="Times New Roman" w:cs="Times New Roman"/>
          <w:b/>
          <w:bCs/>
          <w:color w:val="auto"/>
        </w:rPr>
      </w:pPr>
      <w:r w:rsidRPr="00554EE4">
        <w:rPr>
          <w:rFonts w:ascii="Times New Roman" w:hAnsi="Times New Roman" w:cs="Times New Roman"/>
          <w:b/>
          <w:bCs/>
          <w:color w:val="auto"/>
        </w:rPr>
        <w:t>2.3 Empirical Review</w:t>
      </w:r>
    </w:p>
    <w:p w14:paraId="2B917ADF" w14:textId="5181C7FE" w:rsidR="00845B17" w:rsidRPr="00554EE4" w:rsidRDefault="00845B17" w:rsidP="00845B17">
      <w:pPr>
        <w:autoSpaceDE w:val="0"/>
        <w:autoSpaceDN w:val="0"/>
        <w:adjustRightInd w:val="0"/>
        <w:spacing w:after="0" w:line="360" w:lineRule="auto"/>
        <w:jc w:val="both"/>
        <w:rPr>
          <w:rFonts w:ascii="Times New Roman" w:hAnsi="Times New Roman"/>
          <w:sz w:val="24"/>
          <w:szCs w:val="24"/>
        </w:rPr>
      </w:pPr>
      <w:proofErr w:type="spellStart"/>
      <w:r w:rsidRPr="00554EE4">
        <w:rPr>
          <w:rFonts w:ascii="Times New Roman" w:hAnsi="Times New Roman"/>
          <w:sz w:val="24"/>
          <w:szCs w:val="24"/>
        </w:rPr>
        <w:t>Binuyo</w:t>
      </w:r>
      <w:proofErr w:type="spellEnd"/>
      <w:r w:rsidRPr="00554EE4">
        <w:rPr>
          <w:rFonts w:ascii="Times New Roman" w:hAnsi="Times New Roman"/>
          <w:sz w:val="24"/>
          <w:szCs w:val="24"/>
        </w:rPr>
        <w:t xml:space="preserve"> and </w:t>
      </w:r>
      <w:proofErr w:type="spellStart"/>
      <w:r w:rsidRPr="00554EE4">
        <w:rPr>
          <w:rFonts w:ascii="Times New Roman" w:hAnsi="Times New Roman"/>
          <w:sz w:val="24"/>
          <w:szCs w:val="24"/>
        </w:rPr>
        <w:t>Aregbeshola</w:t>
      </w:r>
      <w:proofErr w:type="spellEnd"/>
      <w:r w:rsidRPr="00554EE4">
        <w:rPr>
          <w:rFonts w:ascii="Times New Roman" w:hAnsi="Times New Roman"/>
          <w:sz w:val="24"/>
          <w:szCs w:val="24"/>
        </w:rPr>
        <w:t xml:space="preserve"> (2015) </w:t>
      </w:r>
      <w:bookmarkStart w:id="1" w:name="_Hlk189054977"/>
      <w:r w:rsidRPr="00554EE4">
        <w:rPr>
          <w:rFonts w:ascii="Times New Roman" w:hAnsi="Times New Roman"/>
          <w:sz w:val="24"/>
          <w:szCs w:val="24"/>
        </w:rPr>
        <w:t>examined the impact of information and communication technology (ICT) on output growth in Nigeria, South Africa, Egypt, Algeria, Morocco, Libya, Sudan, Kenya, and Ghana</w:t>
      </w:r>
      <w:bookmarkEnd w:id="1"/>
      <w:r w:rsidRPr="00554EE4">
        <w:rPr>
          <w:rFonts w:ascii="Times New Roman" w:hAnsi="Times New Roman"/>
          <w:sz w:val="24"/>
          <w:szCs w:val="24"/>
        </w:rPr>
        <w:t xml:space="preserve">. The study found a positive relationship between ICT and economic growth in accord with earlier studies. The Granger causality test results indicate that only fixed wireless communication system Granger cause GDPPPP out of the five predictors suggesting that the other ICT predictors merely associate with GDP not necessarily Granger cause it as most of the earlier studies erroneously suggest. Okwu (2016) examined ICT in relation to stock market development, economic growth and development and other macroeconomic variables in Sub-Saharan Africa. The study found that the effect of mobile telephone on all market indicators was positive and significant. Further, aggregate effect of the ICT proxies and moderating variables on all market indices was statistically significant. The ICT proxies accounted for positive dynamics in market outcomes, market operations and, thus, sine quo non to growth and development of the </w:t>
      </w:r>
      <w:r w:rsidRPr="00554EE4">
        <w:rPr>
          <w:rFonts w:ascii="Times New Roman" w:hAnsi="Times New Roman"/>
          <w:sz w:val="24"/>
          <w:szCs w:val="24"/>
        </w:rPr>
        <w:lastRenderedPageBreak/>
        <w:t xml:space="preserve">markets and financial sectors in the Continent. His finding is in agreement with the finding of </w:t>
      </w:r>
      <w:proofErr w:type="spellStart"/>
      <w:r w:rsidRPr="00554EE4">
        <w:rPr>
          <w:rFonts w:ascii="Times New Roman" w:hAnsi="Times New Roman"/>
          <w:sz w:val="24"/>
          <w:szCs w:val="24"/>
        </w:rPr>
        <w:t>Binuyo</w:t>
      </w:r>
      <w:proofErr w:type="spellEnd"/>
      <w:r w:rsidRPr="00554EE4">
        <w:rPr>
          <w:rFonts w:ascii="Times New Roman" w:hAnsi="Times New Roman"/>
          <w:sz w:val="24"/>
          <w:szCs w:val="24"/>
        </w:rPr>
        <w:t xml:space="preserve"> and </w:t>
      </w:r>
      <w:proofErr w:type="spellStart"/>
      <w:r w:rsidRPr="00554EE4">
        <w:rPr>
          <w:rFonts w:ascii="Times New Roman" w:hAnsi="Times New Roman"/>
          <w:sz w:val="24"/>
          <w:szCs w:val="24"/>
        </w:rPr>
        <w:t>Aregbeshola</w:t>
      </w:r>
      <w:proofErr w:type="spellEnd"/>
      <w:r w:rsidRPr="00554EE4">
        <w:rPr>
          <w:rFonts w:ascii="Times New Roman" w:hAnsi="Times New Roman"/>
          <w:sz w:val="24"/>
          <w:szCs w:val="24"/>
        </w:rPr>
        <w:t xml:space="preserve"> (2015).</w:t>
      </w:r>
    </w:p>
    <w:p w14:paraId="072379C8" w14:textId="77777777" w:rsidR="00845B17" w:rsidRPr="00554EE4" w:rsidRDefault="00845B17" w:rsidP="00845B17">
      <w:pPr>
        <w:autoSpaceDE w:val="0"/>
        <w:autoSpaceDN w:val="0"/>
        <w:adjustRightInd w:val="0"/>
        <w:spacing w:after="0" w:line="360" w:lineRule="auto"/>
        <w:jc w:val="both"/>
        <w:rPr>
          <w:rFonts w:ascii="Times New Roman" w:hAnsi="Times New Roman"/>
          <w:sz w:val="24"/>
          <w:szCs w:val="24"/>
        </w:rPr>
      </w:pPr>
    </w:p>
    <w:p w14:paraId="7703AD0B" w14:textId="330D0A00" w:rsidR="00845B17" w:rsidRPr="00554EE4" w:rsidRDefault="00845B17" w:rsidP="00845B17">
      <w:pPr>
        <w:autoSpaceDE w:val="0"/>
        <w:autoSpaceDN w:val="0"/>
        <w:adjustRightInd w:val="0"/>
        <w:spacing w:after="0" w:line="360" w:lineRule="auto"/>
        <w:jc w:val="both"/>
        <w:rPr>
          <w:rFonts w:ascii="Times New Roman" w:eastAsia="Times New Roman" w:hAnsi="Times New Roman"/>
          <w:sz w:val="24"/>
          <w:szCs w:val="24"/>
        </w:rPr>
      </w:pPr>
      <w:proofErr w:type="spellStart"/>
      <w:r w:rsidRPr="00554EE4">
        <w:rPr>
          <w:rFonts w:ascii="Times New Roman" w:hAnsi="Times New Roman"/>
          <w:sz w:val="24"/>
          <w:szCs w:val="24"/>
        </w:rPr>
        <w:t>Asongu</w:t>
      </w:r>
      <w:proofErr w:type="spellEnd"/>
      <w:r w:rsidRPr="00554EE4">
        <w:rPr>
          <w:rFonts w:ascii="Times New Roman" w:hAnsi="Times New Roman"/>
          <w:sz w:val="24"/>
          <w:szCs w:val="24"/>
        </w:rPr>
        <w:t xml:space="preserve"> and Nwachukwu (2017) </w:t>
      </w:r>
      <w:bookmarkStart w:id="2" w:name="_Hlk189054833"/>
      <w:r w:rsidRPr="00554EE4">
        <w:rPr>
          <w:rFonts w:ascii="Times New Roman" w:hAnsi="Times New Roman"/>
          <w:sz w:val="24"/>
          <w:szCs w:val="24"/>
        </w:rPr>
        <w:t xml:space="preserve">investigated the role of internet and mobile phone penetration (ICT adoption measures) in complementing financial formalization </w:t>
      </w:r>
      <w:bookmarkEnd w:id="2"/>
      <w:r w:rsidRPr="00554EE4">
        <w:rPr>
          <w:rFonts w:ascii="Times New Roman" w:hAnsi="Times New Roman"/>
          <w:sz w:val="24"/>
          <w:szCs w:val="24"/>
        </w:rPr>
        <w:t>and ‘in-</w:t>
      </w:r>
      <w:proofErr w:type="spellStart"/>
      <w:r w:rsidRPr="00554EE4">
        <w:rPr>
          <w:rFonts w:ascii="Times New Roman" w:hAnsi="Times New Roman"/>
          <w:sz w:val="24"/>
          <w:szCs w:val="24"/>
        </w:rPr>
        <w:t>formalisation</w:t>
      </w:r>
      <w:proofErr w:type="spellEnd"/>
      <w:r w:rsidRPr="00554EE4">
        <w:rPr>
          <w:rFonts w:ascii="Times New Roman" w:hAnsi="Times New Roman"/>
          <w:sz w:val="24"/>
          <w:szCs w:val="24"/>
        </w:rPr>
        <w:t xml:space="preserve">’ (financial sector development) in improving financial access in Africa using evidence based on </w:t>
      </w:r>
      <w:proofErr w:type="spellStart"/>
      <w:r w:rsidRPr="00554EE4">
        <w:rPr>
          <w:rFonts w:ascii="Times New Roman" w:hAnsi="Times New Roman"/>
          <w:sz w:val="24"/>
          <w:szCs w:val="24"/>
        </w:rPr>
        <w:t>generalised</w:t>
      </w:r>
      <w:proofErr w:type="spellEnd"/>
      <w:r w:rsidRPr="00554EE4">
        <w:rPr>
          <w:rFonts w:ascii="Times New Roman" w:hAnsi="Times New Roman"/>
          <w:sz w:val="24"/>
          <w:szCs w:val="24"/>
        </w:rPr>
        <w:t xml:space="preserve"> method of moments with 53 African. The study found that Africa is experiencing an uneven asymmetric development in mobile phone (41 percent) and internet penetration (9.6 percent) as against the fact that developed economies had reached saturation levels as at 2010 in terms of their mobile phone and internet penetration which is consistent with the view that ICT market in Africa presents considerable opportunities for doing business compared to North America, Europe and Asia. </w:t>
      </w:r>
    </w:p>
    <w:p w14:paraId="63127275" w14:textId="77777777" w:rsidR="00845B17" w:rsidRPr="00554EE4" w:rsidRDefault="00845B17" w:rsidP="00845B17">
      <w:pPr>
        <w:autoSpaceDE w:val="0"/>
        <w:autoSpaceDN w:val="0"/>
        <w:adjustRightInd w:val="0"/>
        <w:spacing w:after="0" w:line="360" w:lineRule="auto"/>
        <w:jc w:val="both"/>
        <w:rPr>
          <w:rFonts w:ascii="Times New Roman" w:eastAsia="Times New Roman" w:hAnsi="Times New Roman"/>
          <w:sz w:val="24"/>
          <w:szCs w:val="24"/>
        </w:rPr>
      </w:pPr>
    </w:p>
    <w:p w14:paraId="55BDEF42" w14:textId="77777777" w:rsidR="00845B17" w:rsidRPr="00554EE4" w:rsidRDefault="00845B17" w:rsidP="00845B17">
      <w:pPr>
        <w:autoSpaceDE w:val="0"/>
        <w:autoSpaceDN w:val="0"/>
        <w:adjustRightInd w:val="0"/>
        <w:spacing w:after="0" w:line="360" w:lineRule="auto"/>
        <w:jc w:val="both"/>
        <w:rPr>
          <w:rFonts w:ascii="Times New Roman" w:eastAsia="Times New Roman" w:hAnsi="Times New Roman"/>
          <w:sz w:val="24"/>
          <w:szCs w:val="24"/>
        </w:rPr>
      </w:pPr>
      <w:proofErr w:type="spellStart"/>
      <w:r w:rsidRPr="00554EE4">
        <w:rPr>
          <w:rFonts w:ascii="Times New Roman" w:hAnsi="Times New Roman"/>
          <w:sz w:val="24"/>
          <w:szCs w:val="24"/>
          <w:shd w:val="clear" w:color="auto" w:fill="FFFFFF"/>
        </w:rPr>
        <w:t>Ezirim</w:t>
      </w:r>
      <w:proofErr w:type="spellEnd"/>
      <w:r w:rsidRPr="00554EE4">
        <w:rPr>
          <w:rFonts w:ascii="Times New Roman" w:hAnsi="Times New Roman"/>
          <w:sz w:val="24"/>
          <w:szCs w:val="24"/>
          <w:shd w:val="clear" w:color="auto" w:fill="FFFFFF"/>
        </w:rPr>
        <w:t xml:space="preserve">, </w:t>
      </w:r>
      <w:proofErr w:type="spellStart"/>
      <w:r w:rsidRPr="00554EE4">
        <w:rPr>
          <w:rFonts w:ascii="Times New Roman" w:hAnsi="Times New Roman"/>
          <w:sz w:val="24"/>
          <w:szCs w:val="24"/>
          <w:shd w:val="clear" w:color="auto" w:fill="FFFFFF"/>
        </w:rPr>
        <w:t>Adebajo</w:t>
      </w:r>
      <w:proofErr w:type="spellEnd"/>
      <w:r w:rsidRPr="00554EE4">
        <w:rPr>
          <w:rFonts w:ascii="Times New Roman" w:hAnsi="Times New Roman"/>
          <w:sz w:val="24"/>
          <w:szCs w:val="24"/>
          <w:shd w:val="clear" w:color="auto" w:fill="FFFFFF"/>
        </w:rPr>
        <w:t xml:space="preserve">, </w:t>
      </w:r>
      <w:proofErr w:type="spellStart"/>
      <w:r w:rsidRPr="00554EE4">
        <w:rPr>
          <w:rFonts w:ascii="Times New Roman" w:hAnsi="Times New Roman"/>
          <w:sz w:val="24"/>
          <w:szCs w:val="24"/>
          <w:shd w:val="clear" w:color="auto" w:fill="FFFFFF"/>
        </w:rPr>
        <w:t>Elike</w:t>
      </w:r>
      <w:proofErr w:type="spellEnd"/>
      <w:r w:rsidRPr="00554EE4">
        <w:rPr>
          <w:rFonts w:ascii="Times New Roman" w:hAnsi="Times New Roman"/>
          <w:sz w:val="24"/>
          <w:szCs w:val="24"/>
          <w:shd w:val="clear" w:color="auto" w:fill="FFFFFF"/>
        </w:rPr>
        <w:t xml:space="preserve"> and </w:t>
      </w:r>
      <w:proofErr w:type="spellStart"/>
      <w:r w:rsidRPr="00554EE4">
        <w:rPr>
          <w:rFonts w:ascii="Times New Roman" w:hAnsi="Times New Roman"/>
          <w:sz w:val="24"/>
          <w:szCs w:val="24"/>
          <w:shd w:val="clear" w:color="auto" w:fill="FFFFFF"/>
        </w:rPr>
        <w:t>Muoghalu</w:t>
      </w:r>
      <w:proofErr w:type="spellEnd"/>
      <w:r w:rsidRPr="00554EE4">
        <w:rPr>
          <w:rFonts w:ascii="Times New Roman" w:hAnsi="Times New Roman"/>
          <w:sz w:val="24"/>
          <w:szCs w:val="24"/>
          <w:shd w:val="clear" w:color="auto" w:fill="FFFFFF"/>
        </w:rPr>
        <w:t xml:space="preserve"> (2019)</w:t>
      </w:r>
      <w:r w:rsidRPr="00554EE4">
        <w:rPr>
          <w:rFonts w:ascii="Times New Roman" w:eastAsia="Times New Roman" w:hAnsi="Times New Roman"/>
          <w:sz w:val="24"/>
          <w:szCs w:val="24"/>
        </w:rPr>
        <w:t xml:space="preserve"> examined the effects of information technology on the growth and development of the capital market in Nigeria for the period 1998–2017. They found that the level of ICT-facilitated interaction between stockbrokers and investors significantly affected the growth of market </w:t>
      </w:r>
      <w:proofErr w:type="spellStart"/>
      <w:r w:rsidRPr="00554EE4">
        <w:rPr>
          <w:rFonts w:ascii="Times New Roman" w:eastAsia="Times New Roman" w:hAnsi="Times New Roman"/>
          <w:sz w:val="24"/>
          <w:szCs w:val="24"/>
        </w:rPr>
        <w:t>capitalisation</w:t>
      </w:r>
      <w:proofErr w:type="spellEnd"/>
      <w:r w:rsidRPr="00554EE4">
        <w:rPr>
          <w:rFonts w:ascii="Times New Roman" w:eastAsia="Times New Roman" w:hAnsi="Times New Roman"/>
          <w:sz w:val="24"/>
          <w:szCs w:val="24"/>
        </w:rPr>
        <w:t xml:space="preserve"> and the volume and value of shares traded. It was found that information technology does not significantly affect a number of listings and government bonds.</w:t>
      </w:r>
      <w:r w:rsidRPr="00554EE4">
        <w:rPr>
          <w:rFonts w:ascii="Times New Roman" w:hAnsi="Times New Roman"/>
          <w:sz w:val="24"/>
          <w:szCs w:val="24"/>
          <w:shd w:val="clear" w:color="auto" w:fill="FFFFFF"/>
        </w:rPr>
        <w:t xml:space="preserve"> Owusu-Agyei, Okafor, </w:t>
      </w:r>
      <w:proofErr w:type="spellStart"/>
      <w:r w:rsidRPr="00554EE4">
        <w:rPr>
          <w:rFonts w:ascii="Times New Roman" w:hAnsi="Times New Roman"/>
          <w:sz w:val="24"/>
          <w:szCs w:val="24"/>
          <w:shd w:val="clear" w:color="auto" w:fill="FFFFFF"/>
        </w:rPr>
        <w:t>Chijoke-Mgbam</w:t>
      </w:r>
      <w:proofErr w:type="spellEnd"/>
      <w:r w:rsidRPr="00554EE4">
        <w:rPr>
          <w:rFonts w:ascii="Times New Roman" w:hAnsi="Times New Roman"/>
          <w:sz w:val="24"/>
          <w:szCs w:val="24"/>
          <w:shd w:val="clear" w:color="auto" w:fill="FFFFFF"/>
        </w:rPr>
        <w:t xml:space="preserve">, </w:t>
      </w:r>
      <w:proofErr w:type="spellStart"/>
      <w:r w:rsidRPr="00554EE4">
        <w:rPr>
          <w:rFonts w:ascii="Times New Roman" w:hAnsi="Times New Roman"/>
          <w:sz w:val="24"/>
          <w:szCs w:val="24"/>
          <w:shd w:val="clear" w:color="auto" w:fill="FFFFFF"/>
        </w:rPr>
        <w:t>Ohalehi</w:t>
      </w:r>
      <w:proofErr w:type="spellEnd"/>
      <w:r w:rsidRPr="00554EE4">
        <w:rPr>
          <w:rFonts w:ascii="Times New Roman" w:hAnsi="Times New Roman"/>
          <w:sz w:val="24"/>
          <w:szCs w:val="24"/>
          <w:shd w:val="clear" w:color="auto" w:fill="FFFFFF"/>
        </w:rPr>
        <w:t xml:space="preserve"> and </w:t>
      </w:r>
      <w:proofErr w:type="gramStart"/>
      <w:r w:rsidRPr="00554EE4">
        <w:rPr>
          <w:rFonts w:ascii="Times New Roman" w:hAnsi="Times New Roman"/>
          <w:sz w:val="24"/>
          <w:szCs w:val="24"/>
          <w:shd w:val="clear" w:color="auto" w:fill="FFFFFF"/>
        </w:rPr>
        <w:t>Hasan  (</w:t>
      </w:r>
      <w:proofErr w:type="gramEnd"/>
      <w:r w:rsidRPr="00554EE4">
        <w:rPr>
          <w:rFonts w:ascii="Times New Roman" w:hAnsi="Times New Roman"/>
          <w:sz w:val="24"/>
          <w:szCs w:val="24"/>
          <w:shd w:val="clear" w:color="auto" w:fill="FFFFFF"/>
        </w:rPr>
        <w:t xml:space="preserve">2020) </w:t>
      </w:r>
      <w:r w:rsidRPr="00554EE4">
        <w:rPr>
          <w:rFonts w:ascii="Times New Roman" w:eastAsia="Times New Roman" w:hAnsi="Times New Roman"/>
          <w:sz w:val="24"/>
          <w:szCs w:val="24"/>
        </w:rPr>
        <w:t xml:space="preserve">employed a panel of 42 sub-Saharan African (SSA) countries for the period 2000–2016 </w:t>
      </w:r>
      <w:bookmarkStart w:id="3" w:name="_Hlk189054682"/>
      <w:r w:rsidRPr="00554EE4">
        <w:rPr>
          <w:rFonts w:ascii="Times New Roman" w:eastAsia="Times New Roman" w:hAnsi="Times New Roman"/>
          <w:sz w:val="24"/>
          <w:szCs w:val="24"/>
        </w:rPr>
        <w:t>to investigate the relationship between ICT adoption, human capital development, economic freedom and financial development</w:t>
      </w:r>
      <w:bookmarkEnd w:id="3"/>
      <w:r w:rsidRPr="00554EE4">
        <w:rPr>
          <w:rFonts w:ascii="Times New Roman" w:eastAsia="Times New Roman" w:hAnsi="Times New Roman"/>
          <w:sz w:val="24"/>
          <w:szCs w:val="24"/>
        </w:rPr>
        <w:t xml:space="preserve">. They found that Internet use had a positive impact on different measures of financial development. Further, their results revealed that subsamples of SSA countries differ on their levels of human capital development and economic freedom. </w:t>
      </w:r>
    </w:p>
    <w:p w14:paraId="1A2D9506" w14:textId="128D8053" w:rsidR="00845B17" w:rsidRPr="00554EE4" w:rsidRDefault="00845B17" w:rsidP="006C6E3D">
      <w:pPr>
        <w:autoSpaceDE w:val="0"/>
        <w:autoSpaceDN w:val="0"/>
        <w:adjustRightInd w:val="0"/>
        <w:spacing w:after="0" w:line="360" w:lineRule="auto"/>
        <w:jc w:val="both"/>
        <w:rPr>
          <w:rFonts w:ascii="Times New Roman" w:hAnsi="Times New Roman"/>
          <w:sz w:val="24"/>
          <w:szCs w:val="24"/>
          <w:shd w:val="clear" w:color="auto" w:fill="FFFFFF"/>
        </w:rPr>
      </w:pPr>
      <w:proofErr w:type="spellStart"/>
      <w:r w:rsidRPr="00554EE4">
        <w:rPr>
          <w:rFonts w:ascii="Times New Roman" w:hAnsi="Times New Roman"/>
          <w:sz w:val="24"/>
          <w:szCs w:val="24"/>
          <w:shd w:val="clear" w:color="auto" w:fill="FFFFFF"/>
        </w:rPr>
        <w:t>Chien</w:t>
      </w:r>
      <w:proofErr w:type="spellEnd"/>
      <w:r w:rsidRPr="00554EE4">
        <w:rPr>
          <w:rFonts w:ascii="Times New Roman" w:hAnsi="Times New Roman"/>
          <w:sz w:val="24"/>
          <w:szCs w:val="24"/>
          <w:shd w:val="clear" w:color="auto" w:fill="FFFFFF"/>
        </w:rPr>
        <w:t xml:space="preserve"> and </w:t>
      </w:r>
      <w:proofErr w:type="spellStart"/>
      <w:r w:rsidRPr="00554EE4">
        <w:rPr>
          <w:rFonts w:ascii="Times New Roman" w:hAnsi="Times New Roman"/>
          <w:sz w:val="24"/>
          <w:szCs w:val="24"/>
          <w:shd w:val="clear" w:color="auto" w:fill="FFFFFF"/>
        </w:rPr>
        <w:t>Kurniawati</w:t>
      </w:r>
      <w:proofErr w:type="spellEnd"/>
      <w:r w:rsidRPr="00554EE4">
        <w:rPr>
          <w:rFonts w:ascii="Times New Roman" w:hAnsi="Times New Roman"/>
          <w:sz w:val="24"/>
          <w:szCs w:val="24"/>
          <w:shd w:val="clear" w:color="auto" w:fill="FFFFFF"/>
        </w:rPr>
        <w:t xml:space="preserve"> (2020) </w:t>
      </w:r>
      <w:r w:rsidRPr="00554EE4">
        <w:rPr>
          <w:rFonts w:ascii="Times New Roman" w:eastAsia="Times New Roman" w:hAnsi="Times New Roman"/>
          <w:sz w:val="24"/>
          <w:szCs w:val="24"/>
        </w:rPr>
        <w:t xml:space="preserve">investigated the effects of information and communication ICT diffusion on financial development for 81 countries over the period 1990–2018. They found that, comparing the different effects of ICT on financial development between the high-income group and the middle- and low-income groups, telephone and Internet positively influenced both groups’ financial development, whereas mobile cellular caused a negative effect in high-income countries, but a positive effect in middle- and low-income countries. This study has partial agreement with the findings of </w:t>
      </w:r>
      <w:r w:rsidRPr="00554EE4">
        <w:rPr>
          <w:rFonts w:ascii="Times New Roman" w:hAnsi="Times New Roman"/>
          <w:sz w:val="24"/>
          <w:szCs w:val="24"/>
          <w:shd w:val="clear" w:color="auto" w:fill="FFFFFF"/>
        </w:rPr>
        <w:t xml:space="preserve">Owusu-Agyei, </w:t>
      </w:r>
      <w:proofErr w:type="spellStart"/>
      <w:r w:rsidRPr="00554EE4">
        <w:rPr>
          <w:rFonts w:ascii="Times New Roman" w:hAnsi="Times New Roman"/>
          <w:sz w:val="24"/>
          <w:szCs w:val="24"/>
          <w:shd w:val="clear" w:color="auto" w:fill="FFFFFF"/>
        </w:rPr>
        <w:t>etal</w:t>
      </w:r>
      <w:proofErr w:type="spellEnd"/>
      <w:r w:rsidRPr="00554EE4">
        <w:rPr>
          <w:rFonts w:ascii="Times New Roman" w:hAnsi="Times New Roman"/>
          <w:sz w:val="24"/>
          <w:szCs w:val="24"/>
          <w:shd w:val="clear" w:color="auto" w:fill="FFFFFF"/>
        </w:rPr>
        <w:t xml:space="preserve"> (2020) </w:t>
      </w:r>
      <w:r w:rsidRPr="00554EE4">
        <w:rPr>
          <w:rFonts w:ascii="Times New Roman" w:eastAsia="Times New Roman" w:hAnsi="Times New Roman"/>
          <w:sz w:val="24"/>
          <w:szCs w:val="24"/>
        </w:rPr>
        <w:t xml:space="preserve">be that at some point, the study supported that ICT </w:t>
      </w:r>
      <w:r w:rsidRPr="00554EE4">
        <w:rPr>
          <w:rFonts w:ascii="Times New Roman" w:eastAsia="Times New Roman" w:hAnsi="Times New Roman"/>
          <w:sz w:val="24"/>
          <w:szCs w:val="24"/>
        </w:rPr>
        <w:lastRenderedPageBreak/>
        <w:t>adoption ha</w:t>
      </w:r>
      <w:r w:rsidR="006C6E3D" w:rsidRPr="00554EE4">
        <w:rPr>
          <w:rFonts w:ascii="Times New Roman" w:eastAsia="Times New Roman" w:hAnsi="Times New Roman"/>
          <w:sz w:val="24"/>
          <w:szCs w:val="24"/>
        </w:rPr>
        <w:t>d</w:t>
      </w:r>
      <w:r w:rsidRPr="00554EE4">
        <w:rPr>
          <w:rFonts w:ascii="Times New Roman" w:eastAsia="Times New Roman" w:hAnsi="Times New Roman"/>
          <w:sz w:val="24"/>
          <w:szCs w:val="24"/>
        </w:rPr>
        <w:t xml:space="preserve"> a positive effect on financial development and in another point, the study found that some ICT parameters like mobile cellular ha</w:t>
      </w:r>
      <w:r w:rsidR="006C6E3D" w:rsidRPr="00554EE4">
        <w:rPr>
          <w:rFonts w:ascii="Times New Roman" w:eastAsia="Times New Roman" w:hAnsi="Times New Roman"/>
          <w:sz w:val="24"/>
          <w:szCs w:val="24"/>
        </w:rPr>
        <w:t>d</w:t>
      </w:r>
      <w:r w:rsidRPr="00554EE4">
        <w:rPr>
          <w:rFonts w:ascii="Times New Roman" w:eastAsia="Times New Roman" w:hAnsi="Times New Roman"/>
          <w:sz w:val="24"/>
          <w:szCs w:val="24"/>
        </w:rPr>
        <w:t xml:space="preserve"> a negative effect. </w:t>
      </w:r>
      <w:r w:rsidRPr="00554EE4">
        <w:rPr>
          <w:rFonts w:ascii="Times New Roman" w:hAnsi="Times New Roman"/>
          <w:sz w:val="24"/>
          <w:szCs w:val="24"/>
        </w:rPr>
        <w:t xml:space="preserve">Furthermore, </w:t>
      </w:r>
      <w:proofErr w:type="spellStart"/>
      <w:r w:rsidRPr="00554EE4">
        <w:rPr>
          <w:rFonts w:ascii="Times New Roman" w:hAnsi="Times New Roman"/>
          <w:sz w:val="24"/>
          <w:szCs w:val="24"/>
        </w:rPr>
        <w:t>Asongu</w:t>
      </w:r>
      <w:proofErr w:type="spellEnd"/>
      <w:r w:rsidRPr="00554EE4">
        <w:rPr>
          <w:rFonts w:ascii="Times New Roman" w:hAnsi="Times New Roman"/>
          <w:sz w:val="24"/>
          <w:szCs w:val="24"/>
        </w:rPr>
        <w:t xml:space="preserve"> and Odhiambo (2020) </w:t>
      </w:r>
      <w:bookmarkStart w:id="4" w:name="_Hlk189054872"/>
      <w:r w:rsidRPr="00554EE4">
        <w:rPr>
          <w:rFonts w:ascii="Times New Roman" w:hAnsi="Times New Roman"/>
          <w:sz w:val="24"/>
          <w:szCs w:val="24"/>
        </w:rPr>
        <w:t>examined the impact of ICT on both life- and non-life insurance industries by employing a panel study of 48 countries for the period 2004–2014</w:t>
      </w:r>
      <w:bookmarkEnd w:id="4"/>
      <w:r w:rsidRPr="00554EE4">
        <w:rPr>
          <w:rFonts w:ascii="Times New Roman" w:hAnsi="Times New Roman"/>
          <w:sz w:val="24"/>
          <w:szCs w:val="24"/>
        </w:rPr>
        <w:t xml:space="preserve">. They documented a positive relationship between ICT adoption and life insurance consumption. </w:t>
      </w:r>
    </w:p>
    <w:p w14:paraId="61BAB628" w14:textId="77777777" w:rsidR="00845B17" w:rsidRPr="00554EE4" w:rsidRDefault="00845B17" w:rsidP="00845B17">
      <w:pPr>
        <w:autoSpaceDE w:val="0"/>
        <w:autoSpaceDN w:val="0"/>
        <w:adjustRightInd w:val="0"/>
        <w:spacing w:after="0" w:line="360" w:lineRule="auto"/>
        <w:jc w:val="both"/>
        <w:rPr>
          <w:rFonts w:ascii="Times New Roman" w:hAnsi="Times New Roman"/>
          <w:b/>
          <w:bCs/>
          <w:iCs/>
          <w:sz w:val="24"/>
          <w:szCs w:val="24"/>
        </w:rPr>
      </w:pPr>
    </w:p>
    <w:p w14:paraId="133B54B8" w14:textId="1CDB4472" w:rsidR="00845B17" w:rsidRPr="00554EE4" w:rsidRDefault="00845B17" w:rsidP="00845B17">
      <w:pPr>
        <w:autoSpaceDE w:val="0"/>
        <w:autoSpaceDN w:val="0"/>
        <w:adjustRightInd w:val="0"/>
        <w:spacing w:after="0" w:line="360" w:lineRule="auto"/>
        <w:jc w:val="both"/>
        <w:rPr>
          <w:rFonts w:ascii="Times New Roman" w:hAnsi="Times New Roman"/>
          <w:sz w:val="24"/>
          <w:szCs w:val="24"/>
        </w:rPr>
      </w:pPr>
      <w:proofErr w:type="spellStart"/>
      <w:r w:rsidRPr="00554EE4">
        <w:rPr>
          <w:rFonts w:ascii="Times New Roman" w:hAnsi="Times New Roman"/>
          <w:sz w:val="24"/>
          <w:szCs w:val="24"/>
          <w:shd w:val="clear" w:color="auto" w:fill="FFFFFF"/>
        </w:rPr>
        <w:t>Ejemeyovwi</w:t>
      </w:r>
      <w:proofErr w:type="spellEnd"/>
      <w:r w:rsidRPr="00554EE4">
        <w:rPr>
          <w:rFonts w:ascii="Times New Roman" w:hAnsi="Times New Roman"/>
          <w:sz w:val="24"/>
          <w:szCs w:val="24"/>
          <w:shd w:val="clear" w:color="auto" w:fill="FFFFFF"/>
        </w:rPr>
        <w:t xml:space="preserve">, </w:t>
      </w:r>
      <w:proofErr w:type="spellStart"/>
      <w:r w:rsidRPr="00554EE4">
        <w:rPr>
          <w:rFonts w:ascii="Times New Roman" w:hAnsi="Times New Roman"/>
          <w:sz w:val="24"/>
          <w:szCs w:val="24"/>
          <w:shd w:val="clear" w:color="auto" w:fill="FFFFFF"/>
        </w:rPr>
        <w:t>Osabuohien</w:t>
      </w:r>
      <w:proofErr w:type="spellEnd"/>
      <w:r w:rsidRPr="00554EE4">
        <w:rPr>
          <w:rFonts w:ascii="Times New Roman" w:hAnsi="Times New Roman"/>
          <w:sz w:val="24"/>
          <w:szCs w:val="24"/>
          <w:shd w:val="clear" w:color="auto" w:fill="FFFFFF"/>
        </w:rPr>
        <w:t xml:space="preserve"> and </w:t>
      </w:r>
      <w:proofErr w:type="spellStart"/>
      <w:r w:rsidRPr="00554EE4">
        <w:rPr>
          <w:rFonts w:ascii="Times New Roman" w:hAnsi="Times New Roman"/>
          <w:sz w:val="24"/>
          <w:szCs w:val="24"/>
          <w:shd w:val="clear" w:color="auto" w:fill="FFFFFF"/>
        </w:rPr>
        <w:t>Bowale</w:t>
      </w:r>
      <w:proofErr w:type="spellEnd"/>
      <w:r w:rsidRPr="00554EE4">
        <w:rPr>
          <w:rFonts w:ascii="Times New Roman" w:hAnsi="Times New Roman"/>
          <w:sz w:val="24"/>
          <w:szCs w:val="24"/>
          <w:shd w:val="clear" w:color="auto" w:fill="FFFFFF"/>
        </w:rPr>
        <w:t xml:space="preserve"> (2021) </w:t>
      </w:r>
      <w:r w:rsidRPr="00554EE4">
        <w:rPr>
          <w:rFonts w:ascii="Times New Roman" w:eastAsia="Times New Roman" w:hAnsi="Times New Roman"/>
          <w:sz w:val="24"/>
          <w:szCs w:val="24"/>
        </w:rPr>
        <w:t xml:space="preserve">empirically investigated the interaction of ICT adoption and innovation, and the role of this </w:t>
      </w:r>
      <w:proofErr w:type="spellStart"/>
      <w:r w:rsidRPr="00554EE4">
        <w:rPr>
          <w:rFonts w:ascii="Times New Roman" w:eastAsia="Times New Roman" w:hAnsi="Times New Roman"/>
          <w:sz w:val="24"/>
          <w:szCs w:val="24"/>
        </w:rPr>
        <w:t>digitalisation</w:t>
      </w:r>
      <w:proofErr w:type="spellEnd"/>
      <w:r w:rsidRPr="00554EE4">
        <w:rPr>
          <w:rFonts w:ascii="Times New Roman" w:eastAsia="Times New Roman" w:hAnsi="Times New Roman"/>
          <w:sz w:val="24"/>
          <w:szCs w:val="24"/>
        </w:rPr>
        <w:t xml:space="preserve"> interaction on financial development in Africa and across the subregions. The results of their study documented that ICT–innovation interaction shock positively drives financial development. </w:t>
      </w:r>
      <w:proofErr w:type="spellStart"/>
      <w:r w:rsidRPr="00554EE4">
        <w:rPr>
          <w:rFonts w:ascii="Times New Roman" w:hAnsi="Times New Roman"/>
          <w:sz w:val="24"/>
          <w:szCs w:val="24"/>
        </w:rPr>
        <w:t>Igwilo</w:t>
      </w:r>
      <w:proofErr w:type="spellEnd"/>
      <w:r w:rsidRPr="00554EE4">
        <w:rPr>
          <w:rFonts w:ascii="Times New Roman" w:hAnsi="Times New Roman"/>
          <w:sz w:val="24"/>
          <w:szCs w:val="24"/>
        </w:rPr>
        <w:t xml:space="preserve"> and </w:t>
      </w:r>
      <w:proofErr w:type="spellStart"/>
      <w:r w:rsidRPr="00554EE4">
        <w:rPr>
          <w:rFonts w:ascii="Times New Roman" w:hAnsi="Times New Roman"/>
          <w:sz w:val="24"/>
          <w:szCs w:val="24"/>
        </w:rPr>
        <w:t>Athenia</w:t>
      </w:r>
      <w:proofErr w:type="spellEnd"/>
      <w:r w:rsidRPr="00554EE4">
        <w:rPr>
          <w:rFonts w:ascii="Times New Roman" w:hAnsi="Times New Roman"/>
          <w:sz w:val="24"/>
          <w:szCs w:val="24"/>
        </w:rPr>
        <w:t xml:space="preserve"> (2021) examined the causal relationship between ICT adoption and stock market development in Africa. The study examined a panel of 11 African stock exchanges for the period 2008–2017 and employed the panel ARDL bounds testing procedure to test for cointegration and examine the causal relationship between ICT adoption and stock market development. The results of the study documented a bi-directional causal relationship (complementarity) between ICT adoption and stock market development. In essence, ICT adoption and stock market development reinforce each other.  </w:t>
      </w:r>
    </w:p>
    <w:p w14:paraId="662DCFB6" w14:textId="77777777" w:rsidR="00845B17" w:rsidRPr="00554EE4" w:rsidRDefault="00845B17" w:rsidP="00845B17">
      <w:pPr>
        <w:pStyle w:val="Default"/>
        <w:spacing w:line="360" w:lineRule="auto"/>
        <w:jc w:val="both"/>
        <w:rPr>
          <w:rFonts w:ascii="Times New Roman" w:hAnsi="Times New Roman" w:cs="Times New Roman"/>
          <w:b/>
          <w:bCs/>
          <w:color w:val="auto"/>
        </w:rPr>
      </w:pPr>
    </w:p>
    <w:p w14:paraId="06867427" w14:textId="77777777" w:rsidR="00845B17" w:rsidRPr="00554EE4" w:rsidRDefault="00845B17" w:rsidP="00845B17">
      <w:pPr>
        <w:pStyle w:val="Default"/>
        <w:spacing w:line="360" w:lineRule="auto"/>
        <w:jc w:val="both"/>
        <w:rPr>
          <w:rFonts w:ascii="Times New Roman" w:hAnsi="Times New Roman" w:cs="Times New Roman"/>
          <w:b/>
          <w:bCs/>
          <w:color w:val="auto"/>
        </w:rPr>
      </w:pPr>
      <w:r w:rsidRPr="00554EE4">
        <w:rPr>
          <w:rFonts w:ascii="Times New Roman" w:hAnsi="Times New Roman" w:cs="Times New Roman"/>
          <w:b/>
          <w:bCs/>
          <w:color w:val="auto"/>
        </w:rPr>
        <w:t>2.4 Literature Gap</w:t>
      </w:r>
    </w:p>
    <w:p w14:paraId="1CFE8337" w14:textId="5B92CCEE" w:rsidR="006C6E3D" w:rsidRPr="00554EE4" w:rsidRDefault="006C6E3D" w:rsidP="00845B17">
      <w:pPr>
        <w:pStyle w:val="Default"/>
        <w:spacing w:line="360" w:lineRule="auto"/>
        <w:jc w:val="both"/>
        <w:rPr>
          <w:rFonts w:ascii="Times New Roman" w:hAnsi="Times New Roman" w:cs="Times New Roman"/>
          <w:bCs/>
          <w:color w:val="auto"/>
        </w:rPr>
      </w:pPr>
      <w:r w:rsidRPr="00554EE4">
        <w:rPr>
          <w:rFonts w:ascii="Times New Roman" w:hAnsi="Times New Roman" w:cs="Times New Roman"/>
          <w:bCs/>
          <w:color w:val="auto"/>
        </w:rPr>
        <w:t>Evidence from e</w:t>
      </w:r>
      <w:r w:rsidR="00845B17" w:rsidRPr="00554EE4">
        <w:rPr>
          <w:rFonts w:ascii="Times New Roman" w:hAnsi="Times New Roman" w:cs="Times New Roman"/>
          <w:bCs/>
          <w:color w:val="auto"/>
        </w:rPr>
        <w:t xml:space="preserve">mpirical studies </w:t>
      </w:r>
      <w:r w:rsidRPr="00554EE4">
        <w:rPr>
          <w:rFonts w:ascii="Times New Roman" w:hAnsi="Times New Roman" w:cs="Times New Roman"/>
          <w:bCs/>
          <w:color w:val="auto"/>
        </w:rPr>
        <w:t>above shows that no attention has been paid on ICT leapfrogging hypothesis in SSA. This is because most studies focused in the effect of ICT on stock market performance. This makes this study unique as it tested ICT leapfrogging hypothesis in eight (8) SSA countries.</w:t>
      </w:r>
    </w:p>
    <w:p w14:paraId="222ECDCE" w14:textId="77777777" w:rsidR="00845B17" w:rsidRPr="00554EE4" w:rsidRDefault="00845B17" w:rsidP="00845B17">
      <w:pPr>
        <w:pStyle w:val="Default"/>
        <w:spacing w:line="360" w:lineRule="auto"/>
        <w:jc w:val="both"/>
        <w:rPr>
          <w:rFonts w:ascii="Times New Roman" w:hAnsi="Times New Roman" w:cs="Times New Roman"/>
          <w:bCs/>
          <w:color w:val="auto"/>
        </w:rPr>
      </w:pPr>
    </w:p>
    <w:p w14:paraId="789A0C35" w14:textId="77777777" w:rsidR="00845B17" w:rsidRPr="00554EE4" w:rsidRDefault="00845B17" w:rsidP="00845B17">
      <w:pPr>
        <w:pStyle w:val="Default"/>
        <w:spacing w:line="360" w:lineRule="auto"/>
        <w:jc w:val="both"/>
        <w:rPr>
          <w:rFonts w:ascii="Times New Roman" w:hAnsi="Times New Roman" w:cs="Times New Roman"/>
          <w:b/>
          <w:bCs/>
          <w:color w:val="auto"/>
        </w:rPr>
      </w:pPr>
    </w:p>
    <w:p w14:paraId="48D34C2F" w14:textId="77777777" w:rsidR="00845B17" w:rsidRPr="00554EE4" w:rsidRDefault="00845B17" w:rsidP="00845B17">
      <w:pPr>
        <w:pStyle w:val="Default"/>
        <w:spacing w:line="360" w:lineRule="auto"/>
        <w:jc w:val="both"/>
        <w:rPr>
          <w:rFonts w:ascii="Times New Roman" w:hAnsi="Times New Roman" w:cs="Times New Roman"/>
          <w:b/>
          <w:bCs/>
          <w:color w:val="auto"/>
        </w:rPr>
      </w:pPr>
      <w:r w:rsidRPr="00554EE4">
        <w:rPr>
          <w:rFonts w:ascii="Times New Roman" w:hAnsi="Times New Roman" w:cs="Times New Roman"/>
          <w:b/>
          <w:bCs/>
          <w:color w:val="auto"/>
        </w:rPr>
        <w:t>3.0 Methodology</w:t>
      </w:r>
    </w:p>
    <w:p w14:paraId="6D1E7586" w14:textId="35AA8B5F"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This study is on ICT </w:t>
      </w:r>
      <w:r w:rsidR="008B1899" w:rsidRPr="00554EE4">
        <w:rPr>
          <w:rFonts w:ascii="Times New Roman" w:hAnsi="Times New Roman"/>
          <w:sz w:val="24"/>
          <w:szCs w:val="24"/>
        </w:rPr>
        <w:t xml:space="preserve">leapfrogging </w:t>
      </w:r>
      <w:r w:rsidRPr="00554EE4">
        <w:rPr>
          <w:rFonts w:ascii="Times New Roman" w:hAnsi="Times New Roman"/>
          <w:sz w:val="24"/>
          <w:szCs w:val="24"/>
        </w:rPr>
        <w:t>and stock market performance in selected SSA, for the period from 2008 to 2022 being a 15 (fifteen)-year period. There are 49 sub-Saharan African countries and of these countries, only 24 countries have stock exchange markets. Of the 24 countries, Angola, Cape Verde</w:t>
      </w:r>
      <w:hyperlink r:id="rId6" w:tooltip="Cape Verde" w:history="1"/>
      <w:r w:rsidRPr="00554EE4">
        <w:rPr>
          <w:rFonts w:ascii="Times New Roman" w:eastAsia="Times New Roman" w:hAnsi="Times New Roman"/>
          <w:sz w:val="24"/>
          <w:szCs w:val="24"/>
        </w:rPr>
        <w:t xml:space="preserve">, Gabon, Lesotho and Mozambique have no listed firms in their stock exchange markets.  Furthermore, there are no available data at World Development Indicators (WDI) for </w:t>
      </w:r>
      <w:r w:rsidRPr="00554EE4">
        <w:rPr>
          <w:rFonts w:ascii="Times New Roman" w:hAnsi="Times New Roman"/>
          <w:sz w:val="24"/>
          <w:szCs w:val="24"/>
        </w:rPr>
        <w:t xml:space="preserve">Cameroon, Malawi, Rwanda, Seychelles, Somalia, Sudan, Eswatini, Tanzania, Uganda, </w:t>
      </w:r>
      <w:r w:rsidRPr="00554EE4">
        <w:rPr>
          <w:rFonts w:ascii="Times New Roman" w:hAnsi="Times New Roman"/>
          <w:sz w:val="24"/>
          <w:szCs w:val="24"/>
        </w:rPr>
        <w:lastRenderedPageBreak/>
        <w:t xml:space="preserve">Zambia and Zimbabwe. </w:t>
      </w:r>
      <w:r w:rsidRPr="00554EE4">
        <w:rPr>
          <w:rFonts w:ascii="Times New Roman" w:eastAsia="Times New Roman" w:hAnsi="Times New Roman"/>
          <w:sz w:val="24"/>
          <w:szCs w:val="24"/>
        </w:rPr>
        <w:t xml:space="preserve">Therefore, this study was conducted in 8 Sub-Saharan African countries and they are </w:t>
      </w:r>
      <w:r w:rsidRPr="00554EE4">
        <w:rPr>
          <w:rFonts w:ascii="Times New Roman" w:hAnsi="Times New Roman"/>
          <w:sz w:val="24"/>
          <w:szCs w:val="24"/>
        </w:rPr>
        <w:t xml:space="preserve">Botswana, Ghana, Ivory Coast, Kenya, Mauritius, Namibia, Nigeria and South Africa. </w:t>
      </w:r>
      <w:r w:rsidR="008B1899" w:rsidRPr="00554EE4">
        <w:rPr>
          <w:rFonts w:ascii="Times New Roman" w:hAnsi="Times New Roman"/>
          <w:sz w:val="24"/>
          <w:szCs w:val="24"/>
        </w:rPr>
        <w:t xml:space="preserve">Principal Component Analysis (PCA) was employed in computing single measure of stock performance and ICT based on the indices of these variables. </w:t>
      </w:r>
      <w:r w:rsidRPr="00554EE4">
        <w:rPr>
          <w:rFonts w:ascii="Times New Roman" w:hAnsi="Times New Roman"/>
          <w:sz w:val="24"/>
          <w:szCs w:val="24"/>
        </w:rPr>
        <w:t>The study employed Fixed Effect estimate in testing the hypothesis</w:t>
      </w:r>
      <w:r w:rsidR="008B1899" w:rsidRPr="00554EE4">
        <w:rPr>
          <w:rFonts w:ascii="Times New Roman" w:hAnsi="Times New Roman"/>
          <w:sz w:val="24"/>
          <w:szCs w:val="24"/>
        </w:rPr>
        <w:t xml:space="preserve"> as the </w:t>
      </w:r>
      <w:r w:rsidR="00D210D0" w:rsidRPr="00554EE4">
        <w:rPr>
          <w:rFonts w:ascii="Times New Roman" w:hAnsi="Times New Roman"/>
          <w:sz w:val="24"/>
          <w:szCs w:val="24"/>
        </w:rPr>
        <w:t xml:space="preserve">study is a static panel and </w:t>
      </w:r>
      <w:proofErr w:type="spellStart"/>
      <w:r w:rsidR="00D210D0" w:rsidRPr="00554EE4">
        <w:rPr>
          <w:rFonts w:ascii="Times New Roman" w:hAnsi="Times New Roman"/>
          <w:sz w:val="24"/>
          <w:szCs w:val="24"/>
        </w:rPr>
        <w:t>Huasman</w:t>
      </w:r>
      <w:proofErr w:type="spellEnd"/>
      <w:r w:rsidR="00D210D0" w:rsidRPr="00554EE4">
        <w:rPr>
          <w:rFonts w:ascii="Times New Roman" w:hAnsi="Times New Roman"/>
          <w:sz w:val="24"/>
          <w:szCs w:val="24"/>
        </w:rPr>
        <w:t xml:space="preserve"> test indicated fixed effect as the best estimation technique. </w:t>
      </w:r>
    </w:p>
    <w:p w14:paraId="448F7656" w14:textId="0C6D26F5" w:rsidR="00845B17" w:rsidRPr="00554EE4" w:rsidRDefault="00845B17" w:rsidP="00845B17">
      <w:pPr>
        <w:spacing w:line="360" w:lineRule="auto"/>
        <w:jc w:val="both"/>
        <w:rPr>
          <w:rFonts w:ascii="Times New Roman" w:hAnsi="Times New Roman"/>
          <w:b/>
          <w:sz w:val="24"/>
          <w:szCs w:val="24"/>
        </w:rPr>
      </w:pPr>
      <w:bookmarkStart w:id="5" w:name="_Hlk189261518"/>
      <w:r w:rsidRPr="00554EE4">
        <w:rPr>
          <w:rFonts w:ascii="Times New Roman" w:hAnsi="Times New Roman"/>
          <w:b/>
          <w:bCs/>
          <w:sz w:val="24"/>
          <w:szCs w:val="24"/>
        </w:rPr>
        <w:t>3.1Theoretical</w:t>
      </w:r>
      <w:r w:rsidRPr="00554EE4">
        <w:rPr>
          <w:rFonts w:ascii="Times New Roman" w:hAnsi="Times New Roman"/>
          <w:b/>
          <w:sz w:val="24"/>
          <w:szCs w:val="24"/>
        </w:rPr>
        <w:t xml:space="preserve"> Framework</w:t>
      </w:r>
    </w:p>
    <w:p w14:paraId="4EBBA75E" w14:textId="0DC45DD3"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The theoretical framework of the study lies on technology diffusion model modified by Rogers (2003). Several studies have anchored their research on Roger’s (2003) model of innovation diffusion. Specifically, Okwu (2015) and </w:t>
      </w:r>
      <w:r w:rsidR="0072503C" w:rsidRPr="00E00E57">
        <w:rPr>
          <w:rFonts w:ascii="Times New Roman" w:hAnsi="Times New Roman"/>
          <w:sz w:val="24"/>
          <w:szCs w:val="24"/>
        </w:rPr>
        <w:t>Jensen, Johnson</w:t>
      </w:r>
      <w:r w:rsidR="0072503C">
        <w:rPr>
          <w:rFonts w:ascii="Times New Roman" w:hAnsi="Times New Roman"/>
          <w:sz w:val="24"/>
          <w:szCs w:val="24"/>
        </w:rPr>
        <w:t xml:space="preserve"> and </w:t>
      </w:r>
      <w:r w:rsidR="0072503C" w:rsidRPr="00E00E57">
        <w:rPr>
          <w:rFonts w:ascii="Times New Roman" w:hAnsi="Times New Roman"/>
          <w:sz w:val="24"/>
          <w:szCs w:val="24"/>
        </w:rPr>
        <w:t>Mercer (1998</w:t>
      </w:r>
      <w:r w:rsidRPr="00554EE4">
        <w:rPr>
          <w:rFonts w:ascii="Times New Roman" w:hAnsi="Times New Roman"/>
          <w:sz w:val="24"/>
          <w:szCs w:val="24"/>
        </w:rPr>
        <w:t xml:space="preserve">) empirically examined the effect of ICT adoption on stock market performance in developing countries using the Rogers (2003) theory of diffusion. Rogers (2003) explained that diffusion is the process by which communication is passed through several channels over time among the members of a social system. Innovation is defined as an idea, construct or practice that is perceived and developed by an individual, group of individuals or unit of adoption. To this, adoption is the use of the idea which is the innovative outcome in its full action. So, innovation diffusion is now the process by which the ideas are communicated and adopted by members of a giving setting. </w:t>
      </w:r>
    </w:p>
    <w:p w14:paraId="1010B118" w14:textId="53109666"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Rogers (2003) further noted that after innovation, several adopters would emerge with certain attribute of adoption. This study therefore sees stock market operators as among the several adopters that would emerge in adopting ICT innovation. It should also be noted that every innovation aims at improving a giving system. Adoption of ICT by stock market operators is to enhance the performance of stock exchange. It has become a vital tool not only for industrial and marketing advantages, but also for effective policy measures to overcome existing and even increasing digital inequalities. </w:t>
      </w:r>
    </w:p>
    <w:p w14:paraId="6B66A76E"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Based on the assumption that technology usage tends to an equilibrium level over time along an S-shaped path, the model is specified as:</w:t>
      </w:r>
    </w:p>
    <w:p w14:paraId="5C320C43"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 </w:t>
      </w:r>
      <w:proofErr w:type="spellStart"/>
      <w:proofErr w:type="gramStart"/>
      <w:r w:rsidRPr="00554EE4">
        <w:rPr>
          <w:rFonts w:ascii="Times New Roman" w:hAnsi="Times New Roman"/>
          <w:sz w:val="24"/>
          <w:szCs w:val="24"/>
        </w:rPr>
        <w:t>loghi,t</w:t>
      </w:r>
      <w:proofErr w:type="spellEnd"/>
      <w:proofErr w:type="gramEnd"/>
      <w:r w:rsidRPr="00554EE4">
        <w:rPr>
          <w:rFonts w:ascii="Times New Roman" w:hAnsi="Times New Roman"/>
          <w:sz w:val="24"/>
          <w:szCs w:val="24"/>
        </w:rPr>
        <w:t xml:space="preserve"> – loghi,t-1 = qi [</w:t>
      </w:r>
      <w:proofErr w:type="spellStart"/>
      <w:r w:rsidRPr="00554EE4">
        <w:rPr>
          <w:rFonts w:ascii="Times New Roman" w:hAnsi="Times New Roman"/>
          <w:sz w:val="24"/>
          <w:szCs w:val="24"/>
        </w:rPr>
        <w:t>logh</w:t>
      </w:r>
      <w:proofErr w:type="spellEnd"/>
      <w:r w:rsidRPr="00554EE4">
        <w:rPr>
          <w:rFonts w:ascii="Times New Roman" w:hAnsi="Times New Roman"/>
          <w:sz w:val="24"/>
          <w:szCs w:val="24"/>
        </w:rPr>
        <w:t>*</w:t>
      </w:r>
      <w:proofErr w:type="spellStart"/>
      <w:r w:rsidRPr="00554EE4">
        <w:rPr>
          <w:rFonts w:ascii="Times New Roman" w:hAnsi="Times New Roman"/>
          <w:sz w:val="24"/>
          <w:szCs w:val="24"/>
        </w:rPr>
        <w:t>i</w:t>
      </w:r>
      <w:proofErr w:type="spellEnd"/>
      <w:r w:rsidRPr="00554EE4">
        <w:rPr>
          <w:rFonts w:ascii="Times New Roman" w:hAnsi="Times New Roman"/>
          <w:sz w:val="24"/>
          <w:szCs w:val="24"/>
        </w:rPr>
        <w:t xml:space="preserve"> – loghi,t-1] …………………………. (3.1)</w:t>
      </w:r>
    </w:p>
    <w:p w14:paraId="070D565D"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where </w:t>
      </w:r>
      <w:proofErr w:type="spellStart"/>
      <w:proofErr w:type="gramStart"/>
      <w:r w:rsidRPr="00554EE4">
        <w:rPr>
          <w:rFonts w:ascii="Times New Roman" w:hAnsi="Times New Roman"/>
          <w:sz w:val="24"/>
          <w:szCs w:val="24"/>
        </w:rPr>
        <w:t>hi,t</w:t>
      </w:r>
      <w:proofErr w:type="spellEnd"/>
      <w:proofErr w:type="gramEnd"/>
      <w:r w:rsidRPr="00554EE4">
        <w:rPr>
          <w:rFonts w:ascii="Times New Roman" w:hAnsi="Times New Roman"/>
          <w:sz w:val="24"/>
          <w:szCs w:val="24"/>
        </w:rPr>
        <w:t xml:space="preserve"> is ICT use in country (stock market exchange) in period t, </w:t>
      </w:r>
    </w:p>
    <w:p w14:paraId="25B6D01B" w14:textId="77777777" w:rsidR="00845B17" w:rsidRPr="00554EE4" w:rsidRDefault="00845B17" w:rsidP="00845B17">
      <w:pPr>
        <w:spacing w:line="360" w:lineRule="auto"/>
        <w:jc w:val="both"/>
        <w:rPr>
          <w:rFonts w:ascii="Times New Roman" w:hAnsi="Times New Roman"/>
          <w:sz w:val="24"/>
          <w:szCs w:val="24"/>
        </w:rPr>
      </w:pPr>
      <w:proofErr w:type="gramStart"/>
      <w:r w:rsidRPr="00554EE4">
        <w:rPr>
          <w:rFonts w:ascii="Times New Roman" w:hAnsi="Times New Roman"/>
          <w:sz w:val="24"/>
          <w:szCs w:val="24"/>
        </w:rPr>
        <w:lastRenderedPageBreak/>
        <w:t>hi,t</w:t>
      </w:r>
      <w:proofErr w:type="gramEnd"/>
      <w:r w:rsidRPr="00554EE4">
        <w:rPr>
          <w:rFonts w:ascii="Times New Roman" w:hAnsi="Times New Roman"/>
          <w:sz w:val="24"/>
          <w:szCs w:val="24"/>
        </w:rPr>
        <w:t xml:space="preserve">-1 is ICT use in country (stock market exchange) </w:t>
      </w:r>
      <w:proofErr w:type="spellStart"/>
      <w:r w:rsidRPr="00554EE4">
        <w:rPr>
          <w:rFonts w:ascii="Times New Roman" w:hAnsi="Times New Roman"/>
          <w:sz w:val="24"/>
          <w:szCs w:val="24"/>
        </w:rPr>
        <w:t>i</w:t>
      </w:r>
      <w:proofErr w:type="spellEnd"/>
      <w:r w:rsidRPr="00554EE4">
        <w:rPr>
          <w:rFonts w:ascii="Times New Roman" w:hAnsi="Times New Roman"/>
          <w:sz w:val="24"/>
          <w:szCs w:val="24"/>
        </w:rPr>
        <w:t xml:space="preserve"> in the preceding period</w:t>
      </w:r>
    </w:p>
    <w:p w14:paraId="715A56A0"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t-1, h*</w:t>
      </w:r>
      <w:proofErr w:type="spellStart"/>
      <w:r w:rsidRPr="00554EE4">
        <w:rPr>
          <w:rFonts w:ascii="Times New Roman" w:hAnsi="Times New Roman"/>
          <w:sz w:val="24"/>
          <w:szCs w:val="24"/>
        </w:rPr>
        <w:t>i</w:t>
      </w:r>
      <w:proofErr w:type="spellEnd"/>
      <w:r w:rsidRPr="00554EE4">
        <w:rPr>
          <w:rFonts w:ascii="Times New Roman" w:hAnsi="Times New Roman"/>
          <w:sz w:val="24"/>
          <w:szCs w:val="24"/>
        </w:rPr>
        <w:t xml:space="preserve"> is post-diffusion (adoption) equilibrium level in country (stock market exchange)</w:t>
      </w:r>
    </w:p>
    <w:p w14:paraId="31BA2885"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I, and qi is the speed of adjustment in country (stock market exchange) </w:t>
      </w:r>
      <w:proofErr w:type="spellStart"/>
      <w:r w:rsidRPr="00554EE4">
        <w:rPr>
          <w:rFonts w:ascii="Times New Roman" w:hAnsi="Times New Roman"/>
          <w:sz w:val="24"/>
          <w:szCs w:val="24"/>
        </w:rPr>
        <w:t>i</w:t>
      </w:r>
      <w:proofErr w:type="spellEnd"/>
      <w:r w:rsidRPr="00554EE4">
        <w:rPr>
          <w:rFonts w:ascii="Times New Roman" w:hAnsi="Times New Roman"/>
          <w:sz w:val="24"/>
          <w:szCs w:val="24"/>
        </w:rPr>
        <w:t xml:space="preserve">. </w:t>
      </w:r>
    </w:p>
    <w:p w14:paraId="4DB13B7A"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In the model, ICT is the explained variable and factors that cause changes in ICT level are the explanatory variables. Thus, the model considers ICT usage in relation to the determinants of extent of usage. </w:t>
      </w:r>
    </w:p>
    <w:p w14:paraId="234383E6"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But the model is modified in this study by using ICT adoption as the explanatory variable while the determinants of stock exchange performance constitute the explained variable. This necessitated the need to adapt or modify the model in line with the data sets and study thrust. For convenience, h and q are substituted with X and Y respectively. Thus, the model becomes:</w:t>
      </w:r>
    </w:p>
    <w:p w14:paraId="7027DA74" w14:textId="77777777" w:rsidR="00845B17" w:rsidRPr="00554EE4" w:rsidRDefault="00845B17" w:rsidP="00845B17">
      <w:pPr>
        <w:spacing w:line="360" w:lineRule="auto"/>
        <w:jc w:val="both"/>
        <w:rPr>
          <w:rFonts w:ascii="Times New Roman" w:hAnsi="Times New Roman"/>
          <w:sz w:val="24"/>
          <w:szCs w:val="24"/>
        </w:rPr>
      </w:pPr>
      <w:proofErr w:type="spellStart"/>
      <w:proofErr w:type="gramStart"/>
      <w:r w:rsidRPr="00554EE4">
        <w:rPr>
          <w:rFonts w:ascii="Times New Roman" w:hAnsi="Times New Roman"/>
          <w:sz w:val="24"/>
          <w:szCs w:val="24"/>
        </w:rPr>
        <w:t>logXi,t</w:t>
      </w:r>
      <w:proofErr w:type="spellEnd"/>
      <w:proofErr w:type="gramEnd"/>
      <w:r w:rsidRPr="00554EE4">
        <w:rPr>
          <w:rFonts w:ascii="Times New Roman" w:hAnsi="Times New Roman"/>
          <w:sz w:val="24"/>
          <w:szCs w:val="24"/>
        </w:rPr>
        <w:t xml:space="preserve"> – logXi,t-1 = Yi [</w:t>
      </w:r>
      <w:proofErr w:type="spellStart"/>
      <w:r w:rsidRPr="00554EE4">
        <w:rPr>
          <w:rFonts w:ascii="Times New Roman" w:hAnsi="Times New Roman"/>
          <w:sz w:val="24"/>
          <w:szCs w:val="24"/>
        </w:rPr>
        <w:t>logX</w:t>
      </w:r>
      <w:proofErr w:type="spellEnd"/>
      <w:r w:rsidRPr="00554EE4">
        <w:rPr>
          <w:rFonts w:ascii="Times New Roman" w:hAnsi="Times New Roman"/>
          <w:sz w:val="24"/>
          <w:szCs w:val="24"/>
        </w:rPr>
        <w:t>*</w:t>
      </w:r>
      <w:proofErr w:type="spellStart"/>
      <w:r w:rsidRPr="00554EE4">
        <w:rPr>
          <w:rFonts w:ascii="Times New Roman" w:hAnsi="Times New Roman"/>
          <w:sz w:val="24"/>
          <w:szCs w:val="24"/>
        </w:rPr>
        <w:t>i</w:t>
      </w:r>
      <w:proofErr w:type="spellEnd"/>
      <w:r w:rsidRPr="00554EE4">
        <w:rPr>
          <w:rFonts w:ascii="Times New Roman" w:hAnsi="Times New Roman"/>
          <w:sz w:val="24"/>
          <w:szCs w:val="24"/>
        </w:rPr>
        <w:t xml:space="preserve"> – logXi,t-1]………………………………(3.2) </w:t>
      </w:r>
    </w:p>
    <w:p w14:paraId="43F4946B"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where Xi is ICT adoption in stock market exchange </w:t>
      </w:r>
      <w:proofErr w:type="spellStart"/>
      <w:r w:rsidRPr="00554EE4">
        <w:rPr>
          <w:rFonts w:ascii="Times New Roman" w:hAnsi="Times New Roman"/>
          <w:sz w:val="24"/>
          <w:szCs w:val="24"/>
        </w:rPr>
        <w:t>i</w:t>
      </w:r>
      <w:proofErr w:type="spellEnd"/>
      <w:r w:rsidRPr="00554EE4">
        <w:rPr>
          <w:rFonts w:ascii="Times New Roman" w:hAnsi="Times New Roman"/>
          <w:sz w:val="24"/>
          <w:szCs w:val="24"/>
        </w:rPr>
        <w:t xml:space="preserve"> in time period t, </w:t>
      </w:r>
    </w:p>
    <w:p w14:paraId="18EEA584" w14:textId="77777777" w:rsidR="00845B17" w:rsidRPr="00554EE4" w:rsidRDefault="00845B17" w:rsidP="00845B17">
      <w:pPr>
        <w:spacing w:line="360" w:lineRule="auto"/>
        <w:jc w:val="both"/>
        <w:rPr>
          <w:rFonts w:ascii="Times New Roman" w:hAnsi="Times New Roman"/>
          <w:sz w:val="24"/>
          <w:szCs w:val="24"/>
        </w:rPr>
      </w:pPr>
      <w:proofErr w:type="gramStart"/>
      <w:r w:rsidRPr="00554EE4">
        <w:rPr>
          <w:rFonts w:ascii="Times New Roman" w:hAnsi="Times New Roman"/>
          <w:sz w:val="24"/>
          <w:szCs w:val="24"/>
        </w:rPr>
        <w:t>Xi,t</w:t>
      </w:r>
      <w:proofErr w:type="gramEnd"/>
      <w:r w:rsidRPr="00554EE4">
        <w:rPr>
          <w:rFonts w:ascii="Times New Roman" w:hAnsi="Times New Roman"/>
          <w:sz w:val="24"/>
          <w:szCs w:val="24"/>
        </w:rPr>
        <w:t xml:space="preserve">-1 is ICT adoption in stock market exchange </w:t>
      </w:r>
      <w:proofErr w:type="spellStart"/>
      <w:r w:rsidRPr="00554EE4">
        <w:rPr>
          <w:rFonts w:ascii="Times New Roman" w:hAnsi="Times New Roman"/>
          <w:sz w:val="24"/>
          <w:szCs w:val="24"/>
        </w:rPr>
        <w:t>i</w:t>
      </w:r>
      <w:proofErr w:type="spellEnd"/>
      <w:r w:rsidRPr="00554EE4">
        <w:rPr>
          <w:rFonts w:ascii="Times New Roman" w:hAnsi="Times New Roman"/>
          <w:sz w:val="24"/>
          <w:szCs w:val="24"/>
        </w:rPr>
        <w:t xml:space="preserve"> in the preceding time period, t-1, </w:t>
      </w:r>
    </w:p>
    <w:p w14:paraId="165067DC"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X*</w:t>
      </w:r>
      <w:proofErr w:type="spellStart"/>
      <w:r w:rsidRPr="00554EE4">
        <w:rPr>
          <w:rFonts w:ascii="Times New Roman" w:hAnsi="Times New Roman"/>
          <w:sz w:val="24"/>
          <w:szCs w:val="24"/>
        </w:rPr>
        <w:t>i</w:t>
      </w:r>
      <w:proofErr w:type="spellEnd"/>
      <w:r w:rsidRPr="00554EE4">
        <w:rPr>
          <w:rFonts w:ascii="Times New Roman" w:hAnsi="Times New Roman"/>
          <w:sz w:val="24"/>
          <w:szCs w:val="24"/>
        </w:rPr>
        <w:t xml:space="preserve"> is post-ICT adoption optimal stock performance for stock exchange </w:t>
      </w:r>
      <w:proofErr w:type="spellStart"/>
      <w:r w:rsidRPr="00554EE4">
        <w:rPr>
          <w:rFonts w:ascii="Times New Roman" w:hAnsi="Times New Roman"/>
          <w:sz w:val="24"/>
          <w:szCs w:val="24"/>
        </w:rPr>
        <w:t>i</w:t>
      </w:r>
      <w:proofErr w:type="spellEnd"/>
      <w:r w:rsidRPr="00554EE4">
        <w:rPr>
          <w:rFonts w:ascii="Times New Roman" w:hAnsi="Times New Roman"/>
          <w:sz w:val="24"/>
          <w:szCs w:val="24"/>
        </w:rPr>
        <w:t xml:space="preserve"> </w:t>
      </w:r>
    </w:p>
    <w:p w14:paraId="25AD3186"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Yi is the speed of adjustment to optimal stock performance in stock exchange </w:t>
      </w:r>
      <w:proofErr w:type="spellStart"/>
      <w:r w:rsidRPr="00554EE4">
        <w:rPr>
          <w:rFonts w:ascii="Times New Roman" w:hAnsi="Times New Roman"/>
          <w:sz w:val="24"/>
          <w:szCs w:val="24"/>
        </w:rPr>
        <w:t>i</w:t>
      </w:r>
      <w:proofErr w:type="spellEnd"/>
      <w:r w:rsidRPr="00554EE4">
        <w:rPr>
          <w:rFonts w:ascii="Times New Roman" w:hAnsi="Times New Roman"/>
          <w:sz w:val="24"/>
          <w:szCs w:val="24"/>
        </w:rPr>
        <w:t>.</w:t>
      </w:r>
    </w:p>
    <w:p w14:paraId="0051A9EA" w14:textId="7777777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The metrics of ICT adoption and stock exchange transaction capacity stand as the explanatory and explained variables respectively. Whereas an autonomous component, Φ0, and a stochastic term, μ, are introduced into the model as</w:t>
      </w:r>
    </w:p>
    <w:p w14:paraId="57F02D61" w14:textId="2304D34E"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log </w:t>
      </w:r>
      <w:proofErr w:type="spellStart"/>
      <w:proofErr w:type="gramStart"/>
      <w:r w:rsidR="00FD2465" w:rsidRPr="00554EE4">
        <w:rPr>
          <w:rFonts w:ascii="Times New Roman" w:hAnsi="Times New Roman"/>
          <w:sz w:val="24"/>
          <w:szCs w:val="24"/>
        </w:rPr>
        <w:t>STDEX</w:t>
      </w:r>
      <w:r w:rsidRPr="00554EE4">
        <w:rPr>
          <w:rFonts w:ascii="Times New Roman" w:hAnsi="Times New Roman"/>
          <w:sz w:val="24"/>
          <w:szCs w:val="24"/>
          <w:vertAlign w:val="subscript"/>
        </w:rPr>
        <w:t>i,t</w:t>
      </w:r>
      <w:proofErr w:type="spellEnd"/>
      <w:proofErr w:type="gramEnd"/>
      <w:r w:rsidRPr="00554EE4">
        <w:rPr>
          <w:rFonts w:ascii="Times New Roman" w:hAnsi="Times New Roman"/>
          <w:sz w:val="24"/>
          <w:szCs w:val="24"/>
        </w:rPr>
        <w:t xml:space="preserve"> – log STDEXi,</w:t>
      </w:r>
      <w:r w:rsidRPr="00554EE4">
        <w:rPr>
          <w:rFonts w:ascii="Times New Roman" w:hAnsi="Times New Roman"/>
          <w:sz w:val="24"/>
          <w:szCs w:val="24"/>
          <w:vertAlign w:val="subscript"/>
        </w:rPr>
        <w:t>t-1</w:t>
      </w:r>
      <w:r w:rsidRPr="00554EE4">
        <w:rPr>
          <w:rFonts w:ascii="Times New Roman" w:hAnsi="Times New Roman"/>
          <w:sz w:val="24"/>
          <w:szCs w:val="24"/>
        </w:rPr>
        <w:t xml:space="preserve"> = Φ0 + Φ1ICTt + μ……………………………….(3.3) </w:t>
      </w:r>
    </w:p>
    <w:p w14:paraId="3409C4FF" w14:textId="5AE10871"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 xml:space="preserve">where log </w:t>
      </w:r>
      <w:proofErr w:type="spellStart"/>
      <w:proofErr w:type="gramStart"/>
      <w:r w:rsidR="00FD2465" w:rsidRPr="00554EE4">
        <w:rPr>
          <w:rFonts w:ascii="Times New Roman" w:hAnsi="Times New Roman"/>
          <w:sz w:val="24"/>
          <w:szCs w:val="24"/>
        </w:rPr>
        <w:t>STDEX</w:t>
      </w:r>
      <w:r w:rsidRPr="00554EE4">
        <w:rPr>
          <w:rFonts w:ascii="Times New Roman" w:hAnsi="Times New Roman"/>
          <w:sz w:val="24"/>
          <w:szCs w:val="24"/>
          <w:vertAlign w:val="subscript"/>
        </w:rPr>
        <w:t>i,t</w:t>
      </w:r>
      <w:proofErr w:type="spellEnd"/>
      <w:proofErr w:type="gramEnd"/>
      <w:r w:rsidRPr="00554EE4">
        <w:rPr>
          <w:rFonts w:ascii="Times New Roman" w:hAnsi="Times New Roman"/>
          <w:sz w:val="24"/>
          <w:szCs w:val="24"/>
        </w:rPr>
        <w:t xml:space="preserve"> – log</w:t>
      </w:r>
      <w:r w:rsidR="00FD2465" w:rsidRPr="00554EE4">
        <w:rPr>
          <w:rFonts w:ascii="Times New Roman" w:hAnsi="Times New Roman"/>
          <w:sz w:val="24"/>
          <w:szCs w:val="24"/>
        </w:rPr>
        <w:t>STDEX</w:t>
      </w:r>
      <w:r w:rsidRPr="00554EE4">
        <w:rPr>
          <w:rFonts w:ascii="Times New Roman" w:hAnsi="Times New Roman"/>
          <w:sz w:val="24"/>
          <w:szCs w:val="24"/>
        </w:rPr>
        <w:t>i,</w:t>
      </w:r>
      <w:r w:rsidRPr="00554EE4">
        <w:rPr>
          <w:rFonts w:ascii="Times New Roman" w:hAnsi="Times New Roman"/>
          <w:sz w:val="24"/>
          <w:szCs w:val="24"/>
          <w:vertAlign w:val="subscript"/>
        </w:rPr>
        <w:t>t-1</w:t>
      </w:r>
      <w:r w:rsidRPr="00554EE4">
        <w:rPr>
          <w:rFonts w:ascii="Times New Roman" w:hAnsi="Times New Roman"/>
          <w:sz w:val="24"/>
          <w:szCs w:val="24"/>
        </w:rPr>
        <w:t xml:space="preserve"> depicts of transaction capacities dynamics responding to ICT</w:t>
      </w:r>
      <w:r w:rsidR="00FD2465" w:rsidRPr="00554EE4">
        <w:rPr>
          <w:rFonts w:ascii="Times New Roman" w:hAnsi="Times New Roman"/>
          <w:sz w:val="24"/>
          <w:szCs w:val="24"/>
        </w:rPr>
        <w:t xml:space="preserve"> leapfrogging</w:t>
      </w:r>
      <w:r w:rsidRPr="00554EE4">
        <w:rPr>
          <w:rFonts w:ascii="Times New Roman" w:hAnsi="Times New Roman"/>
          <w:sz w:val="24"/>
          <w:szCs w:val="24"/>
        </w:rPr>
        <w:t xml:space="preserve">. </w:t>
      </w:r>
    </w:p>
    <w:p w14:paraId="3A40643C" w14:textId="12FD9997" w:rsidR="00845B17" w:rsidRPr="00554EE4" w:rsidRDefault="00845B17" w:rsidP="00845B17">
      <w:pPr>
        <w:spacing w:line="360" w:lineRule="auto"/>
        <w:jc w:val="both"/>
        <w:rPr>
          <w:rFonts w:ascii="Times New Roman" w:hAnsi="Times New Roman"/>
          <w:sz w:val="24"/>
          <w:szCs w:val="24"/>
        </w:rPr>
      </w:pPr>
      <w:r w:rsidRPr="00554EE4">
        <w:rPr>
          <w:rFonts w:ascii="Times New Roman" w:hAnsi="Times New Roman"/>
          <w:sz w:val="24"/>
          <w:szCs w:val="24"/>
        </w:rPr>
        <w:t>Given a dynamic environment such that changes in ICT and the control variable</w:t>
      </w:r>
      <w:r w:rsidR="00FD2465" w:rsidRPr="00554EE4">
        <w:rPr>
          <w:rFonts w:ascii="Times New Roman" w:hAnsi="Times New Roman"/>
          <w:sz w:val="24"/>
          <w:szCs w:val="24"/>
        </w:rPr>
        <w:t xml:space="preserve"> </w:t>
      </w:r>
      <w:r w:rsidRPr="00554EE4">
        <w:rPr>
          <w:rFonts w:ascii="Times New Roman" w:hAnsi="Times New Roman"/>
          <w:sz w:val="24"/>
          <w:szCs w:val="24"/>
        </w:rPr>
        <w:t>bring</w:t>
      </w:r>
      <w:r w:rsidR="00FD2465" w:rsidRPr="00554EE4">
        <w:rPr>
          <w:rFonts w:ascii="Times New Roman" w:hAnsi="Times New Roman"/>
          <w:sz w:val="24"/>
          <w:szCs w:val="24"/>
        </w:rPr>
        <w:t>s</w:t>
      </w:r>
      <w:r w:rsidRPr="00554EE4">
        <w:rPr>
          <w:rFonts w:ascii="Times New Roman" w:hAnsi="Times New Roman"/>
          <w:sz w:val="24"/>
          <w:szCs w:val="24"/>
        </w:rPr>
        <w:t xml:space="preserve"> changes in stock market</w:t>
      </w:r>
      <w:r w:rsidR="00FD2465" w:rsidRPr="00554EE4">
        <w:rPr>
          <w:rFonts w:ascii="Times New Roman" w:hAnsi="Times New Roman"/>
          <w:sz w:val="24"/>
          <w:szCs w:val="24"/>
        </w:rPr>
        <w:t xml:space="preserve"> performance</w:t>
      </w:r>
      <w:r w:rsidRPr="00554EE4">
        <w:rPr>
          <w:rFonts w:ascii="Times New Roman" w:hAnsi="Times New Roman"/>
          <w:sz w:val="24"/>
          <w:szCs w:val="24"/>
        </w:rPr>
        <w:t>, equation (2) becomes:</w:t>
      </w:r>
    </w:p>
    <w:p w14:paraId="5352269E" w14:textId="697417DC" w:rsidR="00845B17" w:rsidRPr="00554EE4" w:rsidRDefault="00845B17" w:rsidP="00845B17">
      <w:pPr>
        <w:spacing w:line="360" w:lineRule="auto"/>
        <w:rPr>
          <w:rFonts w:ascii="Times New Roman" w:hAnsi="Times New Roman"/>
          <w:sz w:val="24"/>
          <w:szCs w:val="24"/>
        </w:rPr>
      </w:pPr>
      <w:r w:rsidRPr="00554EE4">
        <w:rPr>
          <w:rFonts w:ascii="Times New Roman" w:eastAsia="Times New Roman" w:hAnsi="Times New Roman"/>
          <w:sz w:val="24"/>
          <w:szCs w:val="24"/>
        </w:rPr>
        <w:t xml:space="preserve">∆ </w:t>
      </w:r>
      <w:r w:rsidR="00FD2465" w:rsidRPr="00554EE4">
        <w:rPr>
          <w:rFonts w:ascii="Times New Roman" w:hAnsi="Times New Roman"/>
          <w:sz w:val="24"/>
          <w:szCs w:val="24"/>
        </w:rPr>
        <w:t>STDEX</w:t>
      </w:r>
      <w:r w:rsidRPr="00554EE4">
        <w:rPr>
          <w:rFonts w:ascii="Times New Roman" w:eastAsia="Times New Roman" w:hAnsi="Times New Roman"/>
          <w:sz w:val="24"/>
          <w:szCs w:val="24"/>
          <w:vertAlign w:val="subscript"/>
        </w:rPr>
        <w:t xml:space="preserve"> </w:t>
      </w:r>
      <w:proofErr w:type="spellStart"/>
      <w:proofErr w:type="gramStart"/>
      <w:r w:rsidRPr="00554EE4">
        <w:rPr>
          <w:rFonts w:ascii="Times New Roman" w:eastAsia="Times New Roman" w:hAnsi="Times New Roman"/>
          <w:sz w:val="24"/>
          <w:szCs w:val="24"/>
          <w:vertAlign w:val="subscript"/>
        </w:rPr>
        <w:t>k,jt</w:t>
      </w:r>
      <w:proofErr w:type="spellEnd"/>
      <w:proofErr w:type="gramEnd"/>
      <w:r w:rsidRPr="00554EE4">
        <w:rPr>
          <w:rFonts w:ascii="Times New Roman" w:eastAsia="Times New Roman" w:hAnsi="Times New Roman"/>
          <w:sz w:val="24"/>
          <w:szCs w:val="24"/>
        </w:rPr>
        <w:t xml:space="preserve"> = ∆ [</w:t>
      </w:r>
      <w:r w:rsidRPr="00554EE4">
        <w:rPr>
          <w:rFonts w:ascii="Times New Roman" w:hAnsi="Times New Roman"/>
          <w:sz w:val="24"/>
          <w:szCs w:val="24"/>
        </w:rPr>
        <w:t xml:space="preserve">Φ0 </w:t>
      </w:r>
      <w:r w:rsidRPr="00554EE4">
        <w:rPr>
          <w:rFonts w:ascii="Times New Roman" w:eastAsia="Times New Roman" w:hAnsi="Times New Roman"/>
          <w:sz w:val="24"/>
          <w:szCs w:val="24"/>
        </w:rPr>
        <w:t xml:space="preserve">+ </w:t>
      </w:r>
      <w:r w:rsidRPr="00554EE4">
        <w:rPr>
          <w:rFonts w:ascii="Times New Roman" w:hAnsi="Times New Roman"/>
          <w:sz w:val="24"/>
          <w:szCs w:val="24"/>
        </w:rPr>
        <w:t>Φ1</w:t>
      </w:r>
      <w:r w:rsidRPr="00554EE4">
        <w:rPr>
          <w:rFonts w:ascii="Times New Roman" w:hAnsi="Times New Roman"/>
          <w:sz w:val="24"/>
          <w:szCs w:val="24"/>
          <w:vertAlign w:val="subscript"/>
        </w:rPr>
        <w:t>k,jt</w:t>
      </w:r>
      <w:r w:rsidRPr="00554EE4">
        <w:rPr>
          <w:rFonts w:ascii="Times New Roman" w:hAnsi="Times New Roman"/>
          <w:sz w:val="24"/>
          <w:szCs w:val="24"/>
        </w:rPr>
        <w:t xml:space="preserve">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j=1</m:t>
            </m:r>
          </m:sub>
          <m:sup>
            <m:r>
              <m:rPr>
                <m:sty m:val="p"/>
              </m:rPr>
              <w:rPr>
                <w:rFonts w:ascii="Cambria Math" w:eastAsia="Times New Roman" w:hAnsi="Cambria Math"/>
                <w:sz w:val="24"/>
                <w:szCs w:val="24"/>
              </w:rPr>
              <m:t>n=4</m:t>
            </m:r>
          </m:sup>
          <m:e>
            <m:r>
              <w:rPr>
                <w:rFonts w:ascii="Cambria Math" w:eastAsia="Times New Roman" w:hAnsi="Cambria Math"/>
                <w:sz w:val="24"/>
                <w:szCs w:val="24"/>
              </w:rPr>
              <m:t xml:space="preserve">ICT </m:t>
            </m:r>
          </m:e>
        </m:nary>
      </m:oMath>
      <w:r w:rsidRPr="00554EE4">
        <w:rPr>
          <w:rFonts w:ascii="Times New Roman" w:eastAsia="Times New Roman" w:hAnsi="Times New Roman"/>
          <w:sz w:val="24"/>
          <w:szCs w:val="24"/>
          <w:vertAlign w:val="subscript"/>
        </w:rPr>
        <w:t xml:space="preserve">k, jt  </w:t>
      </w:r>
      <w:r w:rsidRPr="00554EE4">
        <w:rPr>
          <w:rFonts w:ascii="Times New Roman" w:eastAsia="Times New Roman" w:hAnsi="Times New Roman"/>
          <w:sz w:val="24"/>
          <w:szCs w:val="24"/>
        </w:rPr>
        <w:t xml:space="preserve">+ </w:t>
      </w:r>
      <m:oMath>
        <m:r>
          <m:rPr>
            <m:sty m:val="p"/>
          </m:rPr>
          <w:rPr>
            <w:rFonts w:ascii="Cambria Math" w:eastAsia="Times New Roman" w:hAnsi="Cambria Math"/>
            <w:sz w:val="24"/>
            <w:szCs w:val="24"/>
          </w:rPr>
          <w:sym w:font="Symbol" w:char="F061"/>
        </m:r>
      </m:oMath>
      <w:r w:rsidRPr="00554EE4">
        <w:rPr>
          <w:rFonts w:ascii="Times New Roman" w:hAnsi="Times New Roman"/>
          <w:sz w:val="24"/>
          <w:szCs w:val="24"/>
        </w:rPr>
        <w:t>1</w:t>
      </w:r>
      <w:r w:rsidRPr="00554EE4">
        <w:rPr>
          <w:rFonts w:ascii="Times New Roman" w:hAnsi="Times New Roman"/>
          <w:sz w:val="24"/>
          <w:szCs w:val="24"/>
          <w:vertAlign w:val="subscript"/>
        </w:rPr>
        <w:t>k,jt</w:t>
      </w:r>
      <w:r w:rsidRPr="00554EE4">
        <w:rPr>
          <w:rFonts w:ascii="Times New Roman" w:hAnsi="Times New Roman"/>
          <w:sz w:val="24"/>
          <w:szCs w:val="24"/>
        </w:rPr>
        <w:t xml:space="preserve"> </w:t>
      </w:r>
      <m:oMath>
        <m:nary>
          <m:naryPr>
            <m:chr m:val="∑"/>
            <m:limLoc m:val="undOvr"/>
            <m:ctrlPr>
              <w:rPr>
                <w:rFonts w:ascii="Cambria Math" w:eastAsia="Times New Roman" w:hAnsi="Cambria Math"/>
                <w:sz w:val="24"/>
                <w:szCs w:val="24"/>
              </w:rPr>
            </m:ctrlPr>
          </m:naryPr>
          <m:sub>
            <m:r>
              <m:rPr>
                <m:sty m:val="p"/>
              </m:rPr>
              <w:rPr>
                <w:rFonts w:ascii="Cambria Math" w:eastAsia="Times New Roman" w:hAnsi="Cambria Math"/>
                <w:sz w:val="24"/>
                <w:szCs w:val="24"/>
              </w:rPr>
              <m:t>j=1</m:t>
            </m:r>
          </m:sub>
          <m:sup>
            <m:r>
              <m:rPr>
                <m:sty m:val="p"/>
              </m:rPr>
              <w:rPr>
                <w:rFonts w:ascii="Cambria Math" w:eastAsia="Times New Roman" w:hAnsi="Cambria Math"/>
                <w:sz w:val="24"/>
                <w:szCs w:val="24"/>
              </w:rPr>
              <m:t>m=2</m:t>
            </m:r>
          </m:sup>
          <m:e>
            <m:r>
              <w:rPr>
                <w:rFonts w:ascii="Cambria Math" w:eastAsia="Times New Roman" w:hAnsi="Cambria Math"/>
                <w:sz w:val="24"/>
                <w:szCs w:val="24"/>
              </w:rPr>
              <m:t xml:space="preserve">Z </m:t>
            </m:r>
          </m:e>
        </m:nary>
      </m:oMath>
      <w:r w:rsidRPr="00554EE4">
        <w:rPr>
          <w:rFonts w:ascii="Times New Roman" w:eastAsia="Times New Roman" w:hAnsi="Times New Roman"/>
          <w:sz w:val="24"/>
          <w:szCs w:val="24"/>
          <w:vertAlign w:val="subscript"/>
        </w:rPr>
        <w:t xml:space="preserve">k, jt  </w:t>
      </w:r>
      <w:r w:rsidRPr="00554EE4">
        <w:rPr>
          <w:rFonts w:ascii="Times New Roman" w:eastAsia="Times New Roman" w:hAnsi="Times New Roman"/>
          <w:sz w:val="24"/>
          <w:szCs w:val="24"/>
        </w:rPr>
        <w:t>+ ᶙ ]…………………..(3.4)</w:t>
      </w:r>
    </w:p>
    <w:bookmarkEnd w:id="5"/>
    <w:p w14:paraId="11A05205" w14:textId="77777777" w:rsidR="00845B17" w:rsidRPr="00554EE4" w:rsidRDefault="00845B17" w:rsidP="00845B17">
      <w:pPr>
        <w:autoSpaceDE w:val="0"/>
        <w:autoSpaceDN w:val="0"/>
        <w:adjustRightInd w:val="0"/>
        <w:spacing w:after="0" w:line="360" w:lineRule="auto"/>
        <w:jc w:val="both"/>
        <w:rPr>
          <w:rFonts w:ascii="Times New Roman" w:hAnsi="Times New Roman"/>
          <w:b/>
          <w:sz w:val="24"/>
          <w:szCs w:val="24"/>
        </w:rPr>
      </w:pPr>
    </w:p>
    <w:p w14:paraId="4E773C64" w14:textId="77777777" w:rsidR="00845B17" w:rsidRPr="00554EE4" w:rsidRDefault="00845B17" w:rsidP="00845B17">
      <w:pPr>
        <w:spacing w:line="360" w:lineRule="auto"/>
        <w:jc w:val="both"/>
        <w:rPr>
          <w:rFonts w:ascii="Times New Roman" w:hAnsi="Times New Roman"/>
          <w:b/>
          <w:sz w:val="24"/>
          <w:szCs w:val="24"/>
        </w:rPr>
      </w:pPr>
      <w:r w:rsidRPr="00554EE4">
        <w:rPr>
          <w:rFonts w:ascii="Times New Roman" w:hAnsi="Times New Roman"/>
          <w:b/>
          <w:sz w:val="24"/>
          <w:szCs w:val="24"/>
        </w:rPr>
        <w:t>3.2 Model Specification</w:t>
      </w:r>
    </w:p>
    <w:p w14:paraId="4F54B978" w14:textId="77777777" w:rsidR="00845B17" w:rsidRPr="00554EE4" w:rsidRDefault="00845B17" w:rsidP="00845B17">
      <w:pPr>
        <w:pStyle w:val="Pa7"/>
        <w:spacing w:before="40" w:after="40" w:line="360" w:lineRule="auto"/>
        <w:jc w:val="both"/>
      </w:pPr>
      <w:r w:rsidRPr="00554EE4">
        <w:t xml:space="preserve">This study adopted the model of Okwu (2015), on ICT adoption and stock markets, that is the independent variables, which is the subset (division) of ICT network as acknowledged by </w:t>
      </w:r>
      <w:proofErr w:type="spellStart"/>
      <w:r w:rsidRPr="00554EE4">
        <w:t>Perin</w:t>
      </w:r>
      <w:proofErr w:type="spellEnd"/>
      <w:r w:rsidRPr="00554EE4">
        <w:t xml:space="preserve"> and </w:t>
      </w:r>
      <w:proofErr w:type="spellStart"/>
      <w:r w:rsidRPr="00554EE4">
        <w:t>Poullot</w:t>
      </w:r>
      <w:proofErr w:type="spellEnd"/>
      <w:r w:rsidRPr="00554EE4">
        <w:t xml:space="preserve"> (2013). The following general empirical research model was developed in the form of Panel data regression equation: </w:t>
      </w:r>
    </w:p>
    <w:p w14:paraId="005C1514" w14:textId="04320D9A" w:rsidR="00845B17" w:rsidRPr="00554EE4" w:rsidRDefault="00845B17" w:rsidP="00845B17">
      <w:pPr>
        <w:pStyle w:val="Pa7"/>
        <w:spacing w:before="40" w:after="40" w:line="360" w:lineRule="auto"/>
        <w:jc w:val="both"/>
      </w:pPr>
      <w:r w:rsidRPr="00554EE4">
        <w:t>From equation 3.</w:t>
      </w:r>
      <w:r w:rsidR="0055593C" w:rsidRPr="00554EE4">
        <w:t>4</w:t>
      </w:r>
    </w:p>
    <w:p w14:paraId="67A143A1" w14:textId="7E7B38DC" w:rsidR="00845B17" w:rsidRPr="00554EE4" w:rsidRDefault="00FD2465" w:rsidP="00845B17">
      <w:pPr>
        <w:pStyle w:val="Default"/>
        <w:spacing w:line="360" w:lineRule="auto"/>
        <w:rPr>
          <w:rFonts w:ascii="Times New Roman" w:hAnsi="Times New Roman" w:cs="Times New Roman"/>
          <w:color w:val="auto"/>
        </w:rPr>
      </w:pPr>
      <w:bookmarkStart w:id="6" w:name="_Hlk189261945"/>
      <w:r w:rsidRPr="00554EE4">
        <w:rPr>
          <w:rFonts w:ascii="Times New Roman" w:hAnsi="Times New Roman" w:cs="Times New Roman"/>
          <w:color w:val="auto"/>
        </w:rPr>
        <w:t>STDEX</w:t>
      </w:r>
      <w:r w:rsidR="00845B17" w:rsidRPr="00554EE4">
        <w:rPr>
          <w:rFonts w:ascii="Times New Roman" w:hAnsi="Times New Roman" w:cs="Times New Roman"/>
          <w:color w:val="auto"/>
        </w:rPr>
        <w:t xml:space="preserve"> = </w:t>
      </w:r>
      <w:proofErr w:type="gramStart"/>
      <w:r w:rsidR="00845B17" w:rsidRPr="00554EE4">
        <w:rPr>
          <w:rFonts w:ascii="Times New Roman" w:hAnsi="Times New Roman" w:cs="Times New Roman"/>
          <w:color w:val="auto"/>
        </w:rPr>
        <w:t>f(</w:t>
      </w:r>
      <w:proofErr w:type="gramEnd"/>
      <w:r w:rsidR="00845B17" w:rsidRPr="00554EE4">
        <w:rPr>
          <w:rFonts w:ascii="Times New Roman" w:hAnsi="Times New Roman" w:cs="Times New Roman"/>
          <w:color w:val="auto"/>
        </w:rPr>
        <w:t xml:space="preserve">ICT, </w:t>
      </w:r>
      <w:r w:rsidR="0055593C" w:rsidRPr="00554EE4">
        <w:rPr>
          <w:rFonts w:ascii="Times New Roman" w:hAnsi="Times New Roman" w:cs="Times New Roman"/>
          <w:color w:val="auto"/>
        </w:rPr>
        <w:t>ICT</w:t>
      </w:r>
      <w:r w:rsidR="0055593C" w:rsidRPr="00554EE4">
        <w:rPr>
          <w:rFonts w:ascii="Times New Roman" w:hAnsi="Times New Roman" w:cs="Times New Roman"/>
          <w:color w:val="auto"/>
          <w:vertAlign w:val="superscript"/>
        </w:rPr>
        <w:t>2</w:t>
      </w:r>
      <w:r w:rsidR="0055593C" w:rsidRPr="00554EE4">
        <w:rPr>
          <w:rFonts w:ascii="Times New Roman" w:hAnsi="Times New Roman" w:cs="Times New Roman"/>
          <w:color w:val="auto"/>
        </w:rPr>
        <w:t xml:space="preserve">, </w:t>
      </w:r>
      <w:proofErr w:type="spellStart"/>
      <w:r w:rsidR="00845B17" w:rsidRPr="00554EE4">
        <w:rPr>
          <w:rFonts w:ascii="Times New Roman" w:hAnsi="Times New Roman" w:cs="Times New Roman"/>
          <w:color w:val="auto"/>
        </w:rPr>
        <w:t>Z</w:t>
      </w:r>
      <w:r w:rsidR="00845B17" w:rsidRPr="00554EE4">
        <w:rPr>
          <w:rFonts w:ascii="Times New Roman" w:hAnsi="Times New Roman" w:cs="Times New Roman"/>
          <w:color w:val="auto"/>
          <w:vertAlign w:val="subscript"/>
        </w:rPr>
        <w:t>k</w:t>
      </w:r>
      <w:proofErr w:type="spellEnd"/>
      <w:r w:rsidR="00845B17" w:rsidRPr="00554EE4">
        <w:rPr>
          <w:rFonts w:ascii="Times New Roman" w:hAnsi="Times New Roman" w:cs="Times New Roman"/>
          <w:color w:val="auto"/>
        </w:rPr>
        <w:t>)…………………………………………………………………</w:t>
      </w:r>
      <w:bookmarkEnd w:id="6"/>
      <w:r w:rsidR="00845B17" w:rsidRPr="00554EE4">
        <w:rPr>
          <w:rFonts w:ascii="Times New Roman" w:hAnsi="Times New Roman" w:cs="Times New Roman"/>
          <w:color w:val="auto"/>
        </w:rPr>
        <w:t>3.5</w:t>
      </w:r>
    </w:p>
    <w:p w14:paraId="30AC6D81" w14:textId="7A7701E1" w:rsidR="00845B17" w:rsidRPr="00554EE4" w:rsidRDefault="00845B17" w:rsidP="00845B17">
      <w:pPr>
        <w:pStyle w:val="Default"/>
        <w:tabs>
          <w:tab w:val="left" w:pos="1455"/>
        </w:tabs>
        <w:spacing w:line="360" w:lineRule="auto"/>
        <w:rPr>
          <w:rFonts w:ascii="Times New Roman" w:hAnsi="Times New Roman" w:cs="Times New Roman"/>
          <w:color w:val="auto"/>
        </w:rPr>
      </w:pPr>
      <w:r w:rsidRPr="00554EE4">
        <w:rPr>
          <w:rFonts w:ascii="Times New Roman" w:hAnsi="Times New Roman" w:cs="Times New Roman"/>
          <w:color w:val="auto"/>
        </w:rPr>
        <w:t>ICT = NBU, NMU, IU, FTU</w:t>
      </w:r>
    </w:p>
    <w:p w14:paraId="54561165"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NBU = Number of Broadband </w:t>
      </w:r>
      <w:proofErr w:type="gramStart"/>
      <w:r w:rsidRPr="00554EE4">
        <w:rPr>
          <w:rFonts w:ascii="Times New Roman" w:hAnsi="Times New Roman"/>
          <w:sz w:val="24"/>
          <w:szCs w:val="24"/>
        </w:rPr>
        <w:t>user</w:t>
      </w:r>
      <w:proofErr w:type="gramEnd"/>
      <w:r w:rsidRPr="00554EE4">
        <w:rPr>
          <w:rFonts w:ascii="Times New Roman" w:hAnsi="Times New Roman"/>
          <w:sz w:val="24"/>
          <w:szCs w:val="24"/>
        </w:rPr>
        <w:t xml:space="preserve"> </w:t>
      </w:r>
    </w:p>
    <w:p w14:paraId="04E62F74"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NMU = Number of Mobile phones Users </w:t>
      </w:r>
    </w:p>
    <w:p w14:paraId="0DB72DDD"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IU = Number of Internet Users </w:t>
      </w:r>
    </w:p>
    <w:p w14:paraId="47673E04"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NFTU = Number of Fixed Telephone Users </w:t>
      </w:r>
    </w:p>
    <w:p w14:paraId="38A2B066" w14:textId="77777777" w:rsidR="0055593C" w:rsidRPr="00554EE4" w:rsidRDefault="0055593C" w:rsidP="00845B17">
      <w:pPr>
        <w:pStyle w:val="Default"/>
        <w:tabs>
          <w:tab w:val="left" w:pos="1455"/>
        </w:tabs>
        <w:spacing w:line="360" w:lineRule="auto"/>
        <w:rPr>
          <w:rFonts w:ascii="Times New Roman" w:hAnsi="Times New Roman" w:cs="Times New Roman"/>
          <w:color w:val="auto"/>
        </w:rPr>
      </w:pPr>
    </w:p>
    <w:p w14:paraId="61F1B2F2" w14:textId="6B839D1D" w:rsidR="00845B17" w:rsidRPr="00554EE4" w:rsidRDefault="00FD2465" w:rsidP="00845B17">
      <w:pPr>
        <w:pStyle w:val="Default"/>
        <w:spacing w:line="360" w:lineRule="auto"/>
        <w:rPr>
          <w:rFonts w:ascii="Times New Roman" w:hAnsi="Times New Roman" w:cs="Times New Roman"/>
          <w:color w:val="auto"/>
        </w:rPr>
      </w:pPr>
      <w:r w:rsidRPr="00554EE4">
        <w:rPr>
          <w:rFonts w:ascii="Times New Roman" w:hAnsi="Times New Roman" w:cs="Times New Roman"/>
          <w:color w:val="auto"/>
        </w:rPr>
        <w:t>STDEX</w:t>
      </w:r>
      <w:r w:rsidR="00845B17" w:rsidRPr="00554EE4">
        <w:rPr>
          <w:rFonts w:ascii="Times New Roman" w:hAnsi="Times New Roman" w:cs="Times New Roman"/>
          <w:color w:val="auto"/>
        </w:rPr>
        <w:t xml:space="preserve"> = </w:t>
      </w:r>
      <w:r w:rsidRPr="00554EE4">
        <w:rPr>
          <w:rFonts w:ascii="Times New Roman" w:hAnsi="Times New Roman" w:cs="Times New Roman"/>
          <w:color w:val="auto"/>
        </w:rPr>
        <w:t>NLC, MC, TVT, TR</w:t>
      </w:r>
    </w:p>
    <w:p w14:paraId="17045F79"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NLC = Number of Listed Companies per 10,000 people </w:t>
      </w:r>
    </w:p>
    <w:p w14:paraId="38F02FEF"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MC = Stock Market </w:t>
      </w:r>
      <w:proofErr w:type="spellStart"/>
      <w:r w:rsidRPr="00554EE4">
        <w:rPr>
          <w:rFonts w:ascii="Times New Roman" w:hAnsi="Times New Roman"/>
          <w:sz w:val="24"/>
          <w:szCs w:val="24"/>
        </w:rPr>
        <w:t>Capitalisation</w:t>
      </w:r>
      <w:proofErr w:type="spellEnd"/>
      <w:r w:rsidRPr="00554EE4">
        <w:rPr>
          <w:rFonts w:ascii="Times New Roman" w:hAnsi="Times New Roman"/>
          <w:sz w:val="24"/>
          <w:szCs w:val="24"/>
        </w:rPr>
        <w:t xml:space="preserve"> as a % of GDP, that is </w:t>
      </w:r>
      <w:r w:rsidRPr="00554EE4">
        <w:rPr>
          <w:rFonts w:ascii="Cambria Math" w:hAnsi="Cambria Math" w:cs="Cambria Math"/>
          <w:sz w:val="24"/>
          <w:szCs w:val="24"/>
        </w:rPr>
        <w:t>𝑀𝑎𝑟𝑘𝑒𝑡</w:t>
      </w:r>
      <w:r w:rsidRPr="00554EE4">
        <w:rPr>
          <w:rFonts w:ascii="Times New Roman" w:hAnsi="Times New Roman"/>
          <w:sz w:val="24"/>
          <w:szCs w:val="24"/>
        </w:rPr>
        <w:t xml:space="preserve"> </w:t>
      </w:r>
      <w:r w:rsidRPr="00554EE4">
        <w:rPr>
          <w:rFonts w:ascii="Cambria Math" w:hAnsi="Cambria Math" w:cs="Cambria Math"/>
          <w:sz w:val="24"/>
          <w:szCs w:val="24"/>
        </w:rPr>
        <w:t>𝐶𝑎𝑝𝑖𝑡𝑎𝑙𝑖𝑠𝑎𝑡𝑖𝑜𝑛𝐺𝐷𝑃</w:t>
      </w:r>
      <w:r w:rsidRPr="00554EE4">
        <w:rPr>
          <w:rFonts w:ascii="Times New Roman" w:hAnsi="Times New Roman"/>
          <w:sz w:val="24"/>
          <w:szCs w:val="24"/>
        </w:rPr>
        <w:t xml:space="preserve">% </w:t>
      </w:r>
    </w:p>
    <w:p w14:paraId="69C648FB" w14:textId="78231FD9"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TVT = Stock market total value traded as a % of GDP, that is </w:t>
      </w:r>
      <w:r w:rsidRPr="00554EE4">
        <w:rPr>
          <w:rFonts w:ascii="Cambria Math" w:hAnsi="Cambria Math" w:cs="Cambria Math"/>
          <w:sz w:val="24"/>
          <w:szCs w:val="24"/>
        </w:rPr>
        <w:t>𝑇𝑜𝑡𝑎𝑙</w:t>
      </w:r>
      <w:r w:rsidRPr="00554EE4">
        <w:rPr>
          <w:rFonts w:ascii="Times New Roman" w:hAnsi="Times New Roman"/>
          <w:sz w:val="24"/>
          <w:szCs w:val="24"/>
        </w:rPr>
        <w:t xml:space="preserve"> </w:t>
      </w:r>
      <w:r w:rsidRPr="00554EE4">
        <w:rPr>
          <w:rFonts w:ascii="Cambria Math" w:hAnsi="Cambria Math" w:cs="Cambria Math"/>
          <w:sz w:val="24"/>
          <w:szCs w:val="24"/>
        </w:rPr>
        <w:t>𝑉𝑎𝑙𝑢𝑒</w:t>
      </w:r>
      <w:r w:rsidRPr="00554EE4">
        <w:rPr>
          <w:rFonts w:ascii="Times New Roman" w:hAnsi="Times New Roman"/>
          <w:sz w:val="24"/>
          <w:szCs w:val="24"/>
        </w:rPr>
        <w:t xml:space="preserve"> </w:t>
      </w:r>
      <w:r w:rsidRPr="00554EE4">
        <w:rPr>
          <w:rFonts w:ascii="Cambria Math" w:hAnsi="Cambria Math" w:cs="Cambria Math"/>
          <w:sz w:val="24"/>
          <w:szCs w:val="24"/>
        </w:rPr>
        <w:t>𝑇𝑟𝑎𝑑𝑒𝑑𝐺𝐷𝑃</w:t>
      </w:r>
      <w:r w:rsidRPr="00554EE4">
        <w:rPr>
          <w:rFonts w:ascii="Times New Roman" w:hAnsi="Times New Roman"/>
          <w:sz w:val="24"/>
          <w:szCs w:val="24"/>
        </w:rPr>
        <w:t xml:space="preserve">% </w:t>
      </w:r>
    </w:p>
    <w:p w14:paraId="234DAA8F" w14:textId="1E10FB80"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TR = Stock Market Turnover Ratio in (%), </w:t>
      </w:r>
    </w:p>
    <w:p w14:paraId="5822912C" w14:textId="77777777" w:rsidR="0055593C" w:rsidRPr="00554EE4" w:rsidRDefault="0055593C" w:rsidP="0055593C">
      <w:pPr>
        <w:pStyle w:val="Default"/>
        <w:spacing w:line="360" w:lineRule="auto"/>
        <w:rPr>
          <w:rFonts w:ascii="Times New Roman" w:hAnsi="Times New Roman" w:cs="Times New Roman"/>
          <w:color w:val="auto"/>
        </w:rPr>
      </w:pPr>
      <w:proofErr w:type="spellStart"/>
      <w:proofErr w:type="gramStart"/>
      <w:r w:rsidRPr="00554EE4">
        <w:rPr>
          <w:rFonts w:ascii="Times New Roman" w:hAnsi="Times New Roman" w:cs="Times New Roman"/>
          <w:color w:val="auto"/>
        </w:rPr>
        <w:t>Z</w:t>
      </w:r>
      <w:r w:rsidRPr="00554EE4">
        <w:rPr>
          <w:rFonts w:ascii="Times New Roman" w:hAnsi="Times New Roman" w:cs="Times New Roman"/>
          <w:color w:val="auto"/>
          <w:vertAlign w:val="subscript"/>
        </w:rPr>
        <w:t>k</w:t>
      </w:r>
      <w:proofErr w:type="spellEnd"/>
      <w:r w:rsidRPr="00554EE4">
        <w:rPr>
          <w:rFonts w:ascii="Times New Roman" w:hAnsi="Times New Roman" w:cs="Times New Roman"/>
          <w:color w:val="auto"/>
          <w:vertAlign w:val="subscript"/>
        </w:rPr>
        <w:t xml:space="preserve">  </w:t>
      </w:r>
      <w:r w:rsidRPr="00554EE4">
        <w:rPr>
          <w:rFonts w:ascii="Times New Roman" w:hAnsi="Times New Roman" w:cs="Times New Roman"/>
          <w:color w:val="auto"/>
        </w:rPr>
        <w:t>=</w:t>
      </w:r>
      <w:proofErr w:type="gramEnd"/>
      <w:r w:rsidRPr="00554EE4">
        <w:rPr>
          <w:rFonts w:ascii="Times New Roman" w:hAnsi="Times New Roman" w:cs="Times New Roman"/>
          <w:color w:val="auto"/>
        </w:rPr>
        <w:t xml:space="preserve"> GDP</w:t>
      </w:r>
    </w:p>
    <w:p w14:paraId="6E35A97C" w14:textId="77777777" w:rsidR="00845B17" w:rsidRPr="00554EE4" w:rsidRDefault="00845B17" w:rsidP="00845B17">
      <w:pPr>
        <w:pStyle w:val="Default"/>
        <w:spacing w:line="360" w:lineRule="auto"/>
        <w:rPr>
          <w:rFonts w:ascii="Times New Roman" w:hAnsi="Times New Roman" w:cs="Times New Roman"/>
          <w:color w:val="auto"/>
        </w:rPr>
      </w:pPr>
    </w:p>
    <w:p w14:paraId="1BB3F9F4" w14:textId="40F6D41A" w:rsidR="00845B17" w:rsidRPr="00554EE4" w:rsidRDefault="0055593C" w:rsidP="00845B17">
      <w:pPr>
        <w:pStyle w:val="Default"/>
        <w:spacing w:line="360" w:lineRule="auto"/>
        <w:jc w:val="both"/>
        <w:rPr>
          <w:rFonts w:ascii="Times New Roman" w:hAnsi="Times New Roman" w:cs="Times New Roman"/>
          <w:color w:val="auto"/>
        </w:rPr>
      </w:pPr>
      <w:bookmarkStart w:id="7" w:name="_Hlk186290132"/>
      <w:r w:rsidRPr="00554EE4">
        <w:rPr>
          <w:rFonts w:ascii="Times New Roman" w:hAnsi="Times New Roman" w:cs="Times New Roman"/>
        </w:rPr>
        <w:t>ST</w:t>
      </w:r>
      <w:r w:rsidRPr="00554EE4">
        <w:rPr>
          <w:rFonts w:ascii="Cambria Math" w:hAnsi="Cambria Math" w:cs="Cambria Math"/>
        </w:rPr>
        <w:t>𝐷</w:t>
      </w:r>
      <w:r w:rsidRPr="00554EE4">
        <w:rPr>
          <w:rFonts w:ascii="Times New Roman" w:hAnsi="Times New Roman" w:cs="Times New Roman"/>
        </w:rPr>
        <w:t>E</w:t>
      </w:r>
      <w:r w:rsidRPr="00554EE4">
        <w:rPr>
          <w:rFonts w:ascii="Cambria Math" w:hAnsi="Cambria Math" w:cs="Cambria Math"/>
        </w:rPr>
        <w:t>𝑋</w:t>
      </w:r>
      <w:r w:rsidRPr="00554EE4">
        <w:rPr>
          <w:rFonts w:ascii="Cambria Math" w:hAnsi="Cambria Math" w:cs="Cambria Math"/>
          <w:vertAlign w:val="subscript"/>
        </w:rPr>
        <w:t>𝑖𝑡</w:t>
      </w:r>
      <w:r w:rsidRPr="00554EE4">
        <w:rPr>
          <w:rFonts w:ascii="Times New Roman" w:hAnsi="Times New Roman" w:cs="Times New Roman"/>
        </w:rPr>
        <w:t xml:space="preserve"> = </w:t>
      </w:r>
      <w:r w:rsidRPr="00554EE4">
        <w:rPr>
          <w:rFonts w:ascii="Cambria Math" w:hAnsi="Cambria Math" w:cs="Cambria Math"/>
        </w:rPr>
        <w:t>𝜑</w:t>
      </w:r>
      <w:r w:rsidRPr="00554EE4">
        <w:rPr>
          <w:rFonts w:ascii="Times New Roman" w:hAnsi="Times New Roman" w:cs="Times New Roman"/>
        </w:rPr>
        <w:t xml:space="preserve">0+ </w:t>
      </w:r>
      <w:r w:rsidRPr="00554EE4">
        <w:rPr>
          <w:rFonts w:ascii="Cambria Math" w:hAnsi="Cambria Math" w:cs="Cambria Math"/>
        </w:rPr>
        <w:t>𝜑</w:t>
      </w:r>
      <w:r w:rsidRPr="00554EE4">
        <w:rPr>
          <w:rFonts w:ascii="Times New Roman" w:hAnsi="Times New Roman" w:cs="Times New Roman"/>
        </w:rPr>
        <w:t>1ICT</w:t>
      </w:r>
      <w:r w:rsidRPr="00554EE4">
        <w:rPr>
          <w:rFonts w:ascii="Cambria Math" w:hAnsi="Cambria Math" w:cs="Cambria Math"/>
          <w:vertAlign w:val="subscript"/>
        </w:rPr>
        <w:t>𝑖𝑡</w:t>
      </w:r>
      <w:r w:rsidRPr="00554EE4">
        <w:rPr>
          <w:rFonts w:ascii="Times New Roman" w:hAnsi="Times New Roman" w:cs="Times New Roman"/>
        </w:rPr>
        <w:t xml:space="preserve">+ </w:t>
      </w:r>
      <w:r w:rsidRPr="00554EE4">
        <w:rPr>
          <w:rFonts w:ascii="Cambria Math" w:hAnsi="Cambria Math" w:cs="Cambria Math"/>
        </w:rPr>
        <w:t>𝜑</w:t>
      </w:r>
      <w:r w:rsidRPr="00554EE4">
        <w:rPr>
          <w:rFonts w:ascii="Times New Roman" w:hAnsi="Times New Roman" w:cs="Times New Roman"/>
        </w:rPr>
        <w:t>2ICT</w:t>
      </w:r>
      <w:r w:rsidRPr="00554EE4">
        <w:rPr>
          <w:rFonts w:ascii="Times New Roman" w:hAnsi="Times New Roman" w:cs="Times New Roman"/>
          <w:vertAlign w:val="superscript"/>
        </w:rPr>
        <w:t>2</w:t>
      </w:r>
      <w:r w:rsidRPr="00554EE4">
        <w:rPr>
          <w:rFonts w:ascii="Cambria Math" w:hAnsi="Cambria Math" w:cs="Cambria Math"/>
          <w:vertAlign w:val="subscript"/>
        </w:rPr>
        <w:t>𝑖𝑡</w:t>
      </w:r>
      <w:r w:rsidRPr="00554EE4">
        <w:rPr>
          <w:rFonts w:ascii="Times New Roman" w:hAnsi="Times New Roman" w:cs="Times New Roman"/>
        </w:rPr>
        <w:t xml:space="preserve"> + </w:t>
      </w:r>
      <w:r w:rsidRPr="00554EE4">
        <w:rPr>
          <w:rFonts w:ascii="Cambria Math" w:hAnsi="Cambria Math" w:cs="Cambria Math"/>
        </w:rPr>
        <w:t>𝜑</w:t>
      </w:r>
      <w:r w:rsidRPr="00554EE4">
        <w:rPr>
          <w:rFonts w:ascii="Times New Roman" w:hAnsi="Times New Roman" w:cs="Times New Roman"/>
        </w:rPr>
        <w:t>3ln</w:t>
      </w:r>
      <w:r w:rsidRPr="00554EE4">
        <w:rPr>
          <w:rFonts w:ascii="Cambria Math" w:hAnsi="Cambria Math" w:cs="Cambria Math"/>
        </w:rPr>
        <w:t>𝐺𝐷𝑃</w:t>
      </w:r>
      <w:r w:rsidRPr="00554EE4">
        <w:rPr>
          <w:rFonts w:ascii="Cambria Math" w:hAnsi="Cambria Math" w:cs="Cambria Math"/>
          <w:vertAlign w:val="subscript"/>
        </w:rPr>
        <w:t>𝑖𝑡</w:t>
      </w:r>
      <w:r w:rsidRPr="00554EE4">
        <w:rPr>
          <w:rFonts w:ascii="Times New Roman" w:hAnsi="Times New Roman" w:cs="Times New Roman"/>
          <w:vertAlign w:val="subscript"/>
        </w:rPr>
        <w:t xml:space="preserve"> </w:t>
      </w:r>
      <w:r w:rsidRPr="00554EE4">
        <w:rPr>
          <w:rFonts w:ascii="Times New Roman" w:hAnsi="Times New Roman" w:cs="Times New Roman"/>
        </w:rPr>
        <w:t>+ μ</w:t>
      </w:r>
      <w:r w:rsidRPr="00554EE4">
        <w:rPr>
          <w:rFonts w:ascii="Cambria Math" w:hAnsi="Cambria Math" w:cs="Cambria Math"/>
          <w:vertAlign w:val="subscript"/>
        </w:rPr>
        <w:t>𝑖𝑡</w:t>
      </w:r>
      <w:r w:rsidR="00845B17" w:rsidRPr="00554EE4">
        <w:rPr>
          <w:rFonts w:ascii="Times New Roman" w:hAnsi="Times New Roman" w:cs="Times New Roman"/>
          <w:color w:val="auto"/>
        </w:rPr>
        <w:t>................3.6</w:t>
      </w:r>
    </w:p>
    <w:bookmarkEnd w:id="7"/>
    <w:p w14:paraId="6288BB83" w14:textId="77777777" w:rsidR="00845B17" w:rsidRPr="00554EE4" w:rsidRDefault="00845B17" w:rsidP="00845B17">
      <w:pPr>
        <w:autoSpaceDE w:val="0"/>
        <w:autoSpaceDN w:val="0"/>
        <w:adjustRightInd w:val="0"/>
        <w:spacing w:after="0" w:line="240" w:lineRule="auto"/>
        <w:jc w:val="both"/>
        <w:rPr>
          <w:rFonts w:ascii="Times New Roman" w:hAnsi="Times New Roman"/>
          <w:sz w:val="24"/>
          <w:szCs w:val="24"/>
        </w:rPr>
      </w:pPr>
    </w:p>
    <w:p w14:paraId="328E816F" w14:textId="77777777" w:rsidR="00845B17" w:rsidRPr="00554EE4" w:rsidRDefault="00845B17" w:rsidP="00845B17">
      <w:pPr>
        <w:autoSpaceDE w:val="0"/>
        <w:autoSpaceDN w:val="0"/>
        <w:adjustRightInd w:val="0"/>
        <w:spacing w:after="0" w:line="360" w:lineRule="auto"/>
        <w:jc w:val="both"/>
        <w:rPr>
          <w:rFonts w:ascii="Times New Roman" w:hAnsi="Times New Roman"/>
          <w:sz w:val="24"/>
          <w:szCs w:val="24"/>
        </w:rPr>
      </w:pPr>
      <w:proofErr w:type="gramStart"/>
      <w:r w:rsidRPr="00554EE4">
        <w:rPr>
          <w:rFonts w:ascii="Times New Roman" w:hAnsi="Times New Roman"/>
          <w:sz w:val="24"/>
          <w:szCs w:val="24"/>
        </w:rPr>
        <w:t>Where :</w:t>
      </w:r>
      <w:proofErr w:type="gramEnd"/>
      <w:r w:rsidRPr="00554EE4">
        <w:rPr>
          <w:rFonts w:ascii="Times New Roman" w:hAnsi="Times New Roman"/>
          <w:sz w:val="24"/>
          <w:szCs w:val="24"/>
        </w:rPr>
        <w:t xml:space="preserve"> </w:t>
      </w:r>
    </w:p>
    <w:p w14:paraId="41A80A53"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STDEX = </w:t>
      </w:r>
      <w:bookmarkStart w:id="8" w:name="_Hlk186584069"/>
      <w:r w:rsidRPr="00554EE4">
        <w:rPr>
          <w:rFonts w:ascii="Times New Roman" w:hAnsi="Times New Roman"/>
          <w:sz w:val="24"/>
          <w:szCs w:val="24"/>
        </w:rPr>
        <w:t xml:space="preserve">Stock Market performance Index </w:t>
      </w:r>
      <w:bookmarkEnd w:id="8"/>
    </w:p>
    <w:p w14:paraId="66A0F475"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ICT = ICT adoption index</w:t>
      </w:r>
    </w:p>
    <w:p w14:paraId="47CF1255" w14:textId="09B79335"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ICT</w:t>
      </w:r>
      <w:r w:rsidRPr="00554EE4">
        <w:rPr>
          <w:rFonts w:ascii="Times New Roman" w:hAnsi="Times New Roman"/>
          <w:sz w:val="24"/>
          <w:szCs w:val="24"/>
          <w:vertAlign w:val="superscript"/>
        </w:rPr>
        <w:t xml:space="preserve">2 </w:t>
      </w:r>
      <w:r w:rsidRPr="00554EE4">
        <w:rPr>
          <w:rFonts w:ascii="Times New Roman" w:hAnsi="Times New Roman"/>
          <w:sz w:val="24"/>
          <w:szCs w:val="24"/>
        </w:rPr>
        <w:t>= Square of ICT adoption index (ICT leapfrogging index)</w:t>
      </w:r>
    </w:p>
    <w:p w14:paraId="6DFF1AF2" w14:textId="77777777" w:rsidR="0055593C" w:rsidRPr="00554EE4" w:rsidRDefault="0055593C" w:rsidP="0055593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GDP = Gross Domestic Product </w:t>
      </w:r>
    </w:p>
    <w:p w14:paraId="6EB9AE79" w14:textId="4A37CDBE" w:rsidR="0055593C" w:rsidRPr="00554EE4" w:rsidRDefault="0055593C" w:rsidP="0055593C">
      <w:pPr>
        <w:spacing w:line="360" w:lineRule="auto"/>
        <w:jc w:val="both"/>
        <w:rPr>
          <w:rStyle w:val="A2"/>
          <w:rFonts w:ascii="Times New Roman" w:hAnsi="Times New Roman"/>
          <w:color w:val="auto"/>
          <w:sz w:val="24"/>
          <w:szCs w:val="24"/>
        </w:rPr>
      </w:pPr>
      <w:r w:rsidRPr="00554EE4">
        <w:rPr>
          <w:rFonts w:ascii="Cambria Math" w:hAnsi="Cambria Math" w:cs="Cambria Math"/>
          <w:sz w:val="24"/>
          <w:szCs w:val="24"/>
        </w:rPr>
        <w:t>𝜑</w:t>
      </w:r>
      <w:r w:rsidRPr="00554EE4">
        <w:rPr>
          <w:rFonts w:ascii="Times New Roman" w:hAnsi="Times New Roman"/>
          <w:sz w:val="24"/>
          <w:szCs w:val="24"/>
        </w:rPr>
        <w:t xml:space="preserve">0 = Model intercept </w:t>
      </w:r>
    </w:p>
    <w:p w14:paraId="64673BD6" w14:textId="18DB9EFF" w:rsidR="0055593C" w:rsidRPr="00554EE4" w:rsidRDefault="0055593C" w:rsidP="0055593C">
      <w:pPr>
        <w:spacing w:line="360" w:lineRule="auto"/>
        <w:jc w:val="both"/>
        <w:rPr>
          <w:rFonts w:ascii="Times New Roman" w:hAnsi="Times New Roman"/>
          <w:sz w:val="24"/>
          <w:szCs w:val="24"/>
        </w:rPr>
      </w:pPr>
      <w:r w:rsidRPr="00554EE4">
        <w:rPr>
          <w:rFonts w:ascii="Cambria Math" w:hAnsi="Cambria Math" w:cs="Cambria Math"/>
          <w:sz w:val="24"/>
          <w:szCs w:val="24"/>
        </w:rPr>
        <w:t>𝜑</w:t>
      </w:r>
      <w:r w:rsidRPr="00554EE4">
        <w:rPr>
          <w:rFonts w:ascii="Times New Roman" w:hAnsi="Times New Roman"/>
          <w:sz w:val="24"/>
          <w:szCs w:val="24"/>
        </w:rPr>
        <w:t xml:space="preserve">1 and </w:t>
      </w:r>
      <w:r w:rsidRPr="00554EE4">
        <w:rPr>
          <w:rFonts w:ascii="Cambria Math" w:hAnsi="Cambria Math" w:cs="Cambria Math"/>
          <w:sz w:val="24"/>
          <w:szCs w:val="24"/>
        </w:rPr>
        <w:t>𝜑</w:t>
      </w:r>
      <w:r w:rsidRPr="00554EE4">
        <w:rPr>
          <w:rFonts w:ascii="Times New Roman" w:hAnsi="Times New Roman"/>
          <w:sz w:val="24"/>
          <w:szCs w:val="24"/>
        </w:rPr>
        <w:t>2 represent the coefficients of the model explanatory variables.</w:t>
      </w:r>
    </w:p>
    <w:p w14:paraId="1957EC8F" w14:textId="77777777" w:rsidR="0055593C" w:rsidRPr="00554EE4" w:rsidRDefault="0055593C" w:rsidP="00845B17">
      <w:pPr>
        <w:autoSpaceDE w:val="0"/>
        <w:autoSpaceDN w:val="0"/>
        <w:adjustRightInd w:val="0"/>
        <w:spacing w:after="0" w:line="360" w:lineRule="auto"/>
        <w:jc w:val="both"/>
        <w:rPr>
          <w:rFonts w:ascii="Times New Roman" w:hAnsi="Times New Roman"/>
          <w:sz w:val="24"/>
          <w:szCs w:val="24"/>
        </w:rPr>
      </w:pPr>
    </w:p>
    <w:p w14:paraId="7A282280" w14:textId="5155506F" w:rsidR="00F07B84" w:rsidRPr="00554EE4" w:rsidRDefault="00F07B84" w:rsidP="00F07B84">
      <w:pPr>
        <w:autoSpaceDE w:val="0"/>
        <w:autoSpaceDN w:val="0"/>
        <w:adjustRightInd w:val="0"/>
        <w:spacing w:after="0" w:line="360" w:lineRule="auto"/>
        <w:jc w:val="both"/>
        <w:rPr>
          <w:rFonts w:ascii="Times New Roman" w:hAnsi="Times New Roman"/>
          <w:b/>
          <w:sz w:val="24"/>
          <w:szCs w:val="24"/>
        </w:rPr>
      </w:pPr>
      <w:r w:rsidRPr="00554EE4">
        <w:rPr>
          <w:rFonts w:ascii="Times New Roman" w:hAnsi="Times New Roman"/>
          <w:b/>
          <w:sz w:val="24"/>
          <w:szCs w:val="24"/>
        </w:rPr>
        <w:t xml:space="preserve">3.3 Principal Components Analysis </w:t>
      </w:r>
    </w:p>
    <w:p w14:paraId="24913B6B" w14:textId="68E01600" w:rsidR="00F07B84" w:rsidRPr="00554EE4" w:rsidRDefault="00F07B84" w:rsidP="00004F2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Principal component analysis (PCA) is a commonly applied method to reduce the attributes of a data set, where variables have different meanings when applied in a certain way. This method was applied to help generate a single composite index of stock market</w:t>
      </w:r>
      <w:r w:rsidR="00004F2C" w:rsidRPr="00554EE4">
        <w:rPr>
          <w:rFonts w:ascii="Times New Roman" w:hAnsi="Times New Roman"/>
          <w:sz w:val="24"/>
          <w:szCs w:val="24"/>
        </w:rPr>
        <w:t xml:space="preserve"> performance</w:t>
      </w:r>
      <w:r w:rsidRPr="00554EE4">
        <w:rPr>
          <w:rFonts w:ascii="Times New Roman" w:hAnsi="Times New Roman"/>
          <w:sz w:val="24"/>
          <w:szCs w:val="24"/>
        </w:rPr>
        <w:t xml:space="preserve">, as well as ICT for the selected eight SSA stock exchanges. The PCA indices for stock market performance (STDEX) and ICT (ICT) was applied in </w:t>
      </w:r>
      <w:r w:rsidR="00004F2C" w:rsidRPr="00554EE4">
        <w:rPr>
          <w:rFonts w:ascii="Times New Roman" w:hAnsi="Times New Roman"/>
          <w:sz w:val="24"/>
          <w:szCs w:val="24"/>
        </w:rPr>
        <w:t xml:space="preserve">testing ICT leapfrogging hypothesis </w:t>
      </w:r>
      <w:r w:rsidRPr="00554EE4">
        <w:rPr>
          <w:rFonts w:ascii="Times New Roman" w:hAnsi="Times New Roman"/>
          <w:sz w:val="24"/>
          <w:szCs w:val="24"/>
        </w:rPr>
        <w:t>for STDEX and ICT from determining variables. The equation is stated as:</w:t>
      </w:r>
    </w:p>
    <w:p w14:paraId="72A12D24" w14:textId="77777777" w:rsidR="00F07B84" w:rsidRPr="00554EE4" w:rsidRDefault="00F07B84" w:rsidP="00F07B84">
      <w:pPr>
        <w:spacing w:before="240" w:after="0" w:line="360" w:lineRule="auto"/>
        <w:jc w:val="both"/>
        <w:rPr>
          <w:rFonts w:ascii="Times New Roman" w:hAnsi="Times New Roman"/>
          <w:sz w:val="24"/>
          <w:szCs w:val="24"/>
        </w:rPr>
      </w:pPr>
    </w:p>
    <w:p w14:paraId="2C4DC3E7" w14:textId="4C73F8BF" w:rsidR="00F07B84" w:rsidRPr="00554EE4" w:rsidRDefault="00F07B84" w:rsidP="00F07B84">
      <w:pPr>
        <w:autoSpaceDE w:val="0"/>
        <w:autoSpaceDN w:val="0"/>
        <w:adjustRightInd w:val="0"/>
        <w:spacing w:after="0" w:line="360" w:lineRule="auto"/>
        <w:jc w:val="both"/>
        <w:rPr>
          <w:rFonts w:ascii="Times New Roman" w:hAnsi="Times New Roman"/>
          <w:sz w:val="24"/>
          <w:szCs w:val="24"/>
        </w:rPr>
      </w:pPr>
      <w:bookmarkStart w:id="9" w:name="_Hlk189345055"/>
      <w:r w:rsidRPr="00554EE4">
        <w:rPr>
          <w:rFonts w:ascii="Cambria Math" w:hAnsi="Cambria Math" w:cs="Cambria Math"/>
          <w:sz w:val="24"/>
          <w:szCs w:val="24"/>
        </w:rPr>
        <w:t>𝛽𝜚</w:t>
      </w:r>
      <w:r w:rsidRPr="00554EE4">
        <w:rPr>
          <w:rFonts w:ascii="Times New Roman" w:hAnsi="Times New Roman"/>
          <w:sz w:val="24"/>
          <w:szCs w:val="24"/>
        </w:rPr>
        <w:t>=</w:t>
      </w:r>
      <w:r w:rsidRPr="00554EE4">
        <w:rPr>
          <w:rFonts w:ascii="Cambria Math" w:hAnsi="Cambria Math" w:cs="Cambria Math"/>
          <w:sz w:val="24"/>
          <w:szCs w:val="24"/>
        </w:rPr>
        <w:t>𝜛𝜚</w:t>
      </w:r>
      <w:r w:rsidRPr="00554EE4">
        <w:rPr>
          <w:rFonts w:ascii="Times New Roman" w:hAnsi="Times New Roman"/>
          <w:sz w:val="24"/>
          <w:szCs w:val="24"/>
        </w:rPr>
        <w:t>1×1+</w:t>
      </w:r>
      <w:r w:rsidRPr="00554EE4">
        <w:rPr>
          <w:rFonts w:ascii="Cambria Math" w:hAnsi="Cambria Math" w:cs="Cambria Math"/>
          <w:sz w:val="24"/>
          <w:szCs w:val="24"/>
        </w:rPr>
        <w:t>𝜛𝜚</w:t>
      </w:r>
      <w:r w:rsidRPr="00554EE4">
        <w:rPr>
          <w:rFonts w:ascii="Times New Roman" w:hAnsi="Times New Roman"/>
          <w:sz w:val="24"/>
          <w:szCs w:val="24"/>
        </w:rPr>
        <w:t>2×2+</w:t>
      </w:r>
      <w:r w:rsidRPr="00554EE4">
        <w:rPr>
          <w:rFonts w:ascii="Cambria Math" w:hAnsi="Cambria Math" w:cs="Cambria Math"/>
          <w:sz w:val="24"/>
          <w:szCs w:val="24"/>
        </w:rPr>
        <w:t>𝜛𝜚</w:t>
      </w:r>
      <w:r w:rsidRPr="00554EE4">
        <w:rPr>
          <w:rFonts w:ascii="Times New Roman" w:hAnsi="Times New Roman"/>
          <w:sz w:val="24"/>
          <w:szCs w:val="24"/>
        </w:rPr>
        <w:t>3×3+</w:t>
      </w:r>
      <w:r w:rsidRPr="00554EE4">
        <w:rPr>
          <w:rFonts w:ascii="Cambria Math" w:hAnsi="Cambria Math" w:cs="Cambria Math"/>
          <w:sz w:val="24"/>
          <w:szCs w:val="24"/>
        </w:rPr>
        <w:t>⋯</w:t>
      </w:r>
      <w:r w:rsidRPr="00554EE4">
        <w:rPr>
          <w:rFonts w:ascii="Times New Roman" w:hAnsi="Times New Roman"/>
          <w:sz w:val="24"/>
          <w:szCs w:val="24"/>
        </w:rPr>
        <w:t>+</w:t>
      </w:r>
      <w:r w:rsidRPr="00554EE4">
        <w:rPr>
          <w:rFonts w:ascii="Cambria Math" w:hAnsi="Cambria Math" w:cs="Cambria Math"/>
          <w:sz w:val="24"/>
          <w:szCs w:val="24"/>
        </w:rPr>
        <w:t>𝜛𝜚𝛾</w:t>
      </w:r>
      <w:r w:rsidRPr="00554EE4">
        <w:rPr>
          <w:rFonts w:ascii="Times New Roman" w:hAnsi="Times New Roman"/>
          <w:sz w:val="24"/>
          <w:szCs w:val="24"/>
        </w:rPr>
        <w:t>×</w:t>
      </w:r>
      <w:r w:rsidRPr="00554EE4">
        <w:rPr>
          <w:rFonts w:ascii="Cambria Math" w:hAnsi="Cambria Math" w:cs="Cambria Math"/>
          <w:sz w:val="24"/>
          <w:szCs w:val="24"/>
        </w:rPr>
        <w:t>𝛾</w:t>
      </w:r>
      <w:r w:rsidRPr="00554EE4">
        <w:rPr>
          <w:rFonts w:ascii="Times New Roman" w:hAnsi="Times New Roman"/>
          <w:sz w:val="24"/>
          <w:szCs w:val="24"/>
        </w:rPr>
        <w:t>……………………………….3.</w:t>
      </w:r>
      <w:r w:rsidR="00004F2C" w:rsidRPr="00554EE4">
        <w:rPr>
          <w:rFonts w:ascii="Times New Roman" w:hAnsi="Times New Roman"/>
          <w:sz w:val="24"/>
          <w:szCs w:val="24"/>
        </w:rPr>
        <w:t>7</w:t>
      </w:r>
    </w:p>
    <w:p w14:paraId="67F5151D" w14:textId="77777777" w:rsidR="00004F2C" w:rsidRPr="00554EE4" w:rsidRDefault="00F07B84" w:rsidP="00004F2C">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 xml:space="preserve">Where, </w:t>
      </w:r>
    </w:p>
    <w:p w14:paraId="32B8E0F3" w14:textId="4E7E8D07" w:rsidR="00F07B84" w:rsidRPr="00554EE4" w:rsidRDefault="00F07B84" w:rsidP="00004F2C">
      <w:pPr>
        <w:autoSpaceDE w:val="0"/>
        <w:autoSpaceDN w:val="0"/>
        <w:adjustRightInd w:val="0"/>
        <w:spacing w:after="0" w:line="360" w:lineRule="auto"/>
        <w:jc w:val="both"/>
        <w:rPr>
          <w:rFonts w:ascii="Times New Roman" w:hAnsi="Times New Roman"/>
          <w:sz w:val="24"/>
          <w:szCs w:val="24"/>
        </w:rPr>
      </w:pPr>
      <w:r w:rsidRPr="00554EE4">
        <w:rPr>
          <w:rFonts w:ascii="Cambria Math" w:hAnsi="Cambria Math" w:cs="Cambria Math"/>
          <w:sz w:val="24"/>
          <w:szCs w:val="24"/>
        </w:rPr>
        <w:t>𝛽𝜚</w:t>
      </w:r>
      <w:r w:rsidRPr="00554EE4">
        <w:rPr>
          <w:rFonts w:ascii="Times New Roman" w:hAnsi="Times New Roman"/>
          <w:sz w:val="24"/>
          <w:szCs w:val="24"/>
        </w:rPr>
        <w:t xml:space="preserve"> = estimate of the </w:t>
      </w:r>
      <w:proofErr w:type="spellStart"/>
      <w:r w:rsidRPr="00554EE4">
        <w:rPr>
          <w:rFonts w:ascii="Times New Roman" w:hAnsi="Times New Roman"/>
          <w:sz w:val="24"/>
          <w:szCs w:val="24"/>
        </w:rPr>
        <w:t>jth</w:t>
      </w:r>
      <w:proofErr w:type="spellEnd"/>
      <w:r w:rsidRPr="00554EE4">
        <w:rPr>
          <w:rFonts w:ascii="Times New Roman" w:hAnsi="Times New Roman"/>
          <w:sz w:val="24"/>
          <w:szCs w:val="24"/>
        </w:rPr>
        <w:t xml:space="preserve"> factor </w:t>
      </w:r>
      <w:r w:rsidRPr="00554EE4">
        <w:rPr>
          <w:rFonts w:ascii="Cambria Math" w:hAnsi="Cambria Math" w:cs="Cambria Math"/>
          <w:sz w:val="24"/>
          <w:szCs w:val="24"/>
        </w:rPr>
        <w:t>𝜛𝜚</w:t>
      </w:r>
      <w:r w:rsidRPr="00554EE4">
        <w:rPr>
          <w:rFonts w:ascii="Times New Roman" w:hAnsi="Times New Roman"/>
          <w:sz w:val="24"/>
          <w:szCs w:val="24"/>
        </w:rPr>
        <w:t xml:space="preserve"> = weight on factor score coefficient</w:t>
      </w:r>
    </w:p>
    <w:p w14:paraId="799A85FE" w14:textId="77777777" w:rsidR="00F07B84" w:rsidRPr="00554EE4" w:rsidRDefault="00F07B84" w:rsidP="00F07B84">
      <w:pPr>
        <w:autoSpaceDE w:val="0"/>
        <w:autoSpaceDN w:val="0"/>
        <w:adjustRightInd w:val="0"/>
        <w:spacing w:after="0" w:line="360" w:lineRule="auto"/>
        <w:jc w:val="both"/>
        <w:rPr>
          <w:rFonts w:ascii="Times New Roman" w:hAnsi="Times New Roman"/>
          <w:sz w:val="24"/>
          <w:szCs w:val="24"/>
        </w:rPr>
      </w:pPr>
      <w:r w:rsidRPr="00554EE4">
        <w:rPr>
          <w:rFonts w:ascii="Cambria Math" w:hAnsi="Cambria Math" w:cs="Cambria Math"/>
          <w:sz w:val="24"/>
          <w:szCs w:val="24"/>
        </w:rPr>
        <w:t>𝜚</w:t>
      </w:r>
      <w:r w:rsidRPr="00554EE4">
        <w:rPr>
          <w:rFonts w:ascii="Times New Roman" w:hAnsi="Times New Roman"/>
          <w:sz w:val="24"/>
          <w:szCs w:val="24"/>
        </w:rPr>
        <w:t xml:space="preserve"> = variable of interest </w:t>
      </w:r>
    </w:p>
    <w:p w14:paraId="3813588F" w14:textId="77777777" w:rsidR="00F07B84" w:rsidRPr="00554EE4" w:rsidRDefault="00F07B84" w:rsidP="00F07B84">
      <w:pPr>
        <w:autoSpaceDE w:val="0"/>
        <w:autoSpaceDN w:val="0"/>
        <w:adjustRightInd w:val="0"/>
        <w:spacing w:after="0" w:line="360" w:lineRule="auto"/>
        <w:jc w:val="both"/>
        <w:rPr>
          <w:rFonts w:ascii="Times New Roman" w:hAnsi="Times New Roman"/>
          <w:sz w:val="24"/>
          <w:szCs w:val="24"/>
        </w:rPr>
      </w:pPr>
      <w:r w:rsidRPr="00554EE4">
        <w:rPr>
          <w:rFonts w:ascii="Cambria Math" w:hAnsi="Cambria Math" w:cs="Cambria Math"/>
          <w:sz w:val="24"/>
          <w:szCs w:val="24"/>
        </w:rPr>
        <w:t>𝛾</w:t>
      </w:r>
      <w:r w:rsidRPr="00554EE4">
        <w:rPr>
          <w:rFonts w:ascii="Times New Roman" w:hAnsi="Times New Roman"/>
          <w:sz w:val="24"/>
          <w:szCs w:val="24"/>
        </w:rPr>
        <w:t xml:space="preserve"> = number of variables. </w:t>
      </w:r>
    </w:p>
    <w:bookmarkEnd w:id="9"/>
    <w:p w14:paraId="5C7D6FBD" w14:textId="77777777" w:rsidR="0055593C" w:rsidRPr="00554EE4" w:rsidRDefault="0055593C" w:rsidP="00845B17">
      <w:pPr>
        <w:autoSpaceDE w:val="0"/>
        <w:autoSpaceDN w:val="0"/>
        <w:adjustRightInd w:val="0"/>
        <w:spacing w:after="0" w:line="360" w:lineRule="auto"/>
        <w:jc w:val="both"/>
        <w:rPr>
          <w:rFonts w:ascii="Times New Roman" w:hAnsi="Times New Roman"/>
          <w:b/>
          <w:sz w:val="24"/>
          <w:szCs w:val="24"/>
        </w:rPr>
      </w:pPr>
    </w:p>
    <w:p w14:paraId="22FD3CD1" w14:textId="387F4FB9" w:rsidR="00845B17" w:rsidRPr="00554EE4" w:rsidRDefault="00845B17" w:rsidP="00845B17">
      <w:pPr>
        <w:autoSpaceDE w:val="0"/>
        <w:autoSpaceDN w:val="0"/>
        <w:adjustRightInd w:val="0"/>
        <w:spacing w:after="0" w:line="360" w:lineRule="auto"/>
        <w:jc w:val="both"/>
        <w:rPr>
          <w:rFonts w:ascii="Times New Roman" w:hAnsi="Times New Roman"/>
          <w:b/>
          <w:sz w:val="24"/>
          <w:szCs w:val="24"/>
        </w:rPr>
      </w:pPr>
      <w:r w:rsidRPr="00554EE4">
        <w:rPr>
          <w:rFonts w:ascii="Times New Roman" w:hAnsi="Times New Roman"/>
          <w:b/>
          <w:sz w:val="24"/>
          <w:szCs w:val="24"/>
        </w:rPr>
        <w:t>Table.1: Variables, Description, Measurement and Sources</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90"/>
        <w:gridCol w:w="3600"/>
      </w:tblGrid>
      <w:tr w:rsidR="0055593C" w:rsidRPr="00554EE4" w14:paraId="31380B76" w14:textId="77777777" w:rsidTr="0072503C">
        <w:trPr>
          <w:jc w:val="center"/>
        </w:trPr>
        <w:tc>
          <w:tcPr>
            <w:tcW w:w="3510" w:type="dxa"/>
            <w:shd w:val="clear" w:color="auto" w:fill="auto"/>
          </w:tcPr>
          <w:p w14:paraId="6E2E528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b/>
                <w:sz w:val="24"/>
                <w:szCs w:val="24"/>
              </w:rPr>
              <w:t>Variables</w:t>
            </w:r>
          </w:p>
        </w:tc>
        <w:tc>
          <w:tcPr>
            <w:tcW w:w="1890" w:type="dxa"/>
            <w:shd w:val="clear" w:color="auto" w:fill="auto"/>
          </w:tcPr>
          <w:p w14:paraId="0220ADF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b/>
                <w:sz w:val="24"/>
                <w:szCs w:val="24"/>
              </w:rPr>
              <w:t>Abbreviation</w:t>
            </w:r>
          </w:p>
        </w:tc>
        <w:tc>
          <w:tcPr>
            <w:tcW w:w="3600" w:type="dxa"/>
            <w:shd w:val="clear" w:color="auto" w:fill="auto"/>
          </w:tcPr>
          <w:p w14:paraId="3ABE4A60"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b/>
                <w:sz w:val="24"/>
                <w:szCs w:val="24"/>
              </w:rPr>
              <w:t>Sources</w:t>
            </w:r>
          </w:p>
        </w:tc>
      </w:tr>
      <w:tr w:rsidR="0055593C" w:rsidRPr="00554EE4" w14:paraId="0AECFB85" w14:textId="77777777" w:rsidTr="0072503C">
        <w:trPr>
          <w:trHeight w:val="330"/>
          <w:jc w:val="center"/>
        </w:trPr>
        <w:tc>
          <w:tcPr>
            <w:tcW w:w="3510" w:type="dxa"/>
            <w:shd w:val="clear" w:color="auto" w:fill="auto"/>
          </w:tcPr>
          <w:p w14:paraId="4E1C7C64" w14:textId="77777777" w:rsidR="0055593C" w:rsidRPr="00554EE4" w:rsidRDefault="0055593C" w:rsidP="0006013D">
            <w:pPr>
              <w:autoSpaceDE w:val="0"/>
              <w:autoSpaceDN w:val="0"/>
              <w:adjustRightInd w:val="0"/>
              <w:spacing w:after="0" w:line="240" w:lineRule="auto"/>
              <w:jc w:val="both"/>
              <w:rPr>
                <w:rFonts w:ascii="Times New Roman" w:hAnsi="Times New Roman"/>
                <w:b/>
                <w:sz w:val="24"/>
                <w:szCs w:val="24"/>
              </w:rPr>
            </w:pPr>
            <w:r w:rsidRPr="00554EE4">
              <w:rPr>
                <w:rFonts w:ascii="Times New Roman" w:hAnsi="Times New Roman"/>
                <w:b/>
                <w:sz w:val="24"/>
                <w:szCs w:val="24"/>
              </w:rPr>
              <w:t>ICT Adoption Variables</w:t>
            </w:r>
          </w:p>
        </w:tc>
        <w:tc>
          <w:tcPr>
            <w:tcW w:w="1890" w:type="dxa"/>
            <w:shd w:val="clear" w:color="auto" w:fill="auto"/>
          </w:tcPr>
          <w:p w14:paraId="35DCEFF4"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3600" w:type="dxa"/>
            <w:shd w:val="clear" w:color="auto" w:fill="auto"/>
          </w:tcPr>
          <w:p w14:paraId="77EE457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24B57B12" w14:textId="77777777" w:rsidTr="0072503C">
        <w:trPr>
          <w:trHeight w:val="591"/>
          <w:jc w:val="center"/>
        </w:trPr>
        <w:tc>
          <w:tcPr>
            <w:tcW w:w="3510" w:type="dxa"/>
            <w:shd w:val="clear" w:color="auto" w:fill="auto"/>
          </w:tcPr>
          <w:p w14:paraId="4079E3D3"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Number of Broadband Users </w:t>
            </w:r>
          </w:p>
        </w:tc>
        <w:tc>
          <w:tcPr>
            <w:tcW w:w="1890" w:type="dxa"/>
            <w:shd w:val="clear" w:color="auto" w:fill="auto"/>
          </w:tcPr>
          <w:p w14:paraId="1F25EC92"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 xml:space="preserve"> NBU</w:t>
            </w:r>
          </w:p>
        </w:tc>
        <w:tc>
          <w:tcPr>
            <w:tcW w:w="3600" w:type="dxa"/>
            <w:shd w:val="clear" w:color="auto" w:fill="auto"/>
          </w:tcPr>
          <w:p w14:paraId="0CF16B7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International Telecommunication Union database</w:t>
            </w:r>
          </w:p>
        </w:tc>
      </w:tr>
      <w:tr w:rsidR="0055593C" w:rsidRPr="00554EE4" w14:paraId="559FB08D" w14:textId="77777777" w:rsidTr="0072503C">
        <w:trPr>
          <w:trHeight w:val="549"/>
          <w:jc w:val="center"/>
        </w:trPr>
        <w:tc>
          <w:tcPr>
            <w:tcW w:w="3510" w:type="dxa"/>
            <w:shd w:val="clear" w:color="auto" w:fill="auto"/>
          </w:tcPr>
          <w:p w14:paraId="613F2127"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Number of Fix Telephone Users </w:t>
            </w:r>
          </w:p>
        </w:tc>
        <w:tc>
          <w:tcPr>
            <w:tcW w:w="1890" w:type="dxa"/>
            <w:shd w:val="clear" w:color="auto" w:fill="auto"/>
          </w:tcPr>
          <w:p w14:paraId="4DE7B72C"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 xml:space="preserve"> </w:t>
            </w:r>
          </w:p>
          <w:p w14:paraId="4D6B034D"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NFTU </w:t>
            </w:r>
          </w:p>
          <w:p w14:paraId="1D6A8587"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3600" w:type="dxa"/>
            <w:shd w:val="clear" w:color="auto" w:fill="auto"/>
          </w:tcPr>
          <w:p w14:paraId="1A915CB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International Telecommunication Union database</w:t>
            </w:r>
          </w:p>
        </w:tc>
      </w:tr>
      <w:tr w:rsidR="0055593C" w:rsidRPr="00554EE4" w14:paraId="5DA95CB8" w14:textId="77777777" w:rsidTr="0072503C">
        <w:trPr>
          <w:trHeight w:val="330"/>
          <w:jc w:val="center"/>
        </w:trPr>
        <w:tc>
          <w:tcPr>
            <w:tcW w:w="3510" w:type="dxa"/>
            <w:shd w:val="clear" w:color="auto" w:fill="auto"/>
          </w:tcPr>
          <w:p w14:paraId="6A44EEA8"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Internet Users </w:t>
            </w:r>
          </w:p>
        </w:tc>
        <w:tc>
          <w:tcPr>
            <w:tcW w:w="1890" w:type="dxa"/>
            <w:shd w:val="clear" w:color="auto" w:fill="auto"/>
          </w:tcPr>
          <w:p w14:paraId="71849046"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IU</w:t>
            </w:r>
          </w:p>
        </w:tc>
        <w:tc>
          <w:tcPr>
            <w:tcW w:w="3600" w:type="dxa"/>
            <w:shd w:val="clear" w:color="auto" w:fill="auto"/>
          </w:tcPr>
          <w:p w14:paraId="059FC731"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International Telecommunication Union database</w:t>
            </w:r>
          </w:p>
        </w:tc>
      </w:tr>
      <w:tr w:rsidR="0055593C" w:rsidRPr="00554EE4" w14:paraId="07AA5E0E" w14:textId="77777777" w:rsidTr="0072503C">
        <w:trPr>
          <w:trHeight w:val="726"/>
          <w:jc w:val="center"/>
        </w:trPr>
        <w:tc>
          <w:tcPr>
            <w:tcW w:w="3510" w:type="dxa"/>
            <w:shd w:val="clear" w:color="auto" w:fill="auto"/>
          </w:tcPr>
          <w:p w14:paraId="4556E858"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Number of Mobile phone Users </w:t>
            </w:r>
          </w:p>
          <w:p w14:paraId="321C4838"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1890" w:type="dxa"/>
            <w:shd w:val="clear" w:color="auto" w:fill="auto"/>
          </w:tcPr>
          <w:p w14:paraId="020B546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 xml:space="preserve"> </w:t>
            </w:r>
          </w:p>
          <w:p w14:paraId="07B2A966"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NMU </w:t>
            </w:r>
          </w:p>
          <w:p w14:paraId="6C1972B0"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3600" w:type="dxa"/>
            <w:shd w:val="clear" w:color="auto" w:fill="auto"/>
          </w:tcPr>
          <w:p w14:paraId="2751C97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International Telecommunication Union database</w:t>
            </w:r>
          </w:p>
        </w:tc>
      </w:tr>
      <w:tr w:rsidR="0055593C" w:rsidRPr="00554EE4" w14:paraId="131EC3CA" w14:textId="77777777" w:rsidTr="0072503C">
        <w:trPr>
          <w:trHeight w:val="735"/>
          <w:jc w:val="center"/>
        </w:trPr>
        <w:tc>
          <w:tcPr>
            <w:tcW w:w="3510" w:type="dxa"/>
            <w:shd w:val="clear" w:color="auto" w:fill="auto"/>
          </w:tcPr>
          <w:p w14:paraId="2DE6FCAE" w14:textId="77777777" w:rsidR="0055593C" w:rsidRPr="00554EE4" w:rsidRDefault="0055593C" w:rsidP="0006013D">
            <w:pPr>
              <w:autoSpaceDE w:val="0"/>
              <w:autoSpaceDN w:val="0"/>
              <w:adjustRightInd w:val="0"/>
              <w:spacing w:after="0" w:line="240" w:lineRule="auto"/>
              <w:jc w:val="both"/>
              <w:rPr>
                <w:rFonts w:ascii="Times New Roman" w:hAnsi="Times New Roman"/>
                <w:b/>
                <w:sz w:val="24"/>
                <w:szCs w:val="24"/>
              </w:rPr>
            </w:pPr>
            <w:r w:rsidRPr="00554EE4">
              <w:rPr>
                <w:rFonts w:ascii="Times New Roman" w:hAnsi="Times New Roman"/>
                <w:b/>
                <w:sz w:val="24"/>
                <w:szCs w:val="24"/>
              </w:rPr>
              <w:t>Stock Market Development Variables</w:t>
            </w:r>
          </w:p>
        </w:tc>
        <w:tc>
          <w:tcPr>
            <w:tcW w:w="1890" w:type="dxa"/>
            <w:shd w:val="clear" w:color="auto" w:fill="auto"/>
          </w:tcPr>
          <w:p w14:paraId="11785E87"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lang w:val="en-GB" w:eastAsia="en-GB"/>
              </w:rPr>
              <w:t xml:space="preserve"> </w:t>
            </w:r>
          </w:p>
        </w:tc>
        <w:tc>
          <w:tcPr>
            <w:tcW w:w="3600" w:type="dxa"/>
            <w:shd w:val="clear" w:color="auto" w:fill="auto"/>
          </w:tcPr>
          <w:p w14:paraId="51CF272D"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5AF78432" w14:textId="77777777" w:rsidTr="0072503C">
        <w:trPr>
          <w:trHeight w:val="570"/>
          <w:jc w:val="center"/>
        </w:trPr>
        <w:tc>
          <w:tcPr>
            <w:tcW w:w="3510" w:type="dxa"/>
            <w:shd w:val="clear" w:color="auto" w:fill="auto"/>
          </w:tcPr>
          <w:p w14:paraId="1E49D914"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Stock Market Total Value Traded to GDP (%) </w:t>
            </w:r>
          </w:p>
          <w:p w14:paraId="12198CB1"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1890" w:type="dxa"/>
            <w:shd w:val="clear" w:color="auto" w:fill="auto"/>
          </w:tcPr>
          <w:p w14:paraId="79370D28"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r w:rsidRPr="00554EE4">
              <w:rPr>
                <w:rFonts w:ascii="Times New Roman" w:hAnsi="Times New Roman"/>
                <w:sz w:val="24"/>
                <w:szCs w:val="24"/>
                <w:lang w:val="en-GB" w:eastAsia="en-GB"/>
              </w:rPr>
              <w:t xml:space="preserve"> </w:t>
            </w:r>
          </w:p>
          <w:p w14:paraId="5000B3D6"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TVT </w:t>
            </w:r>
          </w:p>
          <w:p w14:paraId="45FFFFC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p>
        </w:tc>
        <w:tc>
          <w:tcPr>
            <w:tcW w:w="3600" w:type="dxa"/>
            <w:shd w:val="clear" w:color="auto" w:fill="auto"/>
          </w:tcPr>
          <w:p w14:paraId="0903F90B"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World Bank Global Financial Development database </w:t>
            </w:r>
          </w:p>
          <w:p w14:paraId="7875D19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0463D31B" w14:textId="77777777" w:rsidTr="0072503C">
        <w:trPr>
          <w:trHeight w:val="210"/>
          <w:jc w:val="center"/>
        </w:trPr>
        <w:tc>
          <w:tcPr>
            <w:tcW w:w="3510" w:type="dxa"/>
            <w:shd w:val="clear" w:color="auto" w:fill="auto"/>
          </w:tcPr>
          <w:p w14:paraId="64975E49"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Stock Market </w:t>
            </w:r>
            <w:proofErr w:type="spellStart"/>
            <w:r w:rsidRPr="00554EE4">
              <w:rPr>
                <w:rFonts w:ascii="Times New Roman" w:hAnsi="Times New Roman" w:cs="Times New Roman"/>
                <w:color w:val="auto"/>
              </w:rPr>
              <w:t>Capitalisation</w:t>
            </w:r>
            <w:proofErr w:type="spellEnd"/>
            <w:r w:rsidRPr="00554EE4">
              <w:rPr>
                <w:rFonts w:ascii="Times New Roman" w:hAnsi="Times New Roman" w:cs="Times New Roman"/>
                <w:color w:val="auto"/>
              </w:rPr>
              <w:t xml:space="preserve"> to GDP (%) </w:t>
            </w:r>
          </w:p>
          <w:p w14:paraId="1E08F47B"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1890" w:type="dxa"/>
            <w:shd w:val="clear" w:color="auto" w:fill="auto"/>
          </w:tcPr>
          <w:p w14:paraId="5897E3FB"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r w:rsidRPr="00554EE4">
              <w:rPr>
                <w:rFonts w:ascii="Times New Roman" w:hAnsi="Times New Roman"/>
                <w:sz w:val="24"/>
                <w:szCs w:val="24"/>
                <w:lang w:val="en-GB" w:eastAsia="en-GB"/>
              </w:rPr>
              <w:t xml:space="preserve"> MC</w:t>
            </w:r>
          </w:p>
        </w:tc>
        <w:tc>
          <w:tcPr>
            <w:tcW w:w="3600" w:type="dxa"/>
            <w:shd w:val="clear" w:color="auto" w:fill="auto"/>
          </w:tcPr>
          <w:p w14:paraId="5611F118"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World Bank Global Financial Development database </w:t>
            </w:r>
          </w:p>
          <w:p w14:paraId="095B088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7F63BDCC" w14:textId="77777777" w:rsidTr="0072503C">
        <w:trPr>
          <w:trHeight w:val="330"/>
          <w:jc w:val="center"/>
        </w:trPr>
        <w:tc>
          <w:tcPr>
            <w:tcW w:w="3510" w:type="dxa"/>
            <w:shd w:val="clear" w:color="auto" w:fill="auto"/>
          </w:tcPr>
          <w:p w14:paraId="04A66A09"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lastRenderedPageBreak/>
              <w:t xml:space="preserve">Stock Market Turnover Ratio (%) </w:t>
            </w:r>
          </w:p>
          <w:p w14:paraId="7F3E89B9"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1890" w:type="dxa"/>
            <w:shd w:val="clear" w:color="auto" w:fill="auto"/>
          </w:tcPr>
          <w:p w14:paraId="1D366FBA"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r w:rsidRPr="00554EE4">
              <w:rPr>
                <w:rFonts w:ascii="Times New Roman" w:hAnsi="Times New Roman"/>
                <w:sz w:val="24"/>
                <w:szCs w:val="24"/>
                <w:lang w:val="en-GB" w:eastAsia="en-GB"/>
              </w:rPr>
              <w:t xml:space="preserve"> TR</w:t>
            </w:r>
          </w:p>
        </w:tc>
        <w:tc>
          <w:tcPr>
            <w:tcW w:w="3600" w:type="dxa"/>
            <w:shd w:val="clear" w:color="auto" w:fill="auto"/>
          </w:tcPr>
          <w:p w14:paraId="4C68ED3D"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World Bank Global Financial Development database </w:t>
            </w:r>
          </w:p>
          <w:p w14:paraId="70621F9D"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5E26D8D6" w14:textId="77777777" w:rsidTr="0072503C">
        <w:trPr>
          <w:trHeight w:val="195"/>
          <w:jc w:val="center"/>
        </w:trPr>
        <w:tc>
          <w:tcPr>
            <w:tcW w:w="3510" w:type="dxa"/>
            <w:shd w:val="clear" w:color="auto" w:fill="auto"/>
          </w:tcPr>
          <w:p w14:paraId="30752D60"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Number of Listed Companie</w:t>
            </w:r>
          </w:p>
          <w:p w14:paraId="1A5A95DE"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c>
          <w:tcPr>
            <w:tcW w:w="1890" w:type="dxa"/>
            <w:shd w:val="clear" w:color="auto" w:fill="auto"/>
          </w:tcPr>
          <w:p w14:paraId="20341EE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r w:rsidRPr="00554EE4">
              <w:rPr>
                <w:rFonts w:ascii="Times New Roman" w:hAnsi="Times New Roman"/>
                <w:sz w:val="24"/>
                <w:szCs w:val="24"/>
                <w:lang w:val="en-GB" w:eastAsia="en-GB"/>
              </w:rPr>
              <w:t>NLC</w:t>
            </w:r>
          </w:p>
        </w:tc>
        <w:tc>
          <w:tcPr>
            <w:tcW w:w="3600" w:type="dxa"/>
            <w:shd w:val="clear" w:color="auto" w:fill="auto"/>
          </w:tcPr>
          <w:p w14:paraId="0A920858"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World Bank Global Financial Development database </w:t>
            </w:r>
          </w:p>
          <w:p w14:paraId="1F56C095"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55AE201C" w14:textId="77777777" w:rsidTr="0072503C">
        <w:trPr>
          <w:trHeight w:val="180"/>
          <w:jc w:val="center"/>
        </w:trPr>
        <w:tc>
          <w:tcPr>
            <w:tcW w:w="3510" w:type="dxa"/>
            <w:shd w:val="clear" w:color="auto" w:fill="auto"/>
          </w:tcPr>
          <w:p w14:paraId="1359793D" w14:textId="77777777" w:rsidR="0055593C" w:rsidRPr="00554EE4" w:rsidRDefault="0055593C" w:rsidP="0006013D">
            <w:pPr>
              <w:autoSpaceDE w:val="0"/>
              <w:autoSpaceDN w:val="0"/>
              <w:adjustRightInd w:val="0"/>
              <w:spacing w:after="0" w:line="240" w:lineRule="auto"/>
              <w:jc w:val="both"/>
              <w:rPr>
                <w:rFonts w:ascii="Times New Roman" w:hAnsi="Times New Roman"/>
                <w:b/>
                <w:sz w:val="24"/>
                <w:szCs w:val="24"/>
              </w:rPr>
            </w:pPr>
            <w:r w:rsidRPr="00554EE4">
              <w:rPr>
                <w:rFonts w:ascii="Times New Roman" w:hAnsi="Times New Roman"/>
                <w:b/>
                <w:sz w:val="24"/>
                <w:szCs w:val="24"/>
              </w:rPr>
              <w:t>Control Variable</w:t>
            </w:r>
          </w:p>
        </w:tc>
        <w:tc>
          <w:tcPr>
            <w:tcW w:w="1890" w:type="dxa"/>
            <w:shd w:val="clear" w:color="auto" w:fill="auto"/>
          </w:tcPr>
          <w:p w14:paraId="6A8CD76C"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p>
        </w:tc>
        <w:tc>
          <w:tcPr>
            <w:tcW w:w="3600" w:type="dxa"/>
            <w:shd w:val="clear" w:color="auto" w:fill="auto"/>
          </w:tcPr>
          <w:p w14:paraId="38314844"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r w:rsidR="0055593C" w:rsidRPr="00554EE4" w14:paraId="2FF488B5" w14:textId="77777777" w:rsidTr="0072503C">
        <w:trPr>
          <w:trHeight w:val="180"/>
          <w:jc w:val="center"/>
        </w:trPr>
        <w:tc>
          <w:tcPr>
            <w:tcW w:w="3510" w:type="dxa"/>
            <w:shd w:val="clear" w:color="auto" w:fill="auto"/>
          </w:tcPr>
          <w:p w14:paraId="1412AFFC"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r w:rsidRPr="00554EE4">
              <w:rPr>
                <w:rFonts w:ascii="Times New Roman" w:hAnsi="Times New Roman"/>
                <w:sz w:val="24"/>
                <w:szCs w:val="24"/>
              </w:rPr>
              <w:t>Gross Domestic Product</w:t>
            </w:r>
          </w:p>
        </w:tc>
        <w:tc>
          <w:tcPr>
            <w:tcW w:w="1890" w:type="dxa"/>
            <w:shd w:val="clear" w:color="auto" w:fill="auto"/>
          </w:tcPr>
          <w:p w14:paraId="2BF619E9"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lang w:val="en-GB" w:eastAsia="en-GB"/>
              </w:rPr>
            </w:pPr>
            <w:r w:rsidRPr="00554EE4">
              <w:rPr>
                <w:rFonts w:ascii="Times New Roman" w:hAnsi="Times New Roman"/>
                <w:sz w:val="24"/>
                <w:szCs w:val="24"/>
                <w:lang w:val="en-GB" w:eastAsia="en-GB"/>
              </w:rPr>
              <w:t>GDP</w:t>
            </w:r>
          </w:p>
        </w:tc>
        <w:tc>
          <w:tcPr>
            <w:tcW w:w="3600" w:type="dxa"/>
            <w:shd w:val="clear" w:color="auto" w:fill="auto"/>
          </w:tcPr>
          <w:p w14:paraId="1B4CBE70" w14:textId="77777777" w:rsidR="0055593C" w:rsidRPr="00554EE4" w:rsidRDefault="0055593C" w:rsidP="0006013D">
            <w:pPr>
              <w:pStyle w:val="Default"/>
              <w:jc w:val="both"/>
              <w:rPr>
                <w:rFonts w:ascii="Times New Roman" w:hAnsi="Times New Roman" w:cs="Times New Roman"/>
                <w:color w:val="auto"/>
              </w:rPr>
            </w:pPr>
            <w:r w:rsidRPr="00554EE4">
              <w:rPr>
                <w:rFonts w:ascii="Times New Roman" w:hAnsi="Times New Roman" w:cs="Times New Roman"/>
                <w:color w:val="auto"/>
              </w:rPr>
              <w:t xml:space="preserve">World Bank Global Financial Development database </w:t>
            </w:r>
          </w:p>
          <w:p w14:paraId="6A328A67" w14:textId="77777777" w:rsidR="0055593C" w:rsidRPr="00554EE4" w:rsidRDefault="0055593C" w:rsidP="0006013D">
            <w:pPr>
              <w:autoSpaceDE w:val="0"/>
              <w:autoSpaceDN w:val="0"/>
              <w:adjustRightInd w:val="0"/>
              <w:spacing w:after="0" w:line="240" w:lineRule="auto"/>
              <w:jc w:val="both"/>
              <w:rPr>
                <w:rFonts w:ascii="Times New Roman" w:hAnsi="Times New Roman"/>
                <w:sz w:val="24"/>
                <w:szCs w:val="24"/>
              </w:rPr>
            </w:pPr>
          </w:p>
        </w:tc>
      </w:tr>
    </w:tbl>
    <w:p w14:paraId="1C6CC109" w14:textId="4332AA1E" w:rsidR="00845B17" w:rsidRPr="00554EE4" w:rsidRDefault="0072503C" w:rsidP="00845B17">
      <w:pPr>
        <w:spacing w:line="360" w:lineRule="auto"/>
        <w:jc w:val="both"/>
        <w:rPr>
          <w:rFonts w:ascii="Times New Roman" w:hAnsi="Times New Roman"/>
          <w:b/>
          <w:sz w:val="24"/>
          <w:szCs w:val="24"/>
        </w:rPr>
      </w:pPr>
      <w:r w:rsidRPr="00667ABD">
        <w:rPr>
          <w:rFonts w:ascii="Times New Roman" w:hAnsi="Times New Roman"/>
          <w:bCs/>
          <w:sz w:val="24"/>
          <w:szCs w:val="24"/>
        </w:rPr>
        <w:t>World D</w:t>
      </w:r>
      <w:r w:rsidR="00667ABD" w:rsidRPr="00667ABD">
        <w:rPr>
          <w:rFonts w:ascii="Times New Roman" w:hAnsi="Times New Roman"/>
          <w:bCs/>
          <w:sz w:val="24"/>
          <w:szCs w:val="24"/>
        </w:rPr>
        <w:t>evelopment Indicator and</w:t>
      </w:r>
      <w:r w:rsidR="00667ABD">
        <w:rPr>
          <w:rFonts w:ascii="Times New Roman" w:hAnsi="Times New Roman"/>
          <w:b/>
          <w:sz w:val="24"/>
          <w:szCs w:val="24"/>
        </w:rPr>
        <w:t xml:space="preserve"> </w:t>
      </w:r>
      <w:r w:rsidR="00667ABD" w:rsidRPr="00554EE4">
        <w:rPr>
          <w:rFonts w:ascii="Times New Roman" w:hAnsi="Times New Roman"/>
          <w:sz w:val="24"/>
          <w:szCs w:val="24"/>
        </w:rPr>
        <w:t>International Telecommunication Union database</w:t>
      </w:r>
      <w:r w:rsidR="00667ABD">
        <w:rPr>
          <w:rFonts w:ascii="Times New Roman" w:hAnsi="Times New Roman"/>
          <w:sz w:val="24"/>
          <w:szCs w:val="24"/>
        </w:rPr>
        <w:t xml:space="preserve"> (2025)</w:t>
      </w:r>
    </w:p>
    <w:p w14:paraId="19BA02D1" w14:textId="77777777" w:rsidR="0033585F" w:rsidRDefault="0033585F" w:rsidP="0033585F">
      <w:pPr>
        <w:spacing w:line="360" w:lineRule="auto"/>
        <w:jc w:val="both"/>
        <w:rPr>
          <w:rFonts w:ascii="Times New Roman" w:hAnsi="Times New Roman"/>
          <w:b/>
          <w:sz w:val="24"/>
          <w:szCs w:val="24"/>
        </w:rPr>
      </w:pPr>
    </w:p>
    <w:p w14:paraId="05E91E27" w14:textId="77777777" w:rsidR="00667ABD" w:rsidRDefault="00667ABD" w:rsidP="0033585F">
      <w:pPr>
        <w:spacing w:line="360" w:lineRule="auto"/>
        <w:jc w:val="both"/>
        <w:rPr>
          <w:rFonts w:ascii="Times New Roman" w:hAnsi="Times New Roman"/>
          <w:b/>
          <w:sz w:val="24"/>
          <w:szCs w:val="24"/>
        </w:rPr>
      </w:pPr>
    </w:p>
    <w:p w14:paraId="521FFF35" w14:textId="77777777" w:rsidR="00667ABD" w:rsidRDefault="00667ABD" w:rsidP="0033585F">
      <w:pPr>
        <w:spacing w:line="360" w:lineRule="auto"/>
        <w:jc w:val="both"/>
        <w:rPr>
          <w:rFonts w:ascii="Times New Roman" w:hAnsi="Times New Roman"/>
          <w:b/>
          <w:sz w:val="24"/>
          <w:szCs w:val="24"/>
        </w:rPr>
      </w:pPr>
    </w:p>
    <w:p w14:paraId="65D1617B" w14:textId="77777777" w:rsidR="00667ABD" w:rsidRPr="00554EE4" w:rsidRDefault="00667ABD" w:rsidP="0033585F">
      <w:pPr>
        <w:spacing w:line="360" w:lineRule="auto"/>
        <w:jc w:val="both"/>
        <w:rPr>
          <w:rFonts w:ascii="Times New Roman" w:hAnsi="Times New Roman"/>
          <w:b/>
          <w:sz w:val="24"/>
          <w:szCs w:val="24"/>
        </w:rPr>
      </w:pPr>
    </w:p>
    <w:p w14:paraId="34A6B0C1" w14:textId="40550BFF" w:rsidR="0033585F" w:rsidRPr="00554EE4" w:rsidRDefault="0033585F" w:rsidP="0033585F">
      <w:pPr>
        <w:spacing w:line="360" w:lineRule="auto"/>
        <w:jc w:val="both"/>
        <w:rPr>
          <w:rFonts w:ascii="Times New Roman" w:hAnsi="Times New Roman"/>
          <w:b/>
          <w:sz w:val="24"/>
          <w:szCs w:val="24"/>
        </w:rPr>
      </w:pPr>
      <w:r w:rsidRPr="00554EE4">
        <w:rPr>
          <w:rFonts w:ascii="Times New Roman" w:hAnsi="Times New Roman"/>
          <w:b/>
          <w:sz w:val="24"/>
          <w:szCs w:val="24"/>
        </w:rPr>
        <w:t>4.0 Analysis and Discussion of Findings</w:t>
      </w:r>
    </w:p>
    <w:p w14:paraId="56B105F2" w14:textId="100AC2DA" w:rsidR="0033585F" w:rsidRPr="00554EE4" w:rsidRDefault="0033585F" w:rsidP="0033585F">
      <w:pPr>
        <w:spacing w:line="360" w:lineRule="auto"/>
        <w:jc w:val="both"/>
        <w:rPr>
          <w:rFonts w:ascii="Times New Roman" w:hAnsi="Times New Roman"/>
          <w:b/>
          <w:sz w:val="24"/>
          <w:szCs w:val="24"/>
        </w:rPr>
      </w:pPr>
      <w:r w:rsidRPr="00554EE4">
        <w:rPr>
          <w:rFonts w:ascii="Times New Roman" w:hAnsi="Times New Roman"/>
          <w:b/>
          <w:sz w:val="24"/>
          <w:szCs w:val="24"/>
        </w:rPr>
        <w:t>4.1. Correlation Test</w:t>
      </w:r>
    </w:p>
    <w:p w14:paraId="603E0A53" w14:textId="77777777" w:rsidR="0033585F" w:rsidRPr="00554EE4" w:rsidRDefault="0033585F" w:rsidP="0033585F">
      <w:pPr>
        <w:spacing w:line="360" w:lineRule="auto"/>
        <w:jc w:val="both"/>
        <w:rPr>
          <w:rFonts w:ascii="Times New Roman" w:hAnsi="Times New Roman"/>
          <w:bCs/>
          <w:sz w:val="24"/>
          <w:szCs w:val="24"/>
        </w:rPr>
      </w:pPr>
      <w:r w:rsidRPr="00554EE4">
        <w:rPr>
          <w:rFonts w:ascii="Times New Roman" w:hAnsi="Times New Roman"/>
          <w:bCs/>
          <w:sz w:val="24"/>
          <w:szCs w:val="24"/>
        </w:rPr>
        <w:t xml:space="preserve">This test is carried out to ensure that the explanatory variables are not highly correlated. High correlation among explanatory variables leads to the problem of multicollinearity. </w:t>
      </w:r>
    </w:p>
    <w:p w14:paraId="471F0431" w14:textId="15027AF4" w:rsidR="0033585F" w:rsidRPr="00554EE4" w:rsidRDefault="0033585F" w:rsidP="0033585F">
      <w:pPr>
        <w:spacing w:line="360" w:lineRule="auto"/>
        <w:contextualSpacing/>
        <w:jc w:val="both"/>
        <w:rPr>
          <w:rFonts w:ascii="Times New Roman" w:hAnsi="Times New Roman"/>
          <w:b/>
          <w:sz w:val="24"/>
          <w:szCs w:val="24"/>
        </w:rPr>
      </w:pPr>
      <w:r w:rsidRPr="00554EE4">
        <w:rPr>
          <w:rFonts w:ascii="Times New Roman" w:hAnsi="Times New Roman"/>
          <w:b/>
          <w:sz w:val="24"/>
          <w:szCs w:val="24"/>
        </w:rPr>
        <w:t xml:space="preserve">Table </w:t>
      </w:r>
      <w:r w:rsidR="006E7B3D">
        <w:rPr>
          <w:rFonts w:ascii="Times New Roman" w:hAnsi="Times New Roman"/>
          <w:b/>
          <w:sz w:val="24"/>
          <w:szCs w:val="24"/>
        </w:rPr>
        <w:t>2</w:t>
      </w:r>
      <w:r w:rsidRPr="00554EE4">
        <w:rPr>
          <w:rFonts w:ascii="Times New Roman" w:hAnsi="Times New Roman"/>
          <w:b/>
          <w:sz w:val="24"/>
          <w:szCs w:val="24"/>
        </w:rPr>
        <w:t>: Correlation Coefficients</w:t>
      </w:r>
    </w:p>
    <w:p w14:paraId="0BF0B72D" w14:textId="77777777" w:rsidR="0033585F" w:rsidRPr="00554EE4" w:rsidRDefault="0033585F" w:rsidP="0033585F">
      <w:pPr>
        <w:spacing w:line="360" w:lineRule="auto"/>
        <w:contextualSpacing/>
        <w:jc w:val="center"/>
        <w:rPr>
          <w:rFonts w:ascii="Times New Roman" w:hAnsi="Times New Roman"/>
          <w:b/>
          <w:sz w:val="24"/>
          <w:szCs w:val="24"/>
        </w:rPr>
      </w:pPr>
      <w:r w:rsidRPr="00554EE4">
        <w:rPr>
          <w:rFonts w:ascii="Times New Roman" w:hAnsi="Times New Roman"/>
          <w:noProof/>
          <w:sz w:val="24"/>
          <w:szCs w:val="24"/>
        </w:rPr>
        <w:drawing>
          <wp:inline distT="0" distB="0" distL="0" distR="0" wp14:anchorId="27F56216" wp14:editId="0BC0A5AF">
            <wp:extent cx="7913930" cy="173736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3930" cy="1737360"/>
                    </a:xfrm>
                    <a:prstGeom prst="rect">
                      <a:avLst/>
                    </a:prstGeom>
                    <a:noFill/>
                    <a:ln>
                      <a:noFill/>
                    </a:ln>
                  </pic:spPr>
                </pic:pic>
              </a:graphicData>
            </a:graphic>
          </wp:inline>
        </w:drawing>
      </w:r>
    </w:p>
    <w:p w14:paraId="2CAFF7FD" w14:textId="3C35AFBE" w:rsidR="0033585F" w:rsidRPr="00554EE4" w:rsidRDefault="0033585F" w:rsidP="0033585F">
      <w:pPr>
        <w:spacing w:line="360" w:lineRule="auto"/>
        <w:jc w:val="both"/>
        <w:rPr>
          <w:rFonts w:ascii="Times New Roman" w:hAnsi="Times New Roman"/>
          <w:b/>
          <w:sz w:val="24"/>
          <w:szCs w:val="24"/>
        </w:rPr>
      </w:pPr>
      <w:r w:rsidRPr="00554EE4">
        <w:rPr>
          <w:rFonts w:ascii="Times New Roman" w:hAnsi="Times New Roman"/>
          <w:b/>
          <w:sz w:val="24"/>
          <w:szCs w:val="24"/>
        </w:rPr>
        <w:t>Source: Author’s computation using STATS 15 (202</w:t>
      </w:r>
      <w:r w:rsidR="0072503C">
        <w:rPr>
          <w:rFonts w:ascii="Times New Roman" w:hAnsi="Times New Roman"/>
          <w:b/>
          <w:sz w:val="24"/>
          <w:szCs w:val="24"/>
        </w:rPr>
        <w:t>5</w:t>
      </w:r>
      <w:r w:rsidRPr="00554EE4">
        <w:rPr>
          <w:rFonts w:ascii="Times New Roman" w:hAnsi="Times New Roman"/>
          <w:b/>
          <w:sz w:val="24"/>
          <w:szCs w:val="24"/>
        </w:rPr>
        <w:t>)</w:t>
      </w:r>
    </w:p>
    <w:p w14:paraId="4D35E740" w14:textId="45629F7C" w:rsidR="0033585F" w:rsidRPr="00554EE4" w:rsidRDefault="0033585F" w:rsidP="0033585F">
      <w:pPr>
        <w:spacing w:line="360" w:lineRule="auto"/>
        <w:contextualSpacing/>
        <w:jc w:val="both"/>
        <w:rPr>
          <w:rFonts w:ascii="Times New Roman" w:hAnsi="Times New Roman"/>
          <w:sz w:val="24"/>
          <w:szCs w:val="24"/>
        </w:rPr>
      </w:pPr>
      <w:r w:rsidRPr="00554EE4">
        <w:rPr>
          <w:rFonts w:ascii="Times New Roman" w:hAnsi="Times New Roman"/>
          <w:bCs/>
          <w:sz w:val="24"/>
          <w:szCs w:val="24"/>
        </w:rPr>
        <w:t xml:space="preserve">Result from table </w:t>
      </w:r>
      <w:proofErr w:type="gramStart"/>
      <w:r w:rsidR="006E7B3D">
        <w:rPr>
          <w:rFonts w:ascii="Times New Roman" w:hAnsi="Times New Roman"/>
          <w:bCs/>
          <w:sz w:val="24"/>
          <w:szCs w:val="24"/>
        </w:rPr>
        <w:t xml:space="preserve">2 </w:t>
      </w:r>
      <w:r w:rsidRPr="00554EE4">
        <w:rPr>
          <w:rFonts w:ascii="Times New Roman" w:hAnsi="Times New Roman"/>
          <w:bCs/>
          <w:sz w:val="24"/>
          <w:szCs w:val="24"/>
        </w:rPr>
        <w:t xml:space="preserve"> shows</w:t>
      </w:r>
      <w:proofErr w:type="gramEnd"/>
      <w:r w:rsidRPr="00554EE4">
        <w:rPr>
          <w:rFonts w:ascii="Times New Roman" w:hAnsi="Times New Roman"/>
          <w:bCs/>
          <w:sz w:val="24"/>
          <w:szCs w:val="24"/>
        </w:rPr>
        <w:t xml:space="preserve"> that</w:t>
      </w:r>
      <w:r w:rsidRPr="00554EE4">
        <w:rPr>
          <w:rFonts w:ascii="Times New Roman" w:hAnsi="Times New Roman"/>
          <w:b/>
          <w:sz w:val="24"/>
          <w:szCs w:val="24"/>
        </w:rPr>
        <w:t xml:space="preserve"> </w:t>
      </w:r>
      <w:r w:rsidRPr="00554EE4">
        <w:rPr>
          <w:rFonts w:ascii="Times New Roman" w:hAnsi="Times New Roman"/>
          <w:sz w:val="24"/>
          <w:szCs w:val="24"/>
        </w:rPr>
        <w:t xml:space="preserve">number of broadband users (NBU), number of fixed telephone users (NFTU) and number of mobile phone users (NMU), internet users (IU) and gross domestic </w:t>
      </w:r>
      <w:r w:rsidRPr="00554EE4">
        <w:rPr>
          <w:rFonts w:ascii="Times New Roman" w:hAnsi="Times New Roman"/>
          <w:sz w:val="24"/>
          <w:szCs w:val="24"/>
        </w:rPr>
        <w:lastRenderedPageBreak/>
        <w:t xml:space="preserve">product (GDP) had positive correlation with total value traded (TVT), market capitalization (MC) and number of listed companies (NLC). This implies total value traded, market capitalization and number of listed companies change in the same direction with ICT adoption. However, it was found that all the explanatory variables had negative correlation with turnover ratio. This denotes that ICT adoption changes in an opposite direction with turnover ratio.  From the result also, all the correlation coefficients among the explanatory variables are all below 0.8 tolerate limits. This implies that there is no potential multicollinearity problem among the explanatory variables in all the models used for the study. </w:t>
      </w:r>
    </w:p>
    <w:p w14:paraId="7AC6DF5E" w14:textId="77777777" w:rsidR="002A509B" w:rsidRPr="00554EE4" w:rsidRDefault="002A509B" w:rsidP="0033585F">
      <w:pPr>
        <w:spacing w:line="360" w:lineRule="auto"/>
        <w:contextualSpacing/>
        <w:jc w:val="both"/>
        <w:rPr>
          <w:rFonts w:ascii="Times New Roman" w:hAnsi="Times New Roman"/>
          <w:sz w:val="24"/>
          <w:szCs w:val="24"/>
        </w:rPr>
      </w:pPr>
    </w:p>
    <w:p w14:paraId="7E963E29" w14:textId="12437163"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t>4.2 Principal Component Analysis (PCA)</w:t>
      </w:r>
    </w:p>
    <w:p w14:paraId="0F21846D" w14:textId="0FF7F0AD"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sz w:val="24"/>
          <w:szCs w:val="24"/>
        </w:rPr>
        <w:t xml:space="preserve">This study used PCA to determine appropriate composite indices for stock market </w:t>
      </w:r>
      <w:r w:rsidRPr="00554EE4">
        <w:rPr>
          <w:rFonts w:ascii="Times New Roman" w:hAnsi="Times New Roman"/>
          <w:sz w:val="24"/>
          <w:szCs w:val="24"/>
        </w:rPr>
        <w:t xml:space="preserve">performance and ICT </w:t>
      </w:r>
      <w:r w:rsidRPr="00554EE4">
        <w:rPr>
          <w:rFonts w:ascii="Times New Roman" w:eastAsiaTheme="minorHAnsi" w:hAnsi="Times New Roman"/>
          <w:sz w:val="24"/>
          <w:szCs w:val="24"/>
        </w:rPr>
        <w:t xml:space="preserve">in the selected SSA countries using the equation below: </w:t>
      </w:r>
    </w:p>
    <w:p w14:paraId="13E1FFEC"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p>
    <w:p w14:paraId="6023CEA8"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Cambria Math" w:eastAsiaTheme="minorHAnsi" w:hAnsi="Cambria Math" w:cs="Cambria Math"/>
          <w:sz w:val="24"/>
          <w:szCs w:val="24"/>
        </w:rPr>
        <w:t>𝛽𝜚</w:t>
      </w:r>
      <w:r w:rsidRPr="00554EE4">
        <w:rPr>
          <w:rFonts w:ascii="Times New Roman" w:eastAsiaTheme="minorHAnsi" w:hAnsi="Times New Roman"/>
          <w:sz w:val="24"/>
          <w:szCs w:val="24"/>
        </w:rPr>
        <w:t>=</w:t>
      </w:r>
      <w:r w:rsidRPr="00554EE4">
        <w:rPr>
          <w:rFonts w:ascii="Cambria Math" w:eastAsiaTheme="minorHAnsi" w:hAnsi="Cambria Math" w:cs="Cambria Math"/>
          <w:sz w:val="24"/>
          <w:szCs w:val="24"/>
        </w:rPr>
        <w:t>𝜛𝜚</w:t>
      </w:r>
      <w:r w:rsidRPr="00554EE4">
        <w:rPr>
          <w:rFonts w:ascii="Times New Roman" w:eastAsiaTheme="minorHAnsi" w:hAnsi="Times New Roman"/>
          <w:sz w:val="24"/>
          <w:szCs w:val="24"/>
        </w:rPr>
        <w:t>1×1+</w:t>
      </w:r>
      <w:r w:rsidRPr="00554EE4">
        <w:rPr>
          <w:rFonts w:ascii="Cambria Math" w:eastAsiaTheme="minorHAnsi" w:hAnsi="Cambria Math" w:cs="Cambria Math"/>
          <w:sz w:val="24"/>
          <w:szCs w:val="24"/>
        </w:rPr>
        <w:t>𝜛𝜚</w:t>
      </w:r>
      <w:r w:rsidRPr="00554EE4">
        <w:rPr>
          <w:rFonts w:ascii="Times New Roman" w:eastAsiaTheme="minorHAnsi" w:hAnsi="Times New Roman"/>
          <w:sz w:val="24"/>
          <w:szCs w:val="24"/>
        </w:rPr>
        <w:t>2×2+</w:t>
      </w:r>
      <w:r w:rsidRPr="00554EE4">
        <w:rPr>
          <w:rFonts w:ascii="Cambria Math" w:eastAsiaTheme="minorHAnsi" w:hAnsi="Cambria Math" w:cs="Cambria Math"/>
          <w:sz w:val="24"/>
          <w:szCs w:val="24"/>
        </w:rPr>
        <w:t>𝜛𝜚</w:t>
      </w:r>
      <w:r w:rsidRPr="00554EE4">
        <w:rPr>
          <w:rFonts w:ascii="Times New Roman" w:eastAsiaTheme="minorHAnsi" w:hAnsi="Times New Roman"/>
          <w:sz w:val="24"/>
          <w:szCs w:val="24"/>
        </w:rPr>
        <w:t>3×3+</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w:t>
      </w:r>
      <w:r w:rsidRPr="00554EE4">
        <w:rPr>
          <w:rFonts w:ascii="Cambria Math" w:eastAsiaTheme="minorHAnsi" w:hAnsi="Cambria Math" w:cs="Cambria Math"/>
          <w:sz w:val="24"/>
          <w:szCs w:val="24"/>
        </w:rPr>
        <w:t>𝜛𝜚𝛾</w:t>
      </w:r>
      <w:r w:rsidRPr="00554EE4">
        <w:rPr>
          <w:rFonts w:ascii="Times New Roman" w:eastAsiaTheme="minorHAnsi" w:hAnsi="Times New Roman"/>
          <w:sz w:val="24"/>
          <w:szCs w:val="24"/>
        </w:rPr>
        <w:t>×</w:t>
      </w:r>
      <w:r w:rsidRPr="00554EE4">
        <w:rPr>
          <w:rFonts w:ascii="Cambria Math" w:eastAsiaTheme="minorHAnsi" w:hAnsi="Cambria Math" w:cs="Cambria Math"/>
          <w:sz w:val="24"/>
          <w:szCs w:val="24"/>
        </w:rPr>
        <w:t>𝛾</w:t>
      </w:r>
      <w:r w:rsidRPr="00554EE4">
        <w:rPr>
          <w:rFonts w:ascii="Times New Roman" w:eastAsiaTheme="minorHAnsi" w:hAnsi="Times New Roman"/>
          <w:sz w:val="24"/>
          <w:szCs w:val="24"/>
        </w:rPr>
        <w:t xml:space="preserve">……………………………….4.1 </w:t>
      </w:r>
    </w:p>
    <w:p w14:paraId="58BBFFA3"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sz w:val="24"/>
          <w:szCs w:val="24"/>
        </w:rPr>
        <w:t xml:space="preserve">Where, </w:t>
      </w:r>
    </w:p>
    <w:p w14:paraId="3F4AECAD"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Cambria Math" w:eastAsiaTheme="minorHAnsi" w:hAnsi="Cambria Math" w:cs="Cambria Math"/>
          <w:sz w:val="24"/>
          <w:szCs w:val="24"/>
        </w:rPr>
        <w:t>𝛽𝜚</w:t>
      </w:r>
      <w:r w:rsidRPr="00554EE4">
        <w:rPr>
          <w:rFonts w:ascii="Times New Roman" w:eastAsiaTheme="minorHAnsi" w:hAnsi="Times New Roman"/>
          <w:sz w:val="24"/>
          <w:szCs w:val="24"/>
        </w:rPr>
        <w:t xml:space="preserve"> = estimate of the </w:t>
      </w:r>
      <w:proofErr w:type="spellStart"/>
      <w:r w:rsidRPr="00554EE4">
        <w:rPr>
          <w:rFonts w:ascii="Times New Roman" w:eastAsiaTheme="minorHAnsi" w:hAnsi="Times New Roman"/>
          <w:sz w:val="24"/>
          <w:szCs w:val="24"/>
        </w:rPr>
        <w:t>jth</w:t>
      </w:r>
      <w:proofErr w:type="spellEnd"/>
      <w:r w:rsidRPr="00554EE4">
        <w:rPr>
          <w:rFonts w:ascii="Times New Roman" w:eastAsiaTheme="minorHAnsi" w:hAnsi="Times New Roman"/>
          <w:sz w:val="24"/>
          <w:szCs w:val="24"/>
        </w:rPr>
        <w:t xml:space="preserve"> factor </w:t>
      </w:r>
      <w:r w:rsidRPr="00554EE4">
        <w:rPr>
          <w:rFonts w:ascii="Cambria Math" w:eastAsiaTheme="minorHAnsi" w:hAnsi="Cambria Math" w:cs="Cambria Math"/>
          <w:sz w:val="24"/>
          <w:szCs w:val="24"/>
        </w:rPr>
        <w:t>𝜛𝜚</w:t>
      </w:r>
      <w:r w:rsidRPr="00554EE4">
        <w:rPr>
          <w:rFonts w:ascii="Times New Roman" w:eastAsiaTheme="minorHAnsi" w:hAnsi="Times New Roman"/>
          <w:sz w:val="24"/>
          <w:szCs w:val="24"/>
        </w:rPr>
        <w:t xml:space="preserve"> = weight on factor score coefficient </w:t>
      </w:r>
    </w:p>
    <w:p w14:paraId="3866883B"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Cambria Math" w:eastAsiaTheme="minorHAnsi" w:hAnsi="Cambria Math" w:cs="Cambria Math"/>
          <w:sz w:val="24"/>
          <w:szCs w:val="24"/>
        </w:rPr>
        <w:t>𝜚</w:t>
      </w:r>
      <w:r w:rsidRPr="00554EE4">
        <w:rPr>
          <w:rFonts w:ascii="Times New Roman" w:eastAsiaTheme="minorHAnsi" w:hAnsi="Times New Roman"/>
          <w:sz w:val="24"/>
          <w:szCs w:val="24"/>
        </w:rPr>
        <w:t xml:space="preserve"> = variable of interest </w:t>
      </w:r>
    </w:p>
    <w:p w14:paraId="317736BD" w14:textId="3A740725" w:rsidR="002A509B" w:rsidRPr="00554EE4" w:rsidRDefault="002A509B" w:rsidP="002A509B">
      <w:pPr>
        <w:spacing w:line="360" w:lineRule="auto"/>
        <w:jc w:val="both"/>
        <w:rPr>
          <w:rFonts w:ascii="Times New Roman" w:hAnsi="Times New Roman"/>
          <w:b/>
          <w:sz w:val="24"/>
          <w:szCs w:val="24"/>
        </w:rPr>
      </w:pPr>
      <w:r w:rsidRPr="00554EE4">
        <w:rPr>
          <w:rFonts w:ascii="Cambria Math" w:eastAsiaTheme="minorHAnsi" w:hAnsi="Cambria Math" w:cs="Cambria Math"/>
          <w:sz w:val="24"/>
          <w:szCs w:val="24"/>
        </w:rPr>
        <w:t>𝛾</w:t>
      </w:r>
      <w:r w:rsidRPr="00554EE4">
        <w:rPr>
          <w:rFonts w:ascii="Times New Roman" w:eastAsiaTheme="minorHAnsi" w:hAnsi="Times New Roman"/>
          <w:sz w:val="24"/>
          <w:szCs w:val="24"/>
        </w:rPr>
        <w:t xml:space="preserve"> = number of variables.</w:t>
      </w:r>
    </w:p>
    <w:p w14:paraId="457BB30C" w14:textId="0D66049F" w:rsidR="002A509B" w:rsidRPr="00554EE4" w:rsidRDefault="002A509B" w:rsidP="002A509B">
      <w:pPr>
        <w:spacing w:line="360" w:lineRule="auto"/>
        <w:jc w:val="both"/>
        <w:rPr>
          <w:rFonts w:ascii="Times New Roman" w:hAnsi="Times New Roman"/>
          <w:b/>
          <w:sz w:val="24"/>
          <w:szCs w:val="24"/>
        </w:rPr>
      </w:pPr>
      <w:bookmarkStart w:id="10" w:name="_Hlk186584605"/>
      <w:r w:rsidRPr="00554EE4">
        <w:rPr>
          <w:rFonts w:ascii="Times New Roman" w:hAnsi="Times New Roman"/>
          <w:b/>
          <w:sz w:val="24"/>
          <w:szCs w:val="24"/>
        </w:rPr>
        <w:t xml:space="preserve">Table </w:t>
      </w:r>
      <w:r w:rsidR="006E7B3D">
        <w:rPr>
          <w:rFonts w:ascii="Times New Roman" w:hAnsi="Times New Roman"/>
          <w:b/>
          <w:sz w:val="24"/>
          <w:szCs w:val="24"/>
        </w:rPr>
        <w:t>3</w:t>
      </w:r>
      <w:r w:rsidRPr="00554EE4">
        <w:rPr>
          <w:rFonts w:ascii="Times New Roman" w:hAnsi="Times New Roman"/>
          <w:b/>
          <w:sz w:val="24"/>
          <w:szCs w:val="24"/>
        </w:rPr>
        <w:t>: Eigenvalue</w:t>
      </w:r>
    </w:p>
    <w:bookmarkEnd w:id="10"/>
    <w:tbl>
      <w:tblPr>
        <w:tblStyle w:val="TableGrid"/>
        <w:tblW w:w="0" w:type="auto"/>
        <w:jc w:val="center"/>
        <w:tblLook w:val="04A0" w:firstRow="1" w:lastRow="0" w:firstColumn="1" w:lastColumn="0" w:noHBand="0" w:noVBand="1"/>
      </w:tblPr>
      <w:tblGrid>
        <w:gridCol w:w="1595"/>
        <w:gridCol w:w="1594"/>
        <w:gridCol w:w="1593"/>
        <w:gridCol w:w="1594"/>
        <w:gridCol w:w="1616"/>
      </w:tblGrid>
      <w:tr w:rsidR="002A509B" w:rsidRPr="00554EE4" w14:paraId="4192DE67" w14:textId="77777777" w:rsidTr="0006013D">
        <w:trPr>
          <w:trHeight w:val="90"/>
          <w:jc w:val="center"/>
        </w:trPr>
        <w:tc>
          <w:tcPr>
            <w:tcW w:w="1595" w:type="dxa"/>
            <w:tcBorders>
              <w:left w:val="nil"/>
              <w:bottom w:val="single" w:sz="4" w:space="0" w:color="auto"/>
              <w:right w:val="nil"/>
            </w:tcBorders>
          </w:tcPr>
          <w:p w14:paraId="3590AAA7" w14:textId="77777777" w:rsidR="002A509B" w:rsidRPr="00554EE4" w:rsidRDefault="002A509B" w:rsidP="002A509B">
            <w:pPr>
              <w:spacing w:line="240" w:lineRule="auto"/>
              <w:jc w:val="both"/>
              <w:rPr>
                <w:rFonts w:ascii="Times New Roman" w:hAnsi="Times New Roman"/>
                <w:sz w:val="24"/>
                <w:szCs w:val="24"/>
              </w:rPr>
            </w:pPr>
          </w:p>
        </w:tc>
        <w:tc>
          <w:tcPr>
            <w:tcW w:w="1594" w:type="dxa"/>
            <w:tcBorders>
              <w:left w:val="nil"/>
              <w:bottom w:val="single" w:sz="4" w:space="0" w:color="auto"/>
              <w:right w:val="nil"/>
            </w:tcBorders>
          </w:tcPr>
          <w:p w14:paraId="09EF939A"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b/>
                <w:bCs/>
                <w:sz w:val="24"/>
                <w:szCs w:val="24"/>
              </w:rPr>
              <w:t>STDEX</w:t>
            </w:r>
          </w:p>
        </w:tc>
        <w:tc>
          <w:tcPr>
            <w:tcW w:w="1593" w:type="dxa"/>
            <w:tcBorders>
              <w:left w:val="nil"/>
              <w:bottom w:val="single" w:sz="4" w:space="0" w:color="auto"/>
              <w:right w:val="nil"/>
            </w:tcBorders>
          </w:tcPr>
          <w:p w14:paraId="46FE20A2" w14:textId="77777777" w:rsidR="002A509B" w:rsidRPr="00554EE4" w:rsidRDefault="002A509B" w:rsidP="002A509B">
            <w:pPr>
              <w:spacing w:line="240" w:lineRule="auto"/>
              <w:jc w:val="both"/>
              <w:rPr>
                <w:rFonts w:ascii="Times New Roman" w:hAnsi="Times New Roman"/>
                <w:sz w:val="24"/>
                <w:szCs w:val="24"/>
              </w:rPr>
            </w:pPr>
          </w:p>
        </w:tc>
        <w:tc>
          <w:tcPr>
            <w:tcW w:w="1594" w:type="dxa"/>
            <w:tcBorders>
              <w:left w:val="nil"/>
              <w:bottom w:val="single" w:sz="4" w:space="0" w:color="auto"/>
              <w:right w:val="nil"/>
            </w:tcBorders>
          </w:tcPr>
          <w:p w14:paraId="1E36CEB4" w14:textId="77777777" w:rsidR="002A509B" w:rsidRPr="00554EE4" w:rsidRDefault="002A509B" w:rsidP="002A509B">
            <w:pPr>
              <w:spacing w:line="240" w:lineRule="auto"/>
              <w:jc w:val="both"/>
              <w:rPr>
                <w:rFonts w:ascii="Times New Roman" w:hAnsi="Times New Roman"/>
                <w:sz w:val="24"/>
                <w:szCs w:val="24"/>
              </w:rPr>
            </w:pPr>
          </w:p>
        </w:tc>
        <w:tc>
          <w:tcPr>
            <w:tcW w:w="1616" w:type="dxa"/>
            <w:tcBorders>
              <w:left w:val="nil"/>
              <w:bottom w:val="single" w:sz="4" w:space="0" w:color="auto"/>
              <w:right w:val="nil"/>
            </w:tcBorders>
          </w:tcPr>
          <w:p w14:paraId="37A49FCA" w14:textId="77777777" w:rsidR="002A509B" w:rsidRPr="00554EE4" w:rsidRDefault="002A509B" w:rsidP="002A509B">
            <w:pPr>
              <w:spacing w:line="240" w:lineRule="auto"/>
              <w:jc w:val="both"/>
              <w:rPr>
                <w:rFonts w:ascii="Times New Roman" w:hAnsi="Times New Roman"/>
                <w:sz w:val="24"/>
                <w:szCs w:val="24"/>
              </w:rPr>
            </w:pPr>
          </w:p>
        </w:tc>
      </w:tr>
      <w:tr w:rsidR="002A509B" w:rsidRPr="00554EE4" w14:paraId="597427EF" w14:textId="77777777" w:rsidTr="0006013D">
        <w:trPr>
          <w:trHeight w:val="180"/>
          <w:jc w:val="center"/>
        </w:trPr>
        <w:tc>
          <w:tcPr>
            <w:tcW w:w="1595" w:type="dxa"/>
            <w:tcBorders>
              <w:left w:val="nil"/>
              <w:bottom w:val="single" w:sz="4" w:space="0" w:color="auto"/>
              <w:right w:val="nil"/>
            </w:tcBorders>
          </w:tcPr>
          <w:p w14:paraId="3A6ADCFA"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Components</w:t>
            </w:r>
          </w:p>
        </w:tc>
        <w:tc>
          <w:tcPr>
            <w:tcW w:w="1594" w:type="dxa"/>
            <w:tcBorders>
              <w:left w:val="nil"/>
              <w:bottom w:val="single" w:sz="4" w:space="0" w:color="auto"/>
              <w:right w:val="nil"/>
            </w:tcBorders>
          </w:tcPr>
          <w:p w14:paraId="30AC283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Eigenvalue</w:t>
            </w:r>
          </w:p>
        </w:tc>
        <w:tc>
          <w:tcPr>
            <w:tcW w:w="1593" w:type="dxa"/>
            <w:tcBorders>
              <w:left w:val="nil"/>
              <w:bottom w:val="single" w:sz="4" w:space="0" w:color="auto"/>
              <w:right w:val="nil"/>
            </w:tcBorders>
          </w:tcPr>
          <w:p w14:paraId="578F345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Difference</w:t>
            </w:r>
          </w:p>
        </w:tc>
        <w:tc>
          <w:tcPr>
            <w:tcW w:w="1594" w:type="dxa"/>
            <w:tcBorders>
              <w:left w:val="nil"/>
              <w:bottom w:val="single" w:sz="4" w:space="0" w:color="auto"/>
              <w:right w:val="nil"/>
            </w:tcBorders>
          </w:tcPr>
          <w:p w14:paraId="2BD9066A"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Proportion</w:t>
            </w:r>
          </w:p>
        </w:tc>
        <w:tc>
          <w:tcPr>
            <w:tcW w:w="1616" w:type="dxa"/>
            <w:tcBorders>
              <w:left w:val="nil"/>
              <w:bottom w:val="single" w:sz="4" w:space="0" w:color="auto"/>
              <w:right w:val="nil"/>
            </w:tcBorders>
          </w:tcPr>
          <w:p w14:paraId="3FD7EB8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Cumulative</w:t>
            </w:r>
          </w:p>
        </w:tc>
      </w:tr>
      <w:tr w:rsidR="002A509B" w:rsidRPr="00554EE4" w14:paraId="5672AC8D" w14:textId="77777777" w:rsidTr="0006013D">
        <w:trPr>
          <w:jc w:val="center"/>
        </w:trPr>
        <w:tc>
          <w:tcPr>
            <w:tcW w:w="1595" w:type="dxa"/>
            <w:tcBorders>
              <w:left w:val="nil"/>
              <w:bottom w:val="nil"/>
              <w:right w:val="nil"/>
            </w:tcBorders>
          </w:tcPr>
          <w:p w14:paraId="582CE00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1</w:t>
            </w:r>
          </w:p>
        </w:tc>
        <w:tc>
          <w:tcPr>
            <w:tcW w:w="1594" w:type="dxa"/>
            <w:tcBorders>
              <w:left w:val="nil"/>
              <w:bottom w:val="nil"/>
              <w:right w:val="nil"/>
            </w:tcBorders>
          </w:tcPr>
          <w:p w14:paraId="4C9A5A9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2.66758</w:t>
            </w:r>
          </w:p>
        </w:tc>
        <w:tc>
          <w:tcPr>
            <w:tcW w:w="1593" w:type="dxa"/>
            <w:tcBorders>
              <w:left w:val="nil"/>
              <w:bottom w:val="nil"/>
              <w:right w:val="nil"/>
            </w:tcBorders>
          </w:tcPr>
          <w:p w14:paraId="5891E64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1.66782</w:t>
            </w:r>
          </w:p>
        </w:tc>
        <w:tc>
          <w:tcPr>
            <w:tcW w:w="1594" w:type="dxa"/>
            <w:tcBorders>
              <w:left w:val="nil"/>
              <w:bottom w:val="nil"/>
              <w:right w:val="nil"/>
            </w:tcBorders>
          </w:tcPr>
          <w:p w14:paraId="703B73E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0.6669</w:t>
            </w:r>
          </w:p>
        </w:tc>
        <w:tc>
          <w:tcPr>
            <w:tcW w:w="1616" w:type="dxa"/>
            <w:tcBorders>
              <w:left w:val="nil"/>
              <w:bottom w:val="nil"/>
              <w:right w:val="nil"/>
            </w:tcBorders>
          </w:tcPr>
          <w:p w14:paraId="33DA3D6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0.6669</w:t>
            </w:r>
          </w:p>
        </w:tc>
      </w:tr>
      <w:tr w:rsidR="002A509B" w:rsidRPr="00554EE4" w14:paraId="1B2FC8DC" w14:textId="77777777" w:rsidTr="0006013D">
        <w:trPr>
          <w:jc w:val="center"/>
        </w:trPr>
        <w:tc>
          <w:tcPr>
            <w:tcW w:w="1595" w:type="dxa"/>
            <w:tcBorders>
              <w:top w:val="nil"/>
              <w:left w:val="nil"/>
              <w:bottom w:val="nil"/>
              <w:right w:val="nil"/>
            </w:tcBorders>
          </w:tcPr>
          <w:p w14:paraId="08527B0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2</w:t>
            </w:r>
          </w:p>
        </w:tc>
        <w:tc>
          <w:tcPr>
            <w:tcW w:w="1594" w:type="dxa"/>
            <w:tcBorders>
              <w:top w:val="nil"/>
              <w:left w:val="nil"/>
              <w:bottom w:val="nil"/>
              <w:right w:val="nil"/>
            </w:tcBorders>
          </w:tcPr>
          <w:p w14:paraId="5F46CBA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0.999759</w:t>
            </w:r>
          </w:p>
        </w:tc>
        <w:tc>
          <w:tcPr>
            <w:tcW w:w="1593" w:type="dxa"/>
            <w:tcBorders>
              <w:top w:val="nil"/>
              <w:left w:val="nil"/>
              <w:bottom w:val="nil"/>
              <w:right w:val="nil"/>
            </w:tcBorders>
          </w:tcPr>
          <w:p w14:paraId="39FEC4A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0.720366</w:t>
            </w:r>
          </w:p>
        </w:tc>
        <w:tc>
          <w:tcPr>
            <w:tcW w:w="1594" w:type="dxa"/>
            <w:tcBorders>
              <w:top w:val="nil"/>
              <w:left w:val="nil"/>
              <w:bottom w:val="nil"/>
              <w:right w:val="nil"/>
            </w:tcBorders>
          </w:tcPr>
          <w:p w14:paraId="7DCAA9A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0.2499</w:t>
            </w:r>
          </w:p>
        </w:tc>
        <w:tc>
          <w:tcPr>
            <w:tcW w:w="1616" w:type="dxa"/>
            <w:tcBorders>
              <w:top w:val="nil"/>
              <w:left w:val="nil"/>
              <w:bottom w:val="nil"/>
              <w:right w:val="nil"/>
            </w:tcBorders>
          </w:tcPr>
          <w:p w14:paraId="62DB895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0.9168</w:t>
            </w:r>
          </w:p>
        </w:tc>
      </w:tr>
      <w:tr w:rsidR="002A509B" w:rsidRPr="00554EE4" w14:paraId="0DCA4E7B" w14:textId="77777777" w:rsidTr="0006013D">
        <w:trPr>
          <w:jc w:val="center"/>
        </w:trPr>
        <w:tc>
          <w:tcPr>
            <w:tcW w:w="1595" w:type="dxa"/>
            <w:tcBorders>
              <w:top w:val="nil"/>
              <w:left w:val="nil"/>
              <w:bottom w:val="nil"/>
              <w:right w:val="nil"/>
            </w:tcBorders>
          </w:tcPr>
          <w:p w14:paraId="133970F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3</w:t>
            </w:r>
          </w:p>
        </w:tc>
        <w:tc>
          <w:tcPr>
            <w:tcW w:w="1594" w:type="dxa"/>
            <w:tcBorders>
              <w:top w:val="nil"/>
              <w:left w:val="nil"/>
              <w:bottom w:val="nil"/>
              <w:right w:val="nil"/>
            </w:tcBorders>
          </w:tcPr>
          <w:p w14:paraId="1DB0AEA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0.279393</w:t>
            </w:r>
          </w:p>
        </w:tc>
        <w:tc>
          <w:tcPr>
            <w:tcW w:w="1593" w:type="dxa"/>
            <w:tcBorders>
              <w:top w:val="nil"/>
              <w:left w:val="nil"/>
              <w:bottom w:val="nil"/>
              <w:right w:val="nil"/>
            </w:tcBorders>
          </w:tcPr>
          <w:p w14:paraId="1E28B8C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0.226119</w:t>
            </w:r>
          </w:p>
        </w:tc>
        <w:tc>
          <w:tcPr>
            <w:tcW w:w="1594" w:type="dxa"/>
            <w:tcBorders>
              <w:top w:val="nil"/>
              <w:left w:val="nil"/>
              <w:bottom w:val="nil"/>
              <w:right w:val="nil"/>
            </w:tcBorders>
          </w:tcPr>
          <w:p w14:paraId="1B454CB0"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0.0698</w:t>
            </w:r>
          </w:p>
        </w:tc>
        <w:tc>
          <w:tcPr>
            <w:tcW w:w="1616" w:type="dxa"/>
            <w:tcBorders>
              <w:top w:val="nil"/>
              <w:left w:val="nil"/>
              <w:bottom w:val="nil"/>
              <w:right w:val="nil"/>
            </w:tcBorders>
          </w:tcPr>
          <w:p w14:paraId="4C9BBDB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0.9867</w:t>
            </w:r>
          </w:p>
        </w:tc>
      </w:tr>
      <w:tr w:rsidR="002A509B" w:rsidRPr="00554EE4" w14:paraId="3A161F32" w14:textId="77777777" w:rsidTr="0006013D">
        <w:trPr>
          <w:trHeight w:val="120"/>
          <w:jc w:val="center"/>
        </w:trPr>
        <w:tc>
          <w:tcPr>
            <w:tcW w:w="1595" w:type="dxa"/>
            <w:tcBorders>
              <w:top w:val="nil"/>
              <w:left w:val="nil"/>
              <w:bottom w:val="single" w:sz="4" w:space="0" w:color="auto"/>
              <w:right w:val="nil"/>
            </w:tcBorders>
          </w:tcPr>
          <w:p w14:paraId="25318A3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4</w:t>
            </w:r>
          </w:p>
        </w:tc>
        <w:tc>
          <w:tcPr>
            <w:tcW w:w="1594" w:type="dxa"/>
            <w:tcBorders>
              <w:top w:val="nil"/>
              <w:left w:val="nil"/>
              <w:bottom w:val="single" w:sz="4" w:space="0" w:color="auto"/>
              <w:right w:val="nil"/>
            </w:tcBorders>
          </w:tcPr>
          <w:p w14:paraId="78904F6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0.0532733</w:t>
            </w:r>
          </w:p>
        </w:tc>
        <w:tc>
          <w:tcPr>
            <w:tcW w:w="1593" w:type="dxa"/>
            <w:tcBorders>
              <w:top w:val="nil"/>
              <w:left w:val="nil"/>
              <w:bottom w:val="single" w:sz="4" w:space="0" w:color="auto"/>
              <w:right w:val="nil"/>
            </w:tcBorders>
          </w:tcPr>
          <w:p w14:paraId="5342D9B7" w14:textId="77777777" w:rsidR="002A509B" w:rsidRPr="00554EE4" w:rsidRDefault="002A509B" w:rsidP="002A509B">
            <w:pPr>
              <w:spacing w:line="240" w:lineRule="auto"/>
              <w:jc w:val="both"/>
              <w:rPr>
                <w:rFonts w:ascii="Times New Roman" w:hAnsi="Times New Roman"/>
                <w:sz w:val="24"/>
                <w:szCs w:val="24"/>
              </w:rPr>
            </w:pPr>
          </w:p>
        </w:tc>
        <w:tc>
          <w:tcPr>
            <w:tcW w:w="1594" w:type="dxa"/>
            <w:tcBorders>
              <w:top w:val="nil"/>
              <w:left w:val="nil"/>
              <w:bottom w:val="single" w:sz="4" w:space="0" w:color="auto"/>
              <w:right w:val="nil"/>
            </w:tcBorders>
          </w:tcPr>
          <w:p w14:paraId="46A71D6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0.0133</w:t>
            </w:r>
          </w:p>
        </w:tc>
        <w:tc>
          <w:tcPr>
            <w:tcW w:w="1616" w:type="dxa"/>
            <w:tcBorders>
              <w:top w:val="nil"/>
              <w:left w:val="nil"/>
              <w:bottom w:val="single" w:sz="4" w:space="0" w:color="auto"/>
              <w:right w:val="nil"/>
            </w:tcBorders>
          </w:tcPr>
          <w:p w14:paraId="142066D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1.0000</w:t>
            </w:r>
          </w:p>
        </w:tc>
      </w:tr>
      <w:tr w:rsidR="002A509B" w:rsidRPr="00554EE4" w14:paraId="77279589" w14:textId="77777777" w:rsidTr="0006013D">
        <w:trPr>
          <w:trHeight w:val="150"/>
          <w:jc w:val="center"/>
        </w:trPr>
        <w:tc>
          <w:tcPr>
            <w:tcW w:w="1595" w:type="dxa"/>
            <w:tcBorders>
              <w:top w:val="single" w:sz="4" w:space="0" w:color="auto"/>
              <w:left w:val="nil"/>
              <w:bottom w:val="single" w:sz="4" w:space="0" w:color="auto"/>
              <w:right w:val="nil"/>
            </w:tcBorders>
          </w:tcPr>
          <w:p w14:paraId="7DB799E0"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b/>
                <w:bCs/>
                <w:sz w:val="24"/>
                <w:szCs w:val="24"/>
              </w:rPr>
              <w:t xml:space="preserve">         </w:t>
            </w:r>
          </w:p>
        </w:tc>
        <w:tc>
          <w:tcPr>
            <w:tcW w:w="1594" w:type="dxa"/>
            <w:tcBorders>
              <w:top w:val="single" w:sz="4" w:space="0" w:color="auto"/>
              <w:left w:val="nil"/>
              <w:bottom w:val="single" w:sz="4" w:space="0" w:color="auto"/>
              <w:right w:val="nil"/>
            </w:tcBorders>
          </w:tcPr>
          <w:p w14:paraId="079728FB"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sz w:val="24"/>
                <w:szCs w:val="24"/>
              </w:rPr>
              <w:t xml:space="preserve"> </w:t>
            </w:r>
            <w:r w:rsidRPr="00554EE4">
              <w:rPr>
                <w:rFonts w:ascii="Times New Roman" w:hAnsi="Times New Roman"/>
                <w:b/>
                <w:bCs/>
                <w:sz w:val="24"/>
                <w:szCs w:val="24"/>
              </w:rPr>
              <w:t>ICT</w:t>
            </w:r>
          </w:p>
        </w:tc>
        <w:tc>
          <w:tcPr>
            <w:tcW w:w="1593" w:type="dxa"/>
            <w:tcBorders>
              <w:top w:val="single" w:sz="4" w:space="0" w:color="auto"/>
              <w:left w:val="nil"/>
              <w:bottom w:val="single" w:sz="4" w:space="0" w:color="auto"/>
              <w:right w:val="nil"/>
            </w:tcBorders>
          </w:tcPr>
          <w:p w14:paraId="4D0BC960" w14:textId="77777777" w:rsidR="002A509B" w:rsidRPr="00554EE4" w:rsidRDefault="002A509B" w:rsidP="002A509B">
            <w:pPr>
              <w:spacing w:line="240" w:lineRule="auto"/>
              <w:jc w:val="both"/>
              <w:rPr>
                <w:rFonts w:ascii="Times New Roman" w:hAnsi="Times New Roman"/>
                <w:sz w:val="24"/>
                <w:szCs w:val="24"/>
              </w:rPr>
            </w:pPr>
          </w:p>
        </w:tc>
        <w:tc>
          <w:tcPr>
            <w:tcW w:w="1594" w:type="dxa"/>
            <w:tcBorders>
              <w:top w:val="single" w:sz="4" w:space="0" w:color="auto"/>
              <w:left w:val="nil"/>
              <w:bottom w:val="single" w:sz="4" w:space="0" w:color="auto"/>
              <w:right w:val="nil"/>
            </w:tcBorders>
          </w:tcPr>
          <w:p w14:paraId="58393773" w14:textId="77777777" w:rsidR="002A509B" w:rsidRPr="00554EE4" w:rsidRDefault="002A509B" w:rsidP="002A509B">
            <w:pPr>
              <w:spacing w:line="240" w:lineRule="auto"/>
              <w:jc w:val="both"/>
              <w:rPr>
                <w:rFonts w:ascii="Times New Roman" w:hAnsi="Times New Roman"/>
                <w:sz w:val="24"/>
                <w:szCs w:val="24"/>
              </w:rPr>
            </w:pPr>
          </w:p>
        </w:tc>
        <w:tc>
          <w:tcPr>
            <w:tcW w:w="1616" w:type="dxa"/>
            <w:tcBorders>
              <w:top w:val="single" w:sz="4" w:space="0" w:color="auto"/>
              <w:left w:val="nil"/>
              <w:bottom w:val="single" w:sz="4" w:space="0" w:color="auto"/>
              <w:right w:val="nil"/>
            </w:tcBorders>
          </w:tcPr>
          <w:p w14:paraId="26110CDF" w14:textId="77777777" w:rsidR="002A509B" w:rsidRPr="00554EE4" w:rsidRDefault="002A509B" w:rsidP="002A509B">
            <w:pPr>
              <w:spacing w:line="240" w:lineRule="auto"/>
              <w:jc w:val="both"/>
              <w:rPr>
                <w:rFonts w:ascii="Times New Roman" w:hAnsi="Times New Roman"/>
                <w:sz w:val="24"/>
                <w:szCs w:val="24"/>
              </w:rPr>
            </w:pPr>
          </w:p>
        </w:tc>
      </w:tr>
      <w:tr w:rsidR="002A509B" w:rsidRPr="00554EE4" w14:paraId="380B3D74" w14:textId="77777777" w:rsidTr="0006013D">
        <w:tblPrEx>
          <w:jc w:val="left"/>
        </w:tblPrEx>
        <w:trPr>
          <w:trHeight w:val="180"/>
        </w:trPr>
        <w:tc>
          <w:tcPr>
            <w:tcW w:w="1595" w:type="dxa"/>
            <w:tcBorders>
              <w:left w:val="nil"/>
              <w:bottom w:val="nil"/>
              <w:right w:val="nil"/>
            </w:tcBorders>
          </w:tcPr>
          <w:p w14:paraId="44A0906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Components</w:t>
            </w:r>
          </w:p>
        </w:tc>
        <w:tc>
          <w:tcPr>
            <w:tcW w:w="1594" w:type="dxa"/>
            <w:tcBorders>
              <w:left w:val="nil"/>
              <w:bottom w:val="nil"/>
              <w:right w:val="nil"/>
            </w:tcBorders>
          </w:tcPr>
          <w:p w14:paraId="5ED0549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Eigenvalue</w:t>
            </w:r>
          </w:p>
        </w:tc>
        <w:tc>
          <w:tcPr>
            <w:tcW w:w="1593" w:type="dxa"/>
            <w:tcBorders>
              <w:left w:val="nil"/>
              <w:bottom w:val="nil"/>
              <w:right w:val="nil"/>
            </w:tcBorders>
          </w:tcPr>
          <w:p w14:paraId="794B411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Difference</w:t>
            </w:r>
          </w:p>
        </w:tc>
        <w:tc>
          <w:tcPr>
            <w:tcW w:w="1594" w:type="dxa"/>
            <w:tcBorders>
              <w:left w:val="nil"/>
              <w:bottom w:val="nil"/>
              <w:right w:val="nil"/>
            </w:tcBorders>
          </w:tcPr>
          <w:p w14:paraId="570DB7D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Proportion</w:t>
            </w:r>
          </w:p>
        </w:tc>
        <w:tc>
          <w:tcPr>
            <w:tcW w:w="1616" w:type="dxa"/>
            <w:tcBorders>
              <w:left w:val="nil"/>
              <w:bottom w:val="nil"/>
              <w:right w:val="nil"/>
            </w:tcBorders>
          </w:tcPr>
          <w:p w14:paraId="4452D03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Cumulative</w:t>
            </w:r>
          </w:p>
        </w:tc>
      </w:tr>
      <w:tr w:rsidR="002A509B" w:rsidRPr="00554EE4" w14:paraId="76310047" w14:textId="77777777" w:rsidTr="0006013D">
        <w:tblPrEx>
          <w:jc w:val="left"/>
        </w:tblPrEx>
        <w:tc>
          <w:tcPr>
            <w:tcW w:w="1595" w:type="dxa"/>
            <w:tcBorders>
              <w:top w:val="nil"/>
              <w:left w:val="nil"/>
              <w:bottom w:val="nil"/>
              <w:right w:val="nil"/>
            </w:tcBorders>
          </w:tcPr>
          <w:p w14:paraId="224152B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1</w:t>
            </w:r>
          </w:p>
        </w:tc>
        <w:tc>
          <w:tcPr>
            <w:tcW w:w="1594" w:type="dxa"/>
            <w:tcBorders>
              <w:top w:val="nil"/>
              <w:left w:val="nil"/>
              <w:bottom w:val="nil"/>
              <w:right w:val="nil"/>
            </w:tcBorders>
          </w:tcPr>
          <w:p w14:paraId="3F0E626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2.02552</w:t>
            </w:r>
          </w:p>
        </w:tc>
        <w:tc>
          <w:tcPr>
            <w:tcW w:w="1593" w:type="dxa"/>
            <w:tcBorders>
              <w:top w:val="nil"/>
              <w:left w:val="nil"/>
              <w:bottom w:val="nil"/>
              <w:right w:val="nil"/>
            </w:tcBorders>
          </w:tcPr>
          <w:p w14:paraId="25E237A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1.10429</w:t>
            </w:r>
          </w:p>
        </w:tc>
        <w:tc>
          <w:tcPr>
            <w:tcW w:w="1594" w:type="dxa"/>
            <w:tcBorders>
              <w:top w:val="nil"/>
              <w:left w:val="nil"/>
              <w:bottom w:val="nil"/>
              <w:right w:val="nil"/>
            </w:tcBorders>
          </w:tcPr>
          <w:p w14:paraId="727CDB0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0.5064</w:t>
            </w:r>
          </w:p>
        </w:tc>
        <w:tc>
          <w:tcPr>
            <w:tcW w:w="1616" w:type="dxa"/>
            <w:tcBorders>
              <w:top w:val="nil"/>
              <w:left w:val="nil"/>
              <w:bottom w:val="nil"/>
              <w:right w:val="nil"/>
            </w:tcBorders>
          </w:tcPr>
          <w:p w14:paraId="3AEB769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0.5064</w:t>
            </w:r>
          </w:p>
        </w:tc>
      </w:tr>
      <w:tr w:rsidR="002A509B" w:rsidRPr="00554EE4" w14:paraId="515AFDC2" w14:textId="77777777" w:rsidTr="0006013D">
        <w:tblPrEx>
          <w:jc w:val="left"/>
        </w:tblPrEx>
        <w:tc>
          <w:tcPr>
            <w:tcW w:w="1595" w:type="dxa"/>
            <w:tcBorders>
              <w:top w:val="nil"/>
              <w:left w:val="nil"/>
              <w:bottom w:val="nil"/>
              <w:right w:val="nil"/>
            </w:tcBorders>
          </w:tcPr>
          <w:p w14:paraId="50E48EF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lastRenderedPageBreak/>
              <w:t>Comp 2</w:t>
            </w:r>
          </w:p>
        </w:tc>
        <w:tc>
          <w:tcPr>
            <w:tcW w:w="1594" w:type="dxa"/>
            <w:tcBorders>
              <w:top w:val="nil"/>
              <w:left w:val="nil"/>
              <w:bottom w:val="nil"/>
              <w:right w:val="nil"/>
            </w:tcBorders>
          </w:tcPr>
          <w:p w14:paraId="6B4C83C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0.921232</w:t>
            </w:r>
          </w:p>
        </w:tc>
        <w:tc>
          <w:tcPr>
            <w:tcW w:w="1593" w:type="dxa"/>
            <w:tcBorders>
              <w:top w:val="nil"/>
              <w:left w:val="nil"/>
              <w:bottom w:val="nil"/>
              <w:right w:val="nil"/>
            </w:tcBorders>
          </w:tcPr>
          <w:p w14:paraId="7169178D"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0.06756</w:t>
            </w:r>
          </w:p>
        </w:tc>
        <w:tc>
          <w:tcPr>
            <w:tcW w:w="1594" w:type="dxa"/>
            <w:tcBorders>
              <w:top w:val="nil"/>
              <w:left w:val="nil"/>
              <w:bottom w:val="nil"/>
              <w:right w:val="nil"/>
            </w:tcBorders>
          </w:tcPr>
          <w:p w14:paraId="67B9728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0.2303</w:t>
            </w:r>
          </w:p>
        </w:tc>
        <w:tc>
          <w:tcPr>
            <w:tcW w:w="1616" w:type="dxa"/>
            <w:tcBorders>
              <w:top w:val="nil"/>
              <w:left w:val="nil"/>
              <w:bottom w:val="nil"/>
              <w:right w:val="nil"/>
            </w:tcBorders>
          </w:tcPr>
          <w:p w14:paraId="506BC46A"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0.7367</w:t>
            </w:r>
          </w:p>
        </w:tc>
      </w:tr>
      <w:tr w:rsidR="002A509B" w:rsidRPr="00554EE4" w14:paraId="5ABC2C95" w14:textId="77777777" w:rsidTr="0006013D">
        <w:tblPrEx>
          <w:jc w:val="left"/>
        </w:tblPrEx>
        <w:tc>
          <w:tcPr>
            <w:tcW w:w="1595" w:type="dxa"/>
            <w:tcBorders>
              <w:top w:val="nil"/>
              <w:left w:val="nil"/>
              <w:bottom w:val="nil"/>
              <w:right w:val="nil"/>
            </w:tcBorders>
          </w:tcPr>
          <w:p w14:paraId="2AC5E0D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3</w:t>
            </w:r>
          </w:p>
        </w:tc>
        <w:tc>
          <w:tcPr>
            <w:tcW w:w="1594" w:type="dxa"/>
            <w:tcBorders>
              <w:top w:val="nil"/>
              <w:left w:val="nil"/>
              <w:bottom w:val="nil"/>
              <w:right w:val="nil"/>
            </w:tcBorders>
          </w:tcPr>
          <w:p w14:paraId="0450022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0.833675</w:t>
            </w:r>
          </w:p>
        </w:tc>
        <w:tc>
          <w:tcPr>
            <w:tcW w:w="1593" w:type="dxa"/>
            <w:tcBorders>
              <w:top w:val="nil"/>
              <w:left w:val="nil"/>
              <w:bottom w:val="nil"/>
              <w:right w:val="nil"/>
            </w:tcBorders>
          </w:tcPr>
          <w:p w14:paraId="0C7089A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0.65411</w:t>
            </w:r>
          </w:p>
        </w:tc>
        <w:tc>
          <w:tcPr>
            <w:tcW w:w="1594" w:type="dxa"/>
            <w:tcBorders>
              <w:top w:val="nil"/>
              <w:left w:val="nil"/>
              <w:bottom w:val="nil"/>
              <w:right w:val="nil"/>
            </w:tcBorders>
          </w:tcPr>
          <w:p w14:paraId="545CED6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0.2134</w:t>
            </w:r>
          </w:p>
        </w:tc>
        <w:tc>
          <w:tcPr>
            <w:tcW w:w="1616" w:type="dxa"/>
            <w:tcBorders>
              <w:top w:val="nil"/>
              <w:left w:val="nil"/>
              <w:bottom w:val="nil"/>
              <w:right w:val="nil"/>
            </w:tcBorders>
          </w:tcPr>
          <w:p w14:paraId="0C0C9BA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0.9501</w:t>
            </w:r>
          </w:p>
        </w:tc>
      </w:tr>
      <w:tr w:rsidR="002A509B" w:rsidRPr="00554EE4" w14:paraId="5B3D4E04" w14:textId="77777777" w:rsidTr="0006013D">
        <w:tblPrEx>
          <w:jc w:val="left"/>
        </w:tblPrEx>
        <w:trPr>
          <w:trHeight w:val="120"/>
        </w:trPr>
        <w:tc>
          <w:tcPr>
            <w:tcW w:w="1595" w:type="dxa"/>
            <w:tcBorders>
              <w:top w:val="nil"/>
              <w:left w:val="nil"/>
              <w:right w:val="nil"/>
            </w:tcBorders>
          </w:tcPr>
          <w:p w14:paraId="000744F2"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4</w:t>
            </w:r>
          </w:p>
        </w:tc>
        <w:tc>
          <w:tcPr>
            <w:tcW w:w="1594" w:type="dxa"/>
            <w:tcBorders>
              <w:top w:val="nil"/>
              <w:left w:val="nil"/>
              <w:right w:val="nil"/>
            </w:tcBorders>
          </w:tcPr>
          <w:p w14:paraId="31ECB23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0.199569</w:t>
            </w:r>
          </w:p>
        </w:tc>
        <w:tc>
          <w:tcPr>
            <w:tcW w:w="1593" w:type="dxa"/>
            <w:tcBorders>
              <w:top w:val="nil"/>
              <w:left w:val="nil"/>
              <w:right w:val="nil"/>
            </w:tcBorders>
          </w:tcPr>
          <w:p w14:paraId="607D813B" w14:textId="77777777" w:rsidR="002A509B" w:rsidRPr="00554EE4" w:rsidRDefault="002A509B" w:rsidP="002A509B">
            <w:pPr>
              <w:spacing w:line="240" w:lineRule="auto"/>
              <w:jc w:val="both"/>
              <w:rPr>
                <w:rFonts w:ascii="Times New Roman" w:hAnsi="Times New Roman"/>
                <w:sz w:val="24"/>
                <w:szCs w:val="24"/>
              </w:rPr>
            </w:pPr>
          </w:p>
        </w:tc>
        <w:tc>
          <w:tcPr>
            <w:tcW w:w="1594" w:type="dxa"/>
            <w:tcBorders>
              <w:top w:val="nil"/>
              <w:left w:val="nil"/>
              <w:right w:val="nil"/>
            </w:tcBorders>
          </w:tcPr>
          <w:p w14:paraId="49D3A41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0.0499</w:t>
            </w:r>
          </w:p>
        </w:tc>
        <w:tc>
          <w:tcPr>
            <w:tcW w:w="1616" w:type="dxa"/>
            <w:tcBorders>
              <w:top w:val="nil"/>
              <w:left w:val="nil"/>
              <w:right w:val="nil"/>
            </w:tcBorders>
          </w:tcPr>
          <w:p w14:paraId="574A5F7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1.0000</w:t>
            </w:r>
          </w:p>
        </w:tc>
      </w:tr>
    </w:tbl>
    <w:p w14:paraId="59E6DDF9" w14:textId="3319626A"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t xml:space="preserve">Source: Author’s computation using STATA 15 (2025) </w:t>
      </w:r>
    </w:p>
    <w:p w14:paraId="08DE703A" w14:textId="77777777" w:rsidR="002A509B" w:rsidRPr="00554EE4" w:rsidRDefault="002A509B" w:rsidP="002A509B">
      <w:pPr>
        <w:spacing w:line="360" w:lineRule="auto"/>
        <w:jc w:val="both"/>
        <w:rPr>
          <w:rFonts w:ascii="Times New Roman" w:hAnsi="Times New Roman"/>
          <w:sz w:val="24"/>
          <w:szCs w:val="24"/>
        </w:rPr>
      </w:pPr>
      <w:r w:rsidRPr="00554EE4">
        <w:rPr>
          <w:rFonts w:ascii="Times New Roman" w:hAnsi="Times New Roman"/>
          <w:sz w:val="24"/>
          <w:szCs w:val="24"/>
        </w:rPr>
        <w:t>The first principal component explains the maximum variance (66%) in all the individual indicators (eigenvalue of 2.02). The second principal component explains the maximum amount of the remaining variance (25%), with an (eigenvalue of 0.99). The third principal component explains 0.7% of the variance with an (eigenvalue of 0.28), while the fourth principal component explains the remaining (0.01%) of the indicators at (eigenvalue of 0.05) of the variance. Therefore, the first two principal components are more relevant measures of STDEX as they explain over 91% of the total variance.</w:t>
      </w:r>
    </w:p>
    <w:p w14:paraId="58842195" w14:textId="6FE1482F" w:rsidR="002A509B" w:rsidRPr="00554EE4" w:rsidRDefault="002A509B" w:rsidP="002A509B">
      <w:pPr>
        <w:spacing w:line="360" w:lineRule="auto"/>
        <w:jc w:val="both"/>
        <w:rPr>
          <w:rFonts w:ascii="Times New Roman" w:hAnsi="Times New Roman"/>
          <w:sz w:val="24"/>
          <w:szCs w:val="24"/>
        </w:rPr>
      </w:pPr>
      <w:r w:rsidRPr="00554EE4">
        <w:rPr>
          <w:rFonts w:ascii="Times New Roman" w:hAnsi="Times New Roman"/>
          <w:sz w:val="24"/>
          <w:szCs w:val="24"/>
        </w:rPr>
        <w:t>For ICT, the first principal component explains the maximum variance (51%) in all the individual indicators (eigenvalue of 2.66). The second principal component explains the maximum amount of the remaining variance (23%), with an (eigenvalue of 0.92). The third principal component explains 21% of the variance with an (eigenvalue of 0.83), while the fourth principal component explains the remaining (0.04%) of the indicators at (eigenvalue of 0.2) of the variance. Therefore, the first two principal components are more relevant measures of ICT as they explain over 73% of the total variance.</w:t>
      </w:r>
    </w:p>
    <w:p w14:paraId="60093A07" w14:textId="33613CA1"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br w:type="textWrapping" w:clear="all"/>
      </w:r>
      <w:bookmarkStart w:id="11" w:name="_Hlk186584639"/>
      <w:r w:rsidRPr="00554EE4">
        <w:rPr>
          <w:rFonts w:ascii="Times New Roman" w:hAnsi="Times New Roman"/>
          <w:b/>
          <w:sz w:val="24"/>
          <w:szCs w:val="24"/>
        </w:rPr>
        <w:t xml:space="preserve">Table </w:t>
      </w:r>
      <w:r w:rsidR="006E7B3D">
        <w:rPr>
          <w:rFonts w:ascii="Times New Roman" w:hAnsi="Times New Roman"/>
          <w:b/>
          <w:sz w:val="24"/>
          <w:szCs w:val="24"/>
        </w:rPr>
        <w:t>4</w:t>
      </w:r>
      <w:r w:rsidRPr="00554EE4">
        <w:rPr>
          <w:rFonts w:ascii="Times New Roman" w:hAnsi="Times New Roman"/>
          <w:b/>
          <w:sz w:val="24"/>
          <w:szCs w:val="24"/>
        </w:rPr>
        <w:t>: Eigenvectors Loading</w:t>
      </w:r>
      <w:bookmarkEnd w:id="11"/>
      <w:r w:rsidRPr="00554EE4">
        <w:rPr>
          <w:rFonts w:ascii="Times New Roman" w:hAnsi="Times New Roman"/>
          <w:b/>
          <w:sz w:val="24"/>
          <w:szCs w:val="24"/>
        </w:rPr>
        <w:t>….</w:t>
      </w:r>
    </w:p>
    <w:tbl>
      <w:tblPr>
        <w:tblStyle w:val="TableGrid"/>
        <w:tblW w:w="0" w:type="auto"/>
        <w:jc w:val="center"/>
        <w:tblLook w:val="04A0" w:firstRow="1" w:lastRow="0" w:firstColumn="1" w:lastColumn="0" w:noHBand="0" w:noVBand="1"/>
      </w:tblPr>
      <w:tblGrid>
        <w:gridCol w:w="1595"/>
        <w:gridCol w:w="1594"/>
        <w:gridCol w:w="1593"/>
        <w:gridCol w:w="1594"/>
        <w:gridCol w:w="1140"/>
        <w:gridCol w:w="1510"/>
      </w:tblGrid>
      <w:tr w:rsidR="002A509B" w:rsidRPr="00554EE4" w14:paraId="7E11859D" w14:textId="77777777" w:rsidTr="0006013D">
        <w:trPr>
          <w:trHeight w:val="135"/>
          <w:jc w:val="center"/>
        </w:trPr>
        <w:tc>
          <w:tcPr>
            <w:tcW w:w="9026" w:type="dxa"/>
            <w:gridSpan w:val="6"/>
            <w:tcBorders>
              <w:left w:val="single" w:sz="4" w:space="0" w:color="auto"/>
              <w:bottom w:val="single" w:sz="4" w:space="0" w:color="auto"/>
              <w:right w:val="single" w:sz="4" w:space="0" w:color="auto"/>
            </w:tcBorders>
          </w:tcPr>
          <w:p w14:paraId="5D0403C5"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sz w:val="24"/>
                <w:szCs w:val="24"/>
              </w:rPr>
              <w:t xml:space="preserve">                     </w:t>
            </w:r>
            <w:r w:rsidRPr="00554EE4">
              <w:rPr>
                <w:rFonts w:ascii="Times New Roman" w:hAnsi="Times New Roman"/>
                <w:b/>
                <w:bCs/>
                <w:sz w:val="24"/>
                <w:szCs w:val="24"/>
              </w:rPr>
              <w:t>STDEX</w:t>
            </w:r>
          </w:p>
        </w:tc>
      </w:tr>
      <w:tr w:rsidR="002A509B" w:rsidRPr="00554EE4" w14:paraId="78FF7564" w14:textId="77777777" w:rsidTr="0006013D">
        <w:trPr>
          <w:trHeight w:val="135"/>
          <w:jc w:val="center"/>
        </w:trPr>
        <w:tc>
          <w:tcPr>
            <w:tcW w:w="1595" w:type="dxa"/>
            <w:tcBorders>
              <w:left w:val="nil"/>
              <w:bottom w:val="single" w:sz="4" w:space="0" w:color="auto"/>
              <w:right w:val="nil"/>
            </w:tcBorders>
          </w:tcPr>
          <w:p w14:paraId="013FCB3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Variables</w:t>
            </w:r>
          </w:p>
        </w:tc>
        <w:tc>
          <w:tcPr>
            <w:tcW w:w="1594" w:type="dxa"/>
            <w:tcBorders>
              <w:left w:val="nil"/>
              <w:bottom w:val="single" w:sz="4" w:space="0" w:color="auto"/>
              <w:right w:val="nil"/>
            </w:tcBorders>
          </w:tcPr>
          <w:p w14:paraId="0763446A"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1</w:t>
            </w:r>
          </w:p>
        </w:tc>
        <w:tc>
          <w:tcPr>
            <w:tcW w:w="1593" w:type="dxa"/>
            <w:tcBorders>
              <w:left w:val="nil"/>
              <w:bottom w:val="single" w:sz="4" w:space="0" w:color="auto"/>
              <w:right w:val="nil"/>
            </w:tcBorders>
          </w:tcPr>
          <w:p w14:paraId="064444A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2</w:t>
            </w:r>
          </w:p>
        </w:tc>
        <w:tc>
          <w:tcPr>
            <w:tcW w:w="1594" w:type="dxa"/>
            <w:tcBorders>
              <w:left w:val="nil"/>
              <w:bottom w:val="single" w:sz="4" w:space="0" w:color="auto"/>
              <w:right w:val="nil"/>
            </w:tcBorders>
          </w:tcPr>
          <w:p w14:paraId="040B0EE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3</w:t>
            </w:r>
          </w:p>
        </w:tc>
        <w:tc>
          <w:tcPr>
            <w:tcW w:w="1140" w:type="dxa"/>
            <w:tcBorders>
              <w:left w:val="nil"/>
              <w:bottom w:val="single" w:sz="4" w:space="0" w:color="auto"/>
              <w:right w:val="nil"/>
            </w:tcBorders>
          </w:tcPr>
          <w:p w14:paraId="37478DA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4</w:t>
            </w:r>
          </w:p>
        </w:tc>
        <w:tc>
          <w:tcPr>
            <w:tcW w:w="1510" w:type="dxa"/>
            <w:tcBorders>
              <w:left w:val="nil"/>
              <w:bottom w:val="single" w:sz="4" w:space="0" w:color="auto"/>
              <w:right w:val="nil"/>
            </w:tcBorders>
          </w:tcPr>
          <w:p w14:paraId="4F11CD5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Unexplained</w:t>
            </w:r>
          </w:p>
        </w:tc>
      </w:tr>
      <w:tr w:rsidR="002A509B" w:rsidRPr="00554EE4" w14:paraId="327D8592" w14:textId="77777777" w:rsidTr="0006013D">
        <w:trPr>
          <w:jc w:val="center"/>
        </w:trPr>
        <w:tc>
          <w:tcPr>
            <w:tcW w:w="1595" w:type="dxa"/>
            <w:tcBorders>
              <w:left w:val="nil"/>
              <w:bottom w:val="nil"/>
              <w:right w:val="nil"/>
            </w:tcBorders>
          </w:tcPr>
          <w:p w14:paraId="7B47880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TVT</w:t>
            </w:r>
          </w:p>
        </w:tc>
        <w:tc>
          <w:tcPr>
            <w:tcW w:w="1594" w:type="dxa"/>
            <w:tcBorders>
              <w:left w:val="nil"/>
              <w:bottom w:val="nil"/>
              <w:right w:val="nil"/>
            </w:tcBorders>
          </w:tcPr>
          <w:p w14:paraId="023A0A0D"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0.5936</w:t>
            </w:r>
          </w:p>
        </w:tc>
        <w:tc>
          <w:tcPr>
            <w:tcW w:w="1593" w:type="dxa"/>
            <w:tcBorders>
              <w:left w:val="nil"/>
              <w:bottom w:val="nil"/>
              <w:right w:val="nil"/>
            </w:tcBorders>
          </w:tcPr>
          <w:p w14:paraId="07A04D4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0.0646</w:t>
            </w:r>
          </w:p>
        </w:tc>
        <w:tc>
          <w:tcPr>
            <w:tcW w:w="1594" w:type="dxa"/>
            <w:tcBorders>
              <w:left w:val="nil"/>
              <w:bottom w:val="nil"/>
              <w:right w:val="nil"/>
            </w:tcBorders>
          </w:tcPr>
          <w:p w14:paraId="2BC2156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-0.3089</w:t>
            </w:r>
          </w:p>
        </w:tc>
        <w:tc>
          <w:tcPr>
            <w:tcW w:w="1140" w:type="dxa"/>
            <w:tcBorders>
              <w:left w:val="nil"/>
              <w:bottom w:val="nil"/>
              <w:right w:val="nil"/>
            </w:tcBorders>
          </w:tcPr>
          <w:p w14:paraId="4FBC1B7A"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-0.7403</w:t>
            </w:r>
          </w:p>
        </w:tc>
        <w:tc>
          <w:tcPr>
            <w:tcW w:w="1510" w:type="dxa"/>
            <w:tcBorders>
              <w:left w:val="nil"/>
              <w:bottom w:val="nil"/>
              <w:right w:val="nil"/>
            </w:tcBorders>
          </w:tcPr>
          <w:p w14:paraId="7E76E6B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746CF7F3" w14:textId="77777777" w:rsidTr="0006013D">
        <w:trPr>
          <w:jc w:val="center"/>
        </w:trPr>
        <w:tc>
          <w:tcPr>
            <w:tcW w:w="1595" w:type="dxa"/>
            <w:tcBorders>
              <w:top w:val="nil"/>
              <w:left w:val="nil"/>
              <w:bottom w:val="nil"/>
              <w:right w:val="nil"/>
            </w:tcBorders>
          </w:tcPr>
          <w:p w14:paraId="147A076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TR</w:t>
            </w:r>
          </w:p>
        </w:tc>
        <w:tc>
          <w:tcPr>
            <w:tcW w:w="1594" w:type="dxa"/>
            <w:tcBorders>
              <w:top w:val="nil"/>
              <w:left w:val="nil"/>
              <w:bottom w:val="nil"/>
              <w:right w:val="nil"/>
            </w:tcBorders>
          </w:tcPr>
          <w:p w14:paraId="287A102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-0.0412</w:t>
            </w:r>
          </w:p>
        </w:tc>
        <w:tc>
          <w:tcPr>
            <w:tcW w:w="1593" w:type="dxa"/>
            <w:tcBorders>
              <w:top w:val="nil"/>
              <w:left w:val="nil"/>
              <w:bottom w:val="nil"/>
              <w:right w:val="nil"/>
            </w:tcBorders>
          </w:tcPr>
          <w:p w14:paraId="6DCB2C1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0.9976</w:t>
            </w:r>
          </w:p>
        </w:tc>
        <w:tc>
          <w:tcPr>
            <w:tcW w:w="1594" w:type="dxa"/>
            <w:tcBorders>
              <w:top w:val="nil"/>
              <w:left w:val="nil"/>
              <w:bottom w:val="nil"/>
              <w:right w:val="nil"/>
            </w:tcBorders>
          </w:tcPr>
          <w:p w14:paraId="266772D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0.0437</w:t>
            </w:r>
          </w:p>
        </w:tc>
        <w:tc>
          <w:tcPr>
            <w:tcW w:w="1140" w:type="dxa"/>
            <w:tcBorders>
              <w:top w:val="nil"/>
              <w:left w:val="nil"/>
              <w:bottom w:val="nil"/>
              <w:right w:val="nil"/>
            </w:tcBorders>
          </w:tcPr>
          <w:p w14:paraId="69AD0E3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0.0358</w:t>
            </w:r>
          </w:p>
        </w:tc>
        <w:tc>
          <w:tcPr>
            <w:tcW w:w="1510" w:type="dxa"/>
            <w:tcBorders>
              <w:top w:val="nil"/>
              <w:left w:val="nil"/>
              <w:bottom w:val="nil"/>
              <w:right w:val="nil"/>
            </w:tcBorders>
          </w:tcPr>
          <w:p w14:paraId="2F0881E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69F0D23E" w14:textId="77777777" w:rsidTr="0006013D">
        <w:trPr>
          <w:jc w:val="center"/>
        </w:trPr>
        <w:tc>
          <w:tcPr>
            <w:tcW w:w="1595" w:type="dxa"/>
            <w:tcBorders>
              <w:top w:val="nil"/>
              <w:left w:val="nil"/>
              <w:bottom w:val="nil"/>
              <w:right w:val="nil"/>
            </w:tcBorders>
          </w:tcPr>
          <w:p w14:paraId="13710E7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MC</w:t>
            </w:r>
          </w:p>
        </w:tc>
        <w:tc>
          <w:tcPr>
            <w:tcW w:w="1594" w:type="dxa"/>
            <w:tcBorders>
              <w:top w:val="nil"/>
              <w:left w:val="nil"/>
              <w:bottom w:val="nil"/>
              <w:right w:val="nil"/>
            </w:tcBorders>
          </w:tcPr>
          <w:p w14:paraId="7345390E"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0.5861</w:t>
            </w:r>
          </w:p>
        </w:tc>
        <w:tc>
          <w:tcPr>
            <w:tcW w:w="1593" w:type="dxa"/>
            <w:tcBorders>
              <w:top w:val="nil"/>
              <w:left w:val="nil"/>
              <w:bottom w:val="nil"/>
              <w:right w:val="nil"/>
            </w:tcBorders>
          </w:tcPr>
          <w:p w14:paraId="41AACD0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0.0206</w:t>
            </w:r>
          </w:p>
        </w:tc>
        <w:tc>
          <w:tcPr>
            <w:tcW w:w="1594" w:type="dxa"/>
            <w:tcBorders>
              <w:top w:val="nil"/>
              <w:left w:val="nil"/>
              <w:bottom w:val="nil"/>
              <w:right w:val="nil"/>
            </w:tcBorders>
          </w:tcPr>
          <w:p w14:paraId="5087E0E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0.4627</w:t>
            </w:r>
          </w:p>
        </w:tc>
        <w:tc>
          <w:tcPr>
            <w:tcW w:w="1140" w:type="dxa"/>
            <w:tcBorders>
              <w:top w:val="nil"/>
              <w:left w:val="nil"/>
              <w:bottom w:val="nil"/>
              <w:right w:val="nil"/>
            </w:tcBorders>
          </w:tcPr>
          <w:p w14:paraId="07CBDE9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0.6648</w:t>
            </w:r>
          </w:p>
        </w:tc>
        <w:tc>
          <w:tcPr>
            <w:tcW w:w="1510" w:type="dxa"/>
            <w:tcBorders>
              <w:top w:val="nil"/>
              <w:left w:val="nil"/>
              <w:bottom w:val="nil"/>
              <w:right w:val="nil"/>
            </w:tcBorders>
          </w:tcPr>
          <w:p w14:paraId="3326936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0CBC6D8A" w14:textId="77777777" w:rsidTr="0006013D">
        <w:trPr>
          <w:trHeight w:val="165"/>
          <w:jc w:val="center"/>
        </w:trPr>
        <w:tc>
          <w:tcPr>
            <w:tcW w:w="1595" w:type="dxa"/>
            <w:tcBorders>
              <w:top w:val="nil"/>
              <w:left w:val="nil"/>
              <w:bottom w:val="single" w:sz="4" w:space="0" w:color="auto"/>
              <w:right w:val="nil"/>
            </w:tcBorders>
          </w:tcPr>
          <w:p w14:paraId="56BE84D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NLC</w:t>
            </w:r>
          </w:p>
        </w:tc>
        <w:tc>
          <w:tcPr>
            <w:tcW w:w="1594" w:type="dxa"/>
            <w:tcBorders>
              <w:top w:val="nil"/>
              <w:left w:val="nil"/>
              <w:bottom w:val="single" w:sz="4" w:space="0" w:color="auto"/>
              <w:right w:val="nil"/>
            </w:tcBorders>
          </w:tcPr>
          <w:p w14:paraId="65FB10A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0.5500</w:t>
            </w:r>
          </w:p>
        </w:tc>
        <w:tc>
          <w:tcPr>
            <w:tcW w:w="1593" w:type="dxa"/>
            <w:tcBorders>
              <w:top w:val="nil"/>
              <w:left w:val="nil"/>
              <w:bottom w:val="single" w:sz="4" w:space="0" w:color="auto"/>
              <w:right w:val="nil"/>
            </w:tcBorders>
          </w:tcPr>
          <w:p w14:paraId="6BBAF41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-0.0170</w:t>
            </w:r>
          </w:p>
        </w:tc>
        <w:tc>
          <w:tcPr>
            <w:tcW w:w="1594" w:type="dxa"/>
            <w:tcBorders>
              <w:top w:val="nil"/>
              <w:left w:val="nil"/>
              <w:bottom w:val="single" w:sz="4" w:space="0" w:color="auto"/>
              <w:right w:val="nil"/>
            </w:tcBorders>
          </w:tcPr>
          <w:p w14:paraId="7E33083E"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0.8298</w:t>
            </w:r>
          </w:p>
        </w:tc>
        <w:tc>
          <w:tcPr>
            <w:tcW w:w="1140" w:type="dxa"/>
            <w:tcBorders>
              <w:top w:val="nil"/>
              <w:left w:val="nil"/>
              <w:bottom w:val="single" w:sz="4" w:space="0" w:color="auto"/>
              <w:right w:val="nil"/>
            </w:tcBorders>
          </w:tcPr>
          <w:p w14:paraId="06D0365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0.0932</w:t>
            </w:r>
          </w:p>
        </w:tc>
        <w:tc>
          <w:tcPr>
            <w:tcW w:w="1510" w:type="dxa"/>
            <w:tcBorders>
              <w:top w:val="nil"/>
              <w:left w:val="nil"/>
              <w:bottom w:val="single" w:sz="4" w:space="0" w:color="auto"/>
              <w:right w:val="nil"/>
            </w:tcBorders>
          </w:tcPr>
          <w:p w14:paraId="7CC0D51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0B23265F" w14:textId="77777777" w:rsidTr="0006013D">
        <w:trPr>
          <w:trHeight w:val="105"/>
          <w:jc w:val="center"/>
        </w:trPr>
        <w:tc>
          <w:tcPr>
            <w:tcW w:w="1595" w:type="dxa"/>
            <w:tcBorders>
              <w:top w:val="single" w:sz="4" w:space="0" w:color="auto"/>
              <w:left w:val="nil"/>
              <w:bottom w:val="single" w:sz="4" w:space="0" w:color="auto"/>
              <w:right w:val="nil"/>
            </w:tcBorders>
          </w:tcPr>
          <w:p w14:paraId="33C2FD02" w14:textId="77777777" w:rsidR="002A509B" w:rsidRPr="00554EE4" w:rsidRDefault="002A509B" w:rsidP="002A509B">
            <w:pPr>
              <w:spacing w:line="240" w:lineRule="auto"/>
              <w:jc w:val="both"/>
              <w:rPr>
                <w:rFonts w:ascii="Times New Roman" w:hAnsi="Times New Roman"/>
                <w:sz w:val="24"/>
                <w:szCs w:val="24"/>
              </w:rPr>
            </w:pPr>
          </w:p>
        </w:tc>
        <w:tc>
          <w:tcPr>
            <w:tcW w:w="1594" w:type="dxa"/>
            <w:tcBorders>
              <w:top w:val="single" w:sz="4" w:space="0" w:color="auto"/>
              <w:left w:val="nil"/>
              <w:bottom w:val="single" w:sz="4" w:space="0" w:color="auto"/>
              <w:right w:val="nil"/>
            </w:tcBorders>
          </w:tcPr>
          <w:p w14:paraId="5A710034"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b/>
                <w:bCs/>
                <w:sz w:val="24"/>
                <w:szCs w:val="24"/>
              </w:rPr>
              <w:t>ICT</w:t>
            </w:r>
          </w:p>
        </w:tc>
        <w:tc>
          <w:tcPr>
            <w:tcW w:w="1593" w:type="dxa"/>
            <w:tcBorders>
              <w:top w:val="single" w:sz="4" w:space="0" w:color="auto"/>
              <w:left w:val="nil"/>
              <w:bottom w:val="single" w:sz="4" w:space="0" w:color="auto"/>
              <w:right w:val="nil"/>
            </w:tcBorders>
          </w:tcPr>
          <w:p w14:paraId="3C21B9DC" w14:textId="77777777" w:rsidR="002A509B" w:rsidRPr="00554EE4" w:rsidRDefault="002A509B" w:rsidP="002A509B">
            <w:pPr>
              <w:spacing w:line="240" w:lineRule="auto"/>
              <w:jc w:val="both"/>
              <w:rPr>
                <w:rFonts w:ascii="Times New Roman" w:hAnsi="Times New Roman"/>
                <w:sz w:val="24"/>
                <w:szCs w:val="24"/>
              </w:rPr>
            </w:pPr>
          </w:p>
        </w:tc>
        <w:tc>
          <w:tcPr>
            <w:tcW w:w="1594" w:type="dxa"/>
            <w:tcBorders>
              <w:top w:val="single" w:sz="4" w:space="0" w:color="auto"/>
              <w:left w:val="nil"/>
              <w:bottom w:val="single" w:sz="4" w:space="0" w:color="auto"/>
              <w:right w:val="nil"/>
            </w:tcBorders>
          </w:tcPr>
          <w:p w14:paraId="74E40722" w14:textId="77777777" w:rsidR="002A509B" w:rsidRPr="00554EE4" w:rsidRDefault="002A509B" w:rsidP="002A509B">
            <w:pPr>
              <w:spacing w:line="240" w:lineRule="auto"/>
              <w:jc w:val="both"/>
              <w:rPr>
                <w:rFonts w:ascii="Times New Roman" w:hAnsi="Times New Roman"/>
                <w:sz w:val="24"/>
                <w:szCs w:val="24"/>
              </w:rPr>
            </w:pPr>
          </w:p>
        </w:tc>
        <w:tc>
          <w:tcPr>
            <w:tcW w:w="1140" w:type="dxa"/>
            <w:tcBorders>
              <w:top w:val="single" w:sz="4" w:space="0" w:color="auto"/>
              <w:left w:val="nil"/>
              <w:bottom w:val="single" w:sz="4" w:space="0" w:color="auto"/>
              <w:right w:val="nil"/>
            </w:tcBorders>
          </w:tcPr>
          <w:p w14:paraId="6AF297DD" w14:textId="77777777" w:rsidR="002A509B" w:rsidRPr="00554EE4" w:rsidRDefault="002A509B" w:rsidP="002A509B">
            <w:pPr>
              <w:spacing w:line="240" w:lineRule="auto"/>
              <w:jc w:val="both"/>
              <w:rPr>
                <w:rFonts w:ascii="Times New Roman" w:hAnsi="Times New Roman"/>
                <w:sz w:val="24"/>
                <w:szCs w:val="24"/>
              </w:rPr>
            </w:pPr>
          </w:p>
        </w:tc>
        <w:tc>
          <w:tcPr>
            <w:tcW w:w="1510" w:type="dxa"/>
            <w:tcBorders>
              <w:top w:val="single" w:sz="4" w:space="0" w:color="auto"/>
              <w:left w:val="nil"/>
              <w:bottom w:val="single" w:sz="4" w:space="0" w:color="auto"/>
              <w:right w:val="nil"/>
            </w:tcBorders>
          </w:tcPr>
          <w:p w14:paraId="77B8E481" w14:textId="77777777" w:rsidR="002A509B" w:rsidRPr="00554EE4" w:rsidRDefault="002A509B" w:rsidP="002A509B">
            <w:pPr>
              <w:spacing w:line="240" w:lineRule="auto"/>
              <w:jc w:val="both"/>
              <w:rPr>
                <w:rFonts w:ascii="Times New Roman" w:hAnsi="Times New Roman"/>
                <w:sz w:val="24"/>
                <w:szCs w:val="24"/>
              </w:rPr>
            </w:pPr>
          </w:p>
        </w:tc>
      </w:tr>
      <w:tr w:rsidR="002A509B" w:rsidRPr="00554EE4" w14:paraId="6B17B7F0" w14:textId="77777777" w:rsidTr="0006013D">
        <w:tblPrEx>
          <w:jc w:val="left"/>
        </w:tblPrEx>
        <w:trPr>
          <w:trHeight w:val="135"/>
        </w:trPr>
        <w:tc>
          <w:tcPr>
            <w:tcW w:w="1595" w:type="dxa"/>
            <w:tcBorders>
              <w:left w:val="nil"/>
              <w:bottom w:val="nil"/>
              <w:right w:val="nil"/>
            </w:tcBorders>
          </w:tcPr>
          <w:p w14:paraId="5E83C79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lastRenderedPageBreak/>
              <w:t>Variables</w:t>
            </w:r>
          </w:p>
        </w:tc>
        <w:tc>
          <w:tcPr>
            <w:tcW w:w="1594" w:type="dxa"/>
            <w:tcBorders>
              <w:left w:val="nil"/>
              <w:bottom w:val="nil"/>
              <w:right w:val="nil"/>
            </w:tcBorders>
          </w:tcPr>
          <w:p w14:paraId="008C540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1</w:t>
            </w:r>
          </w:p>
        </w:tc>
        <w:tc>
          <w:tcPr>
            <w:tcW w:w="1593" w:type="dxa"/>
            <w:tcBorders>
              <w:left w:val="nil"/>
              <w:bottom w:val="nil"/>
              <w:right w:val="nil"/>
            </w:tcBorders>
          </w:tcPr>
          <w:p w14:paraId="2280738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2</w:t>
            </w:r>
          </w:p>
        </w:tc>
        <w:tc>
          <w:tcPr>
            <w:tcW w:w="1594" w:type="dxa"/>
            <w:tcBorders>
              <w:left w:val="nil"/>
              <w:bottom w:val="nil"/>
              <w:right w:val="nil"/>
            </w:tcBorders>
          </w:tcPr>
          <w:p w14:paraId="34DCB37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3</w:t>
            </w:r>
          </w:p>
        </w:tc>
        <w:tc>
          <w:tcPr>
            <w:tcW w:w="1140" w:type="dxa"/>
            <w:tcBorders>
              <w:left w:val="nil"/>
              <w:bottom w:val="nil"/>
              <w:right w:val="nil"/>
            </w:tcBorders>
          </w:tcPr>
          <w:p w14:paraId="11DEEFF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Comp 4</w:t>
            </w:r>
          </w:p>
        </w:tc>
        <w:tc>
          <w:tcPr>
            <w:tcW w:w="1510" w:type="dxa"/>
            <w:tcBorders>
              <w:left w:val="nil"/>
              <w:bottom w:val="nil"/>
              <w:right w:val="nil"/>
            </w:tcBorders>
          </w:tcPr>
          <w:p w14:paraId="30A9546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Unexplained</w:t>
            </w:r>
          </w:p>
        </w:tc>
      </w:tr>
      <w:tr w:rsidR="002A509B" w:rsidRPr="00554EE4" w14:paraId="27889665" w14:textId="77777777" w:rsidTr="0006013D">
        <w:tblPrEx>
          <w:jc w:val="left"/>
        </w:tblPrEx>
        <w:tc>
          <w:tcPr>
            <w:tcW w:w="1595" w:type="dxa"/>
            <w:tcBorders>
              <w:top w:val="nil"/>
              <w:left w:val="nil"/>
              <w:bottom w:val="nil"/>
              <w:right w:val="nil"/>
            </w:tcBorders>
          </w:tcPr>
          <w:p w14:paraId="07F86372"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IU</w:t>
            </w:r>
          </w:p>
        </w:tc>
        <w:tc>
          <w:tcPr>
            <w:tcW w:w="1594" w:type="dxa"/>
            <w:tcBorders>
              <w:top w:val="nil"/>
              <w:left w:val="nil"/>
              <w:bottom w:val="nil"/>
              <w:right w:val="nil"/>
            </w:tcBorders>
          </w:tcPr>
          <w:p w14:paraId="5F0BC1D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0.3952</w:t>
            </w:r>
          </w:p>
        </w:tc>
        <w:tc>
          <w:tcPr>
            <w:tcW w:w="1593" w:type="dxa"/>
            <w:tcBorders>
              <w:top w:val="nil"/>
              <w:left w:val="nil"/>
              <w:bottom w:val="nil"/>
              <w:right w:val="nil"/>
            </w:tcBorders>
          </w:tcPr>
          <w:p w14:paraId="61181C2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-0.6050</w:t>
            </w:r>
          </w:p>
        </w:tc>
        <w:tc>
          <w:tcPr>
            <w:tcW w:w="1594" w:type="dxa"/>
            <w:tcBorders>
              <w:top w:val="nil"/>
              <w:left w:val="nil"/>
              <w:bottom w:val="nil"/>
              <w:right w:val="nil"/>
            </w:tcBorders>
          </w:tcPr>
          <w:p w14:paraId="74FC4C0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0.6196</w:t>
            </w:r>
          </w:p>
        </w:tc>
        <w:tc>
          <w:tcPr>
            <w:tcW w:w="1140" w:type="dxa"/>
            <w:tcBorders>
              <w:top w:val="nil"/>
              <w:left w:val="nil"/>
              <w:bottom w:val="nil"/>
              <w:right w:val="nil"/>
            </w:tcBorders>
          </w:tcPr>
          <w:p w14:paraId="0DFE405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0.3064</w:t>
            </w:r>
          </w:p>
        </w:tc>
        <w:tc>
          <w:tcPr>
            <w:tcW w:w="1510" w:type="dxa"/>
            <w:tcBorders>
              <w:top w:val="nil"/>
              <w:left w:val="nil"/>
              <w:bottom w:val="nil"/>
              <w:right w:val="nil"/>
            </w:tcBorders>
          </w:tcPr>
          <w:p w14:paraId="6DF6939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7A704398" w14:textId="77777777" w:rsidTr="0006013D">
        <w:tblPrEx>
          <w:jc w:val="left"/>
        </w:tblPrEx>
        <w:tc>
          <w:tcPr>
            <w:tcW w:w="1595" w:type="dxa"/>
            <w:tcBorders>
              <w:top w:val="nil"/>
              <w:left w:val="nil"/>
              <w:bottom w:val="nil"/>
              <w:right w:val="nil"/>
            </w:tcBorders>
          </w:tcPr>
          <w:p w14:paraId="3DFE5D7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NMU</w:t>
            </w:r>
          </w:p>
        </w:tc>
        <w:tc>
          <w:tcPr>
            <w:tcW w:w="1594" w:type="dxa"/>
            <w:tcBorders>
              <w:top w:val="nil"/>
              <w:left w:val="nil"/>
              <w:bottom w:val="nil"/>
              <w:right w:val="nil"/>
            </w:tcBorders>
          </w:tcPr>
          <w:p w14:paraId="6254374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0.3891</w:t>
            </w:r>
          </w:p>
        </w:tc>
        <w:tc>
          <w:tcPr>
            <w:tcW w:w="1593" w:type="dxa"/>
            <w:tcBorders>
              <w:top w:val="nil"/>
              <w:left w:val="nil"/>
              <w:bottom w:val="nil"/>
              <w:right w:val="nil"/>
            </w:tcBorders>
          </w:tcPr>
          <w:p w14:paraId="53D8AC1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0.7834</w:t>
            </w:r>
          </w:p>
        </w:tc>
        <w:tc>
          <w:tcPr>
            <w:tcW w:w="1594" w:type="dxa"/>
            <w:tcBorders>
              <w:top w:val="nil"/>
              <w:left w:val="nil"/>
              <w:bottom w:val="nil"/>
              <w:right w:val="nil"/>
            </w:tcBorders>
          </w:tcPr>
          <w:p w14:paraId="3A4E519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0.3522</w:t>
            </w:r>
          </w:p>
        </w:tc>
        <w:tc>
          <w:tcPr>
            <w:tcW w:w="1140" w:type="dxa"/>
            <w:tcBorders>
              <w:top w:val="nil"/>
              <w:left w:val="nil"/>
              <w:bottom w:val="nil"/>
              <w:right w:val="nil"/>
            </w:tcBorders>
          </w:tcPr>
          <w:p w14:paraId="699CA48E"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0.3330</w:t>
            </w:r>
          </w:p>
        </w:tc>
        <w:tc>
          <w:tcPr>
            <w:tcW w:w="1510" w:type="dxa"/>
            <w:tcBorders>
              <w:top w:val="nil"/>
              <w:left w:val="nil"/>
              <w:bottom w:val="nil"/>
              <w:right w:val="nil"/>
            </w:tcBorders>
          </w:tcPr>
          <w:p w14:paraId="3961DD3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44277C9F" w14:textId="77777777" w:rsidTr="0006013D">
        <w:tblPrEx>
          <w:jc w:val="left"/>
        </w:tblPrEx>
        <w:tc>
          <w:tcPr>
            <w:tcW w:w="1595" w:type="dxa"/>
            <w:tcBorders>
              <w:top w:val="nil"/>
              <w:left w:val="nil"/>
              <w:bottom w:val="nil"/>
              <w:right w:val="nil"/>
            </w:tcBorders>
          </w:tcPr>
          <w:p w14:paraId="3FDE1C6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NFTU</w:t>
            </w:r>
          </w:p>
        </w:tc>
        <w:tc>
          <w:tcPr>
            <w:tcW w:w="1594" w:type="dxa"/>
            <w:tcBorders>
              <w:top w:val="nil"/>
              <w:left w:val="nil"/>
              <w:bottom w:val="nil"/>
              <w:right w:val="nil"/>
            </w:tcBorders>
          </w:tcPr>
          <w:p w14:paraId="46F44A66"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0.5048</w:t>
            </w:r>
          </w:p>
        </w:tc>
        <w:tc>
          <w:tcPr>
            <w:tcW w:w="1593" w:type="dxa"/>
            <w:tcBorders>
              <w:top w:val="nil"/>
              <w:left w:val="nil"/>
              <w:bottom w:val="nil"/>
              <w:right w:val="nil"/>
            </w:tcBorders>
          </w:tcPr>
          <w:p w14:paraId="24D700A0"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-0.1419</w:t>
            </w:r>
          </w:p>
        </w:tc>
        <w:tc>
          <w:tcPr>
            <w:tcW w:w="1594" w:type="dxa"/>
            <w:tcBorders>
              <w:top w:val="nil"/>
              <w:left w:val="nil"/>
              <w:bottom w:val="nil"/>
              <w:right w:val="nil"/>
            </w:tcBorders>
          </w:tcPr>
          <w:p w14:paraId="673FBE3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-0.7002</w:t>
            </w:r>
          </w:p>
        </w:tc>
        <w:tc>
          <w:tcPr>
            <w:tcW w:w="1140" w:type="dxa"/>
            <w:tcBorders>
              <w:top w:val="nil"/>
              <w:left w:val="nil"/>
              <w:bottom w:val="nil"/>
              <w:right w:val="nil"/>
            </w:tcBorders>
          </w:tcPr>
          <w:p w14:paraId="1371E1E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0.4846</w:t>
            </w:r>
          </w:p>
        </w:tc>
        <w:tc>
          <w:tcPr>
            <w:tcW w:w="1510" w:type="dxa"/>
            <w:tcBorders>
              <w:top w:val="nil"/>
              <w:left w:val="nil"/>
              <w:bottom w:val="nil"/>
              <w:right w:val="nil"/>
            </w:tcBorders>
          </w:tcPr>
          <w:p w14:paraId="12F4608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r w:rsidR="002A509B" w:rsidRPr="00554EE4" w14:paraId="4F81DC5D" w14:textId="77777777" w:rsidTr="0006013D">
        <w:tblPrEx>
          <w:jc w:val="left"/>
        </w:tblPrEx>
        <w:trPr>
          <w:trHeight w:val="165"/>
        </w:trPr>
        <w:tc>
          <w:tcPr>
            <w:tcW w:w="1595" w:type="dxa"/>
            <w:tcBorders>
              <w:top w:val="nil"/>
              <w:left w:val="nil"/>
              <w:right w:val="nil"/>
            </w:tcBorders>
          </w:tcPr>
          <w:p w14:paraId="39E4C35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NBU</w:t>
            </w:r>
          </w:p>
        </w:tc>
        <w:tc>
          <w:tcPr>
            <w:tcW w:w="1594" w:type="dxa"/>
            <w:tcBorders>
              <w:top w:val="nil"/>
              <w:left w:val="nil"/>
              <w:right w:val="nil"/>
            </w:tcBorders>
          </w:tcPr>
          <w:p w14:paraId="1826C9C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0.6616</w:t>
            </w:r>
          </w:p>
        </w:tc>
        <w:tc>
          <w:tcPr>
            <w:tcW w:w="1593" w:type="dxa"/>
            <w:tcBorders>
              <w:top w:val="nil"/>
              <w:left w:val="nil"/>
              <w:right w:val="nil"/>
            </w:tcBorders>
          </w:tcPr>
          <w:p w14:paraId="2318BE9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-0.0090</w:t>
            </w:r>
          </w:p>
        </w:tc>
        <w:tc>
          <w:tcPr>
            <w:tcW w:w="1594" w:type="dxa"/>
            <w:tcBorders>
              <w:top w:val="nil"/>
              <w:left w:val="nil"/>
              <w:right w:val="nil"/>
            </w:tcBorders>
          </w:tcPr>
          <w:p w14:paraId="0753E5F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-0.0430</w:t>
            </w:r>
          </w:p>
        </w:tc>
        <w:tc>
          <w:tcPr>
            <w:tcW w:w="1140" w:type="dxa"/>
            <w:tcBorders>
              <w:top w:val="nil"/>
              <w:left w:val="nil"/>
              <w:right w:val="nil"/>
            </w:tcBorders>
          </w:tcPr>
          <w:p w14:paraId="38AA296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-0.7486</w:t>
            </w:r>
          </w:p>
        </w:tc>
        <w:tc>
          <w:tcPr>
            <w:tcW w:w="1510" w:type="dxa"/>
            <w:tcBorders>
              <w:top w:val="nil"/>
              <w:left w:val="nil"/>
              <w:right w:val="nil"/>
            </w:tcBorders>
          </w:tcPr>
          <w:p w14:paraId="7302DA6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 xml:space="preserve">   0</w:t>
            </w:r>
          </w:p>
        </w:tc>
      </w:tr>
    </w:tbl>
    <w:p w14:paraId="43EFBD1E" w14:textId="279FFCDB"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t xml:space="preserve">Source: Author’s computation using STATA 15 (2025) </w:t>
      </w:r>
    </w:p>
    <w:p w14:paraId="5F36FFDD" w14:textId="57DE267B"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sz w:val="24"/>
          <w:szCs w:val="24"/>
        </w:rPr>
        <w:t xml:space="preserve">As noted in Table </w:t>
      </w:r>
      <w:r w:rsidR="006E7B3D">
        <w:rPr>
          <w:rFonts w:ascii="Times New Roman" w:eastAsiaTheme="minorHAnsi" w:hAnsi="Times New Roman"/>
          <w:sz w:val="24"/>
          <w:szCs w:val="24"/>
        </w:rPr>
        <w:t>4</w:t>
      </w:r>
      <w:r w:rsidRPr="00554EE4">
        <w:rPr>
          <w:rFonts w:ascii="Times New Roman" w:eastAsiaTheme="minorHAnsi" w:hAnsi="Times New Roman"/>
          <w:sz w:val="24"/>
          <w:szCs w:val="24"/>
        </w:rPr>
        <w:t xml:space="preserve">, the positive coefficients for the first principal component (PC2) imply that they represent the overall measure for stock market performance. The maximum weight in PC1 is for total value traded (TVT) suggesting that there is a strong influence of the variable in the component. Stock market turnover ratio has the strongest influence in PC2, number of listed firms has </w:t>
      </w:r>
      <w:proofErr w:type="gramStart"/>
      <w:r w:rsidRPr="00554EE4">
        <w:rPr>
          <w:rFonts w:ascii="Times New Roman" w:eastAsiaTheme="minorHAnsi" w:hAnsi="Times New Roman"/>
          <w:sz w:val="24"/>
          <w:szCs w:val="24"/>
        </w:rPr>
        <w:t>dominates</w:t>
      </w:r>
      <w:proofErr w:type="gramEnd"/>
      <w:r w:rsidRPr="00554EE4">
        <w:rPr>
          <w:rFonts w:ascii="Times New Roman" w:eastAsiaTheme="minorHAnsi" w:hAnsi="Times New Roman"/>
          <w:sz w:val="24"/>
          <w:szCs w:val="24"/>
        </w:rPr>
        <w:t xml:space="preserve"> PCA 3 while stock market capitalization shows the largest positive weight in PC4. </w:t>
      </w:r>
    </w:p>
    <w:p w14:paraId="5C02A490"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b/>
          <w:sz w:val="24"/>
          <w:szCs w:val="24"/>
        </w:rPr>
      </w:pPr>
    </w:p>
    <w:p w14:paraId="6C701C00" w14:textId="26B3DFCA"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bCs/>
          <w:sz w:val="24"/>
          <w:szCs w:val="24"/>
        </w:rPr>
        <w:t>For ICT</w:t>
      </w:r>
      <w:r w:rsidRPr="00554EE4">
        <w:rPr>
          <w:rFonts w:ascii="Times New Roman" w:eastAsiaTheme="minorHAnsi" w:hAnsi="Times New Roman"/>
          <w:b/>
          <w:sz w:val="24"/>
          <w:szCs w:val="24"/>
        </w:rPr>
        <w:t xml:space="preserve">, </w:t>
      </w:r>
      <w:r w:rsidRPr="00554EE4">
        <w:rPr>
          <w:rFonts w:ascii="Times New Roman" w:eastAsiaTheme="minorHAnsi" w:hAnsi="Times New Roman"/>
          <w:sz w:val="24"/>
          <w:szCs w:val="24"/>
        </w:rPr>
        <w:t xml:space="preserve">the positive coefficients for the first principal component (PC2) imply that they represent the overall measure for ICT adoption. The maximum weight in PC1 is for number of broadband users (NBU) suggesting that there is a strong influence of the variable in the component. Number of mobile phone users (NMU) has the strongest influence in PC2, internet users dominates PCA 3 while number of fixed telephone users shows the largest positive weight in PC4. </w:t>
      </w:r>
    </w:p>
    <w:p w14:paraId="6C87E0CC"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p>
    <w:p w14:paraId="23EF1739" w14:textId="5D9D09A5"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sz w:val="24"/>
          <w:szCs w:val="24"/>
        </w:rPr>
        <w:t xml:space="preserve">This study used PCA to determine an appropriate composite index for stock market performance and ICT adoption in selected SSA stock exchanges using the following specific PCA equations: </w:t>
      </w:r>
    </w:p>
    <w:p w14:paraId="265ABCDA"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b/>
          <w:sz w:val="24"/>
          <w:szCs w:val="24"/>
        </w:rPr>
      </w:pPr>
    </w:p>
    <w:p w14:paraId="020BB431"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b/>
          <w:sz w:val="24"/>
          <w:szCs w:val="24"/>
        </w:rPr>
        <w:t>STDEX</w:t>
      </w:r>
      <w:r w:rsidRPr="00554EE4">
        <w:rPr>
          <w:rFonts w:ascii="Times New Roman" w:eastAsiaTheme="minorHAnsi" w:hAnsi="Times New Roman"/>
          <w:sz w:val="24"/>
          <w:szCs w:val="24"/>
        </w:rPr>
        <w:t xml:space="preserve"> </w:t>
      </w:r>
      <w:r w:rsidRPr="00554EE4">
        <w:rPr>
          <w:rFonts w:ascii="Times New Roman" w:eastAsiaTheme="minorHAnsi" w:hAnsi="Times New Roman"/>
          <w:b/>
          <w:bCs/>
          <w:sz w:val="24"/>
          <w:szCs w:val="24"/>
        </w:rPr>
        <w:t xml:space="preserve">= </w:t>
      </w:r>
      <w:r w:rsidRPr="00554EE4">
        <w:rPr>
          <w:rFonts w:ascii="Times New Roman" w:eastAsiaTheme="minorHAnsi" w:hAnsi="Times New Roman"/>
          <w:sz w:val="24"/>
          <w:szCs w:val="24"/>
        </w:rPr>
        <w:t>0.5936</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TVT - </w:t>
      </w:r>
      <w:r w:rsidRPr="00554EE4">
        <w:rPr>
          <w:rFonts w:ascii="Times New Roman" w:hAnsi="Times New Roman"/>
          <w:sz w:val="24"/>
          <w:szCs w:val="24"/>
        </w:rPr>
        <w:t>0.0412</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TR + </w:t>
      </w:r>
      <w:r w:rsidRPr="00554EE4">
        <w:rPr>
          <w:rFonts w:ascii="Times New Roman" w:hAnsi="Times New Roman"/>
          <w:sz w:val="24"/>
          <w:szCs w:val="24"/>
        </w:rPr>
        <w:t>0.5861</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MC + 0.5500</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 NLC.………….4.2 </w:t>
      </w:r>
    </w:p>
    <w:p w14:paraId="160C69BC"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b/>
          <w:sz w:val="24"/>
          <w:szCs w:val="24"/>
        </w:rPr>
        <w:t>ICT</w:t>
      </w:r>
      <w:r w:rsidRPr="00554EE4">
        <w:rPr>
          <w:rFonts w:ascii="Times New Roman" w:eastAsiaTheme="minorHAnsi" w:hAnsi="Times New Roman"/>
          <w:sz w:val="24"/>
          <w:szCs w:val="24"/>
        </w:rPr>
        <w:t xml:space="preserve"> </w:t>
      </w:r>
      <w:r w:rsidRPr="00554EE4">
        <w:rPr>
          <w:rFonts w:ascii="Times New Roman" w:eastAsiaTheme="minorHAnsi" w:hAnsi="Times New Roman"/>
          <w:b/>
          <w:bCs/>
          <w:sz w:val="24"/>
          <w:szCs w:val="24"/>
        </w:rPr>
        <w:t xml:space="preserve">= </w:t>
      </w:r>
      <w:r w:rsidRPr="00554EE4">
        <w:rPr>
          <w:rFonts w:ascii="Times New Roman" w:eastAsiaTheme="minorHAnsi" w:hAnsi="Times New Roman"/>
          <w:sz w:val="24"/>
          <w:szCs w:val="24"/>
        </w:rPr>
        <w:t>0.3952</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IU + </w:t>
      </w:r>
      <w:r w:rsidRPr="00554EE4">
        <w:rPr>
          <w:rFonts w:ascii="Times New Roman" w:hAnsi="Times New Roman"/>
          <w:sz w:val="24"/>
          <w:szCs w:val="24"/>
        </w:rPr>
        <w:t>0.3891</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NMU + </w:t>
      </w:r>
      <w:r w:rsidRPr="00554EE4">
        <w:rPr>
          <w:rFonts w:ascii="Times New Roman" w:hAnsi="Times New Roman"/>
          <w:sz w:val="24"/>
          <w:szCs w:val="24"/>
        </w:rPr>
        <w:t>0.5048</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NFTU + 06616</w:t>
      </w:r>
      <w:r w:rsidRPr="00554EE4">
        <w:rPr>
          <w:rFonts w:ascii="Cambria Math" w:eastAsiaTheme="minorHAnsi" w:hAnsi="Cambria Math" w:cs="Cambria Math"/>
          <w:sz w:val="24"/>
          <w:szCs w:val="24"/>
        </w:rPr>
        <w:t>∗</w:t>
      </w:r>
      <w:r w:rsidRPr="00554EE4">
        <w:rPr>
          <w:rFonts w:ascii="Times New Roman" w:eastAsiaTheme="minorHAnsi" w:hAnsi="Times New Roman"/>
          <w:sz w:val="24"/>
          <w:szCs w:val="24"/>
        </w:rPr>
        <w:t xml:space="preserve"> NBU.………….4.3 </w:t>
      </w:r>
    </w:p>
    <w:p w14:paraId="75411209"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p>
    <w:p w14:paraId="7B481288" w14:textId="53F5305A" w:rsidR="002A509B" w:rsidRPr="00554EE4" w:rsidRDefault="002A509B" w:rsidP="002A509B">
      <w:pPr>
        <w:autoSpaceDE w:val="0"/>
        <w:autoSpaceDN w:val="0"/>
        <w:adjustRightInd w:val="0"/>
        <w:spacing w:after="0" w:line="360" w:lineRule="auto"/>
        <w:jc w:val="both"/>
        <w:rPr>
          <w:rFonts w:ascii="Times New Roman" w:eastAsiaTheme="minorHAnsi" w:hAnsi="Times New Roman"/>
          <w:b/>
          <w:bCs/>
          <w:sz w:val="24"/>
          <w:szCs w:val="24"/>
        </w:rPr>
      </w:pPr>
      <w:r w:rsidRPr="00554EE4">
        <w:rPr>
          <w:rFonts w:ascii="Times New Roman" w:eastAsiaTheme="minorHAnsi" w:hAnsi="Times New Roman"/>
          <w:b/>
          <w:bCs/>
          <w:sz w:val="24"/>
          <w:szCs w:val="24"/>
        </w:rPr>
        <w:t>4.2.2: Scree Plot</w:t>
      </w:r>
    </w:p>
    <w:p w14:paraId="16FBF37B"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r w:rsidRPr="00554EE4">
        <w:rPr>
          <w:rFonts w:ascii="Times New Roman" w:eastAsiaTheme="minorHAnsi" w:hAnsi="Times New Roman"/>
          <w:sz w:val="24"/>
          <w:szCs w:val="24"/>
        </w:rPr>
        <w:t>This graph is used to denote the components with the highest variance. It basically used to justify the table result. From the graph, it is clearly seen that the first two components explain the highest variance in the four components.</w:t>
      </w:r>
    </w:p>
    <w:p w14:paraId="5AB863C3" w14:textId="77777777" w:rsidR="002A509B" w:rsidRPr="00554EE4" w:rsidRDefault="002A509B" w:rsidP="002A509B">
      <w:pPr>
        <w:autoSpaceDE w:val="0"/>
        <w:autoSpaceDN w:val="0"/>
        <w:adjustRightInd w:val="0"/>
        <w:spacing w:after="0" w:line="360" w:lineRule="auto"/>
        <w:jc w:val="both"/>
        <w:rPr>
          <w:rFonts w:ascii="Times New Roman" w:eastAsiaTheme="minorHAnsi" w:hAnsi="Times New Roman"/>
          <w:sz w:val="24"/>
          <w:szCs w:val="24"/>
        </w:rPr>
      </w:pPr>
    </w:p>
    <w:p w14:paraId="6ED824E0" w14:textId="77777777" w:rsidR="002A509B" w:rsidRPr="00554EE4" w:rsidRDefault="002A509B" w:rsidP="002A509B">
      <w:pPr>
        <w:spacing w:line="360" w:lineRule="auto"/>
        <w:jc w:val="center"/>
        <w:rPr>
          <w:rFonts w:ascii="Times New Roman" w:hAnsi="Times New Roman"/>
          <w:b/>
          <w:sz w:val="24"/>
          <w:szCs w:val="24"/>
        </w:rPr>
      </w:pPr>
      <w:r w:rsidRPr="00554EE4">
        <w:rPr>
          <w:rFonts w:ascii="Times New Roman" w:hAnsi="Times New Roman"/>
          <w:noProof/>
          <w:sz w:val="24"/>
          <w:szCs w:val="24"/>
        </w:rPr>
        <w:lastRenderedPageBreak/>
        <w:drawing>
          <wp:inline distT="0" distB="0" distL="0" distR="0" wp14:anchorId="77C348ED" wp14:editId="19D1AE67">
            <wp:extent cx="5124450" cy="37528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4450" cy="3752850"/>
                    </a:xfrm>
                    <a:prstGeom prst="rect">
                      <a:avLst/>
                    </a:prstGeom>
                    <a:noFill/>
                    <a:ln>
                      <a:noFill/>
                    </a:ln>
                  </pic:spPr>
                </pic:pic>
              </a:graphicData>
            </a:graphic>
          </wp:inline>
        </w:drawing>
      </w:r>
    </w:p>
    <w:p w14:paraId="5943C2E0" w14:textId="472D9CCB" w:rsidR="002A509B" w:rsidRPr="00554EE4" w:rsidRDefault="002A509B" w:rsidP="002A509B">
      <w:pPr>
        <w:spacing w:line="360" w:lineRule="auto"/>
        <w:jc w:val="both"/>
        <w:rPr>
          <w:rFonts w:ascii="Times New Roman" w:hAnsi="Times New Roman"/>
          <w:b/>
          <w:sz w:val="24"/>
          <w:szCs w:val="24"/>
        </w:rPr>
      </w:pPr>
      <w:bookmarkStart w:id="12" w:name="_Hlk186584707"/>
      <w:r w:rsidRPr="00554EE4">
        <w:rPr>
          <w:rFonts w:ascii="Times New Roman" w:hAnsi="Times New Roman"/>
          <w:b/>
          <w:sz w:val="24"/>
          <w:szCs w:val="24"/>
        </w:rPr>
        <w:t xml:space="preserve">Figure 1: Scree plot of </w:t>
      </w:r>
      <w:proofErr w:type="gramStart"/>
      <w:r w:rsidRPr="00554EE4">
        <w:rPr>
          <w:rFonts w:ascii="Times New Roman" w:hAnsi="Times New Roman"/>
          <w:b/>
          <w:sz w:val="24"/>
          <w:szCs w:val="24"/>
        </w:rPr>
        <w:t xml:space="preserve">eigenvalues </w:t>
      </w:r>
      <w:bookmarkEnd w:id="12"/>
      <w:r w:rsidRPr="00554EE4">
        <w:rPr>
          <w:rFonts w:ascii="Times New Roman" w:hAnsi="Times New Roman"/>
          <w:b/>
          <w:sz w:val="24"/>
          <w:szCs w:val="24"/>
        </w:rPr>
        <w:t>.</w:t>
      </w:r>
      <w:proofErr w:type="gramEnd"/>
      <w:r w:rsidRPr="00554EE4">
        <w:rPr>
          <w:rFonts w:ascii="Times New Roman" w:hAnsi="Times New Roman"/>
          <w:b/>
          <w:sz w:val="24"/>
          <w:szCs w:val="24"/>
        </w:rPr>
        <w:t xml:space="preserve"> Source: Author’s computation using STATA 15 (2025) </w:t>
      </w:r>
    </w:p>
    <w:p w14:paraId="1797F58D" w14:textId="77777777" w:rsidR="002A509B" w:rsidRPr="00554EE4" w:rsidRDefault="002A509B" w:rsidP="002A509B">
      <w:pPr>
        <w:spacing w:line="360" w:lineRule="auto"/>
        <w:jc w:val="both"/>
        <w:rPr>
          <w:rFonts w:ascii="Times New Roman" w:hAnsi="Times New Roman"/>
          <w:b/>
          <w:sz w:val="24"/>
          <w:szCs w:val="24"/>
        </w:rPr>
      </w:pPr>
    </w:p>
    <w:p w14:paraId="3BB3E476" w14:textId="2793430D"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t>4.2.3 KMO Statistics</w:t>
      </w:r>
    </w:p>
    <w:p w14:paraId="7F504C38" w14:textId="77777777" w:rsidR="002A509B" w:rsidRPr="00554EE4" w:rsidRDefault="002A509B" w:rsidP="002A509B">
      <w:pPr>
        <w:spacing w:line="360" w:lineRule="auto"/>
        <w:jc w:val="both"/>
        <w:rPr>
          <w:rFonts w:ascii="Times New Roman" w:hAnsi="Times New Roman"/>
          <w:sz w:val="24"/>
          <w:szCs w:val="24"/>
        </w:rPr>
      </w:pPr>
      <w:r w:rsidRPr="00554EE4">
        <w:rPr>
          <w:rFonts w:ascii="Times New Roman" w:hAnsi="Times New Roman"/>
          <w:sz w:val="24"/>
          <w:szCs w:val="24"/>
        </w:rPr>
        <w:t>This statistic is designed to test the rationale for using principal components analysis for set of variables. If KMO statistics is below 0.05, it implies that the computation of an index using PCA is not needed for that set of variables. However, when the overall KMO statistics is greater than 0.05, it then justifies the use of PCA for the set of variables used.</w:t>
      </w:r>
    </w:p>
    <w:p w14:paraId="4688F9E1" w14:textId="77777777" w:rsidR="002A509B" w:rsidRPr="00554EE4" w:rsidRDefault="002A509B" w:rsidP="002A509B">
      <w:pPr>
        <w:spacing w:line="360" w:lineRule="auto"/>
        <w:jc w:val="both"/>
        <w:rPr>
          <w:rFonts w:ascii="Times New Roman" w:hAnsi="Times New Roman"/>
          <w:b/>
          <w:bCs/>
          <w:sz w:val="24"/>
          <w:szCs w:val="24"/>
        </w:rPr>
      </w:pPr>
      <w:bookmarkStart w:id="13" w:name="_Hlk186584770"/>
    </w:p>
    <w:p w14:paraId="0FE6F832" w14:textId="76AA41B0" w:rsidR="002A509B" w:rsidRPr="00554EE4" w:rsidRDefault="002A509B" w:rsidP="002A509B">
      <w:pPr>
        <w:spacing w:line="360" w:lineRule="auto"/>
        <w:jc w:val="both"/>
        <w:rPr>
          <w:rFonts w:ascii="Times New Roman" w:hAnsi="Times New Roman"/>
          <w:b/>
          <w:bCs/>
          <w:sz w:val="24"/>
          <w:szCs w:val="24"/>
        </w:rPr>
      </w:pPr>
      <w:r w:rsidRPr="00554EE4">
        <w:rPr>
          <w:rFonts w:ascii="Times New Roman" w:hAnsi="Times New Roman"/>
          <w:b/>
          <w:bCs/>
          <w:sz w:val="24"/>
          <w:szCs w:val="24"/>
        </w:rPr>
        <w:t xml:space="preserve">Table </w:t>
      </w:r>
      <w:r w:rsidR="006E7B3D">
        <w:rPr>
          <w:rFonts w:ascii="Times New Roman" w:hAnsi="Times New Roman"/>
          <w:b/>
          <w:bCs/>
          <w:sz w:val="24"/>
          <w:szCs w:val="24"/>
        </w:rPr>
        <w:t>5</w:t>
      </w:r>
      <w:r w:rsidRPr="00554EE4">
        <w:rPr>
          <w:rFonts w:ascii="Times New Roman" w:hAnsi="Times New Roman"/>
          <w:b/>
          <w:bCs/>
          <w:sz w:val="24"/>
          <w:szCs w:val="24"/>
        </w:rPr>
        <w:t xml:space="preserve">: KMO Statistics </w:t>
      </w:r>
    </w:p>
    <w:tbl>
      <w:tblPr>
        <w:tblStyle w:val="TableGrid"/>
        <w:tblW w:w="0" w:type="auto"/>
        <w:tblLook w:val="04A0" w:firstRow="1" w:lastRow="0" w:firstColumn="1" w:lastColumn="0" w:noHBand="0" w:noVBand="1"/>
      </w:tblPr>
      <w:tblGrid>
        <w:gridCol w:w="4684"/>
        <w:gridCol w:w="4676"/>
      </w:tblGrid>
      <w:tr w:rsidR="002A509B" w:rsidRPr="00554EE4" w14:paraId="0593D590" w14:textId="77777777" w:rsidTr="0006013D">
        <w:trPr>
          <w:trHeight w:val="165"/>
        </w:trPr>
        <w:tc>
          <w:tcPr>
            <w:tcW w:w="4684" w:type="dxa"/>
            <w:tcBorders>
              <w:left w:val="nil"/>
              <w:bottom w:val="single" w:sz="4" w:space="0" w:color="auto"/>
              <w:right w:val="nil"/>
            </w:tcBorders>
          </w:tcPr>
          <w:bookmarkEnd w:id="13"/>
          <w:p w14:paraId="2ACC4645"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sz w:val="24"/>
                <w:szCs w:val="24"/>
              </w:rPr>
              <w:t xml:space="preserve">                </w:t>
            </w:r>
            <w:r w:rsidRPr="00554EE4">
              <w:rPr>
                <w:rFonts w:ascii="Times New Roman" w:hAnsi="Times New Roman"/>
                <w:b/>
                <w:bCs/>
                <w:sz w:val="24"/>
                <w:szCs w:val="24"/>
              </w:rPr>
              <w:t>STDEX</w:t>
            </w:r>
          </w:p>
        </w:tc>
        <w:tc>
          <w:tcPr>
            <w:tcW w:w="4676" w:type="dxa"/>
            <w:tcBorders>
              <w:left w:val="nil"/>
              <w:bottom w:val="single" w:sz="4" w:space="0" w:color="auto"/>
              <w:right w:val="nil"/>
            </w:tcBorders>
          </w:tcPr>
          <w:p w14:paraId="79B09011" w14:textId="77777777" w:rsidR="002A509B" w:rsidRPr="00554EE4" w:rsidRDefault="002A509B" w:rsidP="002A509B">
            <w:pPr>
              <w:spacing w:line="240" w:lineRule="auto"/>
              <w:jc w:val="both"/>
              <w:rPr>
                <w:rFonts w:ascii="Times New Roman" w:hAnsi="Times New Roman"/>
                <w:sz w:val="24"/>
                <w:szCs w:val="24"/>
              </w:rPr>
            </w:pPr>
          </w:p>
        </w:tc>
      </w:tr>
      <w:tr w:rsidR="002A509B" w:rsidRPr="00554EE4" w14:paraId="7A0ECF0A" w14:textId="77777777" w:rsidTr="0006013D">
        <w:trPr>
          <w:trHeight w:val="105"/>
        </w:trPr>
        <w:tc>
          <w:tcPr>
            <w:tcW w:w="4684" w:type="dxa"/>
            <w:tcBorders>
              <w:left w:val="nil"/>
              <w:bottom w:val="single" w:sz="4" w:space="0" w:color="auto"/>
              <w:right w:val="nil"/>
            </w:tcBorders>
          </w:tcPr>
          <w:p w14:paraId="1374B2A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Variables</w:t>
            </w:r>
          </w:p>
        </w:tc>
        <w:tc>
          <w:tcPr>
            <w:tcW w:w="4676" w:type="dxa"/>
            <w:tcBorders>
              <w:left w:val="nil"/>
              <w:bottom w:val="single" w:sz="4" w:space="0" w:color="auto"/>
              <w:right w:val="nil"/>
            </w:tcBorders>
          </w:tcPr>
          <w:p w14:paraId="7EF78DF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KMO</w:t>
            </w:r>
          </w:p>
        </w:tc>
      </w:tr>
      <w:tr w:rsidR="002A509B" w:rsidRPr="00554EE4" w14:paraId="52A0596C" w14:textId="77777777" w:rsidTr="0006013D">
        <w:tc>
          <w:tcPr>
            <w:tcW w:w="4684" w:type="dxa"/>
            <w:tcBorders>
              <w:left w:val="nil"/>
              <w:bottom w:val="nil"/>
              <w:right w:val="nil"/>
            </w:tcBorders>
          </w:tcPr>
          <w:p w14:paraId="2529B26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TVT</w:t>
            </w:r>
          </w:p>
        </w:tc>
        <w:tc>
          <w:tcPr>
            <w:tcW w:w="4676" w:type="dxa"/>
            <w:tcBorders>
              <w:left w:val="nil"/>
              <w:bottom w:val="nil"/>
              <w:right w:val="nil"/>
            </w:tcBorders>
          </w:tcPr>
          <w:p w14:paraId="4BAD4E4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0.6239</w:t>
            </w:r>
          </w:p>
        </w:tc>
      </w:tr>
      <w:tr w:rsidR="002A509B" w:rsidRPr="00554EE4" w14:paraId="1BFAF334" w14:textId="77777777" w:rsidTr="0006013D">
        <w:tc>
          <w:tcPr>
            <w:tcW w:w="4684" w:type="dxa"/>
            <w:tcBorders>
              <w:top w:val="nil"/>
              <w:left w:val="nil"/>
              <w:bottom w:val="nil"/>
              <w:right w:val="nil"/>
            </w:tcBorders>
          </w:tcPr>
          <w:p w14:paraId="6C93727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lastRenderedPageBreak/>
              <w:t>TR</w:t>
            </w:r>
          </w:p>
        </w:tc>
        <w:tc>
          <w:tcPr>
            <w:tcW w:w="4676" w:type="dxa"/>
            <w:tcBorders>
              <w:top w:val="nil"/>
              <w:left w:val="nil"/>
              <w:bottom w:val="nil"/>
              <w:right w:val="nil"/>
            </w:tcBorders>
          </w:tcPr>
          <w:p w14:paraId="6F9AAD6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0.1263</w:t>
            </w:r>
          </w:p>
        </w:tc>
      </w:tr>
      <w:tr w:rsidR="002A509B" w:rsidRPr="00554EE4" w14:paraId="40502171" w14:textId="77777777" w:rsidTr="0006013D">
        <w:tc>
          <w:tcPr>
            <w:tcW w:w="4684" w:type="dxa"/>
            <w:tcBorders>
              <w:top w:val="nil"/>
              <w:left w:val="nil"/>
              <w:bottom w:val="nil"/>
              <w:right w:val="nil"/>
            </w:tcBorders>
          </w:tcPr>
          <w:p w14:paraId="0550E0F2"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MC</w:t>
            </w:r>
          </w:p>
        </w:tc>
        <w:tc>
          <w:tcPr>
            <w:tcW w:w="4676" w:type="dxa"/>
            <w:tcBorders>
              <w:top w:val="nil"/>
              <w:left w:val="nil"/>
              <w:bottom w:val="nil"/>
              <w:right w:val="nil"/>
            </w:tcBorders>
          </w:tcPr>
          <w:p w14:paraId="0AD2493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0.6572</w:t>
            </w:r>
          </w:p>
        </w:tc>
      </w:tr>
      <w:tr w:rsidR="002A509B" w:rsidRPr="00554EE4" w14:paraId="30F7E299" w14:textId="77777777" w:rsidTr="0006013D">
        <w:tc>
          <w:tcPr>
            <w:tcW w:w="4684" w:type="dxa"/>
            <w:tcBorders>
              <w:top w:val="nil"/>
              <w:left w:val="nil"/>
              <w:bottom w:val="nil"/>
              <w:right w:val="nil"/>
            </w:tcBorders>
          </w:tcPr>
          <w:p w14:paraId="5D1FD10D"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NLC</w:t>
            </w:r>
          </w:p>
        </w:tc>
        <w:tc>
          <w:tcPr>
            <w:tcW w:w="4676" w:type="dxa"/>
            <w:tcBorders>
              <w:top w:val="nil"/>
              <w:left w:val="nil"/>
              <w:bottom w:val="nil"/>
              <w:right w:val="nil"/>
            </w:tcBorders>
          </w:tcPr>
          <w:p w14:paraId="28A3DA3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0.8839</w:t>
            </w:r>
          </w:p>
        </w:tc>
      </w:tr>
      <w:tr w:rsidR="002A509B" w:rsidRPr="00554EE4" w14:paraId="71968A24" w14:textId="77777777" w:rsidTr="0006013D">
        <w:tc>
          <w:tcPr>
            <w:tcW w:w="4684" w:type="dxa"/>
            <w:tcBorders>
              <w:top w:val="nil"/>
              <w:left w:val="nil"/>
              <w:bottom w:val="single" w:sz="4" w:space="0" w:color="auto"/>
              <w:right w:val="nil"/>
            </w:tcBorders>
          </w:tcPr>
          <w:p w14:paraId="30BCE744"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Overall</w:t>
            </w:r>
          </w:p>
        </w:tc>
        <w:tc>
          <w:tcPr>
            <w:tcW w:w="4676" w:type="dxa"/>
            <w:tcBorders>
              <w:top w:val="nil"/>
              <w:left w:val="nil"/>
              <w:bottom w:val="single" w:sz="4" w:space="0" w:color="auto"/>
              <w:right w:val="nil"/>
            </w:tcBorders>
          </w:tcPr>
          <w:p w14:paraId="5A00F3D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0.6900</w:t>
            </w:r>
          </w:p>
        </w:tc>
      </w:tr>
      <w:tr w:rsidR="002A509B" w:rsidRPr="00554EE4" w14:paraId="645A186E" w14:textId="77777777" w:rsidTr="0006013D">
        <w:trPr>
          <w:trHeight w:val="105"/>
        </w:trPr>
        <w:tc>
          <w:tcPr>
            <w:tcW w:w="4684" w:type="dxa"/>
            <w:tcBorders>
              <w:left w:val="nil"/>
              <w:bottom w:val="single" w:sz="4" w:space="0" w:color="auto"/>
              <w:right w:val="nil"/>
            </w:tcBorders>
          </w:tcPr>
          <w:p w14:paraId="373E7287" w14:textId="77777777" w:rsidR="002A509B" w:rsidRPr="00554EE4" w:rsidRDefault="002A509B" w:rsidP="002A509B">
            <w:pPr>
              <w:spacing w:line="240" w:lineRule="auto"/>
              <w:jc w:val="both"/>
              <w:rPr>
                <w:rFonts w:ascii="Times New Roman" w:hAnsi="Times New Roman"/>
                <w:b/>
                <w:bCs/>
                <w:sz w:val="24"/>
                <w:szCs w:val="24"/>
              </w:rPr>
            </w:pPr>
            <w:r w:rsidRPr="00554EE4">
              <w:rPr>
                <w:rFonts w:ascii="Times New Roman" w:hAnsi="Times New Roman"/>
                <w:sz w:val="24"/>
                <w:szCs w:val="24"/>
              </w:rPr>
              <w:t xml:space="preserve">                 </w:t>
            </w:r>
            <w:r w:rsidRPr="00554EE4">
              <w:rPr>
                <w:rFonts w:ascii="Times New Roman" w:hAnsi="Times New Roman"/>
                <w:b/>
                <w:bCs/>
                <w:sz w:val="24"/>
                <w:szCs w:val="24"/>
              </w:rPr>
              <w:t>ICT</w:t>
            </w:r>
          </w:p>
        </w:tc>
        <w:tc>
          <w:tcPr>
            <w:tcW w:w="4676" w:type="dxa"/>
            <w:tcBorders>
              <w:left w:val="nil"/>
              <w:bottom w:val="single" w:sz="4" w:space="0" w:color="auto"/>
              <w:right w:val="nil"/>
            </w:tcBorders>
          </w:tcPr>
          <w:p w14:paraId="71BC6ACC" w14:textId="77777777" w:rsidR="002A509B" w:rsidRPr="00554EE4" w:rsidRDefault="002A509B" w:rsidP="002A509B">
            <w:pPr>
              <w:spacing w:line="240" w:lineRule="auto"/>
              <w:jc w:val="both"/>
              <w:rPr>
                <w:rFonts w:ascii="Times New Roman" w:hAnsi="Times New Roman"/>
                <w:sz w:val="24"/>
                <w:szCs w:val="24"/>
              </w:rPr>
            </w:pPr>
          </w:p>
        </w:tc>
      </w:tr>
      <w:tr w:rsidR="002A509B" w:rsidRPr="00554EE4" w14:paraId="3BB0303F" w14:textId="77777777" w:rsidTr="0006013D">
        <w:trPr>
          <w:trHeight w:val="165"/>
        </w:trPr>
        <w:tc>
          <w:tcPr>
            <w:tcW w:w="4684" w:type="dxa"/>
            <w:tcBorders>
              <w:left w:val="nil"/>
              <w:bottom w:val="nil"/>
              <w:right w:val="nil"/>
            </w:tcBorders>
          </w:tcPr>
          <w:p w14:paraId="6F682BC5"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Variables</w:t>
            </w:r>
          </w:p>
        </w:tc>
        <w:tc>
          <w:tcPr>
            <w:tcW w:w="4676" w:type="dxa"/>
            <w:tcBorders>
              <w:left w:val="nil"/>
              <w:bottom w:val="nil"/>
              <w:right w:val="nil"/>
            </w:tcBorders>
          </w:tcPr>
          <w:p w14:paraId="0A640F6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KMO</w:t>
            </w:r>
          </w:p>
        </w:tc>
      </w:tr>
      <w:tr w:rsidR="002A509B" w:rsidRPr="00554EE4" w14:paraId="7F8A72D8" w14:textId="77777777" w:rsidTr="0006013D">
        <w:tc>
          <w:tcPr>
            <w:tcW w:w="4684" w:type="dxa"/>
            <w:tcBorders>
              <w:top w:val="nil"/>
              <w:left w:val="nil"/>
              <w:bottom w:val="nil"/>
              <w:right w:val="nil"/>
            </w:tcBorders>
          </w:tcPr>
          <w:p w14:paraId="7137B973"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IU</w:t>
            </w:r>
          </w:p>
        </w:tc>
        <w:tc>
          <w:tcPr>
            <w:tcW w:w="4676" w:type="dxa"/>
            <w:tcBorders>
              <w:top w:val="nil"/>
              <w:left w:val="nil"/>
              <w:bottom w:val="nil"/>
              <w:right w:val="nil"/>
            </w:tcBorders>
          </w:tcPr>
          <w:p w14:paraId="01D26572"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0.3774</w:t>
            </w:r>
          </w:p>
        </w:tc>
      </w:tr>
      <w:tr w:rsidR="002A509B" w:rsidRPr="00554EE4" w14:paraId="7777A23C" w14:textId="77777777" w:rsidTr="0006013D">
        <w:tc>
          <w:tcPr>
            <w:tcW w:w="4684" w:type="dxa"/>
            <w:tcBorders>
              <w:top w:val="nil"/>
              <w:left w:val="nil"/>
              <w:bottom w:val="nil"/>
              <w:right w:val="nil"/>
            </w:tcBorders>
          </w:tcPr>
          <w:p w14:paraId="7D64BDA8"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NMU</w:t>
            </w:r>
          </w:p>
        </w:tc>
        <w:tc>
          <w:tcPr>
            <w:tcW w:w="4676" w:type="dxa"/>
            <w:tcBorders>
              <w:top w:val="nil"/>
              <w:left w:val="nil"/>
              <w:bottom w:val="nil"/>
              <w:right w:val="nil"/>
            </w:tcBorders>
          </w:tcPr>
          <w:p w14:paraId="1CCCCA3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0.3513</w:t>
            </w:r>
          </w:p>
        </w:tc>
      </w:tr>
      <w:tr w:rsidR="002A509B" w:rsidRPr="00554EE4" w14:paraId="720CCE96" w14:textId="77777777" w:rsidTr="0006013D">
        <w:tc>
          <w:tcPr>
            <w:tcW w:w="4684" w:type="dxa"/>
            <w:tcBorders>
              <w:top w:val="nil"/>
              <w:left w:val="nil"/>
              <w:bottom w:val="nil"/>
              <w:right w:val="nil"/>
            </w:tcBorders>
          </w:tcPr>
          <w:p w14:paraId="4397BF59"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NFTU</w:t>
            </w:r>
          </w:p>
        </w:tc>
        <w:tc>
          <w:tcPr>
            <w:tcW w:w="4676" w:type="dxa"/>
            <w:tcBorders>
              <w:top w:val="nil"/>
              <w:left w:val="nil"/>
              <w:bottom w:val="nil"/>
              <w:right w:val="nil"/>
            </w:tcBorders>
          </w:tcPr>
          <w:p w14:paraId="2F94945F"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0.4109</w:t>
            </w:r>
          </w:p>
        </w:tc>
      </w:tr>
      <w:tr w:rsidR="002A509B" w:rsidRPr="00554EE4" w14:paraId="45677F78" w14:textId="77777777" w:rsidTr="0006013D">
        <w:tc>
          <w:tcPr>
            <w:tcW w:w="4684" w:type="dxa"/>
            <w:tcBorders>
              <w:top w:val="nil"/>
              <w:left w:val="nil"/>
              <w:bottom w:val="nil"/>
              <w:right w:val="nil"/>
            </w:tcBorders>
          </w:tcPr>
          <w:p w14:paraId="705E34AB"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NBU</w:t>
            </w:r>
          </w:p>
        </w:tc>
        <w:tc>
          <w:tcPr>
            <w:tcW w:w="4676" w:type="dxa"/>
            <w:tcBorders>
              <w:top w:val="nil"/>
              <w:left w:val="nil"/>
              <w:bottom w:val="nil"/>
              <w:right w:val="nil"/>
            </w:tcBorders>
          </w:tcPr>
          <w:p w14:paraId="69177EC7"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0.4467</w:t>
            </w:r>
          </w:p>
        </w:tc>
      </w:tr>
      <w:tr w:rsidR="002A509B" w:rsidRPr="00554EE4" w14:paraId="7772CA5B" w14:textId="77777777" w:rsidTr="0006013D">
        <w:tc>
          <w:tcPr>
            <w:tcW w:w="4684" w:type="dxa"/>
            <w:tcBorders>
              <w:top w:val="nil"/>
              <w:left w:val="nil"/>
              <w:right w:val="nil"/>
            </w:tcBorders>
          </w:tcPr>
          <w:p w14:paraId="2E91FD01"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Overall</w:t>
            </w:r>
          </w:p>
        </w:tc>
        <w:tc>
          <w:tcPr>
            <w:tcW w:w="4676" w:type="dxa"/>
            <w:tcBorders>
              <w:top w:val="nil"/>
              <w:left w:val="nil"/>
              <w:right w:val="nil"/>
            </w:tcBorders>
          </w:tcPr>
          <w:p w14:paraId="31A3E41C" w14:textId="77777777" w:rsidR="002A509B" w:rsidRPr="00554EE4" w:rsidRDefault="002A509B" w:rsidP="002A509B">
            <w:pPr>
              <w:spacing w:line="240" w:lineRule="auto"/>
              <w:jc w:val="both"/>
              <w:rPr>
                <w:rFonts w:ascii="Times New Roman" w:hAnsi="Times New Roman"/>
                <w:sz w:val="24"/>
                <w:szCs w:val="24"/>
              </w:rPr>
            </w:pPr>
            <w:r w:rsidRPr="00554EE4">
              <w:rPr>
                <w:rFonts w:ascii="Times New Roman" w:hAnsi="Times New Roman"/>
                <w:sz w:val="24"/>
                <w:szCs w:val="24"/>
              </w:rPr>
              <w:t>0.4120</w:t>
            </w:r>
          </w:p>
        </w:tc>
      </w:tr>
    </w:tbl>
    <w:p w14:paraId="09C9EA24" w14:textId="16EA5CDC" w:rsidR="002A509B" w:rsidRPr="00554EE4" w:rsidRDefault="002A509B" w:rsidP="002A509B">
      <w:pPr>
        <w:spacing w:line="360" w:lineRule="auto"/>
        <w:jc w:val="both"/>
        <w:rPr>
          <w:rFonts w:ascii="Times New Roman" w:hAnsi="Times New Roman"/>
          <w:b/>
          <w:sz w:val="24"/>
          <w:szCs w:val="24"/>
        </w:rPr>
      </w:pPr>
      <w:r w:rsidRPr="00554EE4">
        <w:rPr>
          <w:rFonts w:ascii="Times New Roman" w:hAnsi="Times New Roman"/>
          <w:b/>
          <w:sz w:val="24"/>
          <w:szCs w:val="24"/>
        </w:rPr>
        <w:t>Authors computation using STATA 15 (2025)</w:t>
      </w:r>
    </w:p>
    <w:p w14:paraId="22281BE8" w14:textId="2E6F5E2D" w:rsidR="002A509B" w:rsidRPr="00554EE4" w:rsidRDefault="002A509B" w:rsidP="002A509B">
      <w:pPr>
        <w:spacing w:line="360" w:lineRule="auto"/>
        <w:jc w:val="both"/>
        <w:rPr>
          <w:rFonts w:ascii="Times New Roman" w:hAnsi="Times New Roman"/>
          <w:sz w:val="24"/>
          <w:szCs w:val="24"/>
        </w:rPr>
      </w:pPr>
      <w:r w:rsidRPr="00554EE4">
        <w:rPr>
          <w:rFonts w:ascii="Times New Roman" w:hAnsi="Times New Roman"/>
          <w:sz w:val="24"/>
          <w:szCs w:val="24"/>
        </w:rPr>
        <w:t xml:space="preserve">From the result in table </w:t>
      </w:r>
      <w:r w:rsidR="006E7B3D">
        <w:rPr>
          <w:rFonts w:ascii="Times New Roman" w:hAnsi="Times New Roman"/>
          <w:sz w:val="24"/>
          <w:szCs w:val="24"/>
        </w:rPr>
        <w:t>5</w:t>
      </w:r>
      <w:r w:rsidRPr="00554EE4">
        <w:rPr>
          <w:rFonts w:ascii="Times New Roman" w:hAnsi="Times New Roman"/>
          <w:sz w:val="24"/>
          <w:szCs w:val="24"/>
        </w:rPr>
        <w:t xml:space="preserve">, KMO statistics = </w:t>
      </w:r>
      <w:proofErr w:type="gramStart"/>
      <w:r w:rsidRPr="00554EE4">
        <w:rPr>
          <w:rFonts w:ascii="Times New Roman" w:hAnsi="Times New Roman"/>
          <w:sz w:val="24"/>
          <w:szCs w:val="24"/>
        </w:rPr>
        <w:t>0.6900  and</w:t>
      </w:r>
      <w:proofErr w:type="gramEnd"/>
      <w:r w:rsidRPr="00554EE4">
        <w:rPr>
          <w:rFonts w:ascii="Times New Roman" w:hAnsi="Times New Roman"/>
          <w:sz w:val="24"/>
          <w:szCs w:val="24"/>
        </w:rPr>
        <w:t xml:space="preserve"> 0.4120 &gt; 0.05. This shows that PCA is justified for the computation of stock exchange market performance using market capitalization (MC), turnover ratio (TR), total value traded (TVT) and number of listed firms (NLC) and ICT adoption using internet users (IU), number of mobile phone users (NMU), number of fixed telephone users (NFTU) and number of broadband users (NBU).</w:t>
      </w:r>
    </w:p>
    <w:p w14:paraId="5812721F" w14:textId="4D8DCFE1" w:rsidR="0033585F" w:rsidRPr="00554EE4" w:rsidRDefault="00A90C9A" w:rsidP="0033585F">
      <w:pPr>
        <w:spacing w:line="360" w:lineRule="auto"/>
        <w:jc w:val="both"/>
        <w:rPr>
          <w:rFonts w:ascii="Times New Roman" w:hAnsi="Times New Roman"/>
          <w:b/>
          <w:sz w:val="24"/>
          <w:szCs w:val="24"/>
        </w:rPr>
      </w:pPr>
      <w:r w:rsidRPr="00554EE4">
        <w:rPr>
          <w:rFonts w:ascii="Times New Roman" w:hAnsi="Times New Roman"/>
          <w:b/>
          <w:sz w:val="24"/>
          <w:szCs w:val="24"/>
        </w:rPr>
        <w:t>4.3 Test of Hypothesis</w:t>
      </w:r>
    </w:p>
    <w:p w14:paraId="155B8CFD" w14:textId="24ED3EE9" w:rsidR="00A90C9A" w:rsidRPr="00554EE4" w:rsidRDefault="00A90C9A" w:rsidP="00A90C9A">
      <w:pPr>
        <w:tabs>
          <w:tab w:val="left" w:pos="3765"/>
        </w:tabs>
        <w:spacing w:line="240" w:lineRule="auto"/>
        <w:contextualSpacing/>
        <w:jc w:val="both"/>
        <w:rPr>
          <w:rFonts w:ascii="Times New Roman" w:hAnsi="Times New Roman"/>
          <w:b/>
          <w:bCs/>
          <w:sz w:val="24"/>
          <w:szCs w:val="24"/>
        </w:rPr>
      </w:pPr>
      <w:r w:rsidRPr="00554EE4">
        <w:rPr>
          <w:rFonts w:ascii="Times New Roman" w:hAnsi="Times New Roman"/>
          <w:b/>
          <w:sz w:val="24"/>
          <w:szCs w:val="24"/>
        </w:rPr>
        <w:t xml:space="preserve">Table </w:t>
      </w:r>
      <w:r w:rsidR="006E7B3D">
        <w:rPr>
          <w:rFonts w:ascii="Times New Roman" w:hAnsi="Times New Roman"/>
          <w:b/>
          <w:sz w:val="24"/>
          <w:szCs w:val="24"/>
        </w:rPr>
        <w:t>6</w:t>
      </w:r>
      <w:r w:rsidRPr="00554EE4">
        <w:rPr>
          <w:rFonts w:ascii="Times New Roman" w:hAnsi="Times New Roman"/>
          <w:b/>
          <w:sz w:val="24"/>
          <w:szCs w:val="24"/>
        </w:rPr>
        <w:t xml:space="preserve">: </w:t>
      </w:r>
      <w:r w:rsidRPr="00554EE4">
        <w:rPr>
          <w:rFonts w:ascii="Times New Roman" w:hAnsi="Times New Roman"/>
          <w:b/>
          <w:bCs/>
          <w:sz w:val="24"/>
          <w:szCs w:val="24"/>
        </w:rPr>
        <w:t>ICT Leapfrogging Hypothesis on Stock Performance in the Selected SSA Countries</w:t>
      </w:r>
    </w:p>
    <w:tbl>
      <w:tblPr>
        <w:tblStyle w:val="TableGrid"/>
        <w:tblW w:w="0" w:type="auto"/>
        <w:jc w:val="center"/>
        <w:tblLook w:val="04A0" w:firstRow="1" w:lastRow="0" w:firstColumn="1" w:lastColumn="0" w:noHBand="0" w:noVBand="1"/>
      </w:tblPr>
      <w:tblGrid>
        <w:gridCol w:w="2394"/>
        <w:gridCol w:w="2394"/>
        <w:gridCol w:w="2394"/>
        <w:gridCol w:w="1746"/>
      </w:tblGrid>
      <w:tr w:rsidR="00A90C9A" w:rsidRPr="00554EE4" w14:paraId="7B689EBD" w14:textId="77777777" w:rsidTr="0006013D">
        <w:trPr>
          <w:jc w:val="center"/>
        </w:trPr>
        <w:tc>
          <w:tcPr>
            <w:tcW w:w="2394" w:type="dxa"/>
            <w:tcBorders>
              <w:left w:val="nil"/>
              <w:bottom w:val="single" w:sz="4" w:space="0" w:color="auto"/>
              <w:right w:val="nil"/>
            </w:tcBorders>
          </w:tcPr>
          <w:p w14:paraId="743C738A"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Variables</w:t>
            </w:r>
          </w:p>
        </w:tc>
        <w:tc>
          <w:tcPr>
            <w:tcW w:w="2394" w:type="dxa"/>
            <w:tcBorders>
              <w:left w:val="nil"/>
              <w:bottom w:val="single" w:sz="4" w:space="0" w:color="auto"/>
              <w:right w:val="nil"/>
            </w:tcBorders>
          </w:tcPr>
          <w:p w14:paraId="4E2966B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Pooled OLS</w:t>
            </w:r>
          </w:p>
        </w:tc>
        <w:tc>
          <w:tcPr>
            <w:tcW w:w="2394" w:type="dxa"/>
            <w:tcBorders>
              <w:left w:val="nil"/>
              <w:bottom w:val="single" w:sz="4" w:space="0" w:color="auto"/>
              <w:right w:val="nil"/>
            </w:tcBorders>
          </w:tcPr>
          <w:p w14:paraId="2556AF22"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FE</w:t>
            </w:r>
          </w:p>
        </w:tc>
        <w:tc>
          <w:tcPr>
            <w:tcW w:w="1746" w:type="dxa"/>
            <w:tcBorders>
              <w:left w:val="nil"/>
              <w:bottom w:val="single" w:sz="4" w:space="0" w:color="auto"/>
              <w:right w:val="nil"/>
            </w:tcBorders>
          </w:tcPr>
          <w:p w14:paraId="098982B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RE</w:t>
            </w:r>
          </w:p>
        </w:tc>
      </w:tr>
      <w:tr w:rsidR="00A90C9A" w:rsidRPr="00554EE4" w14:paraId="2D455CD2" w14:textId="77777777" w:rsidTr="0006013D">
        <w:trPr>
          <w:jc w:val="center"/>
        </w:trPr>
        <w:tc>
          <w:tcPr>
            <w:tcW w:w="2394" w:type="dxa"/>
            <w:tcBorders>
              <w:left w:val="nil"/>
              <w:bottom w:val="nil"/>
              <w:right w:val="nil"/>
            </w:tcBorders>
          </w:tcPr>
          <w:p w14:paraId="779EA6F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ICT</w:t>
            </w:r>
          </w:p>
        </w:tc>
        <w:tc>
          <w:tcPr>
            <w:tcW w:w="2394" w:type="dxa"/>
            <w:tcBorders>
              <w:left w:val="nil"/>
              <w:bottom w:val="nil"/>
              <w:right w:val="nil"/>
            </w:tcBorders>
          </w:tcPr>
          <w:p w14:paraId="1C77C6DE"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0.407***</w:t>
            </w:r>
          </w:p>
          <w:p w14:paraId="3A14FF9A"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(0.125)</w:t>
            </w:r>
          </w:p>
        </w:tc>
        <w:tc>
          <w:tcPr>
            <w:tcW w:w="2394" w:type="dxa"/>
            <w:tcBorders>
              <w:left w:val="nil"/>
              <w:bottom w:val="nil"/>
              <w:right w:val="nil"/>
            </w:tcBorders>
          </w:tcPr>
          <w:p w14:paraId="529E7F53"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0.104</w:t>
            </w:r>
          </w:p>
          <w:p w14:paraId="25877ED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(0.045)</w:t>
            </w:r>
          </w:p>
        </w:tc>
        <w:tc>
          <w:tcPr>
            <w:tcW w:w="1746" w:type="dxa"/>
            <w:tcBorders>
              <w:left w:val="nil"/>
              <w:bottom w:val="nil"/>
              <w:right w:val="nil"/>
            </w:tcBorders>
          </w:tcPr>
          <w:p w14:paraId="5A193F2A"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0.025</w:t>
            </w:r>
          </w:p>
          <w:p w14:paraId="1599184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(0.045)</w:t>
            </w:r>
          </w:p>
        </w:tc>
      </w:tr>
      <w:tr w:rsidR="00A90C9A" w:rsidRPr="00554EE4" w14:paraId="5B8E7EF0" w14:textId="77777777" w:rsidTr="0006013D">
        <w:trPr>
          <w:jc w:val="center"/>
        </w:trPr>
        <w:tc>
          <w:tcPr>
            <w:tcW w:w="2394" w:type="dxa"/>
            <w:tcBorders>
              <w:top w:val="nil"/>
              <w:left w:val="nil"/>
              <w:bottom w:val="nil"/>
              <w:right w:val="nil"/>
            </w:tcBorders>
          </w:tcPr>
          <w:p w14:paraId="5906B5E3"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ICT</w:t>
            </w:r>
            <w:r w:rsidRPr="00554EE4">
              <w:rPr>
                <w:rFonts w:ascii="Times New Roman" w:hAnsi="Times New Roman"/>
                <w:sz w:val="24"/>
                <w:szCs w:val="24"/>
                <w:vertAlign w:val="superscript"/>
              </w:rPr>
              <w:t>2</w:t>
            </w:r>
          </w:p>
        </w:tc>
        <w:tc>
          <w:tcPr>
            <w:tcW w:w="2394" w:type="dxa"/>
            <w:tcBorders>
              <w:top w:val="nil"/>
              <w:left w:val="nil"/>
              <w:bottom w:val="nil"/>
              <w:right w:val="nil"/>
            </w:tcBorders>
          </w:tcPr>
          <w:p w14:paraId="717C97E2"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0.215*</w:t>
            </w:r>
          </w:p>
          <w:p w14:paraId="53DBB1CF"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(0.120)</w:t>
            </w:r>
          </w:p>
        </w:tc>
        <w:tc>
          <w:tcPr>
            <w:tcW w:w="2394" w:type="dxa"/>
            <w:tcBorders>
              <w:top w:val="nil"/>
              <w:left w:val="nil"/>
              <w:bottom w:val="nil"/>
              <w:right w:val="nil"/>
            </w:tcBorders>
          </w:tcPr>
          <w:p w14:paraId="2E41440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0.001</w:t>
            </w:r>
          </w:p>
          <w:p w14:paraId="18DB23EC"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(0.032)</w:t>
            </w:r>
          </w:p>
        </w:tc>
        <w:tc>
          <w:tcPr>
            <w:tcW w:w="1746" w:type="dxa"/>
            <w:tcBorders>
              <w:top w:val="nil"/>
              <w:left w:val="nil"/>
              <w:bottom w:val="nil"/>
              <w:right w:val="nil"/>
            </w:tcBorders>
          </w:tcPr>
          <w:p w14:paraId="29FDDFBD"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0.041</w:t>
            </w:r>
          </w:p>
          <w:p w14:paraId="0B7D28AF"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(0.035)</w:t>
            </w:r>
          </w:p>
        </w:tc>
      </w:tr>
      <w:tr w:rsidR="00A90C9A" w:rsidRPr="00554EE4" w14:paraId="66608AA3" w14:textId="77777777" w:rsidTr="0006013D">
        <w:trPr>
          <w:jc w:val="center"/>
        </w:trPr>
        <w:tc>
          <w:tcPr>
            <w:tcW w:w="2394" w:type="dxa"/>
            <w:tcBorders>
              <w:top w:val="nil"/>
              <w:left w:val="nil"/>
              <w:bottom w:val="nil"/>
              <w:right w:val="nil"/>
            </w:tcBorders>
          </w:tcPr>
          <w:p w14:paraId="04A8B45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LNGDP</w:t>
            </w:r>
          </w:p>
        </w:tc>
        <w:tc>
          <w:tcPr>
            <w:tcW w:w="2394" w:type="dxa"/>
            <w:tcBorders>
              <w:top w:val="nil"/>
              <w:left w:val="nil"/>
              <w:bottom w:val="nil"/>
              <w:right w:val="nil"/>
            </w:tcBorders>
          </w:tcPr>
          <w:p w14:paraId="571AA6A6"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0.749***</w:t>
            </w:r>
          </w:p>
          <w:p w14:paraId="3478079F"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w:t>
            </w:r>
            <w:proofErr w:type="gramStart"/>
            <w:r w:rsidRPr="00554EE4">
              <w:rPr>
                <w:rFonts w:ascii="Times New Roman" w:hAnsi="Times New Roman"/>
                <w:sz w:val="24"/>
                <w:szCs w:val="24"/>
              </w:rPr>
              <w:t>0.079)*</w:t>
            </w:r>
            <w:proofErr w:type="gramEnd"/>
            <w:r w:rsidRPr="00554EE4">
              <w:rPr>
                <w:rFonts w:ascii="Times New Roman" w:hAnsi="Times New Roman"/>
                <w:sz w:val="24"/>
                <w:szCs w:val="24"/>
              </w:rPr>
              <w:t>**</w:t>
            </w:r>
          </w:p>
        </w:tc>
        <w:tc>
          <w:tcPr>
            <w:tcW w:w="2394" w:type="dxa"/>
            <w:tcBorders>
              <w:top w:val="nil"/>
              <w:left w:val="nil"/>
              <w:bottom w:val="nil"/>
              <w:right w:val="nil"/>
            </w:tcBorders>
          </w:tcPr>
          <w:p w14:paraId="7BC9260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-0.296*</w:t>
            </w:r>
          </w:p>
          <w:p w14:paraId="6EC45DB0"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(0.152)</w:t>
            </w:r>
          </w:p>
        </w:tc>
        <w:tc>
          <w:tcPr>
            <w:tcW w:w="1746" w:type="dxa"/>
            <w:tcBorders>
              <w:top w:val="nil"/>
              <w:left w:val="nil"/>
              <w:bottom w:val="nil"/>
              <w:right w:val="nil"/>
            </w:tcBorders>
          </w:tcPr>
          <w:p w14:paraId="7E4B1B0D"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0.115</w:t>
            </w:r>
          </w:p>
          <w:p w14:paraId="2259B42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(0.134)</w:t>
            </w:r>
          </w:p>
        </w:tc>
      </w:tr>
      <w:tr w:rsidR="00A90C9A" w:rsidRPr="00554EE4" w14:paraId="20B3FBED" w14:textId="77777777" w:rsidTr="0006013D">
        <w:trPr>
          <w:trHeight w:val="660"/>
          <w:jc w:val="center"/>
        </w:trPr>
        <w:tc>
          <w:tcPr>
            <w:tcW w:w="2394" w:type="dxa"/>
            <w:tcBorders>
              <w:top w:val="nil"/>
              <w:left w:val="nil"/>
              <w:bottom w:val="single" w:sz="4" w:space="0" w:color="auto"/>
              <w:right w:val="nil"/>
            </w:tcBorders>
          </w:tcPr>
          <w:p w14:paraId="20B38CF2"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CONSTANT</w:t>
            </w:r>
          </w:p>
        </w:tc>
        <w:tc>
          <w:tcPr>
            <w:tcW w:w="2394" w:type="dxa"/>
            <w:tcBorders>
              <w:top w:val="nil"/>
              <w:left w:val="nil"/>
              <w:bottom w:val="single" w:sz="4" w:space="0" w:color="auto"/>
              <w:right w:val="nil"/>
            </w:tcBorders>
          </w:tcPr>
          <w:p w14:paraId="2332F1D0"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-18.707***</w:t>
            </w:r>
          </w:p>
          <w:p w14:paraId="7473807E"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w:t>
            </w:r>
            <w:proofErr w:type="gramStart"/>
            <w:r w:rsidRPr="00554EE4">
              <w:rPr>
                <w:rFonts w:ascii="Times New Roman" w:hAnsi="Times New Roman"/>
                <w:sz w:val="24"/>
                <w:szCs w:val="24"/>
              </w:rPr>
              <w:t>1.98)*</w:t>
            </w:r>
            <w:proofErr w:type="gramEnd"/>
            <w:r w:rsidRPr="00554EE4">
              <w:rPr>
                <w:rFonts w:ascii="Times New Roman" w:hAnsi="Times New Roman"/>
                <w:sz w:val="24"/>
                <w:szCs w:val="24"/>
              </w:rPr>
              <w:t>**</w:t>
            </w:r>
          </w:p>
        </w:tc>
        <w:tc>
          <w:tcPr>
            <w:tcW w:w="2394" w:type="dxa"/>
            <w:tcBorders>
              <w:top w:val="nil"/>
              <w:left w:val="nil"/>
              <w:bottom w:val="single" w:sz="4" w:space="0" w:color="auto"/>
              <w:right w:val="nil"/>
            </w:tcBorders>
          </w:tcPr>
          <w:p w14:paraId="0E154A01"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7.326*</w:t>
            </w:r>
          </w:p>
          <w:p w14:paraId="61C4AEF3"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(3.778)</w:t>
            </w:r>
          </w:p>
        </w:tc>
        <w:tc>
          <w:tcPr>
            <w:tcW w:w="1746" w:type="dxa"/>
            <w:tcBorders>
              <w:top w:val="nil"/>
              <w:left w:val="nil"/>
              <w:bottom w:val="single" w:sz="4" w:space="0" w:color="auto"/>
              <w:right w:val="nil"/>
            </w:tcBorders>
          </w:tcPr>
          <w:p w14:paraId="51788F05"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-2.888</w:t>
            </w:r>
          </w:p>
          <w:p w14:paraId="19139E7E"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(3.344)</w:t>
            </w:r>
          </w:p>
        </w:tc>
      </w:tr>
      <w:tr w:rsidR="00A90C9A" w:rsidRPr="00554EE4" w14:paraId="63CBBCC7" w14:textId="77777777" w:rsidTr="0006013D">
        <w:trPr>
          <w:trHeight w:val="645"/>
          <w:jc w:val="center"/>
        </w:trPr>
        <w:tc>
          <w:tcPr>
            <w:tcW w:w="2394" w:type="dxa"/>
            <w:tcBorders>
              <w:left w:val="nil"/>
              <w:bottom w:val="single" w:sz="4" w:space="0" w:color="auto"/>
              <w:right w:val="nil"/>
            </w:tcBorders>
          </w:tcPr>
          <w:p w14:paraId="33D476C2"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Hausman Test</w:t>
            </w:r>
          </w:p>
        </w:tc>
        <w:tc>
          <w:tcPr>
            <w:tcW w:w="2394" w:type="dxa"/>
            <w:tcBorders>
              <w:left w:val="nil"/>
              <w:bottom w:val="single" w:sz="4" w:space="0" w:color="auto"/>
              <w:right w:val="nil"/>
            </w:tcBorders>
          </w:tcPr>
          <w:p w14:paraId="78DCCB23"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21.03</w:t>
            </w:r>
          </w:p>
          <w:p w14:paraId="4969F5AD"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(0.0003)</w:t>
            </w:r>
          </w:p>
        </w:tc>
        <w:tc>
          <w:tcPr>
            <w:tcW w:w="2394" w:type="dxa"/>
            <w:tcBorders>
              <w:left w:val="nil"/>
              <w:bottom w:val="single" w:sz="4" w:space="0" w:color="auto"/>
              <w:right w:val="nil"/>
            </w:tcBorders>
          </w:tcPr>
          <w:p w14:paraId="0102C05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c>
          <w:tcPr>
            <w:tcW w:w="1746" w:type="dxa"/>
            <w:tcBorders>
              <w:left w:val="nil"/>
              <w:right w:val="nil"/>
            </w:tcBorders>
          </w:tcPr>
          <w:p w14:paraId="6199C948"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r>
      <w:tr w:rsidR="00A90C9A" w:rsidRPr="00554EE4" w14:paraId="1704DE9D" w14:textId="77777777" w:rsidTr="0006013D">
        <w:trPr>
          <w:trHeight w:val="435"/>
          <w:jc w:val="center"/>
        </w:trPr>
        <w:tc>
          <w:tcPr>
            <w:tcW w:w="2394" w:type="dxa"/>
            <w:tcBorders>
              <w:left w:val="nil"/>
              <w:bottom w:val="single" w:sz="4" w:space="0" w:color="auto"/>
              <w:right w:val="nil"/>
            </w:tcBorders>
          </w:tcPr>
          <w:p w14:paraId="1A15F9A2"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f-statistics = 298.4</w:t>
            </w:r>
          </w:p>
          <w:p w14:paraId="58167F70"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p-value = 0.000</w:t>
            </w:r>
          </w:p>
        </w:tc>
        <w:tc>
          <w:tcPr>
            <w:tcW w:w="2394" w:type="dxa"/>
            <w:tcBorders>
              <w:left w:val="nil"/>
              <w:bottom w:val="single" w:sz="4" w:space="0" w:color="auto"/>
              <w:right w:val="nil"/>
            </w:tcBorders>
          </w:tcPr>
          <w:p w14:paraId="7223BF61"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c>
          <w:tcPr>
            <w:tcW w:w="2394" w:type="dxa"/>
            <w:tcBorders>
              <w:left w:val="nil"/>
              <w:bottom w:val="single" w:sz="4" w:space="0" w:color="auto"/>
              <w:right w:val="nil"/>
            </w:tcBorders>
          </w:tcPr>
          <w:p w14:paraId="6071E851"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c>
          <w:tcPr>
            <w:tcW w:w="1746" w:type="dxa"/>
            <w:tcBorders>
              <w:left w:val="nil"/>
              <w:right w:val="nil"/>
            </w:tcBorders>
          </w:tcPr>
          <w:p w14:paraId="0CEA63D7"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r>
      <w:tr w:rsidR="00A90C9A" w:rsidRPr="00554EE4" w14:paraId="5C83F1B4" w14:textId="77777777" w:rsidTr="0006013D">
        <w:trPr>
          <w:trHeight w:val="195"/>
          <w:jc w:val="center"/>
        </w:trPr>
        <w:tc>
          <w:tcPr>
            <w:tcW w:w="2394" w:type="dxa"/>
            <w:tcBorders>
              <w:left w:val="nil"/>
              <w:bottom w:val="single" w:sz="4" w:space="0" w:color="auto"/>
              <w:right w:val="nil"/>
            </w:tcBorders>
          </w:tcPr>
          <w:p w14:paraId="30DCE6A8"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lastRenderedPageBreak/>
              <w:t>Serial Correlation Test</w:t>
            </w:r>
          </w:p>
          <w:p w14:paraId="258988A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roofErr w:type="spellStart"/>
            <w:r w:rsidRPr="00554EE4">
              <w:rPr>
                <w:rFonts w:ascii="Times New Roman" w:hAnsi="Times New Roman"/>
                <w:sz w:val="24"/>
                <w:szCs w:val="24"/>
              </w:rPr>
              <w:t>Pesaran’s</w:t>
            </w:r>
            <w:proofErr w:type="spellEnd"/>
            <w:r w:rsidRPr="00554EE4">
              <w:rPr>
                <w:rFonts w:ascii="Times New Roman" w:hAnsi="Times New Roman"/>
                <w:sz w:val="24"/>
                <w:szCs w:val="24"/>
              </w:rPr>
              <w:t xml:space="preserve"> CD = 0.370 </w:t>
            </w:r>
          </w:p>
          <w:p w14:paraId="284C75C4"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p-value = 0.7115</w:t>
            </w:r>
          </w:p>
        </w:tc>
        <w:tc>
          <w:tcPr>
            <w:tcW w:w="2394" w:type="dxa"/>
            <w:tcBorders>
              <w:left w:val="nil"/>
              <w:bottom w:val="single" w:sz="4" w:space="0" w:color="auto"/>
              <w:right w:val="nil"/>
            </w:tcBorders>
          </w:tcPr>
          <w:p w14:paraId="184EA6CA"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 xml:space="preserve"> </w:t>
            </w:r>
          </w:p>
        </w:tc>
        <w:tc>
          <w:tcPr>
            <w:tcW w:w="2394" w:type="dxa"/>
            <w:tcBorders>
              <w:left w:val="nil"/>
              <w:bottom w:val="single" w:sz="4" w:space="0" w:color="auto"/>
              <w:right w:val="nil"/>
            </w:tcBorders>
          </w:tcPr>
          <w:p w14:paraId="1C614AE8"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c>
          <w:tcPr>
            <w:tcW w:w="1746" w:type="dxa"/>
            <w:tcBorders>
              <w:left w:val="nil"/>
              <w:right w:val="nil"/>
            </w:tcBorders>
          </w:tcPr>
          <w:p w14:paraId="5B83709C"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r>
      <w:tr w:rsidR="00A90C9A" w:rsidRPr="00554EE4" w14:paraId="45166DDE" w14:textId="77777777" w:rsidTr="0006013D">
        <w:trPr>
          <w:trHeight w:val="204"/>
          <w:jc w:val="center"/>
        </w:trPr>
        <w:tc>
          <w:tcPr>
            <w:tcW w:w="2394" w:type="dxa"/>
            <w:tcBorders>
              <w:left w:val="nil"/>
              <w:right w:val="nil"/>
            </w:tcBorders>
          </w:tcPr>
          <w:p w14:paraId="4CDC68D9"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Heteroskedasticity Test</w:t>
            </w:r>
          </w:p>
        </w:tc>
        <w:tc>
          <w:tcPr>
            <w:tcW w:w="2394" w:type="dxa"/>
            <w:tcBorders>
              <w:left w:val="nil"/>
              <w:right w:val="nil"/>
            </w:tcBorders>
          </w:tcPr>
          <w:p w14:paraId="3EAF1A3C"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2.31</w:t>
            </w:r>
          </w:p>
          <w:p w14:paraId="5E8E3B9F"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r w:rsidRPr="00554EE4">
              <w:rPr>
                <w:rFonts w:ascii="Times New Roman" w:hAnsi="Times New Roman"/>
                <w:sz w:val="24"/>
                <w:szCs w:val="24"/>
              </w:rPr>
              <w:t>(0.0892)</w:t>
            </w:r>
          </w:p>
        </w:tc>
        <w:tc>
          <w:tcPr>
            <w:tcW w:w="2394" w:type="dxa"/>
            <w:tcBorders>
              <w:left w:val="nil"/>
              <w:right w:val="nil"/>
            </w:tcBorders>
          </w:tcPr>
          <w:p w14:paraId="11923C13"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c>
          <w:tcPr>
            <w:tcW w:w="1746" w:type="dxa"/>
            <w:tcBorders>
              <w:left w:val="nil"/>
              <w:right w:val="nil"/>
            </w:tcBorders>
          </w:tcPr>
          <w:p w14:paraId="32175B4D" w14:textId="77777777" w:rsidR="00A90C9A" w:rsidRPr="00554EE4" w:rsidRDefault="00A90C9A" w:rsidP="00A90C9A">
            <w:pPr>
              <w:tabs>
                <w:tab w:val="left" w:pos="3765"/>
              </w:tabs>
              <w:spacing w:line="240" w:lineRule="auto"/>
              <w:contextualSpacing/>
              <w:jc w:val="both"/>
              <w:rPr>
                <w:rFonts w:ascii="Times New Roman" w:hAnsi="Times New Roman"/>
                <w:sz w:val="24"/>
                <w:szCs w:val="24"/>
              </w:rPr>
            </w:pPr>
          </w:p>
        </w:tc>
      </w:tr>
    </w:tbl>
    <w:p w14:paraId="107B1876" w14:textId="77777777" w:rsidR="00667ABD" w:rsidRDefault="00667ABD" w:rsidP="00667ABD">
      <w:pPr>
        <w:spacing w:line="360" w:lineRule="auto"/>
        <w:jc w:val="both"/>
        <w:rPr>
          <w:rFonts w:ascii="Times New Roman" w:hAnsi="Times New Roman"/>
          <w:b/>
          <w:sz w:val="24"/>
          <w:szCs w:val="24"/>
        </w:rPr>
      </w:pPr>
      <w:r w:rsidRPr="00554EE4">
        <w:rPr>
          <w:rFonts w:ascii="Times New Roman" w:hAnsi="Times New Roman"/>
          <w:b/>
          <w:sz w:val="24"/>
          <w:szCs w:val="24"/>
        </w:rPr>
        <w:t>Authors computation using STATA 15 (2025)</w:t>
      </w:r>
    </w:p>
    <w:p w14:paraId="0881AFC6" w14:textId="1ECF4447" w:rsidR="00A90C9A" w:rsidRPr="00554EE4" w:rsidRDefault="00A90C9A" w:rsidP="00667ABD">
      <w:pPr>
        <w:spacing w:line="360" w:lineRule="auto"/>
        <w:jc w:val="both"/>
        <w:rPr>
          <w:rFonts w:ascii="Times New Roman" w:hAnsi="Times New Roman"/>
          <w:b/>
          <w:sz w:val="24"/>
          <w:szCs w:val="24"/>
        </w:rPr>
      </w:pPr>
      <w:r w:rsidRPr="00554EE4">
        <w:rPr>
          <w:rFonts w:ascii="Times New Roman" w:hAnsi="Times New Roman"/>
          <w:b/>
          <w:sz w:val="24"/>
          <w:szCs w:val="24"/>
        </w:rPr>
        <w:t xml:space="preserve">***, ** and * represent significant at 1%, 5% and 10% respectively. </w:t>
      </w:r>
    </w:p>
    <w:p w14:paraId="7240F566" w14:textId="77777777" w:rsidR="00A90C9A" w:rsidRPr="00554EE4" w:rsidRDefault="00A90C9A" w:rsidP="00A90C9A">
      <w:pPr>
        <w:autoSpaceDE w:val="0"/>
        <w:autoSpaceDN w:val="0"/>
        <w:adjustRightInd w:val="0"/>
        <w:spacing w:after="0" w:line="360" w:lineRule="auto"/>
        <w:jc w:val="both"/>
        <w:rPr>
          <w:rFonts w:ascii="Times New Roman" w:hAnsi="Times New Roman"/>
          <w:sz w:val="24"/>
          <w:szCs w:val="24"/>
        </w:rPr>
      </w:pPr>
      <w:r w:rsidRPr="00554EE4">
        <w:rPr>
          <w:rFonts w:ascii="Times New Roman" w:hAnsi="Times New Roman"/>
          <w:sz w:val="24"/>
          <w:szCs w:val="24"/>
        </w:rPr>
        <w:t>The dependent variable is stock market performance which was measured using computed index (STDEX) while the independent variable is ICT adoption which was computed using PCA. Leapfrogging variable is the square of ICT index and the control variable is gross domestic product (</w:t>
      </w:r>
      <w:proofErr w:type="spellStart"/>
      <w:r w:rsidRPr="00554EE4">
        <w:rPr>
          <w:rFonts w:ascii="Times New Roman" w:hAnsi="Times New Roman"/>
          <w:sz w:val="24"/>
          <w:szCs w:val="24"/>
        </w:rPr>
        <w:t>lnGDP</w:t>
      </w:r>
      <w:proofErr w:type="spellEnd"/>
      <w:r w:rsidRPr="00554EE4">
        <w:rPr>
          <w:rFonts w:ascii="Times New Roman" w:hAnsi="Times New Roman"/>
          <w:sz w:val="24"/>
          <w:szCs w:val="24"/>
        </w:rPr>
        <w:t>)</w:t>
      </w:r>
    </w:p>
    <w:p w14:paraId="2F908826" w14:textId="77777777" w:rsidR="00A90C9A" w:rsidRPr="00554EE4" w:rsidRDefault="00A90C9A" w:rsidP="00A90C9A">
      <w:pPr>
        <w:spacing w:line="360" w:lineRule="auto"/>
        <w:jc w:val="both"/>
        <w:rPr>
          <w:rFonts w:ascii="Times New Roman" w:hAnsi="Times New Roman"/>
          <w:sz w:val="24"/>
          <w:szCs w:val="24"/>
        </w:rPr>
      </w:pPr>
      <w:r w:rsidRPr="00554EE4">
        <w:rPr>
          <w:rFonts w:ascii="Times New Roman" w:hAnsi="Times New Roman"/>
          <w:b/>
          <w:sz w:val="24"/>
          <w:szCs w:val="24"/>
        </w:rPr>
        <w:t xml:space="preserve">Estimated equation: </w:t>
      </w:r>
      <w:r w:rsidRPr="00554EE4">
        <w:rPr>
          <w:rFonts w:ascii="Times New Roman" w:hAnsi="Times New Roman"/>
          <w:sz w:val="24"/>
          <w:szCs w:val="24"/>
        </w:rPr>
        <w:t>ST</w:t>
      </w:r>
      <w:r w:rsidRPr="00554EE4">
        <w:rPr>
          <w:rFonts w:ascii="Cambria Math" w:hAnsi="Cambria Math" w:cs="Cambria Math"/>
          <w:sz w:val="24"/>
          <w:szCs w:val="24"/>
        </w:rPr>
        <w:t>𝐷</w:t>
      </w:r>
      <w:r w:rsidRPr="00554EE4">
        <w:rPr>
          <w:rFonts w:ascii="Times New Roman" w:hAnsi="Times New Roman"/>
          <w:sz w:val="24"/>
          <w:szCs w:val="24"/>
        </w:rPr>
        <w:t>E</w:t>
      </w:r>
      <w:r w:rsidRPr="00554EE4">
        <w:rPr>
          <w:rFonts w:ascii="Cambria Math" w:hAnsi="Cambria Math" w:cs="Cambria Math"/>
          <w:sz w:val="24"/>
          <w:szCs w:val="24"/>
        </w:rPr>
        <w:t>𝑋</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 </w:t>
      </w:r>
      <w:r w:rsidRPr="00554EE4">
        <w:rPr>
          <w:rFonts w:ascii="Cambria Math" w:hAnsi="Cambria Math" w:cs="Cambria Math"/>
          <w:sz w:val="24"/>
          <w:szCs w:val="24"/>
        </w:rPr>
        <w:t>𝜑</w:t>
      </w:r>
      <w:r w:rsidRPr="00554EE4">
        <w:rPr>
          <w:rFonts w:ascii="Times New Roman" w:hAnsi="Times New Roman"/>
          <w:sz w:val="24"/>
          <w:szCs w:val="24"/>
        </w:rPr>
        <w:t xml:space="preserve">0+ </w:t>
      </w:r>
      <w:r w:rsidRPr="00554EE4">
        <w:rPr>
          <w:rFonts w:ascii="Cambria Math" w:hAnsi="Cambria Math" w:cs="Cambria Math"/>
          <w:sz w:val="24"/>
          <w:szCs w:val="24"/>
        </w:rPr>
        <w:t>𝜑</w:t>
      </w:r>
      <w:r w:rsidRPr="00554EE4">
        <w:rPr>
          <w:rFonts w:ascii="Times New Roman" w:hAnsi="Times New Roman"/>
          <w:sz w:val="24"/>
          <w:szCs w:val="24"/>
        </w:rPr>
        <w:t>1ICT</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w:t>
      </w:r>
      <w:r w:rsidRPr="00554EE4">
        <w:rPr>
          <w:rFonts w:ascii="Cambria Math" w:hAnsi="Cambria Math" w:cs="Cambria Math"/>
          <w:sz w:val="24"/>
          <w:szCs w:val="24"/>
        </w:rPr>
        <w:t>𝜑</w:t>
      </w:r>
      <w:r w:rsidRPr="00554EE4">
        <w:rPr>
          <w:rFonts w:ascii="Times New Roman" w:hAnsi="Times New Roman"/>
          <w:sz w:val="24"/>
          <w:szCs w:val="24"/>
        </w:rPr>
        <w:t>2ICT</w:t>
      </w:r>
      <w:r w:rsidRPr="00554EE4">
        <w:rPr>
          <w:rFonts w:ascii="Times New Roman" w:hAnsi="Times New Roman"/>
          <w:sz w:val="24"/>
          <w:szCs w:val="24"/>
          <w:vertAlign w:val="superscript"/>
        </w:rPr>
        <w:t>2</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 </w:t>
      </w:r>
      <w:r w:rsidRPr="00554EE4">
        <w:rPr>
          <w:rFonts w:ascii="Cambria Math" w:hAnsi="Cambria Math" w:cs="Cambria Math"/>
          <w:sz w:val="24"/>
          <w:szCs w:val="24"/>
        </w:rPr>
        <w:t>𝜑</w:t>
      </w:r>
      <w:r w:rsidRPr="00554EE4">
        <w:rPr>
          <w:rFonts w:ascii="Times New Roman" w:hAnsi="Times New Roman"/>
          <w:sz w:val="24"/>
          <w:szCs w:val="24"/>
        </w:rPr>
        <w:t>3ln</w:t>
      </w:r>
      <w:r w:rsidRPr="00554EE4">
        <w:rPr>
          <w:rFonts w:ascii="Cambria Math" w:hAnsi="Cambria Math" w:cs="Cambria Math"/>
          <w:sz w:val="24"/>
          <w:szCs w:val="24"/>
        </w:rPr>
        <w:t>𝐺𝐷𝑃</w:t>
      </w:r>
      <w:r w:rsidRPr="00554EE4">
        <w:rPr>
          <w:rFonts w:ascii="Cambria Math" w:hAnsi="Cambria Math" w:cs="Cambria Math"/>
          <w:sz w:val="24"/>
          <w:szCs w:val="24"/>
          <w:vertAlign w:val="subscript"/>
        </w:rPr>
        <w:t>𝑖𝑡</w:t>
      </w:r>
      <w:r w:rsidRPr="00554EE4">
        <w:rPr>
          <w:rFonts w:ascii="Times New Roman" w:hAnsi="Times New Roman"/>
          <w:sz w:val="24"/>
          <w:szCs w:val="24"/>
        </w:rPr>
        <w:t>+μ</w:t>
      </w:r>
      <w:r w:rsidRPr="00554EE4">
        <w:rPr>
          <w:rFonts w:ascii="Cambria Math" w:hAnsi="Cambria Math" w:cs="Cambria Math"/>
          <w:sz w:val="24"/>
          <w:szCs w:val="24"/>
          <w:vertAlign w:val="subscript"/>
        </w:rPr>
        <w:t>𝑖𝑡</w:t>
      </w:r>
    </w:p>
    <w:p w14:paraId="56C3D406" w14:textId="77777777" w:rsidR="00A90C9A" w:rsidRPr="00554EE4" w:rsidRDefault="00A90C9A" w:rsidP="00A90C9A">
      <w:pPr>
        <w:spacing w:line="360" w:lineRule="auto"/>
        <w:contextualSpacing/>
        <w:jc w:val="both"/>
        <w:rPr>
          <w:rFonts w:ascii="Times New Roman" w:hAnsi="Times New Roman"/>
          <w:b/>
          <w:sz w:val="24"/>
          <w:szCs w:val="24"/>
        </w:rPr>
      </w:pPr>
      <w:r w:rsidRPr="00554EE4">
        <w:rPr>
          <w:rFonts w:ascii="Times New Roman" w:hAnsi="Times New Roman"/>
          <w:b/>
          <w:sz w:val="24"/>
          <w:szCs w:val="24"/>
        </w:rPr>
        <w:t xml:space="preserve">Regression output: </w:t>
      </w:r>
      <w:r w:rsidRPr="00554EE4">
        <w:rPr>
          <w:rFonts w:ascii="Times New Roman" w:hAnsi="Times New Roman"/>
          <w:sz w:val="24"/>
          <w:szCs w:val="24"/>
        </w:rPr>
        <w:t>ST</w:t>
      </w:r>
      <w:r w:rsidRPr="00554EE4">
        <w:rPr>
          <w:rFonts w:ascii="Cambria Math" w:hAnsi="Cambria Math" w:cs="Cambria Math"/>
          <w:sz w:val="24"/>
          <w:szCs w:val="24"/>
        </w:rPr>
        <w:t>𝐷</w:t>
      </w:r>
      <w:r w:rsidRPr="00554EE4">
        <w:rPr>
          <w:rFonts w:ascii="Times New Roman" w:hAnsi="Times New Roman"/>
          <w:sz w:val="24"/>
          <w:szCs w:val="24"/>
        </w:rPr>
        <w:t>E</w:t>
      </w:r>
      <w:r w:rsidRPr="00554EE4">
        <w:rPr>
          <w:rFonts w:ascii="Cambria Math" w:hAnsi="Cambria Math" w:cs="Cambria Math"/>
          <w:sz w:val="24"/>
          <w:szCs w:val="24"/>
        </w:rPr>
        <w:t>𝑋</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 7.32 + 0.104ICT</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+ 0.001ICT</w:t>
      </w:r>
      <w:r w:rsidRPr="00554EE4">
        <w:rPr>
          <w:rFonts w:ascii="Cambria Math" w:hAnsi="Cambria Math" w:cs="Cambria Math"/>
          <w:sz w:val="24"/>
          <w:szCs w:val="24"/>
          <w:vertAlign w:val="subscript"/>
        </w:rPr>
        <w:t>𝑖𝑡</w:t>
      </w:r>
      <w:r w:rsidRPr="00554EE4">
        <w:rPr>
          <w:rFonts w:ascii="Times New Roman" w:hAnsi="Times New Roman"/>
          <w:sz w:val="24"/>
          <w:szCs w:val="24"/>
          <w:vertAlign w:val="superscript"/>
        </w:rPr>
        <w:t>2</w:t>
      </w:r>
      <w:r w:rsidRPr="00554EE4">
        <w:rPr>
          <w:rFonts w:ascii="Times New Roman" w:hAnsi="Times New Roman"/>
          <w:sz w:val="24"/>
          <w:szCs w:val="24"/>
        </w:rPr>
        <w:t xml:space="preserve"> - 0.0057IU + 0.296lnGDP</w:t>
      </w:r>
      <w:r w:rsidRPr="00554EE4">
        <w:rPr>
          <w:rFonts w:ascii="Cambria Math" w:hAnsi="Cambria Math" w:cs="Cambria Math"/>
          <w:sz w:val="24"/>
          <w:szCs w:val="24"/>
          <w:vertAlign w:val="subscript"/>
        </w:rPr>
        <w:t>𝑖𝑡</w:t>
      </w:r>
      <w:r w:rsidRPr="00554EE4">
        <w:rPr>
          <w:rFonts w:ascii="Times New Roman" w:hAnsi="Times New Roman"/>
          <w:sz w:val="24"/>
          <w:szCs w:val="24"/>
        </w:rPr>
        <w:t xml:space="preserve"> </w:t>
      </w:r>
    </w:p>
    <w:p w14:paraId="31A9C931" w14:textId="77777777" w:rsidR="00A90C9A" w:rsidRPr="00554EE4" w:rsidRDefault="00A90C9A" w:rsidP="00A90C9A">
      <w:pPr>
        <w:tabs>
          <w:tab w:val="left" w:pos="3765"/>
        </w:tabs>
        <w:spacing w:line="360" w:lineRule="auto"/>
        <w:contextualSpacing/>
        <w:jc w:val="both"/>
        <w:rPr>
          <w:rFonts w:ascii="Times New Roman" w:hAnsi="Times New Roman"/>
          <w:sz w:val="24"/>
          <w:szCs w:val="24"/>
        </w:rPr>
      </w:pPr>
    </w:p>
    <w:p w14:paraId="2FA623CF" w14:textId="77777777" w:rsidR="00667ABD" w:rsidRDefault="00667ABD" w:rsidP="00A90C9A">
      <w:pPr>
        <w:spacing w:line="360" w:lineRule="auto"/>
        <w:contextualSpacing/>
        <w:jc w:val="both"/>
        <w:rPr>
          <w:rFonts w:ascii="Times New Roman" w:hAnsi="Times New Roman"/>
          <w:b/>
          <w:bCs/>
          <w:sz w:val="24"/>
          <w:szCs w:val="24"/>
        </w:rPr>
      </w:pPr>
    </w:p>
    <w:p w14:paraId="280555FA" w14:textId="77777777" w:rsidR="00667ABD" w:rsidRDefault="00667ABD" w:rsidP="00A90C9A">
      <w:pPr>
        <w:spacing w:line="360" w:lineRule="auto"/>
        <w:contextualSpacing/>
        <w:jc w:val="both"/>
        <w:rPr>
          <w:rFonts w:ascii="Times New Roman" w:hAnsi="Times New Roman"/>
          <w:b/>
          <w:bCs/>
          <w:sz w:val="24"/>
          <w:szCs w:val="24"/>
        </w:rPr>
      </w:pPr>
    </w:p>
    <w:p w14:paraId="361C4D2B" w14:textId="77777777" w:rsidR="00667ABD" w:rsidRDefault="00667ABD" w:rsidP="00A90C9A">
      <w:pPr>
        <w:spacing w:line="360" w:lineRule="auto"/>
        <w:contextualSpacing/>
        <w:jc w:val="both"/>
        <w:rPr>
          <w:rFonts w:ascii="Times New Roman" w:hAnsi="Times New Roman"/>
          <w:b/>
          <w:bCs/>
          <w:sz w:val="24"/>
          <w:szCs w:val="24"/>
        </w:rPr>
      </w:pPr>
    </w:p>
    <w:p w14:paraId="7D87C7FA" w14:textId="6FC00F6A" w:rsidR="00693711" w:rsidRPr="00554EE4" w:rsidRDefault="00693711" w:rsidP="00A90C9A">
      <w:pPr>
        <w:spacing w:line="360" w:lineRule="auto"/>
        <w:contextualSpacing/>
        <w:jc w:val="both"/>
        <w:rPr>
          <w:rFonts w:ascii="Times New Roman" w:hAnsi="Times New Roman"/>
          <w:b/>
          <w:bCs/>
          <w:sz w:val="24"/>
          <w:szCs w:val="24"/>
        </w:rPr>
      </w:pPr>
      <w:r w:rsidRPr="00554EE4">
        <w:rPr>
          <w:rFonts w:ascii="Times New Roman" w:hAnsi="Times New Roman"/>
          <w:b/>
          <w:bCs/>
          <w:sz w:val="24"/>
          <w:szCs w:val="24"/>
        </w:rPr>
        <w:t>5.0 Conclusion and Recommendations</w:t>
      </w:r>
    </w:p>
    <w:p w14:paraId="59981C90" w14:textId="220C267F" w:rsidR="00A90C9A" w:rsidRDefault="00A90C9A" w:rsidP="00A90C9A">
      <w:pPr>
        <w:spacing w:line="360" w:lineRule="auto"/>
        <w:contextualSpacing/>
        <w:jc w:val="both"/>
        <w:rPr>
          <w:rFonts w:ascii="Times New Roman" w:hAnsi="Times New Roman"/>
          <w:sz w:val="24"/>
          <w:szCs w:val="24"/>
        </w:rPr>
      </w:pPr>
      <w:r w:rsidRPr="00554EE4">
        <w:rPr>
          <w:rFonts w:ascii="Times New Roman" w:hAnsi="Times New Roman"/>
          <w:sz w:val="24"/>
          <w:szCs w:val="24"/>
        </w:rPr>
        <w:t xml:space="preserve">The result in table </w:t>
      </w:r>
      <w:proofErr w:type="gramStart"/>
      <w:r w:rsidR="006E7B3D">
        <w:rPr>
          <w:rFonts w:ascii="Times New Roman" w:hAnsi="Times New Roman"/>
          <w:sz w:val="24"/>
          <w:szCs w:val="24"/>
        </w:rPr>
        <w:t xml:space="preserve">6 </w:t>
      </w:r>
      <w:r w:rsidRPr="00554EE4">
        <w:rPr>
          <w:rFonts w:ascii="Times New Roman" w:hAnsi="Times New Roman"/>
          <w:sz w:val="24"/>
          <w:szCs w:val="24"/>
        </w:rPr>
        <w:t xml:space="preserve"> shows</w:t>
      </w:r>
      <w:proofErr w:type="gramEnd"/>
      <w:r w:rsidRPr="00554EE4">
        <w:rPr>
          <w:rFonts w:ascii="Times New Roman" w:hAnsi="Times New Roman"/>
          <w:sz w:val="24"/>
          <w:szCs w:val="24"/>
        </w:rPr>
        <w:t xml:space="preserve"> that ICT leapfrogging hypothesis (ICT</w:t>
      </w:r>
      <w:r w:rsidRPr="00554EE4">
        <w:rPr>
          <w:rFonts w:ascii="Times New Roman" w:hAnsi="Times New Roman"/>
          <w:sz w:val="24"/>
          <w:szCs w:val="24"/>
          <w:vertAlign w:val="superscript"/>
        </w:rPr>
        <w:t>2</w:t>
      </w:r>
      <w:r w:rsidRPr="00554EE4">
        <w:rPr>
          <w:rFonts w:ascii="Times New Roman" w:hAnsi="Times New Roman"/>
          <w:sz w:val="24"/>
          <w:szCs w:val="24"/>
        </w:rPr>
        <w:t>) does not hold on stock performance (</w:t>
      </w:r>
      <w:r w:rsidRPr="00554EE4">
        <w:rPr>
          <w:rFonts w:ascii="Cambria Math" w:hAnsi="Cambria Math" w:cs="Cambria Math"/>
          <w:sz w:val="24"/>
          <w:szCs w:val="24"/>
        </w:rPr>
        <w:t>𝜑</w:t>
      </w:r>
      <w:r w:rsidRPr="00554EE4">
        <w:rPr>
          <w:rFonts w:ascii="Times New Roman" w:hAnsi="Times New Roman"/>
          <w:sz w:val="24"/>
          <w:szCs w:val="24"/>
        </w:rPr>
        <w:t xml:space="preserve"> = 0.001, p-value = 0.982 &gt; 0.05). This implies that skipping of traditional stages of development and rapidly embracing information communication technologies by the selected SSA countries does not favor stock exchange markets in the region under study. </w:t>
      </w:r>
      <w:r w:rsidR="00693711" w:rsidRPr="00554EE4">
        <w:rPr>
          <w:rFonts w:ascii="Times New Roman" w:hAnsi="Times New Roman"/>
          <w:sz w:val="24"/>
          <w:szCs w:val="24"/>
        </w:rPr>
        <w:t xml:space="preserve"> ICT leapfrogging hypothesis </w:t>
      </w:r>
      <w:r w:rsidR="004067EB" w:rsidRPr="00554EE4">
        <w:rPr>
          <w:rFonts w:ascii="Times New Roman" w:hAnsi="Times New Roman"/>
          <w:sz w:val="24"/>
          <w:szCs w:val="24"/>
        </w:rPr>
        <w:t>implies that developing countries like countries in SSA can jump-pas o</w:t>
      </w:r>
      <w:r w:rsidR="009F22D8">
        <w:rPr>
          <w:rFonts w:ascii="Times New Roman" w:hAnsi="Times New Roman"/>
          <w:sz w:val="24"/>
          <w:szCs w:val="24"/>
        </w:rPr>
        <w:t>r</w:t>
      </w:r>
      <w:r w:rsidR="004067EB" w:rsidRPr="00554EE4">
        <w:rPr>
          <w:rFonts w:ascii="Times New Roman" w:hAnsi="Times New Roman"/>
          <w:sz w:val="24"/>
          <w:szCs w:val="24"/>
        </w:rPr>
        <w:t xml:space="preserve"> skip traditional stages of development and rapidly embrace information communication technology (ICT). The study tested ICT hypothesis in SSA and found that </w:t>
      </w:r>
      <w:r w:rsidR="00616D13" w:rsidRPr="00554EE4">
        <w:rPr>
          <w:rFonts w:ascii="Times New Roman" w:hAnsi="Times New Roman"/>
          <w:sz w:val="24"/>
          <w:szCs w:val="24"/>
        </w:rPr>
        <w:t xml:space="preserve">ICT leapfrogging does not hold.  There is doubt in this result as SSA region is characterized with infrastructure constrain, limited human capital, cultural and social factors and institutional and regulatory barriers. Based on the finding, the study recommends that governments and organization in SSA region should focus on investing on telecommunication infrastructure, education and training. </w:t>
      </w:r>
    </w:p>
    <w:p w14:paraId="47D21872" w14:textId="77777777" w:rsidR="006E7B3D" w:rsidRPr="00554EE4" w:rsidRDefault="006E7B3D" w:rsidP="00A90C9A">
      <w:pPr>
        <w:spacing w:line="360" w:lineRule="auto"/>
        <w:contextualSpacing/>
        <w:jc w:val="both"/>
        <w:rPr>
          <w:rFonts w:ascii="Times New Roman" w:hAnsi="Times New Roman"/>
          <w:sz w:val="24"/>
          <w:szCs w:val="24"/>
        </w:rPr>
      </w:pPr>
    </w:p>
    <w:p w14:paraId="2EEDA4D8" w14:textId="77777777" w:rsidR="006E7B3D" w:rsidRPr="003A29C6" w:rsidRDefault="006E7B3D" w:rsidP="006E7B3D">
      <w:pPr>
        <w:jc w:val="both"/>
        <w:outlineLvl w:val="0"/>
        <w:rPr>
          <w:rFonts w:ascii="Arial" w:hAnsi="Arial" w:cs="Arial"/>
        </w:rPr>
      </w:pPr>
      <w:r w:rsidRPr="003A29C6">
        <w:rPr>
          <w:rFonts w:ascii="Arial" w:hAnsi="Arial" w:cs="Arial"/>
          <w:b/>
          <w:bCs/>
        </w:rPr>
        <w:t>COMPETING INTERESTS DISCLAIMER:</w:t>
      </w:r>
    </w:p>
    <w:p w14:paraId="6DD9CF87" w14:textId="77777777" w:rsidR="006E7B3D" w:rsidRDefault="006E7B3D" w:rsidP="006E7B3D">
      <w:r w:rsidRPr="00A10EDE">
        <w:lastRenderedPageBreak/>
        <w:t>Authors have declared that they have no known competing financial interests OR non-financial interests OR personal relationships that could have appeared to influence the work reported in this paper.</w:t>
      </w:r>
    </w:p>
    <w:p w14:paraId="654820B1" w14:textId="526762DE" w:rsidR="00302468" w:rsidRDefault="00302468">
      <w:pPr>
        <w:rPr>
          <w:rFonts w:ascii="Times New Roman" w:hAnsi="Times New Roman"/>
          <w:sz w:val="24"/>
          <w:szCs w:val="24"/>
        </w:rPr>
      </w:pPr>
    </w:p>
    <w:p w14:paraId="6085E72E" w14:textId="77777777" w:rsidR="00043EA0" w:rsidRPr="00667ABD" w:rsidRDefault="00043EA0" w:rsidP="00043EA0">
      <w:pPr>
        <w:autoSpaceDE w:val="0"/>
        <w:autoSpaceDN w:val="0"/>
        <w:adjustRightInd w:val="0"/>
        <w:spacing w:after="0" w:line="240" w:lineRule="auto"/>
        <w:jc w:val="both"/>
        <w:rPr>
          <w:rFonts w:ascii="Times New Roman" w:hAnsi="Times New Roman"/>
          <w:b/>
          <w:bCs/>
          <w:sz w:val="24"/>
          <w:szCs w:val="24"/>
        </w:rPr>
      </w:pPr>
      <w:r w:rsidRPr="00667ABD">
        <w:rPr>
          <w:rFonts w:ascii="Times New Roman" w:hAnsi="Times New Roman"/>
          <w:b/>
          <w:bCs/>
          <w:sz w:val="24"/>
          <w:szCs w:val="24"/>
        </w:rPr>
        <w:t>References</w:t>
      </w:r>
    </w:p>
    <w:p w14:paraId="0C02ABE0" w14:textId="77777777" w:rsidR="00043EA0" w:rsidRPr="0098121B" w:rsidRDefault="00043EA0" w:rsidP="00043EA0">
      <w:pPr>
        <w:autoSpaceDE w:val="0"/>
        <w:autoSpaceDN w:val="0"/>
        <w:adjustRightInd w:val="0"/>
        <w:spacing w:after="0" w:line="240" w:lineRule="auto"/>
        <w:jc w:val="both"/>
        <w:rPr>
          <w:rFonts w:ascii="Times New Roman" w:hAnsi="Times New Roman"/>
          <w:i/>
          <w:iCs/>
          <w:sz w:val="24"/>
          <w:szCs w:val="24"/>
        </w:rPr>
      </w:pPr>
    </w:p>
    <w:p w14:paraId="5D8873E2" w14:textId="77777777" w:rsidR="00043EA0" w:rsidRPr="00897CCD"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897CCD">
        <w:rPr>
          <w:rFonts w:ascii="Times New Roman" w:hAnsi="Times New Roman"/>
          <w:sz w:val="24"/>
          <w:szCs w:val="24"/>
        </w:rPr>
        <w:t xml:space="preserve">Abadi, H. R. D., </w:t>
      </w:r>
      <w:proofErr w:type="spellStart"/>
      <w:r w:rsidRPr="00897CCD">
        <w:rPr>
          <w:rFonts w:ascii="Times New Roman" w:hAnsi="Times New Roman"/>
          <w:sz w:val="24"/>
          <w:szCs w:val="24"/>
        </w:rPr>
        <w:t>Faghani</w:t>
      </w:r>
      <w:proofErr w:type="spellEnd"/>
      <w:r w:rsidRPr="00897CCD">
        <w:rPr>
          <w:rFonts w:ascii="Times New Roman" w:hAnsi="Times New Roman"/>
          <w:sz w:val="24"/>
          <w:szCs w:val="24"/>
        </w:rPr>
        <w:t xml:space="preserve">, F. &amp; Tabatabaee, S. M. (2013). Impact of information technology development on stock market development. Empirical study in the world’s leading capital markets. </w:t>
      </w:r>
      <w:r w:rsidRPr="00897CCD">
        <w:rPr>
          <w:rFonts w:ascii="Times New Roman" w:hAnsi="Times New Roman"/>
          <w:i/>
          <w:iCs/>
          <w:sz w:val="24"/>
          <w:szCs w:val="24"/>
        </w:rPr>
        <w:t>International J journal of Academic Research in Accounting, Finance and Management Sciences</w:t>
      </w:r>
      <w:r w:rsidRPr="00897CCD">
        <w:rPr>
          <w:rFonts w:ascii="Times New Roman" w:hAnsi="Times New Roman"/>
          <w:sz w:val="24"/>
          <w:szCs w:val="24"/>
        </w:rPr>
        <w:t>, 3(1), 382-390</w:t>
      </w:r>
    </w:p>
    <w:p w14:paraId="56D29831"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682569A3"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012F37">
        <w:rPr>
          <w:rFonts w:ascii="Times New Roman" w:hAnsi="Times New Roman"/>
          <w:sz w:val="24"/>
          <w:szCs w:val="24"/>
        </w:rPr>
        <w:t>Adeleye</w:t>
      </w:r>
      <w:r w:rsidRPr="0098121B">
        <w:rPr>
          <w:rFonts w:ascii="Times New Roman" w:hAnsi="Times New Roman"/>
          <w:sz w:val="24"/>
          <w:szCs w:val="24"/>
        </w:rPr>
        <w:t xml:space="preserve"> B. N.</w:t>
      </w:r>
      <w:r w:rsidRPr="00012F37">
        <w:rPr>
          <w:rFonts w:ascii="Times New Roman" w:hAnsi="Times New Roman"/>
          <w:sz w:val="24"/>
          <w:szCs w:val="24"/>
        </w:rPr>
        <w:t xml:space="preserve">, </w:t>
      </w:r>
      <w:proofErr w:type="spellStart"/>
      <w:r w:rsidRPr="00012F37">
        <w:rPr>
          <w:rFonts w:ascii="Times New Roman" w:hAnsi="Times New Roman"/>
          <w:sz w:val="24"/>
          <w:szCs w:val="24"/>
        </w:rPr>
        <w:t>Achugamonu</w:t>
      </w:r>
      <w:proofErr w:type="spellEnd"/>
      <w:r w:rsidRPr="0098121B">
        <w:rPr>
          <w:rFonts w:ascii="Times New Roman" w:hAnsi="Times New Roman"/>
          <w:sz w:val="24"/>
          <w:szCs w:val="24"/>
        </w:rPr>
        <w:t xml:space="preserve"> B. U., </w:t>
      </w:r>
      <w:r w:rsidRPr="00012F37">
        <w:rPr>
          <w:rFonts w:ascii="Times New Roman" w:hAnsi="Times New Roman"/>
          <w:sz w:val="24"/>
          <w:szCs w:val="24"/>
        </w:rPr>
        <w:t>George</w:t>
      </w:r>
      <w:r w:rsidRPr="0098121B">
        <w:rPr>
          <w:rFonts w:ascii="Times New Roman" w:hAnsi="Times New Roman"/>
          <w:sz w:val="24"/>
          <w:szCs w:val="24"/>
        </w:rPr>
        <w:t xml:space="preserve"> T.</w:t>
      </w:r>
      <w:r w:rsidRPr="00012F37">
        <w:rPr>
          <w:rFonts w:ascii="Times New Roman" w:hAnsi="Times New Roman"/>
          <w:sz w:val="24"/>
          <w:szCs w:val="24"/>
        </w:rPr>
        <w:t>,</w:t>
      </w:r>
      <w:r w:rsidRPr="0098121B">
        <w:rPr>
          <w:rFonts w:ascii="Times New Roman" w:hAnsi="Times New Roman"/>
          <w:sz w:val="24"/>
          <w:szCs w:val="24"/>
        </w:rPr>
        <w:t xml:space="preserve"> </w:t>
      </w:r>
      <w:proofErr w:type="spellStart"/>
      <w:r w:rsidRPr="00012F37">
        <w:rPr>
          <w:rFonts w:ascii="Times New Roman" w:hAnsi="Times New Roman"/>
          <w:sz w:val="24"/>
          <w:szCs w:val="24"/>
        </w:rPr>
        <w:t>Ogbari</w:t>
      </w:r>
      <w:proofErr w:type="spellEnd"/>
      <w:r w:rsidRPr="0098121B">
        <w:rPr>
          <w:rFonts w:ascii="Times New Roman" w:hAnsi="Times New Roman"/>
          <w:sz w:val="24"/>
          <w:szCs w:val="24"/>
        </w:rPr>
        <w:t xml:space="preserve"> M. E &amp; Ola-David O. (2023). </w:t>
      </w:r>
      <w:r w:rsidRPr="00012F37">
        <w:rPr>
          <w:rFonts w:ascii="Times New Roman" w:hAnsi="Times New Roman"/>
          <w:sz w:val="24"/>
          <w:szCs w:val="24"/>
        </w:rPr>
        <w:t xml:space="preserve">ICT Leapfrogging Amidst </w:t>
      </w:r>
      <w:proofErr w:type="spellStart"/>
      <w:r w:rsidRPr="00012F37">
        <w:rPr>
          <w:rFonts w:ascii="Times New Roman" w:hAnsi="Times New Roman"/>
          <w:sz w:val="24"/>
          <w:szCs w:val="24"/>
        </w:rPr>
        <w:t>Labour</w:t>
      </w:r>
      <w:proofErr w:type="spellEnd"/>
      <w:r w:rsidRPr="00012F37">
        <w:rPr>
          <w:rFonts w:ascii="Times New Roman" w:hAnsi="Times New Roman"/>
          <w:sz w:val="24"/>
          <w:szCs w:val="24"/>
        </w:rPr>
        <w:t xml:space="preserve"> Force-Economic Growth Nexus</w:t>
      </w:r>
      <w:r w:rsidRPr="0098121B">
        <w:rPr>
          <w:rFonts w:ascii="Times New Roman" w:hAnsi="Times New Roman"/>
          <w:sz w:val="24"/>
          <w:szCs w:val="24"/>
        </w:rPr>
        <w:t xml:space="preserve"> in EAP and ECA Regions. Scientific Annals of Economics and Business </w:t>
      </w:r>
      <w:r w:rsidRPr="00012F37">
        <w:rPr>
          <w:rFonts w:ascii="Times New Roman" w:hAnsi="Times New Roman"/>
          <w:sz w:val="24"/>
          <w:szCs w:val="24"/>
        </w:rPr>
        <w:t>70 (1), 17-40</w:t>
      </w:r>
      <w:r w:rsidRPr="0098121B">
        <w:rPr>
          <w:rFonts w:ascii="Times New Roman" w:hAnsi="Times New Roman"/>
          <w:sz w:val="24"/>
          <w:szCs w:val="24"/>
        </w:rPr>
        <w:t>. DOI: 10.47743/saeb-2023-0004</w:t>
      </w:r>
      <w:r>
        <w:rPr>
          <w:rFonts w:ascii="Times New Roman" w:hAnsi="Times New Roman"/>
          <w:sz w:val="24"/>
          <w:szCs w:val="24"/>
        </w:rPr>
        <w:t>.</w:t>
      </w:r>
    </w:p>
    <w:p w14:paraId="7E528A3F"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3F8E92A4"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hAnsi="Times New Roman"/>
          <w:sz w:val="24"/>
          <w:szCs w:val="24"/>
        </w:rPr>
        <w:t xml:space="preserve">Adeoti, J.O (2020). </w:t>
      </w:r>
      <w:r w:rsidRPr="00E00E57">
        <w:rPr>
          <w:rFonts w:ascii="Times New Roman" w:hAnsi="Times New Roman"/>
          <w:iCs/>
          <w:sz w:val="24"/>
          <w:szCs w:val="24"/>
        </w:rPr>
        <w:t>Information Technology Investment in Nigerian Manufacturing</w:t>
      </w:r>
      <w:r w:rsidRPr="00E00E57">
        <w:rPr>
          <w:rFonts w:ascii="Times New Roman" w:hAnsi="Times New Roman"/>
          <w:sz w:val="24"/>
          <w:szCs w:val="24"/>
        </w:rPr>
        <w:t xml:space="preserve"> </w:t>
      </w:r>
      <w:r w:rsidRPr="00E00E57">
        <w:rPr>
          <w:rFonts w:ascii="Times New Roman" w:hAnsi="Times New Roman"/>
          <w:iCs/>
          <w:sz w:val="24"/>
          <w:szCs w:val="24"/>
        </w:rPr>
        <w:t>Industry:</w:t>
      </w:r>
      <w:r w:rsidRPr="00E00E57">
        <w:rPr>
          <w:rFonts w:ascii="Times New Roman" w:hAnsi="Times New Roman"/>
          <w:i/>
          <w:iCs/>
          <w:sz w:val="24"/>
          <w:szCs w:val="24"/>
        </w:rPr>
        <w:t xml:space="preserve"> </w:t>
      </w:r>
      <w:r w:rsidRPr="00E00E57">
        <w:rPr>
          <w:rFonts w:ascii="Times New Roman" w:hAnsi="Times New Roman"/>
          <w:sz w:val="24"/>
          <w:szCs w:val="24"/>
        </w:rPr>
        <w:t>The Progress So Far", Selected Papers for the 2004 Annual Conference,</w:t>
      </w:r>
      <w:r w:rsidRPr="00E00E57">
        <w:rPr>
          <w:rFonts w:ascii="Times New Roman" w:hAnsi="Times New Roman"/>
          <w:i/>
          <w:sz w:val="24"/>
          <w:szCs w:val="24"/>
        </w:rPr>
        <w:t xml:space="preserve"> </w:t>
      </w:r>
      <w:r w:rsidRPr="00E00E57">
        <w:rPr>
          <w:rFonts w:ascii="Times New Roman" w:hAnsi="Times New Roman"/>
          <w:sz w:val="24"/>
          <w:szCs w:val="24"/>
        </w:rPr>
        <w:t xml:space="preserve">Ibadan: </w:t>
      </w:r>
      <w:r w:rsidRPr="00E00E57">
        <w:rPr>
          <w:rFonts w:ascii="Times New Roman" w:hAnsi="Times New Roman"/>
          <w:i/>
          <w:sz w:val="24"/>
          <w:szCs w:val="24"/>
        </w:rPr>
        <w:t>Nigerian Economic Society, 213-244.</w:t>
      </w:r>
    </w:p>
    <w:p w14:paraId="5B9C6BE0" w14:textId="77777777" w:rsidR="00043EA0" w:rsidRDefault="00043EA0" w:rsidP="00043EA0">
      <w:pPr>
        <w:autoSpaceDE w:val="0"/>
        <w:autoSpaceDN w:val="0"/>
        <w:adjustRightInd w:val="0"/>
        <w:spacing w:after="0" w:line="240" w:lineRule="auto"/>
        <w:ind w:left="720" w:hanging="720"/>
        <w:jc w:val="both"/>
        <w:rPr>
          <w:rFonts w:ascii="Times New Roman" w:eastAsiaTheme="minorHAnsi" w:hAnsi="Times New Roman"/>
          <w:sz w:val="24"/>
          <w:szCs w:val="24"/>
        </w:rPr>
      </w:pPr>
    </w:p>
    <w:p w14:paraId="1AE36976" w14:textId="77777777" w:rsidR="00043EA0" w:rsidRPr="00E00E57" w:rsidRDefault="00043EA0" w:rsidP="00043EA0">
      <w:pPr>
        <w:autoSpaceDE w:val="0"/>
        <w:autoSpaceDN w:val="0"/>
        <w:adjustRightInd w:val="0"/>
        <w:spacing w:after="0" w:line="240" w:lineRule="auto"/>
        <w:ind w:left="720" w:hanging="720"/>
        <w:jc w:val="both"/>
        <w:rPr>
          <w:rFonts w:ascii="Times New Roman" w:eastAsiaTheme="minorHAnsi" w:hAnsi="Times New Roman"/>
          <w:i/>
          <w:sz w:val="24"/>
          <w:szCs w:val="24"/>
        </w:rPr>
      </w:pPr>
      <w:proofErr w:type="spellStart"/>
      <w:r w:rsidRPr="00E00E57">
        <w:rPr>
          <w:rFonts w:ascii="Times New Roman" w:eastAsiaTheme="minorHAnsi" w:hAnsi="Times New Roman"/>
          <w:sz w:val="24"/>
          <w:szCs w:val="24"/>
        </w:rPr>
        <w:t>Asongu</w:t>
      </w:r>
      <w:proofErr w:type="spellEnd"/>
      <w:r w:rsidRPr="00E00E57">
        <w:rPr>
          <w:rFonts w:ascii="Times New Roman" w:eastAsiaTheme="minorHAnsi" w:hAnsi="Times New Roman"/>
          <w:sz w:val="24"/>
          <w:szCs w:val="24"/>
        </w:rPr>
        <w:t xml:space="preserve">, S. A. &amp; Odhiambo N. M. (2020). Insurance policy thresholds for economic growth in Africa. </w:t>
      </w:r>
      <w:r w:rsidRPr="00E00E57">
        <w:rPr>
          <w:rFonts w:ascii="Times New Roman" w:eastAsiaTheme="minorHAnsi" w:hAnsi="Times New Roman"/>
          <w:i/>
          <w:sz w:val="24"/>
          <w:szCs w:val="24"/>
        </w:rPr>
        <w:t>The European Journal of Development Research 32: 672–89.</w:t>
      </w:r>
    </w:p>
    <w:p w14:paraId="21519BBA" w14:textId="77777777" w:rsidR="00043EA0" w:rsidRDefault="00043EA0" w:rsidP="00043EA0">
      <w:pPr>
        <w:autoSpaceDE w:val="0"/>
        <w:autoSpaceDN w:val="0"/>
        <w:adjustRightInd w:val="0"/>
        <w:spacing w:after="0" w:line="240" w:lineRule="auto"/>
        <w:ind w:left="720" w:hanging="720"/>
        <w:jc w:val="both"/>
        <w:rPr>
          <w:rFonts w:ascii="Times New Roman" w:eastAsiaTheme="minorHAnsi" w:hAnsi="Times New Roman"/>
          <w:sz w:val="24"/>
          <w:szCs w:val="24"/>
        </w:rPr>
      </w:pPr>
    </w:p>
    <w:p w14:paraId="52CFE977" w14:textId="77777777" w:rsidR="00043EA0" w:rsidRPr="00E00E57" w:rsidRDefault="00043EA0" w:rsidP="00043EA0">
      <w:pPr>
        <w:autoSpaceDE w:val="0"/>
        <w:autoSpaceDN w:val="0"/>
        <w:adjustRightInd w:val="0"/>
        <w:spacing w:after="0" w:line="240" w:lineRule="auto"/>
        <w:ind w:left="720" w:hanging="720"/>
        <w:jc w:val="both"/>
        <w:rPr>
          <w:rFonts w:ascii="Times New Roman" w:eastAsiaTheme="minorHAnsi" w:hAnsi="Times New Roman"/>
          <w:sz w:val="24"/>
          <w:szCs w:val="24"/>
        </w:rPr>
      </w:pPr>
      <w:proofErr w:type="spellStart"/>
      <w:r w:rsidRPr="00E00E57">
        <w:rPr>
          <w:rFonts w:ascii="Times New Roman" w:eastAsiaTheme="minorHAnsi" w:hAnsi="Times New Roman"/>
          <w:sz w:val="24"/>
          <w:szCs w:val="24"/>
        </w:rPr>
        <w:t>Asongu</w:t>
      </w:r>
      <w:proofErr w:type="spellEnd"/>
      <w:r w:rsidRPr="00E00E57">
        <w:rPr>
          <w:rFonts w:ascii="Times New Roman" w:eastAsiaTheme="minorHAnsi" w:hAnsi="Times New Roman"/>
          <w:sz w:val="24"/>
          <w:szCs w:val="24"/>
        </w:rPr>
        <w:t xml:space="preserve">, S.A., &amp; Nwachukwu, J.C. (2017). ICT, financial sector development and financial access. </w:t>
      </w:r>
      <w:r w:rsidRPr="00E00E57">
        <w:rPr>
          <w:rFonts w:ascii="Times New Roman" w:eastAsiaTheme="minorHAnsi" w:hAnsi="Times New Roman"/>
          <w:i/>
          <w:iCs/>
          <w:sz w:val="24"/>
          <w:szCs w:val="24"/>
        </w:rPr>
        <w:t>Journal of the Knowledge</w:t>
      </w:r>
      <w:r w:rsidRPr="00E00E57">
        <w:rPr>
          <w:rFonts w:ascii="Times New Roman" w:hAnsi="Times New Roman"/>
          <w:sz w:val="24"/>
          <w:szCs w:val="24"/>
        </w:rPr>
        <w:t xml:space="preserve"> </w:t>
      </w:r>
      <w:r w:rsidRPr="00E00E57">
        <w:rPr>
          <w:rFonts w:ascii="Times New Roman" w:eastAsiaTheme="minorHAnsi" w:hAnsi="Times New Roman"/>
          <w:i/>
          <w:iCs/>
          <w:sz w:val="24"/>
          <w:szCs w:val="24"/>
        </w:rPr>
        <w:t>Economy</w:t>
      </w:r>
      <w:r w:rsidRPr="00E00E57">
        <w:rPr>
          <w:rFonts w:ascii="Times New Roman" w:eastAsiaTheme="minorHAnsi" w:hAnsi="Times New Roman"/>
          <w:sz w:val="24"/>
          <w:szCs w:val="24"/>
        </w:rPr>
        <w:t xml:space="preserve">, </w:t>
      </w:r>
      <w:r w:rsidRPr="00E00E57">
        <w:rPr>
          <w:rFonts w:ascii="Times New Roman" w:eastAsiaTheme="minorHAnsi" w:hAnsi="Times New Roman"/>
          <w:i/>
          <w:iCs/>
          <w:sz w:val="24"/>
          <w:szCs w:val="24"/>
        </w:rPr>
        <w:t>10</w:t>
      </w:r>
      <w:r w:rsidRPr="00E00E57">
        <w:rPr>
          <w:rFonts w:ascii="Times New Roman" w:eastAsiaTheme="minorHAnsi" w:hAnsi="Times New Roman"/>
          <w:sz w:val="24"/>
          <w:szCs w:val="24"/>
        </w:rPr>
        <w:t>, 1–28</w:t>
      </w:r>
    </w:p>
    <w:p w14:paraId="0D3C4B3B" w14:textId="77777777" w:rsidR="00043EA0" w:rsidRDefault="00043EA0" w:rsidP="00043EA0">
      <w:pPr>
        <w:autoSpaceDE w:val="0"/>
        <w:autoSpaceDN w:val="0"/>
        <w:adjustRightInd w:val="0"/>
        <w:spacing w:after="0" w:line="240" w:lineRule="auto"/>
        <w:ind w:left="567" w:hanging="567"/>
        <w:jc w:val="both"/>
        <w:rPr>
          <w:rFonts w:ascii="Times New Roman" w:hAnsi="Times New Roman"/>
          <w:sz w:val="24"/>
          <w:szCs w:val="24"/>
        </w:rPr>
      </w:pPr>
    </w:p>
    <w:p w14:paraId="5D1ED778" w14:textId="77777777" w:rsidR="00043EA0" w:rsidRPr="00897CCD" w:rsidRDefault="00043EA0" w:rsidP="00043EA0">
      <w:pPr>
        <w:autoSpaceDE w:val="0"/>
        <w:autoSpaceDN w:val="0"/>
        <w:adjustRightInd w:val="0"/>
        <w:spacing w:after="0" w:line="240" w:lineRule="auto"/>
        <w:ind w:left="567" w:hanging="567"/>
        <w:jc w:val="both"/>
        <w:rPr>
          <w:rFonts w:ascii="Times New Roman" w:hAnsi="Times New Roman"/>
          <w:sz w:val="24"/>
          <w:szCs w:val="24"/>
        </w:rPr>
      </w:pPr>
      <w:r w:rsidRPr="00897CCD">
        <w:rPr>
          <w:rFonts w:ascii="Times New Roman" w:hAnsi="Times New Roman"/>
          <w:sz w:val="24"/>
          <w:szCs w:val="24"/>
        </w:rPr>
        <w:t xml:space="preserve">Azeez, B. A., &amp; </w:t>
      </w:r>
      <w:proofErr w:type="spellStart"/>
      <w:r w:rsidRPr="00897CCD">
        <w:rPr>
          <w:rFonts w:ascii="Times New Roman" w:hAnsi="Times New Roman"/>
          <w:sz w:val="24"/>
          <w:szCs w:val="24"/>
        </w:rPr>
        <w:t>Obalade</w:t>
      </w:r>
      <w:proofErr w:type="spellEnd"/>
      <w:r w:rsidRPr="00897CCD">
        <w:rPr>
          <w:rFonts w:ascii="Times New Roman" w:hAnsi="Times New Roman"/>
          <w:sz w:val="24"/>
          <w:szCs w:val="24"/>
        </w:rPr>
        <w:t xml:space="preserve">, A. A. (2019). Macroeconomic determinants of stock market development In Nigeria: (1981-2017). </w:t>
      </w:r>
      <w:r w:rsidRPr="00897CCD">
        <w:rPr>
          <w:rFonts w:ascii="Times New Roman" w:hAnsi="Times New Roman"/>
          <w:i/>
          <w:iCs/>
          <w:sz w:val="24"/>
          <w:szCs w:val="24"/>
        </w:rPr>
        <w:t>AUDOE, 15</w:t>
      </w:r>
      <w:r w:rsidRPr="00897CCD">
        <w:rPr>
          <w:rFonts w:ascii="Times New Roman" w:hAnsi="Times New Roman"/>
          <w:sz w:val="24"/>
          <w:szCs w:val="24"/>
        </w:rPr>
        <w:t>(1/2019), 203-216</w:t>
      </w:r>
    </w:p>
    <w:p w14:paraId="033D09EA"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57B1F806"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bCs/>
          <w:i/>
          <w:sz w:val="24"/>
          <w:szCs w:val="24"/>
        </w:rPr>
      </w:pPr>
      <w:proofErr w:type="spellStart"/>
      <w:r w:rsidRPr="00E00E57">
        <w:rPr>
          <w:rFonts w:ascii="Times New Roman" w:hAnsi="Times New Roman"/>
          <w:sz w:val="24"/>
          <w:szCs w:val="24"/>
        </w:rPr>
        <w:t>Binuyo</w:t>
      </w:r>
      <w:proofErr w:type="spellEnd"/>
      <w:r w:rsidRPr="00E00E57">
        <w:rPr>
          <w:rFonts w:ascii="Times New Roman" w:hAnsi="Times New Roman"/>
          <w:sz w:val="24"/>
          <w:szCs w:val="24"/>
        </w:rPr>
        <w:t xml:space="preserve"> A. O. &amp; </w:t>
      </w:r>
      <w:proofErr w:type="spellStart"/>
      <w:r w:rsidRPr="00E00E57">
        <w:rPr>
          <w:rFonts w:ascii="Times New Roman" w:hAnsi="Times New Roman"/>
          <w:sz w:val="24"/>
          <w:szCs w:val="24"/>
        </w:rPr>
        <w:t>Aregbeshola</w:t>
      </w:r>
      <w:proofErr w:type="spellEnd"/>
      <w:r w:rsidRPr="00E00E57">
        <w:rPr>
          <w:rFonts w:ascii="Times New Roman" w:hAnsi="Times New Roman"/>
          <w:sz w:val="24"/>
          <w:szCs w:val="24"/>
        </w:rPr>
        <w:t xml:space="preserve"> R. A. (2015). </w:t>
      </w:r>
      <w:r w:rsidRPr="00E00E57">
        <w:rPr>
          <w:rFonts w:ascii="Times New Roman" w:hAnsi="Times New Roman"/>
          <w:bCs/>
          <w:sz w:val="24"/>
          <w:szCs w:val="24"/>
        </w:rPr>
        <w:t xml:space="preserve">ICT Adoption and Economic Growth Nexus: Evidence from Leading African Economies. </w:t>
      </w:r>
      <w:r w:rsidRPr="00E00E57">
        <w:rPr>
          <w:rFonts w:ascii="Times New Roman" w:hAnsi="Times New Roman"/>
          <w:sz w:val="24"/>
          <w:szCs w:val="24"/>
        </w:rPr>
        <w:t xml:space="preserve"> </w:t>
      </w:r>
      <w:r w:rsidRPr="00E00E57">
        <w:rPr>
          <w:rFonts w:ascii="Times New Roman" w:hAnsi="Times New Roman"/>
          <w:bCs/>
          <w:i/>
          <w:sz w:val="24"/>
          <w:szCs w:val="24"/>
        </w:rPr>
        <w:t>Journal of Economics and Behavioral Studies; 7(5); 43-54.</w:t>
      </w:r>
    </w:p>
    <w:p w14:paraId="6184E9DA"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430C41B6"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proofErr w:type="spellStart"/>
      <w:r w:rsidRPr="00E00E57">
        <w:rPr>
          <w:rFonts w:ascii="Times New Roman" w:hAnsi="Times New Roman"/>
          <w:sz w:val="24"/>
          <w:szCs w:val="24"/>
        </w:rPr>
        <w:t>Binuyo</w:t>
      </w:r>
      <w:proofErr w:type="spellEnd"/>
      <w:r w:rsidRPr="00E00E57">
        <w:rPr>
          <w:rFonts w:ascii="Times New Roman" w:hAnsi="Times New Roman"/>
          <w:sz w:val="24"/>
          <w:szCs w:val="24"/>
        </w:rPr>
        <w:t xml:space="preserve">, A. O., &amp; </w:t>
      </w:r>
      <w:proofErr w:type="spellStart"/>
      <w:r w:rsidRPr="00E00E57">
        <w:rPr>
          <w:rFonts w:ascii="Times New Roman" w:hAnsi="Times New Roman"/>
          <w:sz w:val="24"/>
          <w:szCs w:val="24"/>
        </w:rPr>
        <w:t>Aregbeshola</w:t>
      </w:r>
      <w:proofErr w:type="spellEnd"/>
      <w:r w:rsidRPr="00E00E57">
        <w:rPr>
          <w:rFonts w:ascii="Times New Roman" w:hAnsi="Times New Roman"/>
          <w:sz w:val="24"/>
          <w:szCs w:val="24"/>
        </w:rPr>
        <w:t xml:space="preserve">, R. A., (2014). The impact of information and communication technology (ICT) on commercial bank performance: evidence from South Africa. </w:t>
      </w:r>
      <w:r w:rsidRPr="00E00E57">
        <w:rPr>
          <w:rFonts w:ascii="Times New Roman" w:hAnsi="Times New Roman"/>
          <w:i/>
          <w:sz w:val="24"/>
          <w:szCs w:val="24"/>
        </w:rPr>
        <w:t xml:space="preserve">Problems and perspectives in Management, 12(3), 59-68. </w:t>
      </w:r>
    </w:p>
    <w:p w14:paraId="4841C413"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p>
    <w:p w14:paraId="1E0BE864"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r w:rsidRPr="00E00E57">
        <w:rPr>
          <w:rFonts w:ascii="Times New Roman" w:hAnsi="Times New Roman"/>
          <w:sz w:val="24"/>
          <w:szCs w:val="24"/>
          <w:shd w:val="clear" w:color="auto" w:fill="FFFFFF"/>
        </w:rPr>
        <w:t>Cheng, C., Chien M. &amp; Lee C. (2021). ICT diffusion, financial development, and economic growth: An international cross-country analysis. </w:t>
      </w:r>
      <w:r w:rsidRPr="00E00E57">
        <w:rPr>
          <w:rStyle w:val="html-italic"/>
          <w:rFonts w:ascii="Times New Roman" w:hAnsi="Times New Roman"/>
          <w:i/>
          <w:iCs/>
          <w:sz w:val="24"/>
          <w:szCs w:val="24"/>
          <w:shd w:val="clear" w:color="auto" w:fill="FFFFFF"/>
        </w:rPr>
        <w:t>Economic Modelling</w:t>
      </w:r>
      <w:r w:rsidRPr="00E00E57">
        <w:rPr>
          <w:rFonts w:ascii="Times New Roman" w:hAnsi="Times New Roman"/>
          <w:sz w:val="24"/>
          <w:szCs w:val="24"/>
          <w:shd w:val="clear" w:color="auto" w:fill="FFFFFF"/>
        </w:rPr>
        <w:t> 94: 662–71</w:t>
      </w:r>
    </w:p>
    <w:p w14:paraId="49DF15DA"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p>
    <w:p w14:paraId="0E5617A7"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shd w:val="clear" w:color="auto" w:fill="FFFFFF"/>
        </w:rPr>
      </w:pPr>
      <w:proofErr w:type="spellStart"/>
      <w:r w:rsidRPr="00E00E57">
        <w:rPr>
          <w:rFonts w:ascii="Times New Roman" w:hAnsi="Times New Roman"/>
          <w:sz w:val="24"/>
          <w:szCs w:val="24"/>
          <w:shd w:val="clear" w:color="auto" w:fill="FFFFFF"/>
        </w:rPr>
        <w:t>Ejemeyovwi</w:t>
      </w:r>
      <w:proofErr w:type="spellEnd"/>
      <w:r w:rsidRPr="00E00E57">
        <w:rPr>
          <w:rFonts w:ascii="Times New Roman" w:hAnsi="Times New Roman"/>
          <w:sz w:val="24"/>
          <w:szCs w:val="24"/>
          <w:shd w:val="clear" w:color="auto" w:fill="FFFFFF"/>
        </w:rPr>
        <w:t xml:space="preserve">, J., </w:t>
      </w:r>
      <w:proofErr w:type="spellStart"/>
      <w:r w:rsidRPr="00E00E57">
        <w:rPr>
          <w:rFonts w:ascii="Times New Roman" w:hAnsi="Times New Roman"/>
          <w:sz w:val="24"/>
          <w:szCs w:val="24"/>
          <w:shd w:val="clear" w:color="auto" w:fill="FFFFFF"/>
        </w:rPr>
        <w:t>Osabuohien</w:t>
      </w:r>
      <w:proofErr w:type="spellEnd"/>
      <w:r w:rsidRPr="00E00E57">
        <w:rPr>
          <w:rFonts w:ascii="Times New Roman" w:hAnsi="Times New Roman"/>
          <w:sz w:val="24"/>
          <w:szCs w:val="24"/>
          <w:shd w:val="clear" w:color="auto" w:fill="FFFFFF"/>
        </w:rPr>
        <w:t xml:space="preserve"> E. &amp; </w:t>
      </w:r>
      <w:proofErr w:type="spellStart"/>
      <w:r w:rsidRPr="00E00E57">
        <w:rPr>
          <w:rFonts w:ascii="Times New Roman" w:hAnsi="Times New Roman"/>
          <w:sz w:val="24"/>
          <w:szCs w:val="24"/>
          <w:shd w:val="clear" w:color="auto" w:fill="FFFFFF"/>
        </w:rPr>
        <w:t>Bowale</w:t>
      </w:r>
      <w:proofErr w:type="spellEnd"/>
      <w:r w:rsidRPr="00E00E57">
        <w:rPr>
          <w:rFonts w:ascii="Times New Roman" w:hAnsi="Times New Roman"/>
          <w:sz w:val="24"/>
          <w:szCs w:val="24"/>
          <w:shd w:val="clear" w:color="auto" w:fill="FFFFFF"/>
        </w:rPr>
        <w:t xml:space="preserve"> E. (2021). ICT adoption, innovation and financial development in a digital world: Empirical analysis from Africa. </w:t>
      </w:r>
      <w:r w:rsidRPr="00E00E57">
        <w:rPr>
          <w:rStyle w:val="html-italic"/>
          <w:rFonts w:ascii="Times New Roman" w:hAnsi="Times New Roman"/>
          <w:i/>
          <w:iCs/>
          <w:sz w:val="24"/>
          <w:szCs w:val="24"/>
          <w:shd w:val="clear" w:color="auto" w:fill="FFFFFF"/>
        </w:rPr>
        <w:t>Transnational Corporations Review</w:t>
      </w:r>
      <w:r w:rsidRPr="00E00E57">
        <w:rPr>
          <w:rFonts w:ascii="Times New Roman" w:hAnsi="Times New Roman"/>
          <w:sz w:val="24"/>
          <w:szCs w:val="24"/>
          <w:shd w:val="clear" w:color="auto" w:fill="FFFFFF"/>
        </w:rPr>
        <w:t> </w:t>
      </w:r>
      <w:r w:rsidRPr="00E00E57">
        <w:rPr>
          <w:rFonts w:ascii="Times New Roman" w:hAnsi="Times New Roman"/>
          <w:i/>
          <w:sz w:val="24"/>
          <w:szCs w:val="24"/>
          <w:shd w:val="clear" w:color="auto" w:fill="FFFFFF"/>
        </w:rPr>
        <w:t>13: 16–31.</w:t>
      </w:r>
    </w:p>
    <w:p w14:paraId="17D611C6"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p>
    <w:p w14:paraId="0A74A3F0"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proofErr w:type="spellStart"/>
      <w:r w:rsidRPr="00E00E57">
        <w:rPr>
          <w:rFonts w:ascii="Times New Roman" w:hAnsi="Times New Roman"/>
          <w:sz w:val="24"/>
          <w:szCs w:val="24"/>
          <w:shd w:val="clear" w:color="auto" w:fill="FFFFFF"/>
        </w:rPr>
        <w:lastRenderedPageBreak/>
        <w:t>Ezirim</w:t>
      </w:r>
      <w:proofErr w:type="spellEnd"/>
      <w:r w:rsidRPr="00E00E57">
        <w:rPr>
          <w:rFonts w:ascii="Times New Roman" w:hAnsi="Times New Roman"/>
          <w:sz w:val="24"/>
          <w:szCs w:val="24"/>
          <w:shd w:val="clear" w:color="auto" w:fill="FFFFFF"/>
        </w:rPr>
        <w:t xml:space="preserve">, C., Adebajo R., </w:t>
      </w:r>
      <w:proofErr w:type="spellStart"/>
      <w:r w:rsidRPr="00E00E57">
        <w:rPr>
          <w:rFonts w:ascii="Times New Roman" w:hAnsi="Times New Roman"/>
          <w:sz w:val="24"/>
          <w:szCs w:val="24"/>
          <w:shd w:val="clear" w:color="auto" w:fill="FFFFFF"/>
        </w:rPr>
        <w:t>Elike</w:t>
      </w:r>
      <w:proofErr w:type="spellEnd"/>
      <w:r w:rsidRPr="00E00E57">
        <w:rPr>
          <w:rFonts w:ascii="Times New Roman" w:hAnsi="Times New Roman"/>
          <w:sz w:val="24"/>
          <w:szCs w:val="24"/>
          <w:shd w:val="clear" w:color="auto" w:fill="FFFFFF"/>
        </w:rPr>
        <w:t xml:space="preserve"> U. &amp; </w:t>
      </w:r>
      <w:proofErr w:type="spellStart"/>
      <w:r w:rsidRPr="00E00E57">
        <w:rPr>
          <w:rFonts w:ascii="Times New Roman" w:hAnsi="Times New Roman"/>
          <w:sz w:val="24"/>
          <w:szCs w:val="24"/>
          <w:shd w:val="clear" w:color="auto" w:fill="FFFFFF"/>
        </w:rPr>
        <w:t>Muoghalu</w:t>
      </w:r>
      <w:proofErr w:type="spellEnd"/>
      <w:r w:rsidRPr="00E00E57">
        <w:rPr>
          <w:rFonts w:ascii="Times New Roman" w:hAnsi="Times New Roman"/>
          <w:sz w:val="24"/>
          <w:szCs w:val="24"/>
          <w:shd w:val="clear" w:color="auto" w:fill="FFFFFF"/>
        </w:rPr>
        <w:t xml:space="preserve"> M. (2019). Capital market growth and information technology: Empirical evidence from Nigeria. </w:t>
      </w:r>
      <w:r w:rsidRPr="00E00E57">
        <w:rPr>
          <w:rStyle w:val="html-italic"/>
          <w:rFonts w:ascii="Times New Roman" w:hAnsi="Times New Roman"/>
          <w:i/>
          <w:iCs/>
          <w:sz w:val="24"/>
          <w:szCs w:val="24"/>
          <w:shd w:val="clear" w:color="auto" w:fill="FFFFFF"/>
        </w:rPr>
        <w:t>International Journal of Business and Economics Perspectives</w:t>
      </w:r>
      <w:r w:rsidRPr="00E00E57">
        <w:rPr>
          <w:rFonts w:ascii="Times New Roman" w:hAnsi="Times New Roman"/>
          <w:sz w:val="24"/>
          <w:szCs w:val="24"/>
          <w:shd w:val="clear" w:color="auto" w:fill="FFFFFF"/>
        </w:rPr>
        <w:t> 4: 1–17.</w:t>
      </w:r>
    </w:p>
    <w:p w14:paraId="37C1DAD8"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22F57433" w14:textId="77777777" w:rsidR="00043EA0" w:rsidRPr="00897CCD"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897CCD">
        <w:rPr>
          <w:rFonts w:ascii="Times New Roman" w:hAnsi="Times New Roman"/>
          <w:sz w:val="24"/>
          <w:szCs w:val="24"/>
        </w:rPr>
        <w:t xml:space="preserve">Fama, E. &amp; French, K. (1988). Dividend yields and expected stock returns. </w:t>
      </w:r>
      <w:r w:rsidRPr="00897CCD">
        <w:rPr>
          <w:rFonts w:ascii="Times New Roman" w:hAnsi="Times New Roman"/>
          <w:i/>
          <w:iCs/>
          <w:sz w:val="24"/>
          <w:szCs w:val="24"/>
        </w:rPr>
        <w:t>Journal of Financial Economics</w:t>
      </w:r>
      <w:r w:rsidRPr="00897CCD">
        <w:rPr>
          <w:rFonts w:ascii="Times New Roman" w:hAnsi="Times New Roman"/>
          <w:sz w:val="24"/>
          <w:szCs w:val="24"/>
        </w:rPr>
        <w:t xml:space="preserve">, 22, 3-25. </w:t>
      </w:r>
    </w:p>
    <w:p w14:paraId="3D77994D" w14:textId="77777777" w:rsidR="00043EA0" w:rsidRPr="00897CCD"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897CCD">
        <w:rPr>
          <w:rFonts w:ascii="Times New Roman" w:hAnsi="Times New Roman"/>
          <w:sz w:val="24"/>
          <w:szCs w:val="24"/>
          <w:shd w:val="clear" w:color="auto" w:fill="FFFFFF"/>
        </w:rPr>
        <w:t>Farid, S. (2018). Financial integration in African emerging markets. Paper present at African Economic Conference on ‘Regional Integration in Africa’, Johannesburg, South Africa.</w:t>
      </w:r>
    </w:p>
    <w:p w14:paraId="3040F178"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467C61E9"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98121B">
        <w:rPr>
          <w:rFonts w:ascii="Times New Roman" w:hAnsi="Times New Roman"/>
          <w:sz w:val="24"/>
          <w:szCs w:val="24"/>
        </w:rPr>
        <w:t xml:space="preserve">Fong, M. W. (2009). Technology leapfrogging for developing countries. </w:t>
      </w:r>
      <w:r w:rsidRPr="0098121B">
        <w:rPr>
          <w:rFonts w:ascii="Times New Roman" w:hAnsi="Times New Roman"/>
          <w:i/>
          <w:iCs/>
          <w:sz w:val="24"/>
          <w:szCs w:val="24"/>
        </w:rPr>
        <w:t>In Encyclopedia of Information</w:t>
      </w:r>
      <w:r>
        <w:rPr>
          <w:rFonts w:ascii="Times New Roman" w:hAnsi="Times New Roman"/>
          <w:i/>
          <w:iCs/>
          <w:sz w:val="24"/>
          <w:szCs w:val="24"/>
        </w:rPr>
        <w:t xml:space="preserve"> </w:t>
      </w:r>
      <w:r w:rsidRPr="0098121B">
        <w:rPr>
          <w:rFonts w:ascii="Times New Roman" w:hAnsi="Times New Roman"/>
          <w:i/>
          <w:iCs/>
          <w:sz w:val="24"/>
          <w:szCs w:val="24"/>
        </w:rPr>
        <w:t>Science and Technology, Second Edition</w:t>
      </w:r>
      <w:r w:rsidRPr="0098121B">
        <w:rPr>
          <w:rFonts w:ascii="Times New Roman" w:hAnsi="Times New Roman"/>
          <w:sz w:val="24"/>
          <w:szCs w:val="24"/>
        </w:rPr>
        <w:t xml:space="preserve">, 3707-3713. </w:t>
      </w:r>
      <w:hyperlink r:id="rId9" w:history="1">
        <w:r w:rsidRPr="0098121B">
          <w:rPr>
            <w:rStyle w:val="Hyperlink"/>
            <w:rFonts w:ascii="Times New Roman" w:hAnsi="Times New Roman"/>
            <w:sz w:val="24"/>
            <w:szCs w:val="24"/>
          </w:rPr>
          <w:t>http://dx.doi.org/10.4018/978-1-60566-026-</w:t>
        </w:r>
        <w:r w:rsidRPr="001061AB">
          <w:rPr>
            <w:rStyle w:val="Hyperlink"/>
            <w:rFonts w:ascii="Times New Roman" w:hAnsi="Times New Roman"/>
            <w:sz w:val="24"/>
            <w:szCs w:val="24"/>
          </w:rPr>
          <w:t>4.ch591</w:t>
        </w:r>
      </w:hyperlink>
    </w:p>
    <w:p w14:paraId="2CC4EEE7"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1A0DE3CB"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proofErr w:type="spellStart"/>
      <w:r w:rsidRPr="00E00E57">
        <w:rPr>
          <w:rFonts w:ascii="Times New Roman" w:hAnsi="Times New Roman"/>
          <w:sz w:val="24"/>
          <w:szCs w:val="24"/>
        </w:rPr>
        <w:t>Hatra</w:t>
      </w:r>
      <w:proofErr w:type="spellEnd"/>
      <w:r w:rsidRPr="00E00E57">
        <w:rPr>
          <w:rFonts w:ascii="Times New Roman" w:hAnsi="Times New Roman"/>
          <w:sz w:val="24"/>
          <w:szCs w:val="24"/>
        </w:rPr>
        <w:t xml:space="preserve"> </w:t>
      </w:r>
      <w:proofErr w:type="spellStart"/>
      <w:r w:rsidRPr="00E00E57">
        <w:rPr>
          <w:rFonts w:ascii="Times New Roman" w:hAnsi="Times New Roman"/>
          <w:sz w:val="24"/>
          <w:szCs w:val="24"/>
        </w:rPr>
        <w:t>etal</w:t>
      </w:r>
      <w:proofErr w:type="spellEnd"/>
      <w:r w:rsidRPr="00E00E57">
        <w:rPr>
          <w:rFonts w:ascii="Times New Roman" w:hAnsi="Times New Roman"/>
          <w:sz w:val="24"/>
          <w:szCs w:val="24"/>
        </w:rPr>
        <w:t xml:space="preserve"> (2021). Effect of Information and Communication Technology on Firms Performance in Iran. </w:t>
      </w:r>
      <w:r w:rsidRPr="00E00E57">
        <w:rPr>
          <w:rFonts w:ascii="Times New Roman" w:hAnsi="Times New Roman"/>
          <w:i/>
          <w:sz w:val="24"/>
          <w:szCs w:val="24"/>
        </w:rPr>
        <w:t>Asian Journal of Information Technology; 20 (4);103-111</w:t>
      </w:r>
    </w:p>
    <w:p w14:paraId="21E8AE5A"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767570BC"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sz w:val="24"/>
          <w:szCs w:val="24"/>
        </w:rPr>
      </w:pPr>
      <w:proofErr w:type="spellStart"/>
      <w:r w:rsidRPr="00E00E57">
        <w:rPr>
          <w:rFonts w:ascii="Times New Roman" w:hAnsi="Times New Roman"/>
          <w:sz w:val="24"/>
          <w:szCs w:val="24"/>
        </w:rPr>
        <w:t>Igwilo</w:t>
      </w:r>
      <w:proofErr w:type="spellEnd"/>
      <w:r w:rsidRPr="00E00E57">
        <w:rPr>
          <w:rFonts w:ascii="Times New Roman" w:hAnsi="Times New Roman"/>
          <w:sz w:val="24"/>
          <w:szCs w:val="24"/>
        </w:rPr>
        <w:t xml:space="preserve">, J. I. &amp; Athenia B. S.  (2021). ICT Adoption and Stock Market Development in Africa: An Application of the Panel ARDL Bounds Testing Procedure. </w:t>
      </w:r>
      <w:r w:rsidRPr="00E00E57">
        <w:rPr>
          <w:rFonts w:ascii="Times New Roman" w:hAnsi="Times New Roman"/>
          <w:i/>
          <w:sz w:val="24"/>
          <w:szCs w:val="24"/>
        </w:rPr>
        <w:t>Journal of Risk and Financial Management 1(4); 601-619</w:t>
      </w:r>
    </w:p>
    <w:p w14:paraId="1272C56D"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580C9414" w14:textId="77777777" w:rsidR="00043EA0" w:rsidRPr="00E00E57" w:rsidRDefault="00043EA0" w:rsidP="00043EA0">
      <w:pPr>
        <w:autoSpaceDE w:val="0"/>
        <w:autoSpaceDN w:val="0"/>
        <w:adjustRightInd w:val="0"/>
        <w:spacing w:after="0" w:line="240" w:lineRule="auto"/>
        <w:ind w:left="720" w:hanging="720"/>
        <w:jc w:val="both"/>
      </w:pPr>
      <w:proofErr w:type="spellStart"/>
      <w:r w:rsidRPr="00E00E57">
        <w:rPr>
          <w:rFonts w:ascii="Times New Roman" w:hAnsi="Times New Roman"/>
          <w:sz w:val="24"/>
          <w:szCs w:val="24"/>
        </w:rPr>
        <w:t>Igwilo</w:t>
      </w:r>
      <w:proofErr w:type="spellEnd"/>
      <w:r w:rsidRPr="00E00E57">
        <w:rPr>
          <w:rFonts w:ascii="Times New Roman" w:hAnsi="Times New Roman"/>
          <w:sz w:val="24"/>
          <w:szCs w:val="24"/>
        </w:rPr>
        <w:t xml:space="preserve">, J. I. &amp; Athenia B. S.  (2022). ICT Adoption and Stock Market Development: Empirical Evidence Using a Panel of African Countries. </w:t>
      </w:r>
      <w:r w:rsidRPr="00E00E57">
        <w:rPr>
          <w:rStyle w:val="Emphasis"/>
          <w:rFonts w:ascii="Times New Roman" w:hAnsi="Times New Roman"/>
          <w:sz w:val="24"/>
          <w:szCs w:val="24"/>
          <w:shd w:val="clear" w:color="auto" w:fill="FFFFFF"/>
        </w:rPr>
        <w:t>Risks</w:t>
      </w:r>
      <w:r w:rsidRPr="00E00E57">
        <w:rPr>
          <w:rFonts w:ascii="Times New Roman" w:hAnsi="Times New Roman"/>
          <w:sz w:val="24"/>
          <w:szCs w:val="24"/>
          <w:shd w:val="clear" w:color="auto" w:fill="FFFFFF"/>
        </w:rPr>
        <w:t>, </w:t>
      </w:r>
      <w:r w:rsidRPr="00E00E57">
        <w:rPr>
          <w:rStyle w:val="Emphasis"/>
          <w:rFonts w:ascii="Times New Roman" w:hAnsi="Times New Roman"/>
          <w:sz w:val="24"/>
          <w:szCs w:val="24"/>
          <w:shd w:val="clear" w:color="auto" w:fill="FFFFFF"/>
        </w:rPr>
        <w:t>10</w:t>
      </w:r>
      <w:r w:rsidRPr="00E00E57">
        <w:rPr>
          <w:rFonts w:ascii="Times New Roman" w:hAnsi="Times New Roman"/>
          <w:sz w:val="24"/>
          <w:szCs w:val="24"/>
          <w:shd w:val="clear" w:color="auto" w:fill="FFFFFF"/>
        </w:rPr>
        <w:t xml:space="preserve">(2), 25-37. </w:t>
      </w:r>
      <w:proofErr w:type="spellStart"/>
      <w:r w:rsidRPr="00E00E57">
        <w:rPr>
          <w:rFonts w:ascii="Times New Roman" w:hAnsi="Times New Roman"/>
          <w:sz w:val="24"/>
          <w:szCs w:val="24"/>
          <w:shd w:val="clear" w:color="auto" w:fill="FFFFFF"/>
        </w:rPr>
        <w:t>Retrived</w:t>
      </w:r>
      <w:proofErr w:type="spellEnd"/>
      <w:r w:rsidRPr="00E00E57">
        <w:rPr>
          <w:rFonts w:ascii="Times New Roman" w:hAnsi="Times New Roman"/>
          <w:sz w:val="24"/>
          <w:szCs w:val="24"/>
          <w:shd w:val="clear" w:color="auto" w:fill="FFFFFF"/>
        </w:rPr>
        <w:t xml:space="preserve"> from </w:t>
      </w:r>
      <w:hyperlink r:id="rId10" w:history="1">
        <w:r w:rsidRPr="00E00E57">
          <w:rPr>
            <w:rStyle w:val="Hyperlink"/>
            <w:rFonts w:ascii="Times New Roman" w:hAnsi="Times New Roman"/>
            <w:sz w:val="24"/>
            <w:szCs w:val="24"/>
            <w:shd w:val="clear" w:color="auto" w:fill="FFFFFF"/>
          </w:rPr>
          <w:t>https://doi.org/10.3390/risks10020025</w:t>
        </w:r>
      </w:hyperlink>
    </w:p>
    <w:p w14:paraId="7599A6EB" w14:textId="77777777" w:rsidR="00043EA0" w:rsidRDefault="00043EA0" w:rsidP="00043EA0">
      <w:pPr>
        <w:autoSpaceDE w:val="0"/>
        <w:autoSpaceDN w:val="0"/>
        <w:adjustRightInd w:val="0"/>
        <w:spacing w:after="0" w:line="240" w:lineRule="auto"/>
        <w:ind w:left="567" w:hanging="567"/>
        <w:jc w:val="both"/>
        <w:rPr>
          <w:rFonts w:ascii="Times New Roman" w:hAnsi="Times New Roman"/>
          <w:sz w:val="24"/>
          <w:szCs w:val="24"/>
        </w:rPr>
      </w:pPr>
    </w:p>
    <w:p w14:paraId="22A5758A" w14:textId="77777777" w:rsidR="00043EA0" w:rsidRDefault="00043EA0" w:rsidP="00043EA0">
      <w:pPr>
        <w:autoSpaceDE w:val="0"/>
        <w:autoSpaceDN w:val="0"/>
        <w:adjustRightInd w:val="0"/>
        <w:spacing w:after="0" w:line="240" w:lineRule="auto"/>
        <w:ind w:left="567" w:hanging="567"/>
        <w:jc w:val="both"/>
        <w:rPr>
          <w:rFonts w:ascii="Times New Roman" w:hAnsi="Times New Roman"/>
          <w:i/>
          <w:sz w:val="24"/>
          <w:szCs w:val="24"/>
        </w:rPr>
      </w:pPr>
      <w:r w:rsidRPr="00897CCD">
        <w:rPr>
          <w:rFonts w:ascii="Times New Roman" w:hAnsi="Times New Roman"/>
          <w:sz w:val="24"/>
          <w:szCs w:val="24"/>
        </w:rPr>
        <w:t xml:space="preserve">Jamilu S. B. &amp; </w:t>
      </w:r>
      <w:proofErr w:type="spellStart"/>
      <w:r w:rsidRPr="00897CCD">
        <w:rPr>
          <w:rFonts w:ascii="Times New Roman" w:hAnsi="Times New Roman"/>
          <w:sz w:val="24"/>
          <w:szCs w:val="24"/>
        </w:rPr>
        <w:t>Asad</w:t>
      </w:r>
      <w:proofErr w:type="spellEnd"/>
      <w:r w:rsidRPr="00897CCD">
        <w:rPr>
          <w:rFonts w:ascii="Times New Roman" w:hAnsi="Times New Roman"/>
          <w:sz w:val="24"/>
          <w:szCs w:val="24"/>
        </w:rPr>
        <w:t xml:space="preserve">-Ul I. K. (2021). Effect of Monetary Policy on the Nigerian Stock Market: A Smooth Transition Autoregressive Approach. </w:t>
      </w:r>
      <w:r w:rsidRPr="00897CCD">
        <w:rPr>
          <w:rFonts w:ascii="Times New Roman" w:hAnsi="Times New Roman"/>
          <w:i/>
          <w:sz w:val="24"/>
          <w:szCs w:val="24"/>
        </w:rPr>
        <w:t>CBN Journal of Applied Statistics; 12(1); 1-21</w:t>
      </w:r>
    </w:p>
    <w:p w14:paraId="403E71C1" w14:textId="77777777" w:rsidR="001651E4" w:rsidRDefault="001651E4" w:rsidP="001651E4">
      <w:pPr>
        <w:autoSpaceDE w:val="0"/>
        <w:autoSpaceDN w:val="0"/>
        <w:adjustRightInd w:val="0"/>
        <w:spacing w:after="0" w:line="240" w:lineRule="auto"/>
        <w:ind w:left="720" w:hanging="720"/>
        <w:jc w:val="both"/>
        <w:rPr>
          <w:rFonts w:ascii="Times New Roman" w:hAnsi="Times New Roman"/>
          <w:sz w:val="24"/>
          <w:szCs w:val="24"/>
        </w:rPr>
      </w:pPr>
    </w:p>
    <w:p w14:paraId="4E1B3160" w14:textId="369EE263" w:rsidR="001651E4" w:rsidRPr="001651E4" w:rsidRDefault="001651E4" w:rsidP="001651E4">
      <w:pPr>
        <w:autoSpaceDE w:val="0"/>
        <w:autoSpaceDN w:val="0"/>
        <w:adjustRightInd w:val="0"/>
        <w:spacing w:after="0" w:line="240" w:lineRule="auto"/>
        <w:ind w:left="720" w:hanging="720"/>
        <w:jc w:val="both"/>
        <w:rPr>
          <w:rFonts w:ascii="Times New Roman" w:hAnsi="Times New Roman"/>
          <w:sz w:val="24"/>
          <w:szCs w:val="24"/>
        </w:rPr>
      </w:pPr>
      <w:r w:rsidRPr="00E00E57">
        <w:rPr>
          <w:rFonts w:ascii="Times New Roman" w:hAnsi="Times New Roman"/>
          <w:sz w:val="24"/>
          <w:szCs w:val="24"/>
        </w:rPr>
        <w:t xml:space="preserve">Jensen, G. R., Johnson, R. R., &amp; Mercer, J. M. (1998). The inconsistency of small-firm and value stock premiums. </w:t>
      </w:r>
      <w:r w:rsidRPr="00E00E57">
        <w:rPr>
          <w:rFonts w:ascii="Times New Roman" w:hAnsi="Times New Roman"/>
          <w:i/>
          <w:iCs/>
          <w:sz w:val="24"/>
          <w:szCs w:val="24"/>
        </w:rPr>
        <w:t>Journal of Portfolio Management</w:t>
      </w:r>
      <w:r w:rsidRPr="00E00E57">
        <w:rPr>
          <w:rFonts w:ascii="Times New Roman" w:hAnsi="Times New Roman"/>
          <w:sz w:val="24"/>
          <w:szCs w:val="24"/>
        </w:rPr>
        <w:t xml:space="preserve">, </w:t>
      </w:r>
      <w:r w:rsidRPr="00E00E57">
        <w:rPr>
          <w:rFonts w:ascii="Times New Roman" w:hAnsi="Times New Roman"/>
          <w:i/>
          <w:iCs/>
          <w:sz w:val="24"/>
          <w:szCs w:val="24"/>
        </w:rPr>
        <w:t>24</w:t>
      </w:r>
      <w:r w:rsidRPr="00E00E57">
        <w:rPr>
          <w:rFonts w:ascii="Times New Roman" w:hAnsi="Times New Roman"/>
          <w:sz w:val="24"/>
          <w:szCs w:val="24"/>
        </w:rPr>
        <w:t xml:space="preserve">(2), 27-36. </w:t>
      </w:r>
    </w:p>
    <w:p w14:paraId="409B05D3" w14:textId="77777777" w:rsidR="00043EA0" w:rsidRDefault="00043EA0" w:rsidP="00043EA0">
      <w:pPr>
        <w:autoSpaceDE w:val="0"/>
        <w:autoSpaceDN w:val="0"/>
        <w:adjustRightInd w:val="0"/>
        <w:spacing w:after="0" w:line="240" w:lineRule="auto"/>
        <w:ind w:left="567" w:hanging="567"/>
        <w:jc w:val="both"/>
        <w:rPr>
          <w:rFonts w:ascii="Times New Roman" w:hAnsi="Times New Roman"/>
          <w:sz w:val="24"/>
          <w:szCs w:val="24"/>
        </w:rPr>
      </w:pPr>
    </w:p>
    <w:p w14:paraId="163B4F90" w14:textId="77777777" w:rsidR="00043EA0" w:rsidRPr="00897CCD" w:rsidRDefault="00043EA0" w:rsidP="00043EA0">
      <w:pPr>
        <w:autoSpaceDE w:val="0"/>
        <w:autoSpaceDN w:val="0"/>
        <w:adjustRightInd w:val="0"/>
        <w:spacing w:after="0" w:line="240" w:lineRule="auto"/>
        <w:ind w:left="567" w:hanging="567"/>
        <w:jc w:val="both"/>
        <w:rPr>
          <w:rFonts w:ascii="Times New Roman" w:hAnsi="Times New Roman"/>
          <w:sz w:val="24"/>
          <w:szCs w:val="24"/>
        </w:rPr>
      </w:pPr>
      <w:r w:rsidRPr="00897CCD">
        <w:rPr>
          <w:rFonts w:ascii="Times New Roman" w:hAnsi="Times New Roman"/>
          <w:sz w:val="24"/>
          <w:szCs w:val="24"/>
        </w:rPr>
        <w:t xml:space="preserve">Kolapo, F. T., </w:t>
      </w:r>
      <w:proofErr w:type="spellStart"/>
      <w:r w:rsidRPr="00897CCD">
        <w:rPr>
          <w:rFonts w:ascii="Times New Roman" w:hAnsi="Times New Roman"/>
          <w:sz w:val="24"/>
          <w:szCs w:val="24"/>
        </w:rPr>
        <w:t>Oke</w:t>
      </w:r>
      <w:proofErr w:type="spellEnd"/>
      <w:r w:rsidRPr="00897CCD">
        <w:rPr>
          <w:rFonts w:ascii="Times New Roman" w:hAnsi="Times New Roman"/>
          <w:sz w:val="24"/>
          <w:szCs w:val="24"/>
        </w:rPr>
        <w:t xml:space="preserve">, M. O., &amp; Olaniyan, T. O. (2018). Unravelling the impact of macroeconomic Fundamentals on stock market performance in Nigeria: An ARDL-bound testing approach. </w:t>
      </w:r>
      <w:r w:rsidRPr="00897CCD">
        <w:rPr>
          <w:rFonts w:ascii="Times New Roman" w:hAnsi="Times New Roman"/>
          <w:i/>
          <w:iCs/>
          <w:sz w:val="24"/>
          <w:szCs w:val="24"/>
        </w:rPr>
        <w:t>Journal of Economics, Management and Trade, 21</w:t>
      </w:r>
      <w:r w:rsidRPr="00897CCD">
        <w:rPr>
          <w:rFonts w:ascii="Times New Roman" w:hAnsi="Times New Roman"/>
          <w:sz w:val="24"/>
          <w:szCs w:val="24"/>
        </w:rPr>
        <w:t>(3), 1-15</w:t>
      </w:r>
    </w:p>
    <w:p w14:paraId="7C680DF7" w14:textId="77777777" w:rsidR="00043EA0" w:rsidRDefault="00043EA0" w:rsidP="00043EA0">
      <w:pPr>
        <w:autoSpaceDE w:val="0"/>
        <w:autoSpaceDN w:val="0"/>
        <w:adjustRightInd w:val="0"/>
        <w:spacing w:after="0" w:line="240" w:lineRule="auto"/>
        <w:ind w:left="630" w:hanging="630"/>
        <w:jc w:val="both"/>
        <w:rPr>
          <w:rFonts w:ascii="Times New Roman" w:hAnsi="Times New Roman"/>
          <w:sz w:val="24"/>
          <w:szCs w:val="24"/>
        </w:rPr>
      </w:pPr>
    </w:p>
    <w:p w14:paraId="3EECC7F3" w14:textId="77777777" w:rsidR="00043EA0" w:rsidRPr="00897CCD" w:rsidRDefault="00043EA0" w:rsidP="00043EA0">
      <w:pPr>
        <w:autoSpaceDE w:val="0"/>
        <w:autoSpaceDN w:val="0"/>
        <w:adjustRightInd w:val="0"/>
        <w:spacing w:after="0" w:line="240" w:lineRule="auto"/>
        <w:ind w:left="630" w:hanging="630"/>
        <w:jc w:val="both"/>
        <w:rPr>
          <w:rFonts w:ascii="Times New Roman" w:hAnsi="Times New Roman"/>
          <w:sz w:val="24"/>
          <w:szCs w:val="24"/>
        </w:rPr>
      </w:pPr>
      <w:proofErr w:type="spellStart"/>
      <w:r w:rsidRPr="00897CCD">
        <w:rPr>
          <w:rFonts w:ascii="Times New Roman" w:hAnsi="Times New Roman"/>
          <w:sz w:val="24"/>
          <w:szCs w:val="24"/>
        </w:rPr>
        <w:t>Laeven</w:t>
      </w:r>
      <w:proofErr w:type="spellEnd"/>
      <w:r w:rsidRPr="00897CCD">
        <w:rPr>
          <w:rFonts w:ascii="Times New Roman" w:hAnsi="Times New Roman"/>
          <w:sz w:val="24"/>
          <w:szCs w:val="24"/>
        </w:rPr>
        <w:t xml:space="preserve">, L. (2014). Development of local capital markets: Rationale and challenges. </w:t>
      </w:r>
      <w:r w:rsidRPr="00897CCD">
        <w:rPr>
          <w:rFonts w:ascii="Times New Roman" w:hAnsi="Times New Roman"/>
          <w:i/>
          <w:iCs/>
          <w:sz w:val="24"/>
          <w:szCs w:val="24"/>
        </w:rPr>
        <w:t xml:space="preserve">IMF Working Paper: </w:t>
      </w:r>
      <w:r w:rsidRPr="00897CCD">
        <w:rPr>
          <w:rFonts w:ascii="Times New Roman" w:hAnsi="Times New Roman"/>
          <w:sz w:val="24"/>
          <w:szCs w:val="24"/>
        </w:rPr>
        <w:t>WP/14/234.</w:t>
      </w:r>
    </w:p>
    <w:p w14:paraId="1CBF7BA3"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78F6E531"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E00E57">
        <w:rPr>
          <w:rFonts w:ascii="Times New Roman" w:hAnsi="Times New Roman"/>
          <w:sz w:val="24"/>
          <w:szCs w:val="24"/>
        </w:rPr>
        <w:t xml:space="preserve">Ngoa, G. B. N., &amp; Song, J. S. (2021). Female participation in African labor markets: The role of information and communication technologies. </w:t>
      </w:r>
      <w:r w:rsidRPr="00E00E57">
        <w:rPr>
          <w:rFonts w:ascii="Times New Roman" w:hAnsi="Times New Roman"/>
          <w:i/>
          <w:iCs/>
          <w:sz w:val="24"/>
          <w:szCs w:val="24"/>
        </w:rPr>
        <w:t>Telecommunications Policy, 45</w:t>
      </w:r>
      <w:r w:rsidRPr="00E00E57">
        <w:rPr>
          <w:rFonts w:ascii="Times New Roman" w:hAnsi="Times New Roman"/>
          <w:sz w:val="24"/>
          <w:szCs w:val="24"/>
        </w:rPr>
        <w:t>(9), 102174.</w:t>
      </w:r>
    </w:p>
    <w:p w14:paraId="32C385DB"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11F3028B"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hAnsi="Times New Roman"/>
          <w:sz w:val="24"/>
          <w:szCs w:val="24"/>
        </w:rPr>
        <w:t xml:space="preserve">Okwu, A. T. (2015). ICT adoption and financial markets: A study of the leading stock exchange markets in Africa. </w:t>
      </w:r>
      <w:r w:rsidRPr="00E00E57">
        <w:rPr>
          <w:rFonts w:ascii="Times New Roman" w:hAnsi="Times New Roman"/>
          <w:i/>
          <w:iCs/>
          <w:sz w:val="24"/>
          <w:szCs w:val="24"/>
        </w:rPr>
        <w:t>Journal of Accounting and Management</w:t>
      </w:r>
      <w:r w:rsidRPr="00E00E57">
        <w:rPr>
          <w:rFonts w:ascii="Times New Roman" w:hAnsi="Times New Roman"/>
          <w:sz w:val="24"/>
          <w:szCs w:val="24"/>
        </w:rPr>
        <w:t xml:space="preserve">, 2, 53-76 </w:t>
      </w:r>
    </w:p>
    <w:p w14:paraId="32B55C1F"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729BF1FE"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hAnsi="Times New Roman"/>
          <w:sz w:val="24"/>
          <w:szCs w:val="24"/>
        </w:rPr>
        <w:t xml:space="preserve">Okwu, A. T. (2016). ICT and Stock Market Nexus in Africa: Evidence from Nigeria and South Africa. Acta Universitatis </w:t>
      </w:r>
      <w:proofErr w:type="spellStart"/>
      <w:r w:rsidRPr="00E00E57">
        <w:rPr>
          <w:rFonts w:ascii="Times New Roman" w:hAnsi="Times New Roman"/>
          <w:sz w:val="24"/>
          <w:szCs w:val="24"/>
        </w:rPr>
        <w:t>Danubius</w:t>
      </w:r>
      <w:proofErr w:type="spellEnd"/>
      <w:r w:rsidRPr="00E00E57">
        <w:rPr>
          <w:rFonts w:ascii="Times New Roman" w:hAnsi="Times New Roman"/>
          <w:sz w:val="24"/>
          <w:szCs w:val="24"/>
        </w:rPr>
        <w:t xml:space="preserve">. </w:t>
      </w:r>
      <w:r w:rsidRPr="00E00E57">
        <w:rPr>
          <w:rFonts w:ascii="Times New Roman" w:hAnsi="Times New Roman"/>
          <w:i/>
          <w:iCs/>
          <w:sz w:val="24"/>
          <w:szCs w:val="24"/>
        </w:rPr>
        <w:t>Economica</w:t>
      </w:r>
      <w:r w:rsidRPr="00E00E57">
        <w:rPr>
          <w:rFonts w:ascii="Times New Roman" w:hAnsi="Times New Roman"/>
          <w:sz w:val="24"/>
          <w:szCs w:val="24"/>
        </w:rPr>
        <w:t xml:space="preserve">, </w:t>
      </w:r>
      <w:r w:rsidRPr="00E00E57">
        <w:rPr>
          <w:rFonts w:ascii="Times New Roman" w:hAnsi="Times New Roman"/>
          <w:i/>
          <w:sz w:val="24"/>
          <w:szCs w:val="24"/>
        </w:rPr>
        <w:t>12(4), 38-50</w:t>
      </w:r>
      <w:r w:rsidRPr="00E00E57">
        <w:rPr>
          <w:rFonts w:ascii="Times New Roman" w:hAnsi="Times New Roman"/>
          <w:sz w:val="24"/>
          <w:szCs w:val="24"/>
        </w:rPr>
        <w:t xml:space="preserve"> </w:t>
      </w:r>
    </w:p>
    <w:p w14:paraId="639F8A38" w14:textId="77777777" w:rsidR="00043EA0" w:rsidRDefault="00043EA0" w:rsidP="00043EA0">
      <w:pPr>
        <w:autoSpaceDE w:val="0"/>
        <w:autoSpaceDN w:val="0"/>
        <w:adjustRightInd w:val="0"/>
        <w:spacing w:after="0" w:line="240" w:lineRule="auto"/>
        <w:ind w:left="720" w:hanging="720"/>
        <w:jc w:val="both"/>
        <w:rPr>
          <w:rFonts w:ascii="Times New Roman" w:eastAsiaTheme="minorHAnsi" w:hAnsi="Times New Roman"/>
          <w:sz w:val="24"/>
          <w:szCs w:val="24"/>
        </w:rPr>
      </w:pPr>
    </w:p>
    <w:p w14:paraId="7A866460"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eastAsiaTheme="minorHAnsi" w:hAnsi="Times New Roman"/>
          <w:sz w:val="24"/>
          <w:szCs w:val="24"/>
        </w:rPr>
        <w:t xml:space="preserve">Ong S., </w:t>
      </w:r>
      <w:proofErr w:type="spellStart"/>
      <w:r w:rsidRPr="00E00E57">
        <w:rPr>
          <w:rFonts w:ascii="Times New Roman" w:eastAsiaTheme="minorHAnsi" w:hAnsi="Times New Roman"/>
          <w:sz w:val="24"/>
          <w:szCs w:val="24"/>
        </w:rPr>
        <w:t>Habidin</w:t>
      </w:r>
      <w:proofErr w:type="spellEnd"/>
      <w:r w:rsidRPr="00E00E57">
        <w:rPr>
          <w:rFonts w:ascii="Times New Roman" w:eastAsiaTheme="minorHAnsi" w:hAnsi="Times New Roman"/>
          <w:sz w:val="24"/>
          <w:szCs w:val="24"/>
        </w:rPr>
        <w:t xml:space="preserve"> N.</w:t>
      </w:r>
      <w:proofErr w:type="gramStart"/>
      <w:r w:rsidRPr="00E00E57">
        <w:rPr>
          <w:rFonts w:ascii="Times New Roman" w:eastAsiaTheme="minorHAnsi" w:hAnsi="Times New Roman"/>
          <w:sz w:val="24"/>
          <w:szCs w:val="24"/>
        </w:rPr>
        <w:t>,  Salleh</w:t>
      </w:r>
      <w:proofErr w:type="gramEnd"/>
      <w:r w:rsidRPr="00E00E57">
        <w:rPr>
          <w:rFonts w:ascii="Times New Roman" w:eastAsiaTheme="minorHAnsi" w:hAnsi="Times New Roman"/>
          <w:sz w:val="24"/>
          <w:szCs w:val="24"/>
        </w:rPr>
        <w:t xml:space="preserve"> M. &amp;  Fuzi N. (2021). </w:t>
      </w:r>
      <w:r w:rsidRPr="00E00E57">
        <w:rPr>
          <w:rFonts w:ascii="Times New Roman" w:eastAsiaTheme="minorHAnsi" w:hAnsi="Times New Roman"/>
          <w:bCs/>
          <w:sz w:val="24"/>
          <w:szCs w:val="24"/>
        </w:rPr>
        <w:t>The relationship between ICT adoption and business performance in Malaysia and Indonesia</w:t>
      </w:r>
      <w:r w:rsidRPr="00E00E57">
        <w:rPr>
          <w:rFonts w:ascii="Times New Roman" w:eastAsiaTheme="minorHAnsi" w:hAnsi="Times New Roman"/>
          <w:sz w:val="24"/>
          <w:szCs w:val="24"/>
        </w:rPr>
        <w:t xml:space="preserve">. </w:t>
      </w:r>
      <w:r w:rsidRPr="00E00E57">
        <w:rPr>
          <w:rFonts w:ascii="Times New Roman" w:eastAsiaTheme="minorHAnsi" w:hAnsi="Times New Roman"/>
          <w:i/>
          <w:sz w:val="24"/>
          <w:szCs w:val="24"/>
        </w:rPr>
        <w:t xml:space="preserve">Malaysian Journal of Society and Space </w:t>
      </w:r>
      <w:r w:rsidRPr="00E00E57">
        <w:rPr>
          <w:rFonts w:ascii="Times New Roman" w:eastAsiaTheme="minorHAnsi" w:hAnsi="Times New Roman"/>
          <w:bCs/>
          <w:i/>
          <w:sz w:val="24"/>
          <w:szCs w:val="24"/>
        </w:rPr>
        <w:t xml:space="preserve">12 </w:t>
      </w:r>
      <w:r w:rsidRPr="00E00E57">
        <w:rPr>
          <w:rFonts w:ascii="Times New Roman" w:eastAsiaTheme="minorHAnsi" w:hAnsi="Times New Roman"/>
          <w:i/>
          <w:sz w:val="24"/>
          <w:szCs w:val="24"/>
        </w:rPr>
        <w:t xml:space="preserve">issue </w:t>
      </w:r>
      <w:r w:rsidRPr="00E00E57">
        <w:rPr>
          <w:rFonts w:ascii="Times New Roman" w:eastAsiaTheme="minorHAnsi" w:hAnsi="Times New Roman"/>
          <w:bCs/>
          <w:i/>
          <w:sz w:val="24"/>
          <w:szCs w:val="24"/>
        </w:rPr>
        <w:t xml:space="preserve">12 </w:t>
      </w:r>
      <w:r w:rsidRPr="00E00E57">
        <w:rPr>
          <w:rFonts w:ascii="Times New Roman" w:eastAsiaTheme="minorHAnsi" w:hAnsi="Times New Roman"/>
          <w:i/>
          <w:sz w:val="24"/>
          <w:szCs w:val="24"/>
        </w:rPr>
        <w:t>(40-49)</w:t>
      </w:r>
    </w:p>
    <w:p w14:paraId="10C5B582"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shd w:val="clear" w:color="auto" w:fill="FFFFFF"/>
        </w:rPr>
      </w:pPr>
    </w:p>
    <w:p w14:paraId="0BD0EECF" w14:textId="77777777" w:rsidR="00043EA0" w:rsidRDefault="00043EA0" w:rsidP="00043EA0">
      <w:pPr>
        <w:autoSpaceDE w:val="0"/>
        <w:autoSpaceDN w:val="0"/>
        <w:adjustRightInd w:val="0"/>
        <w:spacing w:after="0" w:line="240" w:lineRule="auto"/>
        <w:ind w:left="720" w:hanging="720"/>
        <w:jc w:val="both"/>
        <w:rPr>
          <w:rFonts w:ascii="Times New Roman" w:hAnsi="Times New Roman"/>
          <w:i/>
          <w:sz w:val="24"/>
          <w:szCs w:val="24"/>
          <w:shd w:val="clear" w:color="auto" w:fill="FFFFFF"/>
        </w:rPr>
      </w:pPr>
      <w:r w:rsidRPr="00E00E57">
        <w:rPr>
          <w:rFonts w:ascii="Times New Roman" w:hAnsi="Times New Roman"/>
          <w:sz w:val="24"/>
          <w:szCs w:val="24"/>
          <w:shd w:val="clear" w:color="auto" w:fill="FFFFFF"/>
        </w:rPr>
        <w:t xml:space="preserve">Owusu-Agyei, S., Okafor G., </w:t>
      </w:r>
      <w:proofErr w:type="spellStart"/>
      <w:r w:rsidRPr="00E00E57">
        <w:rPr>
          <w:rFonts w:ascii="Times New Roman" w:hAnsi="Times New Roman"/>
          <w:sz w:val="24"/>
          <w:szCs w:val="24"/>
          <w:shd w:val="clear" w:color="auto" w:fill="FFFFFF"/>
        </w:rPr>
        <w:t>Chijoke-Mgbame</w:t>
      </w:r>
      <w:proofErr w:type="spellEnd"/>
      <w:r w:rsidRPr="00E00E57">
        <w:rPr>
          <w:rFonts w:ascii="Times New Roman" w:hAnsi="Times New Roman"/>
          <w:sz w:val="24"/>
          <w:szCs w:val="24"/>
          <w:shd w:val="clear" w:color="auto" w:fill="FFFFFF"/>
        </w:rPr>
        <w:t xml:space="preserve"> A., </w:t>
      </w:r>
      <w:proofErr w:type="spellStart"/>
      <w:r w:rsidRPr="00E00E57">
        <w:rPr>
          <w:rFonts w:ascii="Times New Roman" w:hAnsi="Times New Roman"/>
          <w:sz w:val="24"/>
          <w:szCs w:val="24"/>
          <w:shd w:val="clear" w:color="auto" w:fill="FFFFFF"/>
        </w:rPr>
        <w:t>Ohalehi</w:t>
      </w:r>
      <w:proofErr w:type="spellEnd"/>
      <w:r w:rsidRPr="00E00E57">
        <w:rPr>
          <w:rFonts w:ascii="Times New Roman" w:hAnsi="Times New Roman"/>
          <w:sz w:val="24"/>
          <w:szCs w:val="24"/>
          <w:shd w:val="clear" w:color="auto" w:fill="FFFFFF"/>
        </w:rPr>
        <w:t>, P. &amp; Hasan F. (2020). Internet adoption and financial development in sub-Saharan Africa. </w:t>
      </w:r>
      <w:r w:rsidRPr="00E00E57">
        <w:rPr>
          <w:rStyle w:val="html-italic"/>
          <w:rFonts w:ascii="Times New Roman" w:hAnsi="Times New Roman"/>
          <w:i/>
          <w:iCs/>
          <w:sz w:val="24"/>
          <w:szCs w:val="24"/>
          <w:shd w:val="clear" w:color="auto" w:fill="FFFFFF"/>
        </w:rPr>
        <w:t>Technological Forecasting and Social Change</w:t>
      </w:r>
      <w:r w:rsidRPr="00E00E57">
        <w:rPr>
          <w:rFonts w:ascii="Times New Roman" w:hAnsi="Times New Roman"/>
          <w:sz w:val="24"/>
          <w:szCs w:val="24"/>
          <w:shd w:val="clear" w:color="auto" w:fill="FFFFFF"/>
        </w:rPr>
        <w:t> </w:t>
      </w:r>
      <w:r w:rsidRPr="00E00E57">
        <w:rPr>
          <w:rFonts w:ascii="Times New Roman" w:hAnsi="Times New Roman"/>
          <w:i/>
          <w:sz w:val="24"/>
          <w:szCs w:val="24"/>
          <w:shd w:val="clear" w:color="auto" w:fill="FFFFFF"/>
        </w:rPr>
        <w:t>161: 120293. </w:t>
      </w:r>
    </w:p>
    <w:p w14:paraId="30E462D7" w14:textId="77777777" w:rsidR="001651E4" w:rsidRDefault="001651E4" w:rsidP="001651E4">
      <w:pPr>
        <w:autoSpaceDE w:val="0"/>
        <w:autoSpaceDN w:val="0"/>
        <w:adjustRightInd w:val="0"/>
        <w:spacing w:after="0" w:line="240" w:lineRule="auto"/>
        <w:ind w:left="720" w:hanging="720"/>
        <w:jc w:val="both"/>
        <w:rPr>
          <w:rFonts w:ascii="Times New Roman" w:hAnsi="Times New Roman"/>
          <w:sz w:val="24"/>
          <w:szCs w:val="24"/>
        </w:rPr>
      </w:pPr>
    </w:p>
    <w:p w14:paraId="10A64BD8" w14:textId="7B20B59E" w:rsidR="001651E4" w:rsidRPr="00E00E57" w:rsidRDefault="001651E4" w:rsidP="001651E4">
      <w:pPr>
        <w:autoSpaceDE w:val="0"/>
        <w:autoSpaceDN w:val="0"/>
        <w:adjustRightInd w:val="0"/>
        <w:spacing w:after="0" w:line="240" w:lineRule="auto"/>
        <w:ind w:left="720" w:hanging="720"/>
        <w:jc w:val="both"/>
        <w:rPr>
          <w:rFonts w:ascii="Times New Roman" w:hAnsi="Times New Roman"/>
          <w:i/>
          <w:sz w:val="24"/>
          <w:szCs w:val="24"/>
        </w:rPr>
      </w:pPr>
      <w:r w:rsidRPr="00E00E57">
        <w:rPr>
          <w:rFonts w:ascii="Times New Roman" w:hAnsi="Times New Roman"/>
          <w:sz w:val="24"/>
          <w:szCs w:val="24"/>
        </w:rPr>
        <w:t xml:space="preserve">Rogers, E.M (1983), </w:t>
      </w:r>
      <w:r w:rsidRPr="00E00E57">
        <w:rPr>
          <w:rFonts w:ascii="Times New Roman" w:hAnsi="Times New Roman"/>
          <w:i/>
          <w:iCs/>
          <w:sz w:val="24"/>
          <w:szCs w:val="24"/>
        </w:rPr>
        <w:t>Diffusion of Innovations</w:t>
      </w:r>
      <w:r w:rsidRPr="00E00E57">
        <w:rPr>
          <w:rFonts w:ascii="Times New Roman" w:hAnsi="Times New Roman"/>
          <w:sz w:val="24"/>
          <w:szCs w:val="24"/>
        </w:rPr>
        <w:t>, 3rd edition. New York, NY: The Free</w:t>
      </w:r>
      <w:r w:rsidRPr="00E00E57">
        <w:rPr>
          <w:rFonts w:ascii="Times New Roman" w:hAnsi="Times New Roman"/>
          <w:i/>
          <w:sz w:val="24"/>
          <w:szCs w:val="24"/>
        </w:rPr>
        <w:t xml:space="preserve"> </w:t>
      </w:r>
      <w:r w:rsidRPr="00E00E57">
        <w:rPr>
          <w:rFonts w:ascii="Times New Roman" w:hAnsi="Times New Roman"/>
          <w:sz w:val="24"/>
          <w:szCs w:val="24"/>
        </w:rPr>
        <w:t>Press</w:t>
      </w:r>
    </w:p>
    <w:p w14:paraId="04FD9E15" w14:textId="77777777" w:rsidR="001651E4" w:rsidRPr="00E00E57" w:rsidRDefault="001651E4" w:rsidP="001651E4">
      <w:pPr>
        <w:autoSpaceDE w:val="0"/>
        <w:autoSpaceDN w:val="0"/>
        <w:adjustRightInd w:val="0"/>
        <w:spacing w:after="0" w:line="240" w:lineRule="auto"/>
        <w:jc w:val="both"/>
        <w:rPr>
          <w:rFonts w:ascii="Times New Roman" w:hAnsi="Times New Roman"/>
          <w:i/>
          <w:sz w:val="24"/>
          <w:szCs w:val="24"/>
        </w:rPr>
      </w:pPr>
    </w:p>
    <w:p w14:paraId="69661F9D" w14:textId="77777777" w:rsidR="00043EA0" w:rsidRDefault="00043EA0" w:rsidP="00043EA0">
      <w:pPr>
        <w:autoSpaceDE w:val="0"/>
        <w:autoSpaceDN w:val="0"/>
        <w:adjustRightInd w:val="0"/>
        <w:spacing w:after="0" w:line="240" w:lineRule="auto"/>
        <w:ind w:left="720" w:hanging="720"/>
        <w:jc w:val="both"/>
      </w:pPr>
      <w:r w:rsidRPr="00E00E57">
        <w:rPr>
          <w:rFonts w:ascii="Times New Roman" w:eastAsiaTheme="minorHAnsi" w:hAnsi="Times New Roman"/>
          <w:sz w:val="24"/>
          <w:szCs w:val="24"/>
        </w:rPr>
        <w:t xml:space="preserve">Sibindi, A. B. (2022). Information and Communication Technology Adoption and Life Insurance Market Development: Evidence from Sub-Saharan Africa. </w:t>
      </w:r>
      <w:r w:rsidRPr="00E00E57">
        <w:rPr>
          <w:rFonts w:ascii="Times New Roman" w:eastAsiaTheme="minorHAnsi" w:hAnsi="Times New Roman"/>
          <w:i/>
          <w:sz w:val="24"/>
          <w:szCs w:val="24"/>
        </w:rPr>
        <w:t xml:space="preserve">Journal of Risk and Financial Management 15 (568). Retrieved from </w:t>
      </w:r>
      <w:hyperlink r:id="rId11" w:history="1">
        <w:r w:rsidRPr="00E00E57">
          <w:rPr>
            <w:rStyle w:val="Hyperlink"/>
            <w:rFonts w:ascii="Times New Roman" w:eastAsiaTheme="minorHAnsi" w:hAnsi="Times New Roman"/>
            <w:sz w:val="24"/>
            <w:szCs w:val="24"/>
          </w:rPr>
          <w:t>https://doi.org/10.3390/</w:t>
        </w:r>
      </w:hyperlink>
    </w:p>
    <w:p w14:paraId="0DD7AE84"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264EC7AF"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i/>
          <w:sz w:val="24"/>
          <w:szCs w:val="24"/>
        </w:rPr>
      </w:pPr>
      <w:proofErr w:type="spellStart"/>
      <w:r w:rsidRPr="00E00E57">
        <w:rPr>
          <w:rFonts w:ascii="Times New Roman" w:hAnsi="Times New Roman"/>
          <w:sz w:val="24"/>
          <w:szCs w:val="24"/>
        </w:rPr>
        <w:t>Solarin</w:t>
      </w:r>
      <w:proofErr w:type="spellEnd"/>
      <w:r w:rsidRPr="00E00E57">
        <w:rPr>
          <w:rFonts w:ascii="Times New Roman" w:hAnsi="Times New Roman"/>
          <w:sz w:val="24"/>
          <w:szCs w:val="24"/>
        </w:rPr>
        <w:t xml:space="preserve">, S. A., Shahbaz, M., Khan, H. N. &amp; Razali, R. B. (2019). ICT, financial development, economic growth and electricity consumption: New Evidence from Malaysia. </w:t>
      </w:r>
      <w:r w:rsidRPr="00E00E57">
        <w:rPr>
          <w:rFonts w:ascii="Times New Roman" w:hAnsi="Times New Roman"/>
          <w:i/>
          <w:iCs/>
          <w:sz w:val="24"/>
          <w:szCs w:val="24"/>
        </w:rPr>
        <w:t>Global Business Review</w:t>
      </w:r>
      <w:r w:rsidRPr="00E00E57">
        <w:rPr>
          <w:rFonts w:ascii="Times New Roman" w:hAnsi="Times New Roman"/>
          <w:sz w:val="24"/>
          <w:szCs w:val="24"/>
        </w:rPr>
        <w:t>, 1-12.</w:t>
      </w:r>
    </w:p>
    <w:p w14:paraId="374F5439"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795EEBC4" w14:textId="77777777" w:rsidR="00043EA0" w:rsidRPr="00E00E57" w:rsidRDefault="00043EA0" w:rsidP="00043EA0">
      <w:pPr>
        <w:autoSpaceDE w:val="0"/>
        <w:autoSpaceDN w:val="0"/>
        <w:adjustRightInd w:val="0"/>
        <w:spacing w:after="0" w:line="240" w:lineRule="auto"/>
        <w:ind w:left="720" w:hanging="720"/>
        <w:jc w:val="both"/>
        <w:rPr>
          <w:rFonts w:ascii="Times New Roman" w:hAnsi="Times New Roman"/>
          <w:sz w:val="24"/>
          <w:szCs w:val="24"/>
        </w:rPr>
      </w:pPr>
      <w:r w:rsidRPr="00E00E57">
        <w:rPr>
          <w:rFonts w:ascii="Times New Roman" w:hAnsi="Times New Roman"/>
          <w:sz w:val="24"/>
          <w:szCs w:val="24"/>
        </w:rPr>
        <w:t xml:space="preserve">Usman, A., Ozturk, I., Hassan, A., Maria Zafar, S., &amp; Ullah, S. (2021). The effect of ICT on energy consumption and economic growth in South Asian economies: An empirical analysis. </w:t>
      </w:r>
      <w:r w:rsidRPr="00E00E57">
        <w:rPr>
          <w:rFonts w:ascii="Times New Roman" w:hAnsi="Times New Roman"/>
          <w:i/>
          <w:iCs/>
          <w:sz w:val="24"/>
          <w:szCs w:val="24"/>
        </w:rPr>
        <w:t>Telematics</w:t>
      </w:r>
      <w:r w:rsidRPr="00E00E57">
        <w:rPr>
          <w:rFonts w:ascii="Times New Roman" w:hAnsi="Times New Roman"/>
          <w:sz w:val="24"/>
          <w:szCs w:val="24"/>
        </w:rPr>
        <w:t xml:space="preserve"> </w:t>
      </w:r>
      <w:r w:rsidRPr="00E00E57">
        <w:rPr>
          <w:rFonts w:ascii="Times New Roman" w:hAnsi="Times New Roman"/>
          <w:i/>
          <w:iCs/>
          <w:sz w:val="24"/>
          <w:szCs w:val="24"/>
        </w:rPr>
        <w:t>and Informatics, 58</w:t>
      </w:r>
      <w:r w:rsidRPr="00E00E57">
        <w:rPr>
          <w:rFonts w:ascii="Times New Roman" w:hAnsi="Times New Roman"/>
          <w:sz w:val="24"/>
          <w:szCs w:val="24"/>
        </w:rPr>
        <w:t xml:space="preserve">, </w:t>
      </w:r>
    </w:p>
    <w:p w14:paraId="4987AEF8"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
    <w:p w14:paraId="7550482B" w14:textId="77777777" w:rsidR="00043EA0" w:rsidRDefault="00043EA0" w:rsidP="00043EA0">
      <w:pPr>
        <w:autoSpaceDE w:val="0"/>
        <w:autoSpaceDN w:val="0"/>
        <w:adjustRightInd w:val="0"/>
        <w:spacing w:after="0" w:line="240" w:lineRule="auto"/>
        <w:ind w:left="720" w:hanging="720"/>
        <w:jc w:val="both"/>
        <w:rPr>
          <w:rFonts w:ascii="Times New Roman" w:hAnsi="Times New Roman"/>
          <w:sz w:val="24"/>
          <w:szCs w:val="24"/>
        </w:rPr>
      </w:pPr>
      <w:proofErr w:type="spellStart"/>
      <w:r w:rsidRPr="00E00E57">
        <w:rPr>
          <w:rFonts w:ascii="Times New Roman" w:hAnsi="Times New Roman"/>
          <w:sz w:val="24"/>
          <w:szCs w:val="24"/>
        </w:rPr>
        <w:t>Vaumi</w:t>
      </w:r>
      <w:proofErr w:type="spellEnd"/>
      <w:r w:rsidRPr="00E00E57">
        <w:rPr>
          <w:rFonts w:ascii="Times New Roman" w:hAnsi="Times New Roman"/>
          <w:sz w:val="24"/>
          <w:szCs w:val="24"/>
        </w:rPr>
        <w:t xml:space="preserve"> A., </w:t>
      </w:r>
      <w:proofErr w:type="spellStart"/>
      <w:r w:rsidRPr="00E00E57">
        <w:rPr>
          <w:rFonts w:ascii="Times New Roman" w:hAnsi="Times New Roman"/>
          <w:sz w:val="24"/>
          <w:szCs w:val="24"/>
        </w:rPr>
        <w:t>Leudjou</w:t>
      </w:r>
      <w:proofErr w:type="spellEnd"/>
      <w:r w:rsidRPr="00E00E57">
        <w:rPr>
          <w:rFonts w:ascii="Times New Roman" w:hAnsi="Times New Roman"/>
          <w:sz w:val="24"/>
          <w:szCs w:val="24"/>
        </w:rPr>
        <w:t xml:space="preserve"> R. &amp; </w:t>
      </w:r>
      <w:proofErr w:type="spellStart"/>
      <w:r w:rsidRPr="00E00E57">
        <w:rPr>
          <w:rFonts w:ascii="Times New Roman" w:hAnsi="Times New Roman"/>
          <w:sz w:val="24"/>
          <w:szCs w:val="24"/>
        </w:rPr>
        <w:t>Faha</w:t>
      </w:r>
      <w:proofErr w:type="spellEnd"/>
      <w:r w:rsidRPr="00E00E57">
        <w:rPr>
          <w:rFonts w:ascii="Times New Roman" w:hAnsi="Times New Roman"/>
          <w:sz w:val="24"/>
          <w:szCs w:val="24"/>
        </w:rPr>
        <w:t xml:space="preserve"> C. (2021). Adoption and Impact of ICT on </w:t>
      </w:r>
      <w:proofErr w:type="spellStart"/>
      <w:r w:rsidRPr="00E00E57">
        <w:rPr>
          <w:rFonts w:ascii="Times New Roman" w:hAnsi="Times New Roman"/>
          <w:sz w:val="24"/>
          <w:szCs w:val="24"/>
        </w:rPr>
        <w:t>Labour</w:t>
      </w:r>
      <w:proofErr w:type="spellEnd"/>
      <w:r w:rsidRPr="00E00E57">
        <w:rPr>
          <w:rFonts w:ascii="Times New Roman" w:hAnsi="Times New Roman"/>
          <w:sz w:val="24"/>
          <w:szCs w:val="24"/>
        </w:rPr>
        <w:t xml:space="preserve"> Productivity in Africa: Evidence from CrossCountry Firm-Level Data. </w:t>
      </w:r>
      <w:proofErr w:type="spellStart"/>
      <w:r w:rsidRPr="00E00E57">
        <w:rPr>
          <w:rFonts w:ascii="Times New Roman" w:hAnsi="Times New Roman"/>
          <w:sz w:val="24"/>
          <w:szCs w:val="24"/>
        </w:rPr>
        <w:t>Technovation</w:t>
      </w:r>
      <w:proofErr w:type="spellEnd"/>
      <w:r w:rsidRPr="00E00E57">
        <w:rPr>
          <w:rFonts w:ascii="Times New Roman" w:hAnsi="Times New Roman"/>
          <w:sz w:val="24"/>
          <w:szCs w:val="24"/>
        </w:rPr>
        <w:t>, 27(6-7): 352–66</w:t>
      </w:r>
    </w:p>
    <w:p w14:paraId="26C4A1F4" w14:textId="77777777" w:rsidR="00043EA0" w:rsidRPr="00554EE4" w:rsidRDefault="00043EA0">
      <w:pPr>
        <w:rPr>
          <w:rFonts w:ascii="Times New Roman" w:hAnsi="Times New Roman"/>
          <w:sz w:val="24"/>
          <w:szCs w:val="24"/>
        </w:rPr>
      </w:pPr>
    </w:p>
    <w:sectPr w:rsidR="00043EA0" w:rsidRPr="00554E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C4C51" w14:textId="77777777" w:rsidR="00453AE0" w:rsidRDefault="00453AE0" w:rsidP="00845B17">
      <w:pPr>
        <w:spacing w:after="0" w:line="240" w:lineRule="auto"/>
      </w:pPr>
      <w:r>
        <w:separator/>
      </w:r>
    </w:p>
  </w:endnote>
  <w:endnote w:type="continuationSeparator" w:id="0">
    <w:p w14:paraId="320B9A5F" w14:textId="77777777" w:rsidR="00453AE0" w:rsidRDefault="00453AE0" w:rsidP="0084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99C7C" w14:textId="77777777" w:rsidR="007D5A18" w:rsidRDefault="007D5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07C4" w14:textId="77777777" w:rsidR="007D5A18" w:rsidRDefault="007D5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5F730" w14:textId="77777777" w:rsidR="007D5A18" w:rsidRDefault="007D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7E0EF" w14:textId="77777777" w:rsidR="00453AE0" w:rsidRDefault="00453AE0" w:rsidP="00845B17">
      <w:pPr>
        <w:spacing w:after="0" w:line="240" w:lineRule="auto"/>
      </w:pPr>
      <w:r>
        <w:separator/>
      </w:r>
    </w:p>
  </w:footnote>
  <w:footnote w:type="continuationSeparator" w:id="0">
    <w:p w14:paraId="2B8611C1" w14:textId="77777777" w:rsidR="00453AE0" w:rsidRDefault="00453AE0" w:rsidP="0084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FF4A" w14:textId="67C5CD9A" w:rsidR="007D5A18" w:rsidRDefault="007D5A18">
    <w:pPr>
      <w:pStyle w:val="Header"/>
    </w:pPr>
    <w:r>
      <w:rPr>
        <w:noProof/>
      </w:rPr>
      <w:pict w14:anchorId="349C3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59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F817" w14:textId="19560D83" w:rsidR="007D5A18" w:rsidRDefault="007D5A18">
    <w:pPr>
      <w:pStyle w:val="Header"/>
    </w:pPr>
    <w:r>
      <w:rPr>
        <w:noProof/>
      </w:rPr>
      <w:pict w14:anchorId="24562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59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6F647" w14:textId="0B2A1D52" w:rsidR="007D5A18" w:rsidRDefault="007D5A18">
    <w:pPr>
      <w:pStyle w:val="Header"/>
    </w:pPr>
    <w:r>
      <w:rPr>
        <w:noProof/>
      </w:rPr>
      <w:pict w14:anchorId="5D331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59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09"/>
    <w:rsid w:val="00004F2C"/>
    <w:rsid w:val="00043EA0"/>
    <w:rsid w:val="001651E4"/>
    <w:rsid w:val="001A2D97"/>
    <w:rsid w:val="002A509B"/>
    <w:rsid w:val="00302468"/>
    <w:rsid w:val="0033585F"/>
    <w:rsid w:val="004067EB"/>
    <w:rsid w:val="00453AE0"/>
    <w:rsid w:val="00554EE4"/>
    <w:rsid w:val="0055593C"/>
    <w:rsid w:val="00597386"/>
    <w:rsid w:val="00616D13"/>
    <w:rsid w:val="00667ABD"/>
    <w:rsid w:val="00693711"/>
    <w:rsid w:val="006C6E3D"/>
    <w:rsid w:val="006E7B3D"/>
    <w:rsid w:val="0072503C"/>
    <w:rsid w:val="007D5A18"/>
    <w:rsid w:val="00845B17"/>
    <w:rsid w:val="008B1899"/>
    <w:rsid w:val="008B4E65"/>
    <w:rsid w:val="008C5A35"/>
    <w:rsid w:val="008F3AD6"/>
    <w:rsid w:val="009F22D8"/>
    <w:rsid w:val="00A0078D"/>
    <w:rsid w:val="00A90C9A"/>
    <w:rsid w:val="00BA080F"/>
    <w:rsid w:val="00C11909"/>
    <w:rsid w:val="00C31BB6"/>
    <w:rsid w:val="00D210D0"/>
    <w:rsid w:val="00E76926"/>
    <w:rsid w:val="00EB2F1B"/>
    <w:rsid w:val="00EE6A16"/>
    <w:rsid w:val="00F07B84"/>
    <w:rsid w:val="00F4559B"/>
    <w:rsid w:val="00FD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C6207A"/>
  <w15:chartTrackingRefBased/>
  <w15:docId w15:val="{161A6048-C385-415F-8719-5D220587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909"/>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C1190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1190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1190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1190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1190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1190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1190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1190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1190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9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19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9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9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9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909"/>
    <w:rPr>
      <w:rFonts w:eastAsiaTheme="majorEastAsia" w:cstheme="majorBidi"/>
      <w:color w:val="272727" w:themeColor="text1" w:themeTint="D8"/>
    </w:rPr>
  </w:style>
  <w:style w:type="paragraph" w:styleId="Title">
    <w:name w:val="Title"/>
    <w:basedOn w:val="Normal"/>
    <w:next w:val="Normal"/>
    <w:link w:val="TitleChar"/>
    <w:uiPriority w:val="10"/>
    <w:qFormat/>
    <w:rsid w:val="00C1190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11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90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11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90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11909"/>
    <w:rPr>
      <w:i/>
      <w:iCs/>
      <w:color w:val="404040" w:themeColor="text1" w:themeTint="BF"/>
    </w:rPr>
  </w:style>
  <w:style w:type="paragraph" w:styleId="ListParagraph">
    <w:name w:val="List Paragraph"/>
    <w:basedOn w:val="Normal"/>
    <w:uiPriority w:val="34"/>
    <w:qFormat/>
    <w:rsid w:val="00C1190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11909"/>
    <w:rPr>
      <w:i/>
      <w:iCs/>
      <w:color w:val="2F5496" w:themeColor="accent1" w:themeShade="BF"/>
    </w:rPr>
  </w:style>
  <w:style w:type="paragraph" w:styleId="IntenseQuote">
    <w:name w:val="Intense Quote"/>
    <w:basedOn w:val="Normal"/>
    <w:next w:val="Normal"/>
    <w:link w:val="IntenseQuoteChar"/>
    <w:uiPriority w:val="30"/>
    <w:qFormat/>
    <w:rsid w:val="00C1190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11909"/>
    <w:rPr>
      <w:i/>
      <w:iCs/>
      <w:color w:val="2F5496" w:themeColor="accent1" w:themeShade="BF"/>
    </w:rPr>
  </w:style>
  <w:style w:type="character" w:styleId="IntenseReference">
    <w:name w:val="Intense Reference"/>
    <w:basedOn w:val="DefaultParagraphFont"/>
    <w:uiPriority w:val="32"/>
    <w:qFormat/>
    <w:rsid w:val="00C11909"/>
    <w:rPr>
      <w:b/>
      <w:bCs/>
      <w:smallCaps/>
      <w:color w:val="2F5496" w:themeColor="accent1" w:themeShade="BF"/>
      <w:spacing w:val="5"/>
    </w:rPr>
  </w:style>
  <w:style w:type="paragraph" w:customStyle="1" w:styleId="Default">
    <w:name w:val="Default"/>
    <w:rsid w:val="00302468"/>
    <w:pPr>
      <w:autoSpaceDE w:val="0"/>
      <w:autoSpaceDN w:val="0"/>
      <w:adjustRightInd w:val="0"/>
      <w:spacing w:after="0" w:line="240" w:lineRule="auto"/>
    </w:pPr>
    <w:rPr>
      <w:rFonts w:ascii="Calibri" w:eastAsia="Calibri" w:hAnsi="Calibri" w:cs="Calibri"/>
      <w:color w:val="000000"/>
      <w:kern w:val="0"/>
      <w14:ligatures w14:val="none"/>
    </w:rPr>
  </w:style>
  <w:style w:type="character" w:customStyle="1" w:styleId="A2">
    <w:name w:val="A2"/>
    <w:uiPriority w:val="99"/>
    <w:rsid w:val="00845B17"/>
    <w:rPr>
      <w:color w:val="000000"/>
      <w:sz w:val="20"/>
      <w:szCs w:val="20"/>
    </w:rPr>
  </w:style>
  <w:style w:type="paragraph" w:customStyle="1" w:styleId="Pa7">
    <w:name w:val="Pa7"/>
    <w:basedOn w:val="Default"/>
    <w:next w:val="Default"/>
    <w:uiPriority w:val="99"/>
    <w:rsid w:val="00845B17"/>
    <w:pPr>
      <w:spacing w:line="211" w:lineRule="atLeast"/>
    </w:pPr>
    <w:rPr>
      <w:rFonts w:ascii="Times New Roman" w:hAnsi="Times New Roman" w:cs="Times New Roman"/>
      <w:color w:val="auto"/>
    </w:rPr>
  </w:style>
  <w:style w:type="paragraph" w:styleId="Header">
    <w:name w:val="header"/>
    <w:basedOn w:val="Normal"/>
    <w:link w:val="HeaderChar"/>
    <w:uiPriority w:val="99"/>
    <w:unhideWhenUsed/>
    <w:rsid w:val="00845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B17"/>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845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B17"/>
    <w:rPr>
      <w:rFonts w:ascii="Calibri" w:eastAsia="Calibri" w:hAnsi="Calibri" w:cs="Times New Roman"/>
      <w:kern w:val="0"/>
      <w:sz w:val="22"/>
      <w:szCs w:val="22"/>
      <w14:ligatures w14:val="none"/>
    </w:rPr>
  </w:style>
  <w:style w:type="table" w:styleId="TableGrid">
    <w:name w:val="Table Grid"/>
    <w:basedOn w:val="TableNormal"/>
    <w:uiPriority w:val="39"/>
    <w:rsid w:val="002A509B"/>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italic">
    <w:name w:val="html-italic"/>
    <w:rsid w:val="00043EA0"/>
  </w:style>
  <w:style w:type="character" w:styleId="Hyperlink">
    <w:name w:val="Hyperlink"/>
    <w:uiPriority w:val="99"/>
    <w:unhideWhenUsed/>
    <w:rsid w:val="00043EA0"/>
    <w:rPr>
      <w:color w:val="0000FF"/>
      <w:u w:val="single"/>
    </w:rPr>
  </w:style>
  <w:style w:type="character" w:styleId="Emphasis">
    <w:name w:val="Emphasis"/>
    <w:uiPriority w:val="20"/>
    <w:qFormat/>
    <w:rsid w:val="00043E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en.wikipedia.org/wiki/Cape_Verde" TargetMode="External"/><Relationship Id="rId11" Type="http://schemas.openxmlformats.org/officeDocument/2006/relationships/hyperlink" Target="https://doi.org/10.3390/"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3390/risks1002002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dx.doi.org/10.4018/978-1-60566-026-4.ch5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20</Pages>
  <Words>5476</Words>
  <Characters>31218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okerekeikeg@gmail.com</dc:creator>
  <cp:keywords/>
  <dc:description/>
  <cp:lastModifiedBy>SDI 1084</cp:lastModifiedBy>
  <cp:revision>24</cp:revision>
  <dcterms:created xsi:type="dcterms:W3CDTF">2025-02-07T19:34:00Z</dcterms:created>
  <dcterms:modified xsi:type="dcterms:W3CDTF">2025-02-08T10:38:00Z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e1a753b8-53ec-4e05-885a-d1a77b00829f</vt:lpwstr>
  </property>
</Properties>
</file>