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D6411" w14:textId="28F4AD47" w:rsidR="00A061D2" w:rsidRDefault="00C53246" w:rsidP="00A061D2">
      <w:pPr>
        <w:spacing w:line="360" w:lineRule="auto"/>
        <w:jc w:val="center"/>
        <w:rPr>
          <w:rFonts w:ascii="Times New Roman" w:hAnsi="Times New Roman" w:cs="Times New Roman"/>
          <w:b/>
          <w:bCs/>
          <w:sz w:val="24"/>
          <w:szCs w:val="24"/>
        </w:rPr>
      </w:pPr>
      <w:r w:rsidRPr="004441DF">
        <w:rPr>
          <w:rFonts w:ascii="Times New Roman" w:hAnsi="Times New Roman" w:cs="Times New Roman"/>
          <w:b/>
          <w:bCs/>
          <w:sz w:val="24"/>
          <w:szCs w:val="24"/>
        </w:rPr>
        <w:t>Travel to</w:t>
      </w:r>
      <w:r w:rsidR="00FB2B1E" w:rsidRPr="004441DF">
        <w:rPr>
          <w:rFonts w:ascii="Times New Roman" w:hAnsi="Times New Roman" w:cs="Times New Roman"/>
          <w:b/>
          <w:bCs/>
          <w:sz w:val="24"/>
          <w:szCs w:val="24"/>
        </w:rPr>
        <w:t xml:space="preserve"> </w:t>
      </w:r>
      <w:r w:rsidR="00522050" w:rsidRPr="004441DF">
        <w:rPr>
          <w:rFonts w:ascii="Times New Roman" w:hAnsi="Times New Roman" w:cs="Times New Roman"/>
          <w:b/>
          <w:bCs/>
          <w:sz w:val="24"/>
          <w:szCs w:val="24"/>
        </w:rPr>
        <w:t>B</w:t>
      </w:r>
      <w:r w:rsidR="00FB2B1E" w:rsidRPr="004441DF">
        <w:rPr>
          <w:rFonts w:ascii="Times New Roman" w:hAnsi="Times New Roman" w:cs="Times New Roman"/>
          <w:b/>
          <w:bCs/>
          <w:sz w:val="24"/>
          <w:szCs w:val="24"/>
        </w:rPr>
        <w:t xml:space="preserve">order </w:t>
      </w:r>
      <w:r w:rsidR="00522050" w:rsidRPr="004441DF">
        <w:rPr>
          <w:rFonts w:ascii="Times New Roman" w:hAnsi="Times New Roman" w:cs="Times New Roman"/>
          <w:b/>
          <w:bCs/>
          <w:sz w:val="24"/>
          <w:szCs w:val="24"/>
        </w:rPr>
        <w:t>D</w:t>
      </w:r>
      <w:r w:rsidR="00FB2B1E" w:rsidRPr="004441DF">
        <w:rPr>
          <w:rFonts w:ascii="Times New Roman" w:hAnsi="Times New Roman" w:cs="Times New Roman"/>
          <w:b/>
          <w:bCs/>
          <w:sz w:val="24"/>
          <w:szCs w:val="24"/>
        </w:rPr>
        <w:t>estinations: Exploring the Motivations and Experiences of Tourists in Border Regions</w:t>
      </w:r>
    </w:p>
    <w:p w14:paraId="2EA5D95C" w14:textId="4898FF51" w:rsidR="0032575B" w:rsidRDefault="0032575B" w:rsidP="00705641">
      <w:pPr>
        <w:spacing w:line="360" w:lineRule="auto"/>
        <w:jc w:val="both"/>
        <w:rPr>
          <w:rFonts w:ascii="Times New Roman" w:hAnsi="Times New Roman" w:cs="Times New Roman"/>
          <w:b/>
          <w:bCs/>
          <w:sz w:val="24"/>
          <w:szCs w:val="24"/>
        </w:rPr>
      </w:pPr>
    </w:p>
    <w:p w14:paraId="308793D4" w14:textId="77777777" w:rsidR="0025657F" w:rsidRDefault="0025657F" w:rsidP="00705641">
      <w:pPr>
        <w:spacing w:line="360" w:lineRule="auto"/>
        <w:jc w:val="both"/>
        <w:rPr>
          <w:rFonts w:ascii="Times New Roman" w:hAnsi="Times New Roman" w:cs="Times New Roman"/>
          <w:b/>
          <w:bCs/>
          <w:sz w:val="24"/>
          <w:szCs w:val="24"/>
        </w:rPr>
      </w:pPr>
      <w:bookmarkStart w:id="0" w:name="_GoBack"/>
      <w:bookmarkEnd w:id="0"/>
    </w:p>
    <w:p w14:paraId="6579FB24" w14:textId="782E98B9" w:rsidR="005205F5" w:rsidRPr="004441DF" w:rsidRDefault="005205F5" w:rsidP="00705641">
      <w:pPr>
        <w:spacing w:line="360" w:lineRule="auto"/>
        <w:jc w:val="both"/>
        <w:rPr>
          <w:rFonts w:ascii="Times New Roman" w:hAnsi="Times New Roman" w:cs="Times New Roman"/>
          <w:b/>
          <w:bCs/>
          <w:sz w:val="24"/>
          <w:szCs w:val="24"/>
        </w:rPr>
      </w:pPr>
      <w:r w:rsidRPr="004441DF">
        <w:rPr>
          <w:rFonts w:ascii="Times New Roman" w:hAnsi="Times New Roman" w:cs="Times New Roman"/>
          <w:b/>
          <w:bCs/>
          <w:sz w:val="24"/>
          <w:szCs w:val="24"/>
        </w:rPr>
        <w:t xml:space="preserve">Abstract </w:t>
      </w:r>
    </w:p>
    <w:p w14:paraId="5F44D817" w14:textId="77777777" w:rsidR="0032575B" w:rsidRPr="00D67722" w:rsidRDefault="0032575B" w:rsidP="0032575B">
      <w:pPr>
        <w:spacing w:before="100" w:beforeAutospacing="1" w:after="100" w:afterAutospacing="1" w:line="360" w:lineRule="auto"/>
        <w:jc w:val="both"/>
        <w:rPr>
          <w:rFonts w:ascii="Times New Roman" w:eastAsia="Times New Roman" w:hAnsi="Times New Roman" w:cs="Times New Roman"/>
          <w:kern w:val="0"/>
          <w:sz w:val="24"/>
          <w:szCs w:val="24"/>
          <w:lang w:val="en-IN" w:eastAsia="en-IN"/>
          <w14:ligatures w14:val="none"/>
        </w:rPr>
      </w:pPr>
      <w:r w:rsidRPr="00D67722">
        <w:rPr>
          <w:rFonts w:ascii="Times New Roman" w:eastAsia="Times New Roman" w:hAnsi="Times New Roman" w:cs="Times New Roman"/>
          <w:kern w:val="0"/>
          <w:sz w:val="24"/>
          <w:szCs w:val="24"/>
          <w:lang w:val="en-IN" w:eastAsia="en-IN"/>
          <w14:ligatures w14:val="none"/>
        </w:rPr>
        <w:t>Tourism in border regions, particularly those with geopolitical significance, has emerged as a niche but growing field within the tourism industry. This study explores the motivations, experiences, and behavioral outcomes of tourists visiting the politically sensitive border areas of Kashmir. Using a sample of 600 tourists and employing Structural Equation Modelling (SEM), the research examines the relationships between five core motivations—cultural heritage, adventure-seeking, political curiosity, personal growth, and support for local tourism—and their effects on tourist satisfaction and revisit intentions. The findings highlight that cultural heritage and political curiosity are the most significant drivers of tourist satisfaction, which in turn mediates the relationship between motivations and revisit intentions. Adventure-seeking and personal growth also positively influence satisfaction, though to a lesser extent. Tourist satisfaction is found to be pivotal in determining revisit intentions, suggesting that satisfaction serves as a key mechanism in transforming initial motivations into long-term loyalty. The study offers practical implications for destination management in border regions, emphasizing the need to enhance infrastructure, ensure safety, and promote culturally enriching experiences to foster sustainable tourism. It also underscores the unique role of border tourism in promoting cross-cultural understanding and supporting local economies in conflict-affected areas. This research contributes to the broader literature on conflict and border tourism, providing insights into how geopolitical landscapes shape tourist behavior.</w:t>
      </w:r>
    </w:p>
    <w:p w14:paraId="176F5658" w14:textId="677C2B68" w:rsidR="00514FF8" w:rsidRPr="0032575B" w:rsidRDefault="00514FF8" w:rsidP="00705641">
      <w:pPr>
        <w:spacing w:after="0" w:line="240" w:lineRule="auto"/>
        <w:jc w:val="both"/>
        <w:rPr>
          <w:rFonts w:ascii="Times New Roman" w:hAnsi="Times New Roman" w:cs="Times New Roman"/>
          <w:i/>
          <w:iCs/>
          <w:sz w:val="24"/>
          <w:szCs w:val="24"/>
        </w:rPr>
      </w:pPr>
      <w:r w:rsidRPr="0032575B">
        <w:rPr>
          <w:rFonts w:ascii="Times New Roman" w:eastAsia="Times New Roman" w:hAnsi="Times New Roman" w:cs="Times New Roman"/>
          <w:i/>
          <w:iCs/>
          <w:kern w:val="0"/>
          <w:sz w:val="24"/>
          <w:szCs w:val="24"/>
          <w:lang w:eastAsia="en-IN"/>
          <w14:ligatures w14:val="none"/>
        </w:rPr>
        <w:t xml:space="preserve">Keywords: Border tourism, Tourist motivations, </w:t>
      </w:r>
      <w:r w:rsidR="005E0AB4" w:rsidRPr="0032575B">
        <w:rPr>
          <w:rFonts w:ascii="Times New Roman" w:eastAsia="Times New Roman" w:hAnsi="Times New Roman" w:cs="Times New Roman"/>
          <w:i/>
          <w:iCs/>
          <w:kern w:val="0"/>
          <w:sz w:val="24"/>
          <w:szCs w:val="24"/>
          <w:lang w:eastAsia="en-IN"/>
          <w14:ligatures w14:val="none"/>
        </w:rPr>
        <w:t>Tourist experience</w:t>
      </w:r>
      <w:r w:rsidR="00AD2700" w:rsidRPr="0032575B">
        <w:rPr>
          <w:rFonts w:ascii="Times New Roman" w:eastAsia="Times New Roman" w:hAnsi="Times New Roman" w:cs="Times New Roman"/>
          <w:i/>
          <w:iCs/>
          <w:kern w:val="0"/>
          <w:sz w:val="24"/>
          <w:szCs w:val="24"/>
          <w:lang w:eastAsia="en-IN"/>
          <w14:ligatures w14:val="none"/>
        </w:rPr>
        <w:t>s</w:t>
      </w:r>
      <w:r w:rsidR="005E0AB4" w:rsidRPr="0032575B">
        <w:rPr>
          <w:rFonts w:ascii="Times New Roman" w:eastAsia="Times New Roman" w:hAnsi="Times New Roman" w:cs="Times New Roman"/>
          <w:i/>
          <w:iCs/>
          <w:kern w:val="0"/>
          <w:sz w:val="24"/>
          <w:szCs w:val="24"/>
          <w:lang w:eastAsia="en-IN"/>
          <w14:ligatures w14:val="none"/>
        </w:rPr>
        <w:t xml:space="preserve">, </w:t>
      </w:r>
      <w:r w:rsidRPr="0032575B">
        <w:rPr>
          <w:rFonts w:ascii="Times New Roman" w:eastAsia="Times New Roman" w:hAnsi="Times New Roman" w:cs="Times New Roman"/>
          <w:i/>
          <w:iCs/>
          <w:kern w:val="0"/>
          <w:sz w:val="24"/>
          <w:szCs w:val="24"/>
          <w:lang w:eastAsia="en-IN"/>
          <w14:ligatures w14:val="none"/>
        </w:rPr>
        <w:t>Tourist satisfaction, Revisit intentions</w:t>
      </w:r>
    </w:p>
    <w:p w14:paraId="662AF7E2" w14:textId="77777777" w:rsidR="0073672F" w:rsidRPr="004441DF" w:rsidRDefault="0073672F" w:rsidP="00705641">
      <w:pPr>
        <w:spacing w:after="0" w:line="240" w:lineRule="auto"/>
        <w:jc w:val="both"/>
        <w:rPr>
          <w:rFonts w:ascii="Times New Roman" w:hAnsi="Times New Roman" w:cs="Times New Roman"/>
          <w:sz w:val="24"/>
          <w:szCs w:val="24"/>
        </w:rPr>
      </w:pPr>
    </w:p>
    <w:p w14:paraId="2ECDBB58" w14:textId="77777777" w:rsidR="00CD2F7F" w:rsidRPr="004441DF" w:rsidRDefault="00CD2F7F" w:rsidP="00705641">
      <w:pPr>
        <w:spacing w:line="360" w:lineRule="auto"/>
        <w:jc w:val="both"/>
        <w:rPr>
          <w:rFonts w:ascii="Times New Roman" w:hAnsi="Times New Roman" w:cs="Times New Roman"/>
          <w:b/>
          <w:bCs/>
          <w:sz w:val="24"/>
          <w:szCs w:val="24"/>
        </w:rPr>
      </w:pPr>
    </w:p>
    <w:p w14:paraId="78E9EABB" w14:textId="77777777" w:rsidR="00CD2F7F" w:rsidRPr="004441DF" w:rsidRDefault="00CD2F7F" w:rsidP="00705641">
      <w:pPr>
        <w:spacing w:line="360" w:lineRule="auto"/>
        <w:jc w:val="both"/>
        <w:rPr>
          <w:rFonts w:ascii="Times New Roman" w:hAnsi="Times New Roman" w:cs="Times New Roman"/>
          <w:b/>
          <w:bCs/>
          <w:sz w:val="24"/>
          <w:szCs w:val="24"/>
        </w:rPr>
      </w:pPr>
    </w:p>
    <w:p w14:paraId="046BF736" w14:textId="77777777" w:rsidR="009F7372" w:rsidRPr="004441DF" w:rsidRDefault="009F7372" w:rsidP="00705641">
      <w:pPr>
        <w:spacing w:line="360" w:lineRule="auto"/>
        <w:jc w:val="both"/>
        <w:rPr>
          <w:rFonts w:ascii="Times New Roman" w:hAnsi="Times New Roman" w:cs="Times New Roman"/>
          <w:b/>
          <w:bCs/>
          <w:sz w:val="24"/>
          <w:szCs w:val="24"/>
        </w:rPr>
      </w:pPr>
    </w:p>
    <w:p w14:paraId="7F67324F" w14:textId="77777777" w:rsidR="009F7372" w:rsidRPr="004441DF" w:rsidRDefault="009F7372" w:rsidP="00705641">
      <w:pPr>
        <w:spacing w:line="360" w:lineRule="auto"/>
        <w:jc w:val="both"/>
        <w:rPr>
          <w:rFonts w:ascii="Times New Roman" w:hAnsi="Times New Roman" w:cs="Times New Roman"/>
          <w:b/>
          <w:bCs/>
          <w:sz w:val="24"/>
          <w:szCs w:val="24"/>
        </w:rPr>
      </w:pPr>
    </w:p>
    <w:p w14:paraId="1C1301D4" w14:textId="77777777" w:rsidR="009F7372" w:rsidRPr="004441DF" w:rsidRDefault="009F7372" w:rsidP="00705641">
      <w:pPr>
        <w:spacing w:line="360" w:lineRule="auto"/>
        <w:jc w:val="both"/>
        <w:rPr>
          <w:rFonts w:ascii="Times New Roman" w:hAnsi="Times New Roman" w:cs="Times New Roman"/>
          <w:b/>
          <w:bCs/>
          <w:sz w:val="24"/>
          <w:szCs w:val="24"/>
        </w:rPr>
      </w:pPr>
    </w:p>
    <w:p w14:paraId="6FD5062B" w14:textId="43E3FAA2" w:rsidR="005205F5" w:rsidRPr="004441DF" w:rsidRDefault="005205F5" w:rsidP="00705641">
      <w:pPr>
        <w:spacing w:line="360" w:lineRule="auto"/>
        <w:jc w:val="both"/>
        <w:rPr>
          <w:rFonts w:ascii="Times New Roman" w:hAnsi="Times New Roman" w:cs="Times New Roman"/>
          <w:b/>
          <w:bCs/>
          <w:sz w:val="24"/>
          <w:szCs w:val="24"/>
        </w:rPr>
      </w:pPr>
      <w:r w:rsidRPr="004441DF">
        <w:rPr>
          <w:rFonts w:ascii="Times New Roman" w:hAnsi="Times New Roman" w:cs="Times New Roman"/>
          <w:b/>
          <w:bCs/>
          <w:sz w:val="24"/>
          <w:szCs w:val="24"/>
        </w:rPr>
        <w:t>Introduction</w:t>
      </w:r>
    </w:p>
    <w:p w14:paraId="5A5A80CD" w14:textId="5EF78D0E" w:rsidR="005205F5" w:rsidRPr="004441DF" w:rsidRDefault="005205F5" w:rsidP="00705641">
      <w:pPr>
        <w:pStyle w:val="NormalWeb"/>
        <w:spacing w:line="360" w:lineRule="auto"/>
        <w:jc w:val="both"/>
        <w:rPr>
          <w:lang w:val="en-GB"/>
        </w:rPr>
      </w:pPr>
      <w:r w:rsidRPr="004441DF">
        <w:rPr>
          <w:lang w:val="en-GB"/>
        </w:rPr>
        <w:t>Tourism to border regions has emerged as a distinct and intriguing niche within the broader travel industry (</w:t>
      </w:r>
      <w:r w:rsidR="00F012C5" w:rsidRPr="004441DF">
        <w:rPr>
          <w:color w:val="222222"/>
          <w:shd w:val="clear" w:color="auto" w:fill="FFFFFF"/>
        </w:rPr>
        <w:t xml:space="preserve">Saxena &amp; </w:t>
      </w:r>
      <w:proofErr w:type="spellStart"/>
      <w:r w:rsidR="00F012C5" w:rsidRPr="004441DF">
        <w:rPr>
          <w:color w:val="222222"/>
          <w:shd w:val="clear" w:color="auto" w:fill="FFFFFF"/>
        </w:rPr>
        <w:t>Ilbery</w:t>
      </w:r>
      <w:proofErr w:type="spellEnd"/>
      <w:r w:rsidR="00F012C5" w:rsidRPr="004441DF">
        <w:rPr>
          <w:color w:val="222222"/>
          <w:shd w:val="clear" w:color="auto" w:fill="FFFFFF"/>
        </w:rPr>
        <w:t>, 2010</w:t>
      </w:r>
      <w:r w:rsidR="00EC6051" w:rsidRPr="004441DF">
        <w:rPr>
          <w:color w:val="222222"/>
          <w:shd w:val="clear" w:color="auto" w:fill="FFFFFF"/>
        </w:rPr>
        <w:t>;</w:t>
      </w:r>
      <w:r w:rsidR="00EC6051" w:rsidRPr="004441DF">
        <w:rPr>
          <w:color w:val="222222"/>
          <w:shd w:val="clear" w:color="auto" w:fill="FFFFFF"/>
          <w:lang w:val="en-GB"/>
        </w:rPr>
        <w:t xml:space="preserve"> </w:t>
      </w:r>
      <w:proofErr w:type="spellStart"/>
      <w:r w:rsidR="00EC6051" w:rsidRPr="004441DF">
        <w:rPr>
          <w:color w:val="222222"/>
          <w:shd w:val="clear" w:color="auto" w:fill="FFFFFF"/>
          <w:lang w:val="en-GB"/>
        </w:rPr>
        <w:t>Więckowski</w:t>
      </w:r>
      <w:proofErr w:type="spellEnd"/>
      <w:r w:rsidR="00EC6051" w:rsidRPr="004441DF">
        <w:rPr>
          <w:color w:val="222222"/>
          <w:shd w:val="clear" w:color="auto" w:fill="FFFFFF"/>
          <w:lang w:val="en-GB"/>
        </w:rPr>
        <w:t>, 2023;</w:t>
      </w:r>
      <w:r w:rsidR="00EC6051" w:rsidRPr="004441DF">
        <w:rPr>
          <w:color w:val="222222"/>
          <w:shd w:val="clear" w:color="auto" w:fill="FFFFFF"/>
        </w:rPr>
        <w:t xml:space="preserve"> Weidenfeld, 2013</w:t>
      </w:r>
      <w:r w:rsidRPr="004441DF">
        <w:rPr>
          <w:lang w:val="en-GB"/>
        </w:rPr>
        <w:t>). While traditionally associated with political and cultural tensions, border areas have increasingly become destinations for tourists seeking unique experiences, adventure, and cultural immersion</w:t>
      </w:r>
      <w:r w:rsidR="00140798" w:rsidRPr="004441DF">
        <w:rPr>
          <w:lang w:val="en-GB"/>
        </w:rPr>
        <w:t xml:space="preserve"> (</w:t>
      </w:r>
      <w:r w:rsidR="00140798" w:rsidRPr="004441DF">
        <w:rPr>
          <w:color w:val="222222"/>
          <w:shd w:val="clear" w:color="auto" w:fill="FFFFFF"/>
        </w:rPr>
        <w:t>Gelbman &amp; Timothy, 2010</w:t>
      </w:r>
      <w:r w:rsidR="003A6223" w:rsidRPr="004441DF">
        <w:rPr>
          <w:color w:val="222222"/>
          <w:shd w:val="clear" w:color="auto" w:fill="FFFFFF"/>
        </w:rPr>
        <w:t>; Gao et al., 2019</w:t>
      </w:r>
      <w:r w:rsidR="00942063" w:rsidRPr="004441DF">
        <w:rPr>
          <w:color w:val="222222"/>
          <w:shd w:val="clear" w:color="auto" w:fill="FFFFFF"/>
        </w:rPr>
        <w:t>; Xiaobo 2024</w:t>
      </w:r>
      <w:r w:rsidR="00140798" w:rsidRPr="004441DF">
        <w:rPr>
          <w:lang w:val="en-GB"/>
        </w:rPr>
        <w:t>)</w:t>
      </w:r>
      <w:r w:rsidRPr="004441DF">
        <w:rPr>
          <w:lang w:val="en-GB"/>
        </w:rPr>
        <w:t>. The growing interest in these regions is underpinned by various factors, including geopolitical curiosity, a desire for authentic experiences, and the thrill of visiting less-explored destinations</w:t>
      </w:r>
      <w:r w:rsidR="00884EA2" w:rsidRPr="004441DF">
        <w:rPr>
          <w:lang w:val="en-GB"/>
        </w:rPr>
        <w:t xml:space="preserve"> (</w:t>
      </w:r>
      <w:r w:rsidR="00884EA2" w:rsidRPr="004441DF">
        <w:rPr>
          <w:color w:val="222222"/>
          <w:shd w:val="clear" w:color="auto" w:fill="FFFFFF"/>
        </w:rPr>
        <w:t>Zhang et al., 2024; Chauhan, 2024</w:t>
      </w:r>
      <w:r w:rsidR="00884EA2" w:rsidRPr="004441DF">
        <w:rPr>
          <w:lang w:val="en-GB"/>
        </w:rPr>
        <w:t>)</w:t>
      </w:r>
      <w:r w:rsidRPr="004441DF">
        <w:rPr>
          <w:lang w:val="en-GB"/>
        </w:rPr>
        <w:t>. From the Demilitarized Zone (DMZ) between North and South Korea to the mountainous borders of Kashmir, these destinations are characterized by their complex political and cultural landscapes, which attract tourists despite</w:t>
      </w:r>
      <w:r w:rsidR="00435D5E" w:rsidRPr="004441DF">
        <w:rPr>
          <w:lang w:val="en-GB"/>
        </w:rPr>
        <w:t xml:space="preserve"> </w:t>
      </w:r>
      <w:r w:rsidRPr="004441DF">
        <w:rPr>
          <w:lang w:val="en-GB"/>
        </w:rPr>
        <w:t>their historical and ongoing conflicts (Gelbman &amp; Timothy, 2010</w:t>
      </w:r>
      <w:r w:rsidR="00567A2A" w:rsidRPr="004441DF">
        <w:rPr>
          <w:lang w:val="en-GB"/>
        </w:rPr>
        <w:t xml:space="preserve">; </w:t>
      </w:r>
      <w:r w:rsidR="00567A2A" w:rsidRPr="004441DF">
        <w:rPr>
          <w:color w:val="222222"/>
          <w:shd w:val="clear" w:color="auto" w:fill="FFFFFF"/>
        </w:rPr>
        <w:t>Gelbman &amp; Maoz, 2012</w:t>
      </w:r>
      <w:r w:rsidRPr="004441DF">
        <w:rPr>
          <w:lang w:val="en-GB"/>
        </w:rPr>
        <w:t>).</w:t>
      </w:r>
    </w:p>
    <w:p w14:paraId="569F8B93" w14:textId="252CCD60" w:rsidR="00A861EC" w:rsidRPr="004441DF" w:rsidRDefault="005205F5" w:rsidP="00705641">
      <w:pPr>
        <w:pStyle w:val="NormalWeb"/>
        <w:spacing w:line="360" w:lineRule="auto"/>
        <w:jc w:val="both"/>
        <w:rPr>
          <w:lang w:val="en-GB"/>
        </w:rPr>
      </w:pPr>
      <w:r w:rsidRPr="004441DF">
        <w:rPr>
          <w:lang w:val="en-GB"/>
        </w:rPr>
        <w:t>One of the primary motivations driving tourism in border regions is the desire for cultural engagement</w:t>
      </w:r>
      <w:r w:rsidR="008B55DA" w:rsidRPr="004441DF">
        <w:rPr>
          <w:lang w:val="en-GB"/>
        </w:rPr>
        <w:t xml:space="preserve"> (</w:t>
      </w:r>
      <w:proofErr w:type="spellStart"/>
      <w:r w:rsidR="008B55DA" w:rsidRPr="004441DF">
        <w:rPr>
          <w:color w:val="222222"/>
          <w:shd w:val="clear" w:color="auto" w:fill="FFFFFF"/>
        </w:rPr>
        <w:t>Askanius</w:t>
      </w:r>
      <w:proofErr w:type="spellEnd"/>
      <w:r w:rsidR="008B55DA" w:rsidRPr="004441DF">
        <w:rPr>
          <w:color w:val="222222"/>
          <w:shd w:val="clear" w:color="auto" w:fill="FFFFFF"/>
        </w:rPr>
        <w:t>, 2019</w:t>
      </w:r>
      <w:r w:rsidR="0074735B" w:rsidRPr="004441DF">
        <w:rPr>
          <w:color w:val="222222"/>
          <w:shd w:val="clear" w:color="auto" w:fill="FFFFFF"/>
        </w:rPr>
        <w:t xml:space="preserve">; </w:t>
      </w:r>
      <w:r w:rsidR="0074735B" w:rsidRPr="004441DF">
        <w:rPr>
          <w:lang w:val="en-GB"/>
        </w:rPr>
        <w:t>Tamás et al., 2021</w:t>
      </w:r>
      <w:r w:rsidR="002D2D09" w:rsidRPr="004441DF">
        <w:rPr>
          <w:lang w:val="en-GB"/>
        </w:rPr>
        <w:t>; Connor et al., 2023</w:t>
      </w:r>
      <w:r w:rsidR="008B55DA" w:rsidRPr="004441DF">
        <w:rPr>
          <w:lang w:val="en-GB"/>
        </w:rPr>
        <w:t>)</w:t>
      </w:r>
      <w:r w:rsidRPr="004441DF">
        <w:rPr>
          <w:lang w:val="en-GB"/>
        </w:rPr>
        <w:t>. Travelers often seek out the rich</w:t>
      </w:r>
      <w:r w:rsidR="00683A4F" w:rsidRPr="004441DF">
        <w:rPr>
          <w:lang w:val="en-GB"/>
        </w:rPr>
        <w:t xml:space="preserve"> and </w:t>
      </w:r>
      <w:r w:rsidRPr="004441DF">
        <w:rPr>
          <w:lang w:val="en-GB"/>
        </w:rPr>
        <w:t>diverse cultural heritage that border areas can offer, where interactions between different ethnic groups and civilizations are often heightened (</w:t>
      </w:r>
      <w:r w:rsidR="0074269D" w:rsidRPr="004441DF">
        <w:rPr>
          <w:color w:val="222222"/>
          <w:shd w:val="clear" w:color="auto" w:fill="FFFFFF"/>
        </w:rPr>
        <w:t>Sofield, 2006; Rădoi, 2020</w:t>
      </w:r>
      <w:r w:rsidRPr="004441DF">
        <w:rPr>
          <w:lang w:val="en-GB"/>
        </w:rPr>
        <w:t>). In regions like the European Schengen border areas, tourism plays a significant role in promoting cross-cultural understanding and dialogue, bridging divides created by historical conflicts (</w:t>
      </w:r>
      <w:proofErr w:type="spellStart"/>
      <w:r w:rsidR="00E53CFC" w:rsidRPr="004441DF">
        <w:rPr>
          <w:color w:val="222222"/>
          <w:shd w:val="clear" w:color="auto" w:fill="FFFFFF"/>
        </w:rPr>
        <w:t>Stoffelen</w:t>
      </w:r>
      <w:proofErr w:type="spellEnd"/>
      <w:r w:rsidR="00E53CFC" w:rsidRPr="004441DF">
        <w:rPr>
          <w:color w:val="222222"/>
          <w:shd w:val="clear" w:color="auto" w:fill="FFFFFF"/>
        </w:rPr>
        <w:t>, &amp; Vanneste, 2017</w:t>
      </w:r>
      <w:r w:rsidR="00753D7D" w:rsidRPr="004441DF">
        <w:rPr>
          <w:color w:val="222222"/>
          <w:shd w:val="clear" w:color="auto" w:fill="FFFFFF"/>
        </w:rPr>
        <w:t xml:space="preserve">; </w:t>
      </w:r>
      <w:proofErr w:type="spellStart"/>
      <w:r w:rsidR="00753D7D" w:rsidRPr="004441DF">
        <w:rPr>
          <w:color w:val="222222"/>
          <w:shd w:val="clear" w:color="auto" w:fill="FFFFFF"/>
        </w:rPr>
        <w:t>Stoffelen</w:t>
      </w:r>
      <w:proofErr w:type="spellEnd"/>
      <w:r w:rsidR="00753D7D" w:rsidRPr="004441DF">
        <w:rPr>
          <w:color w:val="222222"/>
          <w:shd w:val="clear" w:color="auto" w:fill="FFFFFF"/>
        </w:rPr>
        <w:t xml:space="preserve"> et al., 2017</w:t>
      </w:r>
      <w:r w:rsidR="00A65DD2" w:rsidRPr="004441DF">
        <w:rPr>
          <w:color w:val="222222"/>
          <w:shd w:val="clear" w:color="auto" w:fill="FFFFFF"/>
        </w:rPr>
        <w:t xml:space="preserve">; </w:t>
      </w:r>
      <w:proofErr w:type="spellStart"/>
      <w:r w:rsidR="00A65DD2" w:rsidRPr="004441DF">
        <w:rPr>
          <w:color w:val="222222"/>
          <w:shd w:val="clear" w:color="auto" w:fill="FFFFFF"/>
        </w:rPr>
        <w:t>Wróblewski</w:t>
      </w:r>
      <w:proofErr w:type="spellEnd"/>
      <w:r w:rsidR="00A65DD2" w:rsidRPr="004441DF">
        <w:rPr>
          <w:color w:val="222222"/>
          <w:shd w:val="clear" w:color="auto" w:fill="FFFFFF"/>
        </w:rPr>
        <w:t xml:space="preserve"> &amp; </w:t>
      </w:r>
      <w:proofErr w:type="spellStart"/>
      <w:r w:rsidR="00A65DD2" w:rsidRPr="004441DF">
        <w:rPr>
          <w:color w:val="222222"/>
          <w:shd w:val="clear" w:color="auto" w:fill="FFFFFF"/>
        </w:rPr>
        <w:t>Kasperek</w:t>
      </w:r>
      <w:proofErr w:type="spellEnd"/>
      <w:r w:rsidR="00A65DD2" w:rsidRPr="004441DF">
        <w:rPr>
          <w:color w:val="222222"/>
          <w:shd w:val="clear" w:color="auto" w:fill="FFFFFF"/>
        </w:rPr>
        <w:t xml:space="preserve">, 2019). </w:t>
      </w:r>
      <w:r w:rsidRPr="004441DF">
        <w:rPr>
          <w:lang w:val="en-GB"/>
        </w:rPr>
        <w:t xml:space="preserve">Similarly, the borders between Israel and Jordan, as well as Ireland and Northern Ireland, have seen increased tourist interest, partly </w:t>
      </w:r>
      <w:r w:rsidR="00B442AE" w:rsidRPr="004441DF">
        <w:rPr>
          <w:lang w:val="en-GB"/>
        </w:rPr>
        <w:t>because of</w:t>
      </w:r>
      <w:r w:rsidRPr="004441DF">
        <w:rPr>
          <w:lang w:val="en-GB"/>
        </w:rPr>
        <w:t xml:space="preserve"> peace agreements and an evolving sense of security, highlighting how political landscapes shape tourism patterns (</w:t>
      </w:r>
      <w:r w:rsidR="000B5284">
        <w:rPr>
          <w:lang w:val="en-GB"/>
        </w:rPr>
        <w:t xml:space="preserve">Timothy, 1995; </w:t>
      </w:r>
      <w:r w:rsidRPr="004441DF">
        <w:rPr>
          <w:lang w:val="en-GB"/>
        </w:rPr>
        <w:t>G</w:t>
      </w:r>
      <w:r w:rsidR="000B5284">
        <w:rPr>
          <w:lang w:val="en-GB"/>
        </w:rPr>
        <w:t>elbman &amp; Timothy, 2010</w:t>
      </w:r>
      <w:r w:rsidRPr="004441DF">
        <w:rPr>
          <w:lang w:val="en-GB"/>
        </w:rPr>
        <w:t>).</w:t>
      </w:r>
      <w:r w:rsidR="001B2DF6">
        <w:rPr>
          <w:lang w:val="en-GB"/>
        </w:rPr>
        <w:t xml:space="preserve"> </w:t>
      </w:r>
      <w:r w:rsidRPr="004441DF">
        <w:rPr>
          <w:lang w:val="en-GB"/>
        </w:rPr>
        <w:t>Beyond cultural exploration, adventure tourism</w:t>
      </w:r>
      <w:r w:rsidR="00660FEE" w:rsidRPr="004441DF">
        <w:rPr>
          <w:lang w:val="en-GB"/>
        </w:rPr>
        <w:t>, rugged terrains</w:t>
      </w:r>
      <w:r w:rsidR="001B2DF6">
        <w:rPr>
          <w:lang w:val="en-GB"/>
        </w:rPr>
        <w:t xml:space="preserve"> a</w:t>
      </w:r>
      <w:r w:rsidR="00660FEE" w:rsidRPr="004441DF">
        <w:rPr>
          <w:lang w:val="en-GB"/>
        </w:rPr>
        <w:t>nd remote geographies</w:t>
      </w:r>
      <w:r w:rsidRPr="004441DF">
        <w:rPr>
          <w:lang w:val="en-GB"/>
        </w:rPr>
        <w:t xml:space="preserve"> also </w:t>
      </w:r>
      <w:r w:rsidR="00660FEE" w:rsidRPr="004441DF">
        <w:rPr>
          <w:lang w:val="en-GB"/>
        </w:rPr>
        <w:t>act</w:t>
      </w:r>
      <w:r w:rsidRPr="004441DF">
        <w:rPr>
          <w:lang w:val="en-GB"/>
        </w:rPr>
        <w:t xml:space="preserve"> as a key motivation for travel to border regions</w:t>
      </w:r>
      <w:r w:rsidR="008965D8" w:rsidRPr="004441DF">
        <w:rPr>
          <w:lang w:val="en-GB"/>
        </w:rPr>
        <w:t xml:space="preserve"> (</w:t>
      </w:r>
      <w:r w:rsidR="008965D8" w:rsidRPr="004441DF">
        <w:rPr>
          <w:color w:val="222222"/>
          <w:shd w:val="clear" w:color="auto" w:fill="FFFFFF"/>
        </w:rPr>
        <w:t>Hartmann, 2016</w:t>
      </w:r>
      <w:r w:rsidR="00AA6275" w:rsidRPr="004441DF">
        <w:rPr>
          <w:color w:val="222222"/>
          <w:shd w:val="clear" w:color="auto" w:fill="FFFFFF"/>
        </w:rPr>
        <w:t>; Beedie &amp; Hudson, 2003</w:t>
      </w:r>
      <w:r w:rsidR="008965D8" w:rsidRPr="004441DF">
        <w:rPr>
          <w:lang w:val="en-GB"/>
        </w:rPr>
        <w:t>)</w:t>
      </w:r>
      <w:r w:rsidRPr="004441DF">
        <w:rPr>
          <w:lang w:val="en-GB"/>
        </w:rPr>
        <w:t>. For instance, the Pamir Highway between Afghanistan and Tajikistan attracts adventure-seekers who relish the challenge of navigating its treacherous routes, while the Peruvian-Bolivian border around Lake Titicaca is popular for its combination of scenic beauty and remote, high-altitude environments</w:t>
      </w:r>
      <w:r w:rsidR="00DB1D1F" w:rsidRPr="004441DF">
        <w:rPr>
          <w:lang w:val="en-GB"/>
        </w:rPr>
        <w:t xml:space="preserve"> (</w:t>
      </w:r>
      <w:r w:rsidR="00DB1D1F" w:rsidRPr="004441DF">
        <w:rPr>
          <w:color w:val="222222"/>
          <w:shd w:val="clear" w:color="auto" w:fill="FFFFFF"/>
        </w:rPr>
        <w:t>Palmer, 2006</w:t>
      </w:r>
      <w:r w:rsidR="00973BFB" w:rsidRPr="004441DF">
        <w:rPr>
          <w:color w:val="222222"/>
          <w:shd w:val="clear" w:color="auto" w:fill="FFFFFF"/>
        </w:rPr>
        <w:t xml:space="preserve">; </w:t>
      </w:r>
      <w:proofErr w:type="spellStart"/>
      <w:r w:rsidR="00973BFB" w:rsidRPr="004441DF">
        <w:rPr>
          <w:color w:val="222222"/>
          <w:shd w:val="clear" w:color="auto" w:fill="FFFFFF"/>
        </w:rPr>
        <w:t>Mäki</w:t>
      </w:r>
      <w:proofErr w:type="spellEnd"/>
      <w:r w:rsidR="00973BFB" w:rsidRPr="004441DF">
        <w:rPr>
          <w:color w:val="222222"/>
          <w:shd w:val="clear" w:color="auto" w:fill="FFFFFF"/>
        </w:rPr>
        <w:t xml:space="preserve"> &amp; </w:t>
      </w:r>
      <w:proofErr w:type="spellStart"/>
      <w:r w:rsidR="00973BFB" w:rsidRPr="004441DF">
        <w:rPr>
          <w:color w:val="222222"/>
          <w:shd w:val="clear" w:color="auto" w:fill="FFFFFF"/>
        </w:rPr>
        <w:t>Kalliola</w:t>
      </w:r>
      <w:proofErr w:type="spellEnd"/>
      <w:r w:rsidR="00973BFB" w:rsidRPr="004441DF">
        <w:rPr>
          <w:color w:val="222222"/>
          <w:shd w:val="clear" w:color="auto" w:fill="FFFFFF"/>
        </w:rPr>
        <w:t>, 2001</w:t>
      </w:r>
      <w:r w:rsidR="00DB1D1F" w:rsidRPr="004441DF">
        <w:rPr>
          <w:lang w:val="en-GB"/>
        </w:rPr>
        <w:t>)</w:t>
      </w:r>
      <w:r w:rsidR="00973BFB" w:rsidRPr="004441DF">
        <w:rPr>
          <w:lang w:val="en-GB"/>
        </w:rPr>
        <w:t>.</w:t>
      </w:r>
      <w:r w:rsidR="00F423E8" w:rsidRPr="004441DF">
        <w:rPr>
          <w:lang w:val="en-GB"/>
        </w:rPr>
        <w:t xml:space="preserve"> </w:t>
      </w:r>
      <w:r w:rsidRPr="004441DF">
        <w:rPr>
          <w:lang w:val="en-GB"/>
        </w:rPr>
        <w:t>Despite the appeal, tourism to border regions is not without challenges</w:t>
      </w:r>
      <w:r w:rsidR="00167853" w:rsidRPr="004441DF">
        <w:rPr>
          <w:lang w:val="en-GB"/>
        </w:rPr>
        <w:t xml:space="preserve"> (</w:t>
      </w:r>
      <w:proofErr w:type="spellStart"/>
      <w:r w:rsidR="00167853" w:rsidRPr="004441DF">
        <w:rPr>
          <w:color w:val="222222"/>
          <w:shd w:val="clear" w:color="auto" w:fill="FFFFFF"/>
        </w:rPr>
        <w:t>Kwanisai</w:t>
      </w:r>
      <w:proofErr w:type="spellEnd"/>
      <w:r w:rsidR="00167853" w:rsidRPr="004441DF">
        <w:rPr>
          <w:color w:val="222222"/>
          <w:shd w:val="clear" w:color="auto" w:fill="FFFFFF"/>
        </w:rPr>
        <w:t xml:space="preserve"> et al., 2014; Timothy et al., 2016; Andrades &amp; Dimanche, 2017</w:t>
      </w:r>
      <w:r w:rsidR="009E7A06" w:rsidRPr="004441DF">
        <w:rPr>
          <w:color w:val="222222"/>
          <w:shd w:val="clear" w:color="auto" w:fill="FFFFFF"/>
        </w:rPr>
        <w:t xml:space="preserve">; </w:t>
      </w:r>
      <w:proofErr w:type="spellStart"/>
      <w:r w:rsidR="009E7A06" w:rsidRPr="004441DF">
        <w:rPr>
          <w:color w:val="222222"/>
          <w:shd w:val="clear" w:color="auto" w:fill="FFFFFF"/>
        </w:rPr>
        <w:t>Stoffelen</w:t>
      </w:r>
      <w:proofErr w:type="spellEnd"/>
      <w:r w:rsidR="009E7A06" w:rsidRPr="004441DF">
        <w:rPr>
          <w:color w:val="222222"/>
          <w:shd w:val="clear" w:color="auto" w:fill="FFFFFF"/>
        </w:rPr>
        <w:t xml:space="preserve"> et al., 2017</w:t>
      </w:r>
      <w:r w:rsidR="00167853" w:rsidRPr="004441DF">
        <w:rPr>
          <w:color w:val="222222"/>
          <w:shd w:val="clear" w:color="auto" w:fill="FFFFFF"/>
        </w:rPr>
        <w:t>)</w:t>
      </w:r>
      <w:r w:rsidRPr="004441DF">
        <w:rPr>
          <w:lang w:val="en-GB"/>
        </w:rPr>
        <w:t>. Perceptions of safety and security remain critical factors that influence tourist decision-making</w:t>
      </w:r>
      <w:r w:rsidR="006933AC" w:rsidRPr="004441DF">
        <w:rPr>
          <w:lang w:val="en-GB"/>
        </w:rPr>
        <w:t xml:space="preserve"> (</w:t>
      </w:r>
      <w:r w:rsidR="006933AC" w:rsidRPr="004441DF">
        <w:rPr>
          <w:color w:val="222222"/>
          <w:shd w:val="clear" w:color="auto" w:fill="FFFFFF"/>
        </w:rPr>
        <w:t xml:space="preserve">Woosnam </w:t>
      </w:r>
      <w:r w:rsidR="006933AC" w:rsidRPr="004441DF">
        <w:rPr>
          <w:color w:val="222222"/>
          <w:shd w:val="clear" w:color="auto" w:fill="FFFFFF"/>
        </w:rPr>
        <w:lastRenderedPageBreak/>
        <w:t>et al., 2015</w:t>
      </w:r>
      <w:r w:rsidR="005B21DB" w:rsidRPr="004441DF">
        <w:rPr>
          <w:color w:val="222222"/>
          <w:shd w:val="clear" w:color="auto" w:fill="FFFFFF"/>
        </w:rPr>
        <w:t>; Lever et al., 2024</w:t>
      </w:r>
      <w:r w:rsidR="00797F0B" w:rsidRPr="004441DF">
        <w:rPr>
          <w:color w:val="222222"/>
          <w:shd w:val="clear" w:color="auto" w:fill="FFFFFF"/>
        </w:rPr>
        <w:t>; Crawley &amp; Hagen‐Zanker 2019</w:t>
      </w:r>
      <w:r w:rsidR="006933AC" w:rsidRPr="004441DF">
        <w:rPr>
          <w:lang w:val="en-GB"/>
        </w:rPr>
        <w:t>)</w:t>
      </w:r>
      <w:r w:rsidRPr="004441DF">
        <w:rPr>
          <w:lang w:val="en-GB"/>
        </w:rPr>
        <w:t xml:space="preserve">. Political instability, military presence, and the potential for conflict act as deterrents for many </w:t>
      </w:r>
      <w:r w:rsidR="00411E3C" w:rsidRPr="004441DF">
        <w:rPr>
          <w:lang w:val="en-GB"/>
        </w:rPr>
        <w:t>travellers</w:t>
      </w:r>
      <w:r w:rsidRPr="004441DF">
        <w:rPr>
          <w:lang w:val="en-GB"/>
        </w:rPr>
        <w:t xml:space="preserve"> (Carter &amp; Butler, 2020). However, for others, these very elements of risk contribute to the allure, offering a chance to witness history in the making and experience the juxtaposition of danger and hospitality</w:t>
      </w:r>
      <w:r w:rsidR="00347EB7" w:rsidRPr="004441DF">
        <w:rPr>
          <w:lang w:val="en-GB"/>
        </w:rPr>
        <w:t xml:space="preserve"> (</w:t>
      </w:r>
      <w:r w:rsidR="00347EB7" w:rsidRPr="004441DF">
        <w:rPr>
          <w:color w:val="222222"/>
          <w:shd w:val="clear" w:color="auto" w:fill="FFFFFF"/>
        </w:rPr>
        <w:t>Fourie et al., 2020; Fuchs et al., 2013</w:t>
      </w:r>
      <w:r w:rsidR="00A861EC" w:rsidRPr="004441DF">
        <w:rPr>
          <w:color w:val="222222"/>
          <w:shd w:val="clear" w:color="auto" w:fill="FFFFFF"/>
        </w:rPr>
        <w:t>; Sofield, 2006)</w:t>
      </w:r>
      <w:r w:rsidRPr="004441DF">
        <w:rPr>
          <w:lang w:val="en-GB"/>
        </w:rPr>
        <w:t>.</w:t>
      </w:r>
    </w:p>
    <w:p w14:paraId="09FE96D1" w14:textId="6939013E" w:rsidR="005205F5" w:rsidRPr="004441DF" w:rsidRDefault="005205F5" w:rsidP="00705641">
      <w:pPr>
        <w:pStyle w:val="NormalWeb"/>
        <w:spacing w:line="360" w:lineRule="auto"/>
        <w:jc w:val="both"/>
        <w:rPr>
          <w:lang w:val="en-GB"/>
        </w:rPr>
      </w:pPr>
      <w:r w:rsidRPr="004441DF">
        <w:rPr>
          <w:lang w:val="en-GB"/>
        </w:rPr>
        <w:t>This study aims to explore the motivations and experiences of tourists visiting border regions, focusing on their unique position at the intersection of culture, adventure, and political significance. Through examining these aspects, this research seeks to provide a nuanced understanding of the factors that drive tourism in such complex and dynamic destinations.</w:t>
      </w:r>
      <w:r w:rsidR="00F423E8" w:rsidRPr="004441DF">
        <w:rPr>
          <w:lang w:val="en-GB"/>
        </w:rPr>
        <w:t xml:space="preserve"> </w:t>
      </w:r>
      <w:r w:rsidRPr="004441DF">
        <w:rPr>
          <w:lang w:val="en-GB"/>
        </w:rPr>
        <w:t xml:space="preserve">India’s diverse and vast geographical expanse includes numerous international borders, many of which </w:t>
      </w:r>
      <w:r w:rsidR="006756B0" w:rsidRPr="004441DF">
        <w:rPr>
          <w:lang w:val="en-GB"/>
        </w:rPr>
        <w:t>are in</w:t>
      </w:r>
      <w:r w:rsidRPr="004441DF">
        <w:rPr>
          <w:lang w:val="en-GB"/>
        </w:rPr>
        <w:t xml:space="preserve"> regions of geopolitical significance</w:t>
      </w:r>
      <w:r w:rsidR="006756B0" w:rsidRPr="004441DF">
        <w:rPr>
          <w:lang w:val="en-GB"/>
        </w:rPr>
        <w:t xml:space="preserve"> (</w:t>
      </w:r>
      <w:r w:rsidR="006756B0" w:rsidRPr="004441DF">
        <w:rPr>
          <w:color w:val="222222"/>
          <w:shd w:val="clear" w:color="auto" w:fill="FFFFFF"/>
        </w:rPr>
        <w:t>Scott, 2008</w:t>
      </w:r>
      <w:r w:rsidR="006756B0" w:rsidRPr="004441DF">
        <w:rPr>
          <w:lang w:val="en-GB"/>
        </w:rPr>
        <w:t>)</w:t>
      </w:r>
      <w:r w:rsidRPr="004441DF">
        <w:rPr>
          <w:lang w:val="en-GB"/>
        </w:rPr>
        <w:t xml:space="preserve">. These border areas, stretching from the icy heights of the Himalayas to the deserts of Rajasthan, have emerged as important destinations for both domestic and international tourists. In India, border tourism is driven by a mix of historical, cultural, and adventure-seeking motivations, reflecting broader global trends seen in other politically significant border regions (Timothy, 2000; Gelbman &amp; Timothy, 2010). However, the Indian context is unique due to the country's complex political landscape, which includes unresolved territorial disputes, military presence, and the ongoing tensions with </w:t>
      </w:r>
      <w:r w:rsidR="00242D4F" w:rsidRPr="004441DF">
        <w:rPr>
          <w:lang w:val="en-GB"/>
        </w:rPr>
        <w:t>neighbouring</w:t>
      </w:r>
      <w:r w:rsidRPr="004441DF">
        <w:rPr>
          <w:lang w:val="en-GB"/>
        </w:rPr>
        <w:t xml:space="preserve"> countries like Pakistan and China</w:t>
      </w:r>
      <w:r w:rsidR="00857DBD" w:rsidRPr="004441DF">
        <w:rPr>
          <w:lang w:val="en-GB"/>
        </w:rPr>
        <w:t xml:space="preserve"> (</w:t>
      </w:r>
      <w:r w:rsidR="00857DBD" w:rsidRPr="004441DF">
        <w:rPr>
          <w:color w:val="222222"/>
          <w:shd w:val="clear" w:color="auto" w:fill="FFFFFF"/>
        </w:rPr>
        <w:t>Ganguly et al., 2019</w:t>
      </w:r>
      <w:r w:rsidR="005356C4" w:rsidRPr="004441DF">
        <w:rPr>
          <w:color w:val="222222"/>
          <w:shd w:val="clear" w:color="auto" w:fill="FFFFFF"/>
        </w:rPr>
        <w:t xml:space="preserve">; </w:t>
      </w:r>
      <w:proofErr w:type="spellStart"/>
      <w:r w:rsidR="005356C4" w:rsidRPr="004441DF">
        <w:rPr>
          <w:color w:val="222222"/>
          <w:shd w:val="clear" w:color="auto" w:fill="FFFFFF"/>
        </w:rPr>
        <w:t>Indurthy</w:t>
      </w:r>
      <w:proofErr w:type="spellEnd"/>
      <w:r w:rsidR="005356C4" w:rsidRPr="004441DF">
        <w:rPr>
          <w:color w:val="222222"/>
          <w:shd w:val="clear" w:color="auto" w:fill="FFFFFF"/>
        </w:rPr>
        <w:t>, 2016: Menon, 2022</w:t>
      </w:r>
      <w:r w:rsidR="00857DBD" w:rsidRPr="004441DF">
        <w:rPr>
          <w:lang w:val="en-GB"/>
        </w:rPr>
        <w:t>)</w:t>
      </w:r>
      <w:r w:rsidRPr="004441DF">
        <w:rPr>
          <w:lang w:val="en-GB"/>
        </w:rPr>
        <w:t>.</w:t>
      </w:r>
    </w:p>
    <w:p w14:paraId="06EC80B5" w14:textId="5551A3D1" w:rsidR="005205F5" w:rsidRPr="004441DF" w:rsidRDefault="005205F5" w:rsidP="00705641">
      <w:pPr>
        <w:pStyle w:val="NormalWeb"/>
        <w:spacing w:line="360" w:lineRule="auto"/>
        <w:jc w:val="both"/>
        <w:rPr>
          <w:lang w:val="en-GB"/>
        </w:rPr>
      </w:pPr>
      <w:r w:rsidRPr="004441DF">
        <w:rPr>
          <w:lang w:val="en-GB"/>
        </w:rPr>
        <w:t>Regions such as Ladakh</w:t>
      </w:r>
      <w:r w:rsidR="00831A1B" w:rsidRPr="004441DF">
        <w:rPr>
          <w:lang w:val="en-GB"/>
        </w:rPr>
        <w:t xml:space="preserve"> (Birte et al., 2020)</w:t>
      </w:r>
      <w:r w:rsidRPr="004441DF">
        <w:rPr>
          <w:lang w:val="en-GB"/>
        </w:rPr>
        <w:t>, the Line of Control (LoC) in Kashmir</w:t>
      </w:r>
      <w:r w:rsidR="00831A1B" w:rsidRPr="004441DF">
        <w:rPr>
          <w:lang w:val="en-GB"/>
        </w:rPr>
        <w:t xml:space="preserve"> (</w:t>
      </w:r>
      <w:r w:rsidR="00831A1B" w:rsidRPr="004441DF">
        <w:rPr>
          <w:color w:val="222222"/>
          <w:shd w:val="clear" w:color="auto" w:fill="FFFFFF"/>
        </w:rPr>
        <w:t>Timothy, 2019</w:t>
      </w:r>
      <w:r w:rsidR="00831A1B" w:rsidRPr="004441DF">
        <w:rPr>
          <w:lang w:val="en-GB"/>
        </w:rPr>
        <w:t>)</w:t>
      </w:r>
      <w:r w:rsidRPr="004441DF">
        <w:rPr>
          <w:lang w:val="en-GB"/>
        </w:rPr>
        <w:t>,</w:t>
      </w:r>
      <w:r w:rsidR="00831A1B" w:rsidRPr="004441DF">
        <w:rPr>
          <w:lang w:val="en-GB"/>
        </w:rPr>
        <w:t xml:space="preserve"> Wagah border in Punjab (</w:t>
      </w:r>
      <w:r w:rsidR="00831A1B" w:rsidRPr="004441DF">
        <w:rPr>
          <w:color w:val="222222"/>
          <w:shd w:val="clear" w:color="auto" w:fill="FFFFFF"/>
        </w:rPr>
        <w:t>Yousaf, 2021)</w:t>
      </w:r>
      <w:r w:rsidR="00831A1B" w:rsidRPr="004441DF">
        <w:rPr>
          <w:lang w:val="en-GB"/>
        </w:rPr>
        <w:t>,</w:t>
      </w:r>
      <w:r w:rsidRPr="004441DF">
        <w:rPr>
          <w:lang w:val="en-GB"/>
        </w:rPr>
        <w:t xml:space="preserve"> the </w:t>
      </w:r>
      <w:proofErr w:type="spellStart"/>
      <w:r w:rsidRPr="004441DF">
        <w:rPr>
          <w:lang w:val="en-GB"/>
        </w:rPr>
        <w:t>Rann</w:t>
      </w:r>
      <w:proofErr w:type="spellEnd"/>
      <w:r w:rsidRPr="004441DF">
        <w:rPr>
          <w:lang w:val="en-GB"/>
        </w:rPr>
        <w:t xml:space="preserve"> of Kutch along the India-Pakistan border</w:t>
      </w:r>
      <w:r w:rsidR="006331E1" w:rsidRPr="004441DF">
        <w:rPr>
          <w:lang w:val="en-GB"/>
        </w:rPr>
        <w:t xml:space="preserve"> (</w:t>
      </w:r>
      <w:r w:rsidR="006331E1" w:rsidRPr="004441DF">
        <w:rPr>
          <w:color w:val="222222"/>
          <w:shd w:val="clear" w:color="auto" w:fill="FFFFFF"/>
        </w:rPr>
        <w:t>Ibrahim, 2007</w:t>
      </w:r>
      <w:r w:rsidR="006331E1" w:rsidRPr="004441DF">
        <w:rPr>
          <w:lang w:val="en-GB"/>
        </w:rPr>
        <w:t>)</w:t>
      </w:r>
      <w:r w:rsidRPr="004441DF">
        <w:rPr>
          <w:lang w:val="en-GB"/>
        </w:rPr>
        <w:t>, and Arunachal Pradesh near the India-China border are among the most prominent destinations for border tourism in India</w:t>
      </w:r>
      <w:r w:rsidR="001C6579" w:rsidRPr="004441DF">
        <w:rPr>
          <w:lang w:val="en-GB"/>
        </w:rPr>
        <w:t xml:space="preserve"> (</w:t>
      </w:r>
      <w:proofErr w:type="spellStart"/>
      <w:r w:rsidR="001C6579" w:rsidRPr="004441DF">
        <w:rPr>
          <w:color w:val="222222"/>
          <w:shd w:val="clear" w:color="auto" w:fill="FFFFFF"/>
        </w:rPr>
        <w:t>Aiyadurai</w:t>
      </w:r>
      <w:proofErr w:type="spellEnd"/>
      <w:r w:rsidR="001C6579" w:rsidRPr="004441DF">
        <w:rPr>
          <w:color w:val="222222"/>
          <w:shd w:val="clear" w:color="auto" w:fill="FFFFFF"/>
        </w:rPr>
        <w:t xml:space="preserve"> &amp; Lee, 2017</w:t>
      </w:r>
      <w:r w:rsidR="001C6579" w:rsidRPr="004441DF">
        <w:rPr>
          <w:lang w:val="en-GB"/>
        </w:rPr>
        <w:t>)</w:t>
      </w:r>
      <w:r w:rsidRPr="004441DF">
        <w:rPr>
          <w:lang w:val="en-GB"/>
        </w:rPr>
        <w:t>. These areas not only offer stunning landscapes and rich cultural experiences but also present tourists with a sense of adventure and geopolitical intrigue. For instance, Ladakh, located near the contentious border with China, has seen a surge in tourist activity despite its historical role as a site of military conflict</w:t>
      </w:r>
      <w:r w:rsidR="00287283" w:rsidRPr="004441DF">
        <w:rPr>
          <w:lang w:val="en-GB"/>
        </w:rPr>
        <w:t xml:space="preserve"> (</w:t>
      </w:r>
      <w:r w:rsidR="00287283" w:rsidRPr="004441DF">
        <w:rPr>
          <w:color w:val="222222"/>
          <w:shd w:val="clear" w:color="auto" w:fill="FFFFFF"/>
        </w:rPr>
        <w:t>Vogel &amp; Field, 2020</w:t>
      </w:r>
      <w:r w:rsidR="00287283" w:rsidRPr="004441DF">
        <w:rPr>
          <w:lang w:val="en-GB"/>
        </w:rPr>
        <w:t>)</w:t>
      </w:r>
      <w:r w:rsidRPr="004441DF">
        <w:rPr>
          <w:lang w:val="en-GB"/>
        </w:rPr>
        <w:t>. The region's Buddhist culture, high-altitude deserts, and monasteries draw cultural enthusiasts, while its remote, rugged terrain appeals to adventure tourists (</w:t>
      </w:r>
      <w:r w:rsidR="00934554" w:rsidRPr="004441DF">
        <w:rPr>
          <w:color w:val="222222"/>
          <w:shd w:val="clear" w:color="auto" w:fill="FFFFFF"/>
        </w:rPr>
        <w:t>Liechty, 2017</w:t>
      </w:r>
      <w:r w:rsidRPr="004441DF">
        <w:rPr>
          <w:lang w:val="en-GB"/>
        </w:rPr>
        <w:t>).</w:t>
      </w:r>
    </w:p>
    <w:p w14:paraId="4E52AE30" w14:textId="6C6E09D0" w:rsidR="005205F5" w:rsidRPr="004441DF" w:rsidRDefault="005205F5" w:rsidP="00F423E8">
      <w:pPr>
        <w:pStyle w:val="NormalWeb"/>
        <w:spacing w:line="360" w:lineRule="auto"/>
        <w:jc w:val="both"/>
        <w:rPr>
          <w:lang w:val="en-GB"/>
        </w:rPr>
      </w:pPr>
      <w:r w:rsidRPr="004441DF">
        <w:rPr>
          <w:lang w:val="en-GB"/>
        </w:rPr>
        <w:t>One of the most notable examples of border tourism in India is the Wagah-Attari border ceremony between India and Pakistan. This daily event attracts thousands of tourists, offering a unique blend of patriotism, military spectacle, and cross-border symbolism (</w:t>
      </w:r>
      <w:r w:rsidR="00262A21" w:rsidRPr="004441DF">
        <w:rPr>
          <w:color w:val="222222"/>
          <w:shd w:val="clear" w:color="auto" w:fill="FFFFFF"/>
        </w:rPr>
        <w:t>Chhabra, 2018</w:t>
      </w:r>
      <w:r w:rsidR="00CF2F42" w:rsidRPr="004441DF">
        <w:rPr>
          <w:color w:val="222222"/>
          <w:shd w:val="clear" w:color="auto" w:fill="FFFFFF"/>
        </w:rPr>
        <w:t xml:space="preserve">; </w:t>
      </w:r>
      <w:r w:rsidR="0023599B" w:rsidRPr="004441DF">
        <w:rPr>
          <w:color w:val="222222"/>
          <w:shd w:val="clear" w:color="auto" w:fill="FFFFFF"/>
        </w:rPr>
        <w:lastRenderedPageBreak/>
        <w:t>Wani et al., 2023</w:t>
      </w:r>
      <w:r w:rsidRPr="004441DF">
        <w:rPr>
          <w:lang w:val="en-GB"/>
        </w:rPr>
        <w:t>). The appeal lies in witnessing the ceremonial display of nationalism, where visitors can observe a choreographed military exchange that represents both rivalry and cooperation</w:t>
      </w:r>
      <w:r w:rsidR="004F006F" w:rsidRPr="004441DF">
        <w:rPr>
          <w:lang w:val="en-GB"/>
        </w:rPr>
        <w:t xml:space="preserve"> (</w:t>
      </w:r>
      <w:r w:rsidR="004F006F" w:rsidRPr="004441DF">
        <w:rPr>
          <w:color w:val="222222"/>
          <w:shd w:val="clear" w:color="auto" w:fill="FFFFFF"/>
        </w:rPr>
        <w:t>Yousaf, 2021</w:t>
      </w:r>
      <w:r w:rsidR="004F006F" w:rsidRPr="004441DF">
        <w:rPr>
          <w:lang w:val="en-GB"/>
        </w:rPr>
        <w:t>)</w:t>
      </w:r>
      <w:r w:rsidRPr="004441DF">
        <w:rPr>
          <w:lang w:val="en-GB"/>
        </w:rPr>
        <w:t>. This border tourism experience is deeply intertwined with the historical partition of India and Pakistan, making it a politically and emotionally charged destination</w:t>
      </w:r>
      <w:r w:rsidR="00C76FF2" w:rsidRPr="004441DF">
        <w:rPr>
          <w:lang w:val="en-GB"/>
        </w:rPr>
        <w:t xml:space="preserve"> (</w:t>
      </w:r>
      <w:r w:rsidR="00C76FF2" w:rsidRPr="004441DF">
        <w:rPr>
          <w:color w:val="222222"/>
          <w:shd w:val="clear" w:color="auto" w:fill="FFFFFF"/>
        </w:rPr>
        <w:t>Mehdi, 2005</w:t>
      </w:r>
      <w:r w:rsidR="00B764CC" w:rsidRPr="004441DF">
        <w:rPr>
          <w:color w:val="222222"/>
          <w:shd w:val="clear" w:color="auto" w:fill="FFFFFF"/>
        </w:rPr>
        <w:t xml:space="preserve">; </w:t>
      </w:r>
      <w:proofErr w:type="spellStart"/>
      <w:r w:rsidR="00B764CC" w:rsidRPr="004441DF">
        <w:rPr>
          <w:color w:val="222222"/>
          <w:shd w:val="clear" w:color="auto" w:fill="FFFFFF"/>
        </w:rPr>
        <w:t>Parciack</w:t>
      </w:r>
      <w:proofErr w:type="spellEnd"/>
      <w:r w:rsidR="00B764CC" w:rsidRPr="004441DF">
        <w:rPr>
          <w:color w:val="222222"/>
          <w:shd w:val="clear" w:color="auto" w:fill="FFFFFF"/>
        </w:rPr>
        <w:t>, 2018</w:t>
      </w:r>
      <w:r w:rsidR="004F006F" w:rsidRPr="004441DF">
        <w:rPr>
          <w:color w:val="222222"/>
          <w:shd w:val="clear" w:color="auto" w:fill="FFFFFF"/>
        </w:rPr>
        <w:t>)</w:t>
      </w:r>
      <w:r w:rsidR="00F423E8" w:rsidRPr="004441DF">
        <w:rPr>
          <w:color w:val="222222"/>
          <w:shd w:val="clear" w:color="auto" w:fill="FFFFFF"/>
        </w:rPr>
        <w:t xml:space="preserve">. </w:t>
      </w:r>
      <w:r w:rsidRPr="004441DF">
        <w:t>Similarly, the border regions of Kashmir have drawn tourists interested in exploring one of the world's most historically significant territories. Despite security concerns, tourists continue to visit Kashmir's scenic valleys, attracted by its natural beauty and the unique experience of visiting a politically significant area (</w:t>
      </w:r>
      <w:r w:rsidR="00CF2F42" w:rsidRPr="004441DF">
        <w:rPr>
          <w:color w:val="222222"/>
          <w:shd w:val="clear" w:color="auto" w:fill="FFFFFF"/>
        </w:rPr>
        <w:t>Timothy, 2019</w:t>
      </w:r>
      <w:r w:rsidR="009417A8" w:rsidRPr="004441DF">
        <w:rPr>
          <w:color w:val="222222"/>
          <w:shd w:val="clear" w:color="auto" w:fill="FFFFFF"/>
        </w:rPr>
        <w:t>; Yousaf, 2021</w:t>
      </w:r>
      <w:r w:rsidRPr="004441DF">
        <w:t>). The proximity to the Line of Control (LoC) offers a sense of curiosity and excitement for adventure seekers</w:t>
      </w:r>
      <w:r w:rsidR="002A218F" w:rsidRPr="004441DF">
        <w:t xml:space="preserve"> (</w:t>
      </w:r>
      <w:r w:rsidR="002A218F" w:rsidRPr="004441DF">
        <w:rPr>
          <w:color w:val="222222"/>
          <w:shd w:val="clear" w:color="auto" w:fill="FFFFFF"/>
        </w:rPr>
        <w:t>Chauhan, 2024</w:t>
      </w:r>
      <w:r w:rsidR="002A218F" w:rsidRPr="004441DF">
        <w:t>)</w:t>
      </w:r>
      <w:r w:rsidRPr="004441DF">
        <w:t xml:space="preserve">. Meanwhile, </w:t>
      </w:r>
      <w:r w:rsidR="00A82122" w:rsidRPr="004441DF">
        <w:t>cultural,</w:t>
      </w:r>
      <w:r w:rsidRPr="004441DF">
        <w:t xml:space="preserve"> and historical interests motivate many others to explore the rich heritage and traditions of the region</w:t>
      </w:r>
      <w:r w:rsidR="008901B6" w:rsidRPr="004441DF">
        <w:t xml:space="preserve"> (</w:t>
      </w:r>
      <w:r w:rsidR="008901B6" w:rsidRPr="004441DF">
        <w:rPr>
          <w:color w:val="222222"/>
          <w:shd w:val="clear" w:color="auto" w:fill="FFFFFF"/>
        </w:rPr>
        <w:t>Wani</w:t>
      </w:r>
      <w:r w:rsidR="00D053A6" w:rsidRPr="004441DF">
        <w:rPr>
          <w:color w:val="222222"/>
          <w:shd w:val="clear" w:color="auto" w:fill="FFFFFF"/>
        </w:rPr>
        <w:t xml:space="preserve"> et al.</w:t>
      </w:r>
      <w:r w:rsidR="008901B6" w:rsidRPr="004441DF">
        <w:rPr>
          <w:color w:val="222222"/>
          <w:shd w:val="clear" w:color="auto" w:fill="FFFFFF"/>
        </w:rPr>
        <w:t>, 2022</w:t>
      </w:r>
      <w:r w:rsidRPr="004441DF">
        <w:t>).</w:t>
      </w:r>
    </w:p>
    <w:p w14:paraId="0E5A2564" w14:textId="2FEC1F2B" w:rsidR="005205F5" w:rsidRPr="004441DF" w:rsidRDefault="005205F5" w:rsidP="00705641">
      <w:pPr>
        <w:pStyle w:val="NormalWeb"/>
        <w:spacing w:line="360" w:lineRule="auto"/>
        <w:jc w:val="both"/>
        <w:rPr>
          <w:lang w:val="en-GB"/>
        </w:rPr>
      </w:pPr>
      <w:r w:rsidRPr="004441DF">
        <w:rPr>
          <w:lang w:val="en-GB"/>
        </w:rPr>
        <w:t>However, tourism in these regions is shaped significantly by perceptions of safety and security. The ongoing geopolitical tensions between India, Pakistan, and China have led to occasional closures of some border areas, impacting tourist flows</w:t>
      </w:r>
      <w:r w:rsidR="00C33389" w:rsidRPr="004441DF">
        <w:rPr>
          <w:lang w:val="en-GB"/>
        </w:rPr>
        <w:t xml:space="preserve"> (</w:t>
      </w:r>
      <w:r w:rsidR="00C33389" w:rsidRPr="004441DF">
        <w:rPr>
          <w:color w:val="222222"/>
          <w:shd w:val="clear" w:color="auto" w:fill="FFFFFF"/>
        </w:rPr>
        <w:t>Bose, 2024</w:t>
      </w:r>
      <w:r w:rsidR="00477994" w:rsidRPr="004441DF">
        <w:rPr>
          <w:color w:val="222222"/>
          <w:shd w:val="clear" w:color="auto" w:fill="FFFFFF"/>
        </w:rPr>
        <w:t>; Shah &amp; Wani, 2014</w:t>
      </w:r>
      <w:r w:rsidR="00C33389" w:rsidRPr="004441DF">
        <w:rPr>
          <w:lang w:val="en-GB"/>
        </w:rPr>
        <w:t>)</w:t>
      </w:r>
      <w:r w:rsidRPr="004441DF">
        <w:rPr>
          <w:lang w:val="en-GB"/>
        </w:rPr>
        <w:t>. Furthermore, the presence of military personnel and checkpoints, while necessary for security, also contributes to the complex dynamics of border tourism in India (</w:t>
      </w:r>
      <w:r w:rsidR="0028305B" w:rsidRPr="004441DF">
        <w:rPr>
          <w:color w:val="222222"/>
          <w:shd w:val="clear" w:color="auto" w:fill="FFFFFF"/>
        </w:rPr>
        <w:t>Sofield, 2006</w:t>
      </w:r>
      <w:r w:rsidRPr="004441DF">
        <w:rPr>
          <w:lang w:val="en-GB"/>
        </w:rPr>
        <w:t>). For many tourists, the appeal of visiting these areas lies in the opportunity to experience firsthand the intersections of politics, conflict, and culture</w:t>
      </w:r>
      <w:r w:rsidR="00227281" w:rsidRPr="004441DF">
        <w:rPr>
          <w:lang w:val="en-GB"/>
        </w:rPr>
        <w:t xml:space="preserve"> (</w:t>
      </w:r>
      <w:r w:rsidR="00227281" w:rsidRPr="004441DF">
        <w:rPr>
          <w:shd w:val="clear" w:color="auto" w:fill="FFFFFF"/>
        </w:rPr>
        <w:t>Gao et al., 2019</w:t>
      </w:r>
      <w:r w:rsidR="00CD6CCE" w:rsidRPr="004441DF">
        <w:rPr>
          <w:shd w:val="clear" w:color="auto" w:fill="FFFFFF"/>
        </w:rPr>
        <w:t>; Belhassen</w:t>
      </w:r>
      <w:r w:rsidR="00850649" w:rsidRPr="004441DF">
        <w:rPr>
          <w:shd w:val="clear" w:color="auto" w:fill="FFFFFF"/>
        </w:rPr>
        <w:t xml:space="preserve"> </w:t>
      </w:r>
      <w:r w:rsidR="00CD6CCE" w:rsidRPr="004441DF">
        <w:rPr>
          <w:shd w:val="clear" w:color="auto" w:fill="FFFFFF"/>
        </w:rPr>
        <w:t>et al., 20</w:t>
      </w:r>
      <w:r w:rsidR="001B2DF6">
        <w:rPr>
          <w:shd w:val="clear" w:color="auto" w:fill="FFFFFF"/>
        </w:rPr>
        <w:t>1</w:t>
      </w:r>
      <w:r w:rsidR="00CD6CCE" w:rsidRPr="004441DF">
        <w:rPr>
          <w:shd w:val="clear" w:color="auto" w:fill="FFFFFF"/>
        </w:rPr>
        <w:t>4</w:t>
      </w:r>
      <w:r w:rsidR="00227281" w:rsidRPr="004441DF">
        <w:rPr>
          <w:lang w:val="en-GB"/>
        </w:rPr>
        <w:t>)</w:t>
      </w:r>
      <w:r w:rsidRPr="004441DF">
        <w:rPr>
          <w:lang w:val="en-GB"/>
        </w:rPr>
        <w:t>.</w:t>
      </w:r>
      <w:r w:rsidR="00D053A6" w:rsidRPr="004441DF">
        <w:rPr>
          <w:lang w:val="en-GB"/>
        </w:rPr>
        <w:t xml:space="preserve"> </w:t>
      </w:r>
      <w:r w:rsidRPr="004441DF">
        <w:rPr>
          <w:lang w:val="en-GB"/>
        </w:rPr>
        <w:t>This research aims to explore the motivations and experiences of tourists visiting India's border regions, focusing on how these destinations offer a unique combination of natural beauty, cultural richness, and geopolitical significance. By examining the factors that draw tourists to these areas, this study seeks to provide insights into the evolving dynamics of border tourism within the Indian context.</w:t>
      </w:r>
    </w:p>
    <w:p w14:paraId="0E0BA32D" w14:textId="4DC22F4D" w:rsidR="005205F5" w:rsidRPr="004441DF" w:rsidRDefault="005205F5" w:rsidP="00705641">
      <w:pPr>
        <w:spacing w:line="360" w:lineRule="auto"/>
        <w:jc w:val="both"/>
        <w:rPr>
          <w:rFonts w:ascii="Times New Roman" w:hAnsi="Times New Roman" w:cs="Times New Roman"/>
          <w:b/>
          <w:bCs/>
          <w:sz w:val="24"/>
          <w:szCs w:val="24"/>
        </w:rPr>
      </w:pPr>
      <w:r w:rsidRPr="004441DF">
        <w:rPr>
          <w:rFonts w:ascii="Times New Roman" w:hAnsi="Times New Roman" w:cs="Times New Roman"/>
          <w:b/>
          <w:bCs/>
          <w:sz w:val="24"/>
          <w:szCs w:val="24"/>
        </w:rPr>
        <w:t xml:space="preserve">Literature </w:t>
      </w:r>
      <w:r w:rsidR="00C722C9" w:rsidRPr="004441DF">
        <w:rPr>
          <w:rFonts w:ascii="Times New Roman" w:hAnsi="Times New Roman" w:cs="Times New Roman"/>
          <w:b/>
          <w:bCs/>
          <w:sz w:val="24"/>
          <w:szCs w:val="24"/>
        </w:rPr>
        <w:t>R</w:t>
      </w:r>
      <w:r w:rsidRPr="004441DF">
        <w:rPr>
          <w:rFonts w:ascii="Times New Roman" w:hAnsi="Times New Roman" w:cs="Times New Roman"/>
          <w:b/>
          <w:bCs/>
          <w:sz w:val="24"/>
          <w:szCs w:val="24"/>
        </w:rPr>
        <w:t>eview</w:t>
      </w:r>
    </w:p>
    <w:p w14:paraId="238C3649" w14:textId="7A25A713" w:rsidR="00EA48E3" w:rsidRPr="004441DF" w:rsidRDefault="00E06B07" w:rsidP="00705641">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4441DF">
        <w:rPr>
          <w:rFonts w:ascii="Times New Roman" w:eastAsia="Times New Roman" w:hAnsi="Times New Roman" w:cs="Times New Roman"/>
          <w:kern w:val="0"/>
          <w:sz w:val="24"/>
          <w:szCs w:val="24"/>
          <w:lang w:eastAsia="en-IN"/>
          <w14:ligatures w14:val="none"/>
        </w:rPr>
        <w:t>Tourism in border regions has garnered increasing scholarly attention due to its unique characteristics, shaped by a mix of geopolitical tensions, cultural diversity, and natural beauty</w:t>
      </w:r>
      <w:r w:rsidR="00A67184" w:rsidRPr="004441DF">
        <w:rPr>
          <w:rFonts w:ascii="Times New Roman" w:eastAsia="Times New Roman" w:hAnsi="Times New Roman" w:cs="Times New Roman"/>
          <w:kern w:val="0"/>
          <w:sz w:val="24"/>
          <w:szCs w:val="24"/>
          <w:lang w:eastAsia="en-IN"/>
          <w14:ligatures w14:val="none"/>
        </w:rPr>
        <w:t xml:space="preserve"> (</w:t>
      </w:r>
      <w:proofErr w:type="spellStart"/>
      <w:r w:rsidR="00A67184" w:rsidRPr="004441DF">
        <w:rPr>
          <w:rFonts w:ascii="Times New Roman" w:hAnsi="Times New Roman" w:cs="Times New Roman"/>
          <w:color w:val="222222"/>
          <w:sz w:val="24"/>
          <w:szCs w:val="24"/>
          <w:shd w:val="clear" w:color="auto" w:fill="FFFFFF"/>
        </w:rPr>
        <w:t>Prokkola</w:t>
      </w:r>
      <w:proofErr w:type="spellEnd"/>
      <w:r w:rsidR="00A67184" w:rsidRPr="004441DF">
        <w:rPr>
          <w:rFonts w:ascii="Times New Roman" w:hAnsi="Times New Roman" w:cs="Times New Roman"/>
          <w:color w:val="222222"/>
          <w:sz w:val="24"/>
          <w:szCs w:val="24"/>
          <w:shd w:val="clear" w:color="auto" w:fill="FFFFFF"/>
        </w:rPr>
        <w:t xml:space="preserve">, 2010; </w:t>
      </w:r>
      <w:proofErr w:type="spellStart"/>
      <w:r w:rsidR="00A67184" w:rsidRPr="004441DF">
        <w:rPr>
          <w:rFonts w:ascii="Times New Roman" w:hAnsi="Times New Roman" w:cs="Times New Roman"/>
          <w:color w:val="222222"/>
          <w:sz w:val="24"/>
          <w:szCs w:val="24"/>
          <w:shd w:val="clear" w:color="auto" w:fill="FFFFFF"/>
        </w:rPr>
        <w:t>Gelbman</w:t>
      </w:r>
      <w:proofErr w:type="spellEnd"/>
      <w:r w:rsidR="00A67184" w:rsidRPr="004441DF">
        <w:rPr>
          <w:rFonts w:ascii="Times New Roman" w:hAnsi="Times New Roman" w:cs="Times New Roman"/>
          <w:color w:val="222222"/>
          <w:sz w:val="24"/>
          <w:szCs w:val="24"/>
          <w:shd w:val="clear" w:color="auto" w:fill="FFFFFF"/>
        </w:rPr>
        <w:t xml:space="preserve"> &amp; Timothy, 2011</w:t>
      </w:r>
      <w:r w:rsidR="00A67184" w:rsidRPr="004441DF">
        <w:rPr>
          <w:rFonts w:ascii="Times New Roman" w:eastAsia="Times New Roman" w:hAnsi="Times New Roman" w:cs="Times New Roman"/>
          <w:kern w:val="0"/>
          <w:sz w:val="24"/>
          <w:szCs w:val="24"/>
          <w:lang w:eastAsia="en-IN"/>
          <w14:ligatures w14:val="none"/>
        </w:rPr>
        <w:t>)</w:t>
      </w:r>
      <w:r w:rsidRPr="004441DF">
        <w:rPr>
          <w:rFonts w:ascii="Times New Roman" w:eastAsia="Times New Roman" w:hAnsi="Times New Roman" w:cs="Times New Roman"/>
          <w:kern w:val="0"/>
          <w:sz w:val="24"/>
          <w:szCs w:val="24"/>
          <w:lang w:eastAsia="en-IN"/>
          <w14:ligatures w14:val="none"/>
        </w:rPr>
        <w:t>. This literature review provides an overview of the existing research on border tourism, focusing on tourist motivations, experiences, and behavioral outcomes. It also highlights how the complex intersection of tourism and geopolitics influences tourist behavior and satisfaction in border destinations.</w:t>
      </w:r>
    </w:p>
    <w:p w14:paraId="1DF3929B" w14:textId="3C4D2627" w:rsidR="00E06B07" w:rsidRPr="004441DF" w:rsidRDefault="00E06B07" w:rsidP="00705641">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4441DF">
        <w:rPr>
          <w:rFonts w:ascii="Times New Roman" w:eastAsia="Times New Roman" w:hAnsi="Times New Roman" w:cs="Times New Roman"/>
          <w:b/>
          <w:bCs/>
          <w:kern w:val="0"/>
          <w:sz w:val="24"/>
          <w:szCs w:val="24"/>
          <w:lang w:eastAsia="en-IN"/>
          <w14:ligatures w14:val="none"/>
        </w:rPr>
        <w:lastRenderedPageBreak/>
        <w:t>Tourist Motivations in Border Regions</w:t>
      </w:r>
    </w:p>
    <w:p w14:paraId="244C0ABE" w14:textId="3AD1D4EC" w:rsidR="00E06B07" w:rsidRPr="004441DF" w:rsidRDefault="00E06B07" w:rsidP="00705641">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4441DF">
        <w:rPr>
          <w:rFonts w:ascii="Times New Roman" w:eastAsia="Times New Roman" w:hAnsi="Times New Roman" w:cs="Times New Roman"/>
          <w:kern w:val="0"/>
          <w:sz w:val="24"/>
          <w:szCs w:val="24"/>
          <w:lang w:eastAsia="en-IN"/>
          <w14:ligatures w14:val="none"/>
        </w:rPr>
        <w:t>The motivations driving tourists to visit border regions are multifaceted, encompassing cultural, historical, and adventure-seeking factors</w:t>
      </w:r>
      <w:r w:rsidR="00E51D2B" w:rsidRPr="004441DF">
        <w:rPr>
          <w:rFonts w:ascii="Times New Roman" w:eastAsia="Times New Roman" w:hAnsi="Times New Roman" w:cs="Times New Roman"/>
          <w:kern w:val="0"/>
          <w:sz w:val="24"/>
          <w:szCs w:val="24"/>
          <w:lang w:eastAsia="en-IN"/>
          <w14:ligatures w14:val="none"/>
        </w:rPr>
        <w:t xml:space="preserve"> (</w:t>
      </w:r>
      <w:r w:rsidR="00E51D2B" w:rsidRPr="004441DF">
        <w:rPr>
          <w:rFonts w:ascii="Times New Roman" w:hAnsi="Times New Roman" w:cs="Times New Roman"/>
          <w:color w:val="222222"/>
          <w:sz w:val="24"/>
          <w:szCs w:val="24"/>
          <w:shd w:val="clear" w:color="auto" w:fill="FFFFFF"/>
        </w:rPr>
        <w:t>Yuri et al., 2017</w:t>
      </w:r>
      <w:r w:rsidR="003A3F23" w:rsidRPr="004441DF">
        <w:rPr>
          <w:rFonts w:ascii="Times New Roman" w:hAnsi="Times New Roman" w:cs="Times New Roman"/>
          <w:color w:val="222222"/>
          <w:sz w:val="24"/>
          <w:szCs w:val="24"/>
          <w:shd w:val="clear" w:color="auto" w:fill="FFFFFF"/>
        </w:rPr>
        <w:t>; Chen &amp; Tsai, 2021</w:t>
      </w:r>
      <w:r w:rsidR="000A3730" w:rsidRPr="004441DF">
        <w:rPr>
          <w:rFonts w:ascii="Times New Roman" w:hAnsi="Times New Roman" w:cs="Times New Roman"/>
          <w:color w:val="222222"/>
          <w:sz w:val="24"/>
          <w:szCs w:val="24"/>
          <w:shd w:val="clear" w:color="auto" w:fill="FFFFFF"/>
        </w:rPr>
        <w:t>; Weidenfeld, 2013</w:t>
      </w:r>
      <w:r w:rsidR="00E51D2B" w:rsidRPr="004441DF">
        <w:rPr>
          <w:rFonts w:ascii="Times New Roman" w:eastAsia="Times New Roman" w:hAnsi="Times New Roman" w:cs="Times New Roman"/>
          <w:kern w:val="0"/>
          <w:sz w:val="24"/>
          <w:szCs w:val="24"/>
          <w:lang w:eastAsia="en-IN"/>
          <w14:ligatures w14:val="none"/>
        </w:rPr>
        <w:t>)</w:t>
      </w:r>
      <w:r w:rsidRPr="004441DF">
        <w:rPr>
          <w:rFonts w:ascii="Times New Roman" w:eastAsia="Times New Roman" w:hAnsi="Times New Roman" w:cs="Times New Roman"/>
          <w:kern w:val="0"/>
          <w:sz w:val="24"/>
          <w:szCs w:val="24"/>
          <w:lang w:eastAsia="en-IN"/>
          <w14:ligatures w14:val="none"/>
        </w:rPr>
        <w:t xml:space="preserve">. According to </w:t>
      </w:r>
      <w:r w:rsidR="00EF5EAC" w:rsidRPr="004441DF">
        <w:rPr>
          <w:rFonts w:ascii="Times New Roman" w:hAnsi="Times New Roman" w:cs="Times New Roman"/>
          <w:color w:val="222222"/>
          <w:sz w:val="24"/>
          <w:szCs w:val="24"/>
          <w:shd w:val="clear" w:color="auto" w:fill="FFFFFF"/>
        </w:rPr>
        <w:t>Di Giovine (2008) and Nail (2016</w:t>
      </w:r>
      <w:r w:rsidR="00EF5EAC" w:rsidRPr="004441DF">
        <w:rPr>
          <w:rFonts w:ascii="Times New Roman" w:eastAsia="Times New Roman" w:hAnsi="Times New Roman" w:cs="Times New Roman"/>
          <w:kern w:val="0"/>
          <w:sz w:val="24"/>
          <w:szCs w:val="24"/>
          <w:lang w:eastAsia="en-IN"/>
          <w14:ligatures w14:val="none"/>
        </w:rPr>
        <w:t>)</w:t>
      </w:r>
      <w:r w:rsidRPr="004441DF">
        <w:rPr>
          <w:rFonts w:ascii="Times New Roman" w:eastAsia="Times New Roman" w:hAnsi="Times New Roman" w:cs="Times New Roman"/>
          <w:kern w:val="0"/>
          <w:sz w:val="24"/>
          <w:szCs w:val="24"/>
          <w:lang w:eastAsia="en-IN"/>
          <w14:ligatures w14:val="none"/>
        </w:rPr>
        <w:t>, tourists are often motivated by a desire to experience the rich cultural heritage that border areas offer, where multiple civilizations and ethnicities have historically intersected</w:t>
      </w:r>
      <w:r w:rsidR="00EF5EAC" w:rsidRPr="004441DF">
        <w:rPr>
          <w:rFonts w:ascii="Times New Roman" w:eastAsia="Times New Roman" w:hAnsi="Times New Roman" w:cs="Times New Roman"/>
          <w:kern w:val="0"/>
          <w:sz w:val="24"/>
          <w:szCs w:val="24"/>
          <w:lang w:eastAsia="en-IN"/>
          <w14:ligatures w14:val="none"/>
        </w:rPr>
        <w:t xml:space="preserve">. </w:t>
      </w:r>
      <w:r w:rsidRPr="004441DF">
        <w:rPr>
          <w:rFonts w:ascii="Times New Roman" w:eastAsia="Times New Roman" w:hAnsi="Times New Roman" w:cs="Times New Roman"/>
          <w:kern w:val="0"/>
          <w:sz w:val="24"/>
          <w:szCs w:val="24"/>
          <w:lang w:eastAsia="en-IN"/>
          <w14:ligatures w14:val="none"/>
        </w:rPr>
        <w:t>This is particularly true in regions like the European Schengen borders, where tourists seek to engage with both past and present cultural exchanges (</w:t>
      </w:r>
      <w:r w:rsidR="00706EBC" w:rsidRPr="004441DF">
        <w:rPr>
          <w:rFonts w:ascii="Times New Roman" w:hAnsi="Times New Roman" w:cs="Times New Roman"/>
          <w:color w:val="222222"/>
          <w:sz w:val="24"/>
          <w:szCs w:val="24"/>
          <w:shd w:val="clear" w:color="auto" w:fill="FFFFFF"/>
        </w:rPr>
        <w:t>Bar-</w:t>
      </w:r>
      <w:proofErr w:type="spellStart"/>
      <w:r w:rsidR="00706EBC" w:rsidRPr="004441DF">
        <w:rPr>
          <w:rFonts w:ascii="Times New Roman" w:hAnsi="Times New Roman" w:cs="Times New Roman"/>
          <w:color w:val="222222"/>
          <w:sz w:val="24"/>
          <w:szCs w:val="24"/>
          <w:shd w:val="clear" w:color="auto" w:fill="FFFFFF"/>
        </w:rPr>
        <w:t>Kołelis</w:t>
      </w:r>
      <w:proofErr w:type="spellEnd"/>
      <w:r w:rsidR="00706EBC" w:rsidRPr="004441DF">
        <w:rPr>
          <w:rFonts w:ascii="Times New Roman" w:hAnsi="Times New Roman" w:cs="Times New Roman"/>
          <w:color w:val="222222"/>
          <w:sz w:val="24"/>
          <w:szCs w:val="24"/>
          <w:shd w:val="clear" w:color="auto" w:fill="FFFFFF"/>
        </w:rPr>
        <w:t xml:space="preserve"> &amp; Wendt, 2018;</w:t>
      </w:r>
      <w:r w:rsidR="00041CF9" w:rsidRPr="004441DF">
        <w:rPr>
          <w:rFonts w:ascii="Times New Roman" w:hAnsi="Times New Roman" w:cs="Times New Roman"/>
          <w:color w:val="222222"/>
          <w:sz w:val="24"/>
          <w:szCs w:val="24"/>
          <w:shd w:val="clear" w:color="auto" w:fill="FFFFFF"/>
        </w:rPr>
        <w:t xml:space="preserve"> Stephenson, 2006</w:t>
      </w:r>
      <w:r w:rsidR="00706EBC" w:rsidRPr="004441DF">
        <w:rPr>
          <w:rFonts w:ascii="Times New Roman" w:eastAsia="Times New Roman" w:hAnsi="Times New Roman" w:cs="Times New Roman"/>
          <w:kern w:val="0"/>
          <w:sz w:val="24"/>
          <w:szCs w:val="24"/>
          <w:lang w:eastAsia="en-IN"/>
          <w14:ligatures w14:val="none"/>
        </w:rPr>
        <w:t>)</w:t>
      </w:r>
    </w:p>
    <w:p w14:paraId="0EF217FF" w14:textId="2BC19F93" w:rsidR="00481987" w:rsidRPr="004441DF" w:rsidRDefault="00E06B07" w:rsidP="00705641">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4441DF">
        <w:rPr>
          <w:rFonts w:ascii="Times New Roman" w:eastAsia="Times New Roman" w:hAnsi="Times New Roman" w:cs="Times New Roman"/>
          <w:kern w:val="0"/>
          <w:sz w:val="24"/>
          <w:szCs w:val="24"/>
          <w:lang w:eastAsia="en-IN"/>
          <w14:ligatures w14:val="none"/>
        </w:rPr>
        <w:t xml:space="preserve">Adventure-seeking is another </w:t>
      </w:r>
      <w:r w:rsidR="00B754BA" w:rsidRPr="004441DF">
        <w:rPr>
          <w:rFonts w:ascii="Times New Roman" w:eastAsia="Times New Roman" w:hAnsi="Times New Roman" w:cs="Times New Roman"/>
          <w:kern w:val="0"/>
          <w:sz w:val="24"/>
          <w:szCs w:val="24"/>
          <w:lang w:eastAsia="en-IN"/>
          <w14:ligatures w14:val="none"/>
        </w:rPr>
        <w:t>important</w:t>
      </w:r>
      <w:r w:rsidRPr="004441DF">
        <w:rPr>
          <w:rFonts w:ascii="Times New Roman" w:eastAsia="Times New Roman" w:hAnsi="Times New Roman" w:cs="Times New Roman"/>
          <w:kern w:val="0"/>
          <w:sz w:val="24"/>
          <w:szCs w:val="24"/>
          <w:lang w:eastAsia="en-IN"/>
          <w14:ligatures w14:val="none"/>
        </w:rPr>
        <w:t xml:space="preserve"> driver of tourism in these regions. </w:t>
      </w:r>
      <w:r w:rsidR="00481987" w:rsidRPr="004441DF">
        <w:rPr>
          <w:rFonts w:ascii="Times New Roman" w:hAnsi="Times New Roman" w:cs="Times New Roman"/>
          <w:color w:val="222222"/>
          <w:sz w:val="24"/>
          <w:szCs w:val="24"/>
          <w:shd w:val="clear" w:color="auto" w:fill="FFFFFF"/>
        </w:rPr>
        <w:t>Zakrisson &amp; Zillinger (2012</w:t>
      </w:r>
      <w:r w:rsidRPr="004441DF">
        <w:rPr>
          <w:rFonts w:ascii="Times New Roman" w:eastAsia="Times New Roman" w:hAnsi="Times New Roman" w:cs="Times New Roman"/>
          <w:kern w:val="0"/>
          <w:sz w:val="24"/>
          <w:szCs w:val="24"/>
          <w:lang w:eastAsia="en-IN"/>
          <w14:ligatures w14:val="none"/>
        </w:rPr>
        <w:t>) argue that tourists often visit border areas for the excitement and novelty they provide. The rugged, often remote geographies of border regions, such as the Pamir Highway between Afghanistan and Tajikistan, draw thrill-seekers eager for challenging terrain and an off-the-beaten-path experience</w:t>
      </w:r>
      <w:r w:rsidR="00962C6E" w:rsidRPr="004441DF">
        <w:rPr>
          <w:rFonts w:ascii="Times New Roman" w:eastAsia="Times New Roman" w:hAnsi="Times New Roman" w:cs="Times New Roman"/>
          <w:kern w:val="0"/>
          <w:sz w:val="24"/>
          <w:szCs w:val="24"/>
          <w:lang w:eastAsia="en-IN"/>
          <w14:ligatures w14:val="none"/>
        </w:rPr>
        <w:t xml:space="preserve"> (</w:t>
      </w:r>
      <w:proofErr w:type="spellStart"/>
      <w:r w:rsidR="00962C6E" w:rsidRPr="004441DF">
        <w:rPr>
          <w:rFonts w:ascii="Times New Roman" w:hAnsi="Times New Roman" w:cs="Times New Roman"/>
          <w:color w:val="222222"/>
          <w:sz w:val="24"/>
          <w:szCs w:val="24"/>
          <w:shd w:val="clear" w:color="auto" w:fill="FFFFFF"/>
        </w:rPr>
        <w:t>Sadozaï</w:t>
      </w:r>
      <w:proofErr w:type="spellEnd"/>
      <w:r w:rsidR="00962C6E" w:rsidRPr="004441DF">
        <w:rPr>
          <w:rFonts w:ascii="Times New Roman" w:hAnsi="Times New Roman" w:cs="Times New Roman"/>
          <w:color w:val="222222"/>
          <w:sz w:val="24"/>
          <w:szCs w:val="24"/>
          <w:shd w:val="clear" w:color="auto" w:fill="FFFFFF"/>
        </w:rPr>
        <w:t xml:space="preserve"> &amp; </w:t>
      </w:r>
      <w:proofErr w:type="spellStart"/>
      <w:r w:rsidR="00962C6E" w:rsidRPr="004441DF">
        <w:rPr>
          <w:rFonts w:ascii="Times New Roman" w:hAnsi="Times New Roman" w:cs="Times New Roman"/>
          <w:color w:val="222222"/>
          <w:sz w:val="24"/>
          <w:szCs w:val="24"/>
          <w:shd w:val="clear" w:color="auto" w:fill="FFFFFF"/>
        </w:rPr>
        <w:t>Blondin</w:t>
      </w:r>
      <w:proofErr w:type="spellEnd"/>
      <w:r w:rsidR="00962C6E" w:rsidRPr="004441DF">
        <w:rPr>
          <w:rFonts w:ascii="Times New Roman" w:hAnsi="Times New Roman" w:cs="Times New Roman"/>
          <w:color w:val="222222"/>
          <w:sz w:val="24"/>
          <w:szCs w:val="24"/>
          <w:shd w:val="clear" w:color="auto" w:fill="FFFFFF"/>
        </w:rPr>
        <w:t>, 2023</w:t>
      </w:r>
      <w:r w:rsidR="00962C6E" w:rsidRPr="004441DF">
        <w:rPr>
          <w:rFonts w:ascii="Times New Roman" w:eastAsia="Times New Roman" w:hAnsi="Times New Roman" w:cs="Times New Roman"/>
          <w:kern w:val="0"/>
          <w:sz w:val="24"/>
          <w:szCs w:val="24"/>
          <w:lang w:eastAsia="en-IN"/>
          <w14:ligatures w14:val="none"/>
        </w:rPr>
        <w:t>)</w:t>
      </w:r>
      <w:r w:rsidRPr="004441DF">
        <w:rPr>
          <w:rFonts w:ascii="Times New Roman" w:eastAsia="Times New Roman" w:hAnsi="Times New Roman" w:cs="Times New Roman"/>
          <w:kern w:val="0"/>
          <w:sz w:val="24"/>
          <w:szCs w:val="24"/>
          <w:lang w:eastAsia="en-IN"/>
          <w14:ligatures w14:val="none"/>
        </w:rPr>
        <w:t>. Similarly,</w:t>
      </w:r>
      <w:r w:rsidR="00E44C36" w:rsidRPr="004441DF">
        <w:rPr>
          <w:rFonts w:ascii="Times New Roman" w:eastAsia="Times New Roman" w:hAnsi="Times New Roman" w:cs="Times New Roman"/>
          <w:kern w:val="0"/>
          <w:sz w:val="24"/>
          <w:szCs w:val="24"/>
          <w:lang w:eastAsia="en-IN"/>
          <w14:ligatures w14:val="none"/>
        </w:rPr>
        <w:t xml:space="preserve"> </w:t>
      </w:r>
      <w:r w:rsidR="00E44C36" w:rsidRPr="004441DF">
        <w:rPr>
          <w:rFonts w:ascii="Times New Roman" w:hAnsi="Times New Roman" w:cs="Times New Roman"/>
          <w:color w:val="222222"/>
          <w:sz w:val="24"/>
          <w:szCs w:val="24"/>
          <w:shd w:val="clear" w:color="auto" w:fill="FFFFFF"/>
        </w:rPr>
        <w:t>Gelbman (2008</w:t>
      </w:r>
      <w:r w:rsidR="00E44C36" w:rsidRPr="004441DF">
        <w:rPr>
          <w:rFonts w:ascii="Times New Roman" w:eastAsia="Times New Roman" w:hAnsi="Times New Roman" w:cs="Times New Roman"/>
          <w:kern w:val="0"/>
          <w:sz w:val="24"/>
          <w:szCs w:val="24"/>
          <w:lang w:eastAsia="en-IN"/>
          <w14:ligatures w14:val="none"/>
        </w:rPr>
        <w:t>) mentions</w:t>
      </w:r>
      <w:r w:rsidRPr="004441DF">
        <w:rPr>
          <w:rFonts w:ascii="Times New Roman" w:eastAsia="Times New Roman" w:hAnsi="Times New Roman" w:cs="Times New Roman"/>
          <w:kern w:val="0"/>
          <w:sz w:val="24"/>
          <w:szCs w:val="24"/>
          <w:lang w:eastAsia="en-IN"/>
          <w14:ligatures w14:val="none"/>
        </w:rPr>
        <w:t xml:space="preserve"> th</w:t>
      </w:r>
      <w:r w:rsidR="00E44C36" w:rsidRPr="004441DF">
        <w:rPr>
          <w:rFonts w:ascii="Times New Roman" w:eastAsia="Times New Roman" w:hAnsi="Times New Roman" w:cs="Times New Roman"/>
          <w:kern w:val="0"/>
          <w:sz w:val="24"/>
          <w:szCs w:val="24"/>
          <w:lang w:eastAsia="en-IN"/>
          <w14:ligatures w14:val="none"/>
        </w:rPr>
        <w:t>at</w:t>
      </w:r>
      <w:r w:rsidRPr="004441DF">
        <w:rPr>
          <w:rFonts w:ascii="Times New Roman" w:eastAsia="Times New Roman" w:hAnsi="Times New Roman" w:cs="Times New Roman"/>
          <w:kern w:val="0"/>
          <w:sz w:val="24"/>
          <w:szCs w:val="24"/>
          <w:lang w:eastAsia="en-IN"/>
          <w14:ligatures w14:val="none"/>
        </w:rPr>
        <w:t xml:space="preserve"> borders between Israel and Jordan</w:t>
      </w:r>
      <w:r w:rsidR="00BF3DF3" w:rsidRPr="004441DF">
        <w:rPr>
          <w:rFonts w:ascii="Times New Roman" w:eastAsia="Times New Roman" w:hAnsi="Times New Roman" w:cs="Times New Roman"/>
          <w:kern w:val="0"/>
          <w:sz w:val="24"/>
          <w:szCs w:val="24"/>
          <w:lang w:eastAsia="en-IN"/>
          <w14:ligatures w14:val="none"/>
        </w:rPr>
        <w:t xml:space="preserve"> </w:t>
      </w:r>
      <w:r w:rsidRPr="004441DF">
        <w:rPr>
          <w:rFonts w:ascii="Times New Roman" w:eastAsia="Times New Roman" w:hAnsi="Times New Roman" w:cs="Times New Roman"/>
          <w:kern w:val="0"/>
          <w:sz w:val="24"/>
          <w:szCs w:val="24"/>
          <w:lang w:eastAsia="en-IN"/>
          <w14:ligatures w14:val="none"/>
        </w:rPr>
        <w:t>attract tourists interested in experiencing landscapes imbued with historical significance and natural beauty</w:t>
      </w:r>
      <w:r w:rsidR="00E44C36" w:rsidRPr="004441DF">
        <w:rPr>
          <w:rFonts w:ascii="Times New Roman" w:eastAsia="Times New Roman" w:hAnsi="Times New Roman" w:cs="Times New Roman"/>
          <w:kern w:val="0"/>
          <w:sz w:val="24"/>
          <w:szCs w:val="24"/>
          <w:lang w:eastAsia="en-IN"/>
          <w14:ligatures w14:val="none"/>
        </w:rPr>
        <w:t>.</w:t>
      </w:r>
    </w:p>
    <w:p w14:paraId="5D004029" w14:textId="519C951E" w:rsidR="002C4D1E" w:rsidRPr="004441DF" w:rsidRDefault="00E06B07" w:rsidP="00705641">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4441DF">
        <w:rPr>
          <w:rFonts w:ascii="Times New Roman" w:eastAsia="Times New Roman" w:hAnsi="Times New Roman" w:cs="Times New Roman"/>
          <w:kern w:val="0"/>
          <w:sz w:val="24"/>
          <w:szCs w:val="24"/>
          <w:lang w:eastAsia="en-IN"/>
          <w14:ligatures w14:val="none"/>
        </w:rPr>
        <w:t>Political curiosity is also a strong motivational factor for tourists visiting contested or politically sensitive border regions</w:t>
      </w:r>
      <w:r w:rsidR="00904F75" w:rsidRPr="004441DF">
        <w:rPr>
          <w:rFonts w:ascii="Times New Roman" w:eastAsia="Times New Roman" w:hAnsi="Times New Roman" w:cs="Times New Roman"/>
          <w:kern w:val="0"/>
          <w:sz w:val="24"/>
          <w:szCs w:val="24"/>
          <w:lang w:eastAsia="en-IN"/>
          <w14:ligatures w14:val="none"/>
        </w:rPr>
        <w:t xml:space="preserve"> (</w:t>
      </w:r>
      <w:r w:rsidR="00904F75" w:rsidRPr="004441DF">
        <w:rPr>
          <w:rFonts w:ascii="Times New Roman" w:hAnsi="Times New Roman" w:cs="Times New Roman"/>
          <w:color w:val="222222"/>
          <w:sz w:val="24"/>
          <w:szCs w:val="24"/>
          <w:shd w:val="clear" w:color="auto" w:fill="FFFFFF"/>
        </w:rPr>
        <w:t>Mansfeld &amp; Korman, 2015</w:t>
      </w:r>
      <w:r w:rsidR="008D0D20" w:rsidRPr="004441DF">
        <w:rPr>
          <w:rFonts w:ascii="Times New Roman" w:hAnsi="Times New Roman" w:cs="Times New Roman"/>
          <w:color w:val="222222"/>
          <w:sz w:val="24"/>
          <w:szCs w:val="24"/>
          <w:shd w:val="clear" w:color="auto" w:fill="FFFFFF"/>
        </w:rPr>
        <w:t>; Gelbman &amp; Timothy 2010</w:t>
      </w:r>
      <w:r w:rsidR="00904F75" w:rsidRPr="004441DF">
        <w:rPr>
          <w:rFonts w:ascii="Times New Roman" w:eastAsia="Times New Roman" w:hAnsi="Times New Roman" w:cs="Times New Roman"/>
          <w:kern w:val="0"/>
          <w:sz w:val="24"/>
          <w:szCs w:val="24"/>
          <w:lang w:eastAsia="en-IN"/>
          <w14:ligatures w14:val="none"/>
        </w:rPr>
        <w:t>)</w:t>
      </w:r>
      <w:r w:rsidRPr="004441DF">
        <w:rPr>
          <w:rFonts w:ascii="Times New Roman" w:eastAsia="Times New Roman" w:hAnsi="Times New Roman" w:cs="Times New Roman"/>
          <w:kern w:val="0"/>
          <w:sz w:val="24"/>
          <w:szCs w:val="24"/>
          <w:lang w:eastAsia="en-IN"/>
          <w14:ligatures w14:val="none"/>
        </w:rPr>
        <w:t xml:space="preserve">. </w:t>
      </w:r>
      <w:r w:rsidR="00CD7C9C" w:rsidRPr="004441DF">
        <w:rPr>
          <w:rFonts w:ascii="Times New Roman" w:hAnsi="Times New Roman" w:cs="Times New Roman"/>
          <w:color w:val="222222"/>
          <w:sz w:val="24"/>
          <w:szCs w:val="24"/>
          <w:shd w:val="clear" w:color="auto" w:fill="FFFFFF"/>
        </w:rPr>
        <w:t>McDowell (2008)</w:t>
      </w:r>
      <w:r w:rsidR="00691BF1" w:rsidRPr="004441DF">
        <w:rPr>
          <w:rFonts w:ascii="Times New Roman" w:hAnsi="Times New Roman" w:cs="Times New Roman"/>
          <w:color w:val="222222"/>
          <w:sz w:val="24"/>
          <w:szCs w:val="24"/>
          <w:shd w:val="clear" w:color="auto" w:fill="FFFFFF"/>
        </w:rPr>
        <w:t xml:space="preserve"> and Shilo &amp; Collins-Kreiner (2019)</w:t>
      </w:r>
      <w:r w:rsidRPr="004441DF">
        <w:rPr>
          <w:rFonts w:ascii="Times New Roman" w:eastAsia="Times New Roman" w:hAnsi="Times New Roman" w:cs="Times New Roman"/>
          <w:kern w:val="0"/>
          <w:sz w:val="24"/>
          <w:szCs w:val="24"/>
          <w:lang w:eastAsia="en-IN"/>
          <w14:ligatures w14:val="none"/>
        </w:rPr>
        <w:t xml:space="preserve"> explored how political history and the narrative of conflict play a role in attracting tourists to such areas. Tourists are often drawn to these destinations to better understand the political and historical contexts that define the region. For instance, the Demilitarized Zone (DMZ) between North and South Korea</w:t>
      </w:r>
      <w:r w:rsidRPr="004441DF">
        <w:rPr>
          <w:rFonts w:ascii="Times New Roman" w:eastAsia="Times New Roman" w:hAnsi="Times New Roman" w:cs="Times New Roman"/>
          <w:b/>
          <w:bCs/>
          <w:kern w:val="0"/>
          <w:sz w:val="24"/>
          <w:szCs w:val="24"/>
          <w:lang w:eastAsia="en-IN"/>
          <w14:ligatures w14:val="none"/>
        </w:rPr>
        <w:t xml:space="preserve"> </w:t>
      </w:r>
      <w:r w:rsidRPr="004441DF">
        <w:rPr>
          <w:rFonts w:ascii="Times New Roman" w:eastAsia="Times New Roman" w:hAnsi="Times New Roman" w:cs="Times New Roman"/>
          <w:kern w:val="0"/>
          <w:sz w:val="24"/>
          <w:szCs w:val="24"/>
          <w:lang w:eastAsia="en-IN"/>
          <w14:ligatures w14:val="none"/>
        </w:rPr>
        <w:t>has become a major attraction for those interested in Cold War history and contemporary geopolitics (Gelbman &amp; Timothy, 2010). In this way, political tensions themselves become an allure for certain groups of tourists</w:t>
      </w:r>
      <w:r w:rsidR="0026220C" w:rsidRPr="004441DF">
        <w:rPr>
          <w:rFonts w:ascii="Times New Roman" w:eastAsia="Times New Roman" w:hAnsi="Times New Roman" w:cs="Times New Roman"/>
          <w:kern w:val="0"/>
          <w:sz w:val="24"/>
          <w:szCs w:val="24"/>
          <w:lang w:eastAsia="en-IN"/>
          <w14:ligatures w14:val="none"/>
        </w:rPr>
        <w:t xml:space="preserve"> (</w:t>
      </w:r>
      <w:r w:rsidR="0026220C" w:rsidRPr="004441DF">
        <w:rPr>
          <w:rFonts w:ascii="Times New Roman" w:hAnsi="Times New Roman" w:cs="Times New Roman"/>
          <w:color w:val="222222"/>
          <w:sz w:val="24"/>
          <w:szCs w:val="24"/>
          <w:shd w:val="clear" w:color="auto" w:fill="FFFFFF"/>
        </w:rPr>
        <w:t>Winter, 2007; Timothy, 2013</w:t>
      </w:r>
      <w:r w:rsidR="0026220C" w:rsidRPr="004441DF">
        <w:rPr>
          <w:rFonts w:ascii="Times New Roman" w:eastAsia="Times New Roman" w:hAnsi="Times New Roman" w:cs="Times New Roman"/>
          <w:kern w:val="0"/>
          <w:sz w:val="24"/>
          <w:szCs w:val="24"/>
          <w:lang w:eastAsia="en-IN"/>
          <w14:ligatures w14:val="none"/>
        </w:rPr>
        <w:t>)</w:t>
      </w:r>
      <w:r w:rsidRPr="004441DF">
        <w:rPr>
          <w:rFonts w:ascii="Times New Roman" w:eastAsia="Times New Roman" w:hAnsi="Times New Roman" w:cs="Times New Roman"/>
          <w:kern w:val="0"/>
          <w:sz w:val="24"/>
          <w:szCs w:val="24"/>
          <w:lang w:eastAsia="en-IN"/>
          <w14:ligatures w14:val="none"/>
        </w:rPr>
        <w:t>.</w:t>
      </w:r>
    </w:p>
    <w:p w14:paraId="4E545DD3" w14:textId="3B6D9975" w:rsidR="00E06B07" w:rsidRPr="004441DF" w:rsidRDefault="00E06B07" w:rsidP="00705641">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4441DF">
        <w:rPr>
          <w:rFonts w:ascii="Times New Roman" w:eastAsia="Times New Roman" w:hAnsi="Times New Roman" w:cs="Times New Roman"/>
          <w:b/>
          <w:bCs/>
          <w:kern w:val="0"/>
          <w:sz w:val="24"/>
          <w:szCs w:val="24"/>
          <w:lang w:eastAsia="en-IN"/>
          <w14:ligatures w14:val="none"/>
        </w:rPr>
        <w:t>Satisfaction in Border Regions</w:t>
      </w:r>
    </w:p>
    <w:p w14:paraId="15A05127" w14:textId="589AB28E" w:rsidR="00E06B07" w:rsidRPr="004441DF" w:rsidRDefault="00E06B07" w:rsidP="00705641">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4441DF">
        <w:rPr>
          <w:rFonts w:ascii="Times New Roman" w:eastAsia="Times New Roman" w:hAnsi="Times New Roman" w:cs="Times New Roman"/>
          <w:kern w:val="0"/>
          <w:sz w:val="24"/>
          <w:szCs w:val="24"/>
          <w:lang w:eastAsia="en-IN"/>
          <w14:ligatures w14:val="none"/>
        </w:rPr>
        <w:t>Tourist experiences in border regions are shaped by a combination of cultural engagement, adventure, and exposure to the political atmosphere of the area</w:t>
      </w:r>
      <w:r w:rsidR="00175D1D" w:rsidRPr="004441DF">
        <w:rPr>
          <w:rFonts w:ascii="Times New Roman" w:eastAsia="Times New Roman" w:hAnsi="Times New Roman" w:cs="Times New Roman"/>
          <w:kern w:val="0"/>
          <w:sz w:val="24"/>
          <w:szCs w:val="24"/>
          <w:lang w:eastAsia="en-IN"/>
          <w14:ligatures w14:val="none"/>
        </w:rPr>
        <w:t xml:space="preserve"> (</w:t>
      </w:r>
      <w:r w:rsidR="00175D1D" w:rsidRPr="004441DF">
        <w:rPr>
          <w:rFonts w:ascii="Times New Roman" w:hAnsi="Times New Roman" w:cs="Times New Roman"/>
          <w:color w:val="222222"/>
          <w:sz w:val="24"/>
          <w:szCs w:val="24"/>
          <w:shd w:val="clear" w:color="auto" w:fill="FFFFFF"/>
        </w:rPr>
        <w:t xml:space="preserve">Gillen &amp; </w:t>
      </w:r>
      <w:proofErr w:type="spellStart"/>
      <w:r w:rsidR="00175D1D" w:rsidRPr="004441DF">
        <w:rPr>
          <w:rFonts w:ascii="Times New Roman" w:hAnsi="Times New Roman" w:cs="Times New Roman"/>
          <w:color w:val="222222"/>
          <w:sz w:val="24"/>
          <w:szCs w:val="24"/>
          <w:shd w:val="clear" w:color="auto" w:fill="FFFFFF"/>
        </w:rPr>
        <w:t>Mostafanezhad</w:t>
      </w:r>
      <w:proofErr w:type="spellEnd"/>
      <w:r w:rsidR="00175D1D" w:rsidRPr="004441DF">
        <w:rPr>
          <w:rFonts w:ascii="Times New Roman" w:hAnsi="Times New Roman" w:cs="Times New Roman"/>
          <w:color w:val="222222"/>
          <w:sz w:val="24"/>
          <w:szCs w:val="24"/>
          <w:shd w:val="clear" w:color="auto" w:fill="FFFFFF"/>
        </w:rPr>
        <w:t>, 2019</w:t>
      </w:r>
      <w:r w:rsidR="00C57F1C" w:rsidRPr="004441DF">
        <w:rPr>
          <w:rFonts w:ascii="Times New Roman" w:hAnsi="Times New Roman" w:cs="Times New Roman"/>
          <w:color w:val="222222"/>
          <w:sz w:val="24"/>
          <w:szCs w:val="24"/>
          <w:shd w:val="clear" w:color="auto" w:fill="FFFFFF"/>
        </w:rPr>
        <w:t xml:space="preserve">; </w:t>
      </w:r>
      <w:proofErr w:type="spellStart"/>
      <w:r w:rsidR="00C57F1C" w:rsidRPr="004441DF">
        <w:rPr>
          <w:rFonts w:ascii="Times New Roman" w:hAnsi="Times New Roman" w:cs="Times New Roman"/>
          <w:color w:val="222222"/>
          <w:sz w:val="24"/>
          <w:szCs w:val="24"/>
          <w:shd w:val="clear" w:color="auto" w:fill="FFFFFF"/>
        </w:rPr>
        <w:t>Szytniewski</w:t>
      </w:r>
      <w:proofErr w:type="spellEnd"/>
      <w:r w:rsidR="00C57F1C" w:rsidRPr="004441DF">
        <w:rPr>
          <w:rFonts w:ascii="Times New Roman" w:hAnsi="Times New Roman" w:cs="Times New Roman"/>
          <w:color w:val="222222"/>
          <w:sz w:val="24"/>
          <w:szCs w:val="24"/>
          <w:shd w:val="clear" w:color="auto" w:fill="FFFFFF"/>
        </w:rPr>
        <w:t xml:space="preserve"> et al., 2018</w:t>
      </w:r>
      <w:r w:rsidR="0003742B" w:rsidRPr="004441DF">
        <w:rPr>
          <w:rFonts w:ascii="Times New Roman" w:hAnsi="Times New Roman" w:cs="Times New Roman"/>
          <w:color w:val="222222"/>
          <w:sz w:val="24"/>
          <w:szCs w:val="24"/>
          <w:shd w:val="clear" w:color="auto" w:fill="FFFFFF"/>
        </w:rPr>
        <w:t>; Timothy et al., 2016</w:t>
      </w:r>
      <w:r w:rsidR="00175D1D" w:rsidRPr="004441DF">
        <w:rPr>
          <w:rFonts w:ascii="Times New Roman" w:eastAsia="Times New Roman" w:hAnsi="Times New Roman" w:cs="Times New Roman"/>
          <w:kern w:val="0"/>
          <w:sz w:val="24"/>
          <w:szCs w:val="24"/>
          <w:lang w:eastAsia="en-IN"/>
          <w14:ligatures w14:val="none"/>
        </w:rPr>
        <w:t>)</w:t>
      </w:r>
      <w:r w:rsidRPr="004441DF">
        <w:rPr>
          <w:rFonts w:ascii="Times New Roman" w:eastAsia="Times New Roman" w:hAnsi="Times New Roman" w:cs="Times New Roman"/>
          <w:kern w:val="0"/>
          <w:sz w:val="24"/>
          <w:szCs w:val="24"/>
          <w:lang w:eastAsia="en-IN"/>
          <w14:ligatures w14:val="none"/>
        </w:rPr>
        <w:t xml:space="preserve">. Pine </w:t>
      </w:r>
      <w:r w:rsidR="000C502E" w:rsidRPr="004441DF">
        <w:rPr>
          <w:rFonts w:ascii="Times New Roman" w:eastAsia="Times New Roman" w:hAnsi="Times New Roman" w:cs="Times New Roman"/>
          <w:kern w:val="0"/>
          <w:sz w:val="24"/>
          <w:szCs w:val="24"/>
          <w:lang w:eastAsia="en-IN"/>
          <w14:ligatures w14:val="none"/>
        </w:rPr>
        <w:t>&amp;</w:t>
      </w:r>
      <w:r w:rsidRPr="004441DF">
        <w:rPr>
          <w:rFonts w:ascii="Times New Roman" w:eastAsia="Times New Roman" w:hAnsi="Times New Roman" w:cs="Times New Roman"/>
          <w:kern w:val="0"/>
          <w:sz w:val="24"/>
          <w:szCs w:val="24"/>
          <w:lang w:eastAsia="en-IN"/>
          <w14:ligatures w14:val="none"/>
        </w:rPr>
        <w:t xml:space="preserve"> Gilmore’s (1998</w:t>
      </w:r>
      <w:r w:rsidR="009268B8" w:rsidRPr="004441DF">
        <w:rPr>
          <w:rFonts w:ascii="Times New Roman" w:eastAsia="Times New Roman" w:hAnsi="Times New Roman" w:cs="Times New Roman"/>
          <w:kern w:val="0"/>
          <w:sz w:val="24"/>
          <w:szCs w:val="24"/>
          <w:lang w:eastAsia="en-IN"/>
          <w14:ligatures w14:val="none"/>
        </w:rPr>
        <w:t>) Experience</w:t>
      </w:r>
      <w:r w:rsidRPr="004441DF">
        <w:rPr>
          <w:rFonts w:ascii="Times New Roman" w:eastAsia="Times New Roman" w:hAnsi="Times New Roman" w:cs="Times New Roman"/>
          <w:kern w:val="0"/>
          <w:sz w:val="24"/>
          <w:szCs w:val="24"/>
          <w:lang w:eastAsia="en-IN"/>
          <w14:ligatures w14:val="none"/>
        </w:rPr>
        <w:t xml:space="preserve"> Economy framework </w:t>
      </w:r>
      <w:r w:rsidR="00175D1D" w:rsidRPr="004441DF">
        <w:rPr>
          <w:rFonts w:ascii="Times New Roman" w:eastAsia="Times New Roman" w:hAnsi="Times New Roman" w:cs="Times New Roman"/>
          <w:kern w:val="0"/>
          <w:sz w:val="24"/>
          <w:szCs w:val="24"/>
          <w:lang w:eastAsia="en-IN"/>
          <w14:ligatures w14:val="none"/>
        </w:rPr>
        <w:t>is</w:t>
      </w:r>
      <w:r w:rsidRPr="004441DF">
        <w:rPr>
          <w:rFonts w:ascii="Times New Roman" w:eastAsia="Times New Roman" w:hAnsi="Times New Roman" w:cs="Times New Roman"/>
          <w:kern w:val="0"/>
          <w:sz w:val="24"/>
          <w:szCs w:val="24"/>
          <w:lang w:eastAsia="en-IN"/>
          <w14:ligatures w14:val="none"/>
        </w:rPr>
        <w:t xml:space="preserve"> often applied in border tourism to understand how tourists’ experiences are categorized across dimensions of aesthetic, educational, escapist, and entertainment </w:t>
      </w:r>
      <w:r w:rsidRPr="004441DF">
        <w:rPr>
          <w:rFonts w:ascii="Times New Roman" w:eastAsia="Times New Roman" w:hAnsi="Times New Roman" w:cs="Times New Roman"/>
          <w:kern w:val="0"/>
          <w:sz w:val="24"/>
          <w:szCs w:val="24"/>
          <w:lang w:eastAsia="en-IN"/>
          <w14:ligatures w14:val="none"/>
        </w:rPr>
        <w:lastRenderedPageBreak/>
        <w:t>experiences</w:t>
      </w:r>
      <w:r w:rsidR="00175D1D" w:rsidRPr="004441DF">
        <w:rPr>
          <w:rFonts w:ascii="Times New Roman" w:eastAsia="Times New Roman" w:hAnsi="Times New Roman" w:cs="Times New Roman"/>
          <w:kern w:val="0"/>
          <w:sz w:val="24"/>
          <w:szCs w:val="24"/>
          <w:lang w:eastAsia="en-IN"/>
          <w14:ligatures w14:val="none"/>
        </w:rPr>
        <w:t xml:space="preserve"> (</w:t>
      </w:r>
      <w:proofErr w:type="spellStart"/>
      <w:r w:rsidR="00175D1D" w:rsidRPr="004441DF">
        <w:rPr>
          <w:rFonts w:ascii="Times New Roman" w:hAnsi="Times New Roman" w:cs="Times New Roman"/>
          <w:color w:val="222222"/>
          <w:sz w:val="24"/>
          <w:szCs w:val="24"/>
          <w:shd w:val="clear" w:color="auto" w:fill="FFFFFF"/>
        </w:rPr>
        <w:t>Mehmetoglu</w:t>
      </w:r>
      <w:proofErr w:type="spellEnd"/>
      <w:r w:rsidR="00175D1D" w:rsidRPr="004441DF">
        <w:rPr>
          <w:rFonts w:ascii="Times New Roman" w:hAnsi="Times New Roman" w:cs="Times New Roman"/>
          <w:color w:val="222222"/>
          <w:sz w:val="24"/>
          <w:szCs w:val="24"/>
          <w:shd w:val="clear" w:color="auto" w:fill="FFFFFF"/>
        </w:rPr>
        <w:t xml:space="preserve"> &amp; Engen 2011</w:t>
      </w:r>
      <w:r w:rsidR="00EF0313" w:rsidRPr="004441DF">
        <w:rPr>
          <w:rFonts w:ascii="Times New Roman" w:hAnsi="Times New Roman" w:cs="Times New Roman"/>
          <w:color w:val="222222"/>
          <w:sz w:val="24"/>
          <w:szCs w:val="24"/>
          <w:shd w:val="clear" w:color="auto" w:fill="FFFFFF"/>
        </w:rPr>
        <w:t>; Chang &amp; Huang, 2014</w:t>
      </w:r>
      <w:r w:rsidR="00175D1D" w:rsidRPr="004441DF">
        <w:rPr>
          <w:rFonts w:ascii="Times New Roman" w:eastAsia="Times New Roman" w:hAnsi="Times New Roman" w:cs="Times New Roman"/>
          <w:kern w:val="0"/>
          <w:sz w:val="24"/>
          <w:szCs w:val="24"/>
          <w:lang w:eastAsia="en-IN"/>
          <w14:ligatures w14:val="none"/>
        </w:rPr>
        <w:t>)</w:t>
      </w:r>
      <w:r w:rsidRPr="004441DF">
        <w:rPr>
          <w:rFonts w:ascii="Times New Roman" w:eastAsia="Times New Roman" w:hAnsi="Times New Roman" w:cs="Times New Roman"/>
          <w:kern w:val="0"/>
          <w:sz w:val="24"/>
          <w:szCs w:val="24"/>
          <w:lang w:eastAsia="en-IN"/>
          <w14:ligatures w14:val="none"/>
        </w:rPr>
        <w:t>. The cultural richness of border regions, such as those in Central and Eastern Europe, provides tourists with aesthetic and educational experiences that are difficult to replicate elsewhere (</w:t>
      </w:r>
      <w:r w:rsidR="0087120E" w:rsidRPr="004441DF">
        <w:rPr>
          <w:rFonts w:ascii="Times New Roman" w:hAnsi="Times New Roman" w:cs="Times New Roman"/>
          <w:color w:val="222222"/>
          <w:sz w:val="24"/>
          <w:szCs w:val="24"/>
          <w:shd w:val="clear" w:color="auto" w:fill="FFFFFF"/>
        </w:rPr>
        <w:t>Palang et al., 2006</w:t>
      </w:r>
      <w:r w:rsidR="00907FC0" w:rsidRPr="004441DF">
        <w:rPr>
          <w:rFonts w:ascii="Times New Roman" w:hAnsi="Times New Roman" w:cs="Times New Roman"/>
          <w:color w:val="222222"/>
          <w:sz w:val="24"/>
          <w:szCs w:val="24"/>
          <w:shd w:val="clear" w:color="auto" w:fill="FFFFFF"/>
        </w:rPr>
        <w:t>; Schimanski, 2015</w:t>
      </w:r>
      <w:r w:rsidRPr="004441DF">
        <w:rPr>
          <w:rFonts w:ascii="Times New Roman" w:eastAsia="Times New Roman" w:hAnsi="Times New Roman" w:cs="Times New Roman"/>
          <w:kern w:val="0"/>
          <w:sz w:val="24"/>
          <w:szCs w:val="24"/>
          <w:lang w:eastAsia="en-IN"/>
          <w14:ligatures w14:val="none"/>
        </w:rPr>
        <w:t>). Tourists visiting these regions often report a deep sense of engagement with local traditions, architecture, and historical narratives</w:t>
      </w:r>
      <w:r w:rsidR="0055675F" w:rsidRPr="004441DF">
        <w:rPr>
          <w:rFonts w:ascii="Times New Roman" w:eastAsia="Times New Roman" w:hAnsi="Times New Roman" w:cs="Times New Roman"/>
          <w:kern w:val="0"/>
          <w:sz w:val="24"/>
          <w:szCs w:val="24"/>
          <w:lang w:eastAsia="en-IN"/>
          <w14:ligatures w14:val="none"/>
        </w:rPr>
        <w:t xml:space="preserve"> (</w:t>
      </w:r>
      <w:proofErr w:type="spellStart"/>
      <w:r w:rsidR="0055675F" w:rsidRPr="004441DF">
        <w:rPr>
          <w:rFonts w:ascii="Times New Roman" w:hAnsi="Times New Roman" w:cs="Times New Roman"/>
          <w:color w:val="222222"/>
          <w:sz w:val="24"/>
          <w:szCs w:val="24"/>
          <w:shd w:val="clear" w:color="auto" w:fill="FFFFFF"/>
        </w:rPr>
        <w:t>Ilbery</w:t>
      </w:r>
      <w:proofErr w:type="spellEnd"/>
      <w:r w:rsidR="0055675F" w:rsidRPr="004441DF">
        <w:rPr>
          <w:rFonts w:ascii="Times New Roman" w:hAnsi="Times New Roman" w:cs="Times New Roman"/>
          <w:color w:val="222222"/>
          <w:sz w:val="24"/>
          <w:szCs w:val="24"/>
          <w:shd w:val="clear" w:color="auto" w:fill="FFFFFF"/>
        </w:rPr>
        <w:t xml:space="preserve"> et al., 2007</w:t>
      </w:r>
      <w:r w:rsidR="00EB607A" w:rsidRPr="004441DF">
        <w:rPr>
          <w:rFonts w:ascii="Times New Roman" w:hAnsi="Times New Roman" w:cs="Times New Roman"/>
          <w:color w:val="222222"/>
          <w:sz w:val="24"/>
          <w:szCs w:val="24"/>
          <w:shd w:val="clear" w:color="auto" w:fill="FFFFFF"/>
        </w:rPr>
        <w:t>; Smith, 2015</w:t>
      </w:r>
      <w:r w:rsidR="0055675F" w:rsidRPr="004441DF">
        <w:rPr>
          <w:rFonts w:ascii="Times New Roman" w:eastAsia="Times New Roman" w:hAnsi="Times New Roman" w:cs="Times New Roman"/>
          <w:kern w:val="0"/>
          <w:sz w:val="24"/>
          <w:szCs w:val="24"/>
          <w:lang w:eastAsia="en-IN"/>
          <w14:ligatures w14:val="none"/>
        </w:rPr>
        <w:t>)</w:t>
      </w:r>
      <w:r w:rsidRPr="004441DF">
        <w:rPr>
          <w:rFonts w:ascii="Times New Roman" w:eastAsia="Times New Roman" w:hAnsi="Times New Roman" w:cs="Times New Roman"/>
          <w:kern w:val="0"/>
          <w:sz w:val="24"/>
          <w:szCs w:val="24"/>
          <w:lang w:eastAsia="en-IN"/>
          <w14:ligatures w14:val="none"/>
        </w:rPr>
        <w:t>.</w:t>
      </w:r>
    </w:p>
    <w:p w14:paraId="7402FB02" w14:textId="43DEDD47" w:rsidR="002C4D1E" w:rsidRPr="004441DF" w:rsidRDefault="00E06B07" w:rsidP="00705641">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4441DF">
        <w:rPr>
          <w:rFonts w:ascii="Times New Roman" w:eastAsia="Times New Roman" w:hAnsi="Times New Roman" w:cs="Times New Roman"/>
          <w:kern w:val="0"/>
          <w:sz w:val="24"/>
          <w:szCs w:val="24"/>
          <w:lang w:eastAsia="en-IN"/>
          <w14:ligatures w14:val="none"/>
        </w:rPr>
        <w:t>In more adventure-oriented destinations, such as the India-Pakistan border near Kashmir, the experience is often more escapist, where tourists seek excitement and novelty</w:t>
      </w:r>
      <w:r w:rsidR="008B60BD" w:rsidRPr="004441DF">
        <w:rPr>
          <w:rFonts w:ascii="Times New Roman" w:eastAsia="Times New Roman" w:hAnsi="Times New Roman" w:cs="Times New Roman"/>
          <w:kern w:val="0"/>
          <w:sz w:val="24"/>
          <w:szCs w:val="24"/>
          <w:lang w:eastAsia="en-IN"/>
          <w14:ligatures w14:val="none"/>
        </w:rPr>
        <w:t xml:space="preserve"> (</w:t>
      </w:r>
      <w:r w:rsidR="008B60BD" w:rsidRPr="004441DF">
        <w:rPr>
          <w:rFonts w:ascii="Times New Roman" w:hAnsi="Times New Roman" w:cs="Times New Roman"/>
          <w:color w:val="222222"/>
          <w:sz w:val="24"/>
          <w:szCs w:val="24"/>
          <w:shd w:val="clear" w:color="auto" w:fill="FFFFFF"/>
        </w:rPr>
        <w:t>Najar &amp; Rather, 2023</w:t>
      </w:r>
      <w:r w:rsidR="00D3721B" w:rsidRPr="004441DF">
        <w:rPr>
          <w:rFonts w:ascii="Times New Roman" w:hAnsi="Times New Roman" w:cs="Times New Roman"/>
          <w:color w:val="222222"/>
          <w:sz w:val="24"/>
          <w:szCs w:val="24"/>
          <w:shd w:val="clear" w:color="auto" w:fill="FFFFFF"/>
        </w:rPr>
        <w:t xml:space="preserve">; </w:t>
      </w:r>
      <w:r w:rsidR="00116B12" w:rsidRPr="004441DF">
        <w:rPr>
          <w:rFonts w:ascii="Times New Roman" w:hAnsi="Times New Roman" w:cs="Times New Roman"/>
          <w:color w:val="222222"/>
          <w:sz w:val="24"/>
          <w:szCs w:val="24"/>
          <w:shd w:val="clear" w:color="auto" w:fill="FFFFFF"/>
        </w:rPr>
        <w:t>Wani et al., 2023</w:t>
      </w:r>
      <w:r w:rsidR="00D3721B" w:rsidRPr="004441DF">
        <w:rPr>
          <w:rFonts w:ascii="Times New Roman" w:hAnsi="Times New Roman" w:cs="Times New Roman"/>
          <w:color w:val="222222"/>
          <w:sz w:val="24"/>
          <w:szCs w:val="24"/>
          <w:shd w:val="clear" w:color="auto" w:fill="FFFFFF"/>
        </w:rPr>
        <w:t xml:space="preserve">). </w:t>
      </w:r>
      <w:r w:rsidR="00E61A9C" w:rsidRPr="004441DF">
        <w:rPr>
          <w:rFonts w:ascii="Times New Roman" w:hAnsi="Times New Roman" w:cs="Times New Roman"/>
          <w:color w:val="222222"/>
          <w:sz w:val="24"/>
          <w:szCs w:val="24"/>
          <w:shd w:val="clear" w:color="auto" w:fill="FFFFFF"/>
        </w:rPr>
        <w:t>T</w:t>
      </w:r>
      <w:r w:rsidRPr="004441DF">
        <w:rPr>
          <w:rFonts w:ascii="Times New Roman" w:eastAsia="Times New Roman" w:hAnsi="Times New Roman" w:cs="Times New Roman"/>
          <w:kern w:val="0"/>
          <w:sz w:val="24"/>
          <w:szCs w:val="24"/>
          <w:lang w:eastAsia="en-IN"/>
          <w14:ligatures w14:val="none"/>
        </w:rPr>
        <w:t>he presence of political or military tensions can further amplify the intensity of these escapist experiences, providing tourists with a unique combination of thrill and personal reflection</w:t>
      </w:r>
      <w:r w:rsidR="00E61A9C" w:rsidRPr="004441DF">
        <w:rPr>
          <w:rFonts w:ascii="Times New Roman" w:eastAsia="Times New Roman" w:hAnsi="Times New Roman" w:cs="Times New Roman"/>
          <w:kern w:val="0"/>
          <w:sz w:val="24"/>
          <w:szCs w:val="24"/>
          <w:lang w:eastAsia="en-IN"/>
          <w14:ligatures w14:val="none"/>
        </w:rPr>
        <w:t xml:space="preserve"> (</w:t>
      </w:r>
      <w:r w:rsidR="00E61A9C" w:rsidRPr="004441DF">
        <w:rPr>
          <w:rFonts w:ascii="Times New Roman" w:hAnsi="Times New Roman" w:cs="Times New Roman"/>
          <w:color w:val="222222"/>
          <w:sz w:val="24"/>
          <w:szCs w:val="24"/>
          <w:shd w:val="clear" w:color="auto" w:fill="FFFFFF"/>
        </w:rPr>
        <w:t>Bigley et al., 2010</w:t>
      </w:r>
      <w:r w:rsidR="00E61A9C" w:rsidRPr="004441DF">
        <w:rPr>
          <w:rFonts w:ascii="Times New Roman" w:eastAsia="Times New Roman" w:hAnsi="Times New Roman" w:cs="Times New Roman"/>
          <w:kern w:val="0"/>
          <w:sz w:val="24"/>
          <w:szCs w:val="24"/>
          <w:lang w:eastAsia="en-IN"/>
          <w14:ligatures w14:val="none"/>
        </w:rPr>
        <w:t xml:space="preserve">; </w:t>
      </w:r>
      <w:r w:rsidR="00E61A9C" w:rsidRPr="004441DF">
        <w:rPr>
          <w:rFonts w:ascii="Times New Roman" w:hAnsi="Times New Roman" w:cs="Times New Roman"/>
          <w:color w:val="222222"/>
          <w:sz w:val="24"/>
          <w:szCs w:val="24"/>
          <w:shd w:val="clear" w:color="auto" w:fill="FFFFFF"/>
        </w:rPr>
        <w:t>Williams &amp; Baláž, 2015</w:t>
      </w:r>
      <w:r w:rsidR="00E61A9C" w:rsidRPr="004441DF">
        <w:rPr>
          <w:rFonts w:ascii="Times New Roman" w:eastAsia="Times New Roman" w:hAnsi="Times New Roman" w:cs="Times New Roman"/>
          <w:kern w:val="0"/>
          <w:sz w:val="24"/>
          <w:szCs w:val="24"/>
          <w:lang w:eastAsia="en-IN"/>
          <w14:ligatures w14:val="none"/>
        </w:rPr>
        <w:t>)</w:t>
      </w:r>
      <w:r w:rsidRPr="004441DF">
        <w:rPr>
          <w:rFonts w:ascii="Times New Roman" w:eastAsia="Times New Roman" w:hAnsi="Times New Roman" w:cs="Times New Roman"/>
          <w:kern w:val="0"/>
          <w:sz w:val="24"/>
          <w:szCs w:val="24"/>
          <w:lang w:eastAsia="en-IN"/>
          <w14:ligatures w14:val="none"/>
        </w:rPr>
        <w:t>.</w:t>
      </w:r>
      <w:r w:rsidR="00DB6A53" w:rsidRPr="004441DF">
        <w:rPr>
          <w:rFonts w:ascii="Times New Roman" w:eastAsia="Times New Roman" w:hAnsi="Times New Roman" w:cs="Times New Roman"/>
          <w:kern w:val="0"/>
          <w:sz w:val="24"/>
          <w:szCs w:val="24"/>
          <w:lang w:eastAsia="en-IN"/>
          <w14:ligatures w14:val="none"/>
        </w:rPr>
        <w:t xml:space="preserve"> </w:t>
      </w:r>
      <w:r w:rsidRPr="004441DF">
        <w:rPr>
          <w:rFonts w:ascii="Times New Roman" w:eastAsia="Times New Roman" w:hAnsi="Times New Roman" w:cs="Times New Roman"/>
          <w:kern w:val="0"/>
          <w:sz w:val="24"/>
          <w:szCs w:val="24"/>
          <w:lang w:eastAsia="en-IN"/>
          <w14:ligatures w14:val="none"/>
        </w:rPr>
        <w:t>However, tourist satisfaction in these regions is heavily influenced by external factors such as infrastructure and perceived safety</w:t>
      </w:r>
      <w:r w:rsidR="00302814" w:rsidRPr="004441DF">
        <w:rPr>
          <w:rFonts w:ascii="Times New Roman" w:eastAsia="Times New Roman" w:hAnsi="Times New Roman" w:cs="Times New Roman"/>
          <w:kern w:val="0"/>
          <w:sz w:val="24"/>
          <w:szCs w:val="24"/>
          <w:lang w:eastAsia="en-IN"/>
          <w14:ligatures w14:val="none"/>
        </w:rPr>
        <w:t xml:space="preserve"> (</w:t>
      </w:r>
      <w:r w:rsidR="00302814" w:rsidRPr="004441DF">
        <w:rPr>
          <w:rFonts w:ascii="Times New Roman" w:hAnsi="Times New Roman" w:cs="Times New Roman"/>
          <w:color w:val="222222"/>
          <w:sz w:val="24"/>
          <w:szCs w:val="24"/>
          <w:shd w:val="clear" w:color="auto" w:fill="FFFFFF"/>
        </w:rPr>
        <w:t xml:space="preserve">del Río et al., 2027; </w:t>
      </w:r>
      <w:r w:rsidR="006A0BCF" w:rsidRPr="004441DF">
        <w:rPr>
          <w:rFonts w:ascii="Times New Roman" w:hAnsi="Times New Roman" w:cs="Times New Roman"/>
          <w:color w:val="222222"/>
          <w:sz w:val="24"/>
          <w:szCs w:val="24"/>
          <w:shd w:val="clear" w:color="auto" w:fill="FFFFFF"/>
        </w:rPr>
        <w:t xml:space="preserve">Çetin </w:t>
      </w:r>
      <w:r w:rsidR="00302814" w:rsidRPr="004441DF">
        <w:rPr>
          <w:rFonts w:ascii="Times New Roman" w:hAnsi="Times New Roman" w:cs="Times New Roman"/>
          <w:color w:val="222222"/>
          <w:sz w:val="24"/>
          <w:szCs w:val="24"/>
          <w:shd w:val="clear" w:color="auto" w:fill="FFFFFF"/>
        </w:rPr>
        <w:t>et al., 202</w:t>
      </w:r>
      <w:r w:rsidR="006A0BCF" w:rsidRPr="004441DF">
        <w:rPr>
          <w:rFonts w:ascii="Times New Roman" w:hAnsi="Times New Roman" w:cs="Times New Roman"/>
          <w:color w:val="222222"/>
          <w:sz w:val="24"/>
          <w:szCs w:val="24"/>
          <w:shd w:val="clear" w:color="auto" w:fill="FFFFFF"/>
        </w:rPr>
        <w:t>2</w:t>
      </w:r>
      <w:r w:rsidR="00302814" w:rsidRPr="004441DF">
        <w:rPr>
          <w:rFonts w:ascii="Times New Roman" w:eastAsia="Times New Roman" w:hAnsi="Times New Roman" w:cs="Times New Roman"/>
          <w:kern w:val="0"/>
          <w:sz w:val="24"/>
          <w:szCs w:val="24"/>
          <w:lang w:eastAsia="en-IN"/>
          <w14:ligatures w14:val="none"/>
        </w:rPr>
        <w:t>)</w:t>
      </w:r>
      <w:r w:rsidRPr="004441DF">
        <w:rPr>
          <w:rFonts w:ascii="Times New Roman" w:eastAsia="Times New Roman" w:hAnsi="Times New Roman" w:cs="Times New Roman"/>
          <w:kern w:val="0"/>
          <w:sz w:val="24"/>
          <w:szCs w:val="24"/>
          <w:lang w:eastAsia="en-IN"/>
          <w14:ligatures w14:val="none"/>
        </w:rPr>
        <w:t xml:space="preserve">. </w:t>
      </w:r>
      <w:r w:rsidR="00C61E8F" w:rsidRPr="004441DF">
        <w:rPr>
          <w:rFonts w:ascii="Times New Roman" w:hAnsi="Times New Roman" w:cs="Times New Roman"/>
          <w:color w:val="222222"/>
          <w:sz w:val="24"/>
          <w:szCs w:val="24"/>
          <w:shd w:val="clear" w:color="auto" w:fill="FFFFFF"/>
        </w:rPr>
        <w:t>W</w:t>
      </w:r>
      <w:r w:rsidRPr="004441DF">
        <w:rPr>
          <w:rFonts w:ascii="Times New Roman" w:eastAsia="Times New Roman" w:hAnsi="Times New Roman" w:cs="Times New Roman"/>
          <w:kern w:val="0"/>
          <w:sz w:val="24"/>
          <w:szCs w:val="24"/>
          <w:lang w:eastAsia="en-IN"/>
          <w14:ligatures w14:val="none"/>
        </w:rPr>
        <w:t>hile tourists may be initially motivated by the allure of visiting a politically sensitive area, their overall satisfaction often depends on the region’s ability to meet their basic travel needs, such as accommodation, accessibility, and security</w:t>
      </w:r>
      <w:r w:rsidR="00C61E8F" w:rsidRPr="004441DF">
        <w:rPr>
          <w:rFonts w:ascii="Times New Roman" w:eastAsia="Times New Roman" w:hAnsi="Times New Roman" w:cs="Times New Roman"/>
          <w:kern w:val="0"/>
          <w:sz w:val="24"/>
          <w:szCs w:val="24"/>
          <w:lang w:eastAsia="en-IN"/>
          <w14:ligatures w14:val="none"/>
        </w:rPr>
        <w:t xml:space="preserve"> (</w:t>
      </w:r>
      <w:r w:rsidR="00971B09" w:rsidRPr="004441DF">
        <w:rPr>
          <w:rFonts w:ascii="Times New Roman" w:hAnsi="Times New Roman" w:cs="Times New Roman"/>
          <w:color w:val="222222"/>
          <w:sz w:val="24"/>
          <w:szCs w:val="24"/>
          <w:shd w:val="clear" w:color="auto" w:fill="FFFFFF"/>
        </w:rPr>
        <w:t xml:space="preserve">Truong &amp; King, 2009; </w:t>
      </w:r>
      <w:r w:rsidR="00C61E8F" w:rsidRPr="004441DF">
        <w:rPr>
          <w:rFonts w:ascii="Times New Roman" w:hAnsi="Times New Roman" w:cs="Times New Roman"/>
          <w:color w:val="222222"/>
          <w:sz w:val="24"/>
          <w:szCs w:val="24"/>
          <w:shd w:val="clear" w:color="auto" w:fill="FFFFFF"/>
        </w:rPr>
        <w:t>Park et al., 2019)</w:t>
      </w:r>
      <w:r w:rsidRPr="004441DF">
        <w:rPr>
          <w:rFonts w:ascii="Times New Roman" w:eastAsia="Times New Roman" w:hAnsi="Times New Roman" w:cs="Times New Roman"/>
          <w:kern w:val="0"/>
          <w:sz w:val="24"/>
          <w:szCs w:val="24"/>
          <w:lang w:eastAsia="en-IN"/>
          <w14:ligatures w14:val="none"/>
        </w:rPr>
        <w:t xml:space="preserve">. In regions where infrastructure is lacking or where perceived danger is high, even highly motivated tourists may express lower levels of satisfaction, especially when adventure-oriented </w:t>
      </w:r>
      <w:r w:rsidR="00BC4E57" w:rsidRPr="004441DF">
        <w:rPr>
          <w:rFonts w:ascii="Times New Roman" w:eastAsia="Times New Roman" w:hAnsi="Times New Roman" w:cs="Times New Roman"/>
          <w:kern w:val="0"/>
          <w:sz w:val="24"/>
          <w:szCs w:val="24"/>
          <w:lang w:eastAsia="en-IN"/>
          <w14:ligatures w14:val="none"/>
        </w:rPr>
        <w:t>travellers</w:t>
      </w:r>
      <w:r w:rsidRPr="004441DF">
        <w:rPr>
          <w:rFonts w:ascii="Times New Roman" w:eastAsia="Times New Roman" w:hAnsi="Times New Roman" w:cs="Times New Roman"/>
          <w:kern w:val="0"/>
          <w:sz w:val="24"/>
          <w:szCs w:val="24"/>
          <w:lang w:eastAsia="en-IN"/>
          <w14:ligatures w14:val="none"/>
        </w:rPr>
        <w:t xml:space="preserve"> encounter unforeseen difficulties or risks (</w:t>
      </w:r>
      <w:r w:rsidR="007273CA" w:rsidRPr="004441DF">
        <w:rPr>
          <w:rFonts w:ascii="Times New Roman" w:hAnsi="Times New Roman" w:cs="Times New Roman"/>
          <w:color w:val="222222"/>
          <w:sz w:val="24"/>
          <w:szCs w:val="24"/>
          <w:shd w:val="clear" w:color="auto" w:fill="FFFFFF"/>
        </w:rPr>
        <w:t xml:space="preserve">Seabra et al., 2013; </w:t>
      </w:r>
      <w:proofErr w:type="spellStart"/>
      <w:r w:rsidR="007273CA" w:rsidRPr="004441DF">
        <w:rPr>
          <w:rFonts w:ascii="Times New Roman" w:hAnsi="Times New Roman" w:cs="Times New Roman"/>
          <w:color w:val="222222"/>
          <w:sz w:val="24"/>
          <w:szCs w:val="24"/>
          <w:shd w:val="clear" w:color="auto" w:fill="FFFFFF"/>
        </w:rPr>
        <w:t>Gnanapala</w:t>
      </w:r>
      <w:proofErr w:type="spellEnd"/>
      <w:r w:rsidR="007273CA" w:rsidRPr="004441DF">
        <w:rPr>
          <w:rFonts w:ascii="Times New Roman" w:hAnsi="Times New Roman" w:cs="Times New Roman"/>
          <w:color w:val="222222"/>
          <w:sz w:val="24"/>
          <w:szCs w:val="24"/>
          <w:shd w:val="clear" w:color="auto" w:fill="FFFFFF"/>
        </w:rPr>
        <w:t>, 2015;</w:t>
      </w:r>
      <w:r w:rsidR="00D70ED0" w:rsidRPr="004441DF">
        <w:rPr>
          <w:rFonts w:ascii="Times New Roman" w:hAnsi="Times New Roman" w:cs="Times New Roman"/>
          <w:color w:val="222222"/>
          <w:sz w:val="24"/>
          <w:szCs w:val="24"/>
          <w:shd w:val="clear" w:color="auto" w:fill="FFFFFF"/>
        </w:rPr>
        <w:t xml:space="preserve"> Li et al., 2</w:t>
      </w:r>
      <w:r w:rsidR="00FE4018" w:rsidRPr="004441DF">
        <w:rPr>
          <w:rFonts w:ascii="Times New Roman" w:hAnsi="Times New Roman" w:cs="Times New Roman"/>
          <w:color w:val="222222"/>
          <w:sz w:val="24"/>
          <w:szCs w:val="24"/>
          <w:shd w:val="clear" w:color="auto" w:fill="FFFFFF"/>
        </w:rPr>
        <w:t>0</w:t>
      </w:r>
      <w:r w:rsidR="00D70ED0" w:rsidRPr="004441DF">
        <w:rPr>
          <w:rFonts w:ascii="Times New Roman" w:hAnsi="Times New Roman" w:cs="Times New Roman"/>
          <w:color w:val="222222"/>
          <w:sz w:val="24"/>
          <w:szCs w:val="24"/>
          <w:shd w:val="clear" w:color="auto" w:fill="FFFFFF"/>
        </w:rPr>
        <w:t>17</w:t>
      </w:r>
      <w:r w:rsidRPr="004441DF">
        <w:rPr>
          <w:rFonts w:ascii="Times New Roman" w:eastAsia="Times New Roman" w:hAnsi="Times New Roman" w:cs="Times New Roman"/>
          <w:kern w:val="0"/>
          <w:sz w:val="24"/>
          <w:szCs w:val="24"/>
          <w:lang w:eastAsia="en-IN"/>
          <w14:ligatures w14:val="none"/>
        </w:rPr>
        <w:t>).</w:t>
      </w:r>
    </w:p>
    <w:p w14:paraId="09A06D71" w14:textId="0E9EBF5C" w:rsidR="00E06B07" w:rsidRPr="004441DF" w:rsidRDefault="00E06B07" w:rsidP="00705641">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4441DF">
        <w:rPr>
          <w:rFonts w:ascii="Times New Roman" w:eastAsia="Times New Roman" w:hAnsi="Times New Roman" w:cs="Times New Roman"/>
          <w:b/>
          <w:bCs/>
          <w:kern w:val="0"/>
          <w:sz w:val="24"/>
          <w:szCs w:val="24"/>
          <w:lang w:eastAsia="en-IN"/>
          <w14:ligatures w14:val="none"/>
        </w:rPr>
        <w:t>Revisit Intentions</w:t>
      </w:r>
      <w:r w:rsidR="0039239A" w:rsidRPr="004441DF">
        <w:rPr>
          <w:rFonts w:ascii="Times New Roman" w:eastAsia="Times New Roman" w:hAnsi="Times New Roman" w:cs="Times New Roman"/>
          <w:b/>
          <w:bCs/>
          <w:kern w:val="0"/>
          <w:sz w:val="24"/>
          <w:szCs w:val="24"/>
          <w:lang w:eastAsia="en-IN"/>
          <w14:ligatures w14:val="none"/>
        </w:rPr>
        <w:t xml:space="preserve"> </w:t>
      </w:r>
      <w:r w:rsidR="005772AC" w:rsidRPr="004441DF">
        <w:rPr>
          <w:rFonts w:ascii="Times New Roman" w:eastAsia="Times New Roman" w:hAnsi="Times New Roman" w:cs="Times New Roman"/>
          <w:b/>
          <w:bCs/>
          <w:kern w:val="0"/>
          <w:sz w:val="24"/>
          <w:szCs w:val="24"/>
          <w:lang w:eastAsia="en-IN"/>
          <w14:ligatures w14:val="none"/>
        </w:rPr>
        <w:t>of Border Tourists</w:t>
      </w:r>
    </w:p>
    <w:p w14:paraId="6A934CC2" w14:textId="4B826BBB" w:rsidR="00E06B07" w:rsidRPr="004441DF" w:rsidRDefault="00E06B07" w:rsidP="00705641">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4441DF">
        <w:rPr>
          <w:rFonts w:ascii="Times New Roman" w:eastAsia="Times New Roman" w:hAnsi="Times New Roman" w:cs="Times New Roman"/>
          <w:kern w:val="0"/>
          <w:sz w:val="24"/>
          <w:szCs w:val="24"/>
          <w:lang w:eastAsia="en-IN"/>
          <w14:ligatures w14:val="none"/>
        </w:rPr>
        <w:t>The concept of revisit intention is critical in border tourism, especially in regions marked by political volatility</w:t>
      </w:r>
      <w:r w:rsidR="00910AC0" w:rsidRPr="004441DF">
        <w:rPr>
          <w:rFonts w:ascii="Times New Roman" w:eastAsia="Times New Roman" w:hAnsi="Times New Roman" w:cs="Times New Roman"/>
          <w:kern w:val="0"/>
          <w:sz w:val="24"/>
          <w:szCs w:val="24"/>
          <w:lang w:eastAsia="en-IN"/>
          <w14:ligatures w14:val="none"/>
        </w:rPr>
        <w:t xml:space="preserve"> (</w:t>
      </w:r>
      <w:r w:rsidR="00910AC0" w:rsidRPr="004441DF">
        <w:rPr>
          <w:rFonts w:ascii="Times New Roman" w:hAnsi="Times New Roman" w:cs="Times New Roman"/>
          <w:color w:val="222222"/>
          <w:sz w:val="24"/>
          <w:szCs w:val="24"/>
          <w:shd w:val="clear" w:color="auto" w:fill="FFFFFF"/>
        </w:rPr>
        <w:t>Li et al., 2018</w:t>
      </w:r>
      <w:r w:rsidR="00910AC0" w:rsidRPr="004441DF">
        <w:rPr>
          <w:rFonts w:ascii="Times New Roman" w:eastAsia="Times New Roman" w:hAnsi="Times New Roman" w:cs="Times New Roman"/>
          <w:kern w:val="0"/>
          <w:sz w:val="24"/>
          <w:szCs w:val="24"/>
          <w:lang w:eastAsia="en-IN"/>
          <w14:ligatures w14:val="none"/>
        </w:rPr>
        <w:t>)</w:t>
      </w:r>
      <w:r w:rsidRPr="004441DF">
        <w:rPr>
          <w:rFonts w:ascii="Times New Roman" w:eastAsia="Times New Roman" w:hAnsi="Times New Roman" w:cs="Times New Roman"/>
          <w:kern w:val="0"/>
          <w:sz w:val="24"/>
          <w:szCs w:val="24"/>
          <w:lang w:eastAsia="en-IN"/>
          <w14:ligatures w14:val="none"/>
        </w:rPr>
        <w:t xml:space="preserve">. </w:t>
      </w:r>
      <w:r w:rsidR="002258AE" w:rsidRPr="004441DF">
        <w:rPr>
          <w:rFonts w:ascii="Times New Roman" w:eastAsia="Times New Roman" w:hAnsi="Times New Roman" w:cs="Times New Roman"/>
          <w:kern w:val="0"/>
          <w:sz w:val="24"/>
          <w:szCs w:val="24"/>
          <w:lang w:eastAsia="en-IN"/>
          <w14:ligatures w14:val="none"/>
        </w:rPr>
        <w:t>T</w:t>
      </w:r>
      <w:r w:rsidRPr="004441DF">
        <w:rPr>
          <w:rFonts w:ascii="Times New Roman" w:eastAsia="Times New Roman" w:hAnsi="Times New Roman" w:cs="Times New Roman"/>
          <w:kern w:val="0"/>
          <w:sz w:val="24"/>
          <w:szCs w:val="24"/>
          <w:lang w:eastAsia="en-IN"/>
          <w14:ligatures w14:val="none"/>
        </w:rPr>
        <w:t>ourist satisfaction is a key determinant of revisit intentions, which are further influenced by the interplay of motivational factors and external conditions like safety and infrastructure</w:t>
      </w:r>
      <w:r w:rsidR="002258AE" w:rsidRPr="004441DF">
        <w:rPr>
          <w:rFonts w:ascii="Times New Roman" w:eastAsia="Times New Roman" w:hAnsi="Times New Roman" w:cs="Times New Roman"/>
          <w:kern w:val="0"/>
          <w:sz w:val="24"/>
          <w:szCs w:val="24"/>
          <w:lang w:eastAsia="en-IN"/>
          <w14:ligatures w14:val="none"/>
        </w:rPr>
        <w:t xml:space="preserve"> (</w:t>
      </w:r>
      <w:r w:rsidR="002258AE" w:rsidRPr="004441DF">
        <w:rPr>
          <w:rFonts w:ascii="Times New Roman" w:hAnsi="Times New Roman" w:cs="Times New Roman"/>
          <w:color w:val="222222"/>
          <w:sz w:val="24"/>
          <w:szCs w:val="24"/>
          <w:shd w:val="clear" w:color="auto" w:fill="FFFFFF"/>
        </w:rPr>
        <w:t>Quintal &amp; Polczynski, 2010</w:t>
      </w:r>
      <w:r w:rsidR="00F6422E" w:rsidRPr="004441DF">
        <w:rPr>
          <w:rFonts w:ascii="Times New Roman" w:hAnsi="Times New Roman" w:cs="Times New Roman"/>
          <w:color w:val="222222"/>
          <w:sz w:val="24"/>
          <w:szCs w:val="24"/>
          <w:shd w:val="clear" w:color="auto" w:fill="FFFFFF"/>
        </w:rPr>
        <w:t xml:space="preserve">; Alegre &amp; </w:t>
      </w:r>
      <w:proofErr w:type="spellStart"/>
      <w:r w:rsidR="00F6422E" w:rsidRPr="004441DF">
        <w:rPr>
          <w:rFonts w:ascii="Times New Roman" w:hAnsi="Times New Roman" w:cs="Times New Roman"/>
          <w:color w:val="222222"/>
          <w:sz w:val="24"/>
          <w:szCs w:val="24"/>
          <w:shd w:val="clear" w:color="auto" w:fill="FFFFFF"/>
        </w:rPr>
        <w:t>Cladera</w:t>
      </w:r>
      <w:proofErr w:type="spellEnd"/>
      <w:r w:rsidR="00F6422E" w:rsidRPr="004441DF">
        <w:rPr>
          <w:rFonts w:ascii="Times New Roman" w:hAnsi="Times New Roman" w:cs="Times New Roman"/>
          <w:color w:val="222222"/>
          <w:sz w:val="24"/>
          <w:szCs w:val="24"/>
          <w:shd w:val="clear" w:color="auto" w:fill="FFFFFF"/>
        </w:rPr>
        <w:t>, 2009</w:t>
      </w:r>
      <w:r w:rsidR="002258AE" w:rsidRPr="004441DF">
        <w:rPr>
          <w:rFonts w:ascii="Times New Roman" w:eastAsia="Times New Roman" w:hAnsi="Times New Roman" w:cs="Times New Roman"/>
          <w:kern w:val="0"/>
          <w:sz w:val="24"/>
          <w:szCs w:val="24"/>
          <w:lang w:eastAsia="en-IN"/>
          <w14:ligatures w14:val="none"/>
        </w:rPr>
        <w:t>)</w:t>
      </w:r>
      <w:r w:rsidRPr="004441DF">
        <w:rPr>
          <w:rFonts w:ascii="Times New Roman" w:eastAsia="Times New Roman" w:hAnsi="Times New Roman" w:cs="Times New Roman"/>
          <w:kern w:val="0"/>
          <w:sz w:val="24"/>
          <w:szCs w:val="24"/>
          <w:lang w:eastAsia="en-IN"/>
          <w14:ligatures w14:val="none"/>
        </w:rPr>
        <w:t>. Studies on border tourism in Northern Ireland, Israel, and Cyprus have demonstrated that tourists who experience high levels of satisfactio</w:t>
      </w:r>
      <w:r w:rsidR="00B442AE" w:rsidRPr="004441DF">
        <w:rPr>
          <w:rFonts w:ascii="Times New Roman" w:eastAsia="Times New Roman" w:hAnsi="Times New Roman" w:cs="Times New Roman"/>
          <w:kern w:val="0"/>
          <w:sz w:val="24"/>
          <w:szCs w:val="24"/>
          <w:lang w:eastAsia="en-IN"/>
          <w14:ligatures w14:val="none"/>
        </w:rPr>
        <w:t xml:space="preserve">n, </w:t>
      </w:r>
      <w:r w:rsidRPr="004441DF">
        <w:rPr>
          <w:rFonts w:ascii="Times New Roman" w:eastAsia="Times New Roman" w:hAnsi="Times New Roman" w:cs="Times New Roman"/>
          <w:kern w:val="0"/>
          <w:sz w:val="24"/>
          <w:szCs w:val="24"/>
          <w:lang w:eastAsia="en-IN"/>
          <w14:ligatures w14:val="none"/>
        </w:rPr>
        <w:t>whether through cultural enrichment or personal adventur</w:t>
      </w:r>
      <w:r w:rsidR="00B442AE" w:rsidRPr="004441DF">
        <w:rPr>
          <w:rFonts w:ascii="Times New Roman" w:eastAsia="Times New Roman" w:hAnsi="Times New Roman" w:cs="Times New Roman"/>
          <w:kern w:val="0"/>
          <w:sz w:val="24"/>
          <w:szCs w:val="24"/>
          <w:lang w:eastAsia="en-IN"/>
          <w14:ligatures w14:val="none"/>
        </w:rPr>
        <w:t xml:space="preserve">e, </w:t>
      </w:r>
      <w:r w:rsidRPr="004441DF">
        <w:rPr>
          <w:rFonts w:ascii="Times New Roman" w:eastAsia="Times New Roman" w:hAnsi="Times New Roman" w:cs="Times New Roman"/>
          <w:kern w:val="0"/>
          <w:sz w:val="24"/>
          <w:szCs w:val="24"/>
          <w:lang w:eastAsia="en-IN"/>
          <w14:ligatures w14:val="none"/>
        </w:rPr>
        <w:t>are more likely to return or recommend the destination to others (</w:t>
      </w:r>
      <w:r w:rsidR="008A70F4" w:rsidRPr="004441DF">
        <w:rPr>
          <w:rFonts w:ascii="Times New Roman" w:hAnsi="Times New Roman" w:cs="Times New Roman"/>
          <w:color w:val="222222"/>
          <w:sz w:val="24"/>
          <w:szCs w:val="24"/>
          <w:shd w:val="clear" w:color="auto" w:fill="FFFFFF"/>
        </w:rPr>
        <w:t>Sonmez &amp; Apostolopoulos, 2000; Gelbman &amp; Timothy, 2010</w:t>
      </w:r>
      <w:r w:rsidRPr="004441DF">
        <w:rPr>
          <w:rFonts w:ascii="Times New Roman" w:eastAsia="Times New Roman" w:hAnsi="Times New Roman" w:cs="Times New Roman"/>
          <w:kern w:val="0"/>
          <w:sz w:val="24"/>
          <w:szCs w:val="24"/>
          <w:lang w:eastAsia="en-IN"/>
          <w14:ligatures w14:val="none"/>
        </w:rPr>
        <w:t>).</w:t>
      </w:r>
    </w:p>
    <w:p w14:paraId="05FF9528" w14:textId="37711E96" w:rsidR="002C4D1E" w:rsidRPr="004441DF" w:rsidRDefault="008E0FE8" w:rsidP="00705641">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4441DF">
        <w:rPr>
          <w:rFonts w:ascii="Times New Roman" w:eastAsia="Times New Roman" w:hAnsi="Times New Roman" w:cs="Times New Roman"/>
          <w:kern w:val="0"/>
          <w:sz w:val="24"/>
          <w:szCs w:val="24"/>
          <w:lang w:eastAsia="en-IN"/>
          <w14:ligatures w14:val="none"/>
        </w:rPr>
        <w:t>I</w:t>
      </w:r>
      <w:r w:rsidR="00E06B07" w:rsidRPr="004441DF">
        <w:rPr>
          <w:rFonts w:ascii="Times New Roman" w:eastAsia="Times New Roman" w:hAnsi="Times New Roman" w:cs="Times New Roman"/>
          <w:kern w:val="0"/>
          <w:sz w:val="24"/>
          <w:szCs w:val="24"/>
          <w:lang w:eastAsia="en-IN"/>
          <w14:ligatures w14:val="none"/>
        </w:rPr>
        <w:t>n politically sensitive regions, even satisfied tourists may be reluctant to revisit due to ongoing or perceived risks</w:t>
      </w:r>
      <w:r w:rsidR="00B86C41" w:rsidRPr="004441DF">
        <w:rPr>
          <w:rFonts w:ascii="Times New Roman" w:eastAsia="Times New Roman" w:hAnsi="Times New Roman" w:cs="Times New Roman"/>
          <w:kern w:val="0"/>
          <w:sz w:val="24"/>
          <w:szCs w:val="24"/>
          <w:lang w:eastAsia="en-IN"/>
          <w14:ligatures w14:val="none"/>
        </w:rPr>
        <w:t xml:space="preserve"> (Li et al., 2018; </w:t>
      </w:r>
      <w:proofErr w:type="spellStart"/>
      <w:r w:rsidR="00B86C41" w:rsidRPr="004441DF">
        <w:rPr>
          <w:rFonts w:ascii="Times New Roman" w:hAnsi="Times New Roman" w:cs="Times New Roman"/>
          <w:color w:val="222222"/>
          <w:sz w:val="24"/>
          <w:szCs w:val="24"/>
          <w:shd w:val="clear" w:color="auto" w:fill="FFFFFF"/>
        </w:rPr>
        <w:t>Seetanah</w:t>
      </w:r>
      <w:proofErr w:type="spellEnd"/>
      <w:r w:rsidR="00B86C41" w:rsidRPr="004441DF">
        <w:rPr>
          <w:rFonts w:ascii="Times New Roman" w:hAnsi="Times New Roman" w:cs="Times New Roman"/>
          <w:color w:val="222222"/>
          <w:sz w:val="24"/>
          <w:szCs w:val="24"/>
          <w:shd w:val="clear" w:color="auto" w:fill="FFFFFF"/>
        </w:rPr>
        <w:t xml:space="preserve"> et al., 2020</w:t>
      </w:r>
      <w:r w:rsidR="00B86C41" w:rsidRPr="004441DF">
        <w:rPr>
          <w:rFonts w:ascii="Times New Roman" w:eastAsia="Times New Roman" w:hAnsi="Times New Roman" w:cs="Times New Roman"/>
          <w:kern w:val="0"/>
          <w:sz w:val="24"/>
          <w:szCs w:val="24"/>
          <w:lang w:eastAsia="en-IN"/>
          <w14:ligatures w14:val="none"/>
        </w:rPr>
        <w:t>)</w:t>
      </w:r>
      <w:r w:rsidR="00E06B07" w:rsidRPr="004441DF">
        <w:rPr>
          <w:rFonts w:ascii="Times New Roman" w:eastAsia="Times New Roman" w:hAnsi="Times New Roman" w:cs="Times New Roman"/>
          <w:kern w:val="0"/>
          <w:sz w:val="24"/>
          <w:szCs w:val="24"/>
          <w:lang w:eastAsia="en-IN"/>
          <w14:ligatures w14:val="none"/>
        </w:rPr>
        <w:t xml:space="preserve">. The fluctuating political landscapes </w:t>
      </w:r>
      <w:r w:rsidR="00CF2FA0" w:rsidRPr="004441DF">
        <w:rPr>
          <w:rFonts w:ascii="Times New Roman" w:eastAsia="Times New Roman" w:hAnsi="Times New Roman" w:cs="Times New Roman"/>
          <w:kern w:val="0"/>
          <w:sz w:val="24"/>
          <w:szCs w:val="24"/>
          <w:lang w:eastAsia="en-IN"/>
          <w14:ligatures w14:val="none"/>
        </w:rPr>
        <w:t xml:space="preserve">of border areas of Jammu &amp; Kashmir </w:t>
      </w:r>
      <w:r w:rsidR="00E06B07" w:rsidRPr="004441DF">
        <w:rPr>
          <w:rFonts w:ascii="Times New Roman" w:eastAsia="Times New Roman" w:hAnsi="Times New Roman" w:cs="Times New Roman"/>
          <w:kern w:val="0"/>
          <w:sz w:val="24"/>
          <w:szCs w:val="24"/>
          <w:lang w:eastAsia="en-IN"/>
          <w14:ligatures w14:val="none"/>
        </w:rPr>
        <w:t>between India and Pakistan deter repeat visits, despite a positive initial experience</w:t>
      </w:r>
      <w:r w:rsidR="00CF2FA0" w:rsidRPr="004441DF">
        <w:rPr>
          <w:rFonts w:ascii="Times New Roman" w:eastAsia="Times New Roman" w:hAnsi="Times New Roman" w:cs="Times New Roman"/>
          <w:kern w:val="0"/>
          <w:sz w:val="24"/>
          <w:szCs w:val="24"/>
          <w:lang w:eastAsia="en-IN"/>
          <w14:ligatures w14:val="none"/>
        </w:rPr>
        <w:t xml:space="preserve"> (</w:t>
      </w:r>
      <w:proofErr w:type="spellStart"/>
      <w:r w:rsidR="00CF2FA0" w:rsidRPr="004441DF">
        <w:rPr>
          <w:rFonts w:ascii="Times New Roman" w:hAnsi="Times New Roman" w:cs="Times New Roman"/>
          <w:color w:val="222222"/>
          <w:sz w:val="24"/>
          <w:szCs w:val="24"/>
          <w:shd w:val="clear" w:color="auto" w:fill="FFFFFF"/>
        </w:rPr>
        <w:t>Çetinsöz</w:t>
      </w:r>
      <w:proofErr w:type="spellEnd"/>
      <w:r w:rsidR="00CF2FA0" w:rsidRPr="004441DF">
        <w:rPr>
          <w:rFonts w:ascii="Times New Roman" w:hAnsi="Times New Roman" w:cs="Times New Roman"/>
          <w:color w:val="222222"/>
          <w:sz w:val="24"/>
          <w:szCs w:val="24"/>
          <w:shd w:val="clear" w:color="auto" w:fill="FFFFFF"/>
        </w:rPr>
        <w:t xml:space="preserve"> &amp; </w:t>
      </w:r>
      <w:proofErr w:type="spellStart"/>
      <w:r w:rsidR="00CF2FA0" w:rsidRPr="004441DF">
        <w:rPr>
          <w:rFonts w:ascii="Times New Roman" w:hAnsi="Times New Roman" w:cs="Times New Roman"/>
          <w:color w:val="222222"/>
          <w:sz w:val="24"/>
          <w:szCs w:val="24"/>
          <w:shd w:val="clear" w:color="auto" w:fill="FFFFFF"/>
        </w:rPr>
        <w:t>Ege</w:t>
      </w:r>
      <w:proofErr w:type="spellEnd"/>
      <w:r w:rsidR="00CF2FA0" w:rsidRPr="004441DF">
        <w:rPr>
          <w:rFonts w:ascii="Times New Roman" w:hAnsi="Times New Roman" w:cs="Times New Roman"/>
          <w:color w:val="222222"/>
          <w:sz w:val="24"/>
          <w:szCs w:val="24"/>
          <w:shd w:val="clear" w:color="auto" w:fill="FFFFFF"/>
        </w:rPr>
        <w:t>, 2013</w:t>
      </w:r>
      <w:r w:rsidR="00C6018E" w:rsidRPr="004441DF">
        <w:rPr>
          <w:rFonts w:ascii="Times New Roman" w:hAnsi="Times New Roman" w:cs="Times New Roman"/>
          <w:color w:val="222222"/>
          <w:sz w:val="24"/>
          <w:szCs w:val="24"/>
          <w:shd w:val="clear" w:color="auto" w:fill="FFFFFF"/>
        </w:rPr>
        <w:t>; Hasan et al., 2017</w:t>
      </w:r>
      <w:r w:rsidR="00CF2FA0" w:rsidRPr="004441DF">
        <w:rPr>
          <w:rFonts w:ascii="Times New Roman" w:eastAsia="Times New Roman" w:hAnsi="Times New Roman" w:cs="Times New Roman"/>
          <w:kern w:val="0"/>
          <w:sz w:val="24"/>
          <w:szCs w:val="24"/>
          <w:lang w:eastAsia="en-IN"/>
          <w14:ligatures w14:val="none"/>
        </w:rPr>
        <w:t>)</w:t>
      </w:r>
      <w:r w:rsidR="00E06B07" w:rsidRPr="004441DF">
        <w:rPr>
          <w:rFonts w:ascii="Times New Roman" w:eastAsia="Times New Roman" w:hAnsi="Times New Roman" w:cs="Times New Roman"/>
          <w:kern w:val="0"/>
          <w:sz w:val="24"/>
          <w:szCs w:val="24"/>
          <w:lang w:eastAsia="en-IN"/>
          <w14:ligatures w14:val="none"/>
        </w:rPr>
        <w:t xml:space="preserve">. Thus, perceived safety </w:t>
      </w:r>
      <w:r w:rsidR="00E06B07" w:rsidRPr="004441DF">
        <w:rPr>
          <w:rFonts w:ascii="Times New Roman" w:eastAsia="Times New Roman" w:hAnsi="Times New Roman" w:cs="Times New Roman"/>
          <w:kern w:val="0"/>
          <w:sz w:val="24"/>
          <w:szCs w:val="24"/>
          <w:lang w:eastAsia="en-IN"/>
          <w14:ligatures w14:val="none"/>
        </w:rPr>
        <w:lastRenderedPageBreak/>
        <w:t>emerges as a crucial moderating factor in determining whether tourists will choose to revisit or recommend border destinations to others</w:t>
      </w:r>
      <w:r w:rsidR="004F7B47" w:rsidRPr="004441DF">
        <w:rPr>
          <w:rFonts w:ascii="Times New Roman" w:eastAsia="Times New Roman" w:hAnsi="Times New Roman" w:cs="Times New Roman"/>
          <w:kern w:val="0"/>
          <w:sz w:val="24"/>
          <w:szCs w:val="24"/>
          <w:lang w:eastAsia="en-IN"/>
          <w14:ligatures w14:val="none"/>
        </w:rPr>
        <w:t xml:space="preserve"> (</w:t>
      </w:r>
      <w:r w:rsidR="00620BA8" w:rsidRPr="004441DF">
        <w:rPr>
          <w:rFonts w:ascii="Times New Roman" w:hAnsi="Times New Roman" w:cs="Times New Roman"/>
          <w:color w:val="222222"/>
          <w:sz w:val="24"/>
          <w:szCs w:val="24"/>
          <w:shd w:val="clear" w:color="auto" w:fill="FFFFFF"/>
        </w:rPr>
        <w:t xml:space="preserve">Xie et al., 2020; </w:t>
      </w:r>
      <w:r w:rsidR="004F7B47" w:rsidRPr="004441DF">
        <w:rPr>
          <w:rFonts w:ascii="Times New Roman" w:hAnsi="Times New Roman" w:cs="Times New Roman"/>
          <w:color w:val="222222"/>
          <w:sz w:val="24"/>
          <w:szCs w:val="24"/>
          <w:shd w:val="clear" w:color="auto" w:fill="FFFFFF"/>
        </w:rPr>
        <w:t>Liu et al., 2021</w:t>
      </w:r>
      <w:r w:rsidR="004F7B47" w:rsidRPr="004441DF">
        <w:rPr>
          <w:rFonts w:ascii="Times New Roman" w:eastAsia="Times New Roman" w:hAnsi="Times New Roman" w:cs="Times New Roman"/>
          <w:kern w:val="0"/>
          <w:sz w:val="24"/>
          <w:szCs w:val="24"/>
          <w:lang w:eastAsia="en-IN"/>
          <w14:ligatures w14:val="none"/>
        </w:rPr>
        <w:t>)</w:t>
      </w:r>
      <w:r w:rsidR="00E06B07" w:rsidRPr="004441DF">
        <w:rPr>
          <w:rFonts w:ascii="Times New Roman" w:eastAsia="Times New Roman" w:hAnsi="Times New Roman" w:cs="Times New Roman"/>
          <w:kern w:val="0"/>
          <w:sz w:val="24"/>
          <w:szCs w:val="24"/>
          <w:lang w:eastAsia="en-IN"/>
          <w14:ligatures w14:val="none"/>
        </w:rPr>
        <w:t>.</w:t>
      </w:r>
    </w:p>
    <w:p w14:paraId="565D17B9" w14:textId="7B91087D" w:rsidR="00E06B07" w:rsidRPr="004441DF" w:rsidRDefault="00E06B07" w:rsidP="00705641">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4441DF">
        <w:rPr>
          <w:rFonts w:ascii="Times New Roman" w:eastAsia="Times New Roman" w:hAnsi="Times New Roman" w:cs="Times New Roman"/>
          <w:b/>
          <w:bCs/>
          <w:kern w:val="0"/>
          <w:sz w:val="24"/>
          <w:szCs w:val="24"/>
          <w:lang w:eastAsia="en-IN"/>
          <w14:ligatures w14:val="none"/>
        </w:rPr>
        <w:t>Tourism, Geopolitics, and Sustainable Growth in Border Regions</w:t>
      </w:r>
    </w:p>
    <w:p w14:paraId="4B95784E" w14:textId="2D4AE065" w:rsidR="00E226F5" w:rsidRPr="004441DF" w:rsidRDefault="00E06B07" w:rsidP="009704BF">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4441DF">
        <w:rPr>
          <w:rFonts w:ascii="Times New Roman" w:eastAsia="Times New Roman" w:hAnsi="Times New Roman" w:cs="Times New Roman"/>
          <w:kern w:val="0"/>
          <w:sz w:val="24"/>
          <w:szCs w:val="24"/>
          <w:lang w:eastAsia="en-IN"/>
          <w14:ligatures w14:val="none"/>
        </w:rPr>
        <w:t>The intersection of tourism and geopolitics is perhaps most apparent in border regions, where tourism development often depends on political stability and cross-border cooperation</w:t>
      </w:r>
      <w:r w:rsidR="004C4844" w:rsidRPr="004441DF">
        <w:rPr>
          <w:rFonts w:ascii="Times New Roman" w:hAnsi="Times New Roman" w:cs="Times New Roman"/>
          <w:color w:val="222222"/>
          <w:sz w:val="24"/>
          <w:szCs w:val="24"/>
          <w:shd w:val="clear" w:color="auto" w:fill="FFFFFF"/>
        </w:rPr>
        <w:t xml:space="preserve"> (</w:t>
      </w:r>
      <w:proofErr w:type="spellStart"/>
      <w:r w:rsidR="004C4844" w:rsidRPr="004441DF">
        <w:rPr>
          <w:rFonts w:ascii="Times New Roman" w:hAnsi="Times New Roman" w:cs="Times New Roman"/>
          <w:color w:val="222222"/>
          <w:sz w:val="24"/>
          <w:szCs w:val="24"/>
          <w:shd w:val="clear" w:color="auto" w:fill="FFFFFF"/>
        </w:rPr>
        <w:t>Hazbun</w:t>
      </w:r>
      <w:proofErr w:type="spellEnd"/>
      <w:r w:rsidR="004C4844" w:rsidRPr="004441DF">
        <w:rPr>
          <w:rFonts w:ascii="Times New Roman" w:hAnsi="Times New Roman" w:cs="Times New Roman"/>
          <w:color w:val="222222"/>
          <w:sz w:val="24"/>
          <w:szCs w:val="24"/>
          <w:shd w:val="clear" w:color="auto" w:fill="FFFFFF"/>
        </w:rPr>
        <w:t xml:space="preserve">, 2004; </w:t>
      </w:r>
      <w:proofErr w:type="spellStart"/>
      <w:r w:rsidR="004C4844" w:rsidRPr="004441DF">
        <w:rPr>
          <w:rFonts w:ascii="Times New Roman" w:hAnsi="Times New Roman" w:cs="Times New Roman"/>
          <w:color w:val="222222"/>
          <w:sz w:val="24"/>
          <w:szCs w:val="24"/>
          <w:shd w:val="clear" w:color="auto" w:fill="FFFFFF"/>
        </w:rPr>
        <w:t>Causevic</w:t>
      </w:r>
      <w:proofErr w:type="spellEnd"/>
      <w:r w:rsidR="004C4844" w:rsidRPr="004441DF">
        <w:rPr>
          <w:rFonts w:ascii="Times New Roman" w:hAnsi="Times New Roman" w:cs="Times New Roman"/>
          <w:color w:val="222222"/>
          <w:sz w:val="24"/>
          <w:szCs w:val="24"/>
          <w:shd w:val="clear" w:color="auto" w:fill="FFFFFF"/>
        </w:rPr>
        <w:t xml:space="preserve"> &amp; Lynch, 2013</w:t>
      </w:r>
      <w:r w:rsidR="000B570B" w:rsidRPr="004441DF">
        <w:rPr>
          <w:rFonts w:ascii="Times New Roman" w:hAnsi="Times New Roman" w:cs="Times New Roman"/>
          <w:color w:val="222222"/>
          <w:sz w:val="24"/>
          <w:szCs w:val="24"/>
          <w:shd w:val="clear" w:color="auto" w:fill="FFFFFF"/>
        </w:rPr>
        <w:t>;</w:t>
      </w:r>
      <w:r w:rsidR="00370E44" w:rsidRPr="004441DF">
        <w:rPr>
          <w:rFonts w:ascii="Times New Roman" w:hAnsi="Times New Roman" w:cs="Times New Roman"/>
          <w:color w:val="222222"/>
          <w:sz w:val="24"/>
          <w:szCs w:val="24"/>
          <w:shd w:val="clear" w:color="auto" w:fill="FFFFFF"/>
        </w:rPr>
        <w:t xml:space="preserve"> Weaver et al., 2023</w:t>
      </w:r>
      <w:r w:rsidR="00035F38" w:rsidRPr="004441DF">
        <w:rPr>
          <w:rFonts w:ascii="Times New Roman" w:eastAsia="Times New Roman" w:hAnsi="Times New Roman" w:cs="Times New Roman"/>
          <w:kern w:val="0"/>
          <w:sz w:val="24"/>
          <w:szCs w:val="24"/>
          <w:lang w:eastAsia="en-IN"/>
          <w14:ligatures w14:val="none"/>
        </w:rPr>
        <w:t>)</w:t>
      </w:r>
      <w:r w:rsidRPr="004441DF">
        <w:rPr>
          <w:rFonts w:ascii="Times New Roman" w:eastAsia="Times New Roman" w:hAnsi="Times New Roman" w:cs="Times New Roman"/>
          <w:kern w:val="0"/>
          <w:sz w:val="24"/>
          <w:szCs w:val="24"/>
          <w:lang w:eastAsia="en-IN"/>
          <w14:ligatures w14:val="none"/>
        </w:rPr>
        <w:t xml:space="preserve">. </w:t>
      </w:r>
      <w:r w:rsidR="00AE3399" w:rsidRPr="004441DF">
        <w:rPr>
          <w:rFonts w:ascii="Times New Roman" w:hAnsi="Times New Roman" w:cs="Times New Roman"/>
          <w:color w:val="222222"/>
          <w:sz w:val="24"/>
          <w:szCs w:val="24"/>
          <w:shd w:val="clear" w:color="auto" w:fill="FFFFFF"/>
        </w:rPr>
        <w:t xml:space="preserve">Giblin (2014) and Gelbman (2019) </w:t>
      </w:r>
      <w:r w:rsidRPr="004441DF">
        <w:rPr>
          <w:rFonts w:ascii="Times New Roman" w:eastAsia="Times New Roman" w:hAnsi="Times New Roman" w:cs="Times New Roman"/>
          <w:kern w:val="0"/>
          <w:sz w:val="24"/>
          <w:szCs w:val="24"/>
          <w:lang w:eastAsia="en-IN"/>
          <w14:ligatures w14:val="none"/>
        </w:rPr>
        <w:t>argue that the role of tourism in such areas goes beyond mere economic benefit; it can foster cross-cultural understanding and even contribute to peace-building efforts in post-conflict zones. This is evident in regions such as Rwanda and Uganda, where tourism development in areas once affected by conflict is now being used as a tool for reconciliation and sustainable growth</w:t>
      </w:r>
      <w:r w:rsidR="00E226F5" w:rsidRPr="004441DF">
        <w:rPr>
          <w:rFonts w:ascii="Times New Roman" w:eastAsia="Times New Roman" w:hAnsi="Times New Roman" w:cs="Times New Roman"/>
          <w:kern w:val="0"/>
          <w:sz w:val="24"/>
          <w:szCs w:val="24"/>
          <w:lang w:eastAsia="en-IN"/>
          <w14:ligatures w14:val="none"/>
        </w:rPr>
        <w:t xml:space="preserve"> (</w:t>
      </w:r>
      <w:r w:rsidR="00E226F5" w:rsidRPr="004441DF">
        <w:rPr>
          <w:rFonts w:ascii="Times New Roman" w:hAnsi="Times New Roman" w:cs="Times New Roman"/>
          <w:color w:val="222222"/>
          <w:sz w:val="24"/>
          <w:szCs w:val="24"/>
          <w:shd w:val="clear" w:color="auto" w:fill="FFFFFF"/>
        </w:rPr>
        <w:t xml:space="preserve">Ngo </w:t>
      </w:r>
      <w:r w:rsidR="00A302FB" w:rsidRPr="004441DF">
        <w:rPr>
          <w:rFonts w:ascii="Times New Roman" w:hAnsi="Times New Roman" w:cs="Times New Roman"/>
          <w:color w:val="222222"/>
          <w:sz w:val="24"/>
          <w:szCs w:val="24"/>
          <w:shd w:val="clear" w:color="auto" w:fill="FFFFFF"/>
        </w:rPr>
        <w:t>et al., 2019; Higgins-Desbiolles et al., 2022</w:t>
      </w:r>
      <w:r w:rsidR="00A302FB" w:rsidRPr="004441DF">
        <w:rPr>
          <w:rFonts w:ascii="Times New Roman" w:eastAsia="Times New Roman" w:hAnsi="Times New Roman" w:cs="Times New Roman"/>
          <w:kern w:val="0"/>
          <w:sz w:val="24"/>
          <w:szCs w:val="24"/>
          <w:lang w:eastAsia="en-IN"/>
          <w14:ligatures w14:val="none"/>
        </w:rPr>
        <w:t>).</w:t>
      </w:r>
    </w:p>
    <w:p w14:paraId="4C2C3526" w14:textId="2F924037" w:rsidR="00906DE8" w:rsidRPr="004441DF" w:rsidRDefault="00E06B07" w:rsidP="00705641">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4441DF">
        <w:rPr>
          <w:rFonts w:ascii="Times New Roman" w:eastAsia="Times New Roman" w:hAnsi="Times New Roman" w:cs="Times New Roman"/>
          <w:kern w:val="0"/>
          <w:sz w:val="24"/>
          <w:szCs w:val="24"/>
          <w:lang w:eastAsia="en-IN"/>
          <w14:ligatures w14:val="none"/>
        </w:rPr>
        <w:t xml:space="preserve">Similarly, </w:t>
      </w:r>
      <w:r w:rsidR="00F01831" w:rsidRPr="004441DF">
        <w:rPr>
          <w:rFonts w:ascii="Times New Roman" w:hAnsi="Times New Roman" w:cs="Times New Roman"/>
          <w:color w:val="222222"/>
          <w:sz w:val="24"/>
          <w:szCs w:val="24"/>
          <w:shd w:val="clear" w:color="auto" w:fill="FFFFFF"/>
        </w:rPr>
        <w:t>McDowell (2008)</w:t>
      </w:r>
      <w:r w:rsidR="00A26D59" w:rsidRPr="004441DF">
        <w:rPr>
          <w:rFonts w:ascii="Times New Roman" w:hAnsi="Times New Roman" w:cs="Times New Roman"/>
          <w:color w:val="222222"/>
          <w:sz w:val="24"/>
          <w:szCs w:val="24"/>
          <w:shd w:val="clear" w:color="auto" w:fill="FFFFFF"/>
        </w:rPr>
        <w:t xml:space="preserve"> and Goldstone (2001)</w:t>
      </w:r>
      <w:r w:rsidR="00F01831" w:rsidRPr="004441DF">
        <w:rPr>
          <w:rFonts w:ascii="Times New Roman" w:hAnsi="Times New Roman" w:cs="Times New Roman"/>
          <w:color w:val="222222"/>
          <w:sz w:val="24"/>
          <w:szCs w:val="24"/>
          <w:shd w:val="clear" w:color="auto" w:fill="FFFFFF"/>
        </w:rPr>
        <w:t xml:space="preserve">, </w:t>
      </w:r>
      <w:r w:rsidRPr="004441DF">
        <w:rPr>
          <w:rFonts w:ascii="Times New Roman" w:eastAsia="Times New Roman" w:hAnsi="Times New Roman" w:cs="Times New Roman"/>
          <w:kern w:val="0"/>
          <w:sz w:val="24"/>
          <w:szCs w:val="24"/>
          <w:lang w:eastAsia="en-IN"/>
          <w14:ligatures w14:val="none"/>
        </w:rPr>
        <w:t>discuss</w:t>
      </w:r>
      <w:r w:rsidR="006F0B71" w:rsidRPr="004441DF">
        <w:rPr>
          <w:rFonts w:ascii="Times New Roman" w:eastAsia="Times New Roman" w:hAnsi="Times New Roman" w:cs="Times New Roman"/>
          <w:kern w:val="0"/>
          <w:sz w:val="24"/>
          <w:szCs w:val="24"/>
          <w:lang w:eastAsia="en-IN"/>
          <w14:ligatures w14:val="none"/>
        </w:rPr>
        <w:t xml:space="preserve"> </w:t>
      </w:r>
      <w:r w:rsidRPr="004441DF">
        <w:rPr>
          <w:rFonts w:ascii="Times New Roman" w:eastAsia="Times New Roman" w:hAnsi="Times New Roman" w:cs="Times New Roman"/>
          <w:kern w:val="0"/>
          <w:sz w:val="24"/>
          <w:szCs w:val="24"/>
          <w:lang w:eastAsia="en-IN"/>
          <w14:ligatures w14:val="none"/>
        </w:rPr>
        <w:t>how tourism authorities in politically sensitive areas must balance the promotion of cultural heritage with the need to ensure tourist safety. This balance is particularly important in regions like Kashmir, where tourists are drawn both by the natural beauty and the complex socio-political history</w:t>
      </w:r>
      <w:r w:rsidR="007E3020" w:rsidRPr="004441DF">
        <w:rPr>
          <w:rFonts w:ascii="Times New Roman" w:eastAsia="Times New Roman" w:hAnsi="Times New Roman" w:cs="Times New Roman"/>
          <w:kern w:val="0"/>
          <w:sz w:val="24"/>
          <w:szCs w:val="24"/>
          <w:lang w:eastAsia="en-IN"/>
          <w14:ligatures w14:val="none"/>
        </w:rPr>
        <w:t xml:space="preserve"> (</w:t>
      </w:r>
      <w:r w:rsidR="007E3020" w:rsidRPr="004441DF">
        <w:rPr>
          <w:rFonts w:ascii="Times New Roman" w:hAnsi="Times New Roman" w:cs="Times New Roman"/>
          <w:color w:val="222222"/>
          <w:sz w:val="24"/>
          <w:szCs w:val="24"/>
          <w:shd w:val="clear" w:color="auto" w:fill="FFFFFF"/>
        </w:rPr>
        <w:t>Chauhan &amp; Khanna, 2009</w:t>
      </w:r>
      <w:r w:rsidR="007E3020" w:rsidRPr="004441DF">
        <w:rPr>
          <w:rFonts w:ascii="Times New Roman" w:eastAsia="Times New Roman" w:hAnsi="Times New Roman" w:cs="Times New Roman"/>
          <w:kern w:val="0"/>
          <w:sz w:val="24"/>
          <w:szCs w:val="24"/>
          <w:lang w:eastAsia="en-IN"/>
          <w14:ligatures w14:val="none"/>
        </w:rPr>
        <w:t>)</w:t>
      </w:r>
      <w:r w:rsidRPr="004441DF">
        <w:rPr>
          <w:rFonts w:ascii="Times New Roman" w:eastAsia="Times New Roman" w:hAnsi="Times New Roman" w:cs="Times New Roman"/>
          <w:kern w:val="0"/>
          <w:sz w:val="24"/>
          <w:szCs w:val="24"/>
          <w:lang w:eastAsia="en-IN"/>
          <w14:ligatures w14:val="none"/>
        </w:rPr>
        <w:t>. In these contexts, sustainable tourism development requires a careful approach that prioritizes safety, infrastructure improvements, and cultural preservation to ensure long-term growth and visitor satisfaction</w:t>
      </w:r>
      <w:r w:rsidR="00907E21" w:rsidRPr="004441DF">
        <w:rPr>
          <w:rFonts w:ascii="Times New Roman" w:eastAsia="Times New Roman" w:hAnsi="Times New Roman" w:cs="Times New Roman"/>
          <w:kern w:val="0"/>
          <w:sz w:val="24"/>
          <w:szCs w:val="24"/>
          <w:lang w:eastAsia="en-IN"/>
          <w14:ligatures w14:val="none"/>
        </w:rPr>
        <w:t xml:space="preserve"> (</w:t>
      </w:r>
      <w:r w:rsidR="00907E21" w:rsidRPr="004441DF">
        <w:rPr>
          <w:rFonts w:ascii="Times New Roman" w:hAnsi="Times New Roman" w:cs="Times New Roman"/>
          <w:color w:val="222222"/>
          <w:sz w:val="24"/>
          <w:szCs w:val="24"/>
          <w:shd w:val="clear" w:color="auto" w:fill="FFFFFF"/>
        </w:rPr>
        <w:t>Hall &amp; Lew, 1998</w:t>
      </w:r>
      <w:r w:rsidR="0013367D" w:rsidRPr="004441DF">
        <w:rPr>
          <w:rFonts w:ascii="Times New Roman" w:hAnsi="Times New Roman" w:cs="Times New Roman"/>
          <w:color w:val="222222"/>
          <w:sz w:val="24"/>
          <w:szCs w:val="24"/>
          <w:shd w:val="clear" w:color="auto" w:fill="FFFFFF"/>
        </w:rPr>
        <w:t>; Long &amp; Nguyen, 2018</w:t>
      </w:r>
      <w:r w:rsidR="00907E21" w:rsidRPr="004441DF">
        <w:rPr>
          <w:rFonts w:ascii="Times New Roman" w:eastAsia="Times New Roman" w:hAnsi="Times New Roman" w:cs="Times New Roman"/>
          <w:kern w:val="0"/>
          <w:sz w:val="24"/>
          <w:szCs w:val="24"/>
          <w:lang w:eastAsia="en-IN"/>
          <w14:ligatures w14:val="none"/>
        </w:rPr>
        <w:t>)</w:t>
      </w:r>
      <w:r w:rsidRPr="004441DF">
        <w:rPr>
          <w:rFonts w:ascii="Times New Roman" w:eastAsia="Times New Roman" w:hAnsi="Times New Roman" w:cs="Times New Roman"/>
          <w:kern w:val="0"/>
          <w:sz w:val="24"/>
          <w:szCs w:val="24"/>
          <w:lang w:eastAsia="en-IN"/>
          <w14:ligatures w14:val="none"/>
        </w:rPr>
        <w:t>.</w:t>
      </w:r>
    </w:p>
    <w:p w14:paraId="32CD471C" w14:textId="421574BC" w:rsidR="00E06B07" w:rsidRPr="004441DF" w:rsidRDefault="00E06B07" w:rsidP="00705641">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4441DF">
        <w:rPr>
          <w:rStyle w:val="Strong"/>
          <w:rFonts w:ascii="Times New Roman" w:hAnsi="Times New Roman" w:cs="Times New Roman"/>
          <w:sz w:val="24"/>
          <w:szCs w:val="24"/>
        </w:rPr>
        <w:t>Conceptual Research Framework</w:t>
      </w:r>
    </w:p>
    <w:p w14:paraId="082DC615" w14:textId="77777777" w:rsidR="00E06B07" w:rsidRPr="004441DF" w:rsidRDefault="00E06B07" w:rsidP="00581235">
      <w:pPr>
        <w:pStyle w:val="NormalWeb"/>
        <w:spacing w:line="360" w:lineRule="auto"/>
        <w:jc w:val="both"/>
        <w:rPr>
          <w:lang w:val="en-GB"/>
        </w:rPr>
      </w:pPr>
      <w:r w:rsidRPr="004441DF">
        <w:rPr>
          <w:lang w:val="en-GB"/>
        </w:rPr>
        <w:t xml:space="preserve">This study investigates the direct </w:t>
      </w:r>
      <w:r w:rsidRPr="004441DF">
        <w:t>and indirect relationships between tourist motivations, tourist satisfaction (as a mediating variable), and revisit intentions in border regions, specifically focusing on the border areas of</w:t>
      </w:r>
      <w:r w:rsidRPr="004441DF">
        <w:rPr>
          <w:lang w:val="en-GB"/>
        </w:rPr>
        <w:t xml:space="preserve"> Kashmir. The key constructs are:</w:t>
      </w:r>
    </w:p>
    <w:p w14:paraId="4A7F4950" w14:textId="77777777" w:rsidR="00581235" w:rsidRPr="004441DF" w:rsidRDefault="00ED7267" w:rsidP="00581235">
      <w:pPr>
        <w:pStyle w:val="NormalWeb"/>
        <w:spacing w:line="360" w:lineRule="auto"/>
        <w:jc w:val="both"/>
        <w:rPr>
          <w:b/>
          <w:bCs/>
        </w:rPr>
      </w:pPr>
      <w:r w:rsidRPr="004441DF">
        <w:rPr>
          <w:b/>
          <w:bCs/>
        </w:rPr>
        <w:t xml:space="preserve">Tourist </w:t>
      </w:r>
      <w:r w:rsidR="00581235" w:rsidRPr="004441DF">
        <w:rPr>
          <w:b/>
          <w:bCs/>
        </w:rPr>
        <w:t>Motivations</w:t>
      </w:r>
    </w:p>
    <w:p w14:paraId="6668EE06" w14:textId="3514DB30" w:rsidR="00ED7267" w:rsidRPr="004441DF" w:rsidRDefault="00581235" w:rsidP="00581235">
      <w:pPr>
        <w:pStyle w:val="NormalWeb"/>
        <w:spacing w:line="360" w:lineRule="auto"/>
        <w:jc w:val="both"/>
      </w:pPr>
      <w:r w:rsidRPr="004441DF">
        <w:t xml:space="preserve">Tourist </w:t>
      </w:r>
      <w:r w:rsidR="00ED7267" w:rsidRPr="004441DF">
        <w:t xml:space="preserve">motivations </w:t>
      </w:r>
      <w:r w:rsidRPr="004441DF">
        <w:t>are</w:t>
      </w:r>
      <w:r w:rsidR="00ED7267" w:rsidRPr="004441DF">
        <w:t xml:space="preserve"> broadly categorized into five key dimensions:</w:t>
      </w:r>
    </w:p>
    <w:p w14:paraId="774C423C" w14:textId="1F51CEB5" w:rsidR="007B2D71" w:rsidRPr="004441DF" w:rsidRDefault="007B2D71" w:rsidP="007B2D71">
      <w:pPr>
        <w:pStyle w:val="NormalWeb"/>
        <w:spacing w:line="360" w:lineRule="auto"/>
        <w:jc w:val="both"/>
        <w:rPr>
          <w:b/>
          <w:bCs/>
          <w:i/>
          <w:iCs/>
        </w:rPr>
      </w:pPr>
      <w:r w:rsidRPr="004441DF">
        <w:rPr>
          <w:rStyle w:val="Strong"/>
          <w:b w:val="0"/>
          <w:bCs w:val="0"/>
          <w:i/>
          <w:iCs/>
        </w:rPr>
        <w:t xml:space="preserve">1. </w:t>
      </w:r>
      <w:r w:rsidR="00ED7267" w:rsidRPr="004441DF">
        <w:rPr>
          <w:rStyle w:val="Strong"/>
          <w:b w:val="0"/>
          <w:bCs w:val="0"/>
          <w:i/>
          <w:iCs/>
        </w:rPr>
        <w:t>Cultural Heritage Exploration</w:t>
      </w:r>
      <w:r w:rsidR="00ED7267" w:rsidRPr="004441DF">
        <w:rPr>
          <w:b/>
          <w:bCs/>
          <w:i/>
          <w:iCs/>
        </w:rPr>
        <w:t>:</w:t>
      </w:r>
    </w:p>
    <w:p w14:paraId="62805A95" w14:textId="2F6CAD97" w:rsidR="00ED7267" w:rsidRPr="004441DF" w:rsidRDefault="00ED7267" w:rsidP="007B2D71">
      <w:pPr>
        <w:pStyle w:val="NormalWeb"/>
        <w:spacing w:line="360" w:lineRule="auto"/>
        <w:jc w:val="both"/>
      </w:pPr>
      <w:r w:rsidRPr="004441DF">
        <w:lastRenderedPageBreak/>
        <w:t>Many tourists are motivated by a desire to experience the history, art, and traditions of a destination. They visit cultural landmarks, historical sites, and engage in local customs to learn about and appreciate the heritage of the region.</w:t>
      </w:r>
    </w:p>
    <w:p w14:paraId="1C42D1A5" w14:textId="77777777" w:rsidR="007B2D71" w:rsidRPr="004441DF" w:rsidRDefault="007B2D71" w:rsidP="007B2D71">
      <w:pPr>
        <w:pStyle w:val="NormalWeb"/>
        <w:spacing w:line="360" w:lineRule="auto"/>
        <w:jc w:val="both"/>
        <w:rPr>
          <w:b/>
          <w:bCs/>
          <w:i/>
          <w:iCs/>
        </w:rPr>
      </w:pPr>
      <w:r w:rsidRPr="004441DF">
        <w:rPr>
          <w:rStyle w:val="Strong"/>
          <w:b w:val="0"/>
          <w:bCs w:val="0"/>
          <w:i/>
          <w:iCs/>
        </w:rPr>
        <w:t xml:space="preserve">2. </w:t>
      </w:r>
      <w:r w:rsidR="00ED7267" w:rsidRPr="004441DF">
        <w:rPr>
          <w:rStyle w:val="Strong"/>
          <w:b w:val="0"/>
          <w:bCs w:val="0"/>
          <w:i/>
          <w:iCs/>
        </w:rPr>
        <w:t>Adventure-Seeking</w:t>
      </w:r>
      <w:r w:rsidR="00ED7267" w:rsidRPr="004441DF">
        <w:rPr>
          <w:b/>
          <w:bCs/>
          <w:i/>
          <w:iCs/>
        </w:rPr>
        <w:t>:</w:t>
      </w:r>
    </w:p>
    <w:p w14:paraId="711FF060" w14:textId="7A6BFFD7" w:rsidR="00ED7267" w:rsidRPr="004441DF" w:rsidRDefault="00ED7267" w:rsidP="007B2D71">
      <w:pPr>
        <w:pStyle w:val="NormalWeb"/>
        <w:spacing w:line="360" w:lineRule="auto"/>
        <w:jc w:val="both"/>
      </w:pPr>
      <w:r w:rsidRPr="004441DF">
        <w:t>Adventure tourists seek excitement and physical challenges, engaging in activities like hiking, climbing, or exploring remote natural landscapes. They are driven by the thrill of discovering new places and pushing personal limits.</w:t>
      </w:r>
    </w:p>
    <w:p w14:paraId="3C7E9D6E" w14:textId="77777777" w:rsidR="007B2D71" w:rsidRPr="004441DF" w:rsidRDefault="007B2D71" w:rsidP="007B2D71">
      <w:pPr>
        <w:pStyle w:val="NormalWeb"/>
        <w:spacing w:line="360" w:lineRule="auto"/>
        <w:jc w:val="both"/>
        <w:rPr>
          <w:b/>
          <w:bCs/>
          <w:i/>
          <w:iCs/>
        </w:rPr>
      </w:pPr>
      <w:r w:rsidRPr="004441DF">
        <w:rPr>
          <w:rStyle w:val="Strong"/>
          <w:b w:val="0"/>
          <w:bCs w:val="0"/>
          <w:i/>
          <w:iCs/>
        </w:rPr>
        <w:t xml:space="preserve">3. </w:t>
      </w:r>
      <w:r w:rsidR="00ED7267" w:rsidRPr="004441DF">
        <w:rPr>
          <w:rStyle w:val="Strong"/>
          <w:b w:val="0"/>
          <w:bCs w:val="0"/>
          <w:i/>
          <w:iCs/>
        </w:rPr>
        <w:t>Political Curiosity</w:t>
      </w:r>
      <w:r w:rsidR="00ED7267" w:rsidRPr="004441DF">
        <w:rPr>
          <w:b/>
          <w:bCs/>
          <w:i/>
          <w:iCs/>
        </w:rPr>
        <w:t>:</w:t>
      </w:r>
    </w:p>
    <w:p w14:paraId="71558271" w14:textId="259D68CF" w:rsidR="00ED7267" w:rsidRPr="004441DF" w:rsidRDefault="00ED7267" w:rsidP="007B2D71">
      <w:pPr>
        <w:pStyle w:val="NormalWeb"/>
        <w:spacing w:line="360" w:lineRule="auto"/>
        <w:jc w:val="both"/>
      </w:pPr>
      <w:r w:rsidRPr="004441DF">
        <w:t xml:space="preserve">Some </w:t>
      </w:r>
      <w:r w:rsidR="00936441" w:rsidRPr="004441DF">
        <w:t>travellers</w:t>
      </w:r>
      <w:r w:rsidRPr="004441DF">
        <w:t xml:space="preserve"> are drawn to destinations with complex political histories or current events. Their motivation lies in understanding the socio-political dynamics, conflicts, or peace processes in these regions.</w:t>
      </w:r>
    </w:p>
    <w:p w14:paraId="1AAB125C" w14:textId="77777777" w:rsidR="007B2D71" w:rsidRPr="004441DF" w:rsidRDefault="007B2D71" w:rsidP="007B2D71">
      <w:pPr>
        <w:pStyle w:val="NormalWeb"/>
        <w:spacing w:line="360" w:lineRule="auto"/>
        <w:jc w:val="both"/>
        <w:rPr>
          <w:b/>
          <w:bCs/>
          <w:i/>
          <w:iCs/>
        </w:rPr>
      </w:pPr>
      <w:r w:rsidRPr="004441DF">
        <w:rPr>
          <w:rStyle w:val="Strong"/>
          <w:b w:val="0"/>
          <w:bCs w:val="0"/>
          <w:i/>
          <w:iCs/>
        </w:rPr>
        <w:t xml:space="preserve">4. </w:t>
      </w:r>
      <w:r w:rsidR="00ED7267" w:rsidRPr="004441DF">
        <w:rPr>
          <w:rStyle w:val="Strong"/>
          <w:b w:val="0"/>
          <w:bCs w:val="0"/>
          <w:i/>
          <w:iCs/>
        </w:rPr>
        <w:t>Personal Growth</w:t>
      </w:r>
      <w:r w:rsidR="00ED7267" w:rsidRPr="004441DF">
        <w:rPr>
          <w:b/>
          <w:bCs/>
          <w:i/>
          <w:iCs/>
        </w:rPr>
        <w:t>:</w:t>
      </w:r>
    </w:p>
    <w:p w14:paraId="787A14B8" w14:textId="5765B60B" w:rsidR="00ED7267" w:rsidRPr="004441DF" w:rsidRDefault="00ED7267" w:rsidP="007B2D71">
      <w:pPr>
        <w:pStyle w:val="NormalWeb"/>
        <w:spacing w:line="360" w:lineRule="auto"/>
        <w:jc w:val="both"/>
      </w:pPr>
      <w:r w:rsidRPr="004441DF">
        <w:t xml:space="preserve">This motivation is </w:t>
      </w:r>
      <w:r w:rsidR="00936441" w:rsidRPr="004441DF">
        <w:t>centred</w:t>
      </w:r>
      <w:r w:rsidRPr="004441DF">
        <w:t xml:space="preserve"> around self-discovery and emotional development. Tourists seek transformative experiences, such as wellness retreats or spiritual journeys, that promote personal reflection and well-being.</w:t>
      </w:r>
    </w:p>
    <w:p w14:paraId="09CD1F5B" w14:textId="77777777" w:rsidR="007B2D71" w:rsidRPr="004441DF" w:rsidRDefault="007B2D71" w:rsidP="007B2D71">
      <w:pPr>
        <w:pStyle w:val="NormalWeb"/>
        <w:spacing w:line="360" w:lineRule="auto"/>
        <w:jc w:val="both"/>
        <w:rPr>
          <w:b/>
          <w:bCs/>
          <w:i/>
          <w:iCs/>
        </w:rPr>
      </w:pPr>
      <w:r w:rsidRPr="004441DF">
        <w:rPr>
          <w:rStyle w:val="Strong"/>
          <w:b w:val="0"/>
          <w:bCs w:val="0"/>
          <w:i/>
          <w:iCs/>
        </w:rPr>
        <w:t>5. S</w:t>
      </w:r>
      <w:r w:rsidR="00ED7267" w:rsidRPr="004441DF">
        <w:rPr>
          <w:rStyle w:val="Strong"/>
          <w:b w:val="0"/>
          <w:bCs w:val="0"/>
          <w:i/>
          <w:iCs/>
        </w:rPr>
        <w:t>upport for Local Tourism</w:t>
      </w:r>
      <w:r w:rsidR="00ED7267" w:rsidRPr="004441DF">
        <w:rPr>
          <w:b/>
          <w:bCs/>
          <w:i/>
          <w:iCs/>
        </w:rPr>
        <w:t>:</w:t>
      </w:r>
    </w:p>
    <w:p w14:paraId="7E79D7CB" w14:textId="115CB94D" w:rsidR="00ED7267" w:rsidRPr="004441DF" w:rsidRDefault="00ED7267" w:rsidP="007B2D71">
      <w:pPr>
        <w:pStyle w:val="NormalWeb"/>
        <w:spacing w:line="360" w:lineRule="auto"/>
        <w:jc w:val="both"/>
      </w:pPr>
      <w:r w:rsidRPr="004441DF">
        <w:t>Many tourists are motivated by the desire to contribute positively to local communities. They prefer destinations that focus on sustainable tourism and support local businesses, ensuring their visit benefits the local economy.</w:t>
      </w:r>
    </w:p>
    <w:p w14:paraId="5B51A700" w14:textId="02E2D8DE" w:rsidR="00E06B07" w:rsidRPr="004441DF" w:rsidRDefault="00E06B07" w:rsidP="00581235">
      <w:pPr>
        <w:pStyle w:val="NormalWeb"/>
        <w:spacing w:line="360" w:lineRule="auto"/>
        <w:jc w:val="both"/>
        <w:rPr>
          <w:lang w:val="en-GB"/>
        </w:rPr>
      </w:pPr>
      <w:r w:rsidRPr="004441DF">
        <w:rPr>
          <w:rStyle w:val="Strong"/>
          <w:lang w:val="en-GB"/>
        </w:rPr>
        <w:t>Tourist Satisfaction</w:t>
      </w:r>
    </w:p>
    <w:p w14:paraId="668095B2" w14:textId="77777777" w:rsidR="00E06B07" w:rsidRPr="004441DF" w:rsidRDefault="00E06B07" w:rsidP="00581235">
      <w:pPr>
        <w:spacing w:before="100" w:beforeAutospacing="1" w:after="100" w:afterAutospacing="1" w:line="360" w:lineRule="auto"/>
        <w:jc w:val="both"/>
        <w:rPr>
          <w:rFonts w:ascii="Times New Roman" w:hAnsi="Times New Roman" w:cs="Times New Roman"/>
          <w:sz w:val="24"/>
          <w:szCs w:val="24"/>
        </w:rPr>
      </w:pPr>
      <w:r w:rsidRPr="004441DF">
        <w:rPr>
          <w:rFonts w:ascii="Times New Roman" w:hAnsi="Times New Roman" w:cs="Times New Roman"/>
          <w:sz w:val="24"/>
          <w:szCs w:val="24"/>
        </w:rPr>
        <w:t>Tourist satisfaction reflects the emotional and cognitive evaluation of the overall experience, acting as a mediator between motivations and revisit intentions.</w:t>
      </w:r>
    </w:p>
    <w:p w14:paraId="6DFBC0AD" w14:textId="4568DBDA" w:rsidR="00E06B07" w:rsidRPr="004441DF" w:rsidRDefault="00E06B07" w:rsidP="00581235">
      <w:pPr>
        <w:pStyle w:val="NormalWeb"/>
        <w:spacing w:line="360" w:lineRule="auto"/>
        <w:jc w:val="both"/>
        <w:rPr>
          <w:lang w:val="en-GB"/>
        </w:rPr>
      </w:pPr>
      <w:r w:rsidRPr="004441DF">
        <w:rPr>
          <w:rStyle w:val="Strong"/>
          <w:lang w:val="en-GB"/>
        </w:rPr>
        <w:t>Revisit Intentions</w:t>
      </w:r>
    </w:p>
    <w:p w14:paraId="1D705AA0" w14:textId="77777777" w:rsidR="00F43896" w:rsidRDefault="00E06B07" w:rsidP="00581235">
      <w:pPr>
        <w:spacing w:before="100" w:beforeAutospacing="1" w:after="100" w:afterAutospacing="1" w:line="360" w:lineRule="auto"/>
        <w:jc w:val="both"/>
        <w:rPr>
          <w:rFonts w:ascii="Times New Roman" w:hAnsi="Times New Roman" w:cs="Times New Roman"/>
          <w:sz w:val="24"/>
          <w:szCs w:val="24"/>
        </w:rPr>
      </w:pPr>
      <w:r w:rsidRPr="004441DF">
        <w:rPr>
          <w:rFonts w:ascii="Times New Roman" w:hAnsi="Times New Roman" w:cs="Times New Roman"/>
          <w:sz w:val="24"/>
          <w:szCs w:val="24"/>
        </w:rPr>
        <w:t>Revisit intentions capture the likelihood of tourists returning to the destination or recommending it to others.</w:t>
      </w:r>
    </w:p>
    <w:p w14:paraId="3398B4E4" w14:textId="46386433" w:rsidR="00695CBC" w:rsidRDefault="00695CBC" w:rsidP="00695CBC">
      <w:pPr>
        <w:spacing w:after="0" w:line="240" w:lineRule="auto"/>
        <w:rPr>
          <w:rFonts w:ascii="Times New Roman" w:eastAsia="Times New Roman" w:hAnsi="Times New Roman" w:cs="Times New Roman"/>
          <w:noProof/>
          <w:kern w:val="0"/>
          <w:sz w:val="24"/>
          <w:szCs w:val="24"/>
          <w:lang w:val="en-IN" w:eastAsia="en-IN"/>
          <w14:ligatures w14:val="none"/>
        </w:rPr>
      </w:pPr>
    </w:p>
    <w:p w14:paraId="5D28B89C" w14:textId="77777777" w:rsidR="00820B65" w:rsidRDefault="00820B65" w:rsidP="00695CBC">
      <w:pPr>
        <w:spacing w:after="0" w:line="240" w:lineRule="auto"/>
        <w:rPr>
          <w:rFonts w:ascii="Times New Roman" w:eastAsia="Times New Roman" w:hAnsi="Times New Roman" w:cs="Times New Roman"/>
          <w:kern w:val="0"/>
          <w:sz w:val="24"/>
          <w:szCs w:val="24"/>
          <w:lang w:val="en-IN" w:eastAsia="en-IN"/>
          <w14:ligatures w14:val="none"/>
        </w:rPr>
      </w:pPr>
    </w:p>
    <w:p w14:paraId="604800AB" w14:textId="77777777" w:rsidR="00820B65" w:rsidRDefault="00820B65" w:rsidP="00695CBC">
      <w:pPr>
        <w:spacing w:after="0" w:line="240" w:lineRule="auto"/>
        <w:rPr>
          <w:rFonts w:ascii="Times New Roman" w:eastAsia="Times New Roman" w:hAnsi="Times New Roman" w:cs="Times New Roman"/>
          <w:kern w:val="0"/>
          <w:sz w:val="24"/>
          <w:szCs w:val="24"/>
          <w:lang w:val="en-IN" w:eastAsia="en-IN"/>
          <w14:ligatures w14:val="none"/>
        </w:rPr>
      </w:pPr>
    </w:p>
    <w:p w14:paraId="6F789ABA" w14:textId="77777777" w:rsidR="00820B65" w:rsidRDefault="00820B65" w:rsidP="00695CBC">
      <w:pPr>
        <w:spacing w:after="0" w:line="240" w:lineRule="auto"/>
        <w:rPr>
          <w:rFonts w:ascii="Times New Roman" w:eastAsia="Times New Roman" w:hAnsi="Times New Roman" w:cs="Times New Roman"/>
          <w:kern w:val="0"/>
          <w:sz w:val="24"/>
          <w:szCs w:val="24"/>
          <w:lang w:val="en-IN" w:eastAsia="en-IN"/>
          <w14:ligatures w14:val="none"/>
        </w:rPr>
      </w:pPr>
    </w:p>
    <w:p w14:paraId="7B365C13" w14:textId="77777777" w:rsidR="00820B65" w:rsidRDefault="00820B65" w:rsidP="00695CBC">
      <w:pPr>
        <w:spacing w:after="0" w:line="240" w:lineRule="auto"/>
        <w:rPr>
          <w:rFonts w:ascii="Times New Roman" w:eastAsia="Times New Roman" w:hAnsi="Times New Roman" w:cs="Times New Roman"/>
          <w:kern w:val="0"/>
          <w:sz w:val="24"/>
          <w:szCs w:val="24"/>
          <w:lang w:val="en-IN" w:eastAsia="en-IN"/>
          <w14:ligatures w14:val="none"/>
        </w:rPr>
      </w:pPr>
    </w:p>
    <w:p w14:paraId="4ED0CC71" w14:textId="77777777" w:rsidR="00820B65" w:rsidRDefault="00820B65" w:rsidP="00695CBC">
      <w:pPr>
        <w:spacing w:after="0" w:line="240" w:lineRule="auto"/>
        <w:rPr>
          <w:rFonts w:ascii="Times New Roman" w:eastAsia="Times New Roman" w:hAnsi="Times New Roman" w:cs="Times New Roman"/>
          <w:kern w:val="0"/>
          <w:sz w:val="24"/>
          <w:szCs w:val="24"/>
          <w:lang w:val="en-IN" w:eastAsia="en-IN"/>
          <w14:ligatures w14:val="none"/>
        </w:rPr>
      </w:pPr>
    </w:p>
    <w:p w14:paraId="1B6B2574" w14:textId="77777777" w:rsidR="00820B65" w:rsidRDefault="00820B65" w:rsidP="00695CBC">
      <w:pPr>
        <w:spacing w:after="0" w:line="240" w:lineRule="auto"/>
        <w:rPr>
          <w:rFonts w:ascii="Times New Roman" w:eastAsia="Times New Roman" w:hAnsi="Times New Roman" w:cs="Times New Roman"/>
          <w:kern w:val="0"/>
          <w:sz w:val="24"/>
          <w:szCs w:val="24"/>
          <w:lang w:val="en-IN" w:eastAsia="en-IN"/>
          <w14:ligatures w14:val="none"/>
        </w:rPr>
      </w:pPr>
    </w:p>
    <w:p w14:paraId="3A131F36" w14:textId="77777777" w:rsidR="00695CBC" w:rsidRPr="00695CBC" w:rsidRDefault="00695CBC" w:rsidP="00695CBC">
      <w:pPr>
        <w:spacing w:after="0" w:line="240" w:lineRule="auto"/>
        <w:rPr>
          <w:rFonts w:ascii="Times New Roman" w:eastAsia="Times New Roman" w:hAnsi="Times New Roman" w:cs="Times New Roman"/>
          <w:kern w:val="0"/>
          <w:sz w:val="24"/>
          <w:szCs w:val="24"/>
          <w:lang w:val="en-IN" w:eastAsia="en-IN"/>
          <w14:ligatures w14:val="none"/>
        </w:rPr>
      </w:pPr>
    </w:p>
    <w:p w14:paraId="540DC4D5" w14:textId="3816E00E" w:rsidR="00A66D39" w:rsidRDefault="00160463" w:rsidP="00581235">
      <w:pPr>
        <w:spacing w:before="100" w:beforeAutospacing="1" w:after="100" w:afterAutospacing="1" w:line="360" w:lineRule="auto"/>
        <w:jc w:val="both"/>
        <w:rPr>
          <w:rStyle w:val="Strong"/>
          <w:rFonts w:ascii="Times New Roman" w:hAnsi="Times New Roman" w:cs="Times New Roman"/>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74624" behindDoc="0" locked="0" layoutInCell="1" allowOverlap="1" wp14:anchorId="42F64566" wp14:editId="2C2483F5">
                <wp:simplePos x="0" y="0"/>
                <wp:positionH relativeFrom="column">
                  <wp:posOffset>95416</wp:posOffset>
                </wp:positionH>
                <wp:positionV relativeFrom="paragraph">
                  <wp:posOffset>357477</wp:posOffset>
                </wp:positionV>
                <wp:extent cx="2103120" cy="337185"/>
                <wp:effectExtent l="0" t="0" r="11430" b="24765"/>
                <wp:wrapNone/>
                <wp:docPr id="1198251825" name="Rectangle 6"/>
                <wp:cNvGraphicFramePr/>
                <a:graphic xmlns:a="http://schemas.openxmlformats.org/drawingml/2006/main">
                  <a:graphicData uri="http://schemas.microsoft.com/office/word/2010/wordprocessingShape">
                    <wps:wsp>
                      <wps:cNvSpPr/>
                      <wps:spPr>
                        <a:xfrm>
                          <a:off x="0" y="0"/>
                          <a:ext cx="2103120" cy="33718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E9C93C8" w14:textId="736BF9D1" w:rsidR="00095B0E" w:rsidRPr="00095B0E" w:rsidRDefault="00095B0E" w:rsidP="00095B0E">
                            <w:pPr>
                              <w:jc w:val="center"/>
                              <w:rPr>
                                <w:rFonts w:ascii="Times New Roman" w:hAnsi="Times New Roman" w:cs="Times New Roman"/>
                                <w:b/>
                                <w:bCs/>
                                <w:sz w:val="24"/>
                                <w:szCs w:val="24"/>
                                <w:lang w:val="en-IN"/>
                              </w:rPr>
                            </w:pPr>
                            <w:r w:rsidRPr="00095B0E">
                              <w:rPr>
                                <w:rFonts w:ascii="Times New Roman" w:hAnsi="Times New Roman" w:cs="Times New Roman"/>
                                <w:b/>
                                <w:bCs/>
                                <w:sz w:val="24"/>
                                <w:szCs w:val="24"/>
                                <w:lang w:val="en-IN"/>
                              </w:rPr>
                              <w:t>Tourist Motivations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F64566" id="Rectangle 6" o:spid="_x0000_s1026" style="position:absolute;left:0;text-align:left;margin-left:7.5pt;margin-top:28.15pt;width:165.6pt;height:26.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" filled="f" strokecolor="black [3213]" strokeweight="1pt">
                <v:textbox>
                  <w:txbxContent>
                    <w:p w14:paraId="7E9C93C8" w14:textId="736BF9D1" w:rsidR="00095B0E" w:rsidRPr="00095B0E" w:rsidRDefault="00095B0E" w:rsidP="00095B0E">
                      <w:pPr>
                        <w:jc w:val="center"/>
                        <w:rPr>
                          <w:rFonts w:ascii="Times New Roman" w:hAnsi="Times New Roman" w:cs="Times New Roman"/>
                          <w:b/>
                          <w:bCs/>
                          <w:sz w:val="24"/>
                          <w:szCs w:val="24"/>
                          <w:lang w:val="en-IN"/>
                        </w:rPr>
                      </w:pPr>
                      <w:r w:rsidRPr="00095B0E">
                        <w:rPr>
                          <w:rFonts w:ascii="Times New Roman" w:hAnsi="Times New Roman" w:cs="Times New Roman"/>
                          <w:b/>
                          <w:bCs/>
                          <w:sz w:val="24"/>
                          <w:szCs w:val="24"/>
                          <w:lang w:val="en-IN"/>
                        </w:rPr>
                        <w:t>Tourist Motivations</w:t>
                      </w:r>
                    </w:p>
                  </w:txbxContent>
                </v:textbox>
              </v:rect>
            </w:pict>
          </mc:Fallback>
        </mc:AlternateContent>
      </w:r>
      <w:r w:rsidR="00BE79A7">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690B7592" wp14:editId="7FFD6D7A">
                <wp:simplePos x="0" y="0"/>
                <wp:positionH relativeFrom="margin">
                  <wp:align>left</wp:align>
                </wp:positionH>
                <wp:positionV relativeFrom="paragraph">
                  <wp:posOffset>183466</wp:posOffset>
                </wp:positionV>
                <wp:extent cx="5774690" cy="4389120"/>
                <wp:effectExtent l="0" t="0" r="16510" b="11430"/>
                <wp:wrapNone/>
                <wp:docPr id="368967409" name="Rectangle 3"/>
                <wp:cNvGraphicFramePr/>
                <a:graphic xmlns:a="http://schemas.openxmlformats.org/drawingml/2006/main">
                  <a:graphicData uri="http://schemas.microsoft.com/office/word/2010/wordprocessingShape">
                    <wps:wsp>
                      <wps:cNvSpPr/>
                      <wps:spPr>
                        <a:xfrm>
                          <a:off x="0" y="0"/>
                          <a:ext cx="5774690" cy="438912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7866550" id="Rectangle 3" o:spid="_x0000_s1026" style="position:absolute;margin-left:0;margin-top:14.45pt;width:454.7pt;height:345.6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" filled="f" strokecolor="#09101d [484]" strokeweight="1pt">
                <w10:wrap anchorx="margin"/>
              </v:rect>
            </w:pict>
          </mc:Fallback>
        </mc:AlternateContent>
      </w:r>
      <w:r w:rsidR="003C7B08">
        <w:rPr>
          <w:rFonts w:ascii="Times New Roman" w:hAnsi="Times New Roman" w:cs="Times New Roman"/>
          <w:b/>
          <w:bCs/>
          <w:noProof/>
          <w:sz w:val="24"/>
          <w:szCs w:val="24"/>
        </w:rPr>
        <mc:AlternateContent>
          <mc:Choice Requires="wps">
            <w:drawing>
              <wp:anchor distT="0" distB="0" distL="114300" distR="114300" simplePos="0" relativeHeight="251673600" behindDoc="0" locked="0" layoutInCell="1" allowOverlap="1" wp14:anchorId="1663CD6B" wp14:editId="19B34ED2">
                <wp:simplePos x="0" y="0"/>
                <wp:positionH relativeFrom="column">
                  <wp:posOffset>98474</wp:posOffset>
                </wp:positionH>
                <wp:positionV relativeFrom="paragraph">
                  <wp:posOffset>359312</wp:posOffset>
                </wp:positionV>
                <wp:extent cx="2103120" cy="4016326"/>
                <wp:effectExtent l="0" t="0" r="11430" b="22860"/>
                <wp:wrapNone/>
                <wp:docPr id="1943657851" name="Rectangle 5"/>
                <wp:cNvGraphicFramePr/>
                <a:graphic xmlns:a="http://schemas.openxmlformats.org/drawingml/2006/main">
                  <a:graphicData uri="http://schemas.microsoft.com/office/word/2010/wordprocessingShape">
                    <wps:wsp>
                      <wps:cNvSpPr/>
                      <wps:spPr>
                        <a:xfrm>
                          <a:off x="0" y="0"/>
                          <a:ext cx="2103120" cy="4016326"/>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22BDCDC" id="Rectangle 5" o:spid="_x0000_s1026" style="position:absolute;margin-left:7.75pt;margin-top:28.3pt;width:165.6pt;height:31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" filled="f" strokecolor="#09101d [484]" strokeweight="1pt"/>
            </w:pict>
          </mc:Fallback>
        </mc:AlternateContent>
      </w:r>
    </w:p>
    <w:p w14:paraId="0447A8F3" w14:textId="0DF64DDA" w:rsidR="00A66D39" w:rsidRDefault="006377FC" w:rsidP="00581235">
      <w:pPr>
        <w:spacing w:before="100" w:beforeAutospacing="1" w:after="100" w:afterAutospacing="1" w:line="360" w:lineRule="auto"/>
        <w:jc w:val="both"/>
        <w:rPr>
          <w:rStyle w:val="Strong"/>
          <w:rFonts w:ascii="Times New Roman" w:hAnsi="Times New Roman" w:cs="Times New Roman"/>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85888" behindDoc="0" locked="0" layoutInCell="1" allowOverlap="1" wp14:anchorId="21CC941C" wp14:editId="19489890">
                <wp:simplePos x="0" y="0"/>
                <wp:positionH relativeFrom="column">
                  <wp:posOffset>1596683</wp:posOffset>
                </wp:positionH>
                <wp:positionV relativeFrom="paragraph">
                  <wp:posOffset>324632</wp:posOffset>
                </wp:positionV>
                <wp:extent cx="2989385" cy="1069144"/>
                <wp:effectExtent l="0" t="0" r="59055" b="74295"/>
                <wp:wrapNone/>
                <wp:docPr id="1161983927" name="Straight Arrow Connector 7"/>
                <wp:cNvGraphicFramePr/>
                <a:graphic xmlns:a="http://schemas.openxmlformats.org/drawingml/2006/main">
                  <a:graphicData uri="http://schemas.microsoft.com/office/word/2010/wordprocessingShape">
                    <wps:wsp>
                      <wps:cNvCnPr/>
                      <wps:spPr>
                        <a:xfrm>
                          <a:off x="0" y="0"/>
                          <a:ext cx="2989385" cy="106914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796DC2B" id="_x0000_t32" coordsize="21600,21600" o:spt="32" o:oned="t" path="m,l21600,21600e" filled="f">
                <v:path arrowok="t" fillok="f" o:connecttype="none"/>
                <o:lock v:ext="edit" shapetype="t"/>
              </v:shapetype>
              <v:shape id="Straight Arrow Connector 7" o:spid="_x0000_s1026" type="#_x0000_t32" style="position:absolute;margin-left:125.7pt;margin-top:25.55pt;width:235.4pt;height:84.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" strokecolor="black [3213]" strokeweight=".5pt">
                <v:stroke endarrow="block" joinstyle="miter"/>
              </v:shape>
            </w:pict>
          </mc:Fallback>
        </mc:AlternateContent>
      </w:r>
      <w:r w:rsidR="003C7B08">
        <w:rPr>
          <w:rFonts w:ascii="Times New Roman" w:hAnsi="Times New Roman" w:cs="Times New Roman"/>
          <w:b/>
          <w:bCs/>
          <w:noProof/>
          <w:sz w:val="24"/>
          <w:szCs w:val="24"/>
        </w:rPr>
        <mc:AlternateContent>
          <mc:Choice Requires="wps">
            <w:drawing>
              <wp:anchor distT="0" distB="0" distL="114300" distR="114300" simplePos="0" relativeHeight="251664384" behindDoc="0" locked="0" layoutInCell="1" allowOverlap="1" wp14:anchorId="17DAF6F4" wp14:editId="77448B34">
                <wp:simplePos x="0" y="0"/>
                <wp:positionH relativeFrom="margin">
                  <wp:posOffset>414997</wp:posOffset>
                </wp:positionH>
                <wp:positionV relativeFrom="paragraph">
                  <wp:posOffset>198021</wp:posOffset>
                </wp:positionV>
                <wp:extent cx="1181100" cy="519919"/>
                <wp:effectExtent l="0" t="0" r="19050" b="13970"/>
                <wp:wrapNone/>
                <wp:docPr id="1690506901" name="Rectangle: Rounded Corners 4"/>
                <wp:cNvGraphicFramePr/>
                <a:graphic xmlns:a="http://schemas.openxmlformats.org/drawingml/2006/main">
                  <a:graphicData uri="http://schemas.microsoft.com/office/word/2010/wordprocessingShape">
                    <wps:wsp>
                      <wps:cNvSpPr/>
                      <wps:spPr>
                        <a:xfrm>
                          <a:off x="0" y="0"/>
                          <a:ext cx="1181100" cy="519919"/>
                        </a:xfrm>
                        <a:prstGeom prst="round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9D3C741" w14:textId="29DBE3BC" w:rsidR="00095B0E" w:rsidRPr="00095B0E" w:rsidRDefault="00095B0E" w:rsidP="00095B0E">
                            <w:pPr>
                              <w:jc w:val="center"/>
                              <w:rPr>
                                <w:rFonts w:ascii="Times New Roman" w:hAnsi="Times New Roman" w:cs="Times New Roman"/>
                                <w:sz w:val="20"/>
                                <w:szCs w:val="20"/>
                              </w:rPr>
                            </w:pPr>
                            <w:r w:rsidRPr="00095B0E">
                              <w:rPr>
                                <w:rStyle w:val="Strong"/>
                                <w:rFonts w:ascii="Times New Roman" w:hAnsi="Times New Roman" w:cs="Times New Roman"/>
                                <w:b w:val="0"/>
                                <w:bCs w:val="0"/>
                                <w:sz w:val="20"/>
                                <w:szCs w:val="20"/>
                              </w:rPr>
                              <w:t>Cultural Heritage Exploration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DAF6F4" id="Rectangle: Rounded Corners 4" o:spid="_x0000_s1027" style="position:absolute;left:0;text-align:left;margin-left:32.7pt;margin-top:15.6pt;width:93pt;height:40.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" fillcolor="white [3212]" strokecolor="black [3213]" strokeweight="1pt">
                <v:stroke joinstyle="miter"/>
                <v:textbox>
                  <w:txbxContent>
                    <w:p w14:paraId="29D3C741" w14:textId="29DBE3BC" w:rsidR="00095B0E" w:rsidRPr="00095B0E" w:rsidRDefault="00095B0E" w:rsidP="00095B0E">
                      <w:pPr>
                        <w:jc w:val="center"/>
                        <w:rPr>
                          <w:rFonts w:ascii="Times New Roman" w:hAnsi="Times New Roman" w:cs="Times New Roman"/>
                          <w:sz w:val="20"/>
                          <w:szCs w:val="20"/>
                        </w:rPr>
                      </w:pPr>
                      <w:r w:rsidRPr="00095B0E">
                        <w:rPr>
                          <w:rStyle w:val="Strong"/>
                          <w:rFonts w:ascii="Times New Roman" w:hAnsi="Times New Roman" w:cs="Times New Roman"/>
                          <w:b w:val="0"/>
                          <w:bCs w:val="0"/>
                          <w:sz w:val="20"/>
                          <w:szCs w:val="20"/>
                        </w:rPr>
                        <w:t>Cultural Heritage Exploration</w:t>
                      </w:r>
                    </w:p>
                  </w:txbxContent>
                </v:textbox>
                <w10:wrap anchorx="margin"/>
              </v:roundrect>
            </w:pict>
          </mc:Fallback>
        </mc:AlternateContent>
      </w:r>
    </w:p>
    <w:p w14:paraId="6326DCF0" w14:textId="0C0EC7D7" w:rsidR="00A66D39" w:rsidRDefault="003C7B08" w:rsidP="00581235">
      <w:pPr>
        <w:spacing w:before="100" w:beforeAutospacing="1" w:after="100" w:afterAutospacing="1" w:line="360" w:lineRule="auto"/>
        <w:jc w:val="both"/>
        <w:rPr>
          <w:rStyle w:val="Strong"/>
          <w:rFonts w:ascii="Times New Roman" w:hAnsi="Times New Roman" w:cs="Times New Roman"/>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75648" behindDoc="0" locked="0" layoutInCell="1" allowOverlap="1" wp14:anchorId="64148A70" wp14:editId="67D068CB">
                <wp:simplePos x="0" y="0"/>
                <wp:positionH relativeFrom="column">
                  <wp:posOffset>1582615</wp:posOffset>
                </wp:positionH>
                <wp:positionV relativeFrom="paragraph">
                  <wp:posOffset>3517</wp:posOffset>
                </wp:positionV>
                <wp:extent cx="1132450" cy="1090246"/>
                <wp:effectExtent l="0" t="0" r="67945" b="53340"/>
                <wp:wrapNone/>
                <wp:docPr id="624893771" name="Straight Arrow Connector 7"/>
                <wp:cNvGraphicFramePr/>
                <a:graphic xmlns:a="http://schemas.openxmlformats.org/drawingml/2006/main">
                  <a:graphicData uri="http://schemas.microsoft.com/office/word/2010/wordprocessingShape">
                    <wps:wsp>
                      <wps:cNvCnPr/>
                      <wps:spPr>
                        <a:xfrm>
                          <a:off x="0" y="0"/>
                          <a:ext cx="1132450" cy="109024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D5D84F0" id="Straight Arrow Connector 7" o:spid="_x0000_s1026" type="#_x0000_t32" style="position:absolute;margin-left:124.6pt;margin-top:.3pt;width:89.15pt;height:85.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" strokecolor="black [3213]" strokeweight=".5pt">
                <v:stroke endarrow="block" joinstyle="miter"/>
              </v:shape>
            </w:pict>
          </mc:Fallback>
        </mc:AlternateContent>
      </w:r>
      <w:r w:rsidR="00831162">
        <w:rPr>
          <w:rStyle w:val="Strong"/>
          <w:rFonts w:ascii="Times New Roman" w:hAnsi="Times New Roman" w:cs="Times New Roman"/>
          <w:sz w:val="24"/>
          <w:szCs w:val="24"/>
        </w:rPr>
        <w:t xml:space="preserve">     </w:t>
      </w:r>
      <w:r>
        <w:rPr>
          <w:rStyle w:val="Strong"/>
          <w:rFonts w:ascii="Times New Roman" w:hAnsi="Times New Roman" w:cs="Times New Roman"/>
          <w:sz w:val="24"/>
          <w:szCs w:val="24"/>
        </w:rPr>
        <w:t xml:space="preserve">                                           </w:t>
      </w:r>
    </w:p>
    <w:p w14:paraId="69AFFC59" w14:textId="2B85D501" w:rsidR="00A66D39" w:rsidRPr="00322DF4" w:rsidRDefault="002B7E2E" w:rsidP="00581235">
      <w:pPr>
        <w:spacing w:before="100" w:beforeAutospacing="1" w:after="100" w:afterAutospacing="1" w:line="360" w:lineRule="auto"/>
        <w:jc w:val="both"/>
        <w:rPr>
          <w:rStyle w:val="Strong"/>
          <w:rFonts w:ascii="Times New Roman" w:hAnsi="Times New Roman" w:cs="Times New Roman"/>
          <w:b w:val="0"/>
          <w:bCs w:val="0"/>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14:anchorId="4B98C87A" wp14:editId="13A623E0">
                <wp:simplePos x="0" y="0"/>
                <wp:positionH relativeFrom="column">
                  <wp:posOffset>4595853</wp:posOffset>
                </wp:positionH>
                <wp:positionV relativeFrom="paragraph">
                  <wp:posOffset>249086</wp:posOffset>
                </wp:positionV>
                <wp:extent cx="1065475" cy="1546749"/>
                <wp:effectExtent l="0" t="0" r="20955" b="15875"/>
                <wp:wrapNone/>
                <wp:docPr id="928223508" name="Rectangle: Rounded Corners 4"/>
                <wp:cNvGraphicFramePr/>
                <a:graphic xmlns:a="http://schemas.openxmlformats.org/drawingml/2006/main">
                  <a:graphicData uri="http://schemas.microsoft.com/office/word/2010/wordprocessingShape">
                    <wps:wsp>
                      <wps:cNvSpPr/>
                      <wps:spPr>
                        <a:xfrm>
                          <a:off x="0" y="0"/>
                          <a:ext cx="1065475" cy="1546749"/>
                        </a:xfrm>
                        <a:prstGeom prst="round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07A0ACB" w14:textId="59CF7130" w:rsidR="00C866A7" w:rsidRPr="00C866A7" w:rsidRDefault="00C866A7" w:rsidP="00C866A7">
                            <w:pPr>
                              <w:jc w:val="center"/>
                              <w:rPr>
                                <w:rFonts w:ascii="Times New Roman" w:hAnsi="Times New Roman" w:cs="Times New Roman"/>
                                <w:b/>
                                <w:bCs/>
                                <w:sz w:val="20"/>
                                <w:szCs w:val="20"/>
                                <w:lang w:val="en-IN"/>
                              </w:rPr>
                            </w:pPr>
                            <w:r w:rsidRPr="00C866A7">
                              <w:rPr>
                                <w:rFonts w:ascii="Times New Roman" w:hAnsi="Times New Roman" w:cs="Times New Roman"/>
                                <w:b/>
                                <w:bCs/>
                                <w:sz w:val="20"/>
                                <w:szCs w:val="20"/>
                                <w:lang w:val="en-IN"/>
                              </w:rPr>
                              <w:t>Revisit Intention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98C87A" id="_x0000_s1028" style="position:absolute;left:0;text-align:left;margin-left:361.9pt;margin-top:19.6pt;width:83.9pt;height:12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" fillcolor="white [3212]" strokecolor="black [3213]" strokeweight="1pt">
                <v:stroke joinstyle="miter"/>
                <v:textbox>
                  <w:txbxContent>
                    <w:p w14:paraId="707A0ACB" w14:textId="59CF7130" w:rsidR="00C866A7" w:rsidRPr="00C866A7" w:rsidRDefault="00C866A7" w:rsidP="00C866A7">
                      <w:pPr>
                        <w:jc w:val="center"/>
                        <w:rPr>
                          <w:rFonts w:ascii="Times New Roman" w:hAnsi="Times New Roman" w:cs="Times New Roman"/>
                          <w:b/>
                          <w:bCs/>
                          <w:sz w:val="20"/>
                          <w:szCs w:val="20"/>
                          <w:lang w:val="en-IN"/>
                        </w:rPr>
                      </w:pPr>
                      <w:r w:rsidRPr="00C866A7">
                        <w:rPr>
                          <w:rFonts w:ascii="Times New Roman" w:hAnsi="Times New Roman" w:cs="Times New Roman"/>
                          <w:b/>
                          <w:bCs/>
                          <w:sz w:val="20"/>
                          <w:szCs w:val="20"/>
                          <w:lang w:val="en-IN"/>
                        </w:rPr>
                        <w:t>Revisit Intention</w:t>
                      </w:r>
                    </w:p>
                  </w:txbxContent>
                </v:textbox>
              </v:roundrect>
            </w:pict>
          </mc:Fallback>
        </mc:AlternateContent>
      </w:r>
      <w:r w:rsidR="006377FC">
        <w:rPr>
          <w:rFonts w:ascii="Times New Roman" w:hAnsi="Times New Roman" w:cs="Times New Roman"/>
          <w:b/>
          <w:bCs/>
          <w:noProof/>
          <w:sz w:val="24"/>
          <w:szCs w:val="24"/>
        </w:rPr>
        <mc:AlternateContent>
          <mc:Choice Requires="wps">
            <w:drawing>
              <wp:anchor distT="0" distB="0" distL="114300" distR="114300" simplePos="0" relativeHeight="251687936" behindDoc="0" locked="0" layoutInCell="1" allowOverlap="1" wp14:anchorId="3B0F62FC" wp14:editId="58C31665">
                <wp:simplePos x="0" y="0"/>
                <wp:positionH relativeFrom="column">
                  <wp:posOffset>1568548</wp:posOffset>
                </wp:positionH>
                <wp:positionV relativeFrom="paragraph">
                  <wp:posOffset>181805</wp:posOffset>
                </wp:positionV>
                <wp:extent cx="3017080" cy="478302"/>
                <wp:effectExtent l="0" t="0" r="69215" b="74295"/>
                <wp:wrapNone/>
                <wp:docPr id="1311659930" name="Straight Arrow Connector 7"/>
                <wp:cNvGraphicFramePr/>
                <a:graphic xmlns:a="http://schemas.openxmlformats.org/drawingml/2006/main">
                  <a:graphicData uri="http://schemas.microsoft.com/office/word/2010/wordprocessingShape">
                    <wps:wsp>
                      <wps:cNvCnPr/>
                      <wps:spPr>
                        <a:xfrm>
                          <a:off x="0" y="0"/>
                          <a:ext cx="3017080" cy="47830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9B41D86" id="Straight Arrow Connector 7" o:spid="_x0000_s1026" type="#_x0000_t32" style="position:absolute;margin-left:123.5pt;margin-top:14.3pt;width:237.55pt;height:37.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" strokecolor="black [3213]" strokeweight=".5pt">
                <v:stroke endarrow="block" joinstyle="miter"/>
              </v:shape>
            </w:pict>
          </mc:Fallback>
        </mc:AlternateContent>
      </w:r>
      <w:r w:rsidR="003C7B08">
        <w:rPr>
          <w:rFonts w:ascii="Times New Roman" w:hAnsi="Times New Roman" w:cs="Times New Roman"/>
          <w:b/>
          <w:bCs/>
          <w:noProof/>
          <w:sz w:val="24"/>
          <w:szCs w:val="24"/>
        </w:rPr>
        <mc:AlternateContent>
          <mc:Choice Requires="wps">
            <w:drawing>
              <wp:anchor distT="0" distB="0" distL="114300" distR="114300" simplePos="0" relativeHeight="251672576" behindDoc="0" locked="0" layoutInCell="1" allowOverlap="1" wp14:anchorId="2E869DEC" wp14:editId="0A750394">
                <wp:simplePos x="0" y="0"/>
                <wp:positionH relativeFrom="margin">
                  <wp:posOffset>436098</wp:posOffset>
                </wp:positionH>
                <wp:positionV relativeFrom="paragraph">
                  <wp:posOffset>55195</wp:posOffset>
                </wp:positionV>
                <wp:extent cx="1125220" cy="492369"/>
                <wp:effectExtent l="0" t="0" r="17780" b="22225"/>
                <wp:wrapNone/>
                <wp:docPr id="1268260775" name="Rectangle: Rounded Corners 4"/>
                <wp:cNvGraphicFramePr/>
                <a:graphic xmlns:a="http://schemas.openxmlformats.org/drawingml/2006/main">
                  <a:graphicData uri="http://schemas.microsoft.com/office/word/2010/wordprocessingShape">
                    <wps:wsp>
                      <wps:cNvSpPr/>
                      <wps:spPr>
                        <a:xfrm>
                          <a:off x="0" y="0"/>
                          <a:ext cx="1125220" cy="492369"/>
                        </a:xfrm>
                        <a:prstGeom prst="round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68FE161" w14:textId="7E58BC21" w:rsidR="00095B0E" w:rsidRPr="00095B0E" w:rsidRDefault="00095B0E" w:rsidP="00095B0E">
                            <w:pPr>
                              <w:jc w:val="center"/>
                              <w:rPr>
                                <w:rFonts w:ascii="Times New Roman" w:hAnsi="Times New Roman" w:cs="Times New Roman"/>
                                <w:sz w:val="20"/>
                                <w:szCs w:val="20"/>
                                <w:lang w:val="en-IN"/>
                              </w:rPr>
                            </w:pPr>
                            <w:r w:rsidRPr="00095B0E">
                              <w:rPr>
                                <w:rFonts w:ascii="Times New Roman" w:hAnsi="Times New Roman" w:cs="Times New Roman"/>
                                <w:sz w:val="20"/>
                                <w:szCs w:val="20"/>
                                <w:lang w:val="en-IN"/>
                              </w:rPr>
                              <w:t>Adventure Seeking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869DEC" id="_x0000_s1029" style="position:absolute;left:0;text-align:left;margin-left:34.35pt;margin-top:4.35pt;width:88.6pt;height:38.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" fillcolor="white [3212]" strokecolor="black [3213]" strokeweight="1pt">
                <v:stroke joinstyle="miter"/>
                <v:textbox>
                  <w:txbxContent>
                    <w:p w14:paraId="368FE161" w14:textId="7E58BC21" w:rsidR="00095B0E" w:rsidRPr="00095B0E" w:rsidRDefault="00095B0E" w:rsidP="00095B0E">
                      <w:pPr>
                        <w:jc w:val="center"/>
                        <w:rPr>
                          <w:rFonts w:ascii="Times New Roman" w:hAnsi="Times New Roman" w:cs="Times New Roman"/>
                          <w:sz w:val="20"/>
                          <w:szCs w:val="20"/>
                          <w:lang w:val="en-IN"/>
                        </w:rPr>
                      </w:pPr>
                      <w:r w:rsidRPr="00095B0E">
                        <w:rPr>
                          <w:rFonts w:ascii="Times New Roman" w:hAnsi="Times New Roman" w:cs="Times New Roman"/>
                          <w:sz w:val="20"/>
                          <w:szCs w:val="20"/>
                          <w:lang w:val="en-IN"/>
                        </w:rPr>
                        <w:t>Adventure Seeking</w:t>
                      </w:r>
                    </w:p>
                  </w:txbxContent>
                </v:textbox>
                <w10:wrap anchorx="margin"/>
              </v:roundrect>
            </w:pict>
          </mc:Fallback>
        </mc:AlternateContent>
      </w:r>
      <w:r w:rsidR="003C7B08">
        <w:rPr>
          <w:rStyle w:val="Strong"/>
          <w:rFonts w:ascii="Times New Roman" w:hAnsi="Times New Roman" w:cs="Times New Roman"/>
          <w:sz w:val="24"/>
          <w:szCs w:val="24"/>
        </w:rPr>
        <w:t xml:space="preserve">                                               </w:t>
      </w:r>
      <w:r w:rsidR="00322DF4">
        <w:rPr>
          <w:rStyle w:val="Strong"/>
          <w:rFonts w:ascii="Times New Roman" w:hAnsi="Times New Roman" w:cs="Times New Roman"/>
          <w:sz w:val="24"/>
          <w:szCs w:val="24"/>
        </w:rPr>
        <w:t xml:space="preserve">    </w:t>
      </w:r>
      <w:r w:rsidR="003C7B08" w:rsidRPr="00322DF4">
        <w:rPr>
          <w:rStyle w:val="Strong"/>
          <w:rFonts w:ascii="Times New Roman" w:hAnsi="Times New Roman" w:cs="Times New Roman"/>
          <w:b w:val="0"/>
          <w:bCs w:val="0"/>
          <w:sz w:val="20"/>
          <w:szCs w:val="20"/>
        </w:rPr>
        <w:t>H1a</w:t>
      </w:r>
      <w:r w:rsidR="00831162">
        <w:rPr>
          <w:rStyle w:val="Strong"/>
          <w:rFonts w:ascii="Times New Roman" w:hAnsi="Times New Roman" w:cs="Times New Roman"/>
          <w:b w:val="0"/>
          <w:bCs w:val="0"/>
          <w:sz w:val="20"/>
          <w:szCs w:val="20"/>
        </w:rPr>
        <w:t xml:space="preserve">                                       </w:t>
      </w:r>
      <w:r w:rsidR="00831162" w:rsidRPr="00831162">
        <w:rPr>
          <w:rFonts w:ascii="Times New Roman" w:hAnsi="Times New Roman" w:cs="Times New Roman"/>
          <w:sz w:val="20"/>
          <w:szCs w:val="20"/>
        </w:rPr>
        <w:t>H3a</w:t>
      </w:r>
      <w:r w:rsidR="00322DF4">
        <w:rPr>
          <w:rStyle w:val="Strong"/>
          <w:rFonts w:ascii="Times New Roman" w:hAnsi="Times New Roman" w:cs="Times New Roman"/>
          <w:sz w:val="24"/>
          <w:szCs w:val="24"/>
        </w:rPr>
        <w:t xml:space="preserve">                                      </w:t>
      </w:r>
      <w:r w:rsidR="00322DF4" w:rsidRPr="00322DF4">
        <w:rPr>
          <w:rStyle w:val="Strong"/>
          <w:rFonts w:ascii="Times New Roman" w:hAnsi="Times New Roman" w:cs="Times New Roman"/>
          <w:b w:val="0"/>
          <w:bCs w:val="0"/>
          <w:sz w:val="24"/>
          <w:szCs w:val="24"/>
        </w:rPr>
        <w:t xml:space="preserve">                                                                        </w:t>
      </w:r>
    </w:p>
    <w:p w14:paraId="487BB5C5" w14:textId="7219F0F1" w:rsidR="00A66D39" w:rsidRPr="00322DF4" w:rsidRDefault="003C7B08" w:rsidP="00581235">
      <w:pPr>
        <w:spacing w:before="100" w:beforeAutospacing="1" w:after="100" w:afterAutospacing="1" w:line="360" w:lineRule="auto"/>
        <w:jc w:val="both"/>
        <w:rPr>
          <w:rStyle w:val="Strong"/>
          <w:rFonts w:ascii="Times New Roman" w:hAnsi="Times New Roman" w:cs="Times New Roman"/>
          <w:b w:val="0"/>
          <w:bCs w:val="0"/>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6432" behindDoc="0" locked="0" layoutInCell="1" allowOverlap="1" wp14:anchorId="5264F8B5" wp14:editId="54B79B9C">
                <wp:simplePos x="0" y="0"/>
                <wp:positionH relativeFrom="margin">
                  <wp:posOffset>450166</wp:posOffset>
                </wp:positionH>
                <wp:positionV relativeFrom="paragraph">
                  <wp:posOffset>347637</wp:posOffset>
                </wp:positionV>
                <wp:extent cx="1082675" cy="527539"/>
                <wp:effectExtent l="0" t="0" r="22225" b="25400"/>
                <wp:wrapNone/>
                <wp:docPr id="34981032" name="Rectangle: Rounded Corners 4"/>
                <wp:cNvGraphicFramePr/>
                <a:graphic xmlns:a="http://schemas.openxmlformats.org/drawingml/2006/main">
                  <a:graphicData uri="http://schemas.microsoft.com/office/word/2010/wordprocessingShape">
                    <wps:wsp>
                      <wps:cNvSpPr/>
                      <wps:spPr>
                        <a:xfrm>
                          <a:off x="0" y="0"/>
                          <a:ext cx="1082675" cy="527539"/>
                        </a:xfrm>
                        <a:prstGeom prst="round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3E5DC2C" w14:textId="1BA8BFF5" w:rsidR="00095B0E" w:rsidRPr="00095B0E" w:rsidRDefault="00095B0E" w:rsidP="00095B0E">
                            <w:pPr>
                              <w:jc w:val="center"/>
                              <w:rPr>
                                <w:rFonts w:ascii="Times New Roman" w:hAnsi="Times New Roman" w:cs="Times New Roman"/>
                                <w:sz w:val="20"/>
                                <w:szCs w:val="20"/>
                                <w:lang w:val="en-IN"/>
                              </w:rPr>
                            </w:pPr>
                            <w:r w:rsidRPr="00095B0E">
                              <w:rPr>
                                <w:rFonts w:ascii="Times New Roman" w:hAnsi="Times New Roman" w:cs="Times New Roman"/>
                                <w:sz w:val="20"/>
                                <w:szCs w:val="20"/>
                                <w:lang w:val="en-IN"/>
                              </w:rPr>
                              <w:t>Political Curiosity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64F8B5" id="_x0000_s1030" style="position:absolute;left:0;text-align:left;margin-left:35.45pt;margin-top:27.35pt;width:85.25pt;height:41.5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" fillcolor="white [3212]" strokecolor="black [3213]" strokeweight="1pt">
                <v:stroke joinstyle="miter"/>
                <v:textbox>
                  <w:txbxContent>
                    <w:p w14:paraId="13E5DC2C" w14:textId="1BA8BFF5" w:rsidR="00095B0E" w:rsidRPr="00095B0E" w:rsidRDefault="00095B0E" w:rsidP="00095B0E">
                      <w:pPr>
                        <w:jc w:val="center"/>
                        <w:rPr>
                          <w:rFonts w:ascii="Times New Roman" w:hAnsi="Times New Roman" w:cs="Times New Roman"/>
                          <w:sz w:val="20"/>
                          <w:szCs w:val="20"/>
                          <w:lang w:val="en-IN"/>
                        </w:rPr>
                      </w:pPr>
                      <w:r w:rsidRPr="00095B0E">
                        <w:rPr>
                          <w:rFonts w:ascii="Times New Roman" w:hAnsi="Times New Roman" w:cs="Times New Roman"/>
                          <w:sz w:val="20"/>
                          <w:szCs w:val="20"/>
                          <w:lang w:val="en-IN"/>
                        </w:rPr>
                        <w:t>Political Curiosity</w:t>
                      </w:r>
                    </w:p>
                  </w:txbxContent>
                </v:textbox>
                <w10:wrap anchorx="margin"/>
              </v:roundrect>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81792" behindDoc="0" locked="0" layoutInCell="1" allowOverlap="1" wp14:anchorId="514BDECB" wp14:editId="1DE18D91">
                <wp:simplePos x="0" y="0"/>
                <wp:positionH relativeFrom="column">
                  <wp:posOffset>1568548</wp:posOffset>
                </wp:positionH>
                <wp:positionV relativeFrom="paragraph">
                  <wp:posOffset>10013</wp:posOffset>
                </wp:positionV>
                <wp:extent cx="998806" cy="422031"/>
                <wp:effectExtent l="0" t="0" r="68580" b="54610"/>
                <wp:wrapNone/>
                <wp:docPr id="734483409" name="Straight Arrow Connector 7"/>
                <wp:cNvGraphicFramePr/>
                <a:graphic xmlns:a="http://schemas.openxmlformats.org/drawingml/2006/main">
                  <a:graphicData uri="http://schemas.microsoft.com/office/word/2010/wordprocessingShape">
                    <wps:wsp>
                      <wps:cNvCnPr/>
                      <wps:spPr>
                        <a:xfrm>
                          <a:off x="0" y="0"/>
                          <a:ext cx="998806" cy="42203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0CECAA1" id="Straight Arrow Connector 7" o:spid="_x0000_s1026" type="#_x0000_t32" style="position:absolute;margin-left:123.5pt;margin-top:.8pt;width:78.65pt;height:3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" strokecolor="black [3213]" strokeweight=".5pt">
                <v:stroke endarrow="block" joinstyle="miter"/>
              </v:shape>
            </w:pict>
          </mc:Fallback>
        </mc:AlternateContent>
      </w:r>
      <w:r w:rsidR="00095B0E">
        <w:rPr>
          <w:rFonts w:ascii="Times New Roman" w:hAnsi="Times New Roman" w:cs="Times New Roman"/>
          <w:b/>
          <w:bCs/>
          <w:noProof/>
          <w:sz w:val="24"/>
          <w:szCs w:val="24"/>
        </w:rPr>
        <mc:AlternateContent>
          <mc:Choice Requires="wps">
            <w:drawing>
              <wp:anchor distT="0" distB="0" distL="114300" distR="114300" simplePos="0" relativeHeight="251662336" behindDoc="0" locked="0" layoutInCell="1" allowOverlap="1" wp14:anchorId="1EABEF19" wp14:editId="5B2BD9AC">
                <wp:simplePos x="0" y="0"/>
                <wp:positionH relativeFrom="column">
                  <wp:posOffset>2552504</wp:posOffset>
                </wp:positionH>
                <wp:positionV relativeFrom="paragraph">
                  <wp:posOffset>265870</wp:posOffset>
                </wp:positionV>
                <wp:extent cx="977705" cy="555674"/>
                <wp:effectExtent l="0" t="0" r="13335" b="15875"/>
                <wp:wrapNone/>
                <wp:docPr id="126202574" name="Rectangle: Rounded Corners 4"/>
                <wp:cNvGraphicFramePr/>
                <a:graphic xmlns:a="http://schemas.openxmlformats.org/drawingml/2006/main">
                  <a:graphicData uri="http://schemas.microsoft.com/office/word/2010/wordprocessingShape">
                    <wps:wsp>
                      <wps:cNvSpPr/>
                      <wps:spPr>
                        <a:xfrm>
                          <a:off x="0" y="0"/>
                          <a:ext cx="977705" cy="555674"/>
                        </a:xfrm>
                        <a:prstGeom prst="round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A5C1F5C" w14:textId="6496EF79" w:rsidR="00C866A7" w:rsidRPr="00C866A7" w:rsidRDefault="00C866A7" w:rsidP="00C866A7">
                            <w:pPr>
                              <w:jc w:val="center"/>
                              <w:rPr>
                                <w:rFonts w:ascii="Times New Roman" w:hAnsi="Times New Roman" w:cs="Times New Roman"/>
                                <w:b/>
                                <w:bCs/>
                                <w:sz w:val="20"/>
                                <w:szCs w:val="20"/>
                                <w:lang w:val="en-IN"/>
                              </w:rPr>
                            </w:pPr>
                            <w:r w:rsidRPr="00C866A7">
                              <w:rPr>
                                <w:rFonts w:ascii="Times New Roman" w:hAnsi="Times New Roman" w:cs="Times New Roman"/>
                                <w:b/>
                                <w:bCs/>
                                <w:sz w:val="20"/>
                                <w:szCs w:val="20"/>
                                <w:lang w:val="en-IN"/>
                              </w:rPr>
                              <w:t>Tourist Satisfaction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EABEF19" id="_x0000_s1031" style="position:absolute;left:0;text-align:left;margin-left:201pt;margin-top:20.95pt;width:77pt;height:43.7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" fillcolor="white [3212]" strokecolor="black [3213]" strokeweight="1pt">
                <v:stroke joinstyle="miter"/>
                <v:textbox>
                  <w:txbxContent>
                    <w:p w14:paraId="1A5C1F5C" w14:textId="6496EF79" w:rsidR="00C866A7" w:rsidRPr="00C866A7" w:rsidRDefault="00C866A7" w:rsidP="00C866A7">
                      <w:pPr>
                        <w:jc w:val="center"/>
                        <w:rPr>
                          <w:rFonts w:ascii="Times New Roman" w:hAnsi="Times New Roman" w:cs="Times New Roman"/>
                          <w:b/>
                          <w:bCs/>
                          <w:sz w:val="20"/>
                          <w:szCs w:val="20"/>
                          <w:lang w:val="en-IN"/>
                        </w:rPr>
                      </w:pPr>
                      <w:r w:rsidRPr="00C866A7">
                        <w:rPr>
                          <w:rFonts w:ascii="Times New Roman" w:hAnsi="Times New Roman" w:cs="Times New Roman"/>
                          <w:b/>
                          <w:bCs/>
                          <w:sz w:val="20"/>
                          <w:szCs w:val="20"/>
                          <w:lang w:val="en-IN"/>
                        </w:rPr>
                        <w:t>Tourist Satisfaction</w:t>
                      </w:r>
                    </w:p>
                  </w:txbxContent>
                </v:textbox>
              </v:roundrect>
            </w:pict>
          </mc:Fallback>
        </mc:AlternateContent>
      </w:r>
      <w:r w:rsidR="00322DF4">
        <w:rPr>
          <w:rStyle w:val="Strong"/>
          <w:rFonts w:ascii="Times New Roman" w:hAnsi="Times New Roman" w:cs="Times New Roman"/>
          <w:sz w:val="24"/>
          <w:szCs w:val="24"/>
        </w:rPr>
        <w:t xml:space="preserve">       </w:t>
      </w:r>
      <w:r w:rsidR="007214C8">
        <w:rPr>
          <w:rStyle w:val="Strong"/>
          <w:rFonts w:ascii="Times New Roman" w:hAnsi="Times New Roman" w:cs="Times New Roman"/>
          <w:sz w:val="24"/>
          <w:szCs w:val="24"/>
        </w:rPr>
        <w:t xml:space="preserve">                                         </w:t>
      </w:r>
      <w:r w:rsidR="007214C8" w:rsidRPr="007214C8">
        <w:rPr>
          <w:rStyle w:val="Strong"/>
          <w:rFonts w:ascii="Times New Roman" w:hAnsi="Times New Roman" w:cs="Times New Roman"/>
          <w:b w:val="0"/>
          <w:bCs w:val="0"/>
          <w:sz w:val="20"/>
          <w:szCs w:val="20"/>
        </w:rPr>
        <w:t>H1b</w:t>
      </w:r>
      <w:r w:rsidR="00831162" w:rsidRPr="00831162">
        <w:rPr>
          <w:rFonts w:ascii="Times New Roman" w:hAnsi="Times New Roman" w:cs="Times New Roman"/>
          <w:sz w:val="20"/>
          <w:szCs w:val="20"/>
        </w:rPr>
        <w:t xml:space="preserve"> </w:t>
      </w:r>
      <w:r w:rsidR="00831162">
        <w:rPr>
          <w:rFonts w:ascii="Times New Roman" w:hAnsi="Times New Roman" w:cs="Times New Roman"/>
          <w:sz w:val="20"/>
          <w:szCs w:val="20"/>
        </w:rPr>
        <w:t xml:space="preserve">                                                 </w:t>
      </w:r>
      <w:r w:rsidR="00831162" w:rsidRPr="00831162">
        <w:rPr>
          <w:rFonts w:ascii="Times New Roman" w:hAnsi="Times New Roman" w:cs="Times New Roman"/>
          <w:sz w:val="20"/>
          <w:szCs w:val="20"/>
        </w:rPr>
        <w:t>H3</w:t>
      </w:r>
      <w:r w:rsidR="00831162">
        <w:rPr>
          <w:rFonts w:ascii="Times New Roman" w:hAnsi="Times New Roman" w:cs="Times New Roman"/>
          <w:sz w:val="20"/>
          <w:szCs w:val="20"/>
        </w:rPr>
        <w:t>b</w:t>
      </w:r>
      <w:r w:rsidR="00322DF4">
        <w:rPr>
          <w:rStyle w:val="Strong"/>
          <w:rFonts w:ascii="Times New Roman" w:hAnsi="Times New Roman" w:cs="Times New Roman"/>
          <w:sz w:val="24"/>
          <w:szCs w:val="24"/>
        </w:rPr>
        <w:t xml:space="preserve">                                        </w:t>
      </w:r>
      <w:r w:rsidR="00322DF4" w:rsidRPr="00322DF4">
        <w:rPr>
          <w:rStyle w:val="Strong"/>
          <w:rFonts w:ascii="Times New Roman" w:hAnsi="Times New Roman" w:cs="Times New Roman"/>
          <w:b w:val="0"/>
          <w:bCs w:val="0"/>
          <w:sz w:val="24"/>
          <w:szCs w:val="24"/>
        </w:rPr>
        <w:t xml:space="preserve">   </w:t>
      </w:r>
    </w:p>
    <w:p w14:paraId="0BEA0CA1" w14:textId="77260785" w:rsidR="00A66D39" w:rsidRDefault="00E13F2F" w:rsidP="00581235">
      <w:pPr>
        <w:spacing w:before="100" w:beforeAutospacing="1" w:after="100" w:afterAutospacing="1" w:line="360" w:lineRule="auto"/>
        <w:jc w:val="both"/>
        <w:rPr>
          <w:rStyle w:val="Strong"/>
          <w:rFonts w:ascii="Times New Roman" w:hAnsi="Times New Roman" w:cs="Times New Roman"/>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83840" behindDoc="0" locked="0" layoutInCell="1" allowOverlap="1" wp14:anchorId="577CD827" wp14:editId="4E725297">
                <wp:simplePos x="0" y="0"/>
                <wp:positionH relativeFrom="column">
                  <wp:posOffset>1518698</wp:posOffset>
                </wp:positionH>
                <wp:positionV relativeFrom="paragraph">
                  <wp:posOffset>329979</wp:posOffset>
                </wp:positionV>
                <wp:extent cx="1047115" cy="1055812"/>
                <wp:effectExtent l="0" t="38100" r="57785" b="30480"/>
                <wp:wrapNone/>
                <wp:docPr id="963681693" name="Straight Arrow Connector 7"/>
                <wp:cNvGraphicFramePr/>
                <a:graphic xmlns:a="http://schemas.openxmlformats.org/drawingml/2006/main">
                  <a:graphicData uri="http://schemas.microsoft.com/office/word/2010/wordprocessingShape">
                    <wps:wsp>
                      <wps:cNvCnPr/>
                      <wps:spPr>
                        <a:xfrm flipV="1">
                          <a:off x="0" y="0"/>
                          <a:ext cx="1047115" cy="105581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21BA906" id="Straight Arrow Connector 7" o:spid="_x0000_s1026" type="#_x0000_t32" style="position:absolute;margin-left:119.6pt;margin-top:26pt;width:82.45pt;height:83.1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" strokecolor="black [3213]" strokeweight=".5pt">
                <v:stroke endarrow="block" joinstyle="miter"/>
              </v:shape>
            </w:pict>
          </mc:Fallback>
        </mc:AlternateContent>
      </w:r>
      <w:r w:rsidR="006377FC">
        <w:rPr>
          <w:rFonts w:ascii="Times New Roman" w:hAnsi="Times New Roman" w:cs="Times New Roman"/>
          <w:b/>
          <w:bCs/>
          <w:noProof/>
          <w:sz w:val="24"/>
          <w:szCs w:val="24"/>
        </w:rPr>
        <mc:AlternateContent>
          <mc:Choice Requires="wps">
            <w:drawing>
              <wp:anchor distT="0" distB="0" distL="114300" distR="114300" simplePos="0" relativeHeight="251689984" behindDoc="0" locked="0" layoutInCell="1" allowOverlap="1" wp14:anchorId="395987BF" wp14:editId="04E4A224">
                <wp:simplePos x="0" y="0"/>
                <wp:positionH relativeFrom="column">
                  <wp:posOffset>1533377</wp:posOffset>
                </wp:positionH>
                <wp:positionV relativeFrom="paragraph">
                  <wp:posOffset>295421</wp:posOffset>
                </wp:positionV>
                <wp:extent cx="3073791" cy="393895"/>
                <wp:effectExtent l="0" t="0" r="69850" b="82550"/>
                <wp:wrapNone/>
                <wp:docPr id="1765467070" name="Straight Arrow Connector 7"/>
                <wp:cNvGraphicFramePr/>
                <a:graphic xmlns:a="http://schemas.openxmlformats.org/drawingml/2006/main">
                  <a:graphicData uri="http://schemas.microsoft.com/office/word/2010/wordprocessingShape">
                    <wps:wsp>
                      <wps:cNvCnPr/>
                      <wps:spPr>
                        <a:xfrm>
                          <a:off x="0" y="0"/>
                          <a:ext cx="3073791" cy="39389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D85335B" id="Straight Arrow Connector 7" o:spid="_x0000_s1026" type="#_x0000_t32" style="position:absolute;margin-left:120.75pt;margin-top:23.25pt;width:242.05pt;height:3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" strokecolor="black [3213]" strokeweight=".5pt">
                <v:stroke endarrow="block" joinstyle="miter"/>
              </v:shape>
            </w:pict>
          </mc:Fallback>
        </mc:AlternateContent>
      </w:r>
      <w:r w:rsidR="006377FC">
        <w:rPr>
          <w:rFonts w:ascii="Times New Roman" w:hAnsi="Times New Roman" w:cs="Times New Roman"/>
          <w:b/>
          <w:bCs/>
          <w:noProof/>
          <w:sz w:val="24"/>
          <w:szCs w:val="24"/>
        </w:rPr>
        <mc:AlternateContent>
          <mc:Choice Requires="wps">
            <w:drawing>
              <wp:anchor distT="0" distB="0" distL="114300" distR="114300" simplePos="0" relativeHeight="251695104" behindDoc="0" locked="0" layoutInCell="1" allowOverlap="1" wp14:anchorId="0889F597" wp14:editId="74E0888B">
                <wp:simplePos x="0" y="0"/>
                <wp:positionH relativeFrom="column">
                  <wp:posOffset>3530990</wp:posOffset>
                </wp:positionH>
                <wp:positionV relativeFrom="paragraph">
                  <wp:posOffset>94371</wp:posOffset>
                </wp:positionV>
                <wp:extent cx="1054637" cy="45719"/>
                <wp:effectExtent l="0" t="38100" r="31750" b="88265"/>
                <wp:wrapNone/>
                <wp:docPr id="569963936" name="Straight Arrow Connector 8"/>
                <wp:cNvGraphicFramePr/>
                <a:graphic xmlns:a="http://schemas.openxmlformats.org/drawingml/2006/main">
                  <a:graphicData uri="http://schemas.microsoft.com/office/word/2010/wordprocessingShape">
                    <wps:wsp>
                      <wps:cNvCnPr/>
                      <wps:spPr>
                        <a:xfrm>
                          <a:off x="0" y="0"/>
                          <a:ext cx="1054637"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3BF3A56" id="Straight Arrow Connector 8" o:spid="_x0000_s1026" type="#_x0000_t32" style="position:absolute;margin-left:278.05pt;margin-top:7.45pt;width:83.05pt;height: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" strokecolor="black [3200]" strokeweight=".5pt">
                <v:stroke endarrow="block" joinstyle="miter"/>
              </v:shape>
            </w:pict>
          </mc:Fallback>
        </mc:AlternateContent>
      </w:r>
      <w:r w:rsidR="003C7B08">
        <w:rPr>
          <w:rFonts w:ascii="Times New Roman" w:hAnsi="Times New Roman" w:cs="Times New Roman"/>
          <w:b/>
          <w:bCs/>
          <w:noProof/>
          <w:sz w:val="24"/>
          <w:szCs w:val="24"/>
        </w:rPr>
        <mc:AlternateContent>
          <mc:Choice Requires="wps">
            <w:drawing>
              <wp:anchor distT="0" distB="0" distL="114300" distR="114300" simplePos="0" relativeHeight="251677696" behindDoc="0" locked="0" layoutInCell="1" allowOverlap="1" wp14:anchorId="5F6EF7EB" wp14:editId="0762D96F">
                <wp:simplePos x="0" y="0"/>
                <wp:positionH relativeFrom="column">
                  <wp:posOffset>1519311</wp:posOffset>
                </wp:positionH>
                <wp:positionV relativeFrom="paragraph">
                  <wp:posOffset>85725</wp:posOffset>
                </wp:positionV>
                <wp:extent cx="1047457" cy="45719"/>
                <wp:effectExtent l="0" t="38100" r="38735" b="88265"/>
                <wp:wrapNone/>
                <wp:docPr id="1019092306" name="Straight Arrow Connector 7"/>
                <wp:cNvGraphicFramePr/>
                <a:graphic xmlns:a="http://schemas.openxmlformats.org/drawingml/2006/main">
                  <a:graphicData uri="http://schemas.microsoft.com/office/word/2010/wordprocessingShape">
                    <wps:wsp>
                      <wps:cNvCnPr/>
                      <wps:spPr>
                        <a:xfrm>
                          <a:off x="0" y="0"/>
                          <a:ext cx="1047457" cy="457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F42F9D8" id="Straight Arrow Connector 7" o:spid="_x0000_s1026" type="#_x0000_t32" style="position:absolute;margin-left:119.65pt;margin-top:6.75pt;width:82.5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" strokecolor="black [3213]" strokeweight=".5pt">
                <v:stroke endarrow="block" joinstyle="miter"/>
              </v:shape>
            </w:pict>
          </mc:Fallback>
        </mc:AlternateContent>
      </w:r>
      <w:r w:rsidR="00095B0E">
        <w:rPr>
          <w:rFonts w:ascii="Times New Roman" w:hAnsi="Times New Roman" w:cs="Times New Roman"/>
          <w:b/>
          <w:bCs/>
          <w:noProof/>
          <w:sz w:val="24"/>
          <w:szCs w:val="24"/>
        </w:rPr>
        <mc:AlternateContent>
          <mc:Choice Requires="wps">
            <w:drawing>
              <wp:anchor distT="0" distB="0" distL="114300" distR="114300" simplePos="0" relativeHeight="251679744" behindDoc="0" locked="0" layoutInCell="1" allowOverlap="1" wp14:anchorId="1555E354" wp14:editId="3C28F43E">
                <wp:simplePos x="0" y="0"/>
                <wp:positionH relativeFrom="column">
                  <wp:posOffset>1512276</wp:posOffset>
                </wp:positionH>
                <wp:positionV relativeFrom="paragraph">
                  <wp:posOffset>201345</wp:posOffset>
                </wp:positionV>
                <wp:extent cx="1041009" cy="633046"/>
                <wp:effectExtent l="0" t="38100" r="64135" b="34290"/>
                <wp:wrapNone/>
                <wp:docPr id="1057065862" name="Straight Arrow Connector 7"/>
                <wp:cNvGraphicFramePr/>
                <a:graphic xmlns:a="http://schemas.openxmlformats.org/drawingml/2006/main">
                  <a:graphicData uri="http://schemas.microsoft.com/office/word/2010/wordprocessingShape">
                    <wps:wsp>
                      <wps:cNvCnPr/>
                      <wps:spPr>
                        <a:xfrm flipV="1">
                          <a:off x="0" y="0"/>
                          <a:ext cx="1041009" cy="63304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DB468BF" id="Straight Arrow Connector 7" o:spid="_x0000_s1026" type="#_x0000_t32" style="position:absolute;margin-left:119.1pt;margin-top:15.85pt;width:81.95pt;height:49.8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" strokecolor="black [3213]" strokeweight=".5pt">
                <v:stroke endarrow="block" joinstyle="miter"/>
              </v:shape>
            </w:pict>
          </mc:Fallback>
        </mc:AlternateContent>
      </w:r>
      <w:r w:rsidR="00322DF4">
        <w:rPr>
          <w:rStyle w:val="Strong"/>
          <w:rFonts w:ascii="Times New Roman" w:hAnsi="Times New Roman" w:cs="Times New Roman"/>
          <w:sz w:val="24"/>
          <w:szCs w:val="24"/>
        </w:rPr>
        <w:t xml:space="preserve">      </w:t>
      </w:r>
      <w:r w:rsidR="007214C8">
        <w:rPr>
          <w:rStyle w:val="Strong"/>
          <w:rFonts w:ascii="Times New Roman" w:hAnsi="Times New Roman" w:cs="Times New Roman"/>
          <w:sz w:val="24"/>
          <w:szCs w:val="24"/>
        </w:rPr>
        <w:t xml:space="preserve">                                          </w:t>
      </w:r>
      <w:r w:rsidR="007214C8" w:rsidRPr="00322DF4">
        <w:rPr>
          <w:rStyle w:val="Strong"/>
          <w:rFonts w:ascii="Times New Roman" w:hAnsi="Times New Roman" w:cs="Times New Roman"/>
          <w:b w:val="0"/>
          <w:bCs w:val="0"/>
          <w:sz w:val="20"/>
          <w:szCs w:val="20"/>
        </w:rPr>
        <w:t>H1</w:t>
      </w:r>
      <w:r w:rsidR="007214C8">
        <w:rPr>
          <w:rStyle w:val="Strong"/>
          <w:rFonts w:ascii="Times New Roman" w:hAnsi="Times New Roman" w:cs="Times New Roman"/>
          <w:b w:val="0"/>
          <w:bCs w:val="0"/>
          <w:sz w:val="20"/>
          <w:szCs w:val="20"/>
        </w:rPr>
        <w:t>c</w:t>
      </w:r>
      <w:r w:rsidR="008F4EBA" w:rsidRPr="008F4EBA">
        <w:rPr>
          <w:rFonts w:ascii="Times New Roman" w:hAnsi="Times New Roman" w:cs="Times New Roman"/>
          <w:b/>
          <w:bCs/>
          <w:sz w:val="20"/>
          <w:szCs w:val="20"/>
        </w:rPr>
        <w:t xml:space="preserve"> </w:t>
      </w:r>
      <w:r w:rsidR="008F4EBA">
        <w:rPr>
          <w:rFonts w:ascii="Times New Roman" w:hAnsi="Times New Roman" w:cs="Times New Roman"/>
          <w:b/>
          <w:bCs/>
          <w:sz w:val="20"/>
          <w:szCs w:val="20"/>
        </w:rPr>
        <w:t xml:space="preserve">                                                        </w:t>
      </w:r>
      <w:r w:rsidR="008F4EBA" w:rsidRPr="008F4EBA">
        <w:rPr>
          <w:rStyle w:val="Strong"/>
          <w:rFonts w:ascii="Times New Roman" w:hAnsi="Times New Roman" w:cs="Times New Roman"/>
          <w:b w:val="0"/>
          <w:bCs w:val="0"/>
          <w:sz w:val="20"/>
          <w:szCs w:val="20"/>
        </w:rPr>
        <w:t>H2</w:t>
      </w:r>
      <w:r w:rsidR="00322DF4">
        <w:rPr>
          <w:rStyle w:val="Strong"/>
          <w:rFonts w:ascii="Times New Roman" w:hAnsi="Times New Roman" w:cs="Times New Roman"/>
          <w:sz w:val="24"/>
          <w:szCs w:val="24"/>
        </w:rPr>
        <w:t xml:space="preserve">                                                    </w:t>
      </w:r>
    </w:p>
    <w:p w14:paraId="0A279586" w14:textId="11A1617F" w:rsidR="00A66D39" w:rsidRDefault="003C7B08" w:rsidP="00581235">
      <w:pPr>
        <w:spacing w:before="100" w:beforeAutospacing="1" w:after="100" w:afterAutospacing="1" w:line="360" w:lineRule="auto"/>
        <w:jc w:val="both"/>
        <w:rPr>
          <w:rStyle w:val="Strong"/>
          <w:rFonts w:ascii="Times New Roman" w:hAnsi="Times New Roman" w:cs="Times New Roman"/>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70528" behindDoc="0" locked="0" layoutInCell="1" allowOverlap="1" wp14:anchorId="1A3262C1" wp14:editId="1790557F">
                <wp:simplePos x="0" y="0"/>
                <wp:positionH relativeFrom="margin">
                  <wp:posOffset>471268</wp:posOffset>
                </wp:positionH>
                <wp:positionV relativeFrom="paragraph">
                  <wp:posOffset>261082</wp:posOffset>
                </wp:positionV>
                <wp:extent cx="1041009" cy="478301"/>
                <wp:effectExtent l="0" t="0" r="26035" b="17145"/>
                <wp:wrapNone/>
                <wp:docPr id="1821732163" name="Rectangle: Rounded Corners 4"/>
                <wp:cNvGraphicFramePr/>
                <a:graphic xmlns:a="http://schemas.openxmlformats.org/drawingml/2006/main">
                  <a:graphicData uri="http://schemas.microsoft.com/office/word/2010/wordprocessingShape">
                    <wps:wsp>
                      <wps:cNvSpPr/>
                      <wps:spPr>
                        <a:xfrm>
                          <a:off x="0" y="0"/>
                          <a:ext cx="1041009" cy="478301"/>
                        </a:xfrm>
                        <a:prstGeom prst="round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138635F" w14:textId="415A5994" w:rsidR="00095B0E" w:rsidRPr="00095B0E" w:rsidRDefault="00095B0E" w:rsidP="00095B0E">
                            <w:pPr>
                              <w:jc w:val="center"/>
                              <w:rPr>
                                <w:rFonts w:ascii="Times New Roman" w:hAnsi="Times New Roman" w:cs="Times New Roman"/>
                                <w:sz w:val="20"/>
                                <w:szCs w:val="20"/>
                                <w:lang w:val="en-IN"/>
                              </w:rPr>
                            </w:pPr>
                            <w:r w:rsidRPr="00095B0E">
                              <w:rPr>
                                <w:rFonts w:ascii="Times New Roman" w:hAnsi="Times New Roman" w:cs="Times New Roman"/>
                                <w:sz w:val="20"/>
                                <w:szCs w:val="20"/>
                                <w:lang w:val="en-IN"/>
                              </w:rPr>
                              <w:t>Personal Growth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3262C1" id="_x0000_s1032" style="position:absolute;left:0;text-align:left;margin-left:37.1pt;margin-top:20.55pt;width:81.95pt;height:37.6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" fillcolor="white [3212]" strokecolor="black [3213]" strokeweight="1pt">
                <v:stroke joinstyle="miter"/>
                <v:textbox>
                  <w:txbxContent>
                    <w:p w14:paraId="2138635F" w14:textId="415A5994" w:rsidR="00095B0E" w:rsidRPr="00095B0E" w:rsidRDefault="00095B0E" w:rsidP="00095B0E">
                      <w:pPr>
                        <w:jc w:val="center"/>
                        <w:rPr>
                          <w:rFonts w:ascii="Times New Roman" w:hAnsi="Times New Roman" w:cs="Times New Roman"/>
                          <w:sz w:val="20"/>
                          <w:szCs w:val="20"/>
                          <w:lang w:val="en-IN"/>
                        </w:rPr>
                      </w:pPr>
                      <w:r w:rsidRPr="00095B0E">
                        <w:rPr>
                          <w:rFonts w:ascii="Times New Roman" w:hAnsi="Times New Roman" w:cs="Times New Roman"/>
                          <w:sz w:val="20"/>
                          <w:szCs w:val="20"/>
                          <w:lang w:val="en-IN"/>
                        </w:rPr>
                        <w:t>Personal Growth</w:t>
                      </w:r>
                    </w:p>
                  </w:txbxContent>
                </v:textbox>
                <w10:wrap anchorx="margin"/>
              </v:roundrect>
            </w:pict>
          </mc:Fallback>
        </mc:AlternateContent>
      </w:r>
      <w:r w:rsidR="007214C8">
        <w:rPr>
          <w:rStyle w:val="Strong"/>
          <w:rFonts w:ascii="Times New Roman" w:hAnsi="Times New Roman" w:cs="Times New Roman"/>
          <w:sz w:val="24"/>
          <w:szCs w:val="24"/>
        </w:rPr>
        <w:t xml:space="preserve">                                                </w:t>
      </w:r>
      <w:r w:rsidR="007214C8" w:rsidRPr="00322DF4">
        <w:rPr>
          <w:rStyle w:val="Strong"/>
          <w:rFonts w:ascii="Times New Roman" w:hAnsi="Times New Roman" w:cs="Times New Roman"/>
          <w:b w:val="0"/>
          <w:bCs w:val="0"/>
          <w:sz w:val="20"/>
          <w:szCs w:val="20"/>
        </w:rPr>
        <w:t>H1</w:t>
      </w:r>
      <w:r w:rsidR="007214C8">
        <w:rPr>
          <w:rStyle w:val="Strong"/>
          <w:rFonts w:ascii="Times New Roman" w:hAnsi="Times New Roman" w:cs="Times New Roman"/>
          <w:b w:val="0"/>
          <w:bCs w:val="0"/>
          <w:sz w:val="20"/>
          <w:szCs w:val="20"/>
        </w:rPr>
        <w:t>d</w:t>
      </w:r>
      <w:r w:rsidR="00831162">
        <w:rPr>
          <w:rStyle w:val="Strong"/>
          <w:rFonts w:ascii="Times New Roman" w:hAnsi="Times New Roman" w:cs="Times New Roman"/>
          <w:b w:val="0"/>
          <w:bCs w:val="0"/>
          <w:sz w:val="20"/>
          <w:szCs w:val="20"/>
        </w:rPr>
        <w:t xml:space="preserve">                                               H3c</w:t>
      </w:r>
    </w:p>
    <w:p w14:paraId="3280E108" w14:textId="5A8ADCD4" w:rsidR="00A66D39" w:rsidRDefault="00946E29" w:rsidP="00581235">
      <w:pPr>
        <w:spacing w:before="100" w:beforeAutospacing="1" w:after="100" w:afterAutospacing="1" w:line="360" w:lineRule="auto"/>
        <w:jc w:val="both"/>
        <w:rPr>
          <w:rStyle w:val="Strong"/>
          <w:rFonts w:ascii="Times New Roman" w:hAnsi="Times New Roman" w:cs="Times New Roman"/>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92032" behindDoc="0" locked="0" layoutInCell="1" allowOverlap="1" wp14:anchorId="46FA4C65" wp14:editId="3D3A157B">
                <wp:simplePos x="0" y="0"/>
                <wp:positionH relativeFrom="column">
                  <wp:posOffset>1519310</wp:posOffset>
                </wp:positionH>
                <wp:positionV relativeFrom="paragraph">
                  <wp:posOffset>22176</wp:posOffset>
                </wp:positionV>
                <wp:extent cx="3087467" cy="224888"/>
                <wp:effectExtent l="0" t="57150" r="17780" b="22860"/>
                <wp:wrapNone/>
                <wp:docPr id="1366879199" name="Straight Arrow Connector 7"/>
                <wp:cNvGraphicFramePr/>
                <a:graphic xmlns:a="http://schemas.openxmlformats.org/drawingml/2006/main">
                  <a:graphicData uri="http://schemas.microsoft.com/office/word/2010/wordprocessingShape">
                    <wps:wsp>
                      <wps:cNvCnPr/>
                      <wps:spPr>
                        <a:xfrm flipV="1">
                          <a:off x="0" y="0"/>
                          <a:ext cx="3087467" cy="22488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E326E8B" id="Straight Arrow Connector 7" o:spid="_x0000_s1026" type="#_x0000_t32" style="position:absolute;margin-left:119.65pt;margin-top:1.75pt;width:243.1pt;height:17.7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" strokecolor="black [3213]" strokeweight=".5pt">
                <v:stroke endarrow="block" joinstyle="miter"/>
              </v:shape>
            </w:pict>
          </mc:Fallback>
        </mc:AlternateContent>
      </w:r>
      <w:r w:rsidR="006377FC">
        <w:rPr>
          <w:rFonts w:ascii="Times New Roman" w:hAnsi="Times New Roman" w:cs="Times New Roman"/>
          <w:b/>
          <w:bCs/>
          <w:noProof/>
          <w:sz w:val="24"/>
          <w:szCs w:val="24"/>
        </w:rPr>
        <mc:AlternateContent>
          <mc:Choice Requires="wps">
            <w:drawing>
              <wp:anchor distT="0" distB="0" distL="114300" distR="114300" simplePos="0" relativeHeight="251694080" behindDoc="0" locked="0" layoutInCell="1" allowOverlap="1" wp14:anchorId="2F43FF24" wp14:editId="2EC728CD">
                <wp:simplePos x="0" y="0"/>
                <wp:positionH relativeFrom="column">
                  <wp:posOffset>1505243</wp:posOffset>
                </wp:positionH>
                <wp:positionV relativeFrom="paragraph">
                  <wp:posOffset>127684</wp:posOffset>
                </wp:positionV>
                <wp:extent cx="3130062" cy="741484"/>
                <wp:effectExtent l="0" t="57150" r="0" b="20955"/>
                <wp:wrapNone/>
                <wp:docPr id="351993200" name="Straight Arrow Connector 7"/>
                <wp:cNvGraphicFramePr/>
                <a:graphic xmlns:a="http://schemas.openxmlformats.org/drawingml/2006/main">
                  <a:graphicData uri="http://schemas.microsoft.com/office/word/2010/wordprocessingShape">
                    <wps:wsp>
                      <wps:cNvCnPr/>
                      <wps:spPr>
                        <a:xfrm flipV="1">
                          <a:off x="0" y="0"/>
                          <a:ext cx="3130062" cy="74148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46FCD86" id="Straight Arrow Connector 7" o:spid="_x0000_s1026" type="#_x0000_t32" style="position:absolute;margin-left:118.5pt;margin-top:10.05pt;width:246.45pt;height:58.4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" strokecolor="black [3213]" strokeweight=".5pt">
                <v:stroke endarrow="block" joinstyle="miter"/>
              </v:shape>
            </w:pict>
          </mc:Fallback>
        </mc:AlternateContent>
      </w:r>
      <w:r w:rsidR="007214C8">
        <w:rPr>
          <w:rStyle w:val="Strong"/>
          <w:rFonts w:ascii="Times New Roman" w:hAnsi="Times New Roman" w:cs="Times New Roman"/>
          <w:sz w:val="24"/>
          <w:szCs w:val="24"/>
        </w:rPr>
        <w:t xml:space="preserve">     </w:t>
      </w:r>
      <w:r w:rsidR="006377FC">
        <w:rPr>
          <w:rStyle w:val="Strong"/>
          <w:rFonts w:ascii="Times New Roman" w:hAnsi="Times New Roman" w:cs="Times New Roman"/>
          <w:sz w:val="24"/>
          <w:szCs w:val="24"/>
        </w:rPr>
        <w:t xml:space="preserve">                                                          </w:t>
      </w:r>
      <w:r>
        <w:rPr>
          <w:rStyle w:val="Strong"/>
          <w:rFonts w:ascii="Times New Roman" w:hAnsi="Times New Roman" w:cs="Times New Roman"/>
          <w:sz w:val="24"/>
          <w:szCs w:val="24"/>
        </w:rPr>
        <w:t xml:space="preserve">              </w:t>
      </w:r>
      <w:r w:rsidR="006377FC" w:rsidRPr="00831162">
        <w:rPr>
          <w:rFonts w:ascii="Times New Roman" w:hAnsi="Times New Roman" w:cs="Times New Roman"/>
          <w:sz w:val="20"/>
          <w:szCs w:val="20"/>
        </w:rPr>
        <w:t>H3</w:t>
      </w:r>
      <w:r w:rsidR="006377FC">
        <w:rPr>
          <w:rFonts w:ascii="Times New Roman" w:hAnsi="Times New Roman" w:cs="Times New Roman"/>
          <w:sz w:val="20"/>
          <w:szCs w:val="20"/>
        </w:rPr>
        <w:t>d</w:t>
      </w:r>
    </w:p>
    <w:p w14:paraId="2CECE904" w14:textId="0FD82F36" w:rsidR="00A66D39" w:rsidRDefault="003C7B08" w:rsidP="00581235">
      <w:pPr>
        <w:spacing w:before="100" w:beforeAutospacing="1" w:after="100" w:afterAutospacing="1" w:line="360" w:lineRule="auto"/>
        <w:jc w:val="both"/>
        <w:rPr>
          <w:rStyle w:val="Strong"/>
          <w:rFonts w:ascii="Times New Roman" w:hAnsi="Times New Roman" w:cs="Times New Roman"/>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8480" behindDoc="0" locked="0" layoutInCell="1" allowOverlap="1" wp14:anchorId="35BDCF78" wp14:editId="1CCBB9CA">
                <wp:simplePos x="0" y="0"/>
                <wp:positionH relativeFrom="margin">
                  <wp:posOffset>485335</wp:posOffset>
                </wp:positionH>
                <wp:positionV relativeFrom="paragraph">
                  <wp:posOffset>83087</wp:posOffset>
                </wp:positionV>
                <wp:extent cx="1033438" cy="464234"/>
                <wp:effectExtent l="0" t="0" r="14605" b="12065"/>
                <wp:wrapNone/>
                <wp:docPr id="1992607009" name="Rectangle: Rounded Corners 4"/>
                <wp:cNvGraphicFramePr/>
                <a:graphic xmlns:a="http://schemas.openxmlformats.org/drawingml/2006/main">
                  <a:graphicData uri="http://schemas.microsoft.com/office/word/2010/wordprocessingShape">
                    <wps:wsp>
                      <wps:cNvSpPr/>
                      <wps:spPr>
                        <a:xfrm>
                          <a:off x="0" y="0"/>
                          <a:ext cx="1033438" cy="464234"/>
                        </a:xfrm>
                        <a:prstGeom prst="round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1B81893" w14:textId="56F0C473" w:rsidR="00095B0E" w:rsidRPr="00095B0E" w:rsidRDefault="00095B0E" w:rsidP="00095B0E">
                            <w:pPr>
                              <w:jc w:val="center"/>
                              <w:rPr>
                                <w:rFonts w:ascii="Times New Roman" w:hAnsi="Times New Roman" w:cs="Times New Roman"/>
                                <w:sz w:val="20"/>
                                <w:szCs w:val="20"/>
                                <w:lang w:val="en-IN"/>
                              </w:rPr>
                            </w:pPr>
                            <w:r w:rsidRPr="00095B0E">
                              <w:rPr>
                                <w:rFonts w:ascii="Times New Roman" w:hAnsi="Times New Roman" w:cs="Times New Roman"/>
                                <w:sz w:val="20"/>
                                <w:szCs w:val="20"/>
                                <w:lang w:val="en-IN"/>
                              </w:rPr>
                              <w:t>Support For Local Tourism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BDCF78" id="_x0000_s1033" style="position:absolute;left:0;text-align:left;margin-left:38.2pt;margin-top:6.55pt;width:81.35pt;height:36.5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" fillcolor="white [3212]" strokecolor="black [3213]" strokeweight="1pt">
                <v:stroke joinstyle="miter"/>
                <v:textbox>
                  <w:txbxContent>
                    <w:p w14:paraId="11B81893" w14:textId="56F0C473" w:rsidR="00095B0E" w:rsidRPr="00095B0E" w:rsidRDefault="00095B0E" w:rsidP="00095B0E">
                      <w:pPr>
                        <w:jc w:val="center"/>
                        <w:rPr>
                          <w:rFonts w:ascii="Times New Roman" w:hAnsi="Times New Roman" w:cs="Times New Roman"/>
                          <w:sz w:val="20"/>
                          <w:szCs w:val="20"/>
                          <w:lang w:val="en-IN"/>
                        </w:rPr>
                      </w:pPr>
                      <w:r w:rsidRPr="00095B0E">
                        <w:rPr>
                          <w:rFonts w:ascii="Times New Roman" w:hAnsi="Times New Roman" w:cs="Times New Roman"/>
                          <w:sz w:val="20"/>
                          <w:szCs w:val="20"/>
                          <w:lang w:val="en-IN"/>
                        </w:rPr>
                        <w:t>Support For Local Tourism</w:t>
                      </w:r>
                    </w:p>
                  </w:txbxContent>
                </v:textbox>
                <w10:wrap anchorx="margin"/>
              </v:roundrect>
            </w:pict>
          </mc:Fallback>
        </mc:AlternateContent>
      </w:r>
      <w:r w:rsidR="007214C8">
        <w:rPr>
          <w:rStyle w:val="Strong"/>
          <w:rFonts w:ascii="Times New Roman" w:hAnsi="Times New Roman" w:cs="Times New Roman"/>
          <w:sz w:val="24"/>
          <w:szCs w:val="24"/>
        </w:rPr>
        <w:t xml:space="preserve">                                       </w:t>
      </w:r>
      <w:r w:rsidR="006377FC">
        <w:rPr>
          <w:rStyle w:val="Strong"/>
          <w:rFonts w:ascii="Times New Roman" w:hAnsi="Times New Roman" w:cs="Times New Roman"/>
          <w:sz w:val="24"/>
          <w:szCs w:val="24"/>
        </w:rPr>
        <w:t xml:space="preserve">     </w:t>
      </w:r>
      <w:r w:rsidR="007214C8" w:rsidRPr="00322DF4">
        <w:rPr>
          <w:rStyle w:val="Strong"/>
          <w:rFonts w:ascii="Times New Roman" w:hAnsi="Times New Roman" w:cs="Times New Roman"/>
          <w:b w:val="0"/>
          <w:bCs w:val="0"/>
          <w:sz w:val="20"/>
          <w:szCs w:val="20"/>
        </w:rPr>
        <w:t>H1</w:t>
      </w:r>
      <w:r w:rsidR="007214C8">
        <w:rPr>
          <w:rStyle w:val="Strong"/>
          <w:rFonts w:ascii="Times New Roman" w:hAnsi="Times New Roman" w:cs="Times New Roman"/>
          <w:b w:val="0"/>
          <w:bCs w:val="0"/>
          <w:sz w:val="20"/>
          <w:szCs w:val="20"/>
        </w:rPr>
        <w:t>e</w:t>
      </w:r>
      <w:r w:rsidR="006377FC" w:rsidRPr="006377FC">
        <w:rPr>
          <w:rFonts w:ascii="Times New Roman" w:hAnsi="Times New Roman" w:cs="Times New Roman"/>
          <w:sz w:val="20"/>
          <w:szCs w:val="20"/>
        </w:rPr>
        <w:t xml:space="preserve"> </w:t>
      </w:r>
      <w:r w:rsidR="006377FC">
        <w:rPr>
          <w:rFonts w:ascii="Times New Roman" w:hAnsi="Times New Roman" w:cs="Times New Roman"/>
          <w:sz w:val="20"/>
          <w:szCs w:val="20"/>
        </w:rPr>
        <w:t xml:space="preserve">                     </w:t>
      </w:r>
      <w:r w:rsidR="006377FC" w:rsidRPr="00831162">
        <w:rPr>
          <w:rFonts w:ascii="Times New Roman" w:hAnsi="Times New Roman" w:cs="Times New Roman"/>
          <w:sz w:val="20"/>
          <w:szCs w:val="20"/>
        </w:rPr>
        <w:t>H3</w:t>
      </w:r>
      <w:r w:rsidR="006377FC">
        <w:rPr>
          <w:rFonts w:ascii="Times New Roman" w:hAnsi="Times New Roman" w:cs="Times New Roman"/>
          <w:sz w:val="20"/>
          <w:szCs w:val="20"/>
        </w:rPr>
        <w:t>e</w:t>
      </w:r>
    </w:p>
    <w:p w14:paraId="6F20F470" w14:textId="77777777" w:rsidR="00A66D39" w:rsidRDefault="00A66D39" w:rsidP="001A7FE2">
      <w:pPr>
        <w:spacing w:before="100" w:beforeAutospacing="1" w:after="100" w:afterAutospacing="1" w:line="360" w:lineRule="auto"/>
        <w:jc w:val="both"/>
        <w:rPr>
          <w:rStyle w:val="Strong"/>
          <w:rFonts w:ascii="Times New Roman" w:hAnsi="Times New Roman" w:cs="Times New Roman"/>
          <w:sz w:val="24"/>
          <w:szCs w:val="24"/>
        </w:rPr>
      </w:pPr>
    </w:p>
    <w:p w14:paraId="389861BF" w14:textId="77777777" w:rsidR="008F4EBA" w:rsidRDefault="008F4EBA" w:rsidP="00581235">
      <w:pPr>
        <w:spacing w:before="100" w:beforeAutospacing="1" w:after="100" w:afterAutospacing="1" w:line="360" w:lineRule="auto"/>
        <w:jc w:val="both"/>
        <w:rPr>
          <w:rStyle w:val="Strong"/>
          <w:rFonts w:ascii="Times New Roman" w:hAnsi="Times New Roman" w:cs="Times New Roman"/>
          <w:sz w:val="24"/>
          <w:szCs w:val="24"/>
        </w:rPr>
      </w:pPr>
    </w:p>
    <w:p w14:paraId="008F05C5" w14:textId="0FB54803" w:rsidR="00A66D39" w:rsidRDefault="00820B65" w:rsidP="00581235">
      <w:pPr>
        <w:spacing w:before="100" w:beforeAutospacing="1" w:after="100" w:afterAutospacing="1" w:line="360" w:lineRule="auto"/>
        <w:jc w:val="both"/>
        <w:rPr>
          <w:rStyle w:val="Strong"/>
          <w:rFonts w:ascii="Times New Roman" w:hAnsi="Times New Roman" w:cs="Times New Roman"/>
          <w:sz w:val="24"/>
          <w:szCs w:val="24"/>
        </w:rPr>
      </w:pPr>
      <w:r>
        <w:rPr>
          <w:rStyle w:val="Strong"/>
          <w:rFonts w:ascii="Times New Roman" w:hAnsi="Times New Roman" w:cs="Times New Roman"/>
          <w:sz w:val="24"/>
          <w:szCs w:val="24"/>
        </w:rPr>
        <w:t xml:space="preserve">Figure 1. </w:t>
      </w:r>
      <w:r w:rsidRPr="00820B65">
        <w:rPr>
          <w:rStyle w:val="Strong"/>
          <w:rFonts w:ascii="Times New Roman" w:hAnsi="Times New Roman" w:cs="Times New Roman"/>
          <w:b w:val="0"/>
          <w:bCs w:val="0"/>
          <w:sz w:val="24"/>
          <w:szCs w:val="24"/>
        </w:rPr>
        <w:t>Conceptual Research Model</w:t>
      </w:r>
    </w:p>
    <w:p w14:paraId="31E1C40A" w14:textId="76D53C32" w:rsidR="00E06B07" w:rsidRPr="004441DF" w:rsidRDefault="00E06B07" w:rsidP="00581235">
      <w:pPr>
        <w:spacing w:before="100" w:beforeAutospacing="1" w:after="100" w:afterAutospacing="1" w:line="360" w:lineRule="auto"/>
        <w:jc w:val="both"/>
        <w:rPr>
          <w:rFonts w:ascii="Times New Roman" w:hAnsi="Times New Roman" w:cs="Times New Roman"/>
          <w:sz w:val="24"/>
          <w:szCs w:val="24"/>
        </w:rPr>
      </w:pPr>
      <w:r w:rsidRPr="004441DF">
        <w:rPr>
          <w:rStyle w:val="Strong"/>
          <w:rFonts w:ascii="Times New Roman" w:hAnsi="Times New Roman" w:cs="Times New Roman"/>
          <w:sz w:val="24"/>
          <w:szCs w:val="24"/>
        </w:rPr>
        <w:t>Hypotheses Development</w:t>
      </w:r>
    </w:p>
    <w:p w14:paraId="3C0E0C9F" w14:textId="77777777" w:rsidR="007E2527" w:rsidRPr="004441DF" w:rsidRDefault="00E06B07" w:rsidP="00705641">
      <w:pPr>
        <w:pStyle w:val="NormalWeb"/>
        <w:spacing w:line="360" w:lineRule="auto"/>
        <w:jc w:val="both"/>
        <w:rPr>
          <w:lang w:val="en-GB"/>
        </w:rPr>
      </w:pPr>
      <w:r w:rsidRPr="004441DF">
        <w:rPr>
          <w:lang w:val="en-GB"/>
        </w:rPr>
        <w:t>Based on the conceptual framework, the following hypotheses are proposed:</w:t>
      </w:r>
    </w:p>
    <w:p w14:paraId="214EF17D" w14:textId="1E5EF5F2" w:rsidR="00E06B07" w:rsidRPr="004441DF" w:rsidRDefault="00E06B07" w:rsidP="00705641">
      <w:pPr>
        <w:pStyle w:val="NormalWeb"/>
        <w:spacing w:line="360" w:lineRule="auto"/>
        <w:jc w:val="both"/>
        <w:rPr>
          <w:lang w:val="en-GB"/>
        </w:rPr>
      </w:pPr>
      <w:r w:rsidRPr="004441DF">
        <w:rPr>
          <w:rStyle w:val="Strong"/>
          <w:i/>
          <w:iCs/>
          <w:lang w:val="en-GB"/>
        </w:rPr>
        <w:t>Tourist Motivations and Tourist Satisfaction</w:t>
      </w:r>
    </w:p>
    <w:p w14:paraId="6C931309" w14:textId="57222FE5" w:rsidR="00E06B07" w:rsidRPr="004441DF" w:rsidRDefault="00E06B07" w:rsidP="00876035">
      <w:pPr>
        <w:pStyle w:val="NormalWeb"/>
        <w:spacing w:line="360" w:lineRule="auto"/>
        <w:jc w:val="both"/>
        <w:rPr>
          <w:lang w:val="en-GB"/>
        </w:rPr>
      </w:pPr>
      <w:r w:rsidRPr="004441DF">
        <w:rPr>
          <w:lang w:val="en-GB"/>
        </w:rPr>
        <w:t>Tourist motivations directly influence satisfaction levels</w:t>
      </w:r>
      <w:r w:rsidR="00D525CB" w:rsidRPr="004441DF">
        <w:rPr>
          <w:lang w:val="en-GB"/>
        </w:rPr>
        <w:t xml:space="preserve"> (</w:t>
      </w:r>
      <w:proofErr w:type="spellStart"/>
      <w:r w:rsidR="00D525CB" w:rsidRPr="004441DF">
        <w:rPr>
          <w:lang w:val="en-GB"/>
        </w:rPr>
        <w:t>Devesa</w:t>
      </w:r>
      <w:proofErr w:type="spellEnd"/>
      <w:r w:rsidR="00D525CB" w:rsidRPr="004441DF">
        <w:rPr>
          <w:lang w:val="en-GB"/>
        </w:rPr>
        <w:t xml:space="preserve"> et al., 2010)</w:t>
      </w:r>
      <w:r w:rsidRPr="004441DF">
        <w:rPr>
          <w:lang w:val="en-GB"/>
        </w:rPr>
        <w:t xml:space="preserve">. Tourists motivated by cultural heritage, adventure, or political curiosity are likely to experience </w:t>
      </w:r>
      <w:r w:rsidRPr="004441DF">
        <w:rPr>
          <w:lang w:val="en-GB"/>
        </w:rPr>
        <w:lastRenderedPageBreak/>
        <w:t>different levels of satisfaction, depending on how well their expectations align with the actual experience.</w:t>
      </w:r>
    </w:p>
    <w:p w14:paraId="614E3D2C" w14:textId="08C3A302" w:rsidR="00E06B07" w:rsidRPr="004441DF" w:rsidRDefault="00E06B07" w:rsidP="00CF2489">
      <w:pPr>
        <w:spacing w:line="360" w:lineRule="auto"/>
        <w:jc w:val="both"/>
        <w:rPr>
          <w:rFonts w:ascii="Times New Roman" w:hAnsi="Times New Roman" w:cs="Times New Roman"/>
          <w:sz w:val="24"/>
          <w:szCs w:val="24"/>
        </w:rPr>
      </w:pPr>
      <w:r w:rsidRPr="004441DF">
        <w:rPr>
          <w:rFonts w:ascii="Times New Roman" w:hAnsi="Times New Roman" w:cs="Times New Roman"/>
          <w:sz w:val="24"/>
          <w:szCs w:val="24"/>
        </w:rPr>
        <w:t xml:space="preserve">H1a: Cultural heritage </w:t>
      </w:r>
      <w:r w:rsidR="00E2014E" w:rsidRPr="004441DF">
        <w:rPr>
          <w:rFonts w:ascii="Times New Roman" w:hAnsi="Times New Roman" w:cs="Times New Roman"/>
          <w:sz w:val="24"/>
          <w:szCs w:val="24"/>
        </w:rPr>
        <w:t>motivation</w:t>
      </w:r>
      <w:r w:rsidRPr="004441DF">
        <w:rPr>
          <w:rFonts w:ascii="Times New Roman" w:hAnsi="Times New Roman" w:cs="Times New Roman"/>
          <w:sz w:val="24"/>
          <w:szCs w:val="24"/>
        </w:rPr>
        <w:t xml:space="preserve"> has a positive impact on tourist satisfaction.</w:t>
      </w:r>
    </w:p>
    <w:p w14:paraId="118DB966" w14:textId="77777777" w:rsidR="00E06B07" w:rsidRPr="004441DF" w:rsidRDefault="00E06B07" w:rsidP="00CF2489">
      <w:pPr>
        <w:spacing w:line="360" w:lineRule="auto"/>
        <w:jc w:val="both"/>
        <w:rPr>
          <w:rFonts w:ascii="Times New Roman" w:hAnsi="Times New Roman" w:cs="Times New Roman"/>
          <w:sz w:val="24"/>
          <w:szCs w:val="24"/>
        </w:rPr>
      </w:pPr>
      <w:r w:rsidRPr="004441DF">
        <w:rPr>
          <w:rFonts w:ascii="Times New Roman" w:hAnsi="Times New Roman" w:cs="Times New Roman"/>
          <w:sz w:val="24"/>
          <w:szCs w:val="24"/>
        </w:rPr>
        <w:t>H1b: Political curiosity has a positive impact on tourist satisfaction.</w:t>
      </w:r>
    </w:p>
    <w:p w14:paraId="050E2D90" w14:textId="77777777" w:rsidR="00E06B07" w:rsidRPr="004441DF" w:rsidRDefault="00E06B07" w:rsidP="00CF2489">
      <w:pPr>
        <w:spacing w:line="360" w:lineRule="auto"/>
        <w:jc w:val="both"/>
        <w:rPr>
          <w:rFonts w:ascii="Times New Roman" w:hAnsi="Times New Roman" w:cs="Times New Roman"/>
          <w:sz w:val="24"/>
          <w:szCs w:val="24"/>
        </w:rPr>
      </w:pPr>
      <w:r w:rsidRPr="004441DF">
        <w:rPr>
          <w:rFonts w:ascii="Times New Roman" w:hAnsi="Times New Roman" w:cs="Times New Roman"/>
          <w:sz w:val="24"/>
          <w:szCs w:val="24"/>
        </w:rPr>
        <w:t>H1c: Adventure-seeking motivation has a positive impact on tourist satisfaction.</w:t>
      </w:r>
    </w:p>
    <w:p w14:paraId="0BF6A6F0" w14:textId="77777777" w:rsidR="00E06B07" w:rsidRPr="004441DF" w:rsidRDefault="00E06B07" w:rsidP="00CF2489">
      <w:pPr>
        <w:spacing w:line="360" w:lineRule="auto"/>
        <w:jc w:val="both"/>
        <w:rPr>
          <w:rFonts w:ascii="Times New Roman" w:hAnsi="Times New Roman" w:cs="Times New Roman"/>
          <w:sz w:val="24"/>
          <w:szCs w:val="24"/>
        </w:rPr>
      </w:pPr>
      <w:r w:rsidRPr="004441DF">
        <w:rPr>
          <w:rFonts w:ascii="Times New Roman" w:hAnsi="Times New Roman" w:cs="Times New Roman"/>
          <w:sz w:val="24"/>
          <w:szCs w:val="24"/>
        </w:rPr>
        <w:t>H1d: Personal growth motivation has a positive impact on tourist satisfaction.</w:t>
      </w:r>
    </w:p>
    <w:p w14:paraId="4BDA9B37" w14:textId="77777777" w:rsidR="00194AA5" w:rsidRPr="004441DF" w:rsidRDefault="00E06B07" w:rsidP="00CF2489">
      <w:pPr>
        <w:spacing w:line="360" w:lineRule="auto"/>
        <w:jc w:val="both"/>
        <w:rPr>
          <w:rFonts w:ascii="Times New Roman" w:hAnsi="Times New Roman" w:cs="Times New Roman"/>
          <w:sz w:val="24"/>
          <w:szCs w:val="24"/>
        </w:rPr>
      </w:pPr>
      <w:r w:rsidRPr="004441DF">
        <w:rPr>
          <w:rFonts w:ascii="Times New Roman" w:hAnsi="Times New Roman" w:cs="Times New Roman"/>
          <w:sz w:val="24"/>
          <w:szCs w:val="24"/>
        </w:rPr>
        <w:t>H1e: Support for local tourism has a positive impact on tourist satisfaction.</w:t>
      </w:r>
    </w:p>
    <w:p w14:paraId="0A71D883" w14:textId="687EF4BD" w:rsidR="00E06B07" w:rsidRPr="004441DF" w:rsidRDefault="00E06B07" w:rsidP="00194AA5">
      <w:pPr>
        <w:spacing w:before="100" w:beforeAutospacing="1" w:after="100" w:afterAutospacing="1" w:line="360" w:lineRule="auto"/>
        <w:jc w:val="both"/>
        <w:rPr>
          <w:rFonts w:ascii="Times New Roman" w:hAnsi="Times New Roman" w:cs="Times New Roman"/>
          <w:i/>
          <w:iCs/>
          <w:sz w:val="24"/>
          <w:szCs w:val="24"/>
        </w:rPr>
      </w:pPr>
      <w:r w:rsidRPr="004441DF">
        <w:rPr>
          <w:rStyle w:val="Strong"/>
          <w:rFonts w:ascii="Times New Roman" w:hAnsi="Times New Roman" w:cs="Times New Roman"/>
          <w:i/>
          <w:iCs/>
          <w:sz w:val="24"/>
          <w:szCs w:val="24"/>
        </w:rPr>
        <w:t>Tourist Satisfaction and Revisit Intentions</w:t>
      </w:r>
    </w:p>
    <w:p w14:paraId="4C8BE02C" w14:textId="521858FA" w:rsidR="00E06B07" w:rsidRPr="004441DF" w:rsidRDefault="00E06B07" w:rsidP="00705641">
      <w:pPr>
        <w:pStyle w:val="NormalWeb"/>
        <w:spacing w:line="360" w:lineRule="auto"/>
        <w:jc w:val="both"/>
        <w:rPr>
          <w:lang w:val="en-GB"/>
        </w:rPr>
      </w:pPr>
      <w:r w:rsidRPr="004441DF">
        <w:rPr>
          <w:lang w:val="en-GB"/>
        </w:rPr>
        <w:t xml:space="preserve">Satisfied tourists are more likely to have </w:t>
      </w:r>
      <w:r w:rsidR="009268D8" w:rsidRPr="004441DF">
        <w:rPr>
          <w:lang w:val="en-GB"/>
        </w:rPr>
        <w:t>favourable</w:t>
      </w:r>
      <w:r w:rsidRPr="004441DF">
        <w:rPr>
          <w:lang w:val="en-GB"/>
        </w:rPr>
        <w:t xml:space="preserve"> revisit intentions. Satisfaction acts as a key determinant in their decision to either return or recommend the destination to others.</w:t>
      </w:r>
    </w:p>
    <w:p w14:paraId="78A4DA53" w14:textId="77777777" w:rsidR="00194AA5" w:rsidRPr="004441DF" w:rsidRDefault="00E06B07" w:rsidP="00AC4E7A">
      <w:pPr>
        <w:spacing w:before="100" w:beforeAutospacing="1" w:after="100" w:afterAutospacing="1" w:line="360" w:lineRule="auto"/>
        <w:jc w:val="both"/>
        <w:rPr>
          <w:rFonts w:ascii="Times New Roman" w:hAnsi="Times New Roman" w:cs="Times New Roman"/>
          <w:sz w:val="24"/>
          <w:szCs w:val="24"/>
        </w:rPr>
      </w:pPr>
      <w:r w:rsidRPr="004441DF">
        <w:rPr>
          <w:rStyle w:val="Strong"/>
          <w:rFonts w:ascii="Times New Roman" w:hAnsi="Times New Roman" w:cs="Times New Roman"/>
          <w:b w:val="0"/>
          <w:bCs w:val="0"/>
          <w:sz w:val="24"/>
          <w:szCs w:val="24"/>
        </w:rPr>
        <w:t>H2</w:t>
      </w:r>
      <w:r w:rsidRPr="004441DF">
        <w:rPr>
          <w:rFonts w:ascii="Times New Roman" w:hAnsi="Times New Roman" w:cs="Times New Roman"/>
          <w:sz w:val="24"/>
          <w:szCs w:val="24"/>
        </w:rPr>
        <w:t>:</w:t>
      </w:r>
      <w:r w:rsidRPr="004441DF">
        <w:rPr>
          <w:rFonts w:ascii="Times New Roman" w:hAnsi="Times New Roman" w:cs="Times New Roman"/>
          <w:b/>
          <w:bCs/>
          <w:sz w:val="24"/>
          <w:szCs w:val="24"/>
        </w:rPr>
        <w:t xml:space="preserve"> </w:t>
      </w:r>
      <w:r w:rsidRPr="004441DF">
        <w:rPr>
          <w:rFonts w:ascii="Times New Roman" w:hAnsi="Times New Roman" w:cs="Times New Roman"/>
          <w:sz w:val="24"/>
          <w:szCs w:val="24"/>
        </w:rPr>
        <w:t>Tourist satisfaction has a positive impact on revisit intentions.</w:t>
      </w:r>
    </w:p>
    <w:p w14:paraId="52D09657" w14:textId="26778A91" w:rsidR="00E06B07" w:rsidRPr="004441DF" w:rsidRDefault="00E06B07" w:rsidP="00194AA5">
      <w:pPr>
        <w:spacing w:before="100" w:beforeAutospacing="1" w:after="100" w:afterAutospacing="1" w:line="360" w:lineRule="auto"/>
        <w:jc w:val="both"/>
        <w:rPr>
          <w:rFonts w:ascii="Times New Roman" w:hAnsi="Times New Roman" w:cs="Times New Roman"/>
          <w:i/>
          <w:iCs/>
          <w:sz w:val="24"/>
          <w:szCs w:val="24"/>
        </w:rPr>
      </w:pPr>
      <w:r w:rsidRPr="004441DF">
        <w:rPr>
          <w:rStyle w:val="Strong"/>
          <w:rFonts w:ascii="Times New Roman" w:hAnsi="Times New Roman" w:cs="Times New Roman"/>
          <w:i/>
          <w:iCs/>
          <w:sz w:val="24"/>
          <w:szCs w:val="24"/>
        </w:rPr>
        <w:t>Tourist Motivations and Revisit Intentions</w:t>
      </w:r>
    </w:p>
    <w:p w14:paraId="272468A4" w14:textId="77777777" w:rsidR="00E06B07" w:rsidRPr="004441DF" w:rsidRDefault="00E06B07" w:rsidP="00705641">
      <w:pPr>
        <w:pStyle w:val="NormalWeb"/>
        <w:spacing w:line="360" w:lineRule="auto"/>
        <w:jc w:val="both"/>
        <w:rPr>
          <w:lang w:val="en-GB"/>
        </w:rPr>
      </w:pPr>
      <w:r w:rsidRPr="004441DF">
        <w:rPr>
          <w:lang w:val="en-GB"/>
        </w:rPr>
        <w:t>Tourist motivations may directly influence revisit intentions. Some tourists may express a desire to revisit border regions based on their motivations, such as cultural interest or the thrill of adventure.</w:t>
      </w:r>
    </w:p>
    <w:p w14:paraId="3ACF17AC" w14:textId="77777777" w:rsidR="00E06B07" w:rsidRPr="004441DF" w:rsidRDefault="00E06B07" w:rsidP="00FF39D3">
      <w:pPr>
        <w:spacing w:line="360" w:lineRule="auto"/>
        <w:jc w:val="both"/>
        <w:rPr>
          <w:rFonts w:ascii="Times New Roman" w:hAnsi="Times New Roman" w:cs="Times New Roman"/>
          <w:sz w:val="24"/>
          <w:szCs w:val="24"/>
        </w:rPr>
      </w:pPr>
      <w:r w:rsidRPr="004441DF">
        <w:rPr>
          <w:rFonts w:ascii="Times New Roman" w:hAnsi="Times New Roman" w:cs="Times New Roman"/>
          <w:sz w:val="24"/>
          <w:szCs w:val="24"/>
        </w:rPr>
        <w:t>H3a: Cultural heritage motivation has a positive impact on revisit intentions.</w:t>
      </w:r>
    </w:p>
    <w:p w14:paraId="35CBEEE3" w14:textId="77777777" w:rsidR="00E06B07" w:rsidRPr="004441DF" w:rsidRDefault="00E06B07" w:rsidP="00FF39D3">
      <w:pPr>
        <w:spacing w:line="360" w:lineRule="auto"/>
        <w:jc w:val="both"/>
        <w:rPr>
          <w:rFonts w:ascii="Times New Roman" w:hAnsi="Times New Roman" w:cs="Times New Roman"/>
          <w:sz w:val="24"/>
          <w:szCs w:val="24"/>
        </w:rPr>
      </w:pPr>
      <w:r w:rsidRPr="004441DF">
        <w:rPr>
          <w:rFonts w:ascii="Times New Roman" w:hAnsi="Times New Roman" w:cs="Times New Roman"/>
          <w:sz w:val="24"/>
          <w:szCs w:val="24"/>
        </w:rPr>
        <w:t>H3b: Political curiosity has a positive impact on revisit intentions.</w:t>
      </w:r>
    </w:p>
    <w:p w14:paraId="6B98464A" w14:textId="77777777" w:rsidR="00E06B07" w:rsidRPr="004441DF" w:rsidRDefault="00E06B07" w:rsidP="00FF39D3">
      <w:pPr>
        <w:spacing w:line="360" w:lineRule="auto"/>
        <w:jc w:val="both"/>
        <w:rPr>
          <w:rFonts w:ascii="Times New Roman" w:hAnsi="Times New Roman" w:cs="Times New Roman"/>
          <w:sz w:val="24"/>
          <w:szCs w:val="24"/>
        </w:rPr>
      </w:pPr>
      <w:r w:rsidRPr="004441DF">
        <w:rPr>
          <w:rFonts w:ascii="Times New Roman" w:hAnsi="Times New Roman" w:cs="Times New Roman"/>
          <w:sz w:val="24"/>
          <w:szCs w:val="24"/>
        </w:rPr>
        <w:t>H3c: Adventure-seeking motivation has a positive impact on revisit intentions.</w:t>
      </w:r>
    </w:p>
    <w:p w14:paraId="4BCD7E31" w14:textId="77777777" w:rsidR="00E06B07" w:rsidRPr="004441DF" w:rsidRDefault="00E06B07" w:rsidP="00FF39D3">
      <w:pPr>
        <w:spacing w:line="360" w:lineRule="auto"/>
        <w:jc w:val="both"/>
        <w:rPr>
          <w:rFonts w:ascii="Times New Roman" w:hAnsi="Times New Roman" w:cs="Times New Roman"/>
          <w:sz w:val="24"/>
          <w:szCs w:val="24"/>
        </w:rPr>
      </w:pPr>
      <w:r w:rsidRPr="004441DF">
        <w:rPr>
          <w:rFonts w:ascii="Times New Roman" w:hAnsi="Times New Roman" w:cs="Times New Roman"/>
          <w:sz w:val="24"/>
          <w:szCs w:val="24"/>
        </w:rPr>
        <w:t>H3d: Personal growth motivation has a positive impact on revisit intentions.</w:t>
      </w:r>
    </w:p>
    <w:p w14:paraId="7CF12E9E" w14:textId="77777777" w:rsidR="00194AA5" w:rsidRPr="004441DF" w:rsidRDefault="00E06B07" w:rsidP="00FF39D3">
      <w:pPr>
        <w:spacing w:line="360" w:lineRule="auto"/>
        <w:jc w:val="both"/>
        <w:rPr>
          <w:rFonts w:ascii="Times New Roman" w:hAnsi="Times New Roman" w:cs="Times New Roman"/>
          <w:sz w:val="24"/>
          <w:szCs w:val="24"/>
        </w:rPr>
      </w:pPr>
      <w:r w:rsidRPr="004441DF">
        <w:rPr>
          <w:rFonts w:ascii="Times New Roman" w:hAnsi="Times New Roman" w:cs="Times New Roman"/>
          <w:sz w:val="24"/>
          <w:szCs w:val="24"/>
        </w:rPr>
        <w:t>H3e: Support for local tourism has a positive impact on revisit intentions.</w:t>
      </w:r>
    </w:p>
    <w:p w14:paraId="2D921B14" w14:textId="35BE3751" w:rsidR="00E06B07" w:rsidRPr="004441DF" w:rsidRDefault="00E06B07" w:rsidP="00194AA5">
      <w:pPr>
        <w:spacing w:before="100" w:beforeAutospacing="1" w:after="100" w:afterAutospacing="1" w:line="360" w:lineRule="auto"/>
        <w:jc w:val="both"/>
        <w:rPr>
          <w:rFonts w:ascii="Times New Roman" w:hAnsi="Times New Roman" w:cs="Times New Roman"/>
          <w:i/>
          <w:iCs/>
          <w:sz w:val="24"/>
          <w:szCs w:val="24"/>
        </w:rPr>
      </w:pPr>
      <w:r w:rsidRPr="004441DF">
        <w:rPr>
          <w:rStyle w:val="Strong"/>
          <w:rFonts w:ascii="Times New Roman" w:hAnsi="Times New Roman" w:cs="Times New Roman"/>
          <w:i/>
          <w:iCs/>
          <w:sz w:val="24"/>
          <w:szCs w:val="24"/>
        </w:rPr>
        <w:t>Mediating Role of Tourist Satisfaction</w:t>
      </w:r>
    </w:p>
    <w:p w14:paraId="59259C44" w14:textId="77777777" w:rsidR="00E06B07" w:rsidRPr="004441DF" w:rsidRDefault="00E06B07" w:rsidP="00705641">
      <w:pPr>
        <w:pStyle w:val="NormalWeb"/>
        <w:spacing w:line="360" w:lineRule="auto"/>
        <w:jc w:val="both"/>
        <w:rPr>
          <w:lang w:val="en-GB"/>
        </w:rPr>
      </w:pPr>
      <w:r w:rsidRPr="004441DF">
        <w:rPr>
          <w:lang w:val="en-GB"/>
        </w:rPr>
        <w:t>Tourist satisfaction is hypothesized to mediate the relationship between tourist motivations and revisit intentions. When tourists are satisfied with their experiences, their initial motivations are more likely to translate into a desire to revisit.</w:t>
      </w:r>
    </w:p>
    <w:p w14:paraId="12E8B9EB" w14:textId="77777777" w:rsidR="00E06B07" w:rsidRPr="004441DF" w:rsidRDefault="00E06B07" w:rsidP="0004618F">
      <w:pPr>
        <w:spacing w:line="360" w:lineRule="auto"/>
        <w:jc w:val="both"/>
        <w:rPr>
          <w:rFonts w:ascii="Times New Roman" w:hAnsi="Times New Roman" w:cs="Times New Roman"/>
          <w:sz w:val="24"/>
          <w:szCs w:val="24"/>
        </w:rPr>
      </w:pPr>
      <w:r w:rsidRPr="004441DF">
        <w:rPr>
          <w:rFonts w:ascii="Times New Roman" w:hAnsi="Times New Roman" w:cs="Times New Roman"/>
          <w:sz w:val="24"/>
          <w:szCs w:val="24"/>
        </w:rPr>
        <w:lastRenderedPageBreak/>
        <w:t>H4a: Tourist satisfaction mediates the relationship between cultural heritage motivation and revisit intentions.</w:t>
      </w:r>
    </w:p>
    <w:p w14:paraId="05311E5A" w14:textId="77777777" w:rsidR="00E06B07" w:rsidRPr="004441DF" w:rsidRDefault="00E06B07" w:rsidP="0004618F">
      <w:pPr>
        <w:spacing w:line="360" w:lineRule="auto"/>
        <w:jc w:val="both"/>
        <w:rPr>
          <w:rFonts w:ascii="Times New Roman" w:hAnsi="Times New Roman" w:cs="Times New Roman"/>
          <w:sz w:val="24"/>
          <w:szCs w:val="24"/>
        </w:rPr>
      </w:pPr>
      <w:r w:rsidRPr="004441DF">
        <w:rPr>
          <w:rFonts w:ascii="Times New Roman" w:hAnsi="Times New Roman" w:cs="Times New Roman"/>
          <w:sz w:val="24"/>
          <w:szCs w:val="24"/>
        </w:rPr>
        <w:t>H4b: Tourist satisfaction mediates the relationship between political curiosity and revisit intentions.</w:t>
      </w:r>
    </w:p>
    <w:p w14:paraId="48661C17" w14:textId="77777777" w:rsidR="00E06B07" w:rsidRPr="004441DF" w:rsidRDefault="00E06B07" w:rsidP="0004618F">
      <w:pPr>
        <w:spacing w:line="360" w:lineRule="auto"/>
        <w:jc w:val="both"/>
        <w:rPr>
          <w:rFonts w:ascii="Times New Roman" w:hAnsi="Times New Roman" w:cs="Times New Roman"/>
          <w:sz w:val="24"/>
          <w:szCs w:val="24"/>
        </w:rPr>
      </w:pPr>
      <w:r w:rsidRPr="004441DF">
        <w:rPr>
          <w:rFonts w:ascii="Times New Roman" w:hAnsi="Times New Roman" w:cs="Times New Roman"/>
          <w:sz w:val="24"/>
          <w:szCs w:val="24"/>
        </w:rPr>
        <w:t>H4c: Tourist satisfaction mediates the relationship between adventure-seeking motivation and revisit intentions.</w:t>
      </w:r>
    </w:p>
    <w:p w14:paraId="10507D71" w14:textId="77777777" w:rsidR="00E06B07" w:rsidRPr="004441DF" w:rsidRDefault="00E06B07" w:rsidP="0004618F">
      <w:pPr>
        <w:spacing w:line="360" w:lineRule="auto"/>
        <w:jc w:val="both"/>
        <w:rPr>
          <w:rFonts w:ascii="Times New Roman" w:hAnsi="Times New Roman" w:cs="Times New Roman"/>
          <w:sz w:val="24"/>
          <w:szCs w:val="24"/>
        </w:rPr>
      </w:pPr>
      <w:r w:rsidRPr="004441DF">
        <w:rPr>
          <w:rFonts w:ascii="Times New Roman" w:hAnsi="Times New Roman" w:cs="Times New Roman"/>
          <w:sz w:val="24"/>
          <w:szCs w:val="24"/>
        </w:rPr>
        <w:t>H4d: Tourist satisfaction mediates the relationship between personal growth motivation and revisit intentions.</w:t>
      </w:r>
    </w:p>
    <w:p w14:paraId="789534E6" w14:textId="0FF68DA1" w:rsidR="0022663A" w:rsidRPr="004441DF" w:rsidRDefault="00E06B07" w:rsidP="0004618F">
      <w:pPr>
        <w:spacing w:line="360" w:lineRule="auto"/>
        <w:jc w:val="both"/>
        <w:rPr>
          <w:rFonts w:ascii="Times New Roman" w:hAnsi="Times New Roman" w:cs="Times New Roman"/>
          <w:sz w:val="24"/>
          <w:szCs w:val="24"/>
        </w:rPr>
      </w:pPr>
      <w:r w:rsidRPr="004441DF">
        <w:rPr>
          <w:rFonts w:ascii="Times New Roman" w:hAnsi="Times New Roman" w:cs="Times New Roman"/>
          <w:sz w:val="24"/>
          <w:szCs w:val="24"/>
        </w:rPr>
        <w:t>H4e: Tourist satisfaction mediates the relationship between support for local tourism and revisit intentions.</w:t>
      </w:r>
    </w:p>
    <w:p w14:paraId="18DB0276" w14:textId="15299DBE" w:rsidR="00E06B07" w:rsidRPr="004441DF" w:rsidRDefault="00E06B07" w:rsidP="00705641">
      <w:pPr>
        <w:pStyle w:val="NormalWeb"/>
        <w:spacing w:line="360" w:lineRule="auto"/>
        <w:jc w:val="both"/>
        <w:rPr>
          <w:lang w:val="en-GB"/>
        </w:rPr>
      </w:pPr>
      <w:r w:rsidRPr="004441DF">
        <w:rPr>
          <w:rStyle w:val="Strong"/>
          <w:lang w:val="en-GB"/>
        </w:rPr>
        <w:t>Methodology</w:t>
      </w:r>
    </w:p>
    <w:p w14:paraId="7B4636AE" w14:textId="77777777" w:rsidR="00C61B08" w:rsidRPr="004441DF" w:rsidRDefault="00E06B07" w:rsidP="00C61B08">
      <w:pPr>
        <w:pStyle w:val="NormalWeb"/>
        <w:spacing w:line="360" w:lineRule="auto"/>
        <w:jc w:val="both"/>
        <w:rPr>
          <w:lang w:val="en-GB"/>
        </w:rPr>
      </w:pPr>
      <w:r w:rsidRPr="004441DF">
        <w:rPr>
          <w:lang w:val="en-GB"/>
        </w:rPr>
        <w:t xml:space="preserve">This study employs a rigorous quantitative approach to investigate the relationships between tourist motivations, satisfaction, and revisit intentions in border regions. Specifically, the research utilizes </w:t>
      </w:r>
      <w:r w:rsidRPr="004441DF">
        <w:rPr>
          <w:rStyle w:val="Strong"/>
          <w:b w:val="0"/>
          <w:bCs w:val="0"/>
          <w:lang w:val="en-GB"/>
        </w:rPr>
        <w:t xml:space="preserve">Structural Equation </w:t>
      </w:r>
      <w:r w:rsidR="007D06AA" w:rsidRPr="004441DF">
        <w:rPr>
          <w:rStyle w:val="Strong"/>
          <w:b w:val="0"/>
          <w:bCs w:val="0"/>
          <w:lang w:val="en-GB"/>
        </w:rPr>
        <w:t>Modelling</w:t>
      </w:r>
      <w:r w:rsidRPr="004441DF">
        <w:rPr>
          <w:rStyle w:val="Strong"/>
          <w:b w:val="0"/>
          <w:bCs w:val="0"/>
          <w:lang w:val="en-GB"/>
        </w:rPr>
        <w:t xml:space="preserve"> (SEM)</w:t>
      </w:r>
      <w:r w:rsidRPr="004441DF">
        <w:rPr>
          <w:b/>
          <w:bCs/>
          <w:lang w:val="en-GB"/>
        </w:rPr>
        <w:t xml:space="preserve"> </w:t>
      </w:r>
      <w:r w:rsidRPr="004441DF">
        <w:rPr>
          <w:lang w:val="en-GB"/>
        </w:rPr>
        <w:t>to examine the direct and indirect effects of tourist motivations on revisit intentions, with tourist satisfaction acting as a mediating variable.</w:t>
      </w:r>
    </w:p>
    <w:p w14:paraId="2B6B9EA4" w14:textId="26EE7B38" w:rsidR="00E06B07" w:rsidRPr="004441DF" w:rsidRDefault="00E06B07" w:rsidP="00C61B08">
      <w:pPr>
        <w:pStyle w:val="NormalWeb"/>
        <w:spacing w:line="360" w:lineRule="auto"/>
        <w:jc w:val="both"/>
        <w:rPr>
          <w:lang w:val="en-GB"/>
        </w:rPr>
      </w:pPr>
      <w:r w:rsidRPr="004441DF">
        <w:rPr>
          <w:rStyle w:val="Strong"/>
          <w:lang w:val="en-GB"/>
        </w:rPr>
        <w:t>Research Design</w:t>
      </w:r>
    </w:p>
    <w:p w14:paraId="5854B2C1" w14:textId="77777777" w:rsidR="003D4AF8" w:rsidRPr="004441DF" w:rsidRDefault="00E06B07" w:rsidP="003D4AF8">
      <w:pPr>
        <w:pStyle w:val="NormalWeb"/>
        <w:spacing w:line="360" w:lineRule="auto"/>
        <w:jc w:val="both"/>
        <w:rPr>
          <w:lang w:val="en-GB"/>
        </w:rPr>
      </w:pPr>
      <w:r w:rsidRPr="004441DF">
        <w:rPr>
          <w:lang w:val="en-GB"/>
        </w:rPr>
        <w:t xml:space="preserve">A cross-sectional survey design was adopted to collect data from tourists who visited the border regions of Kashmir. The primary focus of this research is on understanding the motivations driving </w:t>
      </w:r>
      <w:r w:rsidRPr="004441DF">
        <w:t>tourists to these areas, their overall satisfaction, and the likelihood of revisiting. The use of SEM enables the simultaneous estimation of both direct and indirect effects between these variables, offering</w:t>
      </w:r>
      <w:r w:rsidRPr="004441DF">
        <w:rPr>
          <w:lang w:val="en-GB"/>
        </w:rPr>
        <w:t xml:space="preserve"> a comprehensive analysis of the underlying relationships.</w:t>
      </w:r>
    </w:p>
    <w:p w14:paraId="027EAC5E" w14:textId="2C00FAFA" w:rsidR="003D4AF8" w:rsidRPr="004441DF" w:rsidRDefault="00E06B07" w:rsidP="003D4AF8">
      <w:pPr>
        <w:pStyle w:val="NormalWeb"/>
        <w:spacing w:line="360" w:lineRule="auto"/>
        <w:jc w:val="both"/>
        <w:rPr>
          <w:rStyle w:val="Strong"/>
          <w:lang w:val="en-GB"/>
        </w:rPr>
      </w:pPr>
      <w:r w:rsidRPr="004441DF">
        <w:rPr>
          <w:rStyle w:val="Strong"/>
          <w:lang w:val="en-GB"/>
        </w:rPr>
        <w:t>Data Collection</w:t>
      </w:r>
    </w:p>
    <w:p w14:paraId="69CE7158" w14:textId="5E126377" w:rsidR="00E06B07" w:rsidRPr="004441DF" w:rsidRDefault="00E06B07" w:rsidP="003D4AF8">
      <w:pPr>
        <w:pStyle w:val="NormalWeb"/>
        <w:spacing w:line="360" w:lineRule="auto"/>
        <w:jc w:val="both"/>
        <w:rPr>
          <w:i/>
          <w:iCs/>
          <w:lang w:val="en-GB"/>
        </w:rPr>
      </w:pPr>
      <w:r w:rsidRPr="004441DF">
        <w:rPr>
          <w:rStyle w:val="Strong"/>
          <w:i/>
          <w:iCs/>
        </w:rPr>
        <w:t>Sampling Method</w:t>
      </w:r>
    </w:p>
    <w:p w14:paraId="2244F1FD" w14:textId="2989BED1" w:rsidR="003D4AF8" w:rsidRPr="004441DF" w:rsidRDefault="00E06B07" w:rsidP="003D4AF8">
      <w:pPr>
        <w:pStyle w:val="NormalWeb"/>
        <w:spacing w:line="360" w:lineRule="auto"/>
        <w:jc w:val="both"/>
        <w:rPr>
          <w:lang w:val="en-GB"/>
        </w:rPr>
      </w:pPr>
      <w:r w:rsidRPr="004441DF">
        <w:rPr>
          <w:lang w:val="en-GB"/>
        </w:rPr>
        <w:t xml:space="preserve">Data was collected from 600 tourists visiting prominent border areas in Kashmir, such as </w:t>
      </w:r>
      <w:r w:rsidR="00DB6A53" w:rsidRPr="004441DF">
        <w:rPr>
          <w:lang w:val="en-GB"/>
        </w:rPr>
        <w:t>Gurez</w:t>
      </w:r>
      <w:r w:rsidRPr="004441DF">
        <w:rPr>
          <w:lang w:val="en-GB"/>
        </w:rPr>
        <w:t>,</w:t>
      </w:r>
      <w:r w:rsidR="00DB6A53" w:rsidRPr="004441DF">
        <w:rPr>
          <w:lang w:val="en-GB"/>
        </w:rPr>
        <w:t xml:space="preserve"> Keran, Karnah, and Uri,</w:t>
      </w:r>
      <w:r w:rsidRPr="004441DF">
        <w:t xml:space="preserve"> over a period of three months. A convenience sampling technique was used due to the geographic</w:t>
      </w:r>
      <w:r w:rsidRPr="004441DF">
        <w:rPr>
          <w:lang w:val="en-GB"/>
        </w:rPr>
        <w:t xml:space="preserve"> and security constraints in the region. Efforts were </w:t>
      </w:r>
      <w:r w:rsidRPr="004441DF">
        <w:rPr>
          <w:lang w:val="en-GB"/>
        </w:rPr>
        <w:lastRenderedPageBreak/>
        <w:t>made to ensure diversity in terms of tourist nationality, gender, age, and purpose of visit, ensuring a representative sample.</w:t>
      </w:r>
    </w:p>
    <w:p w14:paraId="1E693EA1" w14:textId="3C68F9D3" w:rsidR="00E06B07" w:rsidRPr="004441DF" w:rsidRDefault="00E06B07" w:rsidP="003D4AF8">
      <w:pPr>
        <w:pStyle w:val="NormalWeb"/>
        <w:spacing w:line="360" w:lineRule="auto"/>
        <w:jc w:val="both"/>
        <w:rPr>
          <w:i/>
          <w:iCs/>
          <w:lang w:val="en-GB"/>
        </w:rPr>
      </w:pPr>
      <w:r w:rsidRPr="004441DF">
        <w:rPr>
          <w:rStyle w:val="Strong"/>
          <w:i/>
          <w:iCs/>
        </w:rPr>
        <w:t>Survey Instrument</w:t>
      </w:r>
    </w:p>
    <w:p w14:paraId="46946D98" w14:textId="77777777" w:rsidR="00E06B07" w:rsidRPr="004441DF" w:rsidRDefault="00E06B07" w:rsidP="00705641">
      <w:pPr>
        <w:pStyle w:val="NormalWeb"/>
        <w:spacing w:line="360" w:lineRule="auto"/>
        <w:jc w:val="both"/>
        <w:rPr>
          <w:lang w:val="en-GB"/>
        </w:rPr>
      </w:pPr>
      <w:r w:rsidRPr="004441DF">
        <w:rPr>
          <w:lang w:val="en-GB"/>
        </w:rPr>
        <w:t>The primary data collection tool was a structured questionnaire designed to measure the key variables:</w:t>
      </w:r>
    </w:p>
    <w:p w14:paraId="473D4885" w14:textId="12E8F289" w:rsidR="00E06B07" w:rsidRPr="004441DF" w:rsidRDefault="00E06B07" w:rsidP="002B5851">
      <w:pPr>
        <w:spacing w:before="100" w:beforeAutospacing="1" w:after="100" w:afterAutospacing="1" w:line="360" w:lineRule="auto"/>
        <w:jc w:val="both"/>
        <w:rPr>
          <w:rFonts w:ascii="Times New Roman" w:hAnsi="Times New Roman" w:cs="Times New Roman"/>
          <w:sz w:val="24"/>
          <w:szCs w:val="24"/>
        </w:rPr>
      </w:pPr>
      <w:r w:rsidRPr="004441DF">
        <w:rPr>
          <w:rStyle w:val="Strong"/>
          <w:rFonts w:ascii="Times New Roman" w:hAnsi="Times New Roman" w:cs="Times New Roman"/>
          <w:sz w:val="24"/>
          <w:szCs w:val="24"/>
        </w:rPr>
        <w:t>Tourist Motivations</w:t>
      </w:r>
      <w:r w:rsidRPr="004441DF">
        <w:rPr>
          <w:rFonts w:ascii="Times New Roman" w:hAnsi="Times New Roman" w:cs="Times New Roman"/>
          <w:sz w:val="24"/>
          <w:szCs w:val="24"/>
        </w:rPr>
        <w:t>: Seven-point Likert scale items (1 = strongly disagree, 7 = strongly agree) were used to assess cultural heritage motivation (</w:t>
      </w:r>
      <w:r w:rsidR="00142926" w:rsidRPr="004441DF">
        <w:rPr>
          <w:rFonts w:ascii="Times New Roman" w:hAnsi="Times New Roman" w:cs="Times New Roman"/>
          <w:color w:val="222222"/>
          <w:sz w:val="24"/>
          <w:szCs w:val="24"/>
          <w:shd w:val="clear" w:color="auto" w:fill="FFFFFF"/>
        </w:rPr>
        <w:t xml:space="preserve">González-Pérez &amp; </w:t>
      </w:r>
      <w:proofErr w:type="spellStart"/>
      <w:r w:rsidR="00142926" w:rsidRPr="004441DF">
        <w:rPr>
          <w:rFonts w:ascii="Times New Roman" w:hAnsi="Times New Roman" w:cs="Times New Roman"/>
          <w:color w:val="222222"/>
          <w:sz w:val="24"/>
          <w:szCs w:val="24"/>
          <w:shd w:val="clear" w:color="auto" w:fill="FFFFFF"/>
        </w:rPr>
        <w:t>Parcero-Oubiña</w:t>
      </w:r>
      <w:proofErr w:type="spellEnd"/>
      <w:r w:rsidR="00142926" w:rsidRPr="004441DF">
        <w:rPr>
          <w:rFonts w:ascii="Times New Roman" w:hAnsi="Times New Roman" w:cs="Times New Roman"/>
          <w:color w:val="222222"/>
          <w:sz w:val="24"/>
          <w:szCs w:val="24"/>
          <w:shd w:val="clear" w:color="auto" w:fill="FFFFFF"/>
        </w:rPr>
        <w:t>, 2011</w:t>
      </w:r>
      <w:r w:rsidR="00142926" w:rsidRPr="004441DF">
        <w:rPr>
          <w:rFonts w:ascii="Times New Roman" w:hAnsi="Times New Roman" w:cs="Times New Roman"/>
          <w:sz w:val="24"/>
          <w:szCs w:val="24"/>
        </w:rPr>
        <w:t xml:space="preserve">), </w:t>
      </w:r>
      <w:r w:rsidRPr="004441DF">
        <w:rPr>
          <w:rFonts w:ascii="Times New Roman" w:hAnsi="Times New Roman" w:cs="Times New Roman"/>
          <w:sz w:val="24"/>
          <w:szCs w:val="24"/>
        </w:rPr>
        <w:t>political curiosity (</w:t>
      </w:r>
      <w:r w:rsidR="00552798" w:rsidRPr="004441DF">
        <w:rPr>
          <w:rFonts w:ascii="Times New Roman" w:hAnsi="Times New Roman" w:cs="Times New Roman"/>
          <w:sz w:val="24"/>
          <w:szCs w:val="24"/>
        </w:rPr>
        <w:t>Kim et al., 2021</w:t>
      </w:r>
      <w:r w:rsidRPr="004441DF">
        <w:rPr>
          <w:rFonts w:ascii="Times New Roman" w:hAnsi="Times New Roman" w:cs="Times New Roman"/>
          <w:sz w:val="24"/>
          <w:szCs w:val="24"/>
        </w:rPr>
        <w:t>), adventure-seeking (</w:t>
      </w:r>
      <w:r w:rsidR="00AB390A" w:rsidRPr="004441DF">
        <w:rPr>
          <w:rFonts w:ascii="Times New Roman" w:hAnsi="Times New Roman" w:cs="Times New Roman"/>
          <w:sz w:val="24"/>
          <w:szCs w:val="24"/>
        </w:rPr>
        <w:t>Pizam et al.</w:t>
      </w:r>
      <w:r w:rsidRPr="004441DF">
        <w:rPr>
          <w:rFonts w:ascii="Times New Roman" w:hAnsi="Times New Roman" w:cs="Times New Roman"/>
          <w:sz w:val="24"/>
          <w:szCs w:val="24"/>
        </w:rPr>
        <w:t>, 2</w:t>
      </w:r>
      <w:r w:rsidR="00AB390A" w:rsidRPr="004441DF">
        <w:rPr>
          <w:rFonts w:ascii="Times New Roman" w:hAnsi="Times New Roman" w:cs="Times New Roman"/>
          <w:sz w:val="24"/>
          <w:szCs w:val="24"/>
        </w:rPr>
        <w:t>001</w:t>
      </w:r>
      <w:r w:rsidRPr="004441DF">
        <w:rPr>
          <w:rFonts w:ascii="Times New Roman" w:hAnsi="Times New Roman" w:cs="Times New Roman"/>
          <w:sz w:val="24"/>
          <w:szCs w:val="24"/>
        </w:rPr>
        <w:t>), personal growth (</w:t>
      </w:r>
      <w:r w:rsidR="00AB390A" w:rsidRPr="004441DF">
        <w:rPr>
          <w:rFonts w:ascii="Times New Roman" w:hAnsi="Times New Roman" w:cs="Times New Roman"/>
          <w:color w:val="222222"/>
          <w:sz w:val="24"/>
          <w:szCs w:val="24"/>
          <w:shd w:val="clear" w:color="auto" w:fill="FFFFFF"/>
        </w:rPr>
        <w:t>Hirschorn &amp; Hefferon, 2013</w:t>
      </w:r>
      <w:r w:rsidRPr="004441DF">
        <w:rPr>
          <w:rFonts w:ascii="Times New Roman" w:hAnsi="Times New Roman" w:cs="Times New Roman"/>
          <w:sz w:val="24"/>
          <w:szCs w:val="24"/>
        </w:rPr>
        <w:t>), and support for local tourism (</w:t>
      </w:r>
      <w:r w:rsidR="00CE1190" w:rsidRPr="004441DF">
        <w:rPr>
          <w:rFonts w:ascii="Times New Roman" w:hAnsi="Times New Roman" w:cs="Times New Roman"/>
          <w:color w:val="222222"/>
          <w:sz w:val="24"/>
          <w:szCs w:val="24"/>
          <w:shd w:val="clear" w:color="auto" w:fill="FFFFFF"/>
        </w:rPr>
        <w:t>Farmaki, 2012</w:t>
      </w:r>
      <w:r w:rsidRPr="004441DF">
        <w:rPr>
          <w:rFonts w:ascii="Times New Roman" w:hAnsi="Times New Roman" w:cs="Times New Roman"/>
          <w:sz w:val="24"/>
          <w:szCs w:val="24"/>
        </w:rPr>
        <w:t>).</w:t>
      </w:r>
    </w:p>
    <w:p w14:paraId="1513EA2A" w14:textId="77777777" w:rsidR="00E06B07" w:rsidRPr="004441DF" w:rsidRDefault="00E06B07" w:rsidP="002B5851">
      <w:pPr>
        <w:spacing w:before="100" w:beforeAutospacing="1" w:after="100" w:afterAutospacing="1" w:line="360" w:lineRule="auto"/>
        <w:jc w:val="both"/>
        <w:rPr>
          <w:rFonts w:ascii="Times New Roman" w:hAnsi="Times New Roman" w:cs="Times New Roman"/>
          <w:sz w:val="24"/>
          <w:szCs w:val="24"/>
        </w:rPr>
      </w:pPr>
      <w:r w:rsidRPr="004441DF">
        <w:rPr>
          <w:rStyle w:val="Strong"/>
          <w:rFonts w:ascii="Times New Roman" w:hAnsi="Times New Roman" w:cs="Times New Roman"/>
          <w:sz w:val="24"/>
          <w:szCs w:val="24"/>
        </w:rPr>
        <w:t>Tourist Satisfaction</w:t>
      </w:r>
      <w:r w:rsidRPr="004441DF">
        <w:rPr>
          <w:rFonts w:ascii="Times New Roman" w:hAnsi="Times New Roman" w:cs="Times New Roman"/>
          <w:sz w:val="24"/>
          <w:szCs w:val="24"/>
        </w:rPr>
        <w:t>: Satisfaction was measured using a multi-item scale derived from Expectation-Disconfirmation Theory (Oliver, 1980), capturing tourists’ emotional responses to their overall experience.</w:t>
      </w:r>
    </w:p>
    <w:p w14:paraId="380B0A8D" w14:textId="721426F7" w:rsidR="00E06B07" w:rsidRPr="004441DF" w:rsidRDefault="00E06B07" w:rsidP="002B5851">
      <w:pPr>
        <w:spacing w:before="100" w:beforeAutospacing="1" w:after="100" w:afterAutospacing="1" w:line="360" w:lineRule="auto"/>
        <w:jc w:val="both"/>
        <w:rPr>
          <w:rFonts w:ascii="Times New Roman" w:hAnsi="Times New Roman" w:cs="Times New Roman"/>
          <w:sz w:val="24"/>
          <w:szCs w:val="24"/>
        </w:rPr>
      </w:pPr>
      <w:r w:rsidRPr="004441DF">
        <w:rPr>
          <w:rStyle w:val="Strong"/>
          <w:rFonts w:ascii="Times New Roman" w:hAnsi="Times New Roman" w:cs="Times New Roman"/>
          <w:sz w:val="24"/>
          <w:szCs w:val="24"/>
        </w:rPr>
        <w:t>Revisit Intentions</w:t>
      </w:r>
      <w:r w:rsidRPr="004441DF">
        <w:rPr>
          <w:rFonts w:ascii="Times New Roman" w:hAnsi="Times New Roman" w:cs="Times New Roman"/>
          <w:sz w:val="24"/>
          <w:szCs w:val="24"/>
        </w:rPr>
        <w:t xml:space="preserve">: Revisit intentions were assessed through three Likert scale items (adapted from </w:t>
      </w:r>
      <w:r w:rsidR="00853A40" w:rsidRPr="004441DF">
        <w:rPr>
          <w:rFonts w:ascii="Times New Roman" w:hAnsi="Times New Roman" w:cs="Times New Roman"/>
          <w:sz w:val="24"/>
          <w:szCs w:val="24"/>
        </w:rPr>
        <w:t>Kim et</w:t>
      </w:r>
      <w:r w:rsidR="00857ADA">
        <w:rPr>
          <w:rFonts w:ascii="Times New Roman" w:hAnsi="Times New Roman" w:cs="Times New Roman"/>
          <w:sz w:val="24"/>
          <w:szCs w:val="24"/>
        </w:rPr>
        <w:t xml:space="preserve"> </w:t>
      </w:r>
      <w:r w:rsidR="00853A40" w:rsidRPr="004441DF">
        <w:rPr>
          <w:rFonts w:ascii="Times New Roman" w:hAnsi="Times New Roman" w:cs="Times New Roman"/>
          <w:sz w:val="24"/>
          <w:szCs w:val="24"/>
        </w:rPr>
        <w:t>al.</w:t>
      </w:r>
      <w:r w:rsidRPr="004441DF">
        <w:rPr>
          <w:rFonts w:ascii="Times New Roman" w:hAnsi="Times New Roman" w:cs="Times New Roman"/>
          <w:sz w:val="24"/>
          <w:szCs w:val="24"/>
        </w:rPr>
        <w:t>, 20</w:t>
      </w:r>
      <w:r w:rsidR="00853A40" w:rsidRPr="004441DF">
        <w:rPr>
          <w:rFonts w:ascii="Times New Roman" w:hAnsi="Times New Roman" w:cs="Times New Roman"/>
          <w:sz w:val="24"/>
          <w:szCs w:val="24"/>
        </w:rPr>
        <w:t>15</w:t>
      </w:r>
      <w:r w:rsidRPr="004441DF">
        <w:rPr>
          <w:rFonts w:ascii="Times New Roman" w:hAnsi="Times New Roman" w:cs="Times New Roman"/>
          <w:sz w:val="24"/>
          <w:szCs w:val="24"/>
        </w:rPr>
        <w:t>), which captured tourists’ likelihood to return and recommend the destination.</w:t>
      </w:r>
    </w:p>
    <w:p w14:paraId="28D7A2D2" w14:textId="77777777" w:rsidR="003D4AF8" w:rsidRPr="004441DF" w:rsidRDefault="00E06B07" w:rsidP="003D4AF8">
      <w:pPr>
        <w:pStyle w:val="NormalWeb"/>
        <w:spacing w:line="360" w:lineRule="auto"/>
        <w:jc w:val="both"/>
        <w:rPr>
          <w:lang w:val="en-GB"/>
        </w:rPr>
      </w:pPr>
      <w:r w:rsidRPr="004441DF">
        <w:rPr>
          <w:lang w:val="en-GB"/>
        </w:rPr>
        <w:t>The questionnaire was pre-tested on a sample of 50 tourists to ensure clarity and reliability, after which minor modifications were made to enhance clarity.</w:t>
      </w:r>
    </w:p>
    <w:p w14:paraId="1C4F1C2A" w14:textId="3E00C35A" w:rsidR="00E06B07" w:rsidRPr="004441DF" w:rsidRDefault="00E06B07" w:rsidP="003D4AF8">
      <w:pPr>
        <w:pStyle w:val="NormalWeb"/>
        <w:spacing w:line="360" w:lineRule="auto"/>
        <w:jc w:val="both"/>
        <w:rPr>
          <w:lang w:val="en-GB"/>
        </w:rPr>
      </w:pPr>
      <w:r w:rsidRPr="004441DF">
        <w:rPr>
          <w:rStyle w:val="Strong"/>
          <w:lang w:val="en-GB"/>
        </w:rPr>
        <w:t>Data Analysis</w:t>
      </w:r>
    </w:p>
    <w:p w14:paraId="3ABA35FD" w14:textId="77777777" w:rsidR="00ED5CE6" w:rsidRPr="004441DF" w:rsidRDefault="00E06B07" w:rsidP="00ED5CE6">
      <w:pPr>
        <w:pStyle w:val="NormalWeb"/>
        <w:spacing w:line="360" w:lineRule="auto"/>
        <w:jc w:val="both"/>
        <w:rPr>
          <w:lang w:val="en-GB"/>
        </w:rPr>
      </w:pPr>
      <w:r w:rsidRPr="004441DF">
        <w:rPr>
          <w:lang w:val="en-GB"/>
        </w:rPr>
        <w:t xml:space="preserve">The data analysis followed a multi-step </w:t>
      </w:r>
      <w:r w:rsidRPr="004441DF">
        <w:t xml:space="preserve">process using Structural Equation Modeling (SEM), which is appropriate for testing complex relationships between observed and latent variables. The analysis was conducted in two main stages: Confirmatory Factor Analysis (CFA) for the measurement model and SEM for the </w:t>
      </w:r>
      <w:r w:rsidRPr="004441DF">
        <w:rPr>
          <w:lang w:val="en-GB"/>
        </w:rPr>
        <w:t>structural model.</w:t>
      </w:r>
    </w:p>
    <w:p w14:paraId="4869C185" w14:textId="1E1FE1B5" w:rsidR="00E06B07" w:rsidRPr="004441DF" w:rsidRDefault="00E06B07" w:rsidP="00ED5CE6">
      <w:pPr>
        <w:pStyle w:val="NormalWeb"/>
        <w:spacing w:line="360" w:lineRule="auto"/>
        <w:jc w:val="both"/>
        <w:rPr>
          <w:lang w:val="en-GB"/>
        </w:rPr>
      </w:pPr>
      <w:r w:rsidRPr="004441DF">
        <w:rPr>
          <w:rStyle w:val="Strong"/>
        </w:rPr>
        <w:t>Measurement Model: Confirmatory Factor Analysis (CFA)</w:t>
      </w:r>
    </w:p>
    <w:p w14:paraId="1C31EFCC" w14:textId="77777777" w:rsidR="00E06B07" w:rsidRPr="004441DF" w:rsidRDefault="00E06B07" w:rsidP="00705641">
      <w:pPr>
        <w:pStyle w:val="NormalWeb"/>
        <w:spacing w:line="360" w:lineRule="auto"/>
        <w:jc w:val="both"/>
        <w:rPr>
          <w:lang w:val="en-GB"/>
        </w:rPr>
      </w:pPr>
      <w:r w:rsidRPr="004441DF">
        <w:rPr>
          <w:lang w:val="en-GB"/>
        </w:rPr>
        <w:t xml:space="preserve">The first step involved conducting </w:t>
      </w:r>
      <w:r w:rsidRPr="004441DF">
        <w:t>CFA to</w:t>
      </w:r>
      <w:r w:rsidRPr="004441DF">
        <w:rPr>
          <w:lang w:val="en-GB"/>
        </w:rPr>
        <w:t xml:space="preserve"> assess the reliability and validity of the constructs used to measure tourist motivations, satisfaction, and revisit intentions. The following steps were carried out:</w:t>
      </w:r>
    </w:p>
    <w:p w14:paraId="42C92ED7" w14:textId="77777777" w:rsidR="00E06B07" w:rsidRPr="004441DF" w:rsidRDefault="00E06B07" w:rsidP="00654B59">
      <w:pPr>
        <w:pStyle w:val="NormalWeb"/>
        <w:spacing w:line="360" w:lineRule="auto"/>
        <w:jc w:val="both"/>
        <w:rPr>
          <w:lang w:val="en-GB"/>
        </w:rPr>
      </w:pPr>
      <w:r w:rsidRPr="004441DF">
        <w:rPr>
          <w:rStyle w:val="Strong"/>
          <w:i/>
          <w:iCs/>
          <w:lang w:val="en-GB"/>
        </w:rPr>
        <w:lastRenderedPageBreak/>
        <w:t>Internal Consistency and Reliability</w:t>
      </w:r>
      <w:r w:rsidRPr="004441DF">
        <w:rPr>
          <w:i/>
          <w:iCs/>
          <w:lang w:val="en-GB"/>
        </w:rPr>
        <w:t>:</w:t>
      </w:r>
      <w:r w:rsidRPr="004441DF">
        <w:rPr>
          <w:lang w:val="en-GB"/>
        </w:rPr>
        <w:t xml:space="preserve"> Cronbach’s alpha and Composite Reliability (CR) were calculated for each construct to ensure that the items consistently measured the same concept. A threshold of 0.70 was used for both indicators to confirm reliability.</w:t>
      </w:r>
    </w:p>
    <w:p w14:paraId="3B16BDC1" w14:textId="77777777" w:rsidR="00E06B07" w:rsidRPr="004441DF" w:rsidRDefault="00E06B07" w:rsidP="00654B59">
      <w:pPr>
        <w:pStyle w:val="NormalWeb"/>
        <w:spacing w:line="360" w:lineRule="auto"/>
        <w:jc w:val="both"/>
        <w:rPr>
          <w:lang w:val="en-GB"/>
        </w:rPr>
      </w:pPr>
      <w:r w:rsidRPr="004441DF">
        <w:rPr>
          <w:rStyle w:val="Strong"/>
          <w:i/>
          <w:iCs/>
          <w:lang w:val="en-GB"/>
        </w:rPr>
        <w:t>Convergent Validity</w:t>
      </w:r>
      <w:r w:rsidRPr="004441DF">
        <w:rPr>
          <w:i/>
          <w:iCs/>
          <w:lang w:val="en-GB"/>
        </w:rPr>
        <w:t>:</w:t>
      </w:r>
      <w:r w:rsidRPr="004441DF">
        <w:rPr>
          <w:lang w:val="en-GB"/>
        </w:rPr>
        <w:t xml:space="preserve"> The Average Variance Extracted (AVE) was calculated to assess the extent to which the latent variables explain the variance of their indicators. An AVE of 0.50 or higher was used as the threshold for convergent validity.</w:t>
      </w:r>
    </w:p>
    <w:p w14:paraId="727A722C" w14:textId="77777777" w:rsidR="00E06B07" w:rsidRPr="004441DF" w:rsidRDefault="00E06B07" w:rsidP="00654B59">
      <w:pPr>
        <w:pStyle w:val="NormalWeb"/>
        <w:spacing w:line="360" w:lineRule="auto"/>
        <w:jc w:val="both"/>
        <w:rPr>
          <w:lang w:val="en-GB"/>
        </w:rPr>
      </w:pPr>
      <w:r w:rsidRPr="004441DF">
        <w:rPr>
          <w:rStyle w:val="Strong"/>
          <w:i/>
          <w:iCs/>
          <w:lang w:val="en-GB"/>
        </w:rPr>
        <w:t>Discriminant Validity</w:t>
      </w:r>
      <w:r w:rsidRPr="004441DF">
        <w:rPr>
          <w:i/>
          <w:iCs/>
          <w:lang w:val="en-GB"/>
        </w:rPr>
        <w:t>:</w:t>
      </w:r>
      <w:r w:rsidRPr="004441DF">
        <w:rPr>
          <w:lang w:val="en-GB"/>
        </w:rPr>
        <w:t xml:space="preserve"> </w:t>
      </w:r>
      <w:r w:rsidRPr="004441DF">
        <w:t>Discriminant validity was tested using the Fornell-Larcker criterion, which ensures that</w:t>
      </w:r>
      <w:r w:rsidRPr="004441DF">
        <w:rPr>
          <w:lang w:val="en-GB"/>
        </w:rPr>
        <w:t xml:space="preserve"> each construct is distinct from the others. The square root of the AVE for each construct was compared with the correlations between constructs.</w:t>
      </w:r>
    </w:p>
    <w:p w14:paraId="42737D84" w14:textId="77777777" w:rsidR="001B4495" w:rsidRPr="004441DF" w:rsidRDefault="001B4495" w:rsidP="001B4495">
      <w:pPr>
        <w:pStyle w:val="NormalWeb"/>
        <w:spacing w:line="360" w:lineRule="auto"/>
        <w:jc w:val="both"/>
        <w:rPr>
          <w:b/>
          <w:bCs/>
        </w:rPr>
      </w:pPr>
      <w:r w:rsidRPr="004441DF">
        <w:rPr>
          <w:b/>
          <w:bCs/>
        </w:rPr>
        <w:t>Model Fit</w:t>
      </w:r>
    </w:p>
    <w:p w14:paraId="39CC8219" w14:textId="0868FE61" w:rsidR="001B4495" w:rsidRDefault="001B4495" w:rsidP="001528CC">
      <w:pPr>
        <w:spacing w:line="360" w:lineRule="auto"/>
        <w:jc w:val="both"/>
        <w:rPr>
          <w:rFonts w:ascii="Times New Roman" w:hAnsi="Times New Roman" w:cs="Times New Roman"/>
          <w:sz w:val="24"/>
          <w:szCs w:val="24"/>
        </w:rPr>
      </w:pPr>
      <w:r w:rsidRPr="004441DF">
        <w:rPr>
          <w:rFonts w:ascii="Times New Roman" w:hAnsi="Times New Roman" w:cs="Times New Roman"/>
          <w:sz w:val="24"/>
          <w:szCs w:val="24"/>
        </w:rPr>
        <w:t>To assess the overall fit of the measurement model, several goodness-of-fit indices were utilized. First, the Chi-square/df ratio was considered, with an acceptable threshold being a value less than 3. This measure helps determine how well the model fits the observed data compared to a baseline model. Additionally, the Comparative Fit Index (CFI) was examined, where a value greater than 0.90 indicates an acceptable fit,</w:t>
      </w:r>
      <w:r w:rsidR="007420B8">
        <w:rPr>
          <w:rFonts w:ascii="Times New Roman" w:hAnsi="Times New Roman" w:cs="Times New Roman"/>
          <w:sz w:val="24"/>
          <w:szCs w:val="24"/>
        </w:rPr>
        <w:t xml:space="preserve"> while as</w:t>
      </w:r>
      <w:r w:rsidRPr="004441DF">
        <w:rPr>
          <w:rFonts w:ascii="Times New Roman" w:hAnsi="Times New Roman" w:cs="Times New Roman"/>
          <w:sz w:val="24"/>
          <w:szCs w:val="24"/>
        </w:rPr>
        <w:t xml:space="preserve"> </w:t>
      </w:r>
      <w:r w:rsidR="007420B8">
        <w:rPr>
          <w:rFonts w:ascii="Times New Roman" w:hAnsi="Times New Roman" w:cs="Times New Roman"/>
          <w:sz w:val="24"/>
          <w:szCs w:val="24"/>
        </w:rPr>
        <w:t>the</w:t>
      </w:r>
      <w:r w:rsidRPr="004441DF">
        <w:rPr>
          <w:rFonts w:ascii="Times New Roman" w:hAnsi="Times New Roman" w:cs="Times New Roman"/>
          <w:sz w:val="24"/>
          <w:szCs w:val="24"/>
        </w:rPr>
        <w:t xml:space="preserve"> Tucker-Lewis Index (TLI) was </w:t>
      </w:r>
      <w:r w:rsidR="007420B8">
        <w:rPr>
          <w:rFonts w:ascii="Times New Roman" w:hAnsi="Times New Roman" w:cs="Times New Roman"/>
          <w:sz w:val="24"/>
          <w:szCs w:val="24"/>
        </w:rPr>
        <w:t xml:space="preserve">also </w:t>
      </w:r>
      <w:r w:rsidRPr="004441DF">
        <w:rPr>
          <w:rFonts w:ascii="Times New Roman" w:hAnsi="Times New Roman" w:cs="Times New Roman"/>
          <w:sz w:val="24"/>
          <w:szCs w:val="24"/>
        </w:rPr>
        <w:t>assessed, with values above 0.90 signifying a good model fit</w:t>
      </w:r>
      <w:r w:rsidR="007420B8">
        <w:rPr>
          <w:rFonts w:ascii="Times New Roman" w:hAnsi="Times New Roman" w:cs="Times New Roman"/>
          <w:sz w:val="24"/>
          <w:szCs w:val="24"/>
        </w:rPr>
        <w:t xml:space="preserve"> </w:t>
      </w:r>
      <w:r w:rsidR="007420B8">
        <w:t>(Hair et al., 2013)</w:t>
      </w:r>
      <w:r w:rsidRPr="004441DF">
        <w:rPr>
          <w:rFonts w:ascii="Times New Roman" w:hAnsi="Times New Roman" w:cs="Times New Roman"/>
          <w:sz w:val="24"/>
          <w:szCs w:val="24"/>
        </w:rPr>
        <w:t>. Another crucial measure was the Root Mean Square Error of Approximation (RMSEA), which was deemed acceptable if its value was below 0.08, indicating a reasonable approximation of the model to the population data. Lastly, the Standardized Root Mean Square Residual (SRMR) was used to evaluate the model fit, with an acceptable value being less than 0.08, suggesting that the residu</w:t>
      </w:r>
      <w:r w:rsidRPr="0032575B">
        <w:rPr>
          <w:rFonts w:ascii="Times New Roman" w:hAnsi="Times New Roman" w:cs="Times New Roman"/>
          <w:sz w:val="24"/>
          <w:szCs w:val="24"/>
        </w:rPr>
        <w:t>als between the observed and model-predicted values were minimal</w:t>
      </w:r>
      <w:r w:rsidR="00943053" w:rsidRPr="0032575B">
        <w:rPr>
          <w:rFonts w:ascii="Times New Roman" w:hAnsi="Times New Roman" w:cs="Times New Roman"/>
          <w:sz w:val="24"/>
          <w:szCs w:val="24"/>
        </w:rPr>
        <w:t xml:space="preserve"> (</w:t>
      </w:r>
      <w:proofErr w:type="spellStart"/>
      <w:r w:rsidR="00943053" w:rsidRPr="0032575B">
        <w:rPr>
          <w:rFonts w:ascii="Times New Roman" w:hAnsi="Times New Roman" w:cs="Times New Roman"/>
          <w:sz w:val="24"/>
          <w:szCs w:val="24"/>
        </w:rPr>
        <w:t>Lohmöller</w:t>
      </w:r>
      <w:proofErr w:type="spellEnd"/>
      <w:r w:rsidR="00943053" w:rsidRPr="0032575B">
        <w:rPr>
          <w:rFonts w:ascii="Times New Roman" w:hAnsi="Times New Roman" w:cs="Times New Roman"/>
          <w:sz w:val="24"/>
          <w:szCs w:val="24"/>
        </w:rPr>
        <w:t>, 1989)</w:t>
      </w:r>
      <w:r w:rsidRPr="0032575B">
        <w:rPr>
          <w:rFonts w:ascii="Times New Roman" w:hAnsi="Times New Roman" w:cs="Times New Roman"/>
          <w:sz w:val="24"/>
          <w:szCs w:val="24"/>
        </w:rPr>
        <w:t xml:space="preserve">. These </w:t>
      </w:r>
      <w:r w:rsidRPr="004441DF">
        <w:rPr>
          <w:rFonts w:ascii="Times New Roman" w:hAnsi="Times New Roman" w:cs="Times New Roman"/>
          <w:sz w:val="24"/>
          <w:szCs w:val="24"/>
        </w:rPr>
        <w:t>indices collectively ensured that the measurement model adequately represented the data.</w:t>
      </w:r>
    </w:p>
    <w:p w14:paraId="7840E205" w14:textId="71F4A71B" w:rsidR="00E06B07" w:rsidRPr="004441DF" w:rsidRDefault="00E06B07" w:rsidP="00ED5CE6">
      <w:pPr>
        <w:spacing w:before="100" w:beforeAutospacing="1" w:after="100" w:afterAutospacing="1" w:line="360" w:lineRule="auto"/>
        <w:jc w:val="both"/>
        <w:rPr>
          <w:rFonts w:ascii="Times New Roman" w:hAnsi="Times New Roman" w:cs="Times New Roman"/>
          <w:sz w:val="24"/>
          <w:szCs w:val="24"/>
        </w:rPr>
      </w:pPr>
      <w:r w:rsidRPr="004441DF">
        <w:rPr>
          <w:rStyle w:val="Strong"/>
          <w:rFonts w:ascii="Times New Roman" w:hAnsi="Times New Roman" w:cs="Times New Roman"/>
          <w:sz w:val="24"/>
          <w:szCs w:val="24"/>
        </w:rPr>
        <w:t>Structural Model: Path Analysis Using SEM</w:t>
      </w:r>
    </w:p>
    <w:p w14:paraId="6C2BC556" w14:textId="77777777" w:rsidR="00E06B07" w:rsidRPr="004441DF" w:rsidRDefault="00E06B07" w:rsidP="00705641">
      <w:pPr>
        <w:pStyle w:val="NormalWeb"/>
        <w:spacing w:line="360" w:lineRule="auto"/>
        <w:jc w:val="both"/>
        <w:rPr>
          <w:lang w:val="en-GB"/>
        </w:rPr>
      </w:pPr>
      <w:r w:rsidRPr="004441DF">
        <w:rPr>
          <w:lang w:val="en-GB"/>
        </w:rPr>
        <w:t>Once the measurement model was validated</w:t>
      </w:r>
      <w:r w:rsidRPr="004441DF">
        <w:t>, the second step involved using SEM to estimate the relationships between tourist motivations, satisfaction</w:t>
      </w:r>
      <w:r w:rsidRPr="004441DF">
        <w:rPr>
          <w:lang w:val="en-GB"/>
        </w:rPr>
        <w:t>, and revisit intentions. The following relationships were tested:</w:t>
      </w:r>
    </w:p>
    <w:p w14:paraId="663E6741" w14:textId="77777777" w:rsidR="00E06B07" w:rsidRPr="004441DF" w:rsidRDefault="00E06B07" w:rsidP="0005720B">
      <w:pPr>
        <w:pStyle w:val="NormalWeb"/>
        <w:spacing w:line="360" w:lineRule="auto"/>
        <w:jc w:val="both"/>
        <w:rPr>
          <w:lang w:val="en-GB"/>
        </w:rPr>
      </w:pPr>
      <w:r w:rsidRPr="004441DF">
        <w:rPr>
          <w:rStyle w:val="Strong"/>
          <w:i/>
          <w:iCs/>
          <w:lang w:val="en-GB"/>
        </w:rPr>
        <w:lastRenderedPageBreak/>
        <w:t>Direct Effects</w:t>
      </w:r>
      <w:r w:rsidRPr="004441DF">
        <w:rPr>
          <w:i/>
          <w:iCs/>
          <w:lang w:val="en-GB"/>
        </w:rPr>
        <w:t>:</w:t>
      </w:r>
      <w:r w:rsidRPr="004441DF">
        <w:rPr>
          <w:lang w:val="en-GB"/>
        </w:rPr>
        <w:t xml:space="preserve"> The direct relationships between tourist motivations and tourist satisfaction, and between tourist satisfaction and revisit intentions, were examined. Additionally, the direct effect of tourist motivations on revisit intentions was tested.</w:t>
      </w:r>
    </w:p>
    <w:p w14:paraId="030C21ED" w14:textId="1E84FA3D" w:rsidR="00E06B07" w:rsidRPr="004441DF" w:rsidRDefault="00E06B07" w:rsidP="0005720B">
      <w:pPr>
        <w:pStyle w:val="NormalWeb"/>
        <w:spacing w:line="360" w:lineRule="auto"/>
        <w:jc w:val="both"/>
        <w:rPr>
          <w:lang w:val="en-GB"/>
        </w:rPr>
      </w:pPr>
      <w:r w:rsidRPr="004441DF">
        <w:rPr>
          <w:rStyle w:val="Strong"/>
          <w:i/>
          <w:iCs/>
          <w:lang w:val="en-GB"/>
        </w:rPr>
        <w:t>Indirect Effects</w:t>
      </w:r>
      <w:r w:rsidRPr="004441DF">
        <w:rPr>
          <w:i/>
          <w:iCs/>
          <w:lang w:val="en-GB"/>
        </w:rPr>
        <w:t>:</w:t>
      </w:r>
      <w:r w:rsidRPr="004441DF">
        <w:rPr>
          <w:lang w:val="en-GB"/>
        </w:rPr>
        <w:t xml:space="preserve"> The mediating role of tourist satisfaction in the relationship between tourist motivations and revisit in</w:t>
      </w:r>
      <w:proofErr w:type="spellStart"/>
      <w:r w:rsidRPr="004441DF">
        <w:t>tention</w:t>
      </w:r>
      <w:r w:rsidR="0032575B">
        <w:t>s</w:t>
      </w:r>
      <w:proofErr w:type="spellEnd"/>
      <w:r w:rsidRPr="004441DF">
        <w:t xml:space="preserve"> was tested using bootstrapping with 5,000 resamples to obtain bias-corrected</w:t>
      </w:r>
      <w:r w:rsidRPr="004441DF">
        <w:rPr>
          <w:lang w:val="en-GB"/>
        </w:rPr>
        <w:t xml:space="preserve"> confidence intervals for the indirect effects.</w:t>
      </w:r>
    </w:p>
    <w:p w14:paraId="18EE56A7" w14:textId="79086739" w:rsidR="00E06B07" w:rsidRPr="004441DF" w:rsidRDefault="00E06B07" w:rsidP="00EC0F61">
      <w:pPr>
        <w:pStyle w:val="NormalWeb"/>
        <w:spacing w:line="360" w:lineRule="auto"/>
        <w:jc w:val="both"/>
        <w:rPr>
          <w:lang w:val="en-GB"/>
        </w:rPr>
      </w:pPr>
      <w:r w:rsidRPr="004441DF">
        <w:rPr>
          <w:rStyle w:val="Strong"/>
          <w:lang w:val="en-GB"/>
        </w:rPr>
        <w:t>Validity and Reliability Considerations</w:t>
      </w:r>
    </w:p>
    <w:p w14:paraId="355B527F" w14:textId="77777777" w:rsidR="007208E1" w:rsidRPr="004441DF" w:rsidRDefault="00E06B07" w:rsidP="007208E1">
      <w:pPr>
        <w:spacing w:before="100" w:beforeAutospacing="1" w:after="100" w:afterAutospacing="1" w:line="360" w:lineRule="auto"/>
        <w:jc w:val="both"/>
        <w:rPr>
          <w:rFonts w:ascii="Times New Roman" w:hAnsi="Times New Roman" w:cs="Times New Roman"/>
          <w:sz w:val="24"/>
          <w:szCs w:val="24"/>
        </w:rPr>
      </w:pPr>
      <w:r w:rsidRPr="004441DF">
        <w:rPr>
          <w:rFonts w:ascii="Times New Roman" w:hAnsi="Times New Roman" w:cs="Times New Roman"/>
          <w:sz w:val="24"/>
          <w:szCs w:val="24"/>
        </w:rPr>
        <w:t xml:space="preserve">Harman’s single-factor test was used to detect any potential common method bias, ensuring that no single factor accounted for </w:t>
      </w:r>
      <w:r w:rsidR="00540B46" w:rsidRPr="004441DF">
        <w:rPr>
          <w:rFonts w:ascii="Times New Roman" w:hAnsi="Times New Roman" w:cs="Times New Roman"/>
          <w:sz w:val="24"/>
          <w:szCs w:val="24"/>
        </w:rPr>
        <w:t>most of</w:t>
      </w:r>
      <w:r w:rsidRPr="004441DF">
        <w:rPr>
          <w:rFonts w:ascii="Times New Roman" w:hAnsi="Times New Roman" w:cs="Times New Roman"/>
          <w:sz w:val="24"/>
          <w:szCs w:val="24"/>
        </w:rPr>
        <w:t xml:space="preserve"> the variance in the data.</w:t>
      </w:r>
      <w:r w:rsidR="00CB6F97" w:rsidRPr="004441DF">
        <w:rPr>
          <w:rFonts w:ascii="Times New Roman" w:hAnsi="Times New Roman" w:cs="Times New Roman"/>
          <w:sz w:val="24"/>
          <w:szCs w:val="24"/>
        </w:rPr>
        <w:t xml:space="preserve"> </w:t>
      </w:r>
      <w:r w:rsidRPr="004441DF">
        <w:rPr>
          <w:rFonts w:ascii="Times New Roman" w:hAnsi="Times New Roman" w:cs="Times New Roman"/>
          <w:sz w:val="24"/>
          <w:szCs w:val="24"/>
        </w:rPr>
        <w:t>Variance Inflation Factor (VIF) scores were calculated to assess multicollinearity between variables, with a threshold of VIF &lt; 5.</w:t>
      </w:r>
      <w:r w:rsidR="00CB6F97" w:rsidRPr="004441DF">
        <w:rPr>
          <w:rFonts w:ascii="Times New Roman" w:hAnsi="Times New Roman" w:cs="Times New Roman"/>
          <w:sz w:val="24"/>
          <w:szCs w:val="24"/>
        </w:rPr>
        <w:t xml:space="preserve"> </w:t>
      </w:r>
      <w:r w:rsidRPr="004441DF">
        <w:rPr>
          <w:rFonts w:ascii="Times New Roman" w:hAnsi="Times New Roman" w:cs="Times New Roman"/>
          <w:sz w:val="24"/>
          <w:szCs w:val="24"/>
        </w:rPr>
        <w:t>The sample was split into two subsamples for cross-validation, where the structural model was first tested on one subsample and validated on the second to ensure generalizability.</w:t>
      </w:r>
    </w:p>
    <w:p w14:paraId="51A552BE" w14:textId="3955C4C4" w:rsidR="00E06B07" w:rsidRPr="004441DF" w:rsidRDefault="00E06B07" w:rsidP="007208E1">
      <w:pPr>
        <w:spacing w:before="100" w:beforeAutospacing="1" w:after="100" w:afterAutospacing="1" w:line="360" w:lineRule="auto"/>
        <w:jc w:val="both"/>
        <w:rPr>
          <w:rFonts w:ascii="Times New Roman" w:hAnsi="Times New Roman" w:cs="Times New Roman"/>
          <w:sz w:val="24"/>
          <w:szCs w:val="24"/>
        </w:rPr>
      </w:pPr>
      <w:r w:rsidRPr="004441DF">
        <w:rPr>
          <w:rStyle w:val="Strong"/>
          <w:rFonts w:ascii="Times New Roman" w:hAnsi="Times New Roman" w:cs="Times New Roman"/>
          <w:sz w:val="24"/>
          <w:szCs w:val="24"/>
        </w:rPr>
        <w:t>Statistical Software</w:t>
      </w:r>
    </w:p>
    <w:p w14:paraId="7844C9A7" w14:textId="10B0C2DB" w:rsidR="00E06B07" w:rsidRPr="004441DF" w:rsidRDefault="00E06B07" w:rsidP="004F5FE4">
      <w:pPr>
        <w:pStyle w:val="NormalWeb"/>
        <w:spacing w:line="360" w:lineRule="auto"/>
        <w:jc w:val="both"/>
        <w:rPr>
          <w:b/>
          <w:bCs/>
        </w:rPr>
      </w:pPr>
      <w:r w:rsidRPr="004441DF">
        <w:rPr>
          <w:lang w:val="en-GB"/>
        </w:rPr>
        <w:t xml:space="preserve">The data analysis was performed using </w:t>
      </w:r>
      <w:r w:rsidRPr="004441DF">
        <w:rPr>
          <w:rStyle w:val="Strong"/>
          <w:b w:val="0"/>
          <w:bCs w:val="0"/>
          <w:lang w:val="en-GB"/>
        </w:rPr>
        <w:t>IBM SPSS Statistics</w:t>
      </w:r>
      <w:r w:rsidRPr="004441DF">
        <w:rPr>
          <w:lang w:val="en-GB"/>
        </w:rPr>
        <w:t xml:space="preserve"> for preliminary analysis (e.g., descriptive statistics and reliability analysis) and </w:t>
      </w:r>
      <w:r w:rsidRPr="004441DF">
        <w:rPr>
          <w:rStyle w:val="Strong"/>
          <w:b w:val="0"/>
          <w:bCs w:val="0"/>
          <w:lang w:val="en-GB"/>
        </w:rPr>
        <w:t>AMOS</w:t>
      </w:r>
      <w:r w:rsidRPr="004441DF">
        <w:rPr>
          <w:lang w:val="en-GB"/>
        </w:rPr>
        <w:t xml:space="preserve"> for conducting SEM and CFA. AMOS was selected due to its ability to handle latent variables and estimate both direct and indirect effects in a single model.</w:t>
      </w:r>
    </w:p>
    <w:p w14:paraId="1AF6F55B" w14:textId="77777777" w:rsidR="00E06B07" w:rsidRPr="004441DF" w:rsidRDefault="00E06B07" w:rsidP="00705641">
      <w:pPr>
        <w:pStyle w:val="NormalWeb"/>
        <w:spacing w:line="360" w:lineRule="auto"/>
        <w:jc w:val="both"/>
        <w:rPr>
          <w:lang w:val="en-GB"/>
        </w:rPr>
      </w:pPr>
      <w:r w:rsidRPr="004441DF">
        <w:rPr>
          <w:rStyle w:val="Strong"/>
          <w:lang w:val="en-GB"/>
        </w:rPr>
        <w:t>Results</w:t>
      </w:r>
    </w:p>
    <w:p w14:paraId="6C607EDC" w14:textId="77777777" w:rsidR="009319DC" w:rsidRPr="004441DF" w:rsidRDefault="00E06B07" w:rsidP="009319DC">
      <w:pPr>
        <w:pStyle w:val="NormalWeb"/>
        <w:spacing w:line="360" w:lineRule="auto"/>
        <w:jc w:val="both"/>
        <w:rPr>
          <w:lang w:val="en-GB"/>
        </w:rPr>
      </w:pPr>
      <w:r w:rsidRPr="004441DF">
        <w:rPr>
          <w:lang w:val="en-GB"/>
        </w:rPr>
        <w:t xml:space="preserve">The data analysis was conducted using </w:t>
      </w:r>
      <w:r w:rsidRPr="004441DF">
        <w:rPr>
          <w:rStyle w:val="Strong"/>
          <w:b w:val="0"/>
          <w:bCs w:val="0"/>
          <w:lang w:val="en-GB"/>
        </w:rPr>
        <w:t>Confirmatory Factor Analysis (CFA)</w:t>
      </w:r>
      <w:r w:rsidRPr="004441DF">
        <w:rPr>
          <w:lang w:val="en-GB"/>
        </w:rPr>
        <w:t xml:space="preserve"> followed by </w:t>
      </w:r>
      <w:r w:rsidRPr="004441DF">
        <w:rPr>
          <w:rStyle w:val="Strong"/>
          <w:b w:val="0"/>
          <w:bCs w:val="0"/>
          <w:lang w:val="en-GB"/>
        </w:rPr>
        <w:t>Structural Equation Modeling (SEM)</w:t>
      </w:r>
      <w:r w:rsidRPr="004441DF">
        <w:rPr>
          <w:lang w:val="en-GB"/>
        </w:rPr>
        <w:t xml:space="preserve"> to test the direct and indirect relationships between tourist motivations, satisfaction, and revisit intentions. The findings from both stages are presented below.</w:t>
      </w:r>
    </w:p>
    <w:p w14:paraId="26A84FA8" w14:textId="2F227A78" w:rsidR="00E06B07" w:rsidRPr="004441DF" w:rsidRDefault="00E06B07" w:rsidP="009319DC">
      <w:pPr>
        <w:pStyle w:val="NormalWeb"/>
        <w:spacing w:line="360" w:lineRule="auto"/>
        <w:jc w:val="both"/>
        <w:rPr>
          <w:i/>
          <w:iCs/>
          <w:lang w:val="en-GB"/>
        </w:rPr>
      </w:pPr>
      <w:r w:rsidRPr="004441DF">
        <w:rPr>
          <w:rStyle w:val="Strong"/>
          <w:i/>
          <w:iCs/>
          <w:lang w:val="en-GB"/>
        </w:rPr>
        <w:t>Descriptive Statistics</w:t>
      </w:r>
    </w:p>
    <w:p w14:paraId="0A5BB356" w14:textId="7CFC51B6" w:rsidR="009319DC" w:rsidRPr="004441DF" w:rsidRDefault="00E06B07" w:rsidP="009319DC">
      <w:pPr>
        <w:pStyle w:val="NormalWeb"/>
        <w:spacing w:line="360" w:lineRule="auto"/>
        <w:jc w:val="both"/>
        <w:rPr>
          <w:lang w:val="en-GB"/>
        </w:rPr>
      </w:pPr>
      <w:r w:rsidRPr="004441DF">
        <w:rPr>
          <w:lang w:val="en-GB"/>
        </w:rPr>
        <w:t>The sample consisted of 600 respondents, with diverse demographic characteristics. The respondents were primarily domestic tourists (</w:t>
      </w:r>
      <w:r w:rsidR="001F79F5" w:rsidRPr="004441DF">
        <w:rPr>
          <w:lang w:val="en-GB"/>
        </w:rPr>
        <w:t>91</w:t>
      </w:r>
      <w:r w:rsidRPr="004441DF">
        <w:rPr>
          <w:lang w:val="en-GB"/>
        </w:rPr>
        <w:t>%), with the remainder being international visitors (</w:t>
      </w:r>
      <w:r w:rsidR="001F79F5" w:rsidRPr="004441DF">
        <w:rPr>
          <w:lang w:val="en-GB"/>
        </w:rPr>
        <w:t>9</w:t>
      </w:r>
      <w:r w:rsidRPr="004441DF">
        <w:rPr>
          <w:lang w:val="en-GB"/>
        </w:rPr>
        <w:t>%). Gender distribution was fairly even, with 52% male and 48% female participants. The average age of respondents was 35 years.</w:t>
      </w:r>
    </w:p>
    <w:p w14:paraId="3034CACE" w14:textId="1B6CA5D0" w:rsidR="009319DC" w:rsidRPr="004441DF" w:rsidRDefault="00E06B07" w:rsidP="009319DC">
      <w:pPr>
        <w:pStyle w:val="NormalWeb"/>
        <w:spacing w:line="360" w:lineRule="auto"/>
        <w:jc w:val="both"/>
        <w:rPr>
          <w:rStyle w:val="Strong"/>
          <w:lang w:val="en-GB"/>
        </w:rPr>
      </w:pPr>
      <w:r w:rsidRPr="004441DF">
        <w:rPr>
          <w:rStyle w:val="Strong"/>
          <w:lang w:val="en-GB"/>
        </w:rPr>
        <w:lastRenderedPageBreak/>
        <w:t>Measurement Model: Confirmatory Factor Analysis (CFA)</w:t>
      </w:r>
    </w:p>
    <w:p w14:paraId="15120534" w14:textId="2103F759" w:rsidR="00E06B07" w:rsidRPr="004441DF" w:rsidRDefault="00E06B07" w:rsidP="009319DC">
      <w:pPr>
        <w:pStyle w:val="NormalWeb"/>
        <w:spacing w:line="360" w:lineRule="auto"/>
        <w:jc w:val="both"/>
        <w:rPr>
          <w:lang w:val="en-GB"/>
        </w:rPr>
      </w:pPr>
      <w:r w:rsidRPr="004441DF">
        <w:rPr>
          <w:rStyle w:val="Strong"/>
        </w:rPr>
        <w:t>Reliability and Validity</w:t>
      </w:r>
    </w:p>
    <w:p w14:paraId="6F5E465F" w14:textId="77777777" w:rsidR="00E06B07" w:rsidRPr="004441DF" w:rsidRDefault="00E06B07" w:rsidP="00A365C8">
      <w:pPr>
        <w:pStyle w:val="NormalWeb"/>
        <w:spacing w:line="360" w:lineRule="auto"/>
        <w:jc w:val="both"/>
        <w:rPr>
          <w:lang w:val="en-GB"/>
        </w:rPr>
      </w:pPr>
      <w:r w:rsidRPr="004441DF">
        <w:rPr>
          <w:rStyle w:val="Strong"/>
          <w:i/>
          <w:iCs/>
          <w:lang w:val="en-GB"/>
        </w:rPr>
        <w:t>Cronbach’s Alpha</w:t>
      </w:r>
      <w:r w:rsidRPr="004441DF">
        <w:rPr>
          <w:i/>
          <w:iCs/>
          <w:lang w:val="en-GB"/>
        </w:rPr>
        <w:t>:</w:t>
      </w:r>
      <w:r w:rsidRPr="004441DF">
        <w:rPr>
          <w:lang w:val="en-GB"/>
        </w:rPr>
        <w:t xml:space="preserve"> All constructs demonstrated strong internal consistency with Cronbach’s alpha values exceeding the threshold of 0.70.</w:t>
      </w:r>
    </w:p>
    <w:p w14:paraId="12EA1751" w14:textId="77777777" w:rsidR="00E06B07" w:rsidRPr="004441DF" w:rsidRDefault="00E06B07" w:rsidP="00A365C8">
      <w:pPr>
        <w:pStyle w:val="NormalWeb"/>
        <w:spacing w:line="360" w:lineRule="auto"/>
        <w:jc w:val="both"/>
        <w:rPr>
          <w:lang w:val="en-GB"/>
        </w:rPr>
      </w:pPr>
      <w:r w:rsidRPr="004441DF">
        <w:rPr>
          <w:rStyle w:val="Strong"/>
          <w:i/>
          <w:iCs/>
          <w:lang w:val="en-GB"/>
        </w:rPr>
        <w:t>Composite Reliability (CR)</w:t>
      </w:r>
      <w:r w:rsidRPr="004441DF">
        <w:rPr>
          <w:i/>
          <w:iCs/>
          <w:lang w:val="en-GB"/>
        </w:rPr>
        <w:t>:</w:t>
      </w:r>
      <w:r w:rsidRPr="004441DF">
        <w:rPr>
          <w:lang w:val="en-GB"/>
        </w:rPr>
        <w:t xml:space="preserve"> All constructs exceeded the CR threshold of 0.70, indicating high reliability of the measurement model.</w:t>
      </w:r>
    </w:p>
    <w:p w14:paraId="71B91F92" w14:textId="3E22FE5D" w:rsidR="00E06B07" w:rsidRDefault="00E06B07" w:rsidP="00A365C8">
      <w:pPr>
        <w:pStyle w:val="NormalWeb"/>
        <w:spacing w:line="360" w:lineRule="auto"/>
        <w:jc w:val="both"/>
        <w:rPr>
          <w:lang w:val="en-GB"/>
        </w:rPr>
      </w:pPr>
      <w:r w:rsidRPr="004441DF">
        <w:rPr>
          <w:rStyle w:val="Strong"/>
          <w:i/>
          <w:iCs/>
          <w:lang w:val="en-GB"/>
        </w:rPr>
        <w:t>Average Variance Extracted (AVE)</w:t>
      </w:r>
      <w:r w:rsidRPr="004441DF">
        <w:rPr>
          <w:i/>
          <w:iCs/>
          <w:lang w:val="en-GB"/>
        </w:rPr>
        <w:t>:</w:t>
      </w:r>
      <w:r w:rsidRPr="004441DF">
        <w:rPr>
          <w:lang w:val="en-GB"/>
        </w:rPr>
        <w:t xml:space="preserve"> AVE values for each construct were above the 0.50 threshold, demonstrating adequate convergent validity</w:t>
      </w:r>
      <w:r w:rsidR="0032575B">
        <w:rPr>
          <w:lang w:val="en-GB"/>
        </w:rPr>
        <w:t>.</w:t>
      </w:r>
    </w:p>
    <w:p w14:paraId="10646B67" w14:textId="7FADB336" w:rsidR="0032575B" w:rsidRPr="004441DF" w:rsidRDefault="0032575B" w:rsidP="00A365C8">
      <w:pPr>
        <w:pStyle w:val="NormalWeb"/>
        <w:spacing w:line="360" w:lineRule="auto"/>
        <w:jc w:val="both"/>
        <w:rPr>
          <w:lang w:val="en-GB"/>
        </w:rPr>
      </w:pPr>
      <w:r w:rsidRPr="0032575B">
        <w:rPr>
          <w:b/>
          <w:bCs/>
          <w:lang w:val="en-GB"/>
        </w:rPr>
        <w:t>Table 1.</w:t>
      </w:r>
      <w:r>
        <w:rPr>
          <w:lang w:val="en-GB"/>
        </w:rPr>
        <w:t xml:space="preserve"> </w:t>
      </w:r>
      <w:r w:rsidR="00EB6A2B">
        <w:rPr>
          <w:lang w:val="en-GB"/>
        </w:rPr>
        <w:t>R</w:t>
      </w:r>
      <w:r>
        <w:rPr>
          <w:lang w:val="en-GB"/>
        </w:rPr>
        <w:t>eliability</w:t>
      </w:r>
      <w:r w:rsidR="00EB6A2B">
        <w:rPr>
          <w:lang w:val="en-GB"/>
        </w:rPr>
        <w:t xml:space="preserve"> and validity</w:t>
      </w:r>
      <w:r>
        <w:rPr>
          <w:lang w:val="en-GB"/>
        </w:rPr>
        <w:t xml:space="preserve"> of constructs and measures</w:t>
      </w:r>
      <w:r w:rsidR="00A506C9">
        <w:rPr>
          <w:lang w:val="en-GB"/>
        </w:rPr>
        <w:t>.</w:t>
      </w:r>
    </w:p>
    <w:tbl>
      <w:tblPr>
        <w:tblW w:w="8822" w:type="dxa"/>
        <w:tblLook w:val="04A0" w:firstRow="1" w:lastRow="0" w:firstColumn="1" w:lastColumn="0" w:noHBand="0" w:noVBand="1"/>
      </w:tblPr>
      <w:tblGrid>
        <w:gridCol w:w="3098"/>
        <w:gridCol w:w="1326"/>
        <w:gridCol w:w="1537"/>
        <w:gridCol w:w="1503"/>
        <w:gridCol w:w="1358"/>
      </w:tblGrid>
      <w:tr w:rsidR="00B35C47" w:rsidRPr="004441DF" w14:paraId="02A3315B" w14:textId="77777777" w:rsidTr="00C8507D">
        <w:trPr>
          <w:trHeight w:val="433"/>
        </w:trPr>
        <w:tc>
          <w:tcPr>
            <w:tcW w:w="3098" w:type="dxa"/>
            <w:tcBorders>
              <w:top w:val="nil"/>
              <w:left w:val="nil"/>
              <w:bottom w:val="nil"/>
              <w:right w:val="nil"/>
            </w:tcBorders>
            <w:shd w:val="clear" w:color="auto" w:fill="auto"/>
            <w:noWrap/>
            <w:vAlign w:val="bottom"/>
            <w:hideMark/>
          </w:tcPr>
          <w:p w14:paraId="53B46B49" w14:textId="77777777" w:rsidR="00B35C47" w:rsidRPr="004441DF" w:rsidRDefault="00B35C47" w:rsidP="00C8507D">
            <w:pPr>
              <w:spacing w:after="0" w:line="240" w:lineRule="auto"/>
              <w:jc w:val="both"/>
              <w:rPr>
                <w:rFonts w:ascii="Times New Roman" w:eastAsia="Times New Roman" w:hAnsi="Times New Roman" w:cs="Times New Roman"/>
                <w:b/>
                <w:bCs/>
                <w:color w:val="000000"/>
                <w:kern w:val="0"/>
                <w:sz w:val="24"/>
                <w:szCs w:val="24"/>
                <w:lang w:val="en-IN" w:eastAsia="en-IN"/>
                <w14:ligatures w14:val="none"/>
              </w:rPr>
            </w:pPr>
            <w:r w:rsidRPr="004441DF">
              <w:rPr>
                <w:rFonts w:ascii="Times New Roman" w:eastAsia="Times New Roman" w:hAnsi="Times New Roman" w:cs="Times New Roman"/>
                <w:b/>
                <w:bCs/>
                <w:color w:val="000000"/>
                <w:kern w:val="0"/>
                <w:sz w:val="24"/>
                <w:szCs w:val="24"/>
                <w:lang w:val="en-IN" w:eastAsia="en-IN"/>
                <w14:ligatures w14:val="none"/>
              </w:rPr>
              <w:t>Construct</w:t>
            </w:r>
          </w:p>
        </w:tc>
        <w:tc>
          <w:tcPr>
            <w:tcW w:w="1326" w:type="dxa"/>
            <w:tcBorders>
              <w:top w:val="nil"/>
              <w:left w:val="nil"/>
              <w:bottom w:val="nil"/>
              <w:right w:val="nil"/>
            </w:tcBorders>
            <w:shd w:val="clear" w:color="auto" w:fill="auto"/>
            <w:noWrap/>
            <w:vAlign w:val="bottom"/>
            <w:hideMark/>
          </w:tcPr>
          <w:p w14:paraId="4B84ABE8" w14:textId="77777777" w:rsidR="00B35C47" w:rsidRPr="004441DF" w:rsidRDefault="00B35C47" w:rsidP="00C8507D">
            <w:pPr>
              <w:spacing w:after="0" w:line="240" w:lineRule="auto"/>
              <w:jc w:val="center"/>
              <w:rPr>
                <w:rFonts w:ascii="Times New Roman" w:eastAsia="Times New Roman" w:hAnsi="Times New Roman" w:cs="Times New Roman"/>
                <w:b/>
                <w:bCs/>
                <w:color w:val="000000"/>
                <w:kern w:val="0"/>
                <w:sz w:val="24"/>
                <w:szCs w:val="24"/>
                <w:lang w:val="en-IN" w:eastAsia="en-IN"/>
                <w14:ligatures w14:val="none"/>
              </w:rPr>
            </w:pPr>
            <w:r w:rsidRPr="004441DF">
              <w:rPr>
                <w:rFonts w:ascii="Times New Roman" w:eastAsia="Times New Roman" w:hAnsi="Times New Roman" w:cs="Times New Roman"/>
                <w:b/>
                <w:bCs/>
                <w:color w:val="000000"/>
                <w:kern w:val="0"/>
                <w:sz w:val="24"/>
                <w:szCs w:val="24"/>
                <w:lang w:val="en-IN" w:eastAsia="en-IN"/>
                <w14:ligatures w14:val="none"/>
              </w:rPr>
              <w:t>Factor Loadings</w:t>
            </w:r>
          </w:p>
        </w:tc>
        <w:tc>
          <w:tcPr>
            <w:tcW w:w="1537" w:type="dxa"/>
            <w:tcBorders>
              <w:top w:val="nil"/>
              <w:left w:val="nil"/>
              <w:bottom w:val="nil"/>
              <w:right w:val="nil"/>
            </w:tcBorders>
            <w:shd w:val="clear" w:color="auto" w:fill="auto"/>
            <w:noWrap/>
            <w:vAlign w:val="bottom"/>
            <w:hideMark/>
          </w:tcPr>
          <w:p w14:paraId="3BC3BBB2" w14:textId="77777777" w:rsidR="00B35C47" w:rsidRPr="004441DF" w:rsidRDefault="00B35C47" w:rsidP="00C8507D">
            <w:pPr>
              <w:spacing w:after="0" w:line="240" w:lineRule="auto"/>
              <w:jc w:val="center"/>
              <w:rPr>
                <w:rFonts w:ascii="Times New Roman" w:eastAsia="Times New Roman" w:hAnsi="Times New Roman" w:cs="Times New Roman"/>
                <w:b/>
                <w:bCs/>
                <w:color w:val="000000"/>
                <w:kern w:val="0"/>
                <w:sz w:val="24"/>
                <w:szCs w:val="24"/>
                <w:lang w:val="en-IN" w:eastAsia="en-IN"/>
                <w14:ligatures w14:val="none"/>
              </w:rPr>
            </w:pPr>
            <w:r w:rsidRPr="004441DF">
              <w:rPr>
                <w:rFonts w:ascii="Times New Roman" w:eastAsia="Times New Roman" w:hAnsi="Times New Roman" w:cs="Times New Roman"/>
                <w:b/>
                <w:bCs/>
                <w:color w:val="000000"/>
                <w:kern w:val="0"/>
                <w:sz w:val="24"/>
                <w:szCs w:val="24"/>
                <w:lang w:val="en-IN" w:eastAsia="en-IN"/>
                <w14:ligatures w14:val="none"/>
              </w:rPr>
              <w:t>Cronbach's Alpha</w:t>
            </w:r>
          </w:p>
        </w:tc>
        <w:tc>
          <w:tcPr>
            <w:tcW w:w="1503" w:type="dxa"/>
            <w:tcBorders>
              <w:top w:val="nil"/>
              <w:left w:val="nil"/>
              <w:bottom w:val="nil"/>
              <w:right w:val="nil"/>
            </w:tcBorders>
            <w:shd w:val="clear" w:color="auto" w:fill="auto"/>
            <w:noWrap/>
            <w:vAlign w:val="bottom"/>
            <w:hideMark/>
          </w:tcPr>
          <w:p w14:paraId="5F048264" w14:textId="77777777" w:rsidR="00B35C47" w:rsidRPr="004441DF" w:rsidRDefault="00B35C47" w:rsidP="00C8507D">
            <w:pPr>
              <w:spacing w:after="0" w:line="240" w:lineRule="auto"/>
              <w:jc w:val="center"/>
              <w:rPr>
                <w:rFonts w:ascii="Times New Roman" w:eastAsia="Times New Roman" w:hAnsi="Times New Roman" w:cs="Times New Roman"/>
                <w:b/>
                <w:bCs/>
                <w:color w:val="000000"/>
                <w:kern w:val="0"/>
                <w:sz w:val="24"/>
                <w:szCs w:val="24"/>
                <w:lang w:val="en-IN" w:eastAsia="en-IN"/>
                <w14:ligatures w14:val="none"/>
              </w:rPr>
            </w:pPr>
            <w:r w:rsidRPr="004441DF">
              <w:rPr>
                <w:rFonts w:ascii="Times New Roman" w:eastAsia="Times New Roman" w:hAnsi="Times New Roman" w:cs="Times New Roman"/>
                <w:b/>
                <w:bCs/>
                <w:color w:val="000000"/>
                <w:kern w:val="0"/>
                <w:sz w:val="24"/>
                <w:szCs w:val="24"/>
                <w:lang w:val="en-IN" w:eastAsia="en-IN"/>
                <w14:ligatures w14:val="none"/>
              </w:rPr>
              <w:t>Composite Reliability (CR)</w:t>
            </w:r>
          </w:p>
        </w:tc>
        <w:tc>
          <w:tcPr>
            <w:tcW w:w="1358" w:type="dxa"/>
            <w:tcBorders>
              <w:top w:val="nil"/>
              <w:left w:val="nil"/>
              <w:bottom w:val="nil"/>
              <w:right w:val="nil"/>
            </w:tcBorders>
            <w:shd w:val="clear" w:color="auto" w:fill="auto"/>
            <w:noWrap/>
            <w:vAlign w:val="bottom"/>
            <w:hideMark/>
          </w:tcPr>
          <w:p w14:paraId="4B0B114A" w14:textId="77777777" w:rsidR="00B35C47" w:rsidRPr="004441DF" w:rsidRDefault="00B35C47" w:rsidP="00C8507D">
            <w:pPr>
              <w:spacing w:after="0" w:line="240" w:lineRule="auto"/>
              <w:jc w:val="center"/>
              <w:rPr>
                <w:rFonts w:ascii="Times New Roman" w:eastAsia="Times New Roman" w:hAnsi="Times New Roman" w:cs="Times New Roman"/>
                <w:b/>
                <w:bCs/>
                <w:color w:val="000000"/>
                <w:kern w:val="0"/>
                <w:sz w:val="24"/>
                <w:szCs w:val="24"/>
                <w:lang w:val="en-IN" w:eastAsia="en-IN"/>
                <w14:ligatures w14:val="none"/>
              </w:rPr>
            </w:pPr>
            <w:r w:rsidRPr="004441DF">
              <w:rPr>
                <w:rFonts w:ascii="Times New Roman" w:eastAsia="Times New Roman" w:hAnsi="Times New Roman" w:cs="Times New Roman"/>
                <w:b/>
                <w:bCs/>
                <w:color w:val="000000"/>
                <w:kern w:val="0"/>
                <w:sz w:val="24"/>
                <w:szCs w:val="24"/>
                <w:lang w:val="en-IN" w:eastAsia="en-IN"/>
                <w14:ligatures w14:val="none"/>
              </w:rPr>
              <w:t>Average Variance Extracted (AVE)</w:t>
            </w:r>
          </w:p>
        </w:tc>
      </w:tr>
      <w:tr w:rsidR="00B35C47" w:rsidRPr="004441DF" w14:paraId="2D0B7FEC" w14:textId="77777777" w:rsidTr="00C8507D">
        <w:trPr>
          <w:trHeight w:val="433"/>
        </w:trPr>
        <w:tc>
          <w:tcPr>
            <w:tcW w:w="3098" w:type="dxa"/>
            <w:tcBorders>
              <w:top w:val="nil"/>
              <w:left w:val="nil"/>
              <w:bottom w:val="nil"/>
              <w:right w:val="nil"/>
            </w:tcBorders>
            <w:shd w:val="clear" w:color="auto" w:fill="auto"/>
            <w:noWrap/>
            <w:vAlign w:val="bottom"/>
            <w:hideMark/>
          </w:tcPr>
          <w:p w14:paraId="49A931FF" w14:textId="77777777" w:rsidR="00B35C47" w:rsidRPr="004441DF" w:rsidRDefault="00B35C47" w:rsidP="00C8507D">
            <w:pPr>
              <w:spacing w:after="0" w:line="240" w:lineRule="auto"/>
              <w:jc w:val="both"/>
              <w:rPr>
                <w:rFonts w:ascii="Times New Roman" w:eastAsia="Times New Roman" w:hAnsi="Times New Roman" w:cs="Times New Roman"/>
                <w:color w:val="000000"/>
                <w:kern w:val="0"/>
                <w:sz w:val="24"/>
                <w:szCs w:val="24"/>
                <w:lang w:val="en-IN" w:eastAsia="en-IN"/>
                <w14:ligatures w14:val="none"/>
              </w:rPr>
            </w:pPr>
            <w:r w:rsidRPr="004441DF">
              <w:rPr>
                <w:rFonts w:ascii="Times New Roman" w:eastAsia="Times New Roman" w:hAnsi="Times New Roman" w:cs="Times New Roman"/>
                <w:color w:val="000000"/>
                <w:kern w:val="0"/>
                <w:sz w:val="24"/>
                <w:szCs w:val="24"/>
                <w:lang w:val="en-IN" w:eastAsia="en-IN"/>
                <w14:ligatures w14:val="none"/>
              </w:rPr>
              <w:t>Cultural Heritage Motivation</w:t>
            </w:r>
          </w:p>
        </w:tc>
        <w:tc>
          <w:tcPr>
            <w:tcW w:w="1326" w:type="dxa"/>
            <w:tcBorders>
              <w:top w:val="nil"/>
              <w:left w:val="nil"/>
              <w:bottom w:val="nil"/>
              <w:right w:val="nil"/>
            </w:tcBorders>
            <w:shd w:val="clear" w:color="auto" w:fill="auto"/>
            <w:noWrap/>
            <w:vAlign w:val="bottom"/>
            <w:hideMark/>
          </w:tcPr>
          <w:p w14:paraId="7AEFD77B" w14:textId="77777777" w:rsidR="00B35C47" w:rsidRPr="004441DF"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4441DF">
              <w:rPr>
                <w:rFonts w:ascii="Times New Roman" w:eastAsia="Times New Roman" w:hAnsi="Times New Roman" w:cs="Times New Roman"/>
                <w:color w:val="000000"/>
                <w:kern w:val="0"/>
                <w:sz w:val="24"/>
                <w:szCs w:val="24"/>
                <w:lang w:val="en-IN" w:eastAsia="en-IN"/>
                <w14:ligatures w14:val="none"/>
              </w:rPr>
              <w:t>0.75</w:t>
            </w:r>
          </w:p>
        </w:tc>
        <w:tc>
          <w:tcPr>
            <w:tcW w:w="1537" w:type="dxa"/>
            <w:tcBorders>
              <w:top w:val="nil"/>
              <w:left w:val="nil"/>
              <w:bottom w:val="nil"/>
              <w:right w:val="nil"/>
            </w:tcBorders>
            <w:shd w:val="clear" w:color="auto" w:fill="auto"/>
            <w:noWrap/>
            <w:vAlign w:val="bottom"/>
            <w:hideMark/>
          </w:tcPr>
          <w:p w14:paraId="5E2A8457" w14:textId="77777777" w:rsidR="00B35C47" w:rsidRPr="004441DF"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4441DF">
              <w:rPr>
                <w:rFonts w:ascii="Times New Roman" w:eastAsia="Times New Roman" w:hAnsi="Times New Roman" w:cs="Times New Roman"/>
                <w:color w:val="000000"/>
                <w:kern w:val="0"/>
                <w:sz w:val="24"/>
                <w:szCs w:val="24"/>
                <w:lang w:val="en-IN" w:eastAsia="en-IN"/>
                <w14:ligatures w14:val="none"/>
              </w:rPr>
              <w:t>0.83</w:t>
            </w:r>
          </w:p>
        </w:tc>
        <w:tc>
          <w:tcPr>
            <w:tcW w:w="1503" w:type="dxa"/>
            <w:tcBorders>
              <w:top w:val="nil"/>
              <w:left w:val="nil"/>
              <w:bottom w:val="nil"/>
              <w:right w:val="nil"/>
            </w:tcBorders>
            <w:shd w:val="clear" w:color="auto" w:fill="auto"/>
            <w:noWrap/>
            <w:vAlign w:val="bottom"/>
            <w:hideMark/>
          </w:tcPr>
          <w:p w14:paraId="2023E4C9" w14:textId="77777777" w:rsidR="00B35C47" w:rsidRPr="004441DF"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4441DF">
              <w:rPr>
                <w:rFonts w:ascii="Times New Roman" w:eastAsia="Times New Roman" w:hAnsi="Times New Roman" w:cs="Times New Roman"/>
                <w:color w:val="000000"/>
                <w:kern w:val="0"/>
                <w:sz w:val="24"/>
                <w:szCs w:val="24"/>
                <w:lang w:val="en-IN" w:eastAsia="en-IN"/>
                <w14:ligatures w14:val="none"/>
              </w:rPr>
              <w:t>0.85</w:t>
            </w:r>
          </w:p>
        </w:tc>
        <w:tc>
          <w:tcPr>
            <w:tcW w:w="1358" w:type="dxa"/>
            <w:tcBorders>
              <w:top w:val="nil"/>
              <w:left w:val="nil"/>
              <w:bottom w:val="nil"/>
              <w:right w:val="nil"/>
            </w:tcBorders>
            <w:shd w:val="clear" w:color="auto" w:fill="auto"/>
            <w:noWrap/>
            <w:vAlign w:val="bottom"/>
            <w:hideMark/>
          </w:tcPr>
          <w:p w14:paraId="1C0CAB12" w14:textId="77777777" w:rsidR="00B35C47" w:rsidRPr="004441DF"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4441DF">
              <w:rPr>
                <w:rFonts w:ascii="Times New Roman" w:eastAsia="Times New Roman" w:hAnsi="Times New Roman" w:cs="Times New Roman"/>
                <w:color w:val="000000"/>
                <w:kern w:val="0"/>
                <w:sz w:val="24"/>
                <w:szCs w:val="24"/>
                <w:lang w:val="en-IN" w:eastAsia="en-IN"/>
                <w14:ligatures w14:val="none"/>
              </w:rPr>
              <w:t>0.62</w:t>
            </w:r>
          </w:p>
        </w:tc>
      </w:tr>
      <w:tr w:rsidR="00B35C47" w:rsidRPr="004441DF" w14:paraId="07973B23" w14:textId="77777777" w:rsidTr="00C8507D">
        <w:trPr>
          <w:trHeight w:val="433"/>
        </w:trPr>
        <w:tc>
          <w:tcPr>
            <w:tcW w:w="3098" w:type="dxa"/>
            <w:tcBorders>
              <w:top w:val="nil"/>
              <w:left w:val="nil"/>
              <w:bottom w:val="nil"/>
              <w:right w:val="nil"/>
            </w:tcBorders>
            <w:shd w:val="clear" w:color="auto" w:fill="auto"/>
            <w:noWrap/>
            <w:vAlign w:val="bottom"/>
            <w:hideMark/>
          </w:tcPr>
          <w:p w14:paraId="2D3744EC" w14:textId="77777777" w:rsidR="00B35C47" w:rsidRPr="004441DF" w:rsidRDefault="00B35C47" w:rsidP="00C8507D">
            <w:pPr>
              <w:spacing w:after="0" w:line="240" w:lineRule="auto"/>
              <w:jc w:val="both"/>
              <w:rPr>
                <w:rFonts w:ascii="Times New Roman" w:eastAsia="Times New Roman" w:hAnsi="Times New Roman" w:cs="Times New Roman"/>
                <w:color w:val="000000"/>
                <w:kern w:val="0"/>
                <w:sz w:val="24"/>
                <w:szCs w:val="24"/>
                <w:lang w:val="en-IN" w:eastAsia="en-IN"/>
                <w14:ligatures w14:val="none"/>
              </w:rPr>
            </w:pPr>
            <w:r w:rsidRPr="004441DF">
              <w:rPr>
                <w:rFonts w:ascii="Times New Roman" w:eastAsia="Times New Roman" w:hAnsi="Times New Roman" w:cs="Times New Roman"/>
                <w:color w:val="000000"/>
                <w:kern w:val="0"/>
                <w:sz w:val="24"/>
                <w:szCs w:val="24"/>
                <w:lang w:val="en-IN" w:eastAsia="en-IN"/>
                <w14:ligatures w14:val="none"/>
              </w:rPr>
              <w:t>Political Curiosity</w:t>
            </w:r>
          </w:p>
        </w:tc>
        <w:tc>
          <w:tcPr>
            <w:tcW w:w="1326" w:type="dxa"/>
            <w:tcBorders>
              <w:top w:val="nil"/>
              <w:left w:val="nil"/>
              <w:bottom w:val="nil"/>
              <w:right w:val="nil"/>
            </w:tcBorders>
            <w:shd w:val="clear" w:color="auto" w:fill="auto"/>
            <w:noWrap/>
            <w:vAlign w:val="bottom"/>
            <w:hideMark/>
          </w:tcPr>
          <w:p w14:paraId="3C5BD073" w14:textId="77777777" w:rsidR="00B35C47" w:rsidRPr="004441DF"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4441DF">
              <w:rPr>
                <w:rFonts w:ascii="Times New Roman" w:eastAsia="Times New Roman" w:hAnsi="Times New Roman" w:cs="Times New Roman"/>
                <w:color w:val="000000"/>
                <w:kern w:val="0"/>
                <w:sz w:val="24"/>
                <w:szCs w:val="24"/>
                <w:lang w:val="en-IN" w:eastAsia="en-IN"/>
                <w14:ligatures w14:val="none"/>
              </w:rPr>
              <w:t>0.71</w:t>
            </w:r>
          </w:p>
        </w:tc>
        <w:tc>
          <w:tcPr>
            <w:tcW w:w="1537" w:type="dxa"/>
            <w:tcBorders>
              <w:top w:val="nil"/>
              <w:left w:val="nil"/>
              <w:bottom w:val="nil"/>
              <w:right w:val="nil"/>
            </w:tcBorders>
            <w:shd w:val="clear" w:color="auto" w:fill="auto"/>
            <w:noWrap/>
            <w:vAlign w:val="bottom"/>
            <w:hideMark/>
          </w:tcPr>
          <w:p w14:paraId="2958A6E4" w14:textId="77777777" w:rsidR="00B35C47" w:rsidRPr="004441DF"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4441DF">
              <w:rPr>
                <w:rFonts w:ascii="Times New Roman" w:eastAsia="Times New Roman" w:hAnsi="Times New Roman" w:cs="Times New Roman"/>
                <w:color w:val="000000"/>
                <w:kern w:val="0"/>
                <w:sz w:val="24"/>
                <w:szCs w:val="24"/>
                <w:lang w:val="en-IN" w:eastAsia="en-IN"/>
                <w14:ligatures w14:val="none"/>
              </w:rPr>
              <w:t>0.81</w:t>
            </w:r>
          </w:p>
        </w:tc>
        <w:tc>
          <w:tcPr>
            <w:tcW w:w="1503" w:type="dxa"/>
            <w:tcBorders>
              <w:top w:val="nil"/>
              <w:left w:val="nil"/>
              <w:bottom w:val="nil"/>
              <w:right w:val="nil"/>
            </w:tcBorders>
            <w:shd w:val="clear" w:color="auto" w:fill="auto"/>
            <w:noWrap/>
            <w:vAlign w:val="bottom"/>
            <w:hideMark/>
          </w:tcPr>
          <w:p w14:paraId="49074DDF" w14:textId="77777777" w:rsidR="00B35C47" w:rsidRPr="004441DF"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4441DF">
              <w:rPr>
                <w:rFonts w:ascii="Times New Roman" w:eastAsia="Times New Roman" w:hAnsi="Times New Roman" w:cs="Times New Roman"/>
                <w:color w:val="000000"/>
                <w:kern w:val="0"/>
                <w:sz w:val="24"/>
                <w:szCs w:val="24"/>
                <w:lang w:val="en-IN" w:eastAsia="en-IN"/>
                <w14:ligatures w14:val="none"/>
              </w:rPr>
              <w:t>0.83</w:t>
            </w:r>
          </w:p>
        </w:tc>
        <w:tc>
          <w:tcPr>
            <w:tcW w:w="1358" w:type="dxa"/>
            <w:tcBorders>
              <w:top w:val="nil"/>
              <w:left w:val="nil"/>
              <w:bottom w:val="nil"/>
              <w:right w:val="nil"/>
            </w:tcBorders>
            <w:shd w:val="clear" w:color="auto" w:fill="auto"/>
            <w:noWrap/>
            <w:vAlign w:val="bottom"/>
            <w:hideMark/>
          </w:tcPr>
          <w:p w14:paraId="38434412" w14:textId="77777777" w:rsidR="00B35C47" w:rsidRPr="004441DF"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4441DF">
              <w:rPr>
                <w:rFonts w:ascii="Times New Roman" w:eastAsia="Times New Roman" w:hAnsi="Times New Roman" w:cs="Times New Roman"/>
                <w:color w:val="000000"/>
                <w:kern w:val="0"/>
                <w:sz w:val="24"/>
                <w:szCs w:val="24"/>
                <w:lang w:val="en-IN" w:eastAsia="en-IN"/>
                <w14:ligatures w14:val="none"/>
              </w:rPr>
              <w:t>0.59</w:t>
            </w:r>
          </w:p>
        </w:tc>
      </w:tr>
      <w:tr w:rsidR="00B35C47" w:rsidRPr="004441DF" w14:paraId="649F96E8" w14:textId="77777777" w:rsidTr="00C8507D">
        <w:trPr>
          <w:trHeight w:val="433"/>
        </w:trPr>
        <w:tc>
          <w:tcPr>
            <w:tcW w:w="3098" w:type="dxa"/>
            <w:tcBorders>
              <w:top w:val="nil"/>
              <w:left w:val="nil"/>
              <w:bottom w:val="nil"/>
              <w:right w:val="nil"/>
            </w:tcBorders>
            <w:shd w:val="clear" w:color="auto" w:fill="auto"/>
            <w:noWrap/>
            <w:vAlign w:val="bottom"/>
            <w:hideMark/>
          </w:tcPr>
          <w:p w14:paraId="4FC463F6" w14:textId="77777777" w:rsidR="00B35C47" w:rsidRPr="004441DF" w:rsidRDefault="00B35C47" w:rsidP="00C8507D">
            <w:pPr>
              <w:spacing w:after="0" w:line="240" w:lineRule="auto"/>
              <w:jc w:val="both"/>
              <w:rPr>
                <w:rFonts w:ascii="Times New Roman" w:eastAsia="Times New Roman" w:hAnsi="Times New Roman" w:cs="Times New Roman"/>
                <w:color w:val="000000"/>
                <w:kern w:val="0"/>
                <w:sz w:val="24"/>
                <w:szCs w:val="24"/>
                <w:lang w:val="en-IN" w:eastAsia="en-IN"/>
                <w14:ligatures w14:val="none"/>
              </w:rPr>
            </w:pPr>
            <w:r w:rsidRPr="004441DF">
              <w:rPr>
                <w:rFonts w:ascii="Times New Roman" w:eastAsia="Times New Roman" w:hAnsi="Times New Roman" w:cs="Times New Roman"/>
                <w:color w:val="000000"/>
                <w:kern w:val="0"/>
                <w:sz w:val="24"/>
                <w:szCs w:val="24"/>
                <w:lang w:val="en-IN" w:eastAsia="en-IN"/>
                <w14:ligatures w14:val="none"/>
              </w:rPr>
              <w:t>Adventure-Seeking</w:t>
            </w:r>
          </w:p>
        </w:tc>
        <w:tc>
          <w:tcPr>
            <w:tcW w:w="1326" w:type="dxa"/>
            <w:tcBorders>
              <w:top w:val="nil"/>
              <w:left w:val="nil"/>
              <w:bottom w:val="nil"/>
              <w:right w:val="nil"/>
            </w:tcBorders>
            <w:shd w:val="clear" w:color="auto" w:fill="auto"/>
            <w:noWrap/>
            <w:vAlign w:val="bottom"/>
            <w:hideMark/>
          </w:tcPr>
          <w:p w14:paraId="3C3BC1B0" w14:textId="77777777" w:rsidR="00B35C47" w:rsidRPr="004441DF"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4441DF">
              <w:rPr>
                <w:rFonts w:ascii="Times New Roman" w:eastAsia="Times New Roman" w:hAnsi="Times New Roman" w:cs="Times New Roman"/>
                <w:color w:val="000000"/>
                <w:kern w:val="0"/>
                <w:sz w:val="24"/>
                <w:szCs w:val="24"/>
                <w:lang w:val="en-IN" w:eastAsia="en-IN"/>
                <w14:ligatures w14:val="none"/>
              </w:rPr>
              <w:t>0.78</w:t>
            </w:r>
          </w:p>
        </w:tc>
        <w:tc>
          <w:tcPr>
            <w:tcW w:w="1537" w:type="dxa"/>
            <w:tcBorders>
              <w:top w:val="nil"/>
              <w:left w:val="nil"/>
              <w:bottom w:val="nil"/>
              <w:right w:val="nil"/>
            </w:tcBorders>
            <w:shd w:val="clear" w:color="auto" w:fill="auto"/>
            <w:noWrap/>
            <w:vAlign w:val="bottom"/>
            <w:hideMark/>
          </w:tcPr>
          <w:p w14:paraId="5B82574D" w14:textId="77777777" w:rsidR="00B35C47" w:rsidRPr="004441DF"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4441DF">
              <w:rPr>
                <w:rFonts w:ascii="Times New Roman" w:eastAsia="Times New Roman" w:hAnsi="Times New Roman" w:cs="Times New Roman"/>
                <w:color w:val="000000"/>
                <w:kern w:val="0"/>
                <w:sz w:val="24"/>
                <w:szCs w:val="24"/>
                <w:lang w:val="en-IN" w:eastAsia="en-IN"/>
                <w14:ligatures w14:val="none"/>
              </w:rPr>
              <w:t>0.86</w:t>
            </w:r>
          </w:p>
        </w:tc>
        <w:tc>
          <w:tcPr>
            <w:tcW w:w="1503" w:type="dxa"/>
            <w:tcBorders>
              <w:top w:val="nil"/>
              <w:left w:val="nil"/>
              <w:bottom w:val="nil"/>
              <w:right w:val="nil"/>
            </w:tcBorders>
            <w:shd w:val="clear" w:color="auto" w:fill="auto"/>
            <w:noWrap/>
            <w:vAlign w:val="bottom"/>
            <w:hideMark/>
          </w:tcPr>
          <w:p w14:paraId="325C0110" w14:textId="77777777" w:rsidR="00B35C47" w:rsidRPr="004441DF"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4441DF">
              <w:rPr>
                <w:rFonts w:ascii="Times New Roman" w:eastAsia="Times New Roman" w:hAnsi="Times New Roman" w:cs="Times New Roman"/>
                <w:color w:val="000000"/>
                <w:kern w:val="0"/>
                <w:sz w:val="24"/>
                <w:szCs w:val="24"/>
                <w:lang w:val="en-IN" w:eastAsia="en-IN"/>
                <w14:ligatures w14:val="none"/>
              </w:rPr>
              <w:t>0.88</w:t>
            </w:r>
          </w:p>
        </w:tc>
        <w:tc>
          <w:tcPr>
            <w:tcW w:w="1358" w:type="dxa"/>
            <w:tcBorders>
              <w:top w:val="nil"/>
              <w:left w:val="nil"/>
              <w:bottom w:val="nil"/>
              <w:right w:val="nil"/>
            </w:tcBorders>
            <w:shd w:val="clear" w:color="auto" w:fill="auto"/>
            <w:noWrap/>
            <w:vAlign w:val="bottom"/>
            <w:hideMark/>
          </w:tcPr>
          <w:p w14:paraId="0EA17F5C" w14:textId="77777777" w:rsidR="00B35C47" w:rsidRPr="004441DF"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4441DF">
              <w:rPr>
                <w:rFonts w:ascii="Times New Roman" w:eastAsia="Times New Roman" w:hAnsi="Times New Roman" w:cs="Times New Roman"/>
                <w:color w:val="000000"/>
                <w:kern w:val="0"/>
                <w:sz w:val="24"/>
                <w:szCs w:val="24"/>
                <w:lang w:val="en-IN" w:eastAsia="en-IN"/>
                <w14:ligatures w14:val="none"/>
              </w:rPr>
              <w:t>0.67</w:t>
            </w:r>
          </w:p>
        </w:tc>
      </w:tr>
      <w:tr w:rsidR="00B35C47" w:rsidRPr="004441DF" w14:paraId="5A18732C" w14:textId="77777777" w:rsidTr="00C8507D">
        <w:trPr>
          <w:trHeight w:val="433"/>
        </w:trPr>
        <w:tc>
          <w:tcPr>
            <w:tcW w:w="3098" w:type="dxa"/>
            <w:tcBorders>
              <w:top w:val="nil"/>
              <w:left w:val="nil"/>
              <w:bottom w:val="nil"/>
              <w:right w:val="nil"/>
            </w:tcBorders>
            <w:shd w:val="clear" w:color="auto" w:fill="auto"/>
            <w:noWrap/>
            <w:vAlign w:val="bottom"/>
            <w:hideMark/>
          </w:tcPr>
          <w:p w14:paraId="596D1BBF" w14:textId="77777777" w:rsidR="00B35C47" w:rsidRPr="004441DF" w:rsidRDefault="00B35C47" w:rsidP="00C8507D">
            <w:pPr>
              <w:spacing w:after="0" w:line="240" w:lineRule="auto"/>
              <w:jc w:val="both"/>
              <w:rPr>
                <w:rFonts w:ascii="Times New Roman" w:eastAsia="Times New Roman" w:hAnsi="Times New Roman" w:cs="Times New Roman"/>
                <w:color w:val="000000"/>
                <w:kern w:val="0"/>
                <w:sz w:val="24"/>
                <w:szCs w:val="24"/>
                <w:lang w:val="en-IN" w:eastAsia="en-IN"/>
                <w14:ligatures w14:val="none"/>
              </w:rPr>
            </w:pPr>
            <w:r w:rsidRPr="004441DF">
              <w:rPr>
                <w:rFonts w:ascii="Times New Roman" w:eastAsia="Times New Roman" w:hAnsi="Times New Roman" w:cs="Times New Roman"/>
                <w:color w:val="000000"/>
                <w:kern w:val="0"/>
                <w:sz w:val="24"/>
                <w:szCs w:val="24"/>
                <w:lang w:val="en-IN" w:eastAsia="en-IN"/>
                <w14:ligatures w14:val="none"/>
              </w:rPr>
              <w:t>Personal Growth</w:t>
            </w:r>
          </w:p>
        </w:tc>
        <w:tc>
          <w:tcPr>
            <w:tcW w:w="1326" w:type="dxa"/>
            <w:tcBorders>
              <w:top w:val="nil"/>
              <w:left w:val="nil"/>
              <w:bottom w:val="nil"/>
              <w:right w:val="nil"/>
            </w:tcBorders>
            <w:shd w:val="clear" w:color="auto" w:fill="auto"/>
            <w:noWrap/>
            <w:vAlign w:val="bottom"/>
            <w:hideMark/>
          </w:tcPr>
          <w:p w14:paraId="49CE4394" w14:textId="77777777" w:rsidR="00B35C47" w:rsidRPr="004441DF"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4441DF">
              <w:rPr>
                <w:rFonts w:ascii="Times New Roman" w:eastAsia="Times New Roman" w:hAnsi="Times New Roman" w:cs="Times New Roman"/>
                <w:color w:val="000000"/>
                <w:kern w:val="0"/>
                <w:sz w:val="24"/>
                <w:szCs w:val="24"/>
                <w:lang w:val="en-IN" w:eastAsia="en-IN"/>
                <w14:ligatures w14:val="none"/>
              </w:rPr>
              <w:t>0.71</w:t>
            </w:r>
          </w:p>
        </w:tc>
        <w:tc>
          <w:tcPr>
            <w:tcW w:w="1537" w:type="dxa"/>
            <w:tcBorders>
              <w:top w:val="nil"/>
              <w:left w:val="nil"/>
              <w:bottom w:val="nil"/>
              <w:right w:val="nil"/>
            </w:tcBorders>
            <w:shd w:val="clear" w:color="auto" w:fill="auto"/>
            <w:noWrap/>
            <w:vAlign w:val="bottom"/>
            <w:hideMark/>
          </w:tcPr>
          <w:p w14:paraId="090372C4" w14:textId="77777777" w:rsidR="00B35C47" w:rsidRPr="004441DF"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4441DF">
              <w:rPr>
                <w:rFonts w:ascii="Times New Roman" w:eastAsia="Times New Roman" w:hAnsi="Times New Roman" w:cs="Times New Roman"/>
                <w:color w:val="000000"/>
                <w:kern w:val="0"/>
                <w:sz w:val="24"/>
                <w:szCs w:val="24"/>
                <w:lang w:val="en-IN" w:eastAsia="en-IN"/>
                <w14:ligatures w14:val="none"/>
              </w:rPr>
              <w:t>0.78</w:t>
            </w:r>
          </w:p>
        </w:tc>
        <w:tc>
          <w:tcPr>
            <w:tcW w:w="1503" w:type="dxa"/>
            <w:tcBorders>
              <w:top w:val="nil"/>
              <w:left w:val="nil"/>
              <w:bottom w:val="nil"/>
              <w:right w:val="nil"/>
            </w:tcBorders>
            <w:shd w:val="clear" w:color="auto" w:fill="auto"/>
            <w:noWrap/>
            <w:vAlign w:val="bottom"/>
            <w:hideMark/>
          </w:tcPr>
          <w:p w14:paraId="64566F31" w14:textId="77777777" w:rsidR="00B35C47" w:rsidRPr="004441DF"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4441DF">
              <w:rPr>
                <w:rFonts w:ascii="Times New Roman" w:eastAsia="Times New Roman" w:hAnsi="Times New Roman" w:cs="Times New Roman"/>
                <w:color w:val="000000"/>
                <w:kern w:val="0"/>
                <w:sz w:val="24"/>
                <w:szCs w:val="24"/>
                <w:lang w:val="en-IN" w:eastAsia="en-IN"/>
                <w14:ligatures w14:val="none"/>
              </w:rPr>
              <w:t>0.81</w:t>
            </w:r>
          </w:p>
        </w:tc>
        <w:tc>
          <w:tcPr>
            <w:tcW w:w="1358" w:type="dxa"/>
            <w:tcBorders>
              <w:top w:val="nil"/>
              <w:left w:val="nil"/>
              <w:bottom w:val="nil"/>
              <w:right w:val="nil"/>
            </w:tcBorders>
            <w:shd w:val="clear" w:color="auto" w:fill="auto"/>
            <w:noWrap/>
            <w:vAlign w:val="bottom"/>
            <w:hideMark/>
          </w:tcPr>
          <w:p w14:paraId="62F48829" w14:textId="77777777" w:rsidR="00B35C47" w:rsidRPr="004441DF"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4441DF">
              <w:rPr>
                <w:rFonts w:ascii="Times New Roman" w:eastAsia="Times New Roman" w:hAnsi="Times New Roman" w:cs="Times New Roman"/>
                <w:color w:val="000000"/>
                <w:kern w:val="0"/>
                <w:sz w:val="24"/>
                <w:szCs w:val="24"/>
                <w:lang w:val="en-IN" w:eastAsia="en-IN"/>
                <w14:ligatures w14:val="none"/>
              </w:rPr>
              <w:t>0.61</w:t>
            </w:r>
          </w:p>
        </w:tc>
      </w:tr>
      <w:tr w:rsidR="00B35C47" w:rsidRPr="004441DF" w14:paraId="4E1ABA72" w14:textId="77777777" w:rsidTr="00C8507D">
        <w:trPr>
          <w:trHeight w:val="433"/>
        </w:trPr>
        <w:tc>
          <w:tcPr>
            <w:tcW w:w="3098" w:type="dxa"/>
            <w:tcBorders>
              <w:top w:val="nil"/>
              <w:left w:val="nil"/>
              <w:bottom w:val="nil"/>
              <w:right w:val="nil"/>
            </w:tcBorders>
            <w:shd w:val="clear" w:color="auto" w:fill="auto"/>
            <w:noWrap/>
            <w:vAlign w:val="bottom"/>
            <w:hideMark/>
          </w:tcPr>
          <w:p w14:paraId="7707367F" w14:textId="77777777" w:rsidR="00B35C47" w:rsidRPr="004441DF" w:rsidRDefault="00B35C47" w:rsidP="00C8507D">
            <w:pPr>
              <w:spacing w:after="0" w:line="240" w:lineRule="auto"/>
              <w:jc w:val="both"/>
              <w:rPr>
                <w:rFonts w:ascii="Times New Roman" w:eastAsia="Times New Roman" w:hAnsi="Times New Roman" w:cs="Times New Roman"/>
                <w:color w:val="000000"/>
                <w:kern w:val="0"/>
                <w:sz w:val="24"/>
                <w:szCs w:val="24"/>
                <w:lang w:val="en-IN" w:eastAsia="en-IN"/>
                <w14:ligatures w14:val="none"/>
              </w:rPr>
            </w:pPr>
            <w:r w:rsidRPr="004441DF">
              <w:rPr>
                <w:rFonts w:ascii="Times New Roman" w:eastAsia="Times New Roman" w:hAnsi="Times New Roman" w:cs="Times New Roman"/>
                <w:color w:val="000000"/>
                <w:kern w:val="0"/>
                <w:sz w:val="24"/>
                <w:szCs w:val="24"/>
                <w:lang w:val="en-IN" w:eastAsia="en-IN"/>
                <w14:ligatures w14:val="none"/>
              </w:rPr>
              <w:t>Support for Local Tourism</w:t>
            </w:r>
          </w:p>
        </w:tc>
        <w:tc>
          <w:tcPr>
            <w:tcW w:w="1326" w:type="dxa"/>
            <w:tcBorders>
              <w:top w:val="nil"/>
              <w:left w:val="nil"/>
              <w:bottom w:val="nil"/>
              <w:right w:val="nil"/>
            </w:tcBorders>
            <w:shd w:val="clear" w:color="auto" w:fill="auto"/>
            <w:noWrap/>
            <w:vAlign w:val="bottom"/>
            <w:hideMark/>
          </w:tcPr>
          <w:p w14:paraId="6AC2AC55" w14:textId="77777777" w:rsidR="00B35C47" w:rsidRPr="004441DF"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4441DF">
              <w:rPr>
                <w:rFonts w:ascii="Times New Roman" w:eastAsia="Times New Roman" w:hAnsi="Times New Roman" w:cs="Times New Roman"/>
                <w:color w:val="000000"/>
                <w:kern w:val="0"/>
                <w:sz w:val="24"/>
                <w:szCs w:val="24"/>
                <w:lang w:val="en-IN" w:eastAsia="en-IN"/>
                <w14:ligatures w14:val="none"/>
              </w:rPr>
              <w:t>0.72</w:t>
            </w:r>
          </w:p>
        </w:tc>
        <w:tc>
          <w:tcPr>
            <w:tcW w:w="1537" w:type="dxa"/>
            <w:tcBorders>
              <w:top w:val="nil"/>
              <w:left w:val="nil"/>
              <w:bottom w:val="nil"/>
              <w:right w:val="nil"/>
            </w:tcBorders>
            <w:shd w:val="clear" w:color="auto" w:fill="auto"/>
            <w:noWrap/>
            <w:vAlign w:val="bottom"/>
            <w:hideMark/>
          </w:tcPr>
          <w:p w14:paraId="495A1F02" w14:textId="77777777" w:rsidR="00B35C47" w:rsidRPr="004441DF"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4441DF">
              <w:rPr>
                <w:rFonts w:ascii="Times New Roman" w:eastAsia="Times New Roman" w:hAnsi="Times New Roman" w:cs="Times New Roman"/>
                <w:color w:val="000000"/>
                <w:kern w:val="0"/>
                <w:sz w:val="24"/>
                <w:szCs w:val="24"/>
                <w:lang w:val="en-IN" w:eastAsia="en-IN"/>
                <w14:ligatures w14:val="none"/>
              </w:rPr>
              <w:t>0.8</w:t>
            </w:r>
          </w:p>
        </w:tc>
        <w:tc>
          <w:tcPr>
            <w:tcW w:w="1503" w:type="dxa"/>
            <w:tcBorders>
              <w:top w:val="nil"/>
              <w:left w:val="nil"/>
              <w:bottom w:val="nil"/>
              <w:right w:val="nil"/>
            </w:tcBorders>
            <w:shd w:val="clear" w:color="auto" w:fill="auto"/>
            <w:noWrap/>
            <w:vAlign w:val="bottom"/>
            <w:hideMark/>
          </w:tcPr>
          <w:p w14:paraId="2164594F" w14:textId="77777777" w:rsidR="00B35C47" w:rsidRPr="004441DF"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4441DF">
              <w:rPr>
                <w:rFonts w:ascii="Times New Roman" w:eastAsia="Times New Roman" w:hAnsi="Times New Roman" w:cs="Times New Roman"/>
                <w:color w:val="000000"/>
                <w:kern w:val="0"/>
                <w:sz w:val="24"/>
                <w:szCs w:val="24"/>
                <w:lang w:val="en-IN" w:eastAsia="en-IN"/>
                <w14:ligatures w14:val="none"/>
              </w:rPr>
              <w:t>0.82</w:t>
            </w:r>
          </w:p>
        </w:tc>
        <w:tc>
          <w:tcPr>
            <w:tcW w:w="1358" w:type="dxa"/>
            <w:tcBorders>
              <w:top w:val="nil"/>
              <w:left w:val="nil"/>
              <w:bottom w:val="nil"/>
              <w:right w:val="nil"/>
            </w:tcBorders>
            <w:shd w:val="clear" w:color="auto" w:fill="auto"/>
            <w:noWrap/>
            <w:vAlign w:val="bottom"/>
            <w:hideMark/>
          </w:tcPr>
          <w:p w14:paraId="21C2ED6A" w14:textId="77777777" w:rsidR="00B35C47" w:rsidRPr="004441DF"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4441DF">
              <w:rPr>
                <w:rFonts w:ascii="Times New Roman" w:eastAsia="Times New Roman" w:hAnsi="Times New Roman" w:cs="Times New Roman"/>
                <w:color w:val="000000"/>
                <w:kern w:val="0"/>
                <w:sz w:val="24"/>
                <w:szCs w:val="24"/>
                <w:lang w:val="en-IN" w:eastAsia="en-IN"/>
                <w14:ligatures w14:val="none"/>
              </w:rPr>
              <w:t>0.58</w:t>
            </w:r>
          </w:p>
        </w:tc>
      </w:tr>
      <w:tr w:rsidR="00B35C47" w:rsidRPr="004441DF" w14:paraId="498656E4" w14:textId="77777777" w:rsidTr="00C8507D">
        <w:trPr>
          <w:trHeight w:val="433"/>
        </w:trPr>
        <w:tc>
          <w:tcPr>
            <w:tcW w:w="3098" w:type="dxa"/>
            <w:tcBorders>
              <w:top w:val="nil"/>
              <w:left w:val="nil"/>
              <w:bottom w:val="nil"/>
              <w:right w:val="nil"/>
            </w:tcBorders>
            <w:shd w:val="clear" w:color="auto" w:fill="auto"/>
            <w:noWrap/>
            <w:vAlign w:val="bottom"/>
            <w:hideMark/>
          </w:tcPr>
          <w:p w14:paraId="726F976E" w14:textId="77777777" w:rsidR="00B35C47" w:rsidRPr="004441DF" w:rsidRDefault="00B35C47" w:rsidP="00C8507D">
            <w:pPr>
              <w:spacing w:after="0" w:line="240" w:lineRule="auto"/>
              <w:jc w:val="both"/>
              <w:rPr>
                <w:rFonts w:ascii="Times New Roman" w:eastAsia="Times New Roman" w:hAnsi="Times New Roman" w:cs="Times New Roman"/>
                <w:color w:val="000000"/>
                <w:kern w:val="0"/>
                <w:sz w:val="24"/>
                <w:szCs w:val="24"/>
                <w:lang w:val="en-IN" w:eastAsia="en-IN"/>
                <w14:ligatures w14:val="none"/>
              </w:rPr>
            </w:pPr>
            <w:r w:rsidRPr="004441DF">
              <w:rPr>
                <w:rFonts w:ascii="Times New Roman" w:eastAsia="Times New Roman" w:hAnsi="Times New Roman" w:cs="Times New Roman"/>
                <w:color w:val="000000"/>
                <w:kern w:val="0"/>
                <w:sz w:val="24"/>
                <w:szCs w:val="24"/>
                <w:lang w:val="en-IN" w:eastAsia="en-IN"/>
                <w14:ligatures w14:val="none"/>
              </w:rPr>
              <w:t>Tourist Satisfaction</w:t>
            </w:r>
          </w:p>
        </w:tc>
        <w:tc>
          <w:tcPr>
            <w:tcW w:w="1326" w:type="dxa"/>
            <w:tcBorders>
              <w:top w:val="nil"/>
              <w:left w:val="nil"/>
              <w:bottom w:val="nil"/>
              <w:right w:val="nil"/>
            </w:tcBorders>
            <w:shd w:val="clear" w:color="auto" w:fill="auto"/>
            <w:noWrap/>
            <w:vAlign w:val="bottom"/>
            <w:hideMark/>
          </w:tcPr>
          <w:p w14:paraId="3E114601" w14:textId="77777777" w:rsidR="00B35C47" w:rsidRPr="004441DF"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4441DF">
              <w:rPr>
                <w:rFonts w:ascii="Times New Roman" w:eastAsia="Times New Roman" w:hAnsi="Times New Roman" w:cs="Times New Roman"/>
                <w:color w:val="000000"/>
                <w:kern w:val="0"/>
                <w:sz w:val="24"/>
                <w:szCs w:val="24"/>
                <w:lang w:val="en-IN" w:eastAsia="en-IN"/>
                <w14:ligatures w14:val="none"/>
              </w:rPr>
              <w:t>0.8</w:t>
            </w:r>
          </w:p>
        </w:tc>
        <w:tc>
          <w:tcPr>
            <w:tcW w:w="1537" w:type="dxa"/>
            <w:tcBorders>
              <w:top w:val="nil"/>
              <w:left w:val="nil"/>
              <w:bottom w:val="nil"/>
              <w:right w:val="nil"/>
            </w:tcBorders>
            <w:shd w:val="clear" w:color="auto" w:fill="auto"/>
            <w:noWrap/>
            <w:vAlign w:val="bottom"/>
            <w:hideMark/>
          </w:tcPr>
          <w:p w14:paraId="37B775B2" w14:textId="77777777" w:rsidR="00B35C47" w:rsidRPr="004441DF"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4441DF">
              <w:rPr>
                <w:rFonts w:ascii="Times New Roman" w:eastAsia="Times New Roman" w:hAnsi="Times New Roman" w:cs="Times New Roman"/>
                <w:color w:val="000000"/>
                <w:kern w:val="0"/>
                <w:sz w:val="24"/>
                <w:szCs w:val="24"/>
                <w:lang w:val="en-IN" w:eastAsia="en-IN"/>
                <w14:ligatures w14:val="none"/>
              </w:rPr>
              <w:t>0.87</w:t>
            </w:r>
          </w:p>
        </w:tc>
        <w:tc>
          <w:tcPr>
            <w:tcW w:w="1503" w:type="dxa"/>
            <w:tcBorders>
              <w:top w:val="nil"/>
              <w:left w:val="nil"/>
              <w:bottom w:val="nil"/>
              <w:right w:val="nil"/>
            </w:tcBorders>
            <w:shd w:val="clear" w:color="auto" w:fill="auto"/>
            <w:noWrap/>
            <w:vAlign w:val="bottom"/>
            <w:hideMark/>
          </w:tcPr>
          <w:p w14:paraId="142B05A2" w14:textId="77777777" w:rsidR="00B35C47" w:rsidRPr="004441DF"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4441DF">
              <w:rPr>
                <w:rFonts w:ascii="Times New Roman" w:eastAsia="Times New Roman" w:hAnsi="Times New Roman" w:cs="Times New Roman"/>
                <w:color w:val="000000"/>
                <w:kern w:val="0"/>
                <w:sz w:val="24"/>
                <w:szCs w:val="24"/>
                <w:lang w:val="en-IN" w:eastAsia="en-IN"/>
                <w14:ligatures w14:val="none"/>
              </w:rPr>
              <w:t>0.89</w:t>
            </w:r>
          </w:p>
        </w:tc>
        <w:tc>
          <w:tcPr>
            <w:tcW w:w="1358" w:type="dxa"/>
            <w:tcBorders>
              <w:top w:val="nil"/>
              <w:left w:val="nil"/>
              <w:bottom w:val="nil"/>
              <w:right w:val="nil"/>
            </w:tcBorders>
            <w:shd w:val="clear" w:color="auto" w:fill="auto"/>
            <w:noWrap/>
            <w:vAlign w:val="bottom"/>
            <w:hideMark/>
          </w:tcPr>
          <w:p w14:paraId="5183D4C4" w14:textId="77777777" w:rsidR="00B35C47" w:rsidRPr="004441DF"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4441DF">
              <w:rPr>
                <w:rFonts w:ascii="Times New Roman" w:eastAsia="Times New Roman" w:hAnsi="Times New Roman" w:cs="Times New Roman"/>
                <w:color w:val="000000"/>
                <w:kern w:val="0"/>
                <w:sz w:val="24"/>
                <w:szCs w:val="24"/>
                <w:lang w:val="en-IN" w:eastAsia="en-IN"/>
                <w14:ligatures w14:val="none"/>
              </w:rPr>
              <w:t>0.65</w:t>
            </w:r>
          </w:p>
        </w:tc>
      </w:tr>
      <w:tr w:rsidR="00B35C47" w:rsidRPr="004441DF" w14:paraId="4535E39C" w14:textId="77777777" w:rsidTr="00C8507D">
        <w:trPr>
          <w:trHeight w:val="433"/>
        </w:trPr>
        <w:tc>
          <w:tcPr>
            <w:tcW w:w="3098" w:type="dxa"/>
            <w:tcBorders>
              <w:top w:val="nil"/>
              <w:left w:val="nil"/>
              <w:bottom w:val="nil"/>
              <w:right w:val="nil"/>
            </w:tcBorders>
            <w:shd w:val="clear" w:color="auto" w:fill="auto"/>
            <w:noWrap/>
            <w:vAlign w:val="bottom"/>
            <w:hideMark/>
          </w:tcPr>
          <w:p w14:paraId="41C0540D" w14:textId="77777777" w:rsidR="00B35C47" w:rsidRPr="004441DF" w:rsidRDefault="00B35C47" w:rsidP="00C8507D">
            <w:pPr>
              <w:spacing w:after="0" w:line="240" w:lineRule="auto"/>
              <w:jc w:val="both"/>
              <w:rPr>
                <w:rFonts w:ascii="Times New Roman" w:eastAsia="Times New Roman" w:hAnsi="Times New Roman" w:cs="Times New Roman"/>
                <w:color w:val="000000"/>
                <w:kern w:val="0"/>
                <w:sz w:val="24"/>
                <w:szCs w:val="24"/>
                <w:lang w:val="en-IN" w:eastAsia="en-IN"/>
                <w14:ligatures w14:val="none"/>
              </w:rPr>
            </w:pPr>
            <w:r w:rsidRPr="004441DF">
              <w:rPr>
                <w:rFonts w:ascii="Times New Roman" w:eastAsia="Times New Roman" w:hAnsi="Times New Roman" w:cs="Times New Roman"/>
                <w:color w:val="000000"/>
                <w:kern w:val="0"/>
                <w:sz w:val="24"/>
                <w:szCs w:val="24"/>
                <w:lang w:val="en-IN" w:eastAsia="en-IN"/>
                <w14:ligatures w14:val="none"/>
              </w:rPr>
              <w:t>Revisit Intentions</w:t>
            </w:r>
          </w:p>
        </w:tc>
        <w:tc>
          <w:tcPr>
            <w:tcW w:w="1326" w:type="dxa"/>
            <w:tcBorders>
              <w:top w:val="nil"/>
              <w:left w:val="nil"/>
              <w:bottom w:val="nil"/>
              <w:right w:val="nil"/>
            </w:tcBorders>
            <w:shd w:val="clear" w:color="auto" w:fill="auto"/>
            <w:noWrap/>
            <w:vAlign w:val="bottom"/>
            <w:hideMark/>
          </w:tcPr>
          <w:p w14:paraId="0A654DCB" w14:textId="77777777" w:rsidR="00B35C47" w:rsidRPr="004441DF"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4441DF">
              <w:rPr>
                <w:rFonts w:ascii="Times New Roman" w:eastAsia="Times New Roman" w:hAnsi="Times New Roman" w:cs="Times New Roman"/>
                <w:color w:val="000000"/>
                <w:kern w:val="0"/>
                <w:sz w:val="24"/>
                <w:szCs w:val="24"/>
                <w:lang w:val="en-IN" w:eastAsia="en-IN"/>
                <w14:ligatures w14:val="none"/>
              </w:rPr>
              <w:t>0.82</w:t>
            </w:r>
          </w:p>
        </w:tc>
        <w:tc>
          <w:tcPr>
            <w:tcW w:w="1537" w:type="dxa"/>
            <w:tcBorders>
              <w:top w:val="nil"/>
              <w:left w:val="nil"/>
              <w:bottom w:val="nil"/>
              <w:right w:val="nil"/>
            </w:tcBorders>
            <w:shd w:val="clear" w:color="auto" w:fill="auto"/>
            <w:noWrap/>
            <w:vAlign w:val="bottom"/>
            <w:hideMark/>
          </w:tcPr>
          <w:p w14:paraId="6B661AC4" w14:textId="77777777" w:rsidR="00B35C47" w:rsidRPr="004441DF"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4441DF">
              <w:rPr>
                <w:rFonts w:ascii="Times New Roman" w:eastAsia="Times New Roman" w:hAnsi="Times New Roman" w:cs="Times New Roman"/>
                <w:color w:val="000000"/>
                <w:kern w:val="0"/>
                <w:sz w:val="24"/>
                <w:szCs w:val="24"/>
                <w:lang w:val="en-IN" w:eastAsia="en-IN"/>
                <w14:ligatures w14:val="none"/>
              </w:rPr>
              <w:t>0.89</w:t>
            </w:r>
          </w:p>
        </w:tc>
        <w:tc>
          <w:tcPr>
            <w:tcW w:w="1503" w:type="dxa"/>
            <w:tcBorders>
              <w:top w:val="nil"/>
              <w:left w:val="nil"/>
              <w:bottom w:val="nil"/>
              <w:right w:val="nil"/>
            </w:tcBorders>
            <w:shd w:val="clear" w:color="auto" w:fill="auto"/>
            <w:noWrap/>
            <w:vAlign w:val="bottom"/>
            <w:hideMark/>
          </w:tcPr>
          <w:p w14:paraId="471DCFFB" w14:textId="77777777" w:rsidR="00B35C47" w:rsidRPr="004441DF"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4441DF">
              <w:rPr>
                <w:rFonts w:ascii="Times New Roman" w:eastAsia="Times New Roman" w:hAnsi="Times New Roman" w:cs="Times New Roman"/>
                <w:color w:val="000000"/>
                <w:kern w:val="0"/>
                <w:sz w:val="24"/>
                <w:szCs w:val="24"/>
                <w:lang w:val="en-IN" w:eastAsia="en-IN"/>
                <w14:ligatures w14:val="none"/>
              </w:rPr>
              <w:t>0.9</w:t>
            </w:r>
          </w:p>
        </w:tc>
        <w:tc>
          <w:tcPr>
            <w:tcW w:w="1358" w:type="dxa"/>
            <w:tcBorders>
              <w:top w:val="nil"/>
              <w:left w:val="nil"/>
              <w:bottom w:val="nil"/>
              <w:right w:val="nil"/>
            </w:tcBorders>
            <w:shd w:val="clear" w:color="auto" w:fill="auto"/>
            <w:noWrap/>
            <w:vAlign w:val="bottom"/>
            <w:hideMark/>
          </w:tcPr>
          <w:p w14:paraId="5DC0B6E9" w14:textId="77777777" w:rsidR="00B35C47" w:rsidRPr="004441DF"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4441DF">
              <w:rPr>
                <w:rFonts w:ascii="Times New Roman" w:eastAsia="Times New Roman" w:hAnsi="Times New Roman" w:cs="Times New Roman"/>
                <w:color w:val="000000"/>
                <w:kern w:val="0"/>
                <w:sz w:val="24"/>
                <w:szCs w:val="24"/>
                <w:lang w:val="en-IN" w:eastAsia="en-IN"/>
                <w14:ligatures w14:val="none"/>
              </w:rPr>
              <w:t>0.71</w:t>
            </w:r>
          </w:p>
        </w:tc>
      </w:tr>
    </w:tbl>
    <w:p w14:paraId="5E0069F2" w14:textId="77777777" w:rsidR="0032575B" w:rsidRDefault="0032575B" w:rsidP="00663999">
      <w:pPr>
        <w:pStyle w:val="NormalWeb"/>
        <w:spacing w:line="360" w:lineRule="auto"/>
        <w:jc w:val="both"/>
        <w:rPr>
          <w:rStyle w:val="Strong"/>
          <w:lang w:val="en-GB"/>
        </w:rPr>
      </w:pPr>
    </w:p>
    <w:p w14:paraId="0E0D068F" w14:textId="69F6ED4A" w:rsidR="00205F7A" w:rsidRDefault="00E06B07" w:rsidP="00205F7A">
      <w:pPr>
        <w:pStyle w:val="NormalWeb"/>
        <w:spacing w:line="360" w:lineRule="auto"/>
        <w:jc w:val="both"/>
        <w:rPr>
          <w:lang w:val="en-GB"/>
        </w:rPr>
      </w:pPr>
      <w:r w:rsidRPr="004441DF">
        <w:rPr>
          <w:rStyle w:val="Strong"/>
          <w:lang w:val="en-GB"/>
        </w:rPr>
        <w:t>Discriminant Validity</w:t>
      </w:r>
      <w:r w:rsidRPr="004441DF">
        <w:rPr>
          <w:lang w:val="en-GB"/>
        </w:rPr>
        <w:t>: The Fornell-Larcker criterion confirmed discriminant validity, as the square root of the AVE for each construct was higher than its correlations with other constructs.</w:t>
      </w:r>
    </w:p>
    <w:p w14:paraId="25FCE6B0" w14:textId="50CF6F58" w:rsidR="00205F7A" w:rsidRPr="004441DF" w:rsidRDefault="00205F7A" w:rsidP="0099264F">
      <w:pPr>
        <w:pStyle w:val="NormalWeb"/>
        <w:spacing w:line="360" w:lineRule="auto"/>
        <w:jc w:val="both"/>
        <w:rPr>
          <w:lang w:val="en-GB"/>
        </w:rPr>
      </w:pPr>
      <w:r w:rsidRPr="0032575B">
        <w:rPr>
          <w:b/>
          <w:bCs/>
          <w:lang w:val="en-GB"/>
        </w:rPr>
        <w:t xml:space="preserve">Table </w:t>
      </w:r>
      <w:r>
        <w:rPr>
          <w:b/>
          <w:bCs/>
          <w:lang w:val="en-GB"/>
        </w:rPr>
        <w:t>2</w:t>
      </w:r>
      <w:r w:rsidRPr="0032575B">
        <w:rPr>
          <w:b/>
          <w:bCs/>
          <w:lang w:val="en-GB"/>
        </w:rPr>
        <w:t>.</w:t>
      </w:r>
      <w:r w:rsidR="00694475">
        <w:rPr>
          <w:b/>
          <w:bCs/>
          <w:lang w:val="en-GB"/>
        </w:rPr>
        <w:t xml:space="preserve"> </w:t>
      </w:r>
      <w:r w:rsidR="00694475">
        <w:rPr>
          <w:lang w:val="en-GB"/>
        </w:rPr>
        <w:t>Discriminant</w:t>
      </w:r>
      <w:r>
        <w:rPr>
          <w:lang w:val="en-GB"/>
        </w:rPr>
        <w:t xml:space="preserve"> validity of constructs</w:t>
      </w:r>
      <w:r w:rsidR="0099264F">
        <w:rPr>
          <w:lang w:val="en-GB"/>
        </w:rPr>
        <w:t>.</w:t>
      </w:r>
      <w:r w:rsidR="00694475">
        <w:rPr>
          <w:lang w:val="en-GB"/>
        </w:rPr>
        <w:t xml:space="preserve"> </w:t>
      </w:r>
    </w:p>
    <w:tbl>
      <w:tblPr>
        <w:tblW w:w="8931" w:type="dxa"/>
        <w:tblLook w:val="04A0" w:firstRow="1" w:lastRow="0" w:firstColumn="1" w:lastColumn="0" w:noHBand="0" w:noVBand="1"/>
      </w:tblPr>
      <w:tblGrid>
        <w:gridCol w:w="2977"/>
        <w:gridCol w:w="851"/>
        <w:gridCol w:w="850"/>
        <w:gridCol w:w="851"/>
        <w:gridCol w:w="850"/>
        <w:gridCol w:w="851"/>
        <w:gridCol w:w="850"/>
        <w:gridCol w:w="851"/>
      </w:tblGrid>
      <w:tr w:rsidR="00AC1CD0" w:rsidRPr="004441DF" w14:paraId="413919AE" w14:textId="77777777" w:rsidTr="0064433D">
        <w:trPr>
          <w:trHeight w:val="290"/>
        </w:trPr>
        <w:tc>
          <w:tcPr>
            <w:tcW w:w="2977" w:type="dxa"/>
            <w:tcBorders>
              <w:top w:val="nil"/>
              <w:left w:val="nil"/>
              <w:bottom w:val="nil"/>
              <w:right w:val="nil"/>
            </w:tcBorders>
            <w:shd w:val="clear" w:color="auto" w:fill="auto"/>
            <w:noWrap/>
            <w:vAlign w:val="bottom"/>
            <w:hideMark/>
          </w:tcPr>
          <w:p w14:paraId="0DEDD0B0" w14:textId="77777777" w:rsidR="00AC1CD0" w:rsidRPr="004441DF" w:rsidRDefault="00AC1CD0" w:rsidP="00AA6D06">
            <w:pPr>
              <w:spacing w:after="0" w:line="360" w:lineRule="auto"/>
              <w:rPr>
                <w:rFonts w:ascii="Times New Roman" w:eastAsia="Times New Roman" w:hAnsi="Times New Roman" w:cs="Times New Roman"/>
                <w:b/>
                <w:bCs/>
                <w:color w:val="000000"/>
                <w:kern w:val="0"/>
                <w:sz w:val="24"/>
                <w:szCs w:val="24"/>
                <w:lang w:eastAsia="en-IN"/>
                <w14:ligatures w14:val="none"/>
              </w:rPr>
            </w:pPr>
            <w:r w:rsidRPr="004441DF">
              <w:rPr>
                <w:rFonts w:ascii="Times New Roman" w:eastAsia="Times New Roman" w:hAnsi="Times New Roman" w:cs="Times New Roman"/>
                <w:b/>
                <w:bCs/>
                <w:color w:val="000000"/>
                <w:kern w:val="0"/>
                <w:sz w:val="24"/>
                <w:szCs w:val="24"/>
                <w:lang w:eastAsia="en-IN"/>
                <w14:ligatures w14:val="none"/>
              </w:rPr>
              <w:t>Construct</w:t>
            </w:r>
          </w:p>
        </w:tc>
        <w:tc>
          <w:tcPr>
            <w:tcW w:w="851" w:type="dxa"/>
            <w:tcBorders>
              <w:top w:val="nil"/>
              <w:left w:val="nil"/>
              <w:bottom w:val="nil"/>
              <w:right w:val="nil"/>
            </w:tcBorders>
            <w:shd w:val="clear" w:color="auto" w:fill="auto"/>
            <w:noWrap/>
            <w:vAlign w:val="bottom"/>
            <w:hideMark/>
          </w:tcPr>
          <w:p w14:paraId="776B9865" w14:textId="38C643A5" w:rsidR="00AC1CD0" w:rsidRPr="004441DF" w:rsidRDefault="0064433D" w:rsidP="0064433D">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4441DF">
              <w:rPr>
                <w:rFonts w:ascii="Times New Roman" w:eastAsia="Times New Roman" w:hAnsi="Times New Roman" w:cs="Times New Roman"/>
                <w:b/>
                <w:bCs/>
                <w:color w:val="000000"/>
                <w:kern w:val="0"/>
                <w:sz w:val="24"/>
                <w:szCs w:val="24"/>
                <w:lang w:eastAsia="en-IN"/>
                <w14:ligatures w14:val="none"/>
              </w:rPr>
              <w:t>1</w:t>
            </w:r>
          </w:p>
        </w:tc>
        <w:tc>
          <w:tcPr>
            <w:tcW w:w="850" w:type="dxa"/>
            <w:tcBorders>
              <w:top w:val="nil"/>
              <w:left w:val="nil"/>
              <w:bottom w:val="nil"/>
              <w:right w:val="nil"/>
            </w:tcBorders>
            <w:shd w:val="clear" w:color="auto" w:fill="auto"/>
            <w:noWrap/>
            <w:vAlign w:val="bottom"/>
            <w:hideMark/>
          </w:tcPr>
          <w:p w14:paraId="75C25E30" w14:textId="291DE862" w:rsidR="00AC1CD0" w:rsidRPr="004441DF" w:rsidRDefault="0064433D" w:rsidP="0064433D">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4441DF">
              <w:rPr>
                <w:rFonts w:ascii="Times New Roman" w:eastAsia="Times New Roman" w:hAnsi="Times New Roman" w:cs="Times New Roman"/>
                <w:b/>
                <w:bCs/>
                <w:color w:val="000000"/>
                <w:kern w:val="0"/>
                <w:sz w:val="24"/>
                <w:szCs w:val="24"/>
                <w:lang w:eastAsia="en-IN"/>
                <w14:ligatures w14:val="none"/>
              </w:rPr>
              <w:t>2</w:t>
            </w:r>
          </w:p>
        </w:tc>
        <w:tc>
          <w:tcPr>
            <w:tcW w:w="851" w:type="dxa"/>
            <w:tcBorders>
              <w:top w:val="nil"/>
              <w:left w:val="nil"/>
              <w:bottom w:val="nil"/>
              <w:right w:val="nil"/>
            </w:tcBorders>
            <w:shd w:val="clear" w:color="auto" w:fill="auto"/>
            <w:noWrap/>
            <w:vAlign w:val="bottom"/>
            <w:hideMark/>
          </w:tcPr>
          <w:p w14:paraId="3CA44F40" w14:textId="77161BBB" w:rsidR="00AC1CD0" w:rsidRPr="004441DF" w:rsidRDefault="0064433D" w:rsidP="0064433D">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4441DF">
              <w:rPr>
                <w:rFonts w:ascii="Times New Roman" w:eastAsia="Times New Roman" w:hAnsi="Times New Roman" w:cs="Times New Roman"/>
                <w:b/>
                <w:bCs/>
                <w:color w:val="000000"/>
                <w:kern w:val="0"/>
                <w:sz w:val="24"/>
                <w:szCs w:val="24"/>
                <w:lang w:eastAsia="en-IN"/>
                <w14:ligatures w14:val="none"/>
              </w:rPr>
              <w:t>3</w:t>
            </w:r>
          </w:p>
        </w:tc>
        <w:tc>
          <w:tcPr>
            <w:tcW w:w="850" w:type="dxa"/>
            <w:tcBorders>
              <w:top w:val="nil"/>
              <w:left w:val="nil"/>
              <w:bottom w:val="nil"/>
              <w:right w:val="nil"/>
            </w:tcBorders>
            <w:shd w:val="clear" w:color="auto" w:fill="auto"/>
            <w:noWrap/>
            <w:vAlign w:val="bottom"/>
            <w:hideMark/>
          </w:tcPr>
          <w:p w14:paraId="06810ED0" w14:textId="7F124F66" w:rsidR="00AC1CD0" w:rsidRPr="004441DF" w:rsidRDefault="0064433D" w:rsidP="0064433D">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4441DF">
              <w:rPr>
                <w:rFonts w:ascii="Times New Roman" w:eastAsia="Times New Roman" w:hAnsi="Times New Roman" w:cs="Times New Roman"/>
                <w:b/>
                <w:bCs/>
                <w:color w:val="000000"/>
                <w:kern w:val="0"/>
                <w:sz w:val="24"/>
                <w:szCs w:val="24"/>
                <w:lang w:eastAsia="en-IN"/>
                <w14:ligatures w14:val="none"/>
              </w:rPr>
              <w:t>4</w:t>
            </w:r>
          </w:p>
        </w:tc>
        <w:tc>
          <w:tcPr>
            <w:tcW w:w="851" w:type="dxa"/>
            <w:tcBorders>
              <w:top w:val="nil"/>
              <w:left w:val="nil"/>
              <w:bottom w:val="nil"/>
              <w:right w:val="nil"/>
            </w:tcBorders>
            <w:shd w:val="clear" w:color="auto" w:fill="auto"/>
            <w:noWrap/>
            <w:vAlign w:val="bottom"/>
            <w:hideMark/>
          </w:tcPr>
          <w:p w14:paraId="2021FCC2" w14:textId="7C7D0B17" w:rsidR="00AC1CD0" w:rsidRPr="004441DF" w:rsidRDefault="0064433D" w:rsidP="0064433D">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4441DF">
              <w:rPr>
                <w:rFonts w:ascii="Times New Roman" w:eastAsia="Times New Roman" w:hAnsi="Times New Roman" w:cs="Times New Roman"/>
                <w:b/>
                <w:bCs/>
                <w:color w:val="000000"/>
                <w:kern w:val="0"/>
                <w:sz w:val="24"/>
                <w:szCs w:val="24"/>
                <w:lang w:eastAsia="en-IN"/>
                <w14:ligatures w14:val="none"/>
              </w:rPr>
              <w:t>5</w:t>
            </w:r>
          </w:p>
        </w:tc>
        <w:tc>
          <w:tcPr>
            <w:tcW w:w="850" w:type="dxa"/>
            <w:tcBorders>
              <w:top w:val="nil"/>
              <w:left w:val="nil"/>
              <w:bottom w:val="nil"/>
              <w:right w:val="nil"/>
            </w:tcBorders>
            <w:shd w:val="clear" w:color="auto" w:fill="auto"/>
            <w:noWrap/>
            <w:vAlign w:val="bottom"/>
            <w:hideMark/>
          </w:tcPr>
          <w:p w14:paraId="52EA64FC" w14:textId="641F681D" w:rsidR="00AC1CD0" w:rsidRPr="004441DF" w:rsidRDefault="0064433D" w:rsidP="0064433D">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4441DF">
              <w:rPr>
                <w:rFonts w:ascii="Times New Roman" w:eastAsia="Times New Roman" w:hAnsi="Times New Roman" w:cs="Times New Roman"/>
                <w:b/>
                <w:bCs/>
                <w:color w:val="000000"/>
                <w:kern w:val="0"/>
                <w:sz w:val="24"/>
                <w:szCs w:val="24"/>
                <w:lang w:eastAsia="en-IN"/>
                <w14:ligatures w14:val="none"/>
              </w:rPr>
              <w:t>6</w:t>
            </w:r>
          </w:p>
        </w:tc>
        <w:tc>
          <w:tcPr>
            <w:tcW w:w="851" w:type="dxa"/>
            <w:tcBorders>
              <w:top w:val="nil"/>
              <w:left w:val="nil"/>
              <w:bottom w:val="nil"/>
              <w:right w:val="nil"/>
            </w:tcBorders>
            <w:shd w:val="clear" w:color="auto" w:fill="auto"/>
            <w:noWrap/>
            <w:vAlign w:val="bottom"/>
            <w:hideMark/>
          </w:tcPr>
          <w:p w14:paraId="0530EE78" w14:textId="23EA1CFE" w:rsidR="00AC1CD0" w:rsidRPr="004441DF" w:rsidRDefault="0064433D" w:rsidP="0064433D">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4441DF">
              <w:rPr>
                <w:rFonts w:ascii="Times New Roman" w:eastAsia="Times New Roman" w:hAnsi="Times New Roman" w:cs="Times New Roman"/>
                <w:b/>
                <w:bCs/>
                <w:color w:val="000000"/>
                <w:kern w:val="0"/>
                <w:sz w:val="24"/>
                <w:szCs w:val="24"/>
                <w:lang w:eastAsia="en-IN"/>
                <w14:ligatures w14:val="none"/>
              </w:rPr>
              <w:t>7</w:t>
            </w:r>
          </w:p>
        </w:tc>
      </w:tr>
      <w:tr w:rsidR="00AC1CD0" w:rsidRPr="004441DF" w14:paraId="0015FFF8" w14:textId="77777777" w:rsidTr="0064433D">
        <w:trPr>
          <w:trHeight w:val="290"/>
        </w:trPr>
        <w:tc>
          <w:tcPr>
            <w:tcW w:w="2977" w:type="dxa"/>
            <w:tcBorders>
              <w:top w:val="nil"/>
              <w:left w:val="nil"/>
              <w:bottom w:val="nil"/>
              <w:right w:val="nil"/>
            </w:tcBorders>
            <w:shd w:val="clear" w:color="auto" w:fill="auto"/>
            <w:noWrap/>
            <w:vAlign w:val="bottom"/>
            <w:hideMark/>
          </w:tcPr>
          <w:p w14:paraId="469B08DE" w14:textId="4DC40A41" w:rsidR="00AC1CD0" w:rsidRPr="004441DF" w:rsidRDefault="00E8458B" w:rsidP="00AA6D06">
            <w:pPr>
              <w:spacing w:after="0" w:line="360" w:lineRule="auto"/>
              <w:rPr>
                <w:rFonts w:ascii="Times New Roman" w:eastAsia="Times New Roman" w:hAnsi="Times New Roman" w:cs="Times New Roman"/>
                <w:color w:val="000000"/>
                <w:kern w:val="0"/>
                <w:sz w:val="24"/>
                <w:szCs w:val="24"/>
                <w:lang w:eastAsia="en-IN"/>
                <w14:ligatures w14:val="none"/>
              </w:rPr>
            </w:pPr>
            <w:r w:rsidRPr="004441DF">
              <w:rPr>
                <w:rFonts w:ascii="Times New Roman" w:eastAsia="Times New Roman" w:hAnsi="Times New Roman" w:cs="Times New Roman"/>
                <w:color w:val="000000"/>
                <w:kern w:val="0"/>
                <w:sz w:val="24"/>
                <w:szCs w:val="24"/>
                <w:lang w:eastAsia="en-IN"/>
                <w14:ligatures w14:val="none"/>
              </w:rPr>
              <w:t>1.</w:t>
            </w:r>
            <w:r w:rsidR="00AA6D06" w:rsidRPr="004441DF">
              <w:rPr>
                <w:rFonts w:ascii="Times New Roman" w:eastAsia="Times New Roman" w:hAnsi="Times New Roman" w:cs="Times New Roman"/>
                <w:color w:val="000000"/>
                <w:kern w:val="0"/>
                <w:sz w:val="24"/>
                <w:szCs w:val="24"/>
                <w:lang w:eastAsia="en-IN"/>
                <w14:ligatures w14:val="none"/>
              </w:rPr>
              <w:t xml:space="preserve"> </w:t>
            </w:r>
            <w:r w:rsidRPr="004441DF">
              <w:rPr>
                <w:rFonts w:ascii="Times New Roman" w:eastAsia="Times New Roman" w:hAnsi="Times New Roman" w:cs="Times New Roman"/>
                <w:color w:val="000000"/>
                <w:kern w:val="0"/>
                <w:sz w:val="24"/>
                <w:szCs w:val="24"/>
                <w:lang w:eastAsia="en-IN"/>
                <w14:ligatures w14:val="none"/>
              </w:rPr>
              <w:t>Cultural</w:t>
            </w:r>
            <w:r w:rsidR="00AA6D06" w:rsidRPr="004441DF">
              <w:rPr>
                <w:rFonts w:ascii="Times New Roman" w:eastAsia="Times New Roman" w:hAnsi="Times New Roman" w:cs="Times New Roman"/>
                <w:color w:val="000000"/>
                <w:kern w:val="0"/>
                <w:sz w:val="24"/>
                <w:szCs w:val="24"/>
                <w:lang w:eastAsia="en-IN"/>
                <w14:ligatures w14:val="none"/>
              </w:rPr>
              <w:t xml:space="preserve"> </w:t>
            </w:r>
            <w:r w:rsidRPr="004441DF">
              <w:rPr>
                <w:rFonts w:ascii="Times New Roman" w:eastAsia="Times New Roman" w:hAnsi="Times New Roman" w:cs="Times New Roman"/>
                <w:color w:val="000000"/>
                <w:kern w:val="0"/>
                <w:sz w:val="24"/>
                <w:szCs w:val="24"/>
                <w:lang w:eastAsia="en-IN"/>
                <w14:ligatures w14:val="none"/>
              </w:rPr>
              <w:t>Heritage</w:t>
            </w:r>
            <w:r w:rsidR="00AA6D06" w:rsidRPr="004441DF">
              <w:rPr>
                <w:rFonts w:ascii="Times New Roman" w:eastAsia="Times New Roman" w:hAnsi="Times New Roman" w:cs="Times New Roman"/>
                <w:color w:val="000000"/>
                <w:kern w:val="0"/>
                <w:sz w:val="24"/>
                <w:szCs w:val="24"/>
                <w:lang w:eastAsia="en-IN"/>
                <w14:ligatures w14:val="none"/>
              </w:rPr>
              <w:t xml:space="preserve"> </w:t>
            </w:r>
            <w:r w:rsidRPr="004441DF">
              <w:rPr>
                <w:rFonts w:ascii="Times New Roman" w:eastAsia="Times New Roman" w:hAnsi="Times New Roman" w:cs="Times New Roman"/>
                <w:color w:val="000000"/>
                <w:kern w:val="0"/>
                <w:sz w:val="24"/>
                <w:szCs w:val="24"/>
                <w:lang w:eastAsia="en-IN"/>
                <w14:ligatures w14:val="none"/>
              </w:rPr>
              <w:t>Motivation</w:t>
            </w:r>
          </w:p>
        </w:tc>
        <w:tc>
          <w:tcPr>
            <w:tcW w:w="851" w:type="dxa"/>
            <w:tcBorders>
              <w:top w:val="nil"/>
              <w:left w:val="nil"/>
              <w:bottom w:val="nil"/>
              <w:right w:val="nil"/>
            </w:tcBorders>
            <w:shd w:val="clear" w:color="auto" w:fill="auto"/>
            <w:noWrap/>
            <w:vAlign w:val="bottom"/>
            <w:hideMark/>
          </w:tcPr>
          <w:p w14:paraId="44B012A0" w14:textId="77777777" w:rsidR="00AC1CD0" w:rsidRPr="004441DF" w:rsidRDefault="00AC1CD0" w:rsidP="0064433D">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4441DF">
              <w:rPr>
                <w:rFonts w:ascii="Times New Roman" w:eastAsia="Times New Roman" w:hAnsi="Times New Roman" w:cs="Times New Roman"/>
                <w:b/>
                <w:bCs/>
                <w:color w:val="000000"/>
                <w:kern w:val="0"/>
                <w:sz w:val="24"/>
                <w:szCs w:val="24"/>
                <w:lang w:eastAsia="en-IN"/>
                <w14:ligatures w14:val="none"/>
              </w:rPr>
              <w:t>0.79</w:t>
            </w:r>
          </w:p>
        </w:tc>
        <w:tc>
          <w:tcPr>
            <w:tcW w:w="850" w:type="dxa"/>
            <w:tcBorders>
              <w:top w:val="nil"/>
              <w:left w:val="nil"/>
              <w:bottom w:val="nil"/>
              <w:right w:val="nil"/>
            </w:tcBorders>
            <w:shd w:val="clear" w:color="auto" w:fill="auto"/>
            <w:noWrap/>
            <w:vAlign w:val="bottom"/>
            <w:hideMark/>
          </w:tcPr>
          <w:p w14:paraId="31C76622" w14:textId="43916D41"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p>
        </w:tc>
        <w:tc>
          <w:tcPr>
            <w:tcW w:w="851" w:type="dxa"/>
            <w:tcBorders>
              <w:top w:val="nil"/>
              <w:left w:val="nil"/>
              <w:bottom w:val="nil"/>
              <w:right w:val="nil"/>
            </w:tcBorders>
            <w:shd w:val="clear" w:color="auto" w:fill="auto"/>
            <w:noWrap/>
            <w:vAlign w:val="bottom"/>
            <w:hideMark/>
          </w:tcPr>
          <w:p w14:paraId="49A5F04E" w14:textId="3D19382C"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p>
        </w:tc>
        <w:tc>
          <w:tcPr>
            <w:tcW w:w="850" w:type="dxa"/>
            <w:tcBorders>
              <w:top w:val="nil"/>
              <w:left w:val="nil"/>
              <w:bottom w:val="nil"/>
              <w:right w:val="nil"/>
            </w:tcBorders>
            <w:shd w:val="clear" w:color="auto" w:fill="auto"/>
            <w:noWrap/>
            <w:vAlign w:val="bottom"/>
            <w:hideMark/>
          </w:tcPr>
          <w:p w14:paraId="7E00C4E3" w14:textId="3041D6B1"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p>
        </w:tc>
        <w:tc>
          <w:tcPr>
            <w:tcW w:w="851" w:type="dxa"/>
            <w:tcBorders>
              <w:top w:val="nil"/>
              <w:left w:val="nil"/>
              <w:bottom w:val="nil"/>
              <w:right w:val="nil"/>
            </w:tcBorders>
            <w:shd w:val="clear" w:color="auto" w:fill="auto"/>
            <w:noWrap/>
            <w:vAlign w:val="bottom"/>
            <w:hideMark/>
          </w:tcPr>
          <w:p w14:paraId="7E8E2F86" w14:textId="35ADE50D"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p>
        </w:tc>
        <w:tc>
          <w:tcPr>
            <w:tcW w:w="850" w:type="dxa"/>
            <w:tcBorders>
              <w:top w:val="nil"/>
              <w:left w:val="nil"/>
              <w:bottom w:val="nil"/>
              <w:right w:val="nil"/>
            </w:tcBorders>
            <w:shd w:val="clear" w:color="auto" w:fill="auto"/>
            <w:noWrap/>
            <w:vAlign w:val="bottom"/>
            <w:hideMark/>
          </w:tcPr>
          <w:p w14:paraId="2FC219A6" w14:textId="75F2123F"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p>
        </w:tc>
        <w:tc>
          <w:tcPr>
            <w:tcW w:w="851" w:type="dxa"/>
            <w:tcBorders>
              <w:top w:val="nil"/>
              <w:left w:val="nil"/>
              <w:bottom w:val="nil"/>
              <w:right w:val="nil"/>
            </w:tcBorders>
            <w:shd w:val="clear" w:color="auto" w:fill="auto"/>
            <w:noWrap/>
            <w:vAlign w:val="bottom"/>
            <w:hideMark/>
          </w:tcPr>
          <w:p w14:paraId="445EB36C" w14:textId="612039B7"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p>
        </w:tc>
      </w:tr>
      <w:tr w:rsidR="00AC1CD0" w:rsidRPr="004441DF" w14:paraId="5B3C515F" w14:textId="77777777" w:rsidTr="0064433D">
        <w:trPr>
          <w:trHeight w:val="290"/>
        </w:trPr>
        <w:tc>
          <w:tcPr>
            <w:tcW w:w="2977" w:type="dxa"/>
            <w:tcBorders>
              <w:top w:val="nil"/>
              <w:left w:val="nil"/>
              <w:bottom w:val="nil"/>
              <w:right w:val="nil"/>
            </w:tcBorders>
            <w:shd w:val="clear" w:color="auto" w:fill="auto"/>
            <w:noWrap/>
            <w:vAlign w:val="bottom"/>
            <w:hideMark/>
          </w:tcPr>
          <w:p w14:paraId="67097661" w14:textId="27FE63AA" w:rsidR="00AC1CD0" w:rsidRPr="004441DF" w:rsidRDefault="0064433D" w:rsidP="00AA6D06">
            <w:pPr>
              <w:spacing w:after="0" w:line="360" w:lineRule="auto"/>
              <w:rPr>
                <w:rFonts w:ascii="Times New Roman" w:eastAsia="Times New Roman" w:hAnsi="Times New Roman" w:cs="Times New Roman"/>
                <w:color w:val="000000"/>
                <w:kern w:val="0"/>
                <w:sz w:val="24"/>
                <w:szCs w:val="24"/>
                <w:lang w:eastAsia="en-IN"/>
                <w14:ligatures w14:val="none"/>
              </w:rPr>
            </w:pPr>
            <w:r w:rsidRPr="004441DF">
              <w:rPr>
                <w:rFonts w:ascii="Times New Roman" w:eastAsia="Times New Roman" w:hAnsi="Times New Roman" w:cs="Times New Roman"/>
                <w:color w:val="000000"/>
                <w:kern w:val="0"/>
                <w:sz w:val="24"/>
                <w:szCs w:val="24"/>
                <w:lang w:eastAsia="en-IN"/>
                <w14:ligatures w14:val="none"/>
              </w:rPr>
              <w:lastRenderedPageBreak/>
              <w:t xml:space="preserve">2. </w:t>
            </w:r>
            <w:r w:rsidR="00AC1CD0" w:rsidRPr="004441DF">
              <w:rPr>
                <w:rFonts w:ascii="Times New Roman" w:eastAsia="Times New Roman" w:hAnsi="Times New Roman" w:cs="Times New Roman"/>
                <w:color w:val="000000"/>
                <w:kern w:val="0"/>
                <w:sz w:val="24"/>
                <w:szCs w:val="24"/>
                <w:lang w:eastAsia="en-IN"/>
                <w14:ligatures w14:val="none"/>
              </w:rPr>
              <w:t>Political Curiosity</w:t>
            </w:r>
          </w:p>
        </w:tc>
        <w:tc>
          <w:tcPr>
            <w:tcW w:w="851" w:type="dxa"/>
            <w:tcBorders>
              <w:top w:val="nil"/>
              <w:left w:val="nil"/>
              <w:bottom w:val="nil"/>
              <w:right w:val="nil"/>
            </w:tcBorders>
            <w:shd w:val="clear" w:color="auto" w:fill="auto"/>
            <w:noWrap/>
            <w:vAlign w:val="bottom"/>
            <w:hideMark/>
          </w:tcPr>
          <w:p w14:paraId="710F444C" w14:textId="77777777"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4441DF">
              <w:rPr>
                <w:rFonts w:ascii="Times New Roman" w:eastAsia="Times New Roman" w:hAnsi="Times New Roman" w:cs="Times New Roman"/>
                <w:color w:val="000000"/>
                <w:kern w:val="0"/>
                <w:sz w:val="24"/>
                <w:szCs w:val="24"/>
                <w:lang w:eastAsia="en-IN"/>
                <w14:ligatures w14:val="none"/>
              </w:rPr>
              <w:t>0.55</w:t>
            </w:r>
          </w:p>
        </w:tc>
        <w:tc>
          <w:tcPr>
            <w:tcW w:w="850" w:type="dxa"/>
            <w:tcBorders>
              <w:top w:val="nil"/>
              <w:left w:val="nil"/>
              <w:bottom w:val="nil"/>
              <w:right w:val="nil"/>
            </w:tcBorders>
            <w:shd w:val="clear" w:color="auto" w:fill="auto"/>
            <w:noWrap/>
            <w:vAlign w:val="bottom"/>
            <w:hideMark/>
          </w:tcPr>
          <w:p w14:paraId="71BC1603" w14:textId="77777777" w:rsidR="00AC1CD0" w:rsidRPr="004441DF" w:rsidRDefault="00AC1CD0" w:rsidP="0064433D">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4441DF">
              <w:rPr>
                <w:rFonts w:ascii="Times New Roman" w:eastAsia="Times New Roman" w:hAnsi="Times New Roman" w:cs="Times New Roman"/>
                <w:b/>
                <w:bCs/>
                <w:color w:val="000000"/>
                <w:kern w:val="0"/>
                <w:sz w:val="24"/>
                <w:szCs w:val="24"/>
                <w:lang w:eastAsia="en-IN"/>
                <w14:ligatures w14:val="none"/>
              </w:rPr>
              <w:t>0.77</w:t>
            </w:r>
          </w:p>
        </w:tc>
        <w:tc>
          <w:tcPr>
            <w:tcW w:w="851" w:type="dxa"/>
            <w:tcBorders>
              <w:top w:val="nil"/>
              <w:left w:val="nil"/>
              <w:bottom w:val="nil"/>
              <w:right w:val="nil"/>
            </w:tcBorders>
            <w:shd w:val="clear" w:color="auto" w:fill="auto"/>
            <w:noWrap/>
            <w:vAlign w:val="bottom"/>
            <w:hideMark/>
          </w:tcPr>
          <w:p w14:paraId="57A55B69" w14:textId="0B8CB67F"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p>
        </w:tc>
        <w:tc>
          <w:tcPr>
            <w:tcW w:w="850" w:type="dxa"/>
            <w:tcBorders>
              <w:top w:val="nil"/>
              <w:left w:val="nil"/>
              <w:bottom w:val="nil"/>
              <w:right w:val="nil"/>
            </w:tcBorders>
            <w:shd w:val="clear" w:color="auto" w:fill="auto"/>
            <w:noWrap/>
            <w:vAlign w:val="bottom"/>
            <w:hideMark/>
          </w:tcPr>
          <w:p w14:paraId="7DB0C1C1" w14:textId="3C44538F"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p>
        </w:tc>
        <w:tc>
          <w:tcPr>
            <w:tcW w:w="851" w:type="dxa"/>
            <w:tcBorders>
              <w:top w:val="nil"/>
              <w:left w:val="nil"/>
              <w:bottom w:val="nil"/>
              <w:right w:val="nil"/>
            </w:tcBorders>
            <w:shd w:val="clear" w:color="auto" w:fill="auto"/>
            <w:noWrap/>
            <w:vAlign w:val="bottom"/>
            <w:hideMark/>
          </w:tcPr>
          <w:p w14:paraId="0105F790" w14:textId="4748391C"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p>
        </w:tc>
        <w:tc>
          <w:tcPr>
            <w:tcW w:w="850" w:type="dxa"/>
            <w:tcBorders>
              <w:top w:val="nil"/>
              <w:left w:val="nil"/>
              <w:bottom w:val="nil"/>
              <w:right w:val="nil"/>
            </w:tcBorders>
            <w:shd w:val="clear" w:color="auto" w:fill="auto"/>
            <w:noWrap/>
            <w:vAlign w:val="bottom"/>
            <w:hideMark/>
          </w:tcPr>
          <w:p w14:paraId="5CF6F8E5" w14:textId="0A50357F"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p>
        </w:tc>
        <w:tc>
          <w:tcPr>
            <w:tcW w:w="851" w:type="dxa"/>
            <w:tcBorders>
              <w:top w:val="nil"/>
              <w:left w:val="nil"/>
              <w:bottom w:val="nil"/>
              <w:right w:val="nil"/>
            </w:tcBorders>
            <w:shd w:val="clear" w:color="auto" w:fill="auto"/>
            <w:noWrap/>
            <w:vAlign w:val="bottom"/>
            <w:hideMark/>
          </w:tcPr>
          <w:p w14:paraId="09B76221" w14:textId="7BB0443C"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p>
        </w:tc>
      </w:tr>
      <w:tr w:rsidR="00AC1CD0" w:rsidRPr="004441DF" w14:paraId="4CC8DF67" w14:textId="77777777" w:rsidTr="0064433D">
        <w:trPr>
          <w:trHeight w:val="290"/>
        </w:trPr>
        <w:tc>
          <w:tcPr>
            <w:tcW w:w="2977" w:type="dxa"/>
            <w:tcBorders>
              <w:top w:val="nil"/>
              <w:left w:val="nil"/>
              <w:bottom w:val="nil"/>
              <w:right w:val="nil"/>
            </w:tcBorders>
            <w:shd w:val="clear" w:color="auto" w:fill="auto"/>
            <w:noWrap/>
            <w:vAlign w:val="bottom"/>
            <w:hideMark/>
          </w:tcPr>
          <w:p w14:paraId="340A8AFF" w14:textId="6B342FF0" w:rsidR="00AC1CD0" w:rsidRPr="004441DF" w:rsidRDefault="0064433D" w:rsidP="00AA6D06">
            <w:pPr>
              <w:spacing w:after="0" w:line="360" w:lineRule="auto"/>
              <w:rPr>
                <w:rFonts w:ascii="Times New Roman" w:eastAsia="Times New Roman" w:hAnsi="Times New Roman" w:cs="Times New Roman"/>
                <w:color w:val="000000"/>
                <w:kern w:val="0"/>
                <w:sz w:val="24"/>
                <w:szCs w:val="24"/>
                <w:lang w:eastAsia="en-IN"/>
                <w14:ligatures w14:val="none"/>
              </w:rPr>
            </w:pPr>
            <w:r w:rsidRPr="004441DF">
              <w:rPr>
                <w:rFonts w:ascii="Times New Roman" w:eastAsia="Times New Roman" w:hAnsi="Times New Roman" w:cs="Times New Roman"/>
                <w:color w:val="000000"/>
                <w:kern w:val="0"/>
                <w:sz w:val="24"/>
                <w:szCs w:val="24"/>
                <w:lang w:eastAsia="en-IN"/>
                <w14:ligatures w14:val="none"/>
              </w:rPr>
              <w:t xml:space="preserve">3. </w:t>
            </w:r>
            <w:r w:rsidR="00AC1CD0" w:rsidRPr="004441DF">
              <w:rPr>
                <w:rFonts w:ascii="Times New Roman" w:eastAsia="Times New Roman" w:hAnsi="Times New Roman" w:cs="Times New Roman"/>
                <w:color w:val="000000"/>
                <w:kern w:val="0"/>
                <w:sz w:val="24"/>
                <w:szCs w:val="24"/>
                <w:lang w:eastAsia="en-IN"/>
                <w14:ligatures w14:val="none"/>
              </w:rPr>
              <w:t>Adventure-Seeking</w:t>
            </w:r>
          </w:p>
        </w:tc>
        <w:tc>
          <w:tcPr>
            <w:tcW w:w="851" w:type="dxa"/>
            <w:tcBorders>
              <w:top w:val="nil"/>
              <w:left w:val="nil"/>
              <w:bottom w:val="nil"/>
              <w:right w:val="nil"/>
            </w:tcBorders>
            <w:shd w:val="clear" w:color="auto" w:fill="auto"/>
            <w:noWrap/>
            <w:vAlign w:val="bottom"/>
            <w:hideMark/>
          </w:tcPr>
          <w:p w14:paraId="1383182E" w14:textId="77777777"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4441DF">
              <w:rPr>
                <w:rFonts w:ascii="Times New Roman" w:eastAsia="Times New Roman" w:hAnsi="Times New Roman" w:cs="Times New Roman"/>
                <w:color w:val="000000"/>
                <w:kern w:val="0"/>
                <w:sz w:val="24"/>
                <w:szCs w:val="24"/>
                <w:lang w:eastAsia="en-IN"/>
                <w14:ligatures w14:val="none"/>
              </w:rPr>
              <w:t>0.5</w:t>
            </w:r>
          </w:p>
        </w:tc>
        <w:tc>
          <w:tcPr>
            <w:tcW w:w="850" w:type="dxa"/>
            <w:tcBorders>
              <w:top w:val="nil"/>
              <w:left w:val="nil"/>
              <w:bottom w:val="nil"/>
              <w:right w:val="nil"/>
            </w:tcBorders>
            <w:shd w:val="clear" w:color="auto" w:fill="auto"/>
            <w:noWrap/>
            <w:vAlign w:val="bottom"/>
            <w:hideMark/>
          </w:tcPr>
          <w:p w14:paraId="27435163" w14:textId="77777777"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4441DF">
              <w:rPr>
                <w:rFonts w:ascii="Times New Roman" w:eastAsia="Times New Roman" w:hAnsi="Times New Roman" w:cs="Times New Roman"/>
                <w:color w:val="000000"/>
                <w:kern w:val="0"/>
                <w:sz w:val="24"/>
                <w:szCs w:val="24"/>
                <w:lang w:eastAsia="en-IN"/>
                <w14:ligatures w14:val="none"/>
              </w:rPr>
              <w:t>0.48</w:t>
            </w:r>
          </w:p>
        </w:tc>
        <w:tc>
          <w:tcPr>
            <w:tcW w:w="851" w:type="dxa"/>
            <w:tcBorders>
              <w:top w:val="nil"/>
              <w:left w:val="nil"/>
              <w:bottom w:val="nil"/>
              <w:right w:val="nil"/>
            </w:tcBorders>
            <w:shd w:val="clear" w:color="auto" w:fill="auto"/>
            <w:noWrap/>
            <w:vAlign w:val="bottom"/>
            <w:hideMark/>
          </w:tcPr>
          <w:p w14:paraId="5C96110A" w14:textId="77777777" w:rsidR="00AC1CD0" w:rsidRPr="004441DF" w:rsidRDefault="00AC1CD0" w:rsidP="0064433D">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4441DF">
              <w:rPr>
                <w:rFonts w:ascii="Times New Roman" w:eastAsia="Times New Roman" w:hAnsi="Times New Roman" w:cs="Times New Roman"/>
                <w:b/>
                <w:bCs/>
                <w:color w:val="000000"/>
                <w:kern w:val="0"/>
                <w:sz w:val="24"/>
                <w:szCs w:val="24"/>
                <w:lang w:eastAsia="en-IN"/>
                <w14:ligatures w14:val="none"/>
              </w:rPr>
              <w:t>0.82</w:t>
            </w:r>
          </w:p>
        </w:tc>
        <w:tc>
          <w:tcPr>
            <w:tcW w:w="850" w:type="dxa"/>
            <w:tcBorders>
              <w:top w:val="nil"/>
              <w:left w:val="nil"/>
              <w:bottom w:val="nil"/>
              <w:right w:val="nil"/>
            </w:tcBorders>
            <w:shd w:val="clear" w:color="auto" w:fill="auto"/>
            <w:noWrap/>
            <w:vAlign w:val="bottom"/>
            <w:hideMark/>
          </w:tcPr>
          <w:p w14:paraId="041890D1" w14:textId="556C3D9E"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p>
        </w:tc>
        <w:tc>
          <w:tcPr>
            <w:tcW w:w="851" w:type="dxa"/>
            <w:tcBorders>
              <w:top w:val="nil"/>
              <w:left w:val="nil"/>
              <w:bottom w:val="nil"/>
              <w:right w:val="nil"/>
            </w:tcBorders>
            <w:shd w:val="clear" w:color="auto" w:fill="auto"/>
            <w:noWrap/>
            <w:vAlign w:val="bottom"/>
            <w:hideMark/>
          </w:tcPr>
          <w:p w14:paraId="3D784FC8" w14:textId="47A44AED"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p>
        </w:tc>
        <w:tc>
          <w:tcPr>
            <w:tcW w:w="850" w:type="dxa"/>
            <w:tcBorders>
              <w:top w:val="nil"/>
              <w:left w:val="nil"/>
              <w:bottom w:val="nil"/>
              <w:right w:val="nil"/>
            </w:tcBorders>
            <w:shd w:val="clear" w:color="auto" w:fill="auto"/>
            <w:noWrap/>
            <w:vAlign w:val="bottom"/>
            <w:hideMark/>
          </w:tcPr>
          <w:p w14:paraId="4B998BCA" w14:textId="4AA7DFA5"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p>
        </w:tc>
        <w:tc>
          <w:tcPr>
            <w:tcW w:w="851" w:type="dxa"/>
            <w:tcBorders>
              <w:top w:val="nil"/>
              <w:left w:val="nil"/>
              <w:bottom w:val="nil"/>
              <w:right w:val="nil"/>
            </w:tcBorders>
            <w:shd w:val="clear" w:color="auto" w:fill="auto"/>
            <w:noWrap/>
            <w:vAlign w:val="bottom"/>
            <w:hideMark/>
          </w:tcPr>
          <w:p w14:paraId="5C949FF2" w14:textId="1BE49C26"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p>
        </w:tc>
      </w:tr>
      <w:tr w:rsidR="00AC1CD0" w:rsidRPr="004441DF" w14:paraId="1E3D4A5C" w14:textId="77777777" w:rsidTr="0064433D">
        <w:trPr>
          <w:trHeight w:val="290"/>
        </w:trPr>
        <w:tc>
          <w:tcPr>
            <w:tcW w:w="2977" w:type="dxa"/>
            <w:tcBorders>
              <w:top w:val="nil"/>
              <w:left w:val="nil"/>
              <w:bottom w:val="nil"/>
              <w:right w:val="nil"/>
            </w:tcBorders>
            <w:shd w:val="clear" w:color="auto" w:fill="auto"/>
            <w:noWrap/>
            <w:vAlign w:val="bottom"/>
            <w:hideMark/>
          </w:tcPr>
          <w:p w14:paraId="512F601D" w14:textId="291FF805" w:rsidR="00AC1CD0" w:rsidRPr="004441DF" w:rsidRDefault="0064433D" w:rsidP="00AA6D06">
            <w:pPr>
              <w:spacing w:after="0" w:line="360" w:lineRule="auto"/>
              <w:rPr>
                <w:rFonts w:ascii="Times New Roman" w:eastAsia="Times New Roman" w:hAnsi="Times New Roman" w:cs="Times New Roman"/>
                <w:color w:val="000000"/>
                <w:kern w:val="0"/>
                <w:sz w:val="24"/>
                <w:szCs w:val="24"/>
                <w:lang w:eastAsia="en-IN"/>
                <w14:ligatures w14:val="none"/>
              </w:rPr>
            </w:pPr>
            <w:r w:rsidRPr="004441DF">
              <w:rPr>
                <w:rFonts w:ascii="Times New Roman" w:eastAsia="Times New Roman" w:hAnsi="Times New Roman" w:cs="Times New Roman"/>
                <w:color w:val="000000"/>
                <w:kern w:val="0"/>
                <w:sz w:val="24"/>
                <w:szCs w:val="24"/>
                <w:lang w:eastAsia="en-IN"/>
                <w14:ligatures w14:val="none"/>
              </w:rPr>
              <w:t xml:space="preserve">4. </w:t>
            </w:r>
            <w:r w:rsidR="00AC1CD0" w:rsidRPr="004441DF">
              <w:rPr>
                <w:rFonts w:ascii="Times New Roman" w:eastAsia="Times New Roman" w:hAnsi="Times New Roman" w:cs="Times New Roman"/>
                <w:color w:val="000000"/>
                <w:kern w:val="0"/>
                <w:sz w:val="24"/>
                <w:szCs w:val="24"/>
                <w:lang w:eastAsia="en-IN"/>
                <w14:ligatures w14:val="none"/>
              </w:rPr>
              <w:t>Personal Growth</w:t>
            </w:r>
          </w:p>
        </w:tc>
        <w:tc>
          <w:tcPr>
            <w:tcW w:w="851" w:type="dxa"/>
            <w:tcBorders>
              <w:top w:val="nil"/>
              <w:left w:val="nil"/>
              <w:bottom w:val="nil"/>
              <w:right w:val="nil"/>
            </w:tcBorders>
            <w:shd w:val="clear" w:color="auto" w:fill="auto"/>
            <w:noWrap/>
            <w:vAlign w:val="bottom"/>
            <w:hideMark/>
          </w:tcPr>
          <w:p w14:paraId="21870F61" w14:textId="77777777"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4441DF">
              <w:rPr>
                <w:rFonts w:ascii="Times New Roman" w:eastAsia="Times New Roman" w:hAnsi="Times New Roman" w:cs="Times New Roman"/>
                <w:color w:val="000000"/>
                <w:kern w:val="0"/>
                <w:sz w:val="24"/>
                <w:szCs w:val="24"/>
                <w:lang w:eastAsia="en-IN"/>
                <w14:ligatures w14:val="none"/>
              </w:rPr>
              <w:t>0.48</w:t>
            </w:r>
          </w:p>
        </w:tc>
        <w:tc>
          <w:tcPr>
            <w:tcW w:w="850" w:type="dxa"/>
            <w:tcBorders>
              <w:top w:val="nil"/>
              <w:left w:val="nil"/>
              <w:bottom w:val="nil"/>
              <w:right w:val="nil"/>
            </w:tcBorders>
            <w:shd w:val="clear" w:color="auto" w:fill="auto"/>
            <w:noWrap/>
            <w:vAlign w:val="bottom"/>
            <w:hideMark/>
          </w:tcPr>
          <w:p w14:paraId="5565C3B8" w14:textId="77777777"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4441DF">
              <w:rPr>
                <w:rFonts w:ascii="Times New Roman" w:eastAsia="Times New Roman" w:hAnsi="Times New Roman" w:cs="Times New Roman"/>
                <w:color w:val="000000"/>
                <w:kern w:val="0"/>
                <w:sz w:val="24"/>
                <w:szCs w:val="24"/>
                <w:lang w:eastAsia="en-IN"/>
                <w14:ligatures w14:val="none"/>
              </w:rPr>
              <w:t>0.46</w:t>
            </w:r>
          </w:p>
        </w:tc>
        <w:tc>
          <w:tcPr>
            <w:tcW w:w="851" w:type="dxa"/>
            <w:tcBorders>
              <w:top w:val="nil"/>
              <w:left w:val="nil"/>
              <w:bottom w:val="nil"/>
              <w:right w:val="nil"/>
            </w:tcBorders>
            <w:shd w:val="clear" w:color="auto" w:fill="auto"/>
            <w:noWrap/>
            <w:vAlign w:val="bottom"/>
            <w:hideMark/>
          </w:tcPr>
          <w:p w14:paraId="3C124E9F" w14:textId="77777777"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4441DF">
              <w:rPr>
                <w:rFonts w:ascii="Times New Roman" w:eastAsia="Times New Roman" w:hAnsi="Times New Roman" w:cs="Times New Roman"/>
                <w:color w:val="000000"/>
                <w:kern w:val="0"/>
                <w:sz w:val="24"/>
                <w:szCs w:val="24"/>
                <w:lang w:eastAsia="en-IN"/>
                <w14:ligatures w14:val="none"/>
              </w:rPr>
              <w:t>0.49</w:t>
            </w:r>
          </w:p>
        </w:tc>
        <w:tc>
          <w:tcPr>
            <w:tcW w:w="850" w:type="dxa"/>
            <w:tcBorders>
              <w:top w:val="nil"/>
              <w:left w:val="nil"/>
              <w:bottom w:val="nil"/>
              <w:right w:val="nil"/>
            </w:tcBorders>
            <w:shd w:val="clear" w:color="auto" w:fill="auto"/>
            <w:noWrap/>
            <w:vAlign w:val="bottom"/>
            <w:hideMark/>
          </w:tcPr>
          <w:p w14:paraId="255F0F5E" w14:textId="77777777" w:rsidR="00AC1CD0" w:rsidRPr="004441DF" w:rsidRDefault="00AC1CD0" w:rsidP="0064433D">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4441DF">
              <w:rPr>
                <w:rFonts w:ascii="Times New Roman" w:eastAsia="Times New Roman" w:hAnsi="Times New Roman" w:cs="Times New Roman"/>
                <w:b/>
                <w:bCs/>
                <w:color w:val="000000"/>
                <w:kern w:val="0"/>
                <w:sz w:val="24"/>
                <w:szCs w:val="24"/>
                <w:lang w:eastAsia="en-IN"/>
                <w14:ligatures w14:val="none"/>
              </w:rPr>
              <w:t>0.78</w:t>
            </w:r>
          </w:p>
        </w:tc>
        <w:tc>
          <w:tcPr>
            <w:tcW w:w="851" w:type="dxa"/>
            <w:tcBorders>
              <w:top w:val="nil"/>
              <w:left w:val="nil"/>
              <w:bottom w:val="nil"/>
              <w:right w:val="nil"/>
            </w:tcBorders>
            <w:shd w:val="clear" w:color="auto" w:fill="auto"/>
            <w:noWrap/>
            <w:vAlign w:val="bottom"/>
            <w:hideMark/>
          </w:tcPr>
          <w:p w14:paraId="4ADD4850" w14:textId="746817CE"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p>
        </w:tc>
        <w:tc>
          <w:tcPr>
            <w:tcW w:w="850" w:type="dxa"/>
            <w:tcBorders>
              <w:top w:val="nil"/>
              <w:left w:val="nil"/>
              <w:bottom w:val="nil"/>
              <w:right w:val="nil"/>
            </w:tcBorders>
            <w:shd w:val="clear" w:color="auto" w:fill="auto"/>
            <w:noWrap/>
            <w:vAlign w:val="bottom"/>
            <w:hideMark/>
          </w:tcPr>
          <w:p w14:paraId="262C03A0" w14:textId="2C049471"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p>
        </w:tc>
        <w:tc>
          <w:tcPr>
            <w:tcW w:w="851" w:type="dxa"/>
            <w:tcBorders>
              <w:top w:val="nil"/>
              <w:left w:val="nil"/>
              <w:bottom w:val="nil"/>
              <w:right w:val="nil"/>
            </w:tcBorders>
            <w:shd w:val="clear" w:color="auto" w:fill="auto"/>
            <w:noWrap/>
            <w:vAlign w:val="bottom"/>
            <w:hideMark/>
          </w:tcPr>
          <w:p w14:paraId="0193CD72" w14:textId="3BD929E7"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p>
        </w:tc>
      </w:tr>
      <w:tr w:rsidR="00AC1CD0" w:rsidRPr="004441DF" w14:paraId="678DE6BC" w14:textId="77777777" w:rsidTr="0064433D">
        <w:trPr>
          <w:trHeight w:val="290"/>
        </w:trPr>
        <w:tc>
          <w:tcPr>
            <w:tcW w:w="2977" w:type="dxa"/>
            <w:tcBorders>
              <w:top w:val="nil"/>
              <w:left w:val="nil"/>
              <w:bottom w:val="nil"/>
              <w:right w:val="nil"/>
            </w:tcBorders>
            <w:shd w:val="clear" w:color="auto" w:fill="auto"/>
            <w:noWrap/>
            <w:vAlign w:val="bottom"/>
            <w:hideMark/>
          </w:tcPr>
          <w:p w14:paraId="305A6AE3" w14:textId="1686B20A" w:rsidR="00AC1CD0" w:rsidRPr="004441DF" w:rsidRDefault="0064433D" w:rsidP="00AA6D06">
            <w:pPr>
              <w:spacing w:after="0" w:line="360" w:lineRule="auto"/>
              <w:rPr>
                <w:rFonts w:ascii="Times New Roman" w:eastAsia="Times New Roman" w:hAnsi="Times New Roman" w:cs="Times New Roman"/>
                <w:color w:val="000000"/>
                <w:kern w:val="0"/>
                <w:sz w:val="24"/>
                <w:szCs w:val="24"/>
                <w:lang w:eastAsia="en-IN"/>
                <w14:ligatures w14:val="none"/>
              </w:rPr>
            </w:pPr>
            <w:r w:rsidRPr="004441DF">
              <w:rPr>
                <w:rFonts w:ascii="Times New Roman" w:eastAsia="Times New Roman" w:hAnsi="Times New Roman" w:cs="Times New Roman"/>
                <w:color w:val="000000"/>
                <w:kern w:val="0"/>
                <w:sz w:val="24"/>
                <w:szCs w:val="24"/>
                <w:lang w:eastAsia="en-IN"/>
                <w14:ligatures w14:val="none"/>
              </w:rPr>
              <w:t xml:space="preserve">5. </w:t>
            </w:r>
            <w:r w:rsidR="00AC1CD0" w:rsidRPr="004441DF">
              <w:rPr>
                <w:rFonts w:ascii="Times New Roman" w:eastAsia="Times New Roman" w:hAnsi="Times New Roman" w:cs="Times New Roman"/>
                <w:color w:val="000000"/>
                <w:kern w:val="0"/>
                <w:sz w:val="24"/>
                <w:szCs w:val="24"/>
                <w:lang w:eastAsia="en-IN"/>
                <w14:ligatures w14:val="none"/>
              </w:rPr>
              <w:t>Support for Local Tourism</w:t>
            </w:r>
          </w:p>
        </w:tc>
        <w:tc>
          <w:tcPr>
            <w:tcW w:w="851" w:type="dxa"/>
            <w:tcBorders>
              <w:top w:val="nil"/>
              <w:left w:val="nil"/>
              <w:bottom w:val="nil"/>
              <w:right w:val="nil"/>
            </w:tcBorders>
            <w:shd w:val="clear" w:color="auto" w:fill="auto"/>
            <w:noWrap/>
            <w:vAlign w:val="bottom"/>
            <w:hideMark/>
          </w:tcPr>
          <w:p w14:paraId="17C3660A" w14:textId="77777777"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4441DF">
              <w:rPr>
                <w:rFonts w:ascii="Times New Roman" w:eastAsia="Times New Roman" w:hAnsi="Times New Roman" w:cs="Times New Roman"/>
                <w:color w:val="000000"/>
                <w:kern w:val="0"/>
                <w:sz w:val="24"/>
                <w:szCs w:val="24"/>
                <w:lang w:eastAsia="en-IN"/>
                <w14:ligatures w14:val="none"/>
              </w:rPr>
              <w:t>0.52</w:t>
            </w:r>
          </w:p>
        </w:tc>
        <w:tc>
          <w:tcPr>
            <w:tcW w:w="850" w:type="dxa"/>
            <w:tcBorders>
              <w:top w:val="nil"/>
              <w:left w:val="nil"/>
              <w:bottom w:val="nil"/>
              <w:right w:val="nil"/>
            </w:tcBorders>
            <w:shd w:val="clear" w:color="auto" w:fill="auto"/>
            <w:noWrap/>
            <w:vAlign w:val="bottom"/>
            <w:hideMark/>
          </w:tcPr>
          <w:p w14:paraId="3E2E481D" w14:textId="77777777"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4441DF">
              <w:rPr>
                <w:rFonts w:ascii="Times New Roman" w:eastAsia="Times New Roman" w:hAnsi="Times New Roman" w:cs="Times New Roman"/>
                <w:color w:val="000000"/>
                <w:kern w:val="0"/>
                <w:sz w:val="24"/>
                <w:szCs w:val="24"/>
                <w:lang w:eastAsia="en-IN"/>
                <w14:ligatures w14:val="none"/>
              </w:rPr>
              <w:t>0.51</w:t>
            </w:r>
          </w:p>
        </w:tc>
        <w:tc>
          <w:tcPr>
            <w:tcW w:w="851" w:type="dxa"/>
            <w:tcBorders>
              <w:top w:val="nil"/>
              <w:left w:val="nil"/>
              <w:bottom w:val="nil"/>
              <w:right w:val="nil"/>
            </w:tcBorders>
            <w:shd w:val="clear" w:color="auto" w:fill="auto"/>
            <w:noWrap/>
            <w:vAlign w:val="bottom"/>
            <w:hideMark/>
          </w:tcPr>
          <w:p w14:paraId="109164C1" w14:textId="77777777"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4441DF">
              <w:rPr>
                <w:rFonts w:ascii="Times New Roman" w:eastAsia="Times New Roman" w:hAnsi="Times New Roman" w:cs="Times New Roman"/>
                <w:color w:val="000000"/>
                <w:kern w:val="0"/>
                <w:sz w:val="24"/>
                <w:szCs w:val="24"/>
                <w:lang w:eastAsia="en-IN"/>
                <w14:ligatures w14:val="none"/>
              </w:rPr>
              <w:t>0.53</w:t>
            </w:r>
          </w:p>
        </w:tc>
        <w:tc>
          <w:tcPr>
            <w:tcW w:w="850" w:type="dxa"/>
            <w:tcBorders>
              <w:top w:val="nil"/>
              <w:left w:val="nil"/>
              <w:bottom w:val="nil"/>
              <w:right w:val="nil"/>
            </w:tcBorders>
            <w:shd w:val="clear" w:color="auto" w:fill="auto"/>
            <w:noWrap/>
            <w:vAlign w:val="bottom"/>
            <w:hideMark/>
          </w:tcPr>
          <w:p w14:paraId="34D30499" w14:textId="77777777"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4441DF">
              <w:rPr>
                <w:rFonts w:ascii="Times New Roman" w:eastAsia="Times New Roman" w:hAnsi="Times New Roman" w:cs="Times New Roman"/>
                <w:color w:val="000000"/>
                <w:kern w:val="0"/>
                <w:sz w:val="24"/>
                <w:szCs w:val="24"/>
                <w:lang w:eastAsia="en-IN"/>
                <w14:ligatures w14:val="none"/>
              </w:rPr>
              <w:t>0.47</w:t>
            </w:r>
          </w:p>
        </w:tc>
        <w:tc>
          <w:tcPr>
            <w:tcW w:w="851" w:type="dxa"/>
            <w:tcBorders>
              <w:top w:val="nil"/>
              <w:left w:val="nil"/>
              <w:bottom w:val="nil"/>
              <w:right w:val="nil"/>
            </w:tcBorders>
            <w:shd w:val="clear" w:color="auto" w:fill="auto"/>
            <w:noWrap/>
            <w:vAlign w:val="bottom"/>
            <w:hideMark/>
          </w:tcPr>
          <w:p w14:paraId="1E643C2C" w14:textId="77777777" w:rsidR="00AC1CD0" w:rsidRPr="004441DF" w:rsidRDefault="00AC1CD0" w:rsidP="0064433D">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4441DF">
              <w:rPr>
                <w:rFonts w:ascii="Times New Roman" w:eastAsia="Times New Roman" w:hAnsi="Times New Roman" w:cs="Times New Roman"/>
                <w:b/>
                <w:bCs/>
                <w:color w:val="000000"/>
                <w:kern w:val="0"/>
                <w:sz w:val="24"/>
                <w:szCs w:val="24"/>
                <w:lang w:eastAsia="en-IN"/>
                <w14:ligatures w14:val="none"/>
              </w:rPr>
              <w:t>0.76</w:t>
            </w:r>
          </w:p>
        </w:tc>
        <w:tc>
          <w:tcPr>
            <w:tcW w:w="850" w:type="dxa"/>
            <w:tcBorders>
              <w:top w:val="nil"/>
              <w:left w:val="nil"/>
              <w:bottom w:val="nil"/>
              <w:right w:val="nil"/>
            </w:tcBorders>
            <w:shd w:val="clear" w:color="auto" w:fill="auto"/>
            <w:noWrap/>
            <w:vAlign w:val="bottom"/>
            <w:hideMark/>
          </w:tcPr>
          <w:p w14:paraId="06652E9E" w14:textId="38EF6DA7"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p>
        </w:tc>
        <w:tc>
          <w:tcPr>
            <w:tcW w:w="851" w:type="dxa"/>
            <w:tcBorders>
              <w:top w:val="nil"/>
              <w:left w:val="nil"/>
              <w:bottom w:val="nil"/>
              <w:right w:val="nil"/>
            </w:tcBorders>
            <w:shd w:val="clear" w:color="auto" w:fill="auto"/>
            <w:noWrap/>
            <w:vAlign w:val="bottom"/>
            <w:hideMark/>
          </w:tcPr>
          <w:p w14:paraId="72BA1393" w14:textId="3CC7EC43"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p>
        </w:tc>
      </w:tr>
      <w:tr w:rsidR="00AC1CD0" w:rsidRPr="004441DF" w14:paraId="3793CC0A" w14:textId="77777777" w:rsidTr="0064433D">
        <w:trPr>
          <w:trHeight w:val="290"/>
        </w:trPr>
        <w:tc>
          <w:tcPr>
            <w:tcW w:w="2977" w:type="dxa"/>
            <w:tcBorders>
              <w:top w:val="nil"/>
              <w:left w:val="nil"/>
              <w:bottom w:val="nil"/>
              <w:right w:val="nil"/>
            </w:tcBorders>
            <w:shd w:val="clear" w:color="auto" w:fill="auto"/>
            <w:noWrap/>
            <w:vAlign w:val="bottom"/>
            <w:hideMark/>
          </w:tcPr>
          <w:p w14:paraId="49D9AFB6" w14:textId="65F3F214" w:rsidR="00AC1CD0" w:rsidRPr="004441DF" w:rsidRDefault="0064433D" w:rsidP="00AA6D06">
            <w:pPr>
              <w:spacing w:after="0" w:line="360" w:lineRule="auto"/>
              <w:rPr>
                <w:rFonts w:ascii="Times New Roman" w:eastAsia="Times New Roman" w:hAnsi="Times New Roman" w:cs="Times New Roman"/>
                <w:color w:val="000000"/>
                <w:kern w:val="0"/>
                <w:sz w:val="24"/>
                <w:szCs w:val="24"/>
                <w:lang w:eastAsia="en-IN"/>
                <w14:ligatures w14:val="none"/>
              </w:rPr>
            </w:pPr>
            <w:r w:rsidRPr="004441DF">
              <w:rPr>
                <w:rFonts w:ascii="Times New Roman" w:eastAsia="Times New Roman" w:hAnsi="Times New Roman" w:cs="Times New Roman"/>
                <w:color w:val="000000"/>
                <w:kern w:val="0"/>
                <w:sz w:val="24"/>
                <w:szCs w:val="24"/>
                <w:lang w:eastAsia="en-IN"/>
                <w14:ligatures w14:val="none"/>
              </w:rPr>
              <w:t xml:space="preserve">6. </w:t>
            </w:r>
            <w:r w:rsidR="00AC1CD0" w:rsidRPr="004441DF">
              <w:rPr>
                <w:rFonts w:ascii="Times New Roman" w:eastAsia="Times New Roman" w:hAnsi="Times New Roman" w:cs="Times New Roman"/>
                <w:color w:val="000000"/>
                <w:kern w:val="0"/>
                <w:sz w:val="24"/>
                <w:szCs w:val="24"/>
                <w:lang w:eastAsia="en-IN"/>
                <w14:ligatures w14:val="none"/>
              </w:rPr>
              <w:t>Tourist Satisfaction</w:t>
            </w:r>
          </w:p>
        </w:tc>
        <w:tc>
          <w:tcPr>
            <w:tcW w:w="851" w:type="dxa"/>
            <w:tcBorders>
              <w:top w:val="nil"/>
              <w:left w:val="nil"/>
              <w:bottom w:val="nil"/>
              <w:right w:val="nil"/>
            </w:tcBorders>
            <w:shd w:val="clear" w:color="auto" w:fill="auto"/>
            <w:noWrap/>
            <w:vAlign w:val="bottom"/>
            <w:hideMark/>
          </w:tcPr>
          <w:p w14:paraId="3F36A4CC" w14:textId="77777777"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4441DF">
              <w:rPr>
                <w:rFonts w:ascii="Times New Roman" w:eastAsia="Times New Roman" w:hAnsi="Times New Roman" w:cs="Times New Roman"/>
                <w:color w:val="000000"/>
                <w:kern w:val="0"/>
                <w:sz w:val="24"/>
                <w:szCs w:val="24"/>
                <w:lang w:eastAsia="en-IN"/>
                <w14:ligatures w14:val="none"/>
              </w:rPr>
              <w:t>0.58</w:t>
            </w:r>
          </w:p>
        </w:tc>
        <w:tc>
          <w:tcPr>
            <w:tcW w:w="850" w:type="dxa"/>
            <w:tcBorders>
              <w:top w:val="nil"/>
              <w:left w:val="nil"/>
              <w:bottom w:val="nil"/>
              <w:right w:val="nil"/>
            </w:tcBorders>
            <w:shd w:val="clear" w:color="auto" w:fill="auto"/>
            <w:noWrap/>
            <w:vAlign w:val="bottom"/>
            <w:hideMark/>
          </w:tcPr>
          <w:p w14:paraId="2E5CEB1F" w14:textId="77777777"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4441DF">
              <w:rPr>
                <w:rFonts w:ascii="Times New Roman" w:eastAsia="Times New Roman" w:hAnsi="Times New Roman" w:cs="Times New Roman"/>
                <w:color w:val="000000"/>
                <w:kern w:val="0"/>
                <w:sz w:val="24"/>
                <w:szCs w:val="24"/>
                <w:lang w:eastAsia="en-IN"/>
                <w14:ligatures w14:val="none"/>
              </w:rPr>
              <w:t>0.57</w:t>
            </w:r>
          </w:p>
        </w:tc>
        <w:tc>
          <w:tcPr>
            <w:tcW w:w="851" w:type="dxa"/>
            <w:tcBorders>
              <w:top w:val="nil"/>
              <w:left w:val="nil"/>
              <w:bottom w:val="nil"/>
              <w:right w:val="nil"/>
            </w:tcBorders>
            <w:shd w:val="clear" w:color="auto" w:fill="auto"/>
            <w:noWrap/>
            <w:vAlign w:val="bottom"/>
            <w:hideMark/>
          </w:tcPr>
          <w:p w14:paraId="3DB4C2E7" w14:textId="77777777"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4441DF">
              <w:rPr>
                <w:rFonts w:ascii="Times New Roman" w:eastAsia="Times New Roman" w:hAnsi="Times New Roman" w:cs="Times New Roman"/>
                <w:color w:val="000000"/>
                <w:kern w:val="0"/>
                <w:sz w:val="24"/>
                <w:szCs w:val="24"/>
                <w:lang w:eastAsia="en-IN"/>
                <w14:ligatures w14:val="none"/>
              </w:rPr>
              <w:t>0.56</w:t>
            </w:r>
          </w:p>
        </w:tc>
        <w:tc>
          <w:tcPr>
            <w:tcW w:w="850" w:type="dxa"/>
            <w:tcBorders>
              <w:top w:val="nil"/>
              <w:left w:val="nil"/>
              <w:bottom w:val="nil"/>
              <w:right w:val="nil"/>
            </w:tcBorders>
            <w:shd w:val="clear" w:color="auto" w:fill="auto"/>
            <w:noWrap/>
            <w:vAlign w:val="bottom"/>
            <w:hideMark/>
          </w:tcPr>
          <w:p w14:paraId="5AA5EC10" w14:textId="77777777"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4441DF">
              <w:rPr>
                <w:rFonts w:ascii="Times New Roman" w:eastAsia="Times New Roman" w:hAnsi="Times New Roman" w:cs="Times New Roman"/>
                <w:color w:val="000000"/>
                <w:kern w:val="0"/>
                <w:sz w:val="24"/>
                <w:szCs w:val="24"/>
                <w:lang w:eastAsia="en-IN"/>
                <w14:ligatures w14:val="none"/>
              </w:rPr>
              <w:t>0.55</w:t>
            </w:r>
          </w:p>
        </w:tc>
        <w:tc>
          <w:tcPr>
            <w:tcW w:w="851" w:type="dxa"/>
            <w:tcBorders>
              <w:top w:val="nil"/>
              <w:left w:val="nil"/>
              <w:bottom w:val="nil"/>
              <w:right w:val="nil"/>
            </w:tcBorders>
            <w:shd w:val="clear" w:color="auto" w:fill="auto"/>
            <w:noWrap/>
            <w:vAlign w:val="bottom"/>
            <w:hideMark/>
          </w:tcPr>
          <w:p w14:paraId="2A5DFAFB" w14:textId="77777777"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4441DF">
              <w:rPr>
                <w:rFonts w:ascii="Times New Roman" w:eastAsia="Times New Roman" w:hAnsi="Times New Roman" w:cs="Times New Roman"/>
                <w:color w:val="000000"/>
                <w:kern w:val="0"/>
                <w:sz w:val="24"/>
                <w:szCs w:val="24"/>
                <w:lang w:eastAsia="en-IN"/>
                <w14:ligatures w14:val="none"/>
              </w:rPr>
              <w:t>0.54</w:t>
            </w:r>
          </w:p>
        </w:tc>
        <w:tc>
          <w:tcPr>
            <w:tcW w:w="850" w:type="dxa"/>
            <w:tcBorders>
              <w:top w:val="nil"/>
              <w:left w:val="nil"/>
              <w:bottom w:val="nil"/>
              <w:right w:val="nil"/>
            </w:tcBorders>
            <w:shd w:val="clear" w:color="auto" w:fill="auto"/>
            <w:noWrap/>
            <w:vAlign w:val="bottom"/>
            <w:hideMark/>
          </w:tcPr>
          <w:p w14:paraId="72722880" w14:textId="77777777" w:rsidR="00AC1CD0" w:rsidRPr="004441DF" w:rsidRDefault="00AC1CD0" w:rsidP="0064433D">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4441DF">
              <w:rPr>
                <w:rFonts w:ascii="Times New Roman" w:eastAsia="Times New Roman" w:hAnsi="Times New Roman" w:cs="Times New Roman"/>
                <w:b/>
                <w:bCs/>
                <w:color w:val="000000"/>
                <w:kern w:val="0"/>
                <w:sz w:val="24"/>
                <w:szCs w:val="24"/>
                <w:lang w:eastAsia="en-IN"/>
                <w14:ligatures w14:val="none"/>
              </w:rPr>
              <w:t>0.81</w:t>
            </w:r>
          </w:p>
        </w:tc>
        <w:tc>
          <w:tcPr>
            <w:tcW w:w="851" w:type="dxa"/>
            <w:tcBorders>
              <w:top w:val="nil"/>
              <w:left w:val="nil"/>
              <w:bottom w:val="nil"/>
              <w:right w:val="nil"/>
            </w:tcBorders>
            <w:shd w:val="clear" w:color="auto" w:fill="auto"/>
            <w:noWrap/>
            <w:vAlign w:val="bottom"/>
            <w:hideMark/>
          </w:tcPr>
          <w:p w14:paraId="2088B4FB" w14:textId="72F36988"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p>
        </w:tc>
      </w:tr>
      <w:tr w:rsidR="00331184" w:rsidRPr="00331184" w14:paraId="0E485DCF" w14:textId="77777777" w:rsidTr="0064433D">
        <w:trPr>
          <w:trHeight w:val="290"/>
        </w:trPr>
        <w:tc>
          <w:tcPr>
            <w:tcW w:w="2977" w:type="dxa"/>
            <w:tcBorders>
              <w:top w:val="nil"/>
              <w:left w:val="nil"/>
              <w:bottom w:val="nil"/>
              <w:right w:val="nil"/>
            </w:tcBorders>
            <w:shd w:val="clear" w:color="auto" w:fill="auto"/>
            <w:noWrap/>
            <w:vAlign w:val="bottom"/>
            <w:hideMark/>
          </w:tcPr>
          <w:p w14:paraId="3C0760B8" w14:textId="5E749007" w:rsidR="00AC1CD0" w:rsidRPr="00331184" w:rsidRDefault="0064433D" w:rsidP="00AA6D06">
            <w:pPr>
              <w:spacing w:after="0" w:line="360" w:lineRule="auto"/>
              <w:rPr>
                <w:rFonts w:ascii="Times New Roman" w:eastAsia="Times New Roman" w:hAnsi="Times New Roman" w:cs="Times New Roman"/>
                <w:kern w:val="0"/>
                <w:sz w:val="24"/>
                <w:szCs w:val="24"/>
                <w:lang w:eastAsia="en-IN"/>
                <w14:ligatures w14:val="none"/>
              </w:rPr>
            </w:pPr>
            <w:r w:rsidRPr="00331184">
              <w:rPr>
                <w:rFonts w:ascii="Times New Roman" w:eastAsia="Times New Roman" w:hAnsi="Times New Roman" w:cs="Times New Roman"/>
                <w:kern w:val="0"/>
                <w:sz w:val="24"/>
                <w:szCs w:val="24"/>
                <w:lang w:eastAsia="en-IN"/>
                <w14:ligatures w14:val="none"/>
              </w:rPr>
              <w:t xml:space="preserve">7. </w:t>
            </w:r>
            <w:r w:rsidR="00AC1CD0" w:rsidRPr="00331184">
              <w:rPr>
                <w:rFonts w:ascii="Times New Roman" w:eastAsia="Times New Roman" w:hAnsi="Times New Roman" w:cs="Times New Roman"/>
                <w:kern w:val="0"/>
                <w:sz w:val="24"/>
                <w:szCs w:val="24"/>
                <w:lang w:eastAsia="en-IN"/>
                <w14:ligatures w14:val="none"/>
              </w:rPr>
              <w:t>Revisit Intentions</w:t>
            </w:r>
          </w:p>
        </w:tc>
        <w:tc>
          <w:tcPr>
            <w:tcW w:w="851" w:type="dxa"/>
            <w:tcBorders>
              <w:top w:val="nil"/>
              <w:left w:val="nil"/>
              <w:bottom w:val="nil"/>
              <w:right w:val="nil"/>
            </w:tcBorders>
            <w:shd w:val="clear" w:color="auto" w:fill="auto"/>
            <w:noWrap/>
            <w:vAlign w:val="bottom"/>
            <w:hideMark/>
          </w:tcPr>
          <w:p w14:paraId="02163875" w14:textId="77777777" w:rsidR="00AC1CD0" w:rsidRPr="00331184" w:rsidRDefault="00AC1CD0" w:rsidP="0064433D">
            <w:pPr>
              <w:spacing w:after="0" w:line="360" w:lineRule="auto"/>
              <w:jc w:val="center"/>
              <w:rPr>
                <w:rFonts w:ascii="Times New Roman" w:eastAsia="Times New Roman" w:hAnsi="Times New Roman" w:cs="Times New Roman"/>
                <w:kern w:val="0"/>
                <w:sz w:val="24"/>
                <w:szCs w:val="24"/>
                <w:lang w:eastAsia="en-IN"/>
                <w14:ligatures w14:val="none"/>
              </w:rPr>
            </w:pPr>
            <w:r w:rsidRPr="00331184">
              <w:rPr>
                <w:rFonts w:ascii="Times New Roman" w:eastAsia="Times New Roman" w:hAnsi="Times New Roman" w:cs="Times New Roman"/>
                <w:kern w:val="0"/>
                <w:sz w:val="24"/>
                <w:szCs w:val="24"/>
                <w:lang w:eastAsia="en-IN"/>
                <w14:ligatures w14:val="none"/>
              </w:rPr>
              <w:t>0.6</w:t>
            </w:r>
          </w:p>
        </w:tc>
        <w:tc>
          <w:tcPr>
            <w:tcW w:w="850" w:type="dxa"/>
            <w:tcBorders>
              <w:top w:val="nil"/>
              <w:left w:val="nil"/>
              <w:bottom w:val="nil"/>
              <w:right w:val="nil"/>
            </w:tcBorders>
            <w:shd w:val="clear" w:color="auto" w:fill="auto"/>
            <w:noWrap/>
            <w:vAlign w:val="bottom"/>
            <w:hideMark/>
          </w:tcPr>
          <w:p w14:paraId="29808A2A" w14:textId="77777777" w:rsidR="00AC1CD0" w:rsidRPr="00331184" w:rsidRDefault="00AC1CD0" w:rsidP="0064433D">
            <w:pPr>
              <w:spacing w:after="0" w:line="360" w:lineRule="auto"/>
              <w:jc w:val="center"/>
              <w:rPr>
                <w:rFonts w:ascii="Times New Roman" w:eastAsia="Times New Roman" w:hAnsi="Times New Roman" w:cs="Times New Roman"/>
                <w:kern w:val="0"/>
                <w:sz w:val="24"/>
                <w:szCs w:val="24"/>
                <w:lang w:eastAsia="en-IN"/>
                <w14:ligatures w14:val="none"/>
              </w:rPr>
            </w:pPr>
            <w:r w:rsidRPr="00331184">
              <w:rPr>
                <w:rFonts w:ascii="Times New Roman" w:eastAsia="Times New Roman" w:hAnsi="Times New Roman" w:cs="Times New Roman"/>
                <w:kern w:val="0"/>
                <w:sz w:val="24"/>
                <w:szCs w:val="24"/>
                <w:lang w:eastAsia="en-IN"/>
                <w14:ligatures w14:val="none"/>
              </w:rPr>
              <w:t>0.56</w:t>
            </w:r>
          </w:p>
        </w:tc>
        <w:tc>
          <w:tcPr>
            <w:tcW w:w="851" w:type="dxa"/>
            <w:tcBorders>
              <w:top w:val="nil"/>
              <w:left w:val="nil"/>
              <w:bottom w:val="nil"/>
              <w:right w:val="nil"/>
            </w:tcBorders>
            <w:shd w:val="clear" w:color="auto" w:fill="auto"/>
            <w:noWrap/>
            <w:vAlign w:val="bottom"/>
            <w:hideMark/>
          </w:tcPr>
          <w:p w14:paraId="434146CD" w14:textId="77777777" w:rsidR="00AC1CD0" w:rsidRPr="00331184" w:rsidRDefault="00AC1CD0" w:rsidP="0064433D">
            <w:pPr>
              <w:spacing w:after="0" w:line="360" w:lineRule="auto"/>
              <w:jc w:val="center"/>
              <w:rPr>
                <w:rFonts w:ascii="Times New Roman" w:eastAsia="Times New Roman" w:hAnsi="Times New Roman" w:cs="Times New Roman"/>
                <w:kern w:val="0"/>
                <w:sz w:val="24"/>
                <w:szCs w:val="24"/>
                <w:lang w:eastAsia="en-IN"/>
                <w14:ligatures w14:val="none"/>
              </w:rPr>
            </w:pPr>
            <w:r w:rsidRPr="00331184">
              <w:rPr>
                <w:rFonts w:ascii="Times New Roman" w:eastAsia="Times New Roman" w:hAnsi="Times New Roman" w:cs="Times New Roman"/>
                <w:kern w:val="0"/>
                <w:sz w:val="24"/>
                <w:szCs w:val="24"/>
                <w:lang w:eastAsia="en-IN"/>
                <w14:ligatures w14:val="none"/>
              </w:rPr>
              <w:t>0.54</w:t>
            </w:r>
          </w:p>
        </w:tc>
        <w:tc>
          <w:tcPr>
            <w:tcW w:w="850" w:type="dxa"/>
            <w:tcBorders>
              <w:top w:val="nil"/>
              <w:left w:val="nil"/>
              <w:bottom w:val="nil"/>
              <w:right w:val="nil"/>
            </w:tcBorders>
            <w:shd w:val="clear" w:color="auto" w:fill="auto"/>
            <w:noWrap/>
            <w:vAlign w:val="bottom"/>
            <w:hideMark/>
          </w:tcPr>
          <w:p w14:paraId="3A45F346" w14:textId="77777777" w:rsidR="00AC1CD0" w:rsidRPr="00331184" w:rsidRDefault="00AC1CD0" w:rsidP="0064433D">
            <w:pPr>
              <w:spacing w:after="0" w:line="360" w:lineRule="auto"/>
              <w:jc w:val="center"/>
              <w:rPr>
                <w:rFonts w:ascii="Times New Roman" w:eastAsia="Times New Roman" w:hAnsi="Times New Roman" w:cs="Times New Roman"/>
                <w:kern w:val="0"/>
                <w:sz w:val="24"/>
                <w:szCs w:val="24"/>
                <w:lang w:eastAsia="en-IN"/>
                <w14:ligatures w14:val="none"/>
              </w:rPr>
            </w:pPr>
            <w:r w:rsidRPr="00331184">
              <w:rPr>
                <w:rFonts w:ascii="Times New Roman" w:eastAsia="Times New Roman" w:hAnsi="Times New Roman" w:cs="Times New Roman"/>
                <w:kern w:val="0"/>
                <w:sz w:val="24"/>
                <w:szCs w:val="24"/>
                <w:lang w:eastAsia="en-IN"/>
                <w14:ligatures w14:val="none"/>
              </w:rPr>
              <w:t>0.52</w:t>
            </w:r>
          </w:p>
        </w:tc>
        <w:tc>
          <w:tcPr>
            <w:tcW w:w="851" w:type="dxa"/>
            <w:tcBorders>
              <w:top w:val="nil"/>
              <w:left w:val="nil"/>
              <w:bottom w:val="nil"/>
              <w:right w:val="nil"/>
            </w:tcBorders>
            <w:shd w:val="clear" w:color="auto" w:fill="auto"/>
            <w:noWrap/>
            <w:vAlign w:val="bottom"/>
            <w:hideMark/>
          </w:tcPr>
          <w:p w14:paraId="2892A53D" w14:textId="77777777" w:rsidR="00AC1CD0" w:rsidRPr="00331184" w:rsidRDefault="00AC1CD0" w:rsidP="0064433D">
            <w:pPr>
              <w:spacing w:after="0" w:line="360" w:lineRule="auto"/>
              <w:jc w:val="center"/>
              <w:rPr>
                <w:rFonts w:ascii="Times New Roman" w:eastAsia="Times New Roman" w:hAnsi="Times New Roman" w:cs="Times New Roman"/>
                <w:kern w:val="0"/>
                <w:sz w:val="24"/>
                <w:szCs w:val="24"/>
                <w:lang w:eastAsia="en-IN"/>
                <w14:ligatures w14:val="none"/>
              </w:rPr>
            </w:pPr>
            <w:r w:rsidRPr="00331184">
              <w:rPr>
                <w:rFonts w:ascii="Times New Roman" w:eastAsia="Times New Roman" w:hAnsi="Times New Roman" w:cs="Times New Roman"/>
                <w:kern w:val="0"/>
                <w:sz w:val="24"/>
                <w:szCs w:val="24"/>
                <w:lang w:eastAsia="en-IN"/>
                <w14:ligatures w14:val="none"/>
              </w:rPr>
              <w:t>0.58</w:t>
            </w:r>
          </w:p>
        </w:tc>
        <w:tc>
          <w:tcPr>
            <w:tcW w:w="850" w:type="dxa"/>
            <w:tcBorders>
              <w:top w:val="nil"/>
              <w:left w:val="nil"/>
              <w:bottom w:val="nil"/>
              <w:right w:val="nil"/>
            </w:tcBorders>
            <w:shd w:val="clear" w:color="auto" w:fill="auto"/>
            <w:noWrap/>
            <w:vAlign w:val="bottom"/>
            <w:hideMark/>
          </w:tcPr>
          <w:p w14:paraId="1CD9E2B7" w14:textId="77777777" w:rsidR="00AC1CD0" w:rsidRPr="00331184" w:rsidRDefault="00AC1CD0" w:rsidP="0064433D">
            <w:pPr>
              <w:spacing w:after="0" w:line="360" w:lineRule="auto"/>
              <w:jc w:val="center"/>
              <w:rPr>
                <w:rFonts w:ascii="Times New Roman" w:eastAsia="Times New Roman" w:hAnsi="Times New Roman" w:cs="Times New Roman"/>
                <w:kern w:val="0"/>
                <w:sz w:val="24"/>
                <w:szCs w:val="24"/>
                <w:lang w:eastAsia="en-IN"/>
                <w14:ligatures w14:val="none"/>
              </w:rPr>
            </w:pPr>
            <w:r w:rsidRPr="00331184">
              <w:rPr>
                <w:rFonts w:ascii="Times New Roman" w:eastAsia="Times New Roman" w:hAnsi="Times New Roman" w:cs="Times New Roman"/>
                <w:kern w:val="0"/>
                <w:sz w:val="24"/>
                <w:szCs w:val="24"/>
                <w:lang w:eastAsia="en-IN"/>
                <w14:ligatures w14:val="none"/>
              </w:rPr>
              <w:t>0.63</w:t>
            </w:r>
          </w:p>
        </w:tc>
        <w:tc>
          <w:tcPr>
            <w:tcW w:w="851" w:type="dxa"/>
            <w:tcBorders>
              <w:top w:val="nil"/>
              <w:left w:val="nil"/>
              <w:bottom w:val="nil"/>
              <w:right w:val="nil"/>
            </w:tcBorders>
            <w:shd w:val="clear" w:color="auto" w:fill="auto"/>
            <w:noWrap/>
            <w:vAlign w:val="bottom"/>
            <w:hideMark/>
          </w:tcPr>
          <w:p w14:paraId="6DDB39E1" w14:textId="77777777" w:rsidR="00AC1CD0" w:rsidRPr="00331184" w:rsidRDefault="00AC1CD0" w:rsidP="0064433D">
            <w:pPr>
              <w:spacing w:after="0" w:line="360" w:lineRule="auto"/>
              <w:jc w:val="center"/>
              <w:rPr>
                <w:rFonts w:ascii="Times New Roman" w:eastAsia="Times New Roman" w:hAnsi="Times New Roman" w:cs="Times New Roman"/>
                <w:b/>
                <w:bCs/>
                <w:kern w:val="0"/>
                <w:sz w:val="24"/>
                <w:szCs w:val="24"/>
                <w:lang w:eastAsia="en-IN"/>
                <w14:ligatures w14:val="none"/>
              </w:rPr>
            </w:pPr>
            <w:r w:rsidRPr="00331184">
              <w:rPr>
                <w:rFonts w:ascii="Times New Roman" w:eastAsia="Times New Roman" w:hAnsi="Times New Roman" w:cs="Times New Roman"/>
                <w:b/>
                <w:bCs/>
                <w:kern w:val="0"/>
                <w:sz w:val="24"/>
                <w:szCs w:val="24"/>
                <w:lang w:eastAsia="en-IN"/>
                <w14:ligatures w14:val="none"/>
              </w:rPr>
              <w:t>0.84</w:t>
            </w:r>
          </w:p>
        </w:tc>
      </w:tr>
    </w:tbl>
    <w:p w14:paraId="6296E063" w14:textId="444AA655" w:rsidR="00386130" w:rsidRPr="00331184" w:rsidRDefault="003820BF" w:rsidP="00705641">
      <w:pPr>
        <w:pStyle w:val="Heading4"/>
        <w:spacing w:line="360" w:lineRule="auto"/>
        <w:jc w:val="both"/>
        <w:rPr>
          <w:rStyle w:val="Strong"/>
          <w:rFonts w:ascii="Times New Roman" w:hAnsi="Times New Roman" w:cs="Times New Roman"/>
          <w:b w:val="0"/>
          <w:bCs w:val="0"/>
          <w:i w:val="0"/>
          <w:iCs w:val="0"/>
          <w:color w:val="auto"/>
          <w:sz w:val="24"/>
          <w:szCs w:val="24"/>
        </w:rPr>
      </w:pPr>
      <w:r>
        <w:rPr>
          <w:rFonts w:ascii="Times New Roman" w:hAnsi="Times New Roman" w:cs="Times New Roman"/>
          <w:i w:val="0"/>
          <w:iCs w:val="0"/>
          <w:color w:val="auto"/>
          <w:sz w:val="24"/>
          <w:szCs w:val="24"/>
        </w:rPr>
        <w:t xml:space="preserve">Note: </w:t>
      </w:r>
      <w:r w:rsidR="00331184" w:rsidRPr="00331184">
        <w:rPr>
          <w:rFonts w:ascii="Times New Roman" w:hAnsi="Times New Roman" w:cs="Times New Roman"/>
          <w:i w:val="0"/>
          <w:iCs w:val="0"/>
          <w:color w:val="auto"/>
          <w:sz w:val="24"/>
          <w:szCs w:val="24"/>
        </w:rPr>
        <w:t>Square root of AVE in bold. Under the bold diagonal are estimated correlations.</w:t>
      </w:r>
    </w:p>
    <w:p w14:paraId="3B9DADAF" w14:textId="43850ED5" w:rsidR="00E06B07" w:rsidRPr="004441DF" w:rsidRDefault="00E06B07" w:rsidP="00705641">
      <w:pPr>
        <w:pStyle w:val="Heading4"/>
        <w:spacing w:line="360" w:lineRule="auto"/>
        <w:jc w:val="both"/>
        <w:rPr>
          <w:rFonts w:ascii="Times New Roman" w:hAnsi="Times New Roman" w:cs="Times New Roman"/>
          <w:color w:val="auto"/>
          <w:sz w:val="24"/>
          <w:szCs w:val="24"/>
        </w:rPr>
      </w:pPr>
      <w:r w:rsidRPr="004441DF">
        <w:rPr>
          <w:rStyle w:val="Strong"/>
          <w:rFonts w:ascii="Times New Roman" w:hAnsi="Times New Roman" w:cs="Times New Roman"/>
          <w:color w:val="auto"/>
          <w:sz w:val="24"/>
          <w:szCs w:val="24"/>
        </w:rPr>
        <w:t>Model Fit</w:t>
      </w:r>
    </w:p>
    <w:p w14:paraId="49EFC765" w14:textId="77777777" w:rsidR="0064433D" w:rsidRPr="004441DF" w:rsidRDefault="0064433D" w:rsidP="009319DC">
      <w:pPr>
        <w:spacing w:before="100" w:beforeAutospacing="1" w:after="100" w:afterAutospacing="1" w:line="360" w:lineRule="auto"/>
        <w:jc w:val="both"/>
        <w:rPr>
          <w:rFonts w:ascii="Times New Roman" w:hAnsi="Times New Roman" w:cs="Times New Roman"/>
          <w:sz w:val="24"/>
          <w:szCs w:val="24"/>
        </w:rPr>
      </w:pPr>
      <w:r w:rsidRPr="004441DF">
        <w:rPr>
          <w:rFonts w:ascii="Times New Roman" w:hAnsi="Times New Roman" w:cs="Times New Roman"/>
          <w:sz w:val="24"/>
          <w:szCs w:val="24"/>
        </w:rPr>
        <w:t>The model fit indices indicate an acceptable fit between the proposed model and the observed data. The chi-square/df value is 2.11, which falls within the acceptable range of less than 3, demonstrating a good fit. The Comparative Fit Index (CFI) is 0.94, exceeding the threshold of 0.90, and the Tucker-Lewis Index (TLI) is 0.93, also above the acceptable minimum of 0.90, both of which suggest a strong model fit. Additionally, the Root Mean Square Error of Approximation (RMSEA) is 0.048, well below the acceptable upper limit of 0.08, indicating a close approximation of the model to the data. Lastly, the Standardized Root Mean Square Residual (SRMR) is 0.041, also below the threshold of 0.08, further supporting the model’s adequacy. These results collectively confirm that the model provides a robust representation of the data.</w:t>
      </w:r>
    </w:p>
    <w:p w14:paraId="76B2805E" w14:textId="7BDF74D2" w:rsidR="00E06B07" w:rsidRPr="004441DF" w:rsidRDefault="00E06B07" w:rsidP="009319DC">
      <w:pPr>
        <w:spacing w:before="100" w:beforeAutospacing="1" w:after="100" w:afterAutospacing="1" w:line="360" w:lineRule="auto"/>
        <w:jc w:val="both"/>
        <w:rPr>
          <w:rFonts w:ascii="Times New Roman" w:hAnsi="Times New Roman" w:cs="Times New Roman"/>
          <w:sz w:val="24"/>
          <w:szCs w:val="24"/>
        </w:rPr>
      </w:pPr>
      <w:r w:rsidRPr="004441DF">
        <w:rPr>
          <w:rStyle w:val="Strong"/>
          <w:rFonts w:ascii="Times New Roman" w:hAnsi="Times New Roman" w:cs="Times New Roman"/>
          <w:sz w:val="24"/>
          <w:szCs w:val="24"/>
        </w:rPr>
        <w:t>Structural Model: Path Analysis Using SEM</w:t>
      </w:r>
    </w:p>
    <w:p w14:paraId="632E9842" w14:textId="77777777" w:rsidR="00BB45AC" w:rsidRPr="004441DF" w:rsidRDefault="00E06B07" w:rsidP="00BB45AC">
      <w:pPr>
        <w:pStyle w:val="NormalWeb"/>
        <w:spacing w:line="360" w:lineRule="auto"/>
        <w:jc w:val="both"/>
        <w:rPr>
          <w:lang w:val="en-GB"/>
        </w:rPr>
      </w:pPr>
      <w:r w:rsidRPr="004441DF">
        <w:rPr>
          <w:lang w:val="en-GB"/>
        </w:rPr>
        <w:t>After validating the measurement model, the structural model was tested to examine the hypothesized relationships between tourist motivations, satisfaction, and revisit intentions.</w:t>
      </w:r>
    </w:p>
    <w:p w14:paraId="73D32CC1" w14:textId="4D0C1280" w:rsidR="00E06B07" w:rsidRPr="004441DF" w:rsidRDefault="00E06B07" w:rsidP="00BB45AC">
      <w:pPr>
        <w:pStyle w:val="NormalWeb"/>
        <w:spacing w:line="360" w:lineRule="auto"/>
        <w:jc w:val="both"/>
        <w:rPr>
          <w:i/>
          <w:iCs/>
          <w:lang w:val="en-GB"/>
        </w:rPr>
      </w:pPr>
      <w:r w:rsidRPr="004441DF">
        <w:rPr>
          <w:rStyle w:val="Strong"/>
          <w:i/>
          <w:iCs/>
        </w:rPr>
        <w:t>Direct Effects</w:t>
      </w:r>
    </w:p>
    <w:p w14:paraId="0768CDDF" w14:textId="77777777" w:rsidR="00E06B07" w:rsidRPr="004441DF" w:rsidRDefault="00E06B07" w:rsidP="00705641">
      <w:pPr>
        <w:pStyle w:val="NormalWeb"/>
        <w:spacing w:line="360" w:lineRule="auto"/>
        <w:jc w:val="both"/>
        <w:rPr>
          <w:lang w:val="en-GB"/>
        </w:rPr>
      </w:pPr>
      <w:r w:rsidRPr="004441DF">
        <w:rPr>
          <w:lang w:val="en-GB"/>
        </w:rPr>
        <w:t>The standardized regression coefficients (β) and significance levels (p-values) for the direct effects are summarized below:</w:t>
      </w:r>
    </w:p>
    <w:p w14:paraId="765FE0ED" w14:textId="77777777" w:rsidR="00C73DE5" w:rsidRPr="00701F43" w:rsidRDefault="00C73DE5" w:rsidP="00C73DE5">
      <w:pPr>
        <w:spacing w:line="360" w:lineRule="auto"/>
        <w:jc w:val="both"/>
        <w:rPr>
          <w:rFonts w:ascii="Times New Roman" w:hAnsi="Times New Roman" w:cs="Times New Roman"/>
          <w:sz w:val="24"/>
          <w:szCs w:val="24"/>
          <w:lang w:val="en-IN" w:eastAsia="en-IN"/>
        </w:rPr>
      </w:pPr>
      <w:r w:rsidRPr="00701F43">
        <w:rPr>
          <w:rFonts w:ascii="Times New Roman" w:hAnsi="Times New Roman" w:cs="Times New Roman"/>
          <w:sz w:val="24"/>
          <w:szCs w:val="24"/>
          <w:lang w:val="en-IN" w:eastAsia="en-IN"/>
        </w:rPr>
        <w:t xml:space="preserve">The findings from the study reveal significant relationships between various tourist motivations, satisfaction, and revisit intentions. Cultural heritage motivation emerged as the strongest predictor of tourist satisfaction (β = 0.45, p &lt; 0.001), indicating that tourists who are motivated by a desire to explore cultural heritage are more likely to report higher levels of </w:t>
      </w:r>
      <w:r w:rsidRPr="00701F43">
        <w:rPr>
          <w:rFonts w:ascii="Times New Roman" w:hAnsi="Times New Roman" w:cs="Times New Roman"/>
          <w:sz w:val="24"/>
          <w:szCs w:val="24"/>
          <w:lang w:val="en-IN" w:eastAsia="en-IN"/>
        </w:rPr>
        <w:lastRenderedPageBreak/>
        <w:t>satisfaction. Similarly, political curiosity (β = 0.31, p &lt; 0.001), adventure-seeking motivation (β = 0.22, p &lt; 0.01), personal growth motivation (β = 0.27, p &lt; 0.001), and support for local tourism (β = 0.30, p &lt; 0.001) were all positively and significantly associated with tourist satisfaction, supporting hypotheses H1a through H1e.</w:t>
      </w:r>
    </w:p>
    <w:p w14:paraId="6880AD2D" w14:textId="64758015" w:rsidR="00BB45AC" w:rsidRDefault="00C73DE5" w:rsidP="00192B89">
      <w:pPr>
        <w:spacing w:line="360" w:lineRule="auto"/>
        <w:jc w:val="both"/>
        <w:rPr>
          <w:rFonts w:ascii="Times New Roman" w:hAnsi="Times New Roman" w:cs="Times New Roman"/>
          <w:sz w:val="24"/>
          <w:szCs w:val="24"/>
          <w:lang w:val="en-IN" w:eastAsia="en-IN"/>
        </w:rPr>
      </w:pPr>
      <w:r w:rsidRPr="00701F43">
        <w:rPr>
          <w:rFonts w:ascii="Times New Roman" w:hAnsi="Times New Roman" w:cs="Times New Roman"/>
          <w:sz w:val="24"/>
          <w:szCs w:val="24"/>
          <w:lang w:val="en-IN" w:eastAsia="en-IN"/>
        </w:rPr>
        <w:t>Furthermore, tourist satisfaction was found to have a strong and direct impact on revisit intentions (β = 0.58, p &lt; 0.001), supporting hypothesis H2. This suggests that satisfied tourists are significantly more likely to express an intention to revisit the destination. Additionally, the study examined the direct effects of various motivations on revisit intentions. Cultural heritage motivation (β = 0.24, p &lt; 0.001), political curiosity (β = 0.18, p &lt; 0.01), adventure-seeking motivation (β = 0.14, p &lt; 0.05), personal growth motivation (β = 0.16, p &lt; 0.01), and support for local tourism (β = 0.19, p &lt; 0.01) all had significant positive effects on revisit intentions, supporting hypotheses H3a through H3e.</w:t>
      </w:r>
    </w:p>
    <w:p w14:paraId="3A5B6599" w14:textId="3DD9F0B3" w:rsidR="00B23EB3" w:rsidRPr="00B23EB3" w:rsidRDefault="00B23EB3" w:rsidP="00B23EB3">
      <w:pPr>
        <w:pStyle w:val="NormalWeb"/>
        <w:spacing w:line="360" w:lineRule="auto"/>
        <w:jc w:val="both"/>
        <w:rPr>
          <w:rStyle w:val="Strong"/>
          <w:b w:val="0"/>
          <w:bCs w:val="0"/>
          <w:lang w:val="en-GB"/>
        </w:rPr>
      </w:pPr>
      <w:r w:rsidRPr="0032575B">
        <w:rPr>
          <w:b/>
          <w:bCs/>
          <w:lang w:val="en-GB"/>
        </w:rPr>
        <w:t xml:space="preserve">Table </w:t>
      </w:r>
      <w:r>
        <w:rPr>
          <w:b/>
          <w:bCs/>
          <w:lang w:val="en-GB"/>
        </w:rPr>
        <w:t>3</w:t>
      </w:r>
      <w:r w:rsidRPr="0032575B">
        <w:rPr>
          <w:b/>
          <w:bCs/>
          <w:lang w:val="en-GB"/>
        </w:rPr>
        <w:t>.</w:t>
      </w:r>
      <w:r>
        <w:rPr>
          <w:lang w:val="en-GB"/>
        </w:rPr>
        <w:t xml:space="preserve"> Hypotheses testing</w:t>
      </w:r>
      <w:r w:rsidR="001053E9">
        <w:rPr>
          <w:lang w:val="en-GB"/>
        </w:rPr>
        <w:t xml:space="preserve"> of direct effects</w:t>
      </w:r>
      <w:r>
        <w:rPr>
          <w:lang w:val="en-GB"/>
        </w:rPr>
        <w:t>.</w:t>
      </w:r>
    </w:p>
    <w:tbl>
      <w:tblPr>
        <w:tblStyle w:val="TableGrid"/>
        <w:tblW w:w="0" w:type="auto"/>
        <w:tblLook w:val="04A0" w:firstRow="1" w:lastRow="0" w:firstColumn="1" w:lastColumn="0" w:noHBand="0" w:noVBand="1"/>
      </w:tblPr>
      <w:tblGrid>
        <w:gridCol w:w="1350"/>
        <w:gridCol w:w="3587"/>
        <w:gridCol w:w="1791"/>
        <w:gridCol w:w="962"/>
        <w:gridCol w:w="1326"/>
      </w:tblGrid>
      <w:tr w:rsidR="00192B89" w:rsidRPr="004441DF" w14:paraId="49425A5C" w14:textId="77777777" w:rsidTr="0032575B">
        <w:tc>
          <w:tcPr>
            <w:tcW w:w="0" w:type="auto"/>
            <w:hideMark/>
          </w:tcPr>
          <w:p w14:paraId="61A81699" w14:textId="77777777" w:rsidR="00132F14" w:rsidRPr="00132F14" w:rsidRDefault="00132F14" w:rsidP="00132F14">
            <w:pPr>
              <w:pStyle w:val="NormalWeb"/>
              <w:spacing w:line="360" w:lineRule="auto"/>
              <w:jc w:val="both"/>
              <w:rPr>
                <w:b/>
                <w:bCs/>
              </w:rPr>
            </w:pPr>
            <w:r w:rsidRPr="00132F14">
              <w:rPr>
                <w:b/>
                <w:bCs/>
              </w:rPr>
              <w:t>Hypothesis</w:t>
            </w:r>
          </w:p>
        </w:tc>
        <w:tc>
          <w:tcPr>
            <w:tcW w:w="0" w:type="auto"/>
            <w:hideMark/>
          </w:tcPr>
          <w:p w14:paraId="0877C700" w14:textId="77777777" w:rsidR="00132F14" w:rsidRPr="00132F14" w:rsidRDefault="00132F14" w:rsidP="00132F14">
            <w:pPr>
              <w:pStyle w:val="NormalWeb"/>
              <w:spacing w:line="360" w:lineRule="auto"/>
              <w:jc w:val="both"/>
              <w:rPr>
                <w:b/>
                <w:bCs/>
              </w:rPr>
            </w:pPr>
            <w:r w:rsidRPr="00132F14">
              <w:rPr>
                <w:b/>
                <w:bCs/>
              </w:rPr>
              <w:t>Relationship</w:t>
            </w:r>
          </w:p>
        </w:tc>
        <w:tc>
          <w:tcPr>
            <w:tcW w:w="1791" w:type="dxa"/>
            <w:hideMark/>
          </w:tcPr>
          <w:p w14:paraId="7619EF30" w14:textId="005DD646" w:rsidR="00132F14" w:rsidRPr="00132F14" w:rsidRDefault="00132F14" w:rsidP="00335CA9">
            <w:pPr>
              <w:pStyle w:val="NormalWeb"/>
              <w:spacing w:line="360" w:lineRule="auto"/>
              <w:jc w:val="center"/>
              <w:rPr>
                <w:b/>
                <w:bCs/>
              </w:rPr>
            </w:pPr>
            <w:r w:rsidRPr="00132F14">
              <w:rPr>
                <w:b/>
                <w:bCs/>
              </w:rPr>
              <w:t>β</w:t>
            </w:r>
            <w:r w:rsidR="00335CA9" w:rsidRPr="004441DF">
              <w:rPr>
                <w:b/>
                <w:bCs/>
              </w:rPr>
              <w:t xml:space="preserve"> </w:t>
            </w:r>
            <w:r w:rsidRPr="00132F14">
              <w:rPr>
                <w:b/>
                <w:bCs/>
              </w:rPr>
              <w:t>(Standardized Coefficient)</w:t>
            </w:r>
          </w:p>
        </w:tc>
        <w:tc>
          <w:tcPr>
            <w:tcW w:w="962" w:type="dxa"/>
            <w:hideMark/>
          </w:tcPr>
          <w:p w14:paraId="5BF9FA60" w14:textId="77777777" w:rsidR="00132F14" w:rsidRPr="00132F14" w:rsidRDefault="00132F14" w:rsidP="00335CA9">
            <w:pPr>
              <w:pStyle w:val="NormalWeb"/>
              <w:spacing w:line="360" w:lineRule="auto"/>
              <w:jc w:val="center"/>
              <w:rPr>
                <w:b/>
                <w:bCs/>
              </w:rPr>
            </w:pPr>
            <w:r w:rsidRPr="00132F14">
              <w:rPr>
                <w:b/>
                <w:bCs/>
              </w:rPr>
              <w:t>p-value</w:t>
            </w:r>
          </w:p>
        </w:tc>
        <w:tc>
          <w:tcPr>
            <w:tcW w:w="1326" w:type="dxa"/>
            <w:hideMark/>
          </w:tcPr>
          <w:p w14:paraId="20070B1F" w14:textId="77777777" w:rsidR="00132F14" w:rsidRPr="00132F14" w:rsidRDefault="00132F14" w:rsidP="00335CA9">
            <w:pPr>
              <w:pStyle w:val="NormalWeb"/>
              <w:spacing w:line="360" w:lineRule="auto"/>
              <w:jc w:val="center"/>
              <w:rPr>
                <w:b/>
                <w:bCs/>
              </w:rPr>
            </w:pPr>
            <w:r w:rsidRPr="00132F14">
              <w:rPr>
                <w:b/>
                <w:bCs/>
              </w:rPr>
              <w:t>Result</w:t>
            </w:r>
          </w:p>
        </w:tc>
      </w:tr>
      <w:tr w:rsidR="00192B89" w:rsidRPr="004441DF" w14:paraId="3F9E6F1C" w14:textId="77777777" w:rsidTr="0032575B">
        <w:tc>
          <w:tcPr>
            <w:tcW w:w="0" w:type="auto"/>
            <w:hideMark/>
          </w:tcPr>
          <w:p w14:paraId="11915ACF" w14:textId="77777777" w:rsidR="00132F14" w:rsidRPr="00132F14" w:rsidRDefault="00132F14" w:rsidP="00132F14">
            <w:pPr>
              <w:pStyle w:val="NormalWeb"/>
              <w:spacing w:line="360" w:lineRule="auto"/>
              <w:jc w:val="both"/>
            </w:pPr>
            <w:r w:rsidRPr="00132F14">
              <w:t>H1a</w:t>
            </w:r>
          </w:p>
        </w:tc>
        <w:tc>
          <w:tcPr>
            <w:tcW w:w="0" w:type="auto"/>
            <w:hideMark/>
          </w:tcPr>
          <w:p w14:paraId="10557372" w14:textId="77777777" w:rsidR="00132F14" w:rsidRPr="00132F14" w:rsidRDefault="00132F14" w:rsidP="00132F14">
            <w:pPr>
              <w:pStyle w:val="NormalWeb"/>
              <w:spacing w:line="360" w:lineRule="auto"/>
              <w:jc w:val="both"/>
            </w:pPr>
            <w:r w:rsidRPr="00132F14">
              <w:t>Cultural heritage motivation → Tourist satisfaction</w:t>
            </w:r>
          </w:p>
        </w:tc>
        <w:tc>
          <w:tcPr>
            <w:tcW w:w="1791" w:type="dxa"/>
            <w:hideMark/>
          </w:tcPr>
          <w:p w14:paraId="393A9164" w14:textId="77777777" w:rsidR="00132F14" w:rsidRPr="00132F14" w:rsidRDefault="00132F14" w:rsidP="00335CA9">
            <w:pPr>
              <w:pStyle w:val="NormalWeb"/>
              <w:spacing w:line="360" w:lineRule="auto"/>
              <w:jc w:val="center"/>
            </w:pPr>
            <w:r w:rsidRPr="00132F14">
              <w:t>0.45</w:t>
            </w:r>
          </w:p>
        </w:tc>
        <w:tc>
          <w:tcPr>
            <w:tcW w:w="962" w:type="dxa"/>
            <w:hideMark/>
          </w:tcPr>
          <w:p w14:paraId="16E86CEB" w14:textId="77777777" w:rsidR="00132F14" w:rsidRPr="00132F14" w:rsidRDefault="00132F14" w:rsidP="00335CA9">
            <w:pPr>
              <w:pStyle w:val="NormalWeb"/>
              <w:spacing w:line="360" w:lineRule="auto"/>
              <w:jc w:val="center"/>
            </w:pPr>
            <w:r w:rsidRPr="00132F14">
              <w:t>&lt; 0.001</w:t>
            </w:r>
          </w:p>
        </w:tc>
        <w:tc>
          <w:tcPr>
            <w:tcW w:w="1326" w:type="dxa"/>
            <w:hideMark/>
          </w:tcPr>
          <w:p w14:paraId="6DA720B3" w14:textId="77777777" w:rsidR="00132F14" w:rsidRPr="00132F14" w:rsidRDefault="00132F14" w:rsidP="00335CA9">
            <w:pPr>
              <w:pStyle w:val="NormalWeb"/>
              <w:spacing w:line="360" w:lineRule="auto"/>
              <w:jc w:val="center"/>
            </w:pPr>
            <w:r w:rsidRPr="00132F14">
              <w:t>Supported</w:t>
            </w:r>
          </w:p>
        </w:tc>
      </w:tr>
      <w:tr w:rsidR="00192B89" w:rsidRPr="004441DF" w14:paraId="101DF097" w14:textId="77777777" w:rsidTr="0032575B">
        <w:tc>
          <w:tcPr>
            <w:tcW w:w="0" w:type="auto"/>
            <w:hideMark/>
          </w:tcPr>
          <w:p w14:paraId="3C195738" w14:textId="77777777" w:rsidR="00132F14" w:rsidRPr="00132F14" w:rsidRDefault="00132F14" w:rsidP="00132F14">
            <w:pPr>
              <w:pStyle w:val="NormalWeb"/>
              <w:spacing w:line="360" w:lineRule="auto"/>
              <w:jc w:val="both"/>
            </w:pPr>
            <w:r w:rsidRPr="00132F14">
              <w:t>H1b</w:t>
            </w:r>
          </w:p>
        </w:tc>
        <w:tc>
          <w:tcPr>
            <w:tcW w:w="0" w:type="auto"/>
            <w:hideMark/>
          </w:tcPr>
          <w:p w14:paraId="3333D536" w14:textId="77777777" w:rsidR="00132F14" w:rsidRPr="00132F14" w:rsidRDefault="00132F14" w:rsidP="00132F14">
            <w:pPr>
              <w:pStyle w:val="NormalWeb"/>
              <w:spacing w:line="360" w:lineRule="auto"/>
              <w:jc w:val="both"/>
            </w:pPr>
            <w:r w:rsidRPr="00132F14">
              <w:t>Political curiosity → Tourist satisfaction</w:t>
            </w:r>
          </w:p>
        </w:tc>
        <w:tc>
          <w:tcPr>
            <w:tcW w:w="1791" w:type="dxa"/>
            <w:hideMark/>
          </w:tcPr>
          <w:p w14:paraId="66875899" w14:textId="77777777" w:rsidR="00132F14" w:rsidRPr="00132F14" w:rsidRDefault="00132F14" w:rsidP="00335CA9">
            <w:pPr>
              <w:pStyle w:val="NormalWeb"/>
              <w:spacing w:line="360" w:lineRule="auto"/>
              <w:jc w:val="center"/>
            </w:pPr>
            <w:r w:rsidRPr="00132F14">
              <w:t>0.31</w:t>
            </w:r>
          </w:p>
        </w:tc>
        <w:tc>
          <w:tcPr>
            <w:tcW w:w="962" w:type="dxa"/>
            <w:hideMark/>
          </w:tcPr>
          <w:p w14:paraId="715ED991" w14:textId="77777777" w:rsidR="00132F14" w:rsidRPr="00132F14" w:rsidRDefault="00132F14" w:rsidP="00335CA9">
            <w:pPr>
              <w:pStyle w:val="NormalWeb"/>
              <w:spacing w:line="360" w:lineRule="auto"/>
              <w:jc w:val="center"/>
            </w:pPr>
            <w:r w:rsidRPr="00132F14">
              <w:t>&lt; 0.001</w:t>
            </w:r>
          </w:p>
        </w:tc>
        <w:tc>
          <w:tcPr>
            <w:tcW w:w="1326" w:type="dxa"/>
            <w:hideMark/>
          </w:tcPr>
          <w:p w14:paraId="5ECD96C5" w14:textId="77777777" w:rsidR="00132F14" w:rsidRPr="00132F14" w:rsidRDefault="00132F14" w:rsidP="00335CA9">
            <w:pPr>
              <w:pStyle w:val="NormalWeb"/>
              <w:spacing w:line="360" w:lineRule="auto"/>
              <w:jc w:val="center"/>
            </w:pPr>
            <w:r w:rsidRPr="00132F14">
              <w:t>Supported</w:t>
            </w:r>
          </w:p>
        </w:tc>
      </w:tr>
      <w:tr w:rsidR="00192B89" w:rsidRPr="004441DF" w14:paraId="7E6A4EF0" w14:textId="77777777" w:rsidTr="0032575B">
        <w:tc>
          <w:tcPr>
            <w:tcW w:w="0" w:type="auto"/>
            <w:hideMark/>
          </w:tcPr>
          <w:p w14:paraId="67A38F58" w14:textId="77777777" w:rsidR="00132F14" w:rsidRPr="00132F14" w:rsidRDefault="00132F14" w:rsidP="00132F14">
            <w:pPr>
              <w:pStyle w:val="NormalWeb"/>
              <w:spacing w:line="360" w:lineRule="auto"/>
              <w:jc w:val="both"/>
            </w:pPr>
            <w:r w:rsidRPr="00132F14">
              <w:t>H1c</w:t>
            </w:r>
          </w:p>
        </w:tc>
        <w:tc>
          <w:tcPr>
            <w:tcW w:w="0" w:type="auto"/>
            <w:hideMark/>
          </w:tcPr>
          <w:p w14:paraId="08BF0F8B" w14:textId="77777777" w:rsidR="00132F14" w:rsidRPr="00132F14" w:rsidRDefault="00132F14" w:rsidP="00132F14">
            <w:pPr>
              <w:pStyle w:val="NormalWeb"/>
              <w:spacing w:line="360" w:lineRule="auto"/>
              <w:jc w:val="both"/>
            </w:pPr>
            <w:r w:rsidRPr="00132F14">
              <w:t>Adventure-seeking motivation → Tourist satisfaction</w:t>
            </w:r>
          </w:p>
        </w:tc>
        <w:tc>
          <w:tcPr>
            <w:tcW w:w="1791" w:type="dxa"/>
            <w:hideMark/>
          </w:tcPr>
          <w:p w14:paraId="24C4028B" w14:textId="77777777" w:rsidR="00132F14" w:rsidRPr="00132F14" w:rsidRDefault="00132F14" w:rsidP="00335CA9">
            <w:pPr>
              <w:pStyle w:val="NormalWeb"/>
              <w:spacing w:line="360" w:lineRule="auto"/>
              <w:jc w:val="center"/>
            </w:pPr>
            <w:r w:rsidRPr="00132F14">
              <w:t>0.22</w:t>
            </w:r>
          </w:p>
        </w:tc>
        <w:tc>
          <w:tcPr>
            <w:tcW w:w="962" w:type="dxa"/>
            <w:hideMark/>
          </w:tcPr>
          <w:p w14:paraId="0EA24712" w14:textId="77777777" w:rsidR="00132F14" w:rsidRPr="00132F14" w:rsidRDefault="00132F14" w:rsidP="00335CA9">
            <w:pPr>
              <w:pStyle w:val="NormalWeb"/>
              <w:spacing w:line="360" w:lineRule="auto"/>
              <w:jc w:val="center"/>
            </w:pPr>
            <w:r w:rsidRPr="00132F14">
              <w:t>&lt; 0.01</w:t>
            </w:r>
          </w:p>
        </w:tc>
        <w:tc>
          <w:tcPr>
            <w:tcW w:w="1326" w:type="dxa"/>
            <w:hideMark/>
          </w:tcPr>
          <w:p w14:paraId="028D3657" w14:textId="77777777" w:rsidR="00132F14" w:rsidRPr="00132F14" w:rsidRDefault="00132F14" w:rsidP="00335CA9">
            <w:pPr>
              <w:pStyle w:val="NormalWeb"/>
              <w:spacing w:line="360" w:lineRule="auto"/>
              <w:jc w:val="center"/>
            </w:pPr>
            <w:r w:rsidRPr="00132F14">
              <w:t>Supported</w:t>
            </w:r>
          </w:p>
        </w:tc>
      </w:tr>
      <w:tr w:rsidR="00192B89" w:rsidRPr="004441DF" w14:paraId="128181EE" w14:textId="77777777" w:rsidTr="0032575B">
        <w:tc>
          <w:tcPr>
            <w:tcW w:w="0" w:type="auto"/>
            <w:hideMark/>
          </w:tcPr>
          <w:p w14:paraId="4F635B41" w14:textId="77777777" w:rsidR="00132F14" w:rsidRPr="00132F14" w:rsidRDefault="00132F14" w:rsidP="00132F14">
            <w:pPr>
              <w:pStyle w:val="NormalWeb"/>
              <w:spacing w:line="360" w:lineRule="auto"/>
              <w:jc w:val="both"/>
            </w:pPr>
            <w:r w:rsidRPr="00132F14">
              <w:t>H1d</w:t>
            </w:r>
          </w:p>
        </w:tc>
        <w:tc>
          <w:tcPr>
            <w:tcW w:w="0" w:type="auto"/>
            <w:hideMark/>
          </w:tcPr>
          <w:p w14:paraId="31B0A627" w14:textId="77777777" w:rsidR="00132F14" w:rsidRPr="00132F14" w:rsidRDefault="00132F14" w:rsidP="00132F14">
            <w:pPr>
              <w:pStyle w:val="NormalWeb"/>
              <w:spacing w:line="360" w:lineRule="auto"/>
              <w:jc w:val="both"/>
            </w:pPr>
            <w:r w:rsidRPr="00132F14">
              <w:t>Personal growth motivation → Tourist satisfaction</w:t>
            </w:r>
          </w:p>
        </w:tc>
        <w:tc>
          <w:tcPr>
            <w:tcW w:w="1791" w:type="dxa"/>
            <w:hideMark/>
          </w:tcPr>
          <w:p w14:paraId="60E30254" w14:textId="77777777" w:rsidR="00132F14" w:rsidRPr="00132F14" w:rsidRDefault="00132F14" w:rsidP="00335CA9">
            <w:pPr>
              <w:pStyle w:val="NormalWeb"/>
              <w:spacing w:line="360" w:lineRule="auto"/>
              <w:jc w:val="center"/>
            </w:pPr>
            <w:r w:rsidRPr="00132F14">
              <w:t>0.27</w:t>
            </w:r>
          </w:p>
        </w:tc>
        <w:tc>
          <w:tcPr>
            <w:tcW w:w="962" w:type="dxa"/>
            <w:hideMark/>
          </w:tcPr>
          <w:p w14:paraId="7FDD3A63" w14:textId="77777777" w:rsidR="00132F14" w:rsidRPr="00132F14" w:rsidRDefault="00132F14" w:rsidP="00335CA9">
            <w:pPr>
              <w:pStyle w:val="NormalWeb"/>
              <w:spacing w:line="360" w:lineRule="auto"/>
              <w:jc w:val="center"/>
            </w:pPr>
            <w:r w:rsidRPr="00132F14">
              <w:t>&lt; 0.001</w:t>
            </w:r>
          </w:p>
        </w:tc>
        <w:tc>
          <w:tcPr>
            <w:tcW w:w="1326" w:type="dxa"/>
            <w:hideMark/>
          </w:tcPr>
          <w:p w14:paraId="6515DB0E" w14:textId="77777777" w:rsidR="00132F14" w:rsidRPr="00132F14" w:rsidRDefault="00132F14" w:rsidP="00335CA9">
            <w:pPr>
              <w:pStyle w:val="NormalWeb"/>
              <w:spacing w:line="360" w:lineRule="auto"/>
              <w:jc w:val="center"/>
            </w:pPr>
            <w:r w:rsidRPr="00132F14">
              <w:t>Supported</w:t>
            </w:r>
          </w:p>
        </w:tc>
      </w:tr>
      <w:tr w:rsidR="00192B89" w:rsidRPr="004441DF" w14:paraId="102A4865" w14:textId="77777777" w:rsidTr="0032575B">
        <w:tc>
          <w:tcPr>
            <w:tcW w:w="0" w:type="auto"/>
            <w:hideMark/>
          </w:tcPr>
          <w:p w14:paraId="0D6232C6" w14:textId="77777777" w:rsidR="00132F14" w:rsidRPr="00132F14" w:rsidRDefault="00132F14" w:rsidP="00132F14">
            <w:pPr>
              <w:pStyle w:val="NormalWeb"/>
              <w:spacing w:line="360" w:lineRule="auto"/>
              <w:jc w:val="both"/>
            </w:pPr>
            <w:r w:rsidRPr="00132F14">
              <w:t>H1e</w:t>
            </w:r>
          </w:p>
        </w:tc>
        <w:tc>
          <w:tcPr>
            <w:tcW w:w="0" w:type="auto"/>
            <w:hideMark/>
          </w:tcPr>
          <w:p w14:paraId="0B4288F6" w14:textId="77777777" w:rsidR="00132F14" w:rsidRPr="00132F14" w:rsidRDefault="00132F14" w:rsidP="00132F14">
            <w:pPr>
              <w:pStyle w:val="NormalWeb"/>
              <w:spacing w:line="360" w:lineRule="auto"/>
              <w:jc w:val="both"/>
            </w:pPr>
            <w:r w:rsidRPr="00132F14">
              <w:t>Support for local tourism → Tourist satisfaction</w:t>
            </w:r>
          </w:p>
        </w:tc>
        <w:tc>
          <w:tcPr>
            <w:tcW w:w="1791" w:type="dxa"/>
            <w:hideMark/>
          </w:tcPr>
          <w:p w14:paraId="128CED3B" w14:textId="77777777" w:rsidR="00132F14" w:rsidRPr="00132F14" w:rsidRDefault="00132F14" w:rsidP="00335CA9">
            <w:pPr>
              <w:pStyle w:val="NormalWeb"/>
              <w:spacing w:line="360" w:lineRule="auto"/>
              <w:jc w:val="center"/>
            </w:pPr>
            <w:r w:rsidRPr="00132F14">
              <w:t>0.30</w:t>
            </w:r>
          </w:p>
        </w:tc>
        <w:tc>
          <w:tcPr>
            <w:tcW w:w="962" w:type="dxa"/>
            <w:hideMark/>
          </w:tcPr>
          <w:p w14:paraId="4375BC30" w14:textId="77777777" w:rsidR="00132F14" w:rsidRPr="00132F14" w:rsidRDefault="00132F14" w:rsidP="00335CA9">
            <w:pPr>
              <w:pStyle w:val="NormalWeb"/>
              <w:spacing w:line="360" w:lineRule="auto"/>
              <w:jc w:val="center"/>
            </w:pPr>
            <w:r w:rsidRPr="00132F14">
              <w:t>&lt; 0.001</w:t>
            </w:r>
          </w:p>
        </w:tc>
        <w:tc>
          <w:tcPr>
            <w:tcW w:w="1326" w:type="dxa"/>
            <w:hideMark/>
          </w:tcPr>
          <w:p w14:paraId="16C1496B" w14:textId="77777777" w:rsidR="00132F14" w:rsidRPr="00132F14" w:rsidRDefault="00132F14" w:rsidP="00335CA9">
            <w:pPr>
              <w:pStyle w:val="NormalWeb"/>
              <w:spacing w:line="360" w:lineRule="auto"/>
              <w:jc w:val="center"/>
            </w:pPr>
            <w:r w:rsidRPr="00132F14">
              <w:t>Supported</w:t>
            </w:r>
          </w:p>
        </w:tc>
      </w:tr>
      <w:tr w:rsidR="00192B89" w:rsidRPr="004441DF" w14:paraId="25E74875" w14:textId="77777777" w:rsidTr="0032575B">
        <w:tc>
          <w:tcPr>
            <w:tcW w:w="0" w:type="auto"/>
            <w:hideMark/>
          </w:tcPr>
          <w:p w14:paraId="4127F8D9" w14:textId="77777777" w:rsidR="00132F14" w:rsidRPr="00132F14" w:rsidRDefault="00132F14" w:rsidP="00132F14">
            <w:pPr>
              <w:pStyle w:val="NormalWeb"/>
              <w:spacing w:line="360" w:lineRule="auto"/>
              <w:jc w:val="both"/>
            </w:pPr>
            <w:r w:rsidRPr="00132F14">
              <w:t>H2</w:t>
            </w:r>
          </w:p>
        </w:tc>
        <w:tc>
          <w:tcPr>
            <w:tcW w:w="0" w:type="auto"/>
            <w:hideMark/>
          </w:tcPr>
          <w:p w14:paraId="3582727A" w14:textId="77777777" w:rsidR="00132F14" w:rsidRPr="00132F14" w:rsidRDefault="00132F14" w:rsidP="00132F14">
            <w:pPr>
              <w:pStyle w:val="NormalWeb"/>
              <w:spacing w:line="360" w:lineRule="auto"/>
              <w:jc w:val="both"/>
            </w:pPr>
            <w:r w:rsidRPr="00132F14">
              <w:t>Tourist satisfaction → Revisit intentions</w:t>
            </w:r>
          </w:p>
        </w:tc>
        <w:tc>
          <w:tcPr>
            <w:tcW w:w="1791" w:type="dxa"/>
            <w:hideMark/>
          </w:tcPr>
          <w:p w14:paraId="686E7D65" w14:textId="77777777" w:rsidR="00132F14" w:rsidRPr="00132F14" w:rsidRDefault="00132F14" w:rsidP="00335CA9">
            <w:pPr>
              <w:pStyle w:val="NormalWeb"/>
              <w:spacing w:line="360" w:lineRule="auto"/>
              <w:jc w:val="center"/>
            </w:pPr>
            <w:r w:rsidRPr="00132F14">
              <w:t>0.58</w:t>
            </w:r>
          </w:p>
        </w:tc>
        <w:tc>
          <w:tcPr>
            <w:tcW w:w="962" w:type="dxa"/>
            <w:hideMark/>
          </w:tcPr>
          <w:p w14:paraId="71CD8C0A" w14:textId="77777777" w:rsidR="00132F14" w:rsidRPr="00132F14" w:rsidRDefault="00132F14" w:rsidP="00335CA9">
            <w:pPr>
              <w:pStyle w:val="NormalWeb"/>
              <w:spacing w:line="360" w:lineRule="auto"/>
              <w:jc w:val="center"/>
            </w:pPr>
            <w:r w:rsidRPr="00132F14">
              <w:t>&lt; 0.001</w:t>
            </w:r>
          </w:p>
        </w:tc>
        <w:tc>
          <w:tcPr>
            <w:tcW w:w="1326" w:type="dxa"/>
            <w:hideMark/>
          </w:tcPr>
          <w:p w14:paraId="7582619A" w14:textId="77777777" w:rsidR="00132F14" w:rsidRPr="00132F14" w:rsidRDefault="00132F14" w:rsidP="00335CA9">
            <w:pPr>
              <w:pStyle w:val="NormalWeb"/>
              <w:spacing w:line="360" w:lineRule="auto"/>
              <w:jc w:val="center"/>
            </w:pPr>
            <w:r w:rsidRPr="00132F14">
              <w:t>Supported</w:t>
            </w:r>
          </w:p>
        </w:tc>
      </w:tr>
      <w:tr w:rsidR="00192B89" w:rsidRPr="004441DF" w14:paraId="45160605" w14:textId="77777777" w:rsidTr="0032575B">
        <w:tc>
          <w:tcPr>
            <w:tcW w:w="0" w:type="auto"/>
            <w:hideMark/>
          </w:tcPr>
          <w:p w14:paraId="34D37F8E" w14:textId="77777777" w:rsidR="00132F14" w:rsidRPr="00132F14" w:rsidRDefault="00132F14" w:rsidP="00132F14">
            <w:pPr>
              <w:pStyle w:val="NormalWeb"/>
              <w:spacing w:line="360" w:lineRule="auto"/>
              <w:jc w:val="both"/>
            </w:pPr>
            <w:r w:rsidRPr="00132F14">
              <w:t>H3a</w:t>
            </w:r>
          </w:p>
        </w:tc>
        <w:tc>
          <w:tcPr>
            <w:tcW w:w="0" w:type="auto"/>
            <w:hideMark/>
          </w:tcPr>
          <w:p w14:paraId="30D13644" w14:textId="77777777" w:rsidR="00132F14" w:rsidRPr="00132F14" w:rsidRDefault="00132F14" w:rsidP="00132F14">
            <w:pPr>
              <w:pStyle w:val="NormalWeb"/>
              <w:spacing w:line="360" w:lineRule="auto"/>
              <w:jc w:val="both"/>
            </w:pPr>
            <w:r w:rsidRPr="00132F14">
              <w:t>Cultural heritage motivation → Revisit intentions</w:t>
            </w:r>
          </w:p>
        </w:tc>
        <w:tc>
          <w:tcPr>
            <w:tcW w:w="1791" w:type="dxa"/>
            <w:hideMark/>
          </w:tcPr>
          <w:p w14:paraId="651B93B6" w14:textId="77777777" w:rsidR="00132F14" w:rsidRPr="00132F14" w:rsidRDefault="00132F14" w:rsidP="00335CA9">
            <w:pPr>
              <w:pStyle w:val="NormalWeb"/>
              <w:spacing w:line="360" w:lineRule="auto"/>
              <w:jc w:val="center"/>
            </w:pPr>
            <w:r w:rsidRPr="00132F14">
              <w:t>0.24</w:t>
            </w:r>
          </w:p>
        </w:tc>
        <w:tc>
          <w:tcPr>
            <w:tcW w:w="962" w:type="dxa"/>
            <w:hideMark/>
          </w:tcPr>
          <w:p w14:paraId="6DFE921E" w14:textId="77777777" w:rsidR="00132F14" w:rsidRPr="00132F14" w:rsidRDefault="00132F14" w:rsidP="00335CA9">
            <w:pPr>
              <w:pStyle w:val="NormalWeb"/>
              <w:spacing w:line="360" w:lineRule="auto"/>
              <w:jc w:val="center"/>
            </w:pPr>
            <w:r w:rsidRPr="00132F14">
              <w:t>&lt; 0.001</w:t>
            </w:r>
          </w:p>
        </w:tc>
        <w:tc>
          <w:tcPr>
            <w:tcW w:w="1326" w:type="dxa"/>
            <w:hideMark/>
          </w:tcPr>
          <w:p w14:paraId="5A388368" w14:textId="77777777" w:rsidR="00132F14" w:rsidRPr="00132F14" w:rsidRDefault="00132F14" w:rsidP="00335CA9">
            <w:pPr>
              <w:pStyle w:val="NormalWeb"/>
              <w:spacing w:line="360" w:lineRule="auto"/>
              <w:jc w:val="center"/>
            </w:pPr>
            <w:r w:rsidRPr="00132F14">
              <w:t>Supported</w:t>
            </w:r>
          </w:p>
        </w:tc>
      </w:tr>
      <w:tr w:rsidR="00192B89" w:rsidRPr="004441DF" w14:paraId="0DE296A2" w14:textId="77777777" w:rsidTr="0032575B">
        <w:tc>
          <w:tcPr>
            <w:tcW w:w="0" w:type="auto"/>
            <w:hideMark/>
          </w:tcPr>
          <w:p w14:paraId="78F1D477" w14:textId="77777777" w:rsidR="00132F14" w:rsidRPr="00132F14" w:rsidRDefault="00132F14" w:rsidP="00132F14">
            <w:pPr>
              <w:pStyle w:val="NormalWeb"/>
              <w:spacing w:line="360" w:lineRule="auto"/>
              <w:jc w:val="both"/>
            </w:pPr>
            <w:r w:rsidRPr="00132F14">
              <w:lastRenderedPageBreak/>
              <w:t>H3b</w:t>
            </w:r>
          </w:p>
        </w:tc>
        <w:tc>
          <w:tcPr>
            <w:tcW w:w="0" w:type="auto"/>
            <w:hideMark/>
          </w:tcPr>
          <w:p w14:paraId="7070D396" w14:textId="77777777" w:rsidR="00132F14" w:rsidRPr="00132F14" w:rsidRDefault="00132F14" w:rsidP="00132F14">
            <w:pPr>
              <w:pStyle w:val="NormalWeb"/>
              <w:spacing w:line="360" w:lineRule="auto"/>
              <w:jc w:val="both"/>
            </w:pPr>
            <w:r w:rsidRPr="00132F14">
              <w:t>Political curiosity → Revisit intentions</w:t>
            </w:r>
          </w:p>
        </w:tc>
        <w:tc>
          <w:tcPr>
            <w:tcW w:w="1791" w:type="dxa"/>
            <w:hideMark/>
          </w:tcPr>
          <w:p w14:paraId="33721329" w14:textId="77777777" w:rsidR="00132F14" w:rsidRPr="00132F14" w:rsidRDefault="00132F14" w:rsidP="00335CA9">
            <w:pPr>
              <w:pStyle w:val="NormalWeb"/>
              <w:spacing w:line="360" w:lineRule="auto"/>
              <w:jc w:val="center"/>
            </w:pPr>
            <w:r w:rsidRPr="00132F14">
              <w:t>0.18</w:t>
            </w:r>
          </w:p>
        </w:tc>
        <w:tc>
          <w:tcPr>
            <w:tcW w:w="962" w:type="dxa"/>
            <w:hideMark/>
          </w:tcPr>
          <w:p w14:paraId="3A55D480" w14:textId="77777777" w:rsidR="00132F14" w:rsidRPr="00132F14" w:rsidRDefault="00132F14" w:rsidP="00335CA9">
            <w:pPr>
              <w:pStyle w:val="NormalWeb"/>
              <w:spacing w:line="360" w:lineRule="auto"/>
              <w:jc w:val="center"/>
            </w:pPr>
            <w:r w:rsidRPr="00132F14">
              <w:t>&lt; 0.01</w:t>
            </w:r>
          </w:p>
        </w:tc>
        <w:tc>
          <w:tcPr>
            <w:tcW w:w="1326" w:type="dxa"/>
            <w:hideMark/>
          </w:tcPr>
          <w:p w14:paraId="09C60CB8" w14:textId="77777777" w:rsidR="00132F14" w:rsidRPr="00132F14" w:rsidRDefault="00132F14" w:rsidP="00335CA9">
            <w:pPr>
              <w:pStyle w:val="NormalWeb"/>
              <w:spacing w:line="360" w:lineRule="auto"/>
              <w:jc w:val="center"/>
            </w:pPr>
            <w:r w:rsidRPr="00132F14">
              <w:t>Supported</w:t>
            </w:r>
          </w:p>
        </w:tc>
      </w:tr>
      <w:tr w:rsidR="00192B89" w:rsidRPr="004441DF" w14:paraId="56CC6A28" w14:textId="77777777" w:rsidTr="0032575B">
        <w:tc>
          <w:tcPr>
            <w:tcW w:w="0" w:type="auto"/>
            <w:hideMark/>
          </w:tcPr>
          <w:p w14:paraId="48B989A3" w14:textId="77777777" w:rsidR="00132F14" w:rsidRPr="00132F14" w:rsidRDefault="00132F14" w:rsidP="00132F14">
            <w:pPr>
              <w:pStyle w:val="NormalWeb"/>
              <w:spacing w:line="360" w:lineRule="auto"/>
              <w:jc w:val="both"/>
            </w:pPr>
            <w:r w:rsidRPr="00132F14">
              <w:t>H3c</w:t>
            </w:r>
          </w:p>
        </w:tc>
        <w:tc>
          <w:tcPr>
            <w:tcW w:w="0" w:type="auto"/>
            <w:hideMark/>
          </w:tcPr>
          <w:p w14:paraId="10E20251" w14:textId="77777777" w:rsidR="00132F14" w:rsidRPr="00132F14" w:rsidRDefault="00132F14" w:rsidP="00132F14">
            <w:pPr>
              <w:pStyle w:val="NormalWeb"/>
              <w:spacing w:line="360" w:lineRule="auto"/>
              <w:jc w:val="both"/>
            </w:pPr>
            <w:r w:rsidRPr="00132F14">
              <w:t>Adventure-seeking motivation → Revisit intentions</w:t>
            </w:r>
          </w:p>
        </w:tc>
        <w:tc>
          <w:tcPr>
            <w:tcW w:w="1791" w:type="dxa"/>
            <w:hideMark/>
          </w:tcPr>
          <w:p w14:paraId="497F9792" w14:textId="77777777" w:rsidR="00132F14" w:rsidRPr="00132F14" w:rsidRDefault="00132F14" w:rsidP="00335CA9">
            <w:pPr>
              <w:pStyle w:val="NormalWeb"/>
              <w:spacing w:line="360" w:lineRule="auto"/>
              <w:jc w:val="center"/>
            </w:pPr>
            <w:r w:rsidRPr="00132F14">
              <w:t>0.14</w:t>
            </w:r>
          </w:p>
        </w:tc>
        <w:tc>
          <w:tcPr>
            <w:tcW w:w="962" w:type="dxa"/>
            <w:hideMark/>
          </w:tcPr>
          <w:p w14:paraId="3EE69415" w14:textId="77777777" w:rsidR="00132F14" w:rsidRPr="00132F14" w:rsidRDefault="00132F14" w:rsidP="00335CA9">
            <w:pPr>
              <w:pStyle w:val="NormalWeb"/>
              <w:spacing w:line="360" w:lineRule="auto"/>
              <w:jc w:val="center"/>
            </w:pPr>
            <w:r w:rsidRPr="00132F14">
              <w:t>&lt; 0.05</w:t>
            </w:r>
          </w:p>
        </w:tc>
        <w:tc>
          <w:tcPr>
            <w:tcW w:w="1326" w:type="dxa"/>
            <w:hideMark/>
          </w:tcPr>
          <w:p w14:paraId="2ECBAD84" w14:textId="77777777" w:rsidR="00132F14" w:rsidRPr="00132F14" w:rsidRDefault="00132F14" w:rsidP="00335CA9">
            <w:pPr>
              <w:pStyle w:val="NormalWeb"/>
              <w:spacing w:line="360" w:lineRule="auto"/>
              <w:jc w:val="center"/>
            </w:pPr>
            <w:r w:rsidRPr="00132F14">
              <w:t>Supported</w:t>
            </w:r>
          </w:p>
        </w:tc>
      </w:tr>
      <w:tr w:rsidR="00192B89" w:rsidRPr="004441DF" w14:paraId="2054A3FC" w14:textId="77777777" w:rsidTr="0032575B">
        <w:tc>
          <w:tcPr>
            <w:tcW w:w="0" w:type="auto"/>
            <w:hideMark/>
          </w:tcPr>
          <w:p w14:paraId="7B116C20" w14:textId="77777777" w:rsidR="00132F14" w:rsidRPr="00132F14" w:rsidRDefault="00132F14" w:rsidP="00132F14">
            <w:pPr>
              <w:pStyle w:val="NormalWeb"/>
              <w:spacing w:line="360" w:lineRule="auto"/>
              <w:jc w:val="both"/>
            </w:pPr>
            <w:r w:rsidRPr="00132F14">
              <w:t>H3d</w:t>
            </w:r>
          </w:p>
        </w:tc>
        <w:tc>
          <w:tcPr>
            <w:tcW w:w="0" w:type="auto"/>
            <w:hideMark/>
          </w:tcPr>
          <w:p w14:paraId="666E0188" w14:textId="77777777" w:rsidR="00132F14" w:rsidRPr="00132F14" w:rsidRDefault="00132F14" w:rsidP="00132F14">
            <w:pPr>
              <w:pStyle w:val="NormalWeb"/>
              <w:spacing w:line="360" w:lineRule="auto"/>
              <w:jc w:val="both"/>
            </w:pPr>
            <w:r w:rsidRPr="00132F14">
              <w:t>Personal growth motivation → Revisit intentions</w:t>
            </w:r>
          </w:p>
        </w:tc>
        <w:tc>
          <w:tcPr>
            <w:tcW w:w="1791" w:type="dxa"/>
            <w:hideMark/>
          </w:tcPr>
          <w:p w14:paraId="253DACA1" w14:textId="77777777" w:rsidR="00132F14" w:rsidRPr="00132F14" w:rsidRDefault="00132F14" w:rsidP="00335CA9">
            <w:pPr>
              <w:pStyle w:val="NormalWeb"/>
              <w:spacing w:line="360" w:lineRule="auto"/>
              <w:jc w:val="center"/>
            </w:pPr>
            <w:r w:rsidRPr="00132F14">
              <w:t>0.16</w:t>
            </w:r>
          </w:p>
        </w:tc>
        <w:tc>
          <w:tcPr>
            <w:tcW w:w="962" w:type="dxa"/>
            <w:hideMark/>
          </w:tcPr>
          <w:p w14:paraId="4A145762" w14:textId="77777777" w:rsidR="00132F14" w:rsidRPr="00132F14" w:rsidRDefault="00132F14" w:rsidP="00335CA9">
            <w:pPr>
              <w:pStyle w:val="NormalWeb"/>
              <w:spacing w:line="360" w:lineRule="auto"/>
              <w:jc w:val="center"/>
            </w:pPr>
            <w:r w:rsidRPr="00132F14">
              <w:t>&lt; 0.01</w:t>
            </w:r>
          </w:p>
        </w:tc>
        <w:tc>
          <w:tcPr>
            <w:tcW w:w="1326" w:type="dxa"/>
            <w:hideMark/>
          </w:tcPr>
          <w:p w14:paraId="09691B9A" w14:textId="77777777" w:rsidR="00132F14" w:rsidRPr="00132F14" w:rsidRDefault="00132F14" w:rsidP="00335CA9">
            <w:pPr>
              <w:pStyle w:val="NormalWeb"/>
              <w:spacing w:line="360" w:lineRule="auto"/>
              <w:jc w:val="center"/>
            </w:pPr>
            <w:r w:rsidRPr="00132F14">
              <w:t>Supported</w:t>
            </w:r>
          </w:p>
        </w:tc>
      </w:tr>
      <w:tr w:rsidR="00192B89" w:rsidRPr="004441DF" w14:paraId="385E9E83" w14:textId="77777777" w:rsidTr="0032575B">
        <w:tc>
          <w:tcPr>
            <w:tcW w:w="0" w:type="auto"/>
            <w:hideMark/>
          </w:tcPr>
          <w:p w14:paraId="6A23C77F" w14:textId="77777777" w:rsidR="00132F14" w:rsidRPr="00132F14" w:rsidRDefault="00132F14" w:rsidP="00132F14">
            <w:pPr>
              <w:pStyle w:val="NormalWeb"/>
              <w:spacing w:line="360" w:lineRule="auto"/>
              <w:jc w:val="both"/>
            </w:pPr>
            <w:r w:rsidRPr="00132F14">
              <w:t>H3e</w:t>
            </w:r>
          </w:p>
        </w:tc>
        <w:tc>
          <w:tcPr>
            <w:tcW w:w="0" w:type="auto"/>
            <w:hideMark/>
          </w:tcPr>
          <w:p w14:paraId="79A941E1" w14:textId="77777777" w:rsidR="00132F14" w:rsidRPr="00132F14" w:rsidRDefault="00132F14" w:rsidP="00132F14">
            <w:pPr>
              <w:pStyle w:val="NormalWeb"/>
              <w:spacing w:line="360" w:lineRule="auto"/>
              <w:jc w:val="both"/>
            </w:pPr>
            <w:r w:rsidRPr="00132F14">
              <w:t>Support for local tourism → Revisit intentions</w:t>
            </w:r>
          </w:p>
        </w:tc>
        <w:tc>
          <w:tcPr>
            <w:tcW w:w="1791" w:type="dxa"/>
            <w:hideMark/>
          </w:tcPr>
          <w:p w14:paraId="6D514068" w14:textId="77777777" w:rsidR="00132F14" w:rsidRPr="00132F14" w:rsidRDefault="00132F14" w:rsidP="00335CA9">
            <w:pPr>
              <w:pStyle w:val="NormalWeb"/>
              <w:spacing w:line="360" w:lineRule="auto"/>
              <w:jc w:val="center"/>
            </w:pPr>
            <w:r w:rsidRPr="00132F14">
              <w:t>0.19</w:t>
            </w:r>
          </w:p>
        </w:tc>
        <w:tc>
          <w:tcPr>
            <w:tcW w:w="962" w:type="dxa"/>
            <w:hideMark/>
          </w:tcPr>
          <w:p w14:paraId="6120D6BB" w14:textId="77777777" w:rsidR="00132F14" w:rsidRPr="00132F14" w:rsidRDefault="00132F14" w:rsidP="00335CA9">
            <w:pPr>
              <w:pStyle w:val="NormalWeb"/>
              <w:spacing w:line="360" w:lineRule="auto"/>
              <w:jc w:val="center"/>
            </w:pPr>
            <w:r w:rsidRPr="00132F14">
              <w:t>&lt; 0.01</w:t>
            </w:r>
          </w:p>
        </w:tc>
        <w:tc>
          <w:tcPr>
            <w:tcW w:w="1326" w:type="dxa"/>
            <w:hideMark/>
          </w:tcPr>
          <w:p w14:paraId="43DAB500" w14:textId="77777777" w:rsidR="00132F14" w:rsidRPr="00132F14" w:rsidRDefault="00132F14" w:rsidP="00335CA9">
            <w:pPr>
              <w:pStyle w:val="NormalWeb"/>
              <w:spacing w:line="360" w:lineRule="auto"/>
              <w:jc w:val="center"/>
            </w:pPr>
            <w:r w:rsidRPr="00132F14">
              <w:t>Supported</w:t>
            </w:r>
          </w:p>
        </w:tc>
      </w:tr>
    </w:tbl>
    <w:p w14:paraId="7369A3A5" w14:textId="77777777" w:rsidR="00192B89" w:rsidRPr="004441DF" w:rsidRDefault="00192B89" w:rsidP="00BB45AC">
      <w:pPr>
        <w:pStyle w:val="NormalWeb"/>
        <w:spacing w:line="360" w:lineRule="auto"/>
        <w:jc w:val="both"/>
        <w:rPr>
          <w:rStyle w:val="Strong"/>
          <w:i/>
          <w:iCs/>
        </w:rPr>
      </w:pPr>
    </w:p>
    <w:p w14:paraId="3F5B9B3A" w14:textId="0ABF9952" w:rsidR="00E06B07" w:rsidRPr="004441DF" w:rsidRDefault="00E06B07" w:rsidP="00BB7245">
      <w:pPr>
        <w:pStyle w:val="NormalWeb"/>
        <w:spacing w:line="360" w:lineRule="auto"/>
        <w:jc w:val="both"/>
        <w:rPr>
          <w:rStyle w:val="Strong"/>
          <w:i/>
          <w:iCs/>
        </w:rPr>
      </w:pPr>
      <w:r w:rsidRPr="004441DF">
        <w:rPr>
          <w:rStyle w:val="Strong"/>
          <w:i/>
          <w:iCs/>
        </w:rPr>
        <w:t>Indirect Effects: Mediating Role of Tourist Satisfaction</w:t>
      </w:r>
    </w:p>
    <w:p w14:paraId="174D91E5" w14:textId="77777777" w:rsidR="00192B89" w:rsidRPr="00676C3A" w:rsidRDefault="00192B89" w:rsidP="00BB7245">
      <w:pPr>
        <w:spacing w:line="360" w:lineRule="auto"/>
        <w:jc w:val="both"/>
        <w:rPr>
          <w:rFonts w:ascii="Times New Roman" w:hAnsi="Times New Roman" w:cs="Times New Roman"/>
          <w:sz w:val="24"/>
          <w:szCs w:val="24"/>
          <w:lang w:val="en-IN" w:eastAsia="en-IN"/>
        </w:rPr>
      </w:pPr>
      <w:r w:rsidRPr="00676C3A">
        <w:rPr>
          <w:rFonts w:ascii="Times New Roman" w:hAnsi="Times New Roman" w:cs="Times New Roman"/>
          <w:sz w:val="24"/>
          <w:szCs w:val="24"/>
          <w:lang w:val="en-IN" w:eastAsia="en-IN"/>
        </w:rPr>
        <w:t>The study employed bootstrapping with 5,000 samples to examine the mediating role of tourist satisfaction in the relationship between various tourist motivations and revisit intentions. The results indicate that tourist satisfaction partially mediates the relationship between tourist motivations and revisit intentions, highlighting its significance as a key mechanism in shaping tourists' intentions to return.</w:t>
      </w:r>
    </w:p>
    <w:p w14:paraId="71D723E0" w14:textId="19364860" w:rsidR="00192B89" w:rsidRPr="00676C3A" w:rsidRDefault="00192B89" w:rsidP="00BB7245">
      <w:pPr>
        <w:spacing w:line="360" w:lineRule="auto"/>
        <w:jc w:val="both"/>
        <w:rPr>
          <w:rFonts w:ascii="Times New Roman" w:hAnsi="Times New Roman" w:cs="Times New Roman"/>
          <w:sz w:val="24"/>
          <w:szCs w:val="24"/>
          <w:lang w:val="en-IN" w:eastAsia="en-IN"/>
        </w:rPr>
      </w:pPr>
      <w:r w:rsidRPr="00676C3A">
        <w:rPr>
          <w:rFonts w:ascii="Times New Roman" w:hAnsi="Times New Roman" w:cs="Times New Roman"/>
          <w:sz w:val="24"/>
          <w:szCs w:val="24"/>
          <w:lang w:val="en-IN" w:eastAsia="en-IN"/>
        </w:rPr>
        <w:t>Cultural heritage motivation had a significant indirect effect on revisit intentions through tourist satisfaction (β = 0.26, p &lt; 0.001), supporting H4a.</w:t>
      </w:r>
      <w:r w:rsidR="0032575B">
        <w:rPr>
          <w:rFonts w:ascii="Times New Roman" w:hAnsi="Times New Roman" w:cs="Times New Roman"/>
          <w:sz w:val="24"/>
          <w:szCs w:val="24"/>
          <w:lang w:val="en-IN" w:eastAsia="en-IN"/>
        </w:rPr>
        <w:t xml:space="preserve"> </w:t>
      </w:r>
      <w:r w:rsidRPr="00676C3A">
        <w:rPr>
          <w:rFonts w:ascii="Times New Roman" w:hAnsi="Times New Roman" w:cs="Times New Roman"/>
          <w:sz w:val="24"/>
          <w:szCs w:val="24"/>
          <w:lang w:val="en-IN" w:eastAsia="en-IN"/>
        </w:rPr>
        <w:t>Political curiosity also demonstrated a significant indirect effect on revisit intentions via tourist satisfaction (β = 0.18, p &lt; 0.01), supporting H4b.</w:t>
      </w:r>
      <w:r w:rsidR="0032575B">
        <w:rPr>
          <w:rFonts w:ascii="Times New Roman" w:hAnsi="Times New Roman" w:cs="Times New Roman"/>
          <w:sz w:val="24"/>
          <w:szCs w:val="24"/>
          <w:lang w:val="en-IN" w:eastAsia="en-IN"/>
        </w:rPr>
        <w:t xml:space="preserve"> </w:t>
      </w:r>
      <w:r w:rsidRPr="00676C3A">
        <w:rPr>
          <w:rFonts w:ascii="Times New Roman" w:hAnsi="Times New Roman" w:cs="Times New Roman"/>
          <w:sz w:val="24"/>
          <w:szCs w:val="24"/>
          <w:lang w:val="en-IN" w:eastAsia="en-IN"/>
        </w:rPr>
        <w:t>Adventure-seeking motivation showed a significant indirect effect on revisit intentions through tourist satisfaction (β = 0.13, p &lt; 0.05), supporting H4c.</w:t>
      </w:r>
      <w:r w:rsidR="0032575B">
        <w:rPr>
          <w:rFonts w:ascii="Times New Roman" w:hAnsi="Times New Roman" w:cs="Times New Roman"/>
          <w:sz w:val="24"/>
          <w:szCs w:val="24"/>
          <w:lang w:val="en-IN" w:eastAsia="en-IN"/>
        </w:rPr>
        <w:t xml:space="preserve"> </w:t>
      </w:r>
      <w:r w:rsidRPr="00676C3A">
        <w:rPr>
          <w:rFonts w:ascii="Times New Roman" w:hAnsi="Times New Roman" w:cs="Times New Roman"/>
          <w:sz w:val="24"/>
          <w:szCs w:val="24"/>
          <w:lang w:val="en-IN" w:eastAsia="en-IN"/>
        </w:rPr>
        <w:t>Personal growth motivation had a significant indirect effect on revisit intentions, mediated by tourist satisfaction (β = 0.15, p &lt; 0.01), supporting H4d.</w:t>
      </w:r>
      <w:r w:rsidR="0032575B">
        <w:rPr>
          <w:rFonts w:ascii="Times New Roman" w:hAnsi="Times New Roman" w:cs="Times New Roman"/>
          <w:sz w:val="24"/>
          <w:szCs w:val="24"/>
          <w:lang w:val="en-IN" w:eastAsia="en-IN"/>
        </w:rPr>
        <w:t xml:space="preserve"> </w:t>
      </w:r>
      <w:r w:rsidRPr="00676C3A">
        <w:rPr>
          <w:rFonts w:ascii="Times New Roman" w:hAnsi="Times New Roman" w:cs="Times New Roman"/>
          <w:sz w:val="24"/>
          <w:szCs w:val="24"/>
          <w:lang w:val="en-IN" w:eastAsia="en-IN"/>
        </w:rPr>
        <w:t>Support for local tourism exhibited a significant indirect effect on revisit intentions through tourist satisfaction (β = 0.17, p &lt; 0.01), supporting H4e.</w:t>
      </w:r>
    </w:p>
    <w:p w14:paraId="65882B6E" w14:textId="77777777" w:rsidR="00192B89" w:rsidRDefault="00192B89" w:rsidP="00BB7245">
      <w:pPr>
        <w:spacing w:line="360" w:lineRule="auto"/>
        <w:jc w:val="both"/>
        <w:rPr>
          <w:rFonts w:ascii="Times New Roman" w:hAnsi="Times New Roman" w:cs="Times New Roman"/>
          <w:sz w:val="24"/>
          <w:szCs w:val="24"/>
          <w:lang w:val="en-IN" w:eastAsia="en-IN"/>
        </w:rPr>
      </w:pPr>
      <w:r w:rsidRPr="00676C3A">
        <w:rPr>
          <w:rFonts w:ascii="Times New Roman" w:hAnsi="Times New Roman" w:cs="Times New Roman"/>
          <w:sz w:val="24"/>
          <w:szCs w:val="24"/>
          <w:lang w:val="en-IN" w:eastAsia="en-IN"/>
        </w:rPr>
        <w:t>These findings suggest that tourist satisfaction plays a crucial mediating role in translating tourists' motivations into their intentions to revisit a destination. The partial mediation implies that while motivations directly influence revisit intentions, satisfaction acts as an important intermediary, enhancing the overall impact of these motivations.</w:t>
      </w:r>
    </w:p>
    <w:p w14:paraId="56457B11" w14:textId="60BC19C2" w:rsidR="00370AEE" w:rsidRPr="00370AEE" w:rsidRDefault="00370AEE" w:rsidP="00370AEE">
      <w:pPr>
        <w:pStyle w:val="NormalWeb"/>
        <w:spacing w:line="360" w:lineRule="auto"/>
        <w:jc w:val="both"/>
        <w:rPr>
          <w:lang w:val="en-GB"/>
        </w:rPr>
      </w:pPr>
      <w:r w:rsidRPr="0032575B">
        <w:rPr>
          <w:b/>
          <w:bCs/>
          <w:lang w:val="en-GB"/>
        </w:rPr>
        <w:t xml:space="preserve">Table </w:t>
      </w:r>
      <w:r>
        <w:rPr>
          <w:b/>
          <w:bCs/>
          <w:lang w:val="en-GB"/>
        </w:rPr>
        <w:t>4</w:t>
      </w:r>
      <w:r w:rsidRPr="0032575B">
        <w:rPr>
          <w:b/>
          <w:bCs/>
          <w:lang w:val="en-GB"/>
        </w:rPr>
        <w:t>.</w:t>
      </w:r>
      <w:r>
        <w:rPr>
          <w:lang w:val="en-GB"/>
        </w:rPr>
        <w:t xml:space="preserve"> Hypotheses testing of </w:t>
      </w:r>
      <w:r w:rsidR="00761227">
        <w:rPr>
          <w:lang w:val="en-GB"/>
        </w:rPr>
        <w:t>in</w:t>
      </w:r>
      <w:r>
        <w:rPr>
          <w:lang w:val="en-GB"/>
        </w:rPr>
        <w:t>direct effects.</w:t>
      </w:r>
    </w:p>
    <w:tbl>
      <w:tblPr>
        <w:tblStyle w:val="TableGrid"/>
        <w:tblW w:w="0" w:type="auto"/>
        <w:tblLook w:val="04A0" w:firstRow="1" w:lastRow="0" w:firstColumn="1" w:lastColumn="0" w:noHBand="0" w:noVBand="1"/>
      </w:tblPr>
      <w:tblGrid>
        <w:gridCol w:w="1350"/>
        <w:gridCol w:w="3864"/>
        <w:gridCol w:w="1451"/>
        <w:gridCol w:w="849"/>
        <w:gridCol w:w="1502"/>
      </w:tblGrid>
      <w:tr w:rsidR="00192B89" w:rsidRPr="00192B89" w14:paraId="679BEBB9" w14:textId="77777777" w:rsidTr="0032575B">
        <w:tc>
          <w:tcPr>
            <w:tcW w:w="0" w:type="auto"/>
            <w:hideMark/>
          </w:tcPr>
          <w:p w14:paraId="751BEFD8" w14:textId="77777777" w:rsidR="00192B89" w:rsidRPr="00192B89" w:rsidRDefault="00192B89" w:rsidP="00BB7245">
            <w:pPr>
              <w:pStyle w:val="NormalWeb"/>
              <w:spacing w:line="360" w:lineRule="auto"/>
              <w:jc w:val="both"/>
              <w:rPr>
                <w:b/>
                <w:bCs/>
              </w:rPr>
            </w:pPr>
            <w:r w:rsidRPr="00192B89">
              <w:rPr>
                <w:b/>
                <w:bCs/>
              </w:rPr>
              <w:lastRenderedPageBreak/>
              <w:t>Hypothesis</w:t>
            </w:r>
          </w:p>
        </w:tc>
        <w:tc>
          <w:tcPr>
            <w:tcW w:w="0" w:type="auto"/>
            <w:hideMark/>
          </w:tcPr>
          <w:p w14:paraId="4BCD350B" w14:textId="77777777" w:rsidR="00192B89" w:rsidRPr="00192B89" w:rsidRDefault="00192B89" w:rsidP="00BB7245">
            <w:pPr>
              <w:pStyle w:val="NormalWeb"/>
              <w:spacing w:line="360" w:lineRule="auto"/>
              <w:jc w:val="both"/>
              <w:rPr>
                <w:b/>
                <w:bCs/>
              </w:rPr>
            </w:pPr>
            <w:r w:rsidRPr="00192B89">
              <w:rPr>
                <w:b/>
                <w:bCs/>
              </w:rPr>
              <w:t>Relationship</w:t>
            </w:r>
          </w:p>
        </w:tc>
        <w:tc>
          <w:tcPr>
            <w:tcW w:w="0" w:type="auto"/>
            <w:hideMark/>
          </w:tcPr>
          <w:p w14:paraId="1A78BF57" w14:textId="77777777" w:rsidR="00192B89" w:rsidRPr="00192B89" w:rsidRDefault="00192B89" w:rsidP="00BB7245">
            <w:pPr>
              <w:pStyle w:val="NormalWeb"/>
              <w:spacing w:line="360" w:lineRule="auto"/>
              <w:jc w:val="center"/>
              <w:rPr>
                <w:b/>
                <w:bCs/>
              </w:rPr>
            </w:pPr>
            <w:r w:rsidRPr="00192B89">
              <w:rPr>
                <w:b/>
                <w:bCs/>
              </w:rPr>
              <w:t>Indirect Effect (β)</w:t>
            </w:r>
          </w:p>
        </w:tc>
        <w:tc>
          <w:tcPr>
            <w:tcW w:w="0" w:type="auto"/>
            <w:hideMark/>
          </w:tcPr>
          <w:p w14:paraId="25512601" w14:textId="77777777" w:rsidR="00192B89" w:rsidRPr="00192B89" w:rsidRDefault="00192B89" w:rsidP="00BB7245">
            <w:pPr>
              <w:pStyle w:val="NormalWeb"/>
              <w:spacing w:line="360" w:lineRule="auto"/>
              <w:jc w:val="center"/>
              <w:rPr>
                <w:b/>
                <w:bCs/>
              </w:rPr>
            </w:pPr>
            <w:r w:rsidRPr="00192B89">
              <w:rPr>
                <w:b/>
                <w:bCs/>
              </w:rPr>
              <w:t>p-value</w:t>
            </w:r>
          </w:p>
        </w:tc>
        <w:tc>
          <w:tcPr>
            <w:tcW w:w="0" w:type="auto"/>
            <w:hideMark/>
          </w:tcPr>
          <w:p w14:paraId="352BAD16" w14:textId="77777777" w:rsidR="00192B89" w:rsidRPr="00192B89" w:rsidRDefault="00192B89" w:rsidP="00BB7245">
            <w:pPr>
              <w:pStyle w:val="NormalWeb"/>
              <w:spacing w:line="360" w:lineRule="auto"/>
              <w:jc w:val="center"/>
              <w:rPr>
                <w:b/>
                <w:bCs/>
              </w:rPr>
            </w:pPr>
            <w:r w:rsidRPr="00192B89">
              <w:rPr>
                <w:b/>
                <w:bCs/>
              </w:rPr>
              <w:t>Mediation Type</w:t>
            </w:r>
          </w:p>
        </w:tc>
      </w:tr>
      <w:tr w:rsidR="00192B89" w:rsidRPr="00192B89" w14:paraId="101993AA" w14:textId="77777777" w:rsidTr="0032575B">
        <w:tc>
          <w:tcPr>
            <w:tcW w:w="0" w:type="auto"/>
            <w:hideMark/>
          </w:tcPr>
          <w:p w14:paraId="63AF0407" w14:textId="77777777" w:rsidR="00192B89" w:rsidRPr="00192B89" w:rsidRDefault="00192B89" w:rsidP="00BB7245">
            <w:pPr>
              <w:pStyle w:val="NormalWeb"/>
              <w:spacing w:line="360" w:lineRule="auto"/>
              <w:jc w:val="both"/>
            </w:pPr>
            <w:r w:rsidRPr="00192B89">
              <w:t>H4a</w:t>
            </w:r>
          </w:p>
        </w:tc>
        <w:tc>
          <w:tcPr>
            <w:tcW w:w="0" w:type="auto"/>
            <w:hideMark/>
          </w:tcPr>
          <w:p w14:paraId="4C3A68FE" w14:textId="77777777" w:rsidR="00192B89" w:rsidRPr="00192B89" w:rsidRDefault="00192B89" w:rsidP="00BB7245">
            <w:pPr>
              <w:pStyle w:val="NormalWeb"/>
              <w:spacing w:line="360" w:lineRule="auto"/>
              <w:jc w:val="both"/>
            </w:pPr>
            <w:r w:rsidRPr="00192B89">
              <w:t>Cultural heritage motivation → Tourist satisfaction → Revisit intentions</w:t>
            </w:r>
          </w:p>
        </w:tc>
        <w:tc>
          <w:tcPr>
            <w:tcW w:w="0" w:type="auto"/>
            <w:hideMark/>
          </w:tcPr>
          <w:p w14:paraId="77DABA0D" w14:textId="77777777" w:rsidR="00192B89" w:rsidRPr="00192B89" w:rsidRDefault="00192B89" w:rsidP="00BB7245">
            <w:pPr>
              <w:pStyle w:val="NormalWeb"/>
              <w:spacing w:line="360" w:lineRule="auto"/>
              <w:jc w:val="center"/>
            </w:pPr>
            <w:r w:rsidRPr="00192B89">
              <w:t>0.26</w:t>
            </w:r>
          </w:p>
        </w:tc>
        <w:tc>
          <w:tcPr>
            <w:tcW w:w="0" w:type="auto"/>
            <w:hideMark/>
          </w:tcPr>
          <w:p w14:paraId="1D208680" w14:textId="77777777" w:rsidR="00192B89" w:rsidRPr="00192B89" w:rsidRDefault="00192B89" w:rsidP="00BB7245">
            <w:pPr>
              <w:pStyle w:val="NormalWeb"/>
              <w:spacing w:line="360" w:lineRule="auto"/>
              <w:jc w:val="center"/>
            </w:pPr>
            <w:r w:rsidRPr="00192B89">
              <w:t>&lt; 0.001</w:t>
            </w:r>
          </w:p>
        </w:tc>
        <w:tc>
          <w:tcPr>
            <w:tcW w:w="0" w:type="auto"/>
            <w:hideMark/>
          </w:tcPr>
          <w:p w14:paraId="03D4A70F" w14:textId="77777777" w:rsidR="00192B89" w:rsidRPr="00192B89" w:rsidRDefault="00192B89" w:rsidP="00BB7245">
            <w:pPr>
              <w:pStyle w:val="NormalWeb"/>
              <w:spacing w:line="360" w:lineRule="auto"/>
              <w:jc w:val="center"/>
            </w:pPr>
            <w:r w:rsidRPr="00192B89">
              <w:t>Mediated</w:t>
            </w:r>
          </w:p>
        </w:tc>
      </w:tr>
      <w:tr w:rsidR="00192B89" w:rsidRPr="00192B89" w14:paraId="18AA2F4F" w14:textId="77777777" w:rsidTr="0032575B">
        <w:tc>
          <w:tcPr>
            <w:tcW w:w="0" w:type="auto"/>
            <w:hideMark/>
          </w:tcPr>
          <w:p w14:paraId="4042907D" w14:textId="77777777" w:rsidR="00192B89" w:rsidRPr="00192B89" w:rsidRDefault="00192B89" w:rsidP="00BB7245">
            <w:pPr>
              <w:pStyle w:val="NormalWeb"/>
              <w:spacing w:line="360" w:lineRule="auto"/>
              <w:jc w:val="both"/>
            </w:pPr>
            <w:r w:rsidRPr="00192B89">
              <w:t>H4b</w:t>
            </w:r>
          </w:p>
        </w:tc>
        <w:tc>
          <w:tcPr>
            <w:tcW w:w="0" w:type="auto"/>
            <w:hideMark/>
          </w:tcPr>
          <w:p w14:paraId="54ADD9EF" w14:textId="77777777" w:rsidR="00192B89" w:rsidRPr="00192B89" w:rsidRDefault="00192B89" w:rsidP="00BB7245">
            <w:pPr>
              <w:pStyle w:val="NormalWeb"/>
              <w:spacing w:line="360" w:lineRule="auto"/>
              <w:jc w:val="both"/>
            </w:pPr>
            <w:r w:rsidRPr="00192B89">
              <w:t>Political curiosity → Tourist satisfaction → Revisit intentions</w:t>
            </w:r>
          </w:p>
        </w:tc>
        <w:tc>
          <w:tcPr>
            <w:tcW w:w="0" w:type="auto"/>
            <w:hideMark/>
          </w:tcPr>
          <w:p w14:paraId="2C8E8D74" w14:textId="77777777" w:rsidR="00192B89" w:rsidRPr="00192B89" w:rsidRDefault="00192B89" w:rsidP="00BB7245">
            <w:pPr>
              <w:pStyle w:val="NormalWeb"/>
              <w:spacing w:line="360" w:lineRule="auto"/>
              <w:jc w:val="center"/>
            </w:pPr>
            <w:r w:rsidRPr="00192B89">
              <w:t>0.18</w:t>
            </w:r>
          </w:p>
        </w:tc>
        <w:tc>
          <w:tcPr>
            <w:tcW w:w="0" w:type="auto"/>
            <w:hideMark/>
          </w:tcPr>
          <w:p w14:paraId="73D556A1" w14:textId="77777777" w:rsidR="00192B89" w:rsidRPr="00192B89" w:rsidRDefault="00192B89" w:rsidP="00BB7245">
            <w:pPr>
              <w:pStyle w:val="NormalWeb"/>
              <w:spacing w:line="360" w:lineRule="auto"/>
              <w:jc w:val="center"/>
            </w:pPr>
            <w:r w:rsidRPr="00192B89">
              <w:t>&lt; 0.01</w:t>
            </w:r>
          </w:p>
        </w:tc>
        <w:tc>
          <w:tcPr>
            <w:tcW w:w="0" w:type="auto"/>
            <w:hideMark/>
          </w:tcPr>
          <w:p w14:paraId="5A69673B" w14:textId="77777777" w:rsidR="00192B89" w:rsidRPr="00192B89" w:rsidRDefault="00192B89" w:rsidP="00BB7245">
            <w:pPr>
              <w:pStyle w:val="NormalWeb"/>
              <w:spacing w:line="360" w:lineRule="auto"/>
              <w:jc w:val="center"/>
            </w:pPr>
            <w:r w:rsidRPr="00192B89">
              <w:t>Mediated</w:t>
            </w:r>
          </w:p>
        </w:tc>
      </w:tr>
      <w:tr w:rsidR="00192B89" w:rsidRPr="00192B89" w14:paraId="625D5250" w14:textId="77777777" w:rsidTr="0032575B">
        <w:tc>
          <w:tcPr>
            <w:tcW w:w="0" w:type="auto"/>
            <w:hideMark/>
          </w:tcPr>
          <w:p w14:paraId="53E59A40" w14:textId="77777777" w:rsidR="00192B89" w:rsidRPr="00192B89" w:rsidRDefault="00192B89" w:rsidP="00BB7245">
            <w:pPr>
              <w:pStyle w:val="NormalWeb"/>
              <w:spacing w:line="360" w:lineRule="auto"/>
              <w:jc w:val="both"/>
            </w:pPr>
            <w:r w:rsidRPr="00192B89">
              <w:t>H4c</w:t>
            </w:r>
          </w:p>
        </w:tc>
        <w:tc>
          <w:tcPr>
            <w:tcW w:w="0" w:type="auto"/>
            <w:hideMark/>
          </w:tcPr>
          <w:p w14:paraId="2A5B7E11" w14:textId="77777777" w:rsidR="00192B89" w:rsidRPr="00192B89" w:rsidRDefault="00192B89" w:rsidP="00BB7245">
            <w:pPr>
              <w:pStyle w:val="NormalWeb"/>
              <w:spacing w:line="360" w:lineRule="auto"/>
              <w:jc w:val="both"/>
            </w:pPr>
            <w:r w:rsidRPr="00192B89">
              <w:t>Adventure-seeking motivation → Tourist satisfaction → Revisit intentions</w:t>
            </w:r>
          </w:p>
        </w:tc>
        <w:tc>
          <w:tcPr>
            <w:tcW w:w="0" w:type="auto"/>
            <w:hideMark/>
          </w:tcPr>
          <w:p w14:paraId="13000C79" w14:textId="77777777" w:rsidR="00192B89" w:rsidRPr="00192B89" w:rsidRDefault="00192B89" w:rsidP="00BB7245">
            <w:pPr>
              <w:pStyle w:val="NormalWeb"/>
              <w:spacing w:line="360" w:lineRule="auto"/>
              <w:jc w:val="center"/>
            </w:pPr>
            <w:r w:rsidRPr="00192B89">
              <w:t>0.13</w:t>
            </w:r>
          </w:p>
        </w:tc>
        <w:tc>
          <w:tcPr>
            <w:tcW w:w="0" w:type="auto"/>
            <w:hideMark/>
          </w:tcPr>
          <w:p w14:paraId="03EB3D93" w14:textId="77777777" w:rsidR="00192B89" w:rsidRPr="00192B89" w:rsidRDefault="00192B89" w:rsidP="00BB7245">
            <w:pPr>
              <w:pStyle w:val="NormalWeb"/>
              <w:spacing w:line="360" w:lineRule="auto"/>
              <w:jc w:val="center"/>
            </w:pPr>
            <w:r w:rsidRPr="00192B89">
              <w:t>&lt; 0.05</w:t>
            </w:r>
          </w:p>
        </w:tc>
        <w:tc>
          <w:tcPr>
            <w:tcW w:w="0" w:type="auto"/>
            <w:hideMark/>
          </w:tcPr>
          <w:p w14:paraId="72A5EC0B" w14:textId="77777777" w:rsidR="00192B89" w:rsidRPr="00192B89" w:rsidRDefault="00192B89" w:rsidP="00BB7245">
            <w:pPr>
              <w:pStyle w:val="NormalWeb"/>
              <w:spacing w:line="360" w:lineRule="auto"/>
              <w:jc w:val="center"/>
            </w:pPr>
            <w:r w:rsidRPr="00192B89">
              <w:t>Mediated</w:t>
            </w:r>
          </w:p>
        </w:tc>
      </w:tr>
      <w:tr w:rsidR="00192B89" w:rsidRPr="00192B89" w14:paraId="18B79B48" w14:textId="77777777" w:rsidTr="0032575B">
        <w:tc>
          <w:tcPr>
            <w:tcW w:w="0" w:type="auto"/>
            <w:hideMark/>
          </w:tcPr>
          <w:p w14:paraId="312BABB1" w14:textId="77777777" w:rsidR="00192B89" w:rsidRPr="00192B89" w:rsidRDefault="00192B89" w:rsidP="00BB7245">
            <w:pPr>
              <w:pStyle w:val="NormalWeb"/>
              <w:spacing w:line="360" w:lineRule="auto"/>
              <w:jc w:val="both"/>
            </w:pPr>
            <w:r w:rsidRPr="00192B89">
              <w:t>H4d</w:t>
            </w:r>
          </w:p>
        </w:tc>
        <w:tc>
          <w:tcPr>
            <w:tcW w:w="0" w:type="auto"/>
            <w:hideMark/>
          </w:tcPr>
          <w:p w14:paraId="73667CF7" w14:textId="77777777" w:rsidR="00192B89" w:rsidRPr="00192B89" w:rsidRDefault="00192B89" w:rsidP="00BB7245">
            <w:pPr>
              <w:pStyle w:val="NormalWeb"/>
              <w:spacing w:line="360" w:lineRule="auto"/>
              <w:jc w:val="both"/>
            </w:pPr>
            <w:r w:rsidRPr="00192B89">
              <w:t>Personal growth motivation → Tourist satisfaction → Revisit intentions</w:t>
            </w:r>
          </w:p>
        </w:tc>
        <w:tc>
          <w:tcPr>
            <w:tcW w:w="0" w:type="auto"/>
            <w:hideMark/>
          </w:tcPr>
          <w:p w14:paraId="3DD4FD80" w14:textId="77777777" w:rsidR="00192B89" w:rsidRPr="00192B89" w:rsidRDefault="00192B89" w:rsidP="00BB7245">
            <w:pPr>
              <w:pStyle w:val="NormalWeb"/>
              <w:spacing w:line="360" w:lineRule="auto"/>
              <w:jc w:val="center"/>
            </w:pPr>
            <w:r w:rsidRPr="00192B89">
              <w:t>0.15</w:t>
            </w:r>
          </w:p>
        </w:tc>
        <w:tc>
          <w:tcPr>
            <w:tcW w:w="0" w:type="auto"/>
            <w:hideMark/>
          </w:tcPr>
          <w:p w14:paraId="2F0DF563" w14:textId="77777777" w:rsidR="00192B89" w:rsidRPr="00192B89" w:rsidRDefault="00192B89" w:rsidP="00BB7245">
            <w:pPr>
              <w:pStyle w:val="NormalWeb"/>
              <w:spacing w:line="360" w:lineRule="auto"/>
              <w:jc w:val="center"/>
            </w:pPr>
            <w:r w:rsidRPr="00192B89">
              <w:t>&lt; 0.01</w:t>
            </w:r>
          </w:p>
        </w:tc>
        <w:tc>
          <w:tcPr>
            <w:tcW w:w="0" w:type="auto"/>
            <w:hideMark/>
          </w:tcPr>
          <w:p w14:paraId="458BA14B" w14:textId="77777777" w:rsidR="00192B89" w:rsidRPr="00192B89" w:rsidRDefault="00192B89" w:rsidP="00BB7245">
            <w:pPr>
              <w:pStyle w:val="NormalWeb"/>
              <w:spacing w:line="360" w:lineRule="auto"/>
              <w:jc w:val="center"/>
            </w:pPr>
            <w:r w:rsidRPr="00192B89">
              <w:t>Mediated</w:t>
            </w:r>
          </w:p>
        </w:tc>
      </w:tr>
      <w:tr w:rsidR="00192B89" w:rsidRPr="00192B89" w14:paraId="5D486D38" w14:textId="77777777" w:rsidTr="0032575B">
        <w:tc>
          <w:tcPr>
            <w:tcW w:w="0" w:type="auto"/>
            <w:hideMark/>
          </w:tcPr>
          <w:p w14:paraId="56CCD53F" w14:textId="77777777" w:rsidR="00192B89" w:rsidRPr="00192B89" w:rsidRDefault="00192B89" w:rsidP="00BB7245">
            <w:pPr>
              <w:pStyle w:val="NormalWeb"/>
              <w:spacing w:line="360" w:lineRule="auto"/>
              <w:jc w:val="both"/>
            </w:pPr>
            <w:r w:rsidRPr="00192B89">
              <w:t>H4e</w:t>
            </w:r>
          </w:p>
        </w:tc>
        <w:tc>
          <w:tcPr>
            <w:tcW w:w="0" w:type="auto"/>
            <w:hideMark/>
          </w:tcPr>
          <w:p w14:paraId="0B1DC5A8" w14:textId="77777777" w:rsidR="00192B89" w:rsidRPr="00192B89" w:rsidRDefault="00192B89" w:rsidP="00BB7245">
            <w:pPr>
              <w:pStyle w:val="NormalWeb"/>
              <w:spacing w:line="360" w:lineRule="auto"/>
              <w:jc w:val="both"/>
            </w:pPr>
            <w:r w:rsidRPr="00192B89">
              <w:t>Support for local tourism → Tourist satisfaction → Revisit intentions</w:t>
            </w:r>
          </w:p>
        </w:tc>
        <w:tc>
          <w:tcPr>
            <w:tcW w:w="0" w:type="auto"/>
            <w:hideMark/>
          </w:tcPr>
          <w:p w14:paraId="10346380" w14:textId="77777777" w:rsidR="00192B89" w:rsidRPr="00192B89" w:rsidRDefault="00192B89" w:rsidP="00BB7245">
            <w:pPr>
              <w:pStyle w:val="NormalWeb"/>
              <w:spacing w:line="360" w:lineRule="auto"/>
              <w:jc w:val="center"/>
            </w:pPr>
            <w:r w:rsidRPr="00192B89">
              <w:t>0.17</w:t>
            </w:r>
          </w:p>
        </w:tc>
        <w:tc>
          <w:tcPr>
            <w:tcW w:w="0" w:type="auto"/>
            <w:hideMark/>
          </w:tcPr>
          <w:p w14:paraId="44D9D215" w14:textId="77777777" w:rsidR="00192B89" w:rsidRPr="00192B89" w:rsidRDefault="00192B89" w:rsidP="00BB7245">
            <w:pPr>
              <w:pStyle w:val="NormalWeb"/>
              <w:spacing w:line="360" w:lineRule="auto"/>
              <w:jc w:val="center"/>
            </w:pPr>
            <w:r w:rsidRPr="00192B89">
              <w:t>&lt; 0.01</w:t>
            </w:r>
          </w:p>
        </w:tc>
        <w:tc>
          <w:tcPr>
            <w:tcW w:w="0" w:type="auto"/>
            <w:hideMark/>
          </w:tcPr>
          <w:p w14:paraId="735D4C63" w14:textId="77777777" w:rsidR="00192B89" w:rsidRPr="00192B89" w:rsidRDefault="00192B89" w:rsidP="00BB7245">
            <w:pPr>
              <w:pStyle w:val="NormalWeb"/>
              <w:spacing w:line="360" w:lineRule="auto"/>
              <w:jc w:val="center"/>
            </w:pPr>
            <w:r w:rsidRPr="00192B89">
              <w:t>Mediated</w:t>
            </w:r>
          </w:p>
        </w:tc>
      </w:tr>
    </w:tbl>
    <w:p w14:paraId="7ED4435A" w14:textId="77777777" w:rsidR="0032575B" w:rsidRDefault="0032575B" w:rsidP="000A1302">
      <w:pPr>
        <w:pStyle w:val="NormalWeb"/>
        <w:spacing w:line="360" w:lineRule="auto"/>
        <w:jc w:val="both"/>
        <w:rPr>
          <w:rStyle w:val="Strong"/>
          <w:lang w:val="en-GB"/>
        </w:rPr>
      </w:pPr>
    </w:p>
    <w:p w14:paraId="344BB4F5" w14:textId="2B8094AC" w:rsidR="001F1160" w:rsidRPr="004441DF" w:rsidRDefault="001F1160" w:rsidP="000A1302">
      <w:pPr>
        <w:pStyle w:val="NormalWeb"/>
        <w:spacing w:line="360" w:lineRule="auto"/>
        <w:jc w:val="both"/>
        <w:rPr>
          <w:lang w:val="en-GB"/>
        </w:rPr>
      </w:pPr>
      <w:r w:rsidRPr="004441DF">
        <w:rPr>
          <w:rStyle w:val="Strong"/>
          <w:lang w:val="en-GB"/>
        </w:rPr>
        <w:t>Discussion</w:t>
      </w:r>
    </w:p>
    <w:p w14:paraId="43B21B0B" w14:textId="77777777" w:rsidR="00E41C6D" w:rsidRPr="004441DF" w:rsidRDefault="001F1160" w:rsidP="000A1302">
      <w:pPr>
        <w:pStyle w:val="NormalWeb"/>
        <w:spacing w:line="360" w:lineRule="auto"/>
        <w:jc w:val="both"/>
        <w:rPr>
          <w:lang w:val="en-GB"/>
        </w:rPr>
      </w:pPr>
      <w:r w:rsidRPr="004441DF">
        <w:rPr>
          <w:lang w:val="en-GB"/>
        </w:rPr>
        <w:t xml:space="preserve">This study aimed to examine the complex relationships between tourist motivations, satisfaction, and revisit intentions in the context of border tourism, with a specific focus on Kashmir. Using </w:t>
      </w:r>
      <w:r w:rsidRPr="004441DF">
        <w:t>Structural Equation Modeling (SEM), we explored how various motivational factors influence tourist satisfaction and how satisfaction mediates the relationship between motivations</w:t>
      </w:r>
      <w:r w:rsidRPr="004441DF">
        <w:rPr>
          <w:lang w:val="en-GB"/>
        </w:rPr>
        <w:t xml:space="preserve"> and revisit intentions. The findings offer several important theoretical and practical implications.</w:t>
      </w:r>
    </w:p>
    <w:p w14:paraId="16DFF446" w14:textId="68126EA4" w:rsidR="001F1160" w:rsidRPr="004441DF" w:rsidRDefault="001F1160" w:rsidP="000A1302">
      <w:pPr>
        <w:pStyle w:val="NormalWeb"/>
        <w:spacing w:line="360" w:lineRule="auto"/>
        <w:jc w:val="both"/>
        <w:rPr>
          <w:lang w:val="en-GB"/>
        </w:rPr>
      </w:pPr>
      <w:r w:rsidRPr="004441DF">
        <w:rPr>
          <w:rStyle w:val="Strong"/>
          <w:lang w:val="en-GB"/>
        </w:rPr>
        <w:t>Tourist Motivations and Satisfaction</w:t>
      </w:r>
    </w:p>
    <w:p w14:paraId="28AAD894" w14:textId="77777777" w:rsidR="001F1160" w:rsidRPr="004441DF" w:rsidRDefault="001F1160" w:rsidP="000A1302">
      <w:pPr>
        <w:pStyle w:val="NormalWeb"/>
        <w:spacing w:line="360" w:lineRule="auto"/>
        <w:jc w:val="both"/>
        <w:rPr>
          <w:lang w:val="en-GB"/>
        </w:rPr>
      </w:pPr>
      <w:r w:rsidRPr="004441DF">
        <w:rPr>
          <w:lang w:val="en-GB"/>
        </w:rPr>
        <w:t xml:space="preserve">The results </w:t>
      </w:r>
      <w:r w:rsidRPr="004441DF">
        <w:t>confirmed that tourist motivations—including cultural heritage exploration, political curiosity, adventure-seeking, personal growth, and support for local tourism—have significant positive effects on tourist satisfaction. Among these, cultural heritage motivation emerged as</w:t>
      </w:r>
      <w:r w:rsidRPr="004441DF">
        <w:rPr>
          <w:lang w:val="en-GB"/>
        </w:rPr>
        <w:t xml:space="preserve"> the strongest predictor of tourist satisfaction (β = 0.45, p &lt; 0.001), aligning with </w:t>
      </w:r>
      <w:proofErr w:type="spellStart"/>
      <w:r w:rsidRPr="004441DF">
        <w:rPr>
          <w:lang w:val="en-GB"/>
        </w:rPr>
        <w:t>Beerli</w:t>
      </w:r>
      <w:proofErr w:type="spellEnd"/>
      <w:r w:rsidRPr="004441DF">
        <w:rPr>
          <w:lang w:val="en-GB"/>
        </w:rPr>
        <w:t xml:space="preserve"> &amp; Martín (2004), who emphasized that cultural engagement is a primary driver for tourists in regions with rich historical backgrounds. This finding is particularly relevant in the </w:t>
      </w:r>
      <w:r w:rsidRPr="004441DF">
        <w:rPr>
          <w:lang w:val="en-GB"/>
        </w:rPr>
        <w:lastRenderedPageBreak/>
        <w:t>context of Kashmir, where tourists are drawn to the region’s historical significance and cultural diversity.</w:t>
      </w:r>
    </w:p>
    <w:p w14:paraId="3D43739E" w14:textId="77777777" w:rsidR="001F1160" w:rsidRPr="004441DF" w:rsidRDefault="001F1160" w:rsidP="000A1302">
      <w:pPr>
        <w:pStyle w:val="NormalWeb"/>
        <w:spacing w:line="360" w:lineRule="auto"/>
        <w:jc w:val="both"/>
        <w:rPr>
          <w:lang w:val="en-GB"/>
        </w:rPr>
      </w:pPr>
      <w:r w:rsidRPr="004441DF">
        <w:rPr>
          <w:lang w:val="en-GB"/>
        </w:rPr>
        <w:t xml:space="preserve">Similarly, </w:t>
      </w:r>
      <w:r w:rsidRPr="004441DF">
        <w:t>political curiosity also had a strong impact on satisfaction (β = 0.31, p &lt; 0.001), consistent with Causevic &amp; Lynch’s (2011) argument that tourists are often motivated by a desire to understand the political history of conflict zones. The continued allure of politically sensitive areas like Kashmir suggests that tourists seek more than just scenic beauty—they are interested in engaging with the complex socio-political narratives of such regions. This reflects the global trend of conflict zone tourism,</w:t>
      </w:r>
      <w:r w:rsidRPr="004441DF">
        <w:rPr>
          <w:lang w:val="en-GB"/>
        </w:rPr>
        <w:t xml:space="preserve"> where the historical significance of borders enhances the destination’s appeal (Gelbman &amp; Timothy, 2010).</w:t>
      </w:r>
    </w:p>
    <w:p w14:paraId="5FB743AC" w14:textId="47E4C7EA" w:rsidR="001F1160" w:rsidRPr="004441DF" w:rsidRDefault="001F1160" w:rsidP="000A1302">
      <w:pPr>
        <w:pStyle w:val="NormalWeb"/>
        <w:spacing w:line="360" w:lineRule="auto"/>
        <w:jc w:val="both"/>
        <w:rPr>
          <w:lang w:val="en-GB"/>
        </w:rPr>
      </w:pPr>
      <w:r w:rsidRPr="004441DF">
        <w:rPr>
          <w:lang w:val="en-GB"/>
        </w:rPr>
        <w:t xml:space="preserve">The results also demonstrated </w:t>
      </w:r>
      <w:r w:rsidRPr="004441DF">
        <w:t xml:space="preserve">that adventure-seeking motivation significantly influenced satisfaction (β = 0.22, p &lt; 0.01). This is consistent with </w:t>
      </w:r>
      <w:r w:rsidR="000412D7" w:rsidRPr="004441DF">
        <w:rPr>
          <w:color w:val="222222"/>
          <w:shd w:val="clear" w:color="auto" w:fill="FFFFFF"/>
        </w:rPr>
        <w:t>Weber (2001)</w:t>
      </w:r>
      <w:r w:rsidRPr="004441DF">
        <w:t>, who identified adventure as a critical driver for tourists visiting less-explored regions. In the context of border tourism, the rugged terrain and unique</w:t>
      </w:r>
      <w:r w:rsidRPr="004441DF">
        <w:rPr>
          <w:lang w:val="en-GB"/>
        </w:rPr>
        <w:t xml:space="preserve"> geographical features of regions like Kashmir make them appealing to adventure tourists. However, as</w:t>
      </w:r>
      <w:r w:rsidR="000412D7" w:rsidRPr="004441DF">
        <w:rPr>
          <w:lang w:val="en-GB"/>
        </w:rPr>
        <w:t xml:space="preserve"> </w:t>
      </w:r>
      <w:r w:rsidR="000412D7" w:rsidRPr="004441DF">
        <w:rPr>
          <w:color w:val="222222"/>
          <w:shd w:val="clear" w:color="auto" w:fill="FFFFFF"/>
        </w:rPr>
        <w:t xml:space="preserve">Williams &amp; Soutar (2005) </w:t>
      </w:r>
      <w:r w:rsidRPr="004441DF">
        <w:rPr>
          <w:lang w:val="en-GB"/>
        </w:rPr>
        <w:t>noted, satisfaction among adventure tourists can fluctuate based on external factors such as infrastructure and perceived safety, which may explain the moderate strength of this relationship compared to cultural motivations.</w:t>
      </w:r>
    </w:p>
    <w:p w14:paraId="3D431D06" w14:textId="1C254ACA" w:rsidR="00236AF8" w:rsidRPr="004441DF" w:rsidRDefault="001F1160" w:rsidP="000A1302">
      <w:pPr>
        <w:pStyle w:val="NormalWeb"/>
        <w:spacing w:line="360" w:lineRule="auto"/>
        <w:jc w:val="both"/>
        <w:rPr>
          <w:lang w:val="en-GB"/>
        </w:rPr>
      </w:pPr>
      <w:r w:rsidRPr="004441DF">
        <w:rPr>
          <w:lang w:val="en-GB"/>
        </w:rPr>
        <w:t xml:space="preserve">Finally, </w:t>
      </w:r>
      <w:r w:rsidRPr="004441DF">
        <w:t>personal growth and support for local tourism also had significant positive effects on satisfaction, with β = 0.27 (p &lt; 0.001) and β = 0.30 (p &lt; 0.001), respectively. The role of personal growth, as proposed by Dann (1977), remains a critical psychological driver in border tourism. Tourists may seek opportunities</w:t>
      </w:r>
      <w:r w:rsidRPr="004441DF">
        <w:rPr>
          <w:lang w:val="en-GB"/>
        </w:rPr>
        <w:t xml:space="preserve"> for self-reflection and personal development when visiting remote or politically sensitive areas. Likewise, support for local tourism aligns with Buda’s (2015) findings that tourists are increasingly motivated by a desire to contribute to the local economy in regions affected by conflict. This motivation is particularly strong in Kashmir, where political instability has impacted the livelihood of local communities.</w:t>
      </w:r>
    </w:p>
    <w:p w14:paraId="253EB130" w14:textId="6A6A4A88" w:rsidR="001F1160" w:rsidRPr="004441DF" w:rsidRDefault="001F1160" w:rsidP="000A1302">
      <w:pPr>
        <w:pStyle w:val="NormalWeb"/>
        <w:spacing w:line="360" w:lineRule="auto"/>
        <w:jc w:val="both"/>
        <w:rPr>
          <w:lang w:val="en-GB"/>
        </w:rPr>
      </w:pPr>
      <w:r w:rsidRPr="004441DF">
        <w:rPr>
          <w:rStyle w:val="Strong"/>
          <w:lang w:val="en-GB"/>
        </w:rPr>
        <w:t>Satisfaction as a Mediator of Revisit Intentions</w:t>
      </w:r>
    </w:p>
    <w:p w14:paraId="71203E33" w14:textId="40C48E14" w:rsidR="001F1160" w:rsidRPr="004441DF" w:rsidRDefault="001F1160" w:rsidP="000A1302">
      <w:pPr>
        <w:pStyle w:val="NormalWeb"/>
        <w:spacing w:line="360" w:lineRule="auto"/>
        <w:jc w:val="both"/>
        <w:rPr>
          <w:lang w:val="en-GB"/>
        </w:rPr>
      </w:pPr>
      <w:r w:rsidRPr="004441DF">
        <w:rPr>
          <w:lang w:val="en-GB"/>
        </w:rPr>
        <w:t xml:space="preserve">Tourist satisfaction was found to be a strong predictor of revisit intentions (β = 0.58, p &lt; 0.001), confirming its central role in shaping long-term tourist behavior. This is consistent with the </w:t>
      </w:r>
      <w:r w:rsidRPr="004441DF">
        <w:t xml:space="preserve">Expectation-Disconfirmation Theory (Oliver, 1980), which posits that satisfaction is a critical </w:t>
      </w:r>
      <w:r w:rsidRPr="004441DF">
        <w:lastRenderedPageBreak/>
        <w:t>determinant</w:t>
      </w:r>
      <w:r w:rsidRPr="004441DF">
        <w:rPr>
          <w:lang w:val="en-GB"/>
        </w:rPr>
        <w:t xml:space="preserve"> of future </w:t>
      </w:r>
      <w:r w:rsidR="00415E4B" w:rsidRPr="004441DF">
        <w:rPr>
          <w:lang w:val="en-GB"/>
        </w:rPr>
        <w:t>behaviours</w:t>
      </w:r>
      <w:r w:rsidRPr="004441DF">
        <w:rPr>
          <w:lang w:val="en-GB"/>
        </w:rPr>
        <w:t>, including the likelihood of recommending and revisiting a destination.</w:t>
      </w:r>
    </w:p>
    <w:p w14:paraId="7CFF1A78" w14:textId="31E3A6E2" w:rsidR="001F1160" w:rsidRPr="004441DF" w:rsidRDefault="001F1160" w:rsidP="000A1302">
      <w:pPr>
        <w:pStyle w:val="NormalWeb"/>
        <w:spacing w:line="360" w:lineRule="auto"/>
        <w:jc w:val="both"/>
        <w:rPr>
          <w:lang w:val="en-GB"/>
        </w:rPr>
      </w:pPr>
      <w:r w:rsidRPr="004441DF">
        <w:rPr>
          <w:lang w:val="en-GB"/>
        </w:rPr>
        <w:t xml:space="preserve">The study also confirmed that tourist satisfaction mediates the relationship between motivations </w:t>
      </w:r>
      <w:r w:rsidRPr="004441DF">
        <w:t>and revisit intentions. Specifically, the indirect effects of cultural heritage motivation (β = 0.26, p &lt; 0.001), political curiosity (β = 0.18, p &lt; 0.01), and adventure-seeking motivation (β = 0.13, p &lt; 0.05) on revisit intentions were significant. This suggests that while motivations initially</w:t>
      </w:r>
      <w:r w:rsidRPr="004441DF">
        <w:rPr>
          <w:lang w:val="en-GB"/>
        </w:rPr>
        <w:t xml:space="preserve"> attract tourists to border regions, their overall satisfaction with the experience ultimately determines whether they intend to revisit. This mediating role of satisfaction has been highlighted in previous studies (</w:t>
      </w:r>
      <w:proofErr w:type="spellStart"/>
      <w:r w:rsidR="009F655D" w:rsidRPr="004441DF">
        <w:rPr>
          <w:color w:val="222222"/>
          <w:shd w:val="clear" w:color="auto" w:fill="FFFFFF"/>
        </w:rPr>
        <w:t>Battour</w:t>
      </w:r>
      <w:proofErr w:type="spellEnd"/>
      <w:r w:rsidR="009F655D" w:rsidRPr="004441DF">
        <w:rPr>
          <w:color w:val="222222"/>
          <w:shd w:val="clear" w:color="auto" w:fill="FFFFFF"/>
        </w:rPr>
        <w:t xml:space="preserve"> </w:t>
      </w:r>
      <w:r w:rsidR="009F655D" w:rsidRPr="004441DF">
        <w:rPr>
          <w:lang w:val="en-GB"/>
        </w:rPr>
        <w:t xml:space="preserve">et al., 2012; </w:t>
      </w:r>
      <w:r w:rsidR="009F655D" w:rsidRPr="004441DF">
        <w:rPr>
          <w:color w:val="222222"/>
          <w:shd w:val="clear" w:color="auto" w:fill="FFFFFF"/>
        </w:rPr>
        <w:t>Rasoolimanesh et al., 2022)</w:t>
      </w:r>
      <w:r w:rsidR="009F655D" w:rsidRPr="004441DF">
        <w:rPr>
          <w:lang w:val="en-GB"/>
        </w:rPr>
        <w:t xml:space="preserve"> </w:t>
      </w:r>
      <w:r w:rsidRPr="004441DF">
        <w:rPr>
          <w:lang w:val="en-GB"/>
        </w:rPr>
        <w:t>which found that satisfied tourists are more likely to exhibit destination loyalty.</w:t>
      </w:r>
    </w:p>
    <w:p w14:paraId="259C3F63" w14:textId="512CC39A" w:rsidR="00B41523" w:rsidRPr="004441DF" w:rsidRDefault="001F1160" w:rsidP="000A1302">
      <w:pPr>
        <w:pStyle w:val="NormalWeb"/>
        <w:spacing w:line="360" w:lineRule="auto"/>
        <w:jc w:val="both"/>
        <w:rPr>
          <w:lang w:val="en-GB"/>
        </w:rPr>
      </w:pPr>
      <w:r w:rsidRPr="004441DF">
        <w:rPr>
          <w:lang w:val="en-GB"/>
        </w:rPr>
        <w:t xml:space="preserve">The significant mediation of satisfaction indicates that destination management must focus not only on attracting tourists through marketing cultural and adventure experiences but also on ensuring that these experiences meet or exceed expectations. As noted by </w:t>
      </w:r>
      <w:proofErr w:type="spellStart"/>
      <w:r w:rsidR="00DA40AB" w:rsidRPr="004441DF">
        <w:rPr>
          <w:color w:val="222222"/>
          <w:shd w:val="clear" w:color="auto" w:fill="FFFFFF"/>
        </w:rPr>
        <w:t>Maunier</w:t>
      </w:r>
      <w:proofErr w:type="spellEnd"/>
      <w:r w:rsidR="00DA40AB" w:rsidRPr="004441DF">
        <w:rPr>
          <w:color w:val="222222"/>
          <w:shd w:val="clear" w:color="auto" w:fill="FFFFFF"/>
        </w:rPr>
        <w:t xml:space="preserve"> &amp; </w:t>
      </w:r>
      <w:proofErr w:type="spellStart"/>
      <w:r w:rsidR="00DA40AB" w:rsidRPr="004441DF">
        <w:rPr>
          <w:color w:val="222222"/>
          <w:shd w:val="clear" w:color="auto" w:fill="FFFFFF"/>
        </w:rPr>
        <w:t>Camelis</w:t>
      </w:r>
      <w:proofErr w:type="spellEnd"/>
      <w:r w:rsidR="00DA40AB" w:rsidRPr="004441DF">
        <w:rPr>
          <w:color w:val="222222"/>
          <w:shd w:val="clear" w:color="auto" w:fill="FFFFFF"/>
        </w:rPr>
        <w:t xml:space="preserve"> (2013</w:t>
      </w:r>
      <w:r w:rsidRPr="004441DF">
        <w:rPr>
          <w:lang w:val="en-GB"/>
        </w:rPr>
        <w:t>), infrastructure, hospitality, and security are critical components that can either enhance or diminish satisfaction, particularly in politically sensitive border regions like Kashmir.</w:t>
      </w:r>
    </w:p>
    <w:p w14:paraId="10AA6DE3" w14:textId="034E64DA" w:rsidR="000A1302" w:rsidRPr="004441DF" w:rsidRDefault="000656E1" w:rsidP="000A1302">
      <w:pPr>
        <w:pStyle w:val="NormalWeb"/>
        <w:spacing w:line="360" w:lineRule="auto"/>
        <w:jc w:val="both"/>
        <w:rPr>
          <w:lang w:val="en-GB"/>
        </w:rPr>
      </w:pPr>
      <w:r w:rsidRPr="004441DF">
        <w:rPr>
          <w:rStyle w:val="Strong"/>
          <w:lang w:val="en-GB"/>
        </w:rPr>
        <w:t xml:space="preserve">Tourist Motivations and </w:t>
      </w:r>
      <w:r w:rsidR="001F1160" w:rsidRPr="004441DF">
        <w:rPr>
          <w:rStyle w:val="Strong"/>
          <w:lang w:val="en-GB"/>
        </w:rPr>
        <w:t>Revisit Intentions</w:t>
      </w:r>
    </w:p>
    <w:p w14:paraId="2D8BE0E8" w14:textId="13EF19E3" w:rsidR="001F1160" w:rsidRPr="004441DF" w:rsidRDefault="001F1160" w:rsidP="000A1302">
      <w:pPr>
        <w:pStyle w:val="NormalWeb"/>
        <w:spacing w:line="360" w:lineRule="auto"/>
        <w:jc w:val="both"/>
        <w:rPr>
          <w:lang w:val="en-GB"/>
        </w:rPr>
      </w:pPr>
      <w:r w:rsidRPr="004441DF">
        <w:rPr>
          <w:lang w:val="en-GB"/>
        </w:rPr>
        <w:t xml:space="preserve">The direct relationships between tourist motivations and revisit intentions were also significant, though weaker than </w:t>
      </w:r>
      <w:r w:rsidRPr="004441DF">
        <w:t>their effects on satisfaction. Cultural heritage motivation (β = 0.24, p &lt; 0.001) and political curiosity (β = 0.18, p &lt; 0.01) had the strongest direct effects, consistent with the findings of Timothy (2000) that historical and political interest in border regions enhances tourist</w:t>
      </w:r>
      <w:r w:rsidR="00061DEC" w:rsidRPr="004441DF">
        <w:t>s’ revisit intentions</w:t>
      </w:r>
      <w:r w:rsidRPr="004441DF">
        <w:t>. Adventure-seeking (β = 0.14, p &lt; 0.05) had a smaller but significant effect, suggesting that while adventure</w:t>
      </w:r>
      <w:r w:rsidRPr="004441DF">
        <w:rPr>
          <w:lang w:val="en-GB"/>
        </w:rPr>
        <w:t xml:space="preserve"> tourists may be initially attracted to the thrill of exploring border areas, their likelihood of revisiting may depend on external factors such as safety and infrastructure, as noted by Stone (2006).</w:t>
      </w:r>
    </w:p>
    <w:p w14:paraId="6A3FE9BD" w14:textId="77777777" w:rsidR="001F1160" w:rsidRPr="004441DF" w:rsidRDefault="001F1160" w:rsidP="000A1302">
      <w:pPr>
        <w:pStyle w:val="NormalWeb"/>
        <w:spacing w:line="360" w:lineRule="auto"/>
        <w:jc w:val="both"/>
        <w:rPr>
          <w:lang w:val="en-GB"/>
        </w:rPr>
      </w:pPr>
      <w:r w:rsidRPr="004441DF">
        <w:rPr>
          <w:lang w:val="en-GB"/>
        </w:rPr>
        <w:t xml:space="preserve">The direct effects </w:t>
      </w:r>
      <w:r w:rsidRPr="004441DF">
        <w:t>of personal growth (β = 0.16, p &lt; 0.01) and support for local tourism (β = 0.19, p &lt; 0.01) on revisit intentions also underscore the evolving motivations of modern tourists. As Buda et al. (2014) pointed</w:t>
      </w:r>
      <w:r w:rsidRPr="004441DF">
        <w:rPr>
          <w:lang w:val="en-GB"/>
        </w:rPr>
        <w:t xml:space="preserve"> out, tourists in conflict zones often exhibit altruistic motivations, seeking to support local economies or engage in responsible tourism practices. The positive effects of these motivations on revisit intentions suggest that destinations like </w:t>
      </w:r>
      <w:r w:rsidRPr="004441DF">
        <w:rPr>
          <w:lang w:val="en-GB"/>
        </w:rPr>
        <w:lastRenderedPageBreak/>
        <w:t>Kashmir can foster repeat visitation by promoting community engagement and sustainable tourism.</w:t>
      </w:r>
    </w:p>
    <w:p w14:paraId="480495E2" w14:textId="7908CB42" w:rsidR="00E06B07" w:rsidRPr="004441DF" w:rsidRDefault="001F1160" w:rsidP="00705641">
      <w:pPr>
        <w:spacing w:line="360" w:lineRule="auto"/>
        <w:jc w:val="both"/>
        <w:rPr>
          <w:rFonts w:ascii="Times New Roman" w:hAnsi="Times New Roman" w:cs="Times New Roman"/>
          <w:b/>
          <w:bCs/>
          <w:sz w:val="24"/>
          <w:szCs w:val="24"/>
        </w:rPr>
      </w:pPr>
      <w:r w:rsidRPr="004441DF">
        <w:rPr>
          <w:rFonts w:ascii="Times New Roman" w:hAnsi="Times New Roman" w:cs="Times New Roman"/>
          <w:b/>
          <w:bCs/>
          <w:sz w:val="24"/>
          <w:szCs w:val="24"/>
        </w:rPr>
        <w:t xml:space="preserve">Conclusion </w:t>
      </w:r>
    </w:p>
    <w:p w14:paraId="532B12B6" w14:textId="6AE30331" w:rsidR="001F1160" w:rsidRPr="004441DF" w:rsidRDefault="001F1160" w:rsidP="00705641">
      <w:pPr>
        <w:pStyle w:val="NormalWeb"/>
        <w:spacing w:line="360" w:lineRule="auto"/>
        <w:jc w:val="both"/>
        <w:rPr>
          <w:lang w:val="en-GB"/>
        </w:rPr>
      </w:pPr>
      <w:r w:rsidRPr="004441DF">
        <w:rPr>
          <w:lang w:val="en-GB"/>
        </w:rPr>
        <w:t>This study provide</w:t>
      </w:r>
      <w:r w:rsidR="00821A28" w:rsidRPr="004441DF">
        <w:rPr>
          <w:lang w:val="en-GB"/>
        </w:rPr>
        <w:t>s</w:t>
      </w:r>
      <w:r w:rsidRPr="004441DF">
        <w:rPr>
          <w:lang w:val="en-GB"/>
        </w:rPr>
        <w:t xml:space="preserve"> a comprehensive quantitative analysis of the relationships between tourist motivations, satisfaction, and revisit intentions in the context of border tourism, </w:t>
      </w:r>
      <w:r w:rsidRPr="004441DF">
        <w:t xml:space="preserve">specifically focusing on the politically sensitive region of Kashmir. By employing Structural Equation Modeling (SEM), </w:t>
      </w:r>
      <w:r w:rsidR="00821A28" w:rsidRPr="004441DF">
        <w:t xml:space="preserve">it </w:t>
      </w:r>
      <w:r w:rsidRPr="004441DF">
        <w:t>explore</w:t>
      </w:r>
      <w:r w:rsidR="00821A28" w:rsidRPr="004441DF">
        <w:t>s</w:t>
      </w:r>
      <w:r w:rsidRPr="004441DF">
        <w:t xml:space="preserve"> the complex interplay of various motivational factors, such as cultural heritage, political curiosity, adventure-seeking, personal growth, and support for local tourism, and how</w:t>
      </w:r>
      <w:r w:rsidRPr="004441DF">
        <w:rPr>
          <w:lang w:val="en-GB"/>
        </w:rPr>
        <w:t xml:space="preserve"> these motivations shape tourist behavior.</w:t>
      </w:r>
      <w:r w:rsidR="000A1302" w:rsidRPr="004441DF">
        <w:rPr>
          <w:lang w:val="en-GB"/>
        </w:rPr>
        <w:t xml:space="preserve"> </w:t>
      </w:r>
      <w:r w:rsidRPr="004441DF">
        <w:rPr>
          <w:lang w:val="en-GB"/>
        </w:rPr>
        <w:t xml:space="preserve">The findings confirm that </w:t>
      </w:r>
      <w:r w:rsidRPr="004441DF">
        <w:t>cultural heritage exploration and political curiosity are the most significant drivers of tourist satisfaction and revisit intentions. Tourists are drawn to border regions not only for their natural beauty but also for the opportunity to engage with rich historical and political narratives, as reflected in the strong effect of these motivations on satisfaction. The importance of adventure-seeking and personal growth motivations further highlights the diversity of tourist profiles</w:t>
      </w:r>
      <w:r w:rsidRPr="004441DF">
        <w:rPr>
          <w:lang w:val="en-GB"/>
        </w:rPr>
        <w:t xml:space="preserve"> in border regions, with some tourists seeking thrill and novelty, while others are motivated by self-exploration and a desire to support local communities.</w:t>
      </w:r>
    </w:p>
    <w:p w14:paraId="75C19EEE" w14:textId="51E73C79" w:rsidR="001F1160" w:rsidRPr="004441DF" w:rsidRDefault="001F1160" w:rsidP="00705641">
      <w:pPr>
        <w:pStyle w:val="NormalWeb"/>
        <w:spacing w:line="360" w:lineRule="auto"/>
        <w:jc w:val="both"/>
        <w:rPr>
          <w:lang w:val="en-GB"/>
        </w:rPr>
      </w:pPr>
      <w:r w:rsidRPr="004441DF">
        <w:rPr>
          <w:lang w:val="en-GB"/>
        </w:rPr>
        <w:t xml:space="preserve">A critical insight from this study is the pivotal </w:t>
      </w:r>
      <w:r w:rsidRPr="004441DF">
        <w:t>role of tourist satisfaction as a mediator between motivations and revisit intentions. Satisfaction emerges as the key factor in converting initial motivations into long-term loyalty, emphasizing</w:t>
      </w:r>
      <w:r w:rsidRPr="004441DF">
        <w:rPr>
          <w:lang w:val="en-GB"/>
        </w:rPr>
        <w:t xml:space="preserve"> the importance of delivering a high-quality tourist experience that meets or exceeds expectations. The mediation of satisfaction underscores the need for border destinations like Kashmir to focus not only on attracting tourists but also on enhancing infrastructure, ensuring safety, and providing culturally enriching experiences.</w:t>
      </w:r>
      <w:r w:rsidR="000A1302" w:rsidRPr="004441DF">
        <w:rPr>
          <w:lang w:val="en-GB"/>
        </w:rPr>
        <w:t xml:space="preserve"> </w:t>
      </w:r>
      <w:r w:rsidRPr="004441DF">
        <w:rPr>
          <w:lang w:val="en-GB"/>
        </w:rPr>
        <w:t>The implications of this research extend beyond academic discourse to practical applications in destination management. For regions like Kashmir, which face unique challenges due to geopolitical tensions, the findings provide actionable insights into how tourism authorities can leverage cultural heritage, adventure, and political significance to enhance tourist satisfaction and foster repeat visits. By addressing infrastructural limitations and improving the overall visitor experience, such destinations can capitalize on their unique appeal while ensuring sustainable tourism development.</w:t>
      </w:r>
    </w:p>
    <w:p w14:paraId="52A6F198" w14:textId="5131DD9D" w:rsidR="001F1160" w:rsidRPr="004441DF" w:rsidRDefault="00BE7050" w:rsidP="00385185">
      <w:pPr>
        <w:spacing w:line="360" w:lineRule="auto"/>
        <w:jc w:val="both"/>
        <w:rPr>
          <w:rFonts w:ascii="Times New Roman" w:hAnsi="Times New Roman" w:cs="Times New Roman"/>
          <w:b/>
          <w:bCs/>
          <w:sz w:val="24"/>
          <w:szCs w:val="24"/>
        </w:rPr>
      </w:pPr>
      <w:r w:rsidRPr="004441DF">
        <w:rPr>
          <w:rFonts w:ascii="Times New Roman" w:hAnsi="Times New Roman" w:cs="Times New Roman"/>
          <w:b/>
          <w:bCs/>
          <w:sz w:val="24"/>
          <w:szCs w:val="24"/>
        </w:rPr>
        <w:t xml:space="preserve">Research </w:t>
      </w:r>
      <w:r w:rsidR="001F1160" w:rsidRPr="004441DF">
        <w:rPr>
          <w:rFonts w:ascii="Times New Roman" w:hAnsi="Times New Roman" w:cs="Times New Roman"/>
          <w:b/>
          <w:bCs/>
          <w:sz w:val="24"/>
          <w:szCs w:val="24"/>
        </w:rPr>
        <w:t>Implications</w:t>
      </w:r>
    </w:p>
    <w:p w14:paraId="6E0D6044" w14:textId="123D2854" w:rsidR="001F1160" w:rsidRPr="004441DF" w:rsidRDefault="001F1160" w:rsidP="00385185">
      <w:pPr>
        <w:spacing w:line="360" w:lineRule="auto"/>
        <w:jc w:val="both"/>
        <w:rPr>
          <w:rFonts w:ascii="Times New Roman" w:hAnsi="Times New Roman" w:cs="Times New Roman"/>
          <w:b/>
          <w:bCs/>
          <w:i/>
          <w:iCs/>
          <w:sz w:val="24"/>
          <w:szCs w:val="24"/>
        </w:rPr>
      </w:pPr>
      <w:r w:rsidRPr="004441DF">
        <w:rPr>
          <w:rFonts w:ascii="Times New Roman" w:hAnsi="Times New Roman" w:cs="Times New Roman"/>
          <w:b/>
          <w:bCs/>
          <w:i/>
          <w:iCs/>
          <w:sz w:val="24"/>
          <w:szCs w:val="24"/>
        </w:rPr>
        <w:lastRenderedPageBreak/>
        <w:t>Theoretical</w:t>
      </w:r>
      <w:r w:rsidR="00821A28" w:rsidRPr="004441DF">
        <w:rPr>
          <w:rFonts w:ascii="Times New Roman" w:hAnsi="Times New Roman" w:cs="Times New Roman"/>
          <w:b/>
          <w:bCs/>
          <w:i/>
          <w:iCs/>
          <w:sz w:val="24"/>
          <w:szCs w:val="24"/>
        </w:rPr>
        <w:t xml:space="preserve"> and Practical </w:t>
      </w:r>
      <w:r w:rsidR="001B2CD5" w:rsidRPr="004441DF">
        <w:rPr>
          <w:rFonts w:ascii="Times New Roman" w:hAnsi="Times New Roman" w:cs="Times New Roman"/>
          <w:b/>
          <w:bCs/>
          <w:i/>
          <w:iCs/>
          <w:sz w:val="24"/>
          <w:szCs w:val="24"/>
        </w:rPr>
        <w:t>I</w:t>
      </w:r>
      <w:r w:rsidR="00821A28" w:rsidRPr="004441DF">
        <w:rPr>
          <w:rFonts w:ascii="Times New Roman" w:hAnsi="Times New Roman" w:cs="Times New Roman"/>
          <w:b/>
          <w:bCs/>
          <w:i/>
          <w:iCs/>
          <w:sz w:val="24"/>
          <w:szCs w:val="24"/>
        </w:rPr>
        <w:t>mplications</w:t>
      </w:r>
    </w:p>
    <w:p w14:paraId="23E05A37" w14:textId="4964204A" w:rsidR="00821A28" w:rsidRPr="004441DF" w:rsidRDefault="00A04A08" w:rsidP="00385185">
      <w:pPr>
        <w:pStyle w:val="NormalWeb"/>
        <w:spacing w:line="360" w:lineRule="auto"/>
        <w:jc w:val="both"/>
      </w:pPr>
      <w:r>
        <w:t xml:space="preserve">The </w:t>
      </w:r>
      <w:r w:rsidR="00821A28" w:rsidRPr="004441DF">
        <w:t>study offers both theoretical and practical implications for the field of tourism, particularly in the context of border and conflict tourism. Theoretically, it extends tourist motivation theories like the Push-Pull Theory by showing how motivations in politically sensitive regions such as Kashmir are shaped by a combination of cultural heritage, political curiosity, and personal growth, rather than just leisure and escape. It also reinforces the Expectation-Disconfirmation Theory by demonstrating that tourist satisfaction plays a key mediating role in revisit intentions. By exploring the motivations of tourists in conflict zones, this study provides new insights into how these regions differ from traditional tourist destinations, where motivations tend to be more leisure-driven. Additionally, the integration of multiple motivations within a single framework enhances the understanding of tourist behavior, especially in complex regions, and the application of Structural Equation Modeling (SEM) contributes to methodological rigor.</w:t>
      </w:r>
    </w:p>
    <w:p w14:paraId="70F1A63A" w14:textId="77777777" w:rsidR="00821A28" w:rsidRPr="004441DF" w:rsidRDefault="00821A28" w:rsidP="00385185">
      <w:pPr>
        <w:pStyle w:val="NormalWeb"/>
        <w:spacing w:line="360" w:lineRule="auto"/>
        <w:jc w:val="both"/>
      </w:pPr>
      <w:r w:rsidRPr="004441DF">
        <w:t>On the practical side, the study offers valuable recommendations for tourism authorities and policymakers, especially in politically sensitive regions like Kashmir. It highlights the importance of emphasizing cultural heritage and political history in destination marketing to attract tourists motivated by these factors. Destination managers should focus on providing a high-quality tourist experience, improving infrastructure, and ensuring safety, as these elements are critical to enhancing tourist satisfaction and encouraging repeat visits. Furthermore, promoting sustainable tourism practices and community-based tourism initiatives can contribute to local economic development while fostering a more positive, immersive experience for tourists. Ultimately, this study underscores the need for a balanced approach that combines effective marketing, infrastructure improvements, and community engagement to promote sustainable tourism in politically sensitive regions, turning challenges into opportunities for cultural exchange and economic growth.</w:t>
      </w:r>
    </w:p>
    <w:p w14:paraId="36AEC018" w14:textId="6CD0A2D9" w:rsidR="001F1160" w:rsidRPr="006A330F" w:rsidRDefault="000A5692" w:rsidP="002E477E">
      <w:pPr>
        <w:spacing w:line="360" w:lineRule="auto"/>
        <w:jc w:val="both"/>
        <w:rPr>
          <w:rFonts w:ascii="Times New Roman" w:hAnsi="Times New Roman" w:cs="Times New Roman"/>
          <w:b/>
          <w:bCs/>
          <w:sz w:val="24"/>
          <w:szCs w:val="24"/>
        </w:rPr>
      </w:pPr>
      <w:r w:rsidRPr="006A330F">
        <w:rPr>
          <w:rFonts w:ascii="Times New Roman" w:hAnsi="Times New Roman" w:cs="Times New Roman"/>
          <w:b/>
          <w:bCs/>
          <w:sz w:val="24"/>
          <w:szCs w:val="24"/>
        </w:rPr>
        <w:t xml:space="preserve">Limitations and </w:t>
      </w:r>
      <w:r w:rsidR="001B2CD5" w:rsidRPr="006A330F">
        <w:rPr>
          <w:rFonts w:ascii="Times New Roman" w:hAnsi="Times New Roman" w:cs="Times New Roman"/>
          <w:b/>
          <w:bCs/>
          <w:sz w:val="24"/>
          <w:szCs w:val="24"/>
        </w:rPr>
        <w:t>F</w:t>
      </w:r>
      <w:r w:rsidRPr="006A330F">
        <w:rPr>
          <w:rFonts w:ascii="Times New Roman" w:hAnsi="Times New Roman" w:cs="Times New Roman"/>
          <w:b/>
          <w:bCs/>
          <w:sz w:val="24"/>
          <w:szCs w:val="24"/>
        </w:rPr>
        <w:t xml:space="preserve">uture </w:t>
      </w:r>
      <w:r w:rsidR="001B2CD5" w:rsidRPr="006A330F">
        <w:rPr>
          <w:rFonts w:ascii="Times New Roman" w:hAnsi="Times New Roman" w:cs="Times New Roman"/>
          <w:b/>
          <w:bCs/>
          <w:sz w:val="24"/>
          <w:szCs w:val="24"/>
        </w:rPr>
        <w:t>R</w:t>
      </w:r>
      <w:r w:rsidRPr="006A330F">
        <w:rPr>
          <w:rFonts w:ascii="Times New Roman" w:hAnsi="Times New Roman" w:cs="Times New Roman"/>
          <w:b/>
          <w:bCs/>
          <w:sz w:val="24"/>
          <w:szCs w:val="24"/>
        </w:rPr>
        <w:t xml:space="preserve">esearch </w:t>
      </w:r>
    </w:p>
    <w:p w14:paraId="35490773" w14:textId="04BF7E81" w:rsidR="002E477E" w:rsidRPr="002E477E" w:rsidRDefault="002E477E" w:rsidP="002E477E">
      <w:pPr>
        <w:spacing w:line="360" w:lineRule="auto"/>
        <w:jc w:val="both"/>
        <w:rPr>
          <w:rFonts w:ascii="Times New Roman" w:hAnsi="Times New Roman" w:cs="Times New Roman"/>
          <w:sz w:val="24"/>
          <w:szCs w:val="24"/>
        </w:rPr>
      </w:pPr>
      <w:r w:rsidRPr="002E477E">
        <w:rPr>
          <w:rFonts w:ascii="Times New Roman" w:hAnsi="Times New Roman" w:cs="Times New Roman"/>
          <w:sz w:val="24"/>
          <w:szCs w:val="24"/>
        </w:rPr>
        <w:t>This study offers valuable insights into tourist behavior in border regions, particularly in Kashmir, but it also has several limitations. The use of convenience sampling, due to the</w:t>
      </w:r>
      <w:r w:rsidR="00255CB7">
        <w:rPr>
          <w:rFonts w:ascii="Times New Roman" w:hAnsi="Times New Roman" w:cs="Times New Roman"/>
          <w:sz w:val="24"/>
          <w:szCs w:val="24"/>
        </w:rPr>
        <w:t xml:space="preserve"> </w:t>
      </w:r>
      <w:r w:rsidRPr="002E477E">
        <w:rPr>
          <w:rFonts w:ascii="Times New Roman" w:hAnsi="Times New Roman" w:cs="Times New Roman"/>
          <w:sz w:val="24"/>
          <w:szCs w:val="24"/>
        </w:rPr>
        <w:t>geographic and political constraints</w:t>
      </w:r>
      <w:r w:rsidR="00255CB7">
        <w:rPr>
          <w:rFonts w:ascii="Times New Roman" w:hAnsi="Times New Roman" w:cs="Times New Roman"/>
          <w:sz w:val="24"/>
          <w:szCs w:val="24"/>
        </w:rPr>
        <w:t xml:space="preserve"> of the region</w:t>
      </w:r>
      <w:r w:rsidRPr="002E477E">
        <w:rPr>
          <w:rFonts w:ascii="Times New Roman" w:hAnsi="Times New Roman" w:cs="Times New Roman"/>
          <w:sz w:val="24"/>
          <w:szCs w:val="24"/>
        </w:rPr>
        <w:t>, may limit the generalizability of the findings. A broader, more representative sample across different border regions with varying conflict levels would improve the applicability</w:t>
      </w:r>
      <w:r w:rsidR="007B6C8C">
        <w:rPr>
          <w:rFonts w:ascii="Times New Roman" w:hAnsi="Times New Roman" w:cs="Times New Roman"/>
          <w:sz w:val="24"/>
          <w:szCs w:val="24"/>
        </w:rPr>
        <w:t xml:space="preserve"> of the study</w:t>
      </w:r>
      <w:r w:rsidRPr="002E477E">
        <w:rPr>
          <w:rFonts w:ascii="Times New Roman" w:hAnsi="Times New Roman" w:cs="Times New Roman"/>
          <w:sz w:val="24"/>
          <w:szCs w:val="24"/>
        </w:rPr>
        <w:t xml:space="preserve">. Additionally, the reliance on quantitative </w:t>
      </w:r>
      <w:r w:rsidRPr="002E477E">
        <w:rPr>
          <w:rFonts w:ascii="Times New Roman" w:hAnsi="Times New Roman" w:cs="Times New Roman"/>
          <w:sz w:val="24"/>
          <w:szCs w:val="24"/>
        </w:rPr>
        <w:lastRenderedPageBreak/>
        <w:t>methods, while helpful in understanding motivations, satisfaction, and revisit intentions, could be enriched by qualitative approaches like interviews or focus groups, providing deeper insights into tourists' personal experiences, especially in politically sensitive areas.</w:t>
      </w:r>
    </w:p>
    <w:p w14:paraId="4DAFA3EA" w14:textId="2A865D55" w:rsidR="002E477E" w:rsidRDefault="002E477E" w:rsidP="006D577F">
      <w:pPr>
        <w:spacing w:line="360" w:lineRule="auto"/>
        <w:jc w:val="both"/>
        <w:rPr>
          <w:rFonts w:ascii="Times New Roman" w:hAnsi="Times New Roman" w:cs="Times New Roman"/>
          <w:sz w:val="24"/>
          <w:szCs w:val="24"/>
        </w:rPr>
      </w:pPr>
      <w:r w:rsidRPr="002E477E">
        <w:rPr>
          <w:rFonts w:ascii="Times New Roman" w:hAnsi="Times New Roman" w:cs="Times New Roman"/>
          <w:sz w:val="24"/>
          <w:szCs w:val="24"/>
        </w:rPr>
        <w:t>The study's cross-sectional design also limits the ability to track changes in tourist behavior over time, particularly as political dynamics in border regions evolve. Longitudinal studies could provide a clearer picture of how geopolitical factors influence tourist loyalty and behavior. Moreover, the focus on a narrow set of variable</w:t>
      </w:r>
      <w:r w:rsidR="00E53784">
        <w:rPr>
          <w:rFonts w:ascii="Times New Roman" w:hAnsi="Times New Roman" w:cs="Times New Roman"/>
          <w:sz w:val="24"/>
          <w:szCs w:val="24"/>
        </w:rPr>
        <w:t>s (</w:t>
      </w:r>
      <w:r w:rsidRPr="002E477E">
        <w:rPr>
          <w:rFonts w:ascii="Times New Roman" w:hAnsi="Times New Roman" w:cs="Times New Roman"/>
          <w:sz w:val="24"/>
          <w:szCs w:val="24"/>
        </w:rPr>
        <w:t xml:space="preserve">motivations, satisfaction, and revisit </w:t>
      </w:r>
      <w:r w:rsidRPr="006D577F">
        <w:rPr>
          <w:rFonts w:ascii="Times New Roman" w:hAnsi="Times New Roman" w:cs="Times New Roman"/>
          <w:sz w:val="24"/>
          <w:szCs w:val="24"/>
        </w:rPr>
        <w:t>intentions</w:t>
      </w:r>
      <w:r w:rsidR="00E53784" w:rsidRPr="006D577F">
        <w:rPr>
          <w:rFonts w:ascii="Times New Roman" w:hAnsi="Times New Roman" w:cs="Times New Roman"/>
          <w:sz w:val="24"/>
          <w:szCs w:val="24"/>
        </w:rPr>
        <w:t xml:space="preserve">) </w:t>
      </w:r>
      <w:r w:rsidRPr="006D577F">
        <w:rPr>
          <w:rFonts w:ascii="Times New Roman" w:hAnsi="Times New Roman" w:cs="Times New Roman"/>
          <w:sz w:val="24"/>
          <w:szCs w:val="24"/>
        </w:rPr>
        <w:t xml:space="preserve">could be expanded to include other factors like destination image, perceived risk, or the role of media portrayal in shaping tourists' perceptions of conflict zones. Finally, while the study is </w:t>
      </w:r>
      <w:r w:rsidR="004B4D6C" w:rsidRPr="006D577F">
        <w:rPr>
          <w:rFonts w:ascii="Times New Roman" w:hAnsi="Times New Roman" w:cs="Times New Roman"/>
          <w:sz w:val="24"/>
          <w:szCs w:val="24"/>
        </w:rPr>
        <w:t>centred</w:t>
      </w:r>
      <w:r w:rsidRPr="006D577F">
        <w:rPr>
          <w:rFonts w:ascii="Times New Roman" w:hAnsi="Times New Roman" w:cs="Times New Roman"/>
          <w:sz w:val="24"/>
          <w:szCs w:val="24"/>
        </w:rPr>
        <w:t xml:space="preserve"> on Kashmir, future research could explore other border regions with different political contexts, offering a broader, global perspective on tourism in politically sensitive areas.</w:t>
      </w:r>
    </w:p>
    <w:p w14:paraId="4E94A5C9" w14:textId="77777777" w:rsidR="00980388" w:rsidRPr="00980388" w:rsidRDefault="00980388" w:rsidP="00980388">
      <w:pPr>
        <w:pStyle w:val="NormalWeb"/>
        <w:spacing w:line="276" w:lineRule="auto"/>
        <w:jc w:val="both"/>
        <w:rPr>
          <w:b/>
          <w:bCs/>
          <w:color w:val="222222"/>
          <w:sz w:val="22"/>
          <w:szCs w:val="22"/>
          <w:shd w:val="clear" w:color="auto" w:fill="FFFFFF"/>
        </w:rPr>
      </w:pPr>
      <w:r w:rsidRPr="00980388">
        <w:rPr>
          <w:b/>
          <w:bCs/>
          <w:color w:val="222222"/>
          <w:sz w:val="22"/>
          <w:szCs w:val="22"/>
          <w:shd w:val="clear" w:color="auto" w:fill="FFFFFF"/>
        </w:rPr>
        <w:t>References</w:t>
      </w:r>
    </w:p>
    <w:p w14:paraId="37A8DFAB" w14:textId="77777777" w:rsidR="00980388" w:rsidRPr="00980388" w:rsidRDefault="00980388" w:rsidP="00980388">
      <w:pPr>
        <w:pStyle w:val="NormalWeb"/>
        <w:spacing w:line="276" w:lineRule="auto"/>
        <w:jc w:val="both"/>
        <w:rPr>
          <w:color w:val="222222"/>
          <w:sz w:val="22"/>
          <w:szCs w:val="22"/>
          <w:shd w:val="clear" w:color="auto" w:fill="FFFFFF"/>
        </w:rPr>
      </w:pPr>
      <w:proofErr w:type="spellStart"/>
      <w:r w:rsidRPr="00980388">
        <w:rPr>
          <w:color w:val="222222"/>
          <w:sz w:val="22"/>
          <w:szCs w:val="22"/>
          <w:shd w:val="clear" w:color="auto" w:fill="FFFFFF"/>
        </w:rPr>
        <w:t>Aiyadurai</w:t>
      </w:r>
      <w:proofErr w:type="spellEnd"/>
      <w:r w:rsidRPr="00980388">
        <w:rPr>
          <w:color w:val="222222"/>
          <w:sz w:val="22"/>
          <w:szCs w:val="22"/>
          <w:shd w:val="clear" w:color="auto" w:fill="FFFFFF"/>
        </w:rPr>
        <w:t xml:space="preserve">, A., &amp; Lee, C. S. (2017). Living on the Sino-Indian border: the story of the </w:t>
      </w:r>
      <w:proofErr w:type="spellStart"/>
      <w:r w:rsidRPr="00980388">
        <w:rPr>
          <w:color w:val="222222"/>
          <w:sz w:val="22"/>
          <w:szCs w:val="22"/>
          <w:shd w:val="clear" w:color="auto" w:fill="FFFFFF"/>
        </w:rPr>
        <w:t>Mishmis</w:t>
      </w:r>
      <w:proofErr w:type="spellEnd"/>
      <w:r w:rsidRPr="00980388">
        <w:rPr>
          <w:color w:val="222222"/>
          <w:sz w:val="22"/>
          <w:szCs w:val="22"/>
          <w:shd w:val="clear" w:color="auto" w:fill="FFFFFF"/>
        </w:rPr>
        <w:t xml:space="preserve"> in Arunachal Pradesh, Northeast India. </w:t>
      </w:r>
      <w:r w:rsidRPr="00980388">
        <w:rPr>
          <w:i/>
          <w:iCs/>
          <w:color w:val="222222"/>
          <w:sz w:val="22"/>
          <w:szCs w:val="22"/>
          <w:shd w:val="clear" w:color="auto" w:fill="FFFFFF"/>
        </w:rPr>
        <w:t>Asian ethnology</w:t>
      </w:r>
      <w:r w:rsidRPr="00980388">
        <w:rPr>
          <w:color w:val="222222"/>
          <w:sz w:val="22"/>
          <w:szCs w:val="22"/>
          <w:shd w:val="clear" w:color="auto" w:fill="FFFFFF"/>
        </w:rPr>
        <w:t>, </w:t>
      </w:r>
      <w:r w:rsidRPr="00980388">
        <w:rPr>
          <w:i/>
          <w:iCs/>
          <w:color w:val="222222"/>
          <w:sz w:val="22"/>
          <w:szCs w:val="22"/>
          <w:shd w:val="clear" w:color="auto" w:fill="FFFFFF"/>
        </w:rPr>
        <w:t>76</w:t>
      </w:r>
      <w:r w:rsidRPr="00980388">
        <w:rPr>
          <w:color w:val="222222"/>
          <w:sz w:val="22"/>
          <w:szCs w:val="22"/>
          <w:shd w:val="clear" w:color="auto" w:fill="FFFFFF"/>
        </w:rPr>
        <w:t>(2), 367-395.</w:t>
      </w:r>
    </w:p>
    <w:p w14:paraId="6499802E" w14:textId="77777777"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t xml:space="preserve">Alegre, J., &amp; </w:t>
      </w:r>
      <w:proofErr w:type="spellStart"/>
      <w:r w:rsidRPr="00980388">
        <w:rPr>
          <w:rFonts w:ascii="Times New Roman" w:hAnsi="Times New Roman" w:cs="Times New Roman"/>
          <w:color w:val="222222"/>
          <w:shd w:val="clear" w:color="auto" w:fill="FFFFFF"/>
        </w:rPr>
        <w:t>Cladera</w:t>
      </w:r>
      <w:proofErr w:type="spellEnd"/>
      <w:r w:rsidRPr="00980388">
        <w:rPr>
          <w:rFonts w:ascii="Times New Roman" w:hAnsi="Times New Roman" w:cs="Times New Roman"/>
          <w:color w:val="222222"/>
          <w:shd w:val="clear" w:color="auto" w:fill="FFFFFF"/>
        </w:rPr>
        <w:t>, M. (2009). Analysing the effect of satisfaction and previous visits on tourist intentions to return. </w:t>
      </w:r>
      <w:r w:rsidRPr="00980388">
        <w:rPr>
          <w:rFonts w:ascii="Times New Roman" w:hAnsi="Times New Roman" w:cs="Times New Roman"/>
          <w:i/>
          <w:iCs/>
          <w:color w:val="222222"/>
          <w:shd w:val="clear" w:color="auto" w:fill="FFFFFF"/>
        </w:rPr>
        <w:t>European Journal of Marketing</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43</w:t>
      </w:r>
      <w:r w:rsidRPr="00980388">
        <w:rPr>
          <w:rFonts w:ascii="Times New Roman" w:hAnsi="Times New Roman" w:cs="Times New Roman"/>
          <w:color w:val="222222"/>
          <w:shd w:val="clear" w:color="auto" w:fill="FFFFFF"/>
        </w:rPr>
        <w:t>(5/6), 670-685.</w:t>
      </w:r>
    </w:p>
    <w:p w14:paraId="6FD7557A" w14:textId="77777777"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Andrades, L., &amp; Dimanche, F. (2017). Destination competitiveness and tourism development in Russia: Issues and challenges. </w:t>
      </w:r>
      <w:r w:rsidRPr="00980388">
        <w:rPr>
          <w:i/>
          <w:iCs/>
          <w:color w:val="222222"/>
          <w:sz w:val="22"/>
          <w:szCs w:val="22"/>
          <w:shd w:val="clear" w:color="auto" w:fill="FFFFFF"/>
        </w:rPr>
        <w:t>Tourism management</w:t>
      </w:r>
      <w:r w:rsidRPr="00980388">
        <w:rPr>
          <w:color w:val="222222"/>
          <w:sz w:val="22"/>
          <w:szCs w:val="22"/>
          <w:shd w:val="clear" w:color="auto" w:fill="FFFFFF"/>
        </w:rPr>
        <w:t>, </w:t>
      </w:r>
      <w:r w:rsidRPr="00980388">
        <w:rPr>
          <w:i/>
          <w:iCs/>
          <w:color w:val="222222"/>
          <w:sz w:val="22"/>
          <w:szCs w:val="22"/>
          <w:shd w:val="clear" w:color="auto" w:fill="FFFFFF"/>
        </w:rPr>
        <w:t>62</w:t>
      </w:r>
      <w:r w:rsidRPr="00980388">
        <w:rPr>
          <w:color w:val="222222"/>
          <w:sz w:val="22"/>
          <w:szCs w:val="22"/>
          <w:shd w:val="clear" w:color="auto" w:fill="FFFFFF"/>
        </w:rPr>
        <w:t>, 360-376.</w:t>
      </w:r>
    </w:p>
    <w:p w14:paraId="32F71152" w14:textId="77777777" w:rsidR="00980388" w:rsidRPr="00980388" w:rsidRDefault="00980388" w:rsidP="00980388">
      <w:pPr>
        <w:pStyle w:val="NormalWeb"/>
        <w:spacing w:line="276" w:lineRule="auto"/>
        <w:jc w:val="both"/>
        <w:rPr>
          <w:color w:val="222222"/>
          <w:sz w:val="22"/>
          <w:szCs w:val="22"/>
          <w:shd w:val="clear" w:color="auto" w:fill="FFFFFF"/>
        </w:rPr>
      </w:pPr>
      <w:proofErr w:type="spellStart"/>
      <w:r w:rsidRPr="00980388">
        <w:rPr>
          <w:color w:val="222222"/>
          <w:sz w:val="22"/>
          <w:szCs w:val="22"/>
          <w:shd w:val="clear" w:color="auto" w:fill="FFFFFF"/>
        </w:rPr>
        <w:t>Askanius</w:t>
      </w:r>
      <w:proofErr w:type="spellEnd"/>
      <w:r w:rsidRPr="00980388">
        <w:rPr>
          <w:color w:val="222222"/>
          <w:sz w:val="22"/>
          <w:szCs w:val="22"/>
          <w:shd w:val="clear" w:color="auto" w:fill="FFFFFF"/>
        </w:rPr>
        <w:t>, T. (2019). Engaging with The Bridge: Cultural citizenship, cross-border identities and audiences as ‘</w:t>
      </w:r>
      <w:proofErr w:type="spellStart"/>
      <w:r w:rsidRPr="00980388">
        <w:rPr>
          <w:color w:val="222222"/>
          <w:sz w:val="22"/>
          <w:szCs w:val="22"/>
          <w:shd w:val="clear" w:color="auto" w:fill="FFFFFF"/>
        </w:rPr>
        <w:t>regionauts</w:t>
      </w:r>
      <w:proofErr w:type="spellEnd"/>
      <w:r w:rsidRPr="00980388">
        <w:rPr>
          <w:color w:val="222222"/>
          <w:sz w:val="22"/>
          <w:szCs w:val="22"/>
          <w:shd w:val="clear" w:color="auto" w:fill="FFFFFF"/>
        </w:rPr>
        <w:t>’. </w:t>
      </w:r>
      <w:r w:rsidRPr="00980388">
        <w:rPr>
          <w:i/>
          <w:iCs/>
          <w:color w:val="222222"/>
          <w:sz w:val="22"/>
          <w:szCs w:val="22"/>
          <w:shd w:val="clear" w:color="auto" w:fill="FFFFFF"/>
        </w:rPr>
        <w:t>European Journal of Cultural Studies</w:t>
      </w:r>
      <w:r w:rsidRPr="00980388">
        <w:rPr>
          <w:color w:val="222222"/>
          <w:sz w:val="22"/>
          <w:szCs w:val="22"/>
          <w:shd w:val="clear" w:color="auto" w:fill="FFFFFF"/>
        </w:rPr>
        <w:t>, </w:t>
      </w:r>
      <w:r w:rsidRPr="00980388">
        <w:rPr>
          <w:i/>
          <w:iCs/>
          <w:color w:val="222222"/>
          <w:sz w:val="22"/>
          <w:szCs w:val="22"/>
          <w:shd w:val="clear" w:color="auto" w:fill="FFFFFF"/>
        </w:rPr>
        <w:t>22</w:t>
      </w:r>
      <w:r w:rsidRPr="00980388">
        <w:rPr>
          <w:color w:val="222222"/>
          <w:sz w:val="22"/>
          <w:szCs w:val="22"/>
          <w:shd w:val="clear" w:color="auto" w:fill="FFFFFF"/>
        </w:rPr>
        <w:t>(3), 271-290.</w:t>
      </w:r>
    </w:p>
    <w:p w14:paraId="4B605520" w14:textId="77777777"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t>Bar-</w:t>
      </w:r>
      <w:proofErr w:type="spellStart"/>
      <w:r w:rsidRPr="00980388">
        <w:rPr>
          <w:rFonts w:ascii="Times New Roman" w:hAnsi="Times New Roman" w:cs="Times New Roman"/>
          <w:color w:val="222222"/>
          <w:shd w:val="clear" w:color="auto" w:fill="FFFFFF"/>
        </w:rPr>
        <w:t>Kołelis</w:t>
      </w:r>
      <w:proofErr w:type="spellEnd"/>
      <w:r w:rsidRPr="00980388">
        <w:rPr>
          <w:rFonts w:ascii="Times New Roman" w:hAnsi="Times New Roman" w:cs="Times New Roman"/>
          <w:color w:val="222222"/>
          <w:shd w:val="clear" w:color="auto" w:fill="FFFFFF"/>
        </w:rPr>
        <w:t>, D., &amp; Wendt, J. A. (2018). Comparison of cross-border shopping tourism activities at the Polish and Romanian external borders of European Union. </w:t>
      </w:r>
      <w:proofErr w:type="spellStart"/>
      <w:r w:rsidRPr="00980388">
        <w:rPr>
          <w:rFonts w:ascii="Times New Roman" w:hAnsi="Times New Roman" w:cs="Times New Roman"/>
          <w:i/>
          <w:iCs/>
          <w:color w:val="222222"/>
          <w:shd w:val="clear" w:color="auto" w:fill="FFFFFF"/>
        </w:rPr>
        <w:t>Geographia</w:t>
      </w:r>
      <w:proofErr w:type="spellEnd"/>
      <w:r w:rsidRPr="00980388">
        <w:rPr>
          <w:rFonts w:ascii="Times New Roman" w:hAnsi="Times New Roman" w:cs="Times New Roman"/>
          <w:i/>
          <w:iCs/>
          <w:color w:val="222222"/>
          <w:shd w:val="clear" w:color="auto" w:fill="FFFFFF"/>
        </w:rPr>
        <w:t xml:space="preserve"> Polonica</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91</w:t>
      </w:r>
      <w:r w:rsidRPr="00980388">
        <w:rPr>
          <w:rFonts w:ascii="Times New Roman" w:hAnsi="Times New Roman" w:cs="Times New Roman"/>
          <w:color w:val="222222"/>
          <w:shd w:val="clear" w:color="auto" w:fill="FFFFFF"/>
        </w:rPr>
        <w:t>(1), 113-125.</w:t>
      </w:r>
    </w:p>
    <w:p w14:paraId="49AE7A66" w14:textId="77777777" w:rsidR="00980388" w:rsidRPr="00980388" w:rsidRDefault="00980388" w:rsidP="00980388">
      <w:pPr>
        <w:pStyle w:val="NormalWeb"/>
        <w:spacing w:line="276" w:lineRule="auto"/>
        <w:jc w:val="both"/>
        <w:rPr>
          <w:color w:val="222222"/>
          <w:sz w:val="22"/>
          <w:szCs w:val="22"/>
          <w:shd w:val="clear" w:color="auto" w:fill="FFFFFF"/>
        </w:rPr>
      </w:pPr>
      <w:proofErr w:type="spellStart"/>
      <w:r w:rsidRPr="00980388">
        <w:rPr>
          <w:color w:val="222222"/>
          <w:sz w:val="22"/>
          <w:szCs w:val="22"/>
          <w:shd w:val="clear" w:color="auto" w:fill="FFFFFF"/>
        </w:rPr>
        <w:t>Battour</w:t>
      </w:r>
      <w:proofErr w:type="spellEnd"/>
      <w:r w:rsidRPr="00980388">
        <w:rPr>
          <w:color w:val="222222"/>
          <w:sz w:val="22"/>
          <w:szCs w:val="22"/>
          <w:shd w:val="clear" w:color="auto" w:fill="FFFFFF"/>
        </w:rPr>
        <w:t xml:space="preserve">, M. M., </w:t>
      </w:r>
      <w:proofErr w:type="spellStart"/>
      <w:r w:rsidRPr="00980388">
        <w:rPr>
          <w:color w:val="222222"/>
          <w:sz w:val="22"/>
          <w:szCs w:val="22"/>
          <w:shd w:val="clear" w:color="auto" w:fill="FFFFFF"/>
        </w:rPr>
        <w:t>Battor</w:t>
      </w:r>
      <w:proofErr w:type="spellEnd"/>
      <w:r w:rsidRPr="00980388">
        <w:rPr>
          <w:color w:val="222222"/>
          <w:sz w:val="22"/>
          <w:szCs w:val="22"/>
          <w:shd w:val="clear" w:color="auto" w:fill="FFFFFF"/>
        </w:rPr>
        <w:t>, M. M., &amp; Ismail, M. (2012). The mediating role of tourist satisfaction: A study of Muslim tourists in Malaysia. </w:t>
      </w:r>
      <w:r w:rsidRPr="00980388">
        <w:rPr>
          <w:i/>
          <w:iCs/>
          <w:color w:val="222222"/>
          <w:sz w:val="22"/>
          <w:szCs w:val="22"/>
          <w:shd w:val="clear" w:color="auto" w:fill="FFFFFF"/>
        </w:rPr>
        <w:t>Journal of Travel &amp; Tourism Marketing</w:t>
      </w:r>
      <w:r w:rsidRPr="00980388">
        <w:rPr>
          <w:color w:val="222222"/>
          <w:sz w:val="22"/>
          <w:szCs w:val="22"/>
          <w:shd w:val="clear" w:color="auto" w:fill="FFFFFF"/>
        </w:rPr>
        <w:t>, </w:t>
      </w:r>
      <w:r w:rsidRPr="00980388">
        <w:rPr>
          <w:i/>
          <w:iCs/>
          <w:color w:val="222222"/>
          <w:sz w:val="22"/>
          <w:szCs w:val="22"/>
          <w:shd w:val="clear" w:color="auto" w:fill="FFFFFF"/>
        </w:rPr>
        <w:t>29</w:t>
      </w:r>
      <w:r w:rsidRPr="00980388">
        <w:rPr>
          <w:color w:val="222222"/>
          <w:sz w:val="22"/>
          <w:szCs w:val="22"/>
          <w:shd w:val="clear" w:color="auto" w:fill="FFFFFF"/>
        </w:rPr>
        <w:t>(3), 279-297.</w:t>
      </w:r>
    </w:p>
    <w:p w14:paraId="459A89B9" w14:textId="77777777"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Beedie, P., &amp; Hudson, S. (2003). Emergence of mountain-based adventure tourism. </w:t>
      </w:r>
      <w:r w:rsidRPr="00980388">
        <w:rPr>
          <w:i/>
          <w:iCs/>
          <w:color w:val="222222"/>
          <w:sz w:val="22"/>
          <w:szCs w:val="22"/>
          <w:shd w:val="clear" w:color="auto" w:fill="FFFFFF"/>
        </w:rPr>
        <w:t>Annals of tourism research</w:t>
      </w:r>
      <w:r w:rsidRPr="00980388">
        <w:rPr>
          <w:color w:val="222222"/>
          <w:sz w:val="22"/>
          <w:szCs w:val="22"/>
          <w:shd w:val="clear" w:color="auto" w:fill="FFFFFF"/>
        </w:rPr>
        <w:t>, </w:t>
      </w:r>
      <w:r w:rsidRPr="00980388">
        <w:rPr>
          <w:i/>
          <w:iCs/>
          <w:color w:val="222222"/>
          <w:sz w:val="22"/>
          <w:szCs w:val="22"/>
          <w:shd w:val="clear" w:color="auto" w:fill="FFFFFF"/>
        </w:rPr>
        <w:t>30</w:t>
      </w:r>
      <w:r w:rsidRPr="00980388">
        <w:rPr>
          <w:color w:val="222222"/>
          <w:sz w:val="22"/>
          <w:szCs w:val="22"/>
          <w:shd w:val="clear" w:color="auto" w:fill="FFFFFF"/>
        </w:rPr>
        <w:t>(3), 625-643.</w:t>
      </w:r>
    </w:p>
    <w:p w14:paraId="54A262E9" w14:textId="77777777" w:rsidR="00980388" w:rsidRPr="00980388" w:rsidRDefault="00980388" w:rsidP="00980388">
      <w:pPr>
        <w:pStyle w:val="NormalWeb"/>
        <w:spacing w:line="276" w:lineRule="auto"/>
        <w:jc w:val="both"/>
        <w:rPr>
          <w:sz w:val="22"/>
          <w:szCs w:val="22"/>
          <w:lang w:val="en-GB"/>
        </w:rPr>
      </w:pPr>
      <w:proofErr w:type="spellStart"/>
      <w:r w:rsidRPr="00980388">
        <w:rPr>
          <w:color w:val="222222"/>
          <w:sz w:val="22"/>
          <w:szCs w:val="22"/>
          <w:shd w:val="clear" w:color="auto" w:fill="FFFFFF"/>
        </w:rPr>
        <w:t>Beerli</w:t>
      </w:r>
      <w:proofErr w:type="spellEnd"/>
      <w:r w:rsidRPr="00980388">
        <w:rPr>
          <w:color w:val="222222"/>
          <w:sz w:val="22"/>
          <w:szCs w:val="22"/>
          <w:shd w:val="clear" w:color="auto" w:fill="FFFFFF"/>
        </w:rPr>
        <w:t>, A., &amp; Martin, J. D. (2004). Factors influencing destination image. </w:t>
      </w:r>
      <w:r w:rsidRPr="00980388">
        <w:rPr>
          <w:i/>
          <w:iCs/>
          <w:color w:val="222222"/>
          <w:sz w:val="22"/>
          <w:szCs w:val="22"/>
          <w:shd w:val="clear" w:color="auto" w:fill="FFFFFF"/>
        </w:rPr>
        <w:t>Annals of tourism research</w:t>
      </w:r>
      <w:r w:rsidRPr="00980388">
        <w:rPr>
          <w:color w:val="222222"/>
          <w:sz w:val="22"/>
          <w:szCs w:val="22"/>
          <w:shd w:val="clear" w:color="auto" w:fill="FFFFFF"/>
        </w:rPr>
        <w:t>, </w:t>
      </w:r>
      <w:r w:rsidRPr="00980388">
        <w:rPr>
          <w:i/>
          <w:iCs/>
          <w:color w:val="222222"/>
          <w:sz w:val="22"/>
          <w:szCs w:val="22"/>
          <w:shd w:val="clear" w:color="auto" w:fill="FFFFFF"/>
        </w:rPr>
        <w:t>31</w:t>
      </w:r>
      <w:r w:rsidRPr="00980388">
        <w:rPr>
          <w:color w:val="222222"/>
          <w:sz w:val="22"/>
          <w:szCs w:val="22"/>
          <w:shd w:val="clear" w:color="auto" w:fill="FFFFFF"/>
        </w:rPr>
        <w:t>(3), 657-681.</w:t>
      </w:r>
    </w:p>
    <w:p w14:paraId="74B96347" w14:textId="77777777"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 xml:space="preserve">Belhassen, Y., </w:t>
      </w:r>
      <w:proofErr w:type="spellStart"/>
      <w:r w:rsidRPr="00980388">
        <w:rPr>
          <w:color w:val="222222"/>
          <w:sz w:val="22"/>
          <w:szCs w:val="22"/>
          <w:shd w:val="clear" w:color="auto" w:fill="FFFFFF"/>
        </w:rPr>
        <w:t>Uriely</w:t>
      </w:r>
      <w:proofErr w:type="spellEnd"/>
      <w:r w:rsidRPr="00980388">
        <w:rPr>
          <w:color w:val="222222"/>
          <w:sz w:val="22"/>
          <w:szCs w:val="22"/>
          <w:shd w:val="clear" w:color="auto" w:fill="FFFFFF"/>
        </w:rPr>
        <w:t xml:space="preserve">, N., &amp; </w:t>
      </w:r>
      <w:proofErr w:type="spellStart"/>
      <w:r w:rsidRPr="00980388">
        <w:rPr>
          <w:color w:val="222222"/>
          <w:sz w:val="22"/>
          <w:szCs w:val="22"/>
          <w:shd w:val="clear" w:color="auto" w:fill="FFFFFF"/>
        </w:rPr>
        <w:t>Assor</w:t>
      </w:r>
      <w:proofErr w:type="spellEnd"/>
      <w:r w:rsidRPr="00980388">
        <w:rPr>
          <w:color w:val="222222"/>
          <w:sz w:val="22"/>
          <w:szCs w:val="22"/>
          <w:shd w:val="clear" w:color="auto" w:fill="FFFFFF"/>
        </w:rPr>
        <w:t xml:space="preserve">, O. (2014). The </w:t>
      </w:r>
      <w:proofErr w:type="spellStart"/>
      <w:r w:rsidRPr="00980388">
        <w:rPr>
          <w:color w:val="222222"/>
          <w:sz w:val="22"/>
          <w:szCs w:val="22"/>
          <w:shd w:val="clear" w:color="auto" w:fill="FFFFFF"/>
        </w:rPr>
        <w:t>touristification</w:t>
      </w:r>
      <w:proofErr w:type="spellEnd"/>
      <w:r w:rsidRPr="00980388">
        <w:rPr>
          <w:color w:val="222222"/>
          <w:sz w:val="22"/>
          <w:szCs w:val="22"/>
          <w:shd w:val="clear" w:color="auto" w:fill="FFFFFF"/>
        </w:rPr>
        <w:t xml:space="preserve"> of a conflict zone: The case of </w:t>
      </w:r>
      <w:proofErr w:type="spellStart"/>
      <w:r w:rsidRPr="00980388">
        <w:rPr>
          <w:color w:val="222222"/>
          <w:sz w:val="22"/>
          <w:szCs w:val="22"/>
          <w:shd w:val="clear" w:color="auto" w:fill="FFFFFF"/>
        </w:rPr>
        <w:t>Bil’in</w:t>
      </w:r>
      <w:proofErr w:type="spellEnd"/>
      <w:r w:rsidRPr="00980388">
        <w:rPr>
          <w:color w:val="222222"/>
          <w:sz w:val="22"/>
          <w:szCs w:val="22"/>
          <w:shd w:val="clear" w:color="auto" w:fill="FFFFFF"/>
        </w:rPr>
        <w:t>. </w:t>
      </w:r>
      <w:r w:rsidRPr="00980388">
        <w:rPr>
          <w:i/>
          <w:iCs/>
          <w:color w:val="222222"/>
          <w:sz w:val="22"/>
          <w:szCs w:val="22"/>
          <w:shd w:val="clear" w:color="auto" w:fill="FFFFFF"/>
        </w:rPr>
        <w:t>Annals of Tourism Research</w:t>
      </w:r>
      <w:r w:rsidRPr="00980388">
        <w:rPr>
          <w:color w:val="222222"/>
          <w:sz w:val="22"/>
          <w:szCs w:val="22"/>
          <w:shd w:val="clear" w:color="auto" w:fill="FFFFFF"/>
        </w:rPr>
        <w:t>, </w:t>
      </w:r>
      <w:r w:rsidRPr="00980388">
        <w:rPr>
          <w:i/>
          <w:iCs/>
          <w:color w:val="222222"/>
          <w:sz w:val="22"/>
          <w:szCs w:val="22"/>
          <w:shd w:val="clear" w:color="auto" w:fill="FFFFFF"/>
        </w:rPr>
        <w:t>49</w:t>
      </w:r>
      <w:r w:rsidRPr="00980388">
        <w:rPr>
          <w:color w:val="222222"/>
          <w:sz w:val="22"/>
          <w:szCs w:val="22"/>
          <w:shd w:val="clear" w:color="auto" w:fill="FFFFFF"/>
        </w:rPr>
        <w:t>, 174-189.</w:t>
      </w:r>
    </w:p>
    <w:p w14:paraId="07228472" w14:textId="77777777"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lastRenderedPageBreak/>
        <w:t xml:space="preserve">Bigley, J. D., Lee, C. K., Chon, J., &amp; </w:t>
      </w:r>
      <w:proofErr w:type="spellStart"/>
      <w:r w:rsidRPr="00980388">
        <w:rPr>
          <w:rFonts w:ascii="Times New Roman" w:hAnsi="Times New Roman" w:cs="Times New Roman"/>
          <w:color w:val="222222"/>
          <w:shd w:val="clear" w:color="auto" w:fill="FFFFFF"/>
        </w:rPr>
        <w:t>yoon</w:t>
      </w:r>
      <w:proofErr w:type="spellEnd"/>
      <w:r w:rsidRPr="00980388">
        <w:rPr>
          <w:rFonts w:ascii="Times New Roman" w:hAnsi="Times New Roman" w:cs="Times New Roman"/>
          <w:color w:val="222222"/>
          <w:shd w:val="clear" w:color="auto" w:fill="FFFFFF"/>
        </w:rPr>
        <w:t>, Y. (2010). Motivations for war-related tourism: A case of DMZ visitors in Korea. </w:t>
      </w:r>
      <w:r w:rsidRPr="00980388">
        <w:rPr>
          <w:rFonts w:ascii="Times New Roman" w:hAnsi="Times New Roman" w:cs="Times New Roman"/>
          <w:i/>
          <w:iCs/>
          <w:color w:val="222222"/>
          <w:shd w:val="clear" w:color="auto" w:fill="FFFFFF"/>
        </w:rPr>
        <w:t>Tourism Geographies</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12</w:t>
      </w:r>
      <w:r w:rsidRPr="00980388">
        <w:rPr>
          <w:rFonts w:ascii="Times New Roman" w:hAnsi="Times New Roman" w:cs="Times New Roman"/>
          <w:color w:val="222222"/>
          <w:shd w:val="clear" w:color="auto" w:fill="FFFFFF"/>
        </w:rPr>
        <w:t>(3), 371-394.</w:t>
      </w:r>
    </w:p>
    <w:p w14:paraId="523FC162" w14:textId="77777777" w:rsidR="00980388" w:rsidRPr="00980388" w:rsidRDefault="00980388" w:rsidP="00980388">
      <w:pPr>
        <w:pStyle w:val="NormalWeb"/>
        <w:spacing w:line="276" w:lineRule="auto"/>
        <w:jc w:val="both"/>
        <w:rPr>
          <w:sz w:val="22"/>
          <w:szCs w:val="22"/>
          <w:lang w:val="en-GB"/>
        </w:rPr>
      </w:pPr>
      <w:r w:rsidRPr="00980388">
        <w:rPr>
          <w:sz w:val="22"/>
          <w:szCs w:val="22"/>
          <w:lang w:val="en-GB"/>
        </w:rPr>
        <w:t xml:space="preserve">Birte, Vogel., Jessica, Field., Jessica, Field. (2020). 1. (Re)constructing borders through the governance of tourism and trade in Ladakh, India. Political </w:t>
      </w:r>
      <w:proofErr w:type="gramStart"/>
      <w:r w:rsidRPr="00980388">
        <w:rPr>
          <w:sz w:val="22"/>
          <w:szCs w:val="22"/>
          <w:lang w:val="en-GB"/>
        </w:rPr>
        <w:t xml:space="preserve">Geography,  </w:t>
      </w:r>
      <w:proofErr w:type="spellStart"/>
      <w:r w:rsidRPr="00980388">
        <w:rPr>
          <w:sz w:val="22"/>
          <w:szCs w:val="22"/>
          <w:lang w:val="en-GB"/>
        </w:rPr>
        <w:t>doi</w:t>
      </w:r>
      <w:proofErr w:type="spellEnd"/>
      <w:proofErr w:type="gramEnd"/>
      <w:r w:rsidRPr="00980388">
        <w:rPr>
          <w:sz w:val="22"/>
          <w:szCs w:val="22"/>
          <w:lang w:val="en-GB"/>
        </w:rPr>
        <w:t>: 10.1016/J.POLGEO.2020.102226</w:t>
      </w:r>
    </w:p>
    <w:p w14:paraId="72EAC0BD" w14:textId="77777777"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Bose, S. (2024). </w:t>
      </w:r>
      <w:r w:rsidRPr="00980388">
        <w:rPr>
          <w:i/>
          <w:iCs/>
          <w:color w:val="222222"/>
          <w:sz w:val="22"/>
          <w:szCs w:val="22"/>
          <w:shd w:val="clear" w:color="auto" w:fill="FFFFFF"/>
        </w:rPr>
        <w:t>Kashmir at the crossroads: Inside a 21st-century conflict</w:t>
      </w:r>
      <w:r w:rsidRPr="00980388">
        <w:rPr>
          <w:color w:val="222222"/>
          <w:sz w:val="22"/>
          <w:szCs w:val="22"/>
          <w:shd w:val="clear" w:color="auto" w:fill="FFFFFF"/>
        </w:rPr>
        <w:t>. Pan Macmillan.</w:t>
      </w:r>
    </w:p>
    <w:p w14:paraId="32F10155" w14:textId="77777777"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t>Causevic, S., &amp; Lynch, P. (2013). Political (in) stability and its influence on tourism development. </w:t>
      </w:r>
      <w:r w:rsidRPr="00980388">
        <w:rPr>
          <w:rFonts w:ascii="Times New Roman" w:hAnsi="Times New Roman" w:cs="Times New Roman"/>
          <w:i/>
          <w:iCs/>
          <w:color w:val="222222"/>
          <w:shd w:val="clear" w:color="auto" w:fill="FFFFFF"/>
        </w:rPr>
        <w:t>Tourism Management</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34</w:t>
      </w:r>
      <w:r w:rsidRPr="00980388">
        <w:rPr>
          <w:rFonts w:ascii="Times New Roman" w:hAnsi="Times New Roman" w:cs="Times New Roman"/>
          <w:color w:val="222222"/>
          <w:shd w:val="clear" w:color="auto" w:fill="FFFFFF"/>
        </w:rPr>
        <w:t>, 145-157.</w:t>
      </w:r>
    </w:p>
    <w:p w14:paraId="62CCD84B" w14:textId="77777777"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t xml:space="preserve">Çetin, İ., </w:t>
      </w:r>
      <w:proofErr w:type="spellStart"/>
      <w:r w:rsidRPr="00980388">
        <w:rPr>
          <w:rFonts w:ascii="Times New Roman" w:hAnsi="Times New Roman" w:cs="Times New Roman"/>
          <w:color w:val="222222"/>
          <w:shd w:val="clear" w:color="auto" w:fill="FFFFFF"/>
        </w:rPr>
        <w:t>Ozgul</w:t>
      </w:r>
      <w:proofErr w:type="spellEnd"/>
      <w:r w:rsidRPr="00980388">
        <w:rPr>
          <w:rFonts w:ascii="Times New Roman" w:hAnsi="Times New Roman" w:cs="Times New Roman"/>
          <w:color w:val="222222"/>
          <w:shd w:val="clear" w:color="auto" w:fill="FFFFFF"/>
        </w:rPr>
        <w:t xml:space="preserve"> </w:t>
      </w:r>
      <w:proofErr w:type="spellStart"/>
      <w:r w:rsidRPr="00980388">
        <w:rPr>
          <w:rFonts w:ascii="Times New Roman" w:hAnsi="Times New Roman" w:cs="Times New Roman"/>
          <w:color w:val="222222"/>
          <w:shd w:val="clear" w:color="auto" w:fill="FFFFFF"/>
        </w:rPr>
        <w:t>Katlav</w:t>
      </w:r>
      <w:proofErr w:type="spellEnd"/>
      <w:r w:rsidRPr="00980388">
        <w:rPr>
          <w:rFonts w:ascii="Times New Roman" w:hAnsi="Times New Roman" w:cs="Times New Roman"/>
          <w:color w:val="222222"/>
          <w:shd w:val="clear" w:color="auto" w:fill="FFFFFF"/>
        </w:rPr>
        <w:t xml:space="preserve">, E., &amp; </w:t>
      </w:r>
      <w:proofErr w:type="spellStart"/>
      <w:r w:rsidRPr="00980388">
        <w:rPr>
          <w:rFonts w:ascii="Times New Roman" w:hAnsi="Times New Roman" w:cs="Times New Roman"/>
          <w:color w:val="222222"/>
          <w:shd w:val="clear" w:color="auto" w:fill="FFFFFF"/>
        </w:rPr>
        <w:t>Çobanoglu</w:t>
      </w:r>
      <w:proofErr w:type="spellEnd"/>
      <w:r w:rsidRPr="00980388">
        <w:rPr>
          <w:rFonts w:ascii="Times New Roman" w:hAnsi="Times New Roman" w:cs="Times New Roman"/>
          <w:color w:val="222222"/>
          <w:shd w:val="clear" w:color="auto" w:fill="FFFFFF"/>
        </w:rPr>
        <w:t>, C. (2022). The effect of border tourism destination attributes on tourist satisfaction and revisit intention: The case of province of van. </w:t>
      </w:r>
      <w:r w:rsidRPr="00980388">
        <w:rPr>
          <w:rFonts w:ascii="Times New Roman" w:hAnsi="Times New Roman" w:cs="Times New Roman"/>
          <w:i/>
          <w:iCs/>
          <w:color w:val="222222"/>
          <w:shd w:val="clear" w:color="auto" w:fill="FFFFFF"/>
        </w:rPr>
        <w:t>Journal of Quality Assurance in Hospitality &amp; Tourism</w:t>
      </w:r>
      <w:r w:rsidRPr="00980388">
        <w:rPr>
          <w:rFonts w:ascii="Times New Roman" w:hAnsi="Times New Roman" w:cs="Times New Roman"/>
          <w:color w:val="222222"/>
          <w:shd w:val="clear" w:color="auto" w:fill="FFFFFF"/>
        </w:rPr>
        <w:t>, 1-30.</w:t>
      </w:r>
    </w:p>
    <w:p w14:paraId="67929AD9" w14:textId="77777777"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proofErr w:type="spellStart"/>
      <w:r w:rsidRPr="00980388">
        <w:rPr>
          <w:rFonts w:ascii="Times New Roman" w:hAnsi="Times New Roman" w:cs="Times New Roman"/>
          <w:color w:val="222222"/>
          <w:shd w:val="clear" w:color="auto" w:fill="FFFFFF"/>
        </w:rPr>
        <w:t>Çetinsöz</w:t>
      </w:r>
      <w:proofErr w:type="spellEnd"/>
      <w:r w:rsidRPr="00980388">
        <w:rPr>
          <w:rFonts w:ascii="Times New Roman" w:hAnsi="Times New Roman" w:cs="Times New Roman"/>
          <w:color w:val="222222"/>
          <w:shd w:val="clear" w:color="auto" w:fill="FFFFFF"/>
        </w:rPr>
        <w:t>, B. C., &amp; Ege, Z. (2013). Impacts of perceived risks on tourists' revisit intentions. </w:t>
      </w:r>
      <w:r w:rsidRPr="00980388">
        <w:rPr>
          <w:rFonts w:ascii="Times New Roman" w:hAnsi="Times New Roman" w:cs="Times New Roman"/>
          <w:i/>
          <w:iCs/>
          <w:color w:val="222222"/>
          <w:shd w:val="clear" w:color="auto" w:fill="FFFFFF"/>
        </w:rPr>
        <w:t>Anatolia</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24</w:t>
      </w:r>
      <w:r w:rsidRPr="00980388">
        <w:rPr>
          <w:rFonts w:ascii="Times New Roman" w:hAnsi="Times New Roman" w:cs="Times New Roman"/>
          <w:color w:val="222222"/>
          <w:shd w:val="clear" w:color="auto" w:fill="FFFFFF"/>
        </w:rPr>
        <w:t>(2), 173-187.</w:t>
      </w:r>
    </w:p>
    <w:p w14:paraId="7E4B5C5B" w14:textId="77777777"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t>Chang, T. C., &amp; Huang, S. (2014). Urban tourism and the experience economy. </w:t>
      </w:r>
      <w:r w:rsidRPr="00980388">
        <w:rPr>
          <w:rFonts w:ascii="Times New Roman" w:hAnsi="Times New Roman" w:cs="Times New Roman"/>
          <w:i/>
          <w:iCs/>
          <w:color w:val="222222"/>
          <w:shd w:val="clear" w:color="auto" w:fill="FFFFFF"/>
        </w:rPr>
        <w:t>The Wiley Blackwell companion to tourism</w:t>
      </w:r>
      <w:r w:rsidRPr="00980388">
        <w:rPr>
          <w:rFonts w:ascii="Times New Roman" w:hAnsi="Times New Roman" w:cs="Times New Roman"/>
          <w:color w:val="222222"/>
          <w:shd w:val="clear" w:color="auto" w:fill="FFFFFF"/>
        </w:rPr>
        <w:t>, 220-229.</w:t>
      </w:r>
    </w:p>
    <w:p w14:paraId="2C2313FC" w14:textId="77777777"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Chauhan, R. (2024). Peace prospects through border and cross-border tourism. In </w:t>
      </w:r>
      <w:r w:rsidRPr="00980388">
        <w:rPr>
          <w:i/>
          <w:iCs/>
          <w:color w:val="222222"/>
          <w:sz w:val="22"/>
          <w:szCs w:val="22"/>
          <w:shd w:val="clear" w:color="auto" w:fill="FFFFFF"/>
        </w:rPr>
        <w:t>A Research Agenda for Peace and Tourism</w:t>
      </w:r>
      <w:r w:rsidRPr="00980388">
        <w:rPr>
          <w:color w:val="222222"/>
          <w:sz w:val="22"/>
          <w:szCs w:val="22"/>
          <w:shd w:val="clear" w:color="auto" w:fill="FFFFFF"/>
        </w:rPr>
        <w:t> (pp. 175-191). Edward Elgar Publishing.</w:t>
      </w:r>
    </w:p>
    <w:p w14:paraId="58C26703" w14:textId="77777777"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t>Chauhan, V., &amp; Khanna, S. (2009). Tourism: a tool for crafting peace process in Kashmir, J&amp;K, India. </w:t>
      </w:r>
      <w:proofErr w:type="spellStart"/>
      <w:r w:rsidRPr="00980388">
        <w:rPr>
          <w:rFonts w:ascii="Times New Roman" w:hAnsi="Times New Roman" w:cs="Times New Roman"/>
          <w:i/>
          <w:iCs/>
          <w:color w:val="222222"/>
          <w:shd w:val="clear" w:color="auto" w:fill="FFFFFF"/>
        </w:rPr>
        <w:t>tourismos</w:t>
      </w:r>
      <w:proofErr w:type="spellEnd"/>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4</w:t>
      </w:r>
      <w:r w:rsidRPr="00980388">
        <w:rPr>
          <w:rFonts w:ascii="Times New Roman" w:hAnsi="Times New Roman" w:cs="Times New Roman"/>
          <w:color w:val="222222"/>
          <w:shd w:val="clear" w:color="auto" w:fill="FFFFFF"/>
        </w:rPr>
        <w:t>(2), 69-89.</w:t>
      </w:r>
    </w:p>
    <w:p w14:paraId="34F6CE55" w14:textId="77777777"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t>Chen, C. M., &amp; Tsai, T. H. (2021). Tourist motivations in relation to a battlefield: a case study of Kinmen. In </w:t>
      </w:r>
      <w:r w:rsidRPr="00980388">
        <w:rPr>
          <w:rFonts w:ascii="Times New Roman" w:hAnsi="Times New Roman" w:cs="Times New Roman"/>
          <w:i/>
          <w:iCs/>
          <w:color w:val="222222"/>
          <w:shd w:val="clear" w:color="auto" w:fill="FFFFFF"/>
        </w:rPr>
        <w:t>Tourism Places in Asia</w:t>
      </w:r>
      <w:r w:rsidRPr="00980388">
        <w:rPr>
          <w:rFonts w:ascii="Times New Roman" w:hAnsi="Times New Roman" w:cs="Times New Roman"/>
          <w:color w:val="222222"/>
          <w:shd w:val="clear" w:color="auto" w:fill="FFFFFF"/>
        </w:rPr>
        <w:t> (pp. 78-101). Routledge.</w:t>
      </w:r>
    </w:p>
    <w:p w14:paraId="7B567076" w14:textId="77777777" w:rsidR="00980388" w:rsidRPr="00980388" w:rsidRDefault="00980388" w:rsidP="00980388">
      <w:pPr>
        <w:pStyle w:val="NormalWeb"/>
        <w:spacing w:line="276" w:lineRule="auto"/>
        <w:jc w:val="both"/>
        <w:rPr>
          <w:sz w:val="22"/>
          <w:szCs w:val="22"/>
          <w:lang w:val="en-GB"/>
        </w:rPr>
      </w:pPr>
      <w:r w:rsidRPr="00980388">
        <w:rPr>
          <w:color w:val="222222"/>
          <w:sz w:val="22"/>
          <w:szCs w:val="22"/>
          <w:shd w:val="clear" w:color="auto" w:fill="FFFFFF"/>
        </w:rPr>
        <w:t>Chhabra, D. (2018). Soft power analysis in alienated borderline tourism. </w:t>
      </w:r>
      <w:r w:rsidRPr="00980388">
        <w:rPr>
          <w:i/>
          <w:iCs/>
          <w:color w:val="222222"/>
          <w:sz w:val="22"/>
          <w:szCs w:val="22"/>
          <w:shd w:val="clear" w:color="auto" w:fill="FFFFFF"/>
        </w:rPr>
        <w:t>Journal of Heritage Tourism</w:t>
      </w:r>
      <w:r w:rsidRPr="00980388">
        <w:rPr>
          <w:color w:val="222222"/>
          <w:sz w:val="22"/>
          <w:szCs w:val="22"/>
          <w:shd w:val="clear" w:color="auto" w:fill="FFFFFF"/>
        </w:rPr>
        <w:t>, </w:t>
      </w:r>
      <w:r w:rsidRPr="00980388">
        <w:rPr>
          <w:i/>
          <w:iCs/>
          <w:color w:val="222222"/>
          <w:sz w:val="22"/>
          <w:szCs w:val="22"/>
          <w:shd w:val="clear" w:color="auto" w:fill="FFFFFF"/>
        </w:rPr>
        <w:t>13</w:t>
      </w:r>
      <w:r w:rsidRPr="00980388">
        <w:rPr>
          <w:color w:val="222222"/>
          <w:sz w:val="22"/>
          <w:szCs w:val="22"/>
          <w:shd w:val="clear" w:color="auto" w:fill="FFFFFF"/>
        </w:rPr>
        <w:t>(4), 289-304.</w:t>
      </w:r>
    </w:p>
    <w:p w14:paraId="3E255A0D" w14:textId="77777777" w:rsidR="00980388" w:rsidRPr="00980388" w:rsidRDefault="00980388" w:rsidP="00980388">
      <w:pPr>
        <w:pStyle w:val="NormalWeb"/>
        <w:spacing w:line="276" w:lineRule="auto"/>
        <w:jc w:val="both"/>
        <w:rPr>
          <w:sz w:val="22"/>
          <w:szCs w:val="22"/>
          <w:lang w:val="en-GB"/>
        </w:rPr>
      </w:pPr>
      <w:r w:rsidRPr="00980388">
        <w:rPr>
          <w:sz w:val="22"/>
          <w:szCs w:val="22"/>
          <w:lang w:val="en-GB"/>
        </w:rPr>
        <w:t xml:space="preserve">Connor, Clark., Gyan, P., </w:t>
      </w:r>
      <w:proofErr w:type="spellStart"/>
      <w:r w:rsidRPr="00980388">
        <w:rPr>
          <w:sz w:val="22"/>
          <w:szCs w:val="22"/>
          <w:lang w:val="en-GB"/>
        </w:rPr>
        <w:t>Nyaupane</w:t>
      </w:r>
      <w:proofErr w:type="spellEnd"/>
      <w:r w:rsidRPr="00980388">
        <w:rPr>
          <w:sz w:val="22"/>
          <w:szCs w:val="22"/>
          <w:lang w:val="en-GB"/>
        </w:rPr>
        <w:t xml:space="preserve">. (2023). 4. Cross-Border Tourism and Community Solidarity at a Militarized Border: A Photo Elicitation Approach. Journal of Travel </w:t>
      </w:r>
      <w:proofErr w:type="gramStart"/>
      <w:r w:rsidRPr="00980388">
        <w:rPr>
          <w:sz w:val="22"/>
          <w:szCs w:val="22"/>
          <w:lang w:val="en-GB"/>
        </w:rPr>
        <w:t xml:space="preserve">Research,  </w:t>
      </w:r>
      <w:proofErr w:type="spellStart"/>
      <w:r w:rsidRPr="00980388">
        <w:rPr>
          <w:sz w:val="22"/>
          <w:szCs w:val="22"/>
          <w:lang w:val="en-GB"/>
        </w:rPr>
        <w:t>doi</w:t>
      </w:r>
      <w:proofErr w:type="spellEnd"/>
      <w:proofErr w:type="gramEnd"/>
      <w:r w:rsidRPr="00980388">
        <w:rPr>
          <w:sz w:val="22"/>
          <w:szCs w:val="22"/>
          <w:lang w:val="en-GB"/>
        </w:rPr>
        <w:t>: 10.1177/00472875231195734</w:t>
      </w:r>
    </w:p>
    <w:p w14:paraId="39FC6FE0" w14:textId="77777777"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Crawley, H., &amp; Hagen‐Zanker, J. (2019). Deciding where to go: Policies, people and perceptions shaping destination preferences. </w:t>
      </w:r>
      <w:r w:rsidRPr="00980388">
        <w:rPr>
          <w:i/>
          <w:iCs/>
          <w:color w:val="222222"/>
          <w:sz w:val="22"/>
          <w:szCs w:val="22"/>
          <w:shd w:val="clear" w:color="auto" w:fill="FFFFFF"/>
        </w:rPr>
        <w:t>International Migration</w:t>
      </w:r>
      <w:r w:rsidRPr="00980388">
        <w:rPr>
          <w:color w:val="222222"/>
          <w:sz w:val="22"/>
          <w:szCs w:val="22"/>
          <w:shd w:val="clear" w:color="auto" w:fill="FFFFFF"/>
        </w:rPr>
        <w:t>, </w:t>
      </w:r>
      <w:r w:rsidRPr="00980388">
        <w:rPr>
          <w:i/>
          <w:iCs/>
          <w:color w:val="222222"/>
          <w:sz w:val="22"/>
          <w:szCs w:val="22"/>
          <w:shd w:val="clear" w:color="auto" w:fill="FFFFFF"/>
        </w:rPr>
        <w:t>57</w:t>
      </w:r>
      <w:r w:rsidRPr="00980388">
        <w:rPr>
          <w:color w:val="222222"/>
          <w:sz w:val="22"/>
          <w:szCs w:val="22"/>
          <w:shd w:val="clear" w:color="auto" w:fill="FFFFFF"/>
        </w:rPr>
        <w:t>(1), 20-35.</w:t>
      </w:r>
    </w:p>
    <w:p w14:paraId="245CC556" w14:textId="77777777"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t xml:space="preserve">del Río, J. A. J., </w:t>
      </w:r>
      <w:proofErr w:type="spellStart"/>
      <w:r w:rsidRPr="00980388">
        <w:rPr>
          <w:rFonts w:ascii="Times New Roman" w:hAnsi="Times New Roman" w:cs="Times New Roman"/>
          <w:color w:val="222222"/>
          <w:shd w:val="clear" w:color="auto" w:fill="FFFFFF"/>
        </w:rPr>
        <w:t>Agüera</w:t>
      </w:r>
      <w:proofErr w:type="spellEnd"/>
      <w:r w:rsidRPr="00980388">
        <w:rPr>
          <w:rFonts w:ascii="Times New Roman" w:hAnsi="Times New Roman" w:cs="Times New Roman"/>
          <w:color w:val="222222"/>
          <w:shd w:val="clear" w:color="auto" w:fill="FFFFFF"/>
        </w:rPr>
        <w:t>, F. O., Cuadra, S. M., &amp; Morales, P. C. (2017). Satisfaction in border tourism: An analysis with structural equations. </w:t>
      </w:r>
      <w:r w:rsidRPr="00980388">
        <w:rPr>
          <w:rFonts w:ascii="Times New Roman" w:hAnsi="Times New Roman" w:cs="Times New Roman"/>
          <w:i/>
          <w:iCs/>
          <w:color w:val="222222"/>
          <w:shd w:val="clear" w:color="auto" w:fill="FFFFFF"/>
        </w:rPr>
        <w:t>European Research on Management and Business Economics</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23</w:t>
      </w:r>
      <w:r w:rsidRPr="00980388">
        <w:rPr>
          <w:rFonts w:ascii="Times New Roman" w:hAnsi="Times New Roman" w:cs="Times New Roman"/>
          <w:color w:val="222222"/>
          <w:shd w:val="clear" w:color="auto" w:fill="FFFFFF"/>
        </w:rPr>
        <w:t>(2), 103-112.</w:t>
      </w:r>
    </w:p>
    <w:p w14:paraId="160B295F" w14:textId="77777777"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proofErr w:type="spellStart"/>
      <w:r w:rsidRPr="00980388">
        <w:rPr>
          <w:rFonts w:ascii="Times New Roman" w:hAnsi="Times New Roman" w:cs="Times New Roman"/>
          <w:color w:val="222222"/>
          <w:shd w:val="clear" w:color="auto" w:fill="FFFFFF"/>
        </w:rPr>
        <w:t>Devesa</w:t>
      </w:r>
      <w:proofErr w:type="spellEnd"/>
      <w:r w:rsidRPr="00980388">
        <w:rPr>
          <w:rFonts w:ascii="Times New Roman" w:hAnsi="Times New Roman" w:cs="Times New Roman"/>
          <w:color w:val="222222"/>
          <w:shd w:val="clear" w:color="auto" w:fill="FFFFFF"/>
        </w:rPr>
        <w:t>, M., Laguna, M., &amp; Palacios, A. (2010). The role of motivation in visitor satisfaction: Empirical evidence in rural tourism. </w:t>
      </w:r>
      <w:r w:rsidRPr="00980388">
        <w:rPr>
          <w:rFonts w:ascii="Times New Roman" w:hAnsi="Times New Roman" w:cs="Times New Roman"/>
          <w:i/>
          <w:iCs/>
          <w:color w:val="222222"/>
          <w:shd w:val="clear" w:color="auto" w:fill="FFFFFF"/>
        </w:rPr>
        <w:t>Tourism management</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31</w:t>
      </w:r>
      <w:r w:rsidRPr="00980388">
        <w:rPr>
          <w:rFonts w:ascii="Times New Roman" w:hAnsi="Times New Roman" w:cs="Times New Roman"/>
          <w:color w:val="222222"/>
          <w:shd w:val="clear" w:color="auto" w:fill="FFFFFF"/>
        </w:rPr>
        <w:t>(4), 547-552.</w:t>
      </w:r>
    </w:p>
    <w:p w14:paraId="453ECCAC" w14:textId="77777777"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lastRenderedPageBreak/>
        <w:t>Di Giovine, M. A. (2008). </w:t>
      </w:r>
      <w:r w:rsidRPr="00980388">
        <w:rPr>
          <w:rFonts w:ascii="Times New Roman" w:hAnsi="Times New Roman" w:cs="Times New Roman"/>
          <w:i/>
          <w:iCs/>
          <w:color w:val="222222"/>
          <w:shd w:val="clear" w:color="auto" w:fill="FFFFFF"/>
        </w:rPr>
        <w:t>The heritage-scape: UNESCO, world heritage, and tourism</w:t>
      </w:r>
      <w:r w:rsidRPr="00980388">
        <w:rPr>
          <w:rFonts w:ascii="Times New Roman" w:hAnsi="Times New Roman" w:cs="Times New Roman"/>
          <w:color w:val="222222"/>
          <w:shd w:val="clear" w:color="auto" w:fill="FFFFFF"/>
        </w:rPr>
        <w:t>. Lexington Books.</w:t>
      </w:r>
    </w:p>
    <w:p w14:paraId="153EADF1" w14:textId="77777777"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bookmarkStart w:id="1" w:name="_Hlk189306103"/>
      <w:r w:rsidRPr="00980388">
        <w:rPr>
          <w:rFonts w:ascii="Times New Roman" w:hAnsi="Times New Roman" w:cs="Times New Roman"/>
          <w:color w:val="222222"/>
          <w:shd w:val="clear" w:color="auto" w:fill="FFFFFF"/>
        </w:rPr>
        <w:t>Farmaki, A. (2012)</w:t>
      </w:r>
      <w:bookmarkEnd w:id="1"/>
      <w:r w:rsidRPr="00980388">
        <w:rPr>
          <w:rFonts w:ascii="Times New Roman" w:hAnsi="Times New Roman" w:cs="Times New Roman"/>
          <w:color w:val="222222"/>
          <w:shd w:val="clear" w:color="auto" w:fill="FFFFFF"/>
        </w:rPr>
        <w:t>. An exploration of tourist motivation in rural settings: The case of Troodos, Cyprus. </w:t>
      </w:r>
      <w:r w:rsidRPr="00980388">
        <w:rPr>
          <w:rFonts w:ascii="Times New Roman" w:hAnsi="Times New Roman" w:cs="Times New Roman"/>
          <w:i/>
          <w:iCs/>
          <w:color w:val="222222"/>
          <w:shd w:val="clear" w:color="auto" w:fill="FFFFFF"/>
        </w:rPr>
        <w:t>Tourism Management Perspectives</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2</w:t>
      </w:r>
      <w:r w:rsidRPr="00980388">
        <w:rPr>
          <w:rFonts w:ascii="Times New Roman" w:hAnsi="Times New Roman" w:cs="Times New Roman"/>
          <w:color w:val="222222"/>
          <w:shd w:val="clear" w:color="auto" w:fill="FFFFFF"/>
        </w:rPr>
        <w:t>, 72-78.</w:t>
      </w:r>
    </w:p>
    <w:p w14:paraId="20A3A6A8" w14:textId="77777777"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Fourie, J., Rosselló-Nadal, J., &amp; Santana-Gallego, M. (2020). Fatal attraction: How security threats hurt tourism. </w:t>
      </w:r>
      <w:r w:rsidRPr="00980388">
        <w:rPr>
          <w:i/>
          <w:iCs/>
          <w:color w:val="222222"/>
          <w:sz w:val="22"/>
          <w:szCs w:val="22"/>
          <w:shd w:val="clear" w:color="auto" w:fill="FFFFFF"/>
        </w:rPr>
        <w:t>Journal of Travel Research</w:t>
      </w:r>
      <w:r w:rsidRPr="00980388">
        <w:rPr>
          <w:color w:val="222222"/>
          <w:sz w:val="22"/>
          <w:szCs w:val="22"/>
          <w:shd w:val="clear" w:color="auto" w:fill="FFFFFF"/>
        </w:rPr>
        <w:t>, </w:t>
      </w:r>
      <w:r w:rsidRPr="00980388">
        <w:rPr>
          <w:i/>
          <w:iCs/>
          <w:color w:val="222222"/>
          <w:sz w:val="22"/>
          <w:szCs w:val="22"/>
          <w:shd w:val="clear" w:color="auto" w:fill="FFFFFF"/>
        </w:rPr>
        <w:t>59</w:t>
      </w:r>
      <w:r w:rsidRPr="00980388">
        <w:rPr>
          <w:color w:val="222222"/>
          <w:sz w:val="22"/>
          <w:szCs w:val="22"/>
          <w:shd w:val="clear" w:color="auto" w:fill="FFFFFF"/>
        </w:rPr>
        <w:t>(2), 209-219.</w:t>
      </w:r>
    </w:p>
    <w:p w14:paraId="413D4609" w14:textId="77777777"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 xml:space="preserve">Fuchs, G., </w:t>
      </w:r>
      <w:proofErr w:type="spellStart"/>
      <w:r w:rsidRPr="00980388">
        <w:rPr>
          <w:color w:val="222222"/>
          <w:sz w:val="22"/>
          <w:szCs w:val="22"/>
          <w:shd w:val="clear" w:color="auto" w:fill="FFFFFF"/>
        </w:rPr>
        <w:t>Uriely</w:t>
      </w:r>
      <w:proofErr w:type="spellEnd"/>
      <w:r w:rsidRPr="00980388">
        <w:rPr>
          <w:color w:val="222222"/>
          <w:sz w:val="22"/>
          <w:szCs w:val="22"/>
          <w:shd w:val="clear" w:color="auto" w:fill="FFFFFF"/>
        </w:rPr>
        <w:t>, N., Reichel, A., &amp; Maoz, D. (2013). Vacationing in a terror-stricken destination: Tourists’ risk perceptions and rationalizations. </w:t>
      </w:r>
      <w:r w:rsidRPr="00980388">
        <w:rPr>
          <w:i/>
          <w:iCs/>
          <w:color w:val="222222"/>
          <w:sz w:val="22"/>
          <w:szCs w:val="22"/>
          <w:shd w:val="clear" w:color="auto" w:fill="FFFFFF"/>
        </w:rPr>
        <w:t>Journal of Travel Research</w:t>
      </w:r>
      <w:r w:rsidRPr="00980388">
        <w:rPr>
          <w:color w:val="222222"/>
          <w:sz w:val="22"/>
          <w:szCs w:val="22"/>
          <w:shd w:val="clear" w:color="auto" w:fill="FFFFFF"/>
        </w:rPr>
        <w:t>, </w:t>
      </w:r>
      <w:r w:rsidRPr="00980388">
        <w:rPr>
          <w:i/>
          <w:iCs/>
          <w:color w:val="222222"/>
          <w:sz w:val="22"/>
          <w:szCs w:val="22"/>
          <w:shd w:val="clear" w:color="auto" w:fill="FFFFFF"/>
        </w:rPr>
        <w:t>52</w:t>
      </w:r>
      <w:r w:rsidRPr="00980388">
        <w:rPr>
          <w:color w:val="222222"/>
          <w:sz w:val="22"/>
          <w:szCs w:val="22"/>
          <w:shd w:val="clear" w:color="auto" w:fill="FFFFFF"/>
        </w:rPr>
        <w:t>(2), 182-191.</w:t>
      </w:r>
    </w:p>
    <w:p w14:paraId="66B49A4A" w14:textId="77777777"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Ganguly, S., Smetana, M., Abdullah, S., &amp; Karmazin, A. (2019). India, Pakistan, and the Kashmir dispute: Unpacking the dynamics of a South Asian frozen conflict. </w:t>
      </w:r>
      <w:r w:rsidRPr="00980388">
        <w:rPr>
          <w:i/>
          <w:iCs/>
          <w:color w:val="222222"/>
          <w:sz w:val="22"/>
          <w:szCs w:val="22"/>
          <w:shd w:val="clear" w:color="auto" w:fill="FFFFFF"/>
        </w:rPr>
        <w:t>Asia Europe Journal</w:t>
      </w:r>
      <w:r w:rsidRPr="00980388">
        <w:rPr>
          <w:color w:val="222222"/>
          <w:sz w:val="22"/>
          <w:szCs w:val="22"/>
          <w:shd w:val="clear" w:color="auto" w:fill="FFFFFF"/>
        </w:rPr>
        <w:t>, </w:t>
      </w:r>
      <w:r w:rsidRPr="00980388">
        <w:rPr>
          <w:i/>
          <w:iCs/>
          <w:color w:val="222222"/>
          <w:sz w:val="22"/>
          <w:szCs w:val="22"/>
          <w:shd w:val="clear" w:color="auto" w:fill="FFFFFF"/>
        </w:rPr>
        <w:t>17</w:t>
      </w:r>
      <w:r w:rsidRPr="00980388">
        <w:rPr>
          <w:color w:val="222222"/>
          <w:sz w:val="22"/>
          <w:szCs w:val="22"/>
          <w:shd w:val="clear" w:color="auto" w:fill="FFFFFF"/>
        </w:rPr>
        <w:t>, 129-143.</w:t>
      </w:r>
    </w:p>
    <w:p w14:paraId="398FEC9D" w14:textId="77777777"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Gao, J., Ryan, C., Cave, J., &amp; Zhang, C. (2019). Tourism border-making: A political economy of China's border tourism. </w:t>
      </w:r>
      <w:r w:rsidRPr="00980388">
        <w:rPr>
          <w:i/>
          <w:iCs/>
          <w:color w:val="222222"/>
          <w:sz w:val="22"/>
          <w:szCs w:val="22"/>
          <w:shd w:val="clear" w:color="auto" w:fill="FFFFFF"/>
        </w:rPr>
        <w:t>Annals of Tourism Research</w:t>
      </w:r>
      <w:r w:rsidRPr="00980388">
        <w:rPr>
          <w:color w:val="222222"/>
          <w:sz w:val="22"/>
          <w:szCs w:val="22"/>
          <w:shd w:val="clear" w:color="auto" w:fill="FFFFFF"/>
        </w:rPr>
        <w:t>, </w:t>
      </w:r>
      <w:r w:rsidRPr="00980388">
        <w:rPr>
          <w:i/>
          <w:iCs/>
          <w:color w:val="222222"/>
          <w:sz w:val="22"/>
          <w:szCs w:val="22"/>
          <w:shd w:val="clear" w:color="auto" w:fill="FFFFFF"/>
        </w:rPr>
        <w:t>76</w:t>
      </w:r>
      <w:r w:rsidRPr="00980388">
        <w:rPr>
          <w:color w:val="222222"/>
          <w:sz w:val="22"/>
          <w:szCs w:val="22"/>
          <w:shd w:val="clear" w:color="auto" w:fill="FFFFFF"/>
        </w:rPr>
        <w:t>, 1-13.</w:t>
      </w:r>
    </w:p>
    <w:p w14:paraId="617513CE" w14:textId="77777777" w:rsidR="00980388" w:rsidRPr="00980388" w:rsidRDefault="00980388" w:rsidP="00980388">
      <w:pPr>
        <w:spacing w:before="100" w:beforeAutospacing="1" w:after="100" w:afterAutospacing="1" w:line="276" w:lineRule="auto"/>
        <w:jc w:val="both"/>
        <w:rPr>
          <w:rFonts w:ascii="Times New Roman" w:eastAsia="Times New Roman" w:hAnsi="Times New Roman" w:cs="Times New Roman"/>
          <w:kern w:val="0"/>
          <w:lang w:eastAsia="en-IN"/>
          <w14:ligatures w14:val="none"/>
        </w:rPr>
      </w:pPr>
      <w:r w:rsidRPr="00980388">
        <w:rPr>
          <w:rFonts w:ascii="Times New Roman" w:hAnsi="Times New Roman" w:cs="Times New Roman"/>
          <w:color w:val="222222"/>
          <w:shd w:val="clear" w:color="auto" w:fill="FFFFFF"/>
        </w:rPr>
        <w:t>Gelbman, A. (2008). Border tourism in Israel: Conflict, peace, fear and hope. </w:t>
      </w:r>
      <w:r w:rsidRPr="00980388">
        <w:rPr>
          <w:rFonts w:ascii="Times New Roman" w:hAnsi="Times New Roman" w:cs="Times New Roman"/>
          <w:i/>
          <w:iCs/>
          <w:color w:val="222222"/>
          <w:shd w:val="clear" w:color="auto" w:fill="FFFFFF"/>
        </w:rPr>
        <w:t>Tourism Geographies</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10</w:t>
      </w:r>
      <w:r w:rsidRPr="00980388">
        <w:rPr>
          <w:rFonts w:ascii="Times New Roman" w:hAnsi="Times New Roman" w:cs="Times New Roman"/>
          <w:color w:val="222222"/>
          <w:shd w:val="clear" w:color="auto" w:fill="FFFFFF"/>
        </w:rPr>
        <w:t>(2), 193-213.</w:t>
      </w:r>
    </w:p>
    <w:p w14:paraId="6385BEB2" w14:textId="77777777"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t>Gelbman, A. (2019). Tourism, peace, and global stability. </w:t>
      </w:r>
      <w:r w:rsidRPr="00980388">
        <w:rPr>
          <w:rFonts w:ascii="Times New Roman" w:hAnsi="Times New Roman" w:cs="Times New Roman"/>
          <w:i/>
          <w:iCs/>
          <w:color w:val="222222"/>
          <w:shd w:val="clear" w:color="auto" w:fill="FFFFFF"/>
        </w:rPr>
        <w:t>Handbook of globalisation and tourism</w:t>
      </w:r>
      <w:r w:rsidRPr="00980388">
        <w:rPr>
          <w:rFonts w:ascii="Times New Roman" w:hAnsi="Times New Roman" w:cs="Times New Roman"/>
          <w:color w:val="222222"/>
          <w:shd w:val="clear" w:color="auto" w:fill="FFFFFF"/>
        </w:rPr>
        <w:t>, 149-160.</w:t>
      </w:r>
    </w:p>
    <w:p w14:paraId="1CF18BFB" w14:textId="77777777" w:rsidR="00980388" w:rsidRPr="00980388" w:rsidRDefault="00980388" w:rsidP="00980388">
      <w:pPr>
        <w:pStyle w:val="NormalWeb"/>
        <w:spacing w:line="276" w:lineRule="auto"/>
        <w:jc w:val="both"/>
        <w:rPr>
          <w:color w:val="222222"/>
          <w:sz w:val="22"/>
          <w:szCs w:val="22"/>
          <w:shd w:val="clear" w:color="auto" w:fill="FFFFFF"/>
          <w:lang w:val="en-GB"/>
        </w:rPr>
      </w:pPr>
      <w:r w:rsidRPr="00980388">
        <w:rPr>
          <w:color w:val="222222"/>
          <w:sz w:val="22"/>
          <w:szCs w:val="22"/>
          <w:shd w:val="clear" w:color="auto" w:fill="FFFFFF"/>
        </w:rPr>
        <w:t>Gelbman, A., &amp; Maoz, D. (2012). Island of peace or island of war: Tourist guiding. </w:t>
      </w:r>
      <w:r w:rsidRPr="00980388">
        <w:rPr>
          <w:i/>
          <w:iCs/>
          <w:color w:val="222222"/>
          <w:sz w:val="22"/>
          <w:szCs w:val="22"/>
          <w:shd w:val="clear" w:color="auto" w:fill="FFFFFF"/>
        </w:rPr>
        <w:t>Annals of Tourism Research</w:t>
      </w:r>
      <w:r w:rsidRPr="00980388">
        <w:rPr>
          <w:color w:val="222222"/>
          <w:sz w:val="22"/>
          <w:szCs w:val="22"/>
          <w:shd w:val="clear" w:color="auto" w:fill="FFFFFF"/>
        </w:rPr>
        <w:t>, </w:t>
      </w:r>
      <w:r w:rsidRPr="00980388">
        <w:rPr>
          <w:i/>
          <w:iCs/>
          <w:color w:val="222222"/>
          <w:sz w:val="22"/>
          <w:szCs w:val="22"/>
          <w:shd w:val="clear" w:color="auto" w:fill="FFFFFF"/>
        </w:rPr>
        <w:t>39</w:t>
      </w:r>
      <w:r w:rsidRPr="00980388">
        <w:rPr>
          <w:color w:val="222222"/>
          <w:sz w:val="22"/>
          <w:szCs w:val="22"/>
          <w:shd w:val="clear" w:color="auto" w:fill="FFFFFF"/>
        </w:rPr>
        <w:t>(1), 108-133.</w:t>
      </w:r>
    </w:p>
    <w:p w14:paraId="7993E370" w14:textId="77777777"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Gelbman, A., &amp; Timothy, D. J. (2010). From hostile boundaries to tourist attractions. </w:t>
      </w:r>
      <w:r w:rsidRPr="00980388">
        <w:rPr>
          <w:i/>
          <w:iCs/>
          <w:color w:val="222222"/>
          <w:sz w:val="22"/>
          <w:szCs w:val="22"/>
          <w:shd w:val="clear" w:color="auto" w:fill="FFFFFF"/>
        </w:rPr>
        <w:t>Current issues in tourism</w:t>
      </w:r>
      <w:r w:rsidRPr="00980388">
        <w:rPr>
          <w:color w:val="222222"/>
          <w:sz w:val="22"/>
          <w:szCs w:val="22"/>
          <w:shd w:val="clear" w:color="auto" w:fill="FFFFFF"/>
        </w:rPr>
        <w:t>, </w:t>
      </w:r>
      <w:r w:rsidRPr="00980388">
        <w:rPr>
          <w:i/>
          <w:iCs/>
          <w:color w:val="222222"/>
          <w:sz w:val="22"/>
          <w:szCs w:val="22"/>
          <w:shd w:val="clear" w:color="auto" w:fill="FFFFFF"/>
        </w:rPr>
        <w:t>13</w:t>
      </w:r>
      <w:r w:rsidRPr="00980388">
        <w:rPr>
          <w:color w:val="222222"/>
          <w:sz w:val="22"/>
          <w:szCs w:val="22"/>
          <w:shd w:val="clear" w:color="auto" w:fill="FFFFFF"/>
        </w:rPr>
        <w:t>(3), 239-259.</w:t>
      </w:r>
    </w:p>
    <w:p w14:paraId="398935ED" w14:textId="77777777" w:rsidR="00980388" w:rsidRPr="00980388" w:rsidRDefault="00980388" w:rsidP="00980388">
      <w:pPr>
        <w:spacing w:before="100" w:beforeAutospacing="1" w:after="100" w:afterAutospacing="1" w:line="276" w:lineRule="auto"/>
        <w:jc w:val="both"/>
        <w:rPr>
          <w:rFonts w:ascii="Times New Roman" w:eastAsia="Times New Roman" w:hAnsi="Times New Roman" w:cs="Times New Roman"/>
          <w:kern w:val="0"/>
          <w:lang w:eastAsia="en-IN"/>
          <w14:ligatures w14:val="none"/>
        </w:rPr>
      </w:pPr>
      <w:r w:rsidRPr="00980388">
        <w:rPr>
          <w:rFonts w:ascii="Times New Roman" w:hAnsi="Times New Roman" w:cs="Times New Roman"/>
          <w:color w:val="222222"/>
          <w:shd w:val="clear" w:color="auto" w:fill="FFFFFF"/>
        </w:rPr>
        <w:t>Gelbman, A., &amp; Timothy, D. J. (2011). Border complexity, tourism and international exclaves: A case study. </w:t>
      </w:r>
      <w:r w:rsidRPr="00980388">
        <w:rPr>
          <w:rFonts w:ascii="Times New Roman" w:hAnsi="Times New Roman" w:cs="Times New Roman"/>
          <w:i/>
          <w:iCs/>
          <w:color w:val="222222"/>
          <w:shd w:val="clear" w:color="auto" w:fill="FFFFFF"/>
        </w:rPr>
        <w:t>Annals of tourism research</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38</w:t>
      </w:r>
      <w:r w:rsidRPr="00980388">
        <w:rPr>
          <w:rFonts w:ascii="Times New Roman" w:hAnsi="Times New Roman" w:cs="Times New Roman"/>
          <w:color w:val="222222"/>
          <w:shd w:val="clear" w:color="auto" w:fill="FFFFFF"/>
        </w:rPr>
        <w:t>(1), 110-131.</w:t>
      </w:r>
    </w:p>
    <w:p w14:paraId="5FE690D9" w14:textId="77777777"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t>Giblin, J. D. (2014). Post-conflict heritage: symbolic healing and cultural renewal. </w:t>
      </w:r>
      <w:r w:rsidRPr="00980388">
        <w:rPr>
          <w:rFonts w:ascii="Times New Roman" w:hAnsi="Times New Roman" w:cs="Times New Roman"/>
          <w:i/>
          <w:iCs/>
          <w:color w:val="222222"/>
          <w:shd w:val="clear" w:color="auto" w:fill="FFFFFF"/>
        </w:rPr>
        <w:t>International Journal of Heritage Studies</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20</w:t>
      </w:r>
      <w:r w:rsidRPr="00980388">
        <w:rPr>
          <w:rFonts w:ascii="Times New Roman" w:hAnsi="Times New Roman" w:cs="Times New Roman"/>
          <w:color w:val="222222"/>
          <w:shd w:val="clear" w:color="auto" w:fill="FFFFFF"/>
        </w:rPr>
        <w:t>(5), 500-518.</w:t>
      </w:r>
    </w:p>
    <w:p w14:paraId="2B4FC72D" w14:textId="77777777"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t xml:space="preserve">Gillen, J., &amp; </w:t>
      </w:r>
      <w:proofErr w:type="spellStart"/>
      <w:r w:rsidRPr="00980388">
        <w:rPr>
          <w:rFonts w:ascii="Times New Roman" w:hAnsi="Times New Roman" w:cs="Times New Roman"/>
          <w:color w:val="222222"/>
          <w:shd w:val="clear" w:color="auto" w:fill="FFFFFF"/>
        </w:rPr>
        <w:t>Mostafanezhad</w:t>
      </w:r>
      <w:proofErr w:type="spellEnd"/>
      <w:r w:rsidRPr="00980388">
        <w:rPr>
          <w:rFonts w:ascii="Times New Roman" w:hAnsi="Times New Roman" w:cs="Times New Roman"/>
          <w:color w:val="222222"/>
          <w:shd w:val="clear" w:color="auto" w:fill="FFFFFF"/>
        </w:rPr>
        <w:t>, M. (2019). Geopolitical encounters of tourism: A conceptual approach. </w:t>
      </w:r>
      <w:r w:rsidRPr="00980388">
        <w:rPr>
          <w:rFonts w:ascii="Times New Roman" w:hAnsi="Times New Roman" w:cs="Times New Roman"/>
          <w:i/>
          <w:iCs/>
          <w:color w:val="222222"/>
          <w:shd w:val="clear" w:color="auto" w:fill="FFFFFF"/>
        </w:rPr>
        <w:t>Annals of Tourism Research</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75</w:t>
      </w:r>
      <w:r w:rsidRPr="00980388">
        <w:rPr>
          <w:rFonts w:ascii="Times New Roman" w:hAnsi="Times New Roman" w:cs="Times New Roman"/>
          <w:color w:val="222222"/>
          <w:shd w:val="clear" w:color="auto" w:fill="FFFFFF"/>
        </w:rPr>
        <w:t>, 70-78.</w:t>
      </w:r>
    </w:p>
    <w:p w14:paraId="2E98C3DE" w14:textId="77777777"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proofErr w:type="spellStart"/>
      <w:r w:rsidRPr="00980388">
        <w:rPr>
          <w:rFonts w:ascii="Times New Roman" w:hAnsi="Times New Roman" w:cs="Times New Roman"/>
          <w:color w:val="222222"/>
          <w:shd w:val="clear" w:color="auto" w:fill="FFFFFF"/>
        </w:rPr>
        <w:t>Gnanapala</w:t>
      </w:r>
      <w:proofErr w:type="spellEnd"/>
      <w:r w:rsidRPr="00980388">
        <w:rPr>
          <w:rFonts w:ascii="Times New Roman" w:hAnsi="Times New Roman" w:cs="Times New Roman"/>
          <w:color w:val="222222"/>
          <w:shd w:val="clear" w:color="auto" w:fill="FFFFFF"/>
        </w:rPr>
        <w:t>, W. A. (2015). Tourists perception and satisfaction: Implications for destination management. </w:t>
      </w:r>
      <w:r w:rsidRPr="00980388">
        <w:rPr>
          <w:rFonts w:ascii="Times New Roman" w:hAnsi="Times New Roman" w:cs="Times New Roman"/>
          <w:i/>
          <w:iCs/>
          <w:color w:val="222222"/>
          <w:shd w:val="clear" w:color="auto" w:fill="FFFFFF"/>
        </w:rPr>
        <w:t>American Journal of Marketing Research</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1</w:t>
      </w:r>
      <w:r w:rsidRPr="00980388">
        <w:rPr>
          <w:rFonts w:ascii="Times New Roman" w:hAnsi="Times New Roman" w:cs="Times New Roman"/>
          <w:color w:val="222222"/>
          <w:shd w:val="clear" w:color="auto" w:fill="FFFFFF"/>
        </w:rPr>
        <w:t>(1), 7-19.</w:t>
      </w:r>
    </w:p>
    <w:p w14:paraId="359EF02B" w14:textId="77777777"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t>Goldstone, P. (2001). </w:t>
      </w:r>
      <w:r w:rsidRPr="00980388">
        <w:rPr>
          <w:rFonts w:ascii="Times New Roman" w:hAnsi="Times New Roman" w:cs="Times New Roman"/>
          <w:i/>
          <w:iCs/>
          <w:color w:val="222222"/>
          <w:shd w:val="clear" w:color="auto" w:fill="FFFFFF"/>
        </w:rPr>
        <w:t>Making the world safe for tourism</w:t>
      </w:r>
      <w:r w:rsidRPr="00980388">
        <w:rPr>
          <w:rFonts w:ascii="Times New Roman" w:hAnsi="Times New Roman" w:cs="Times New Roman"/>
          <w:color w:val="222222"/>
          <w:shd w:val="clear" w:color="auto" w:fill="FFFFFF"/>
        </w:rPr>
        <w:t>. Yale University Press.</w:t>
      </w:r>
    </w:p>
    <w:p w14:paraId="2D707744" w14:textId="77777777"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bookmarkStart w:id="2" w:name="_Hlk189299934"/>
      <w:r w:rsidRPr="00980388">
        <w:rPr>
          <w:rFonts w:ascii="Times New Roman" w:hAnsi="Times New Roman" w:cs="Times New Roman"/>
          <w:color w:val="222222"/>
          <w:shd w:val="clear" w:color="auto" w:fill="FFFFFF"/>
        </w:rPr>
        <w:t xml:space="preserve">González-Pérez, C., &amp; </w:t>
      </w:r>
      <w:proofErr w:type="spellStart"/>
      <w:r w:rsidRPr="00980388">
        <w:rPr>
          <w:rFonts w:ascii="Times New Roman" w:hAnsi="Times New Roman" w:cs="Times New Roman"/>
          <w:color w:val="222222"/>
          <w:shd w:val="clear" w:color="auto" w:fill="FFFFFF"/>
        </w:rPr>
        <w:t>Parcero-Oubiña</w:t>
      </w:r>
      <w:bookmarkEnd w:id="2"/>
      <w:proofErr w:type="spellEnd"/>
      <w:r w:rsidRPr="00980388">
        <w:rPr>
          <w:rFonts w:ascii="Times New Roman" w:hAnsi="Times New Roman" w:cs="Times New Roman"/>
          <w:color w:val="222222"/>
          <w:shd w:val="clear" w:color="auto" w:fill="FFFFFF"/>
        </w:rPr>
        <w:t>, C. (2011, April). A conceptual model for cultural heritage definition and motivation. In </w:t>
      </w:r>
      <w:r w:rsidRPr="00980388">
        <w:rPr>
          <w:rFonts w:ascii="Times New Roman" w:hAnsi="Times New Roman" w:cs="Times New Roman"/>
          <w:i/>
          <w:iCs/>
          <w:color w:val="222222"/>
          <w:shd w:val="clear" w:color="auto" w:fill="FFFFFF"/>
        </w:rPr>
        <w:t>Revive the past: Proceeding of the 39th conference on computer applications and quantitative methods in archaeology</w:t>
      </w:r>
      <w:r w:rsidRPr="00980388">
        <w:rPr>
          <w:rFonts w:ascii="Times New Roman" w:hAnsi="Times New Roman" w:cs="Times New Roman"/>
          <w:color w:val="222222"/>
          <w:shd w:val="clear" w:color="auto" w:fill="FFFFFF"/>
        </w:rPr>
        <w:t> (pp. 234-244). Beijing: Amsterdam University Press.</w:t>
      </w:r>
    </w:p>
    <w:p w14:paraId="4E9C36C8" w14:textId="77777777" w:rsidR="00980388" w:rsidRPr="00980388" w:rsidRDefault="00980388" w:rsidP="00980388">
      <w:pPr>
        <w:spacing w:line="276" w:lineRule="auto"/>
        <w:jc w:val="both"/>
        <w:rPr>
          <w:rFonts w:ascii="Times New Roman" w:hAnsi="Times New Roman" w:cs="Times New Roman"/>
        </w:rPr>
      </w:pPr>
      <w:r w:rsidRPr="00980388">
        <w:rPr>
          <w:rFonts w:ascii="Times New Roman" w:hAnsi="Times New Roman" w:cs="Times New Roman"/>
        </w:rPr>
        <w:lastRenderedPageBreak/>
        <w:t xml:space="preserve">Hair, </w:t>
      </w:r>
      <w:proofErr w:type="spellStart"/>
      <w:r w:rsidRPr="00980388">
        <w:rPr>
          <w:rFonts w:ascii="Times New Roman" w:hAnsi="Times New Roman" w:cs="Times New Roman"/>
        </w:rPr>
        <w:t>IJoseph</w:t>
      </w:r>
      <w:proofErr w:type="spellEnd"/>
      <w:r w:rsidRPr="00980388">
        <w:rPr>
          <w:rFonts w:ascii="Times New Roman" w:hAnsi="Times New Roman" w:cs="Times New Roman"/>
        </w:rPr>
        <w:t xml:space="preserve"> F., Barry J. Babin, Rolph E. Anderson, and William C. Black. (2013) Multi variate Data Analysis, 9th Edition. Prentice-Hall, Englewood Cliffs, NJ.</w:t>
      </w:r>
    </w:p>
    <w:p w14:paraId="59EE70A5" w14:textId="77777777"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t>Hall, C. M., &amp; Lew, A. A. (Eds.). (1998). </w:t>
      </w:r>
      <w:r w:rsidRPr="00980388">
        <w:rPr>
          <w:rFonts w:ascii="Times New Roman" w:hAnsi="Times New Roman" w:cs="Times New Roman"/>
          <w:i/>
          <w:iCs/>
          <w:color w:val="222222"/>
          <w:shd w:val="clear" w:color="auto" w:fill="FFFFFF"/>
        </w:rPr>
        <w:t>Sustainable tourism. A geographical perspective</w:t>
      </w:r>
      <w:r w:rsidRPr="00980388">
        <w:rPr>
          <w:rFonts w:ascii="Times New Roman" w:hAnsi="Times New Roman" w:cs="Times New Roman"/>
          <w:color w:val="222222"/>
          <w:shd w:val="clear" w:color="auto" w:fill="FFFFFF"/>
        </w:rPr>
        <w:t> (pp. xii+-236).</w:t>
      </w:r>
    </w:p>
    <w:p w14:paraId="2B64498D" w14:textId="77777777"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Hartmann, K. (2016). Destination management in cross-border regions. In </w:t>
      </w:r>
      <w:r w:rsidRPr="00980388">
        <w:rPr>
          <w:i/>
          <w:iCs/>
          <w:color w:val="222222"/>
          <w:sz w:val="22"/>
          <w:szCs w:val="22"/>
          <w:shd w:val="clear" w:color="auto" w:fill="FFFFFF"/>
        </w:rPr>
        <w:t>Tourism and borders</w:t>
      </w:r>
      <w:r w:rsidRPr="00980388">
        <w:rPr>
          <w:color w:val="222222"/>
          <w:sz w:val="22"/>
          <w:szCs w:val="22"/>
          <w:shd w:val="clear" w:color="auto" w:fill="FFFFFF"/>
        </w:rPr>
        <w:t> (pp. 89-109). Routledge.</w:t>
      </w:r>
    </w:p>
    <w:p w14:paraId="4166775F" w14:textId="77777777"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t>Hasan, M. K., Ismail, A. R., &amp; Islam, M. F. (2017). Tourist risk perceptions and revisit intention: A critical review of literature. </w:t>
      </w:r>
      <w:r w:rsidRPr="00980388">
        <w:rPr>
          <w:rFonts w:ascii="Times New Roman" w:hAnsi="Times New Roman" w:cs="Times New Roman"/>
          <w:i/>
          <w:iCs/>
          <w:color w:val="222222"/>
          <w:shd w:val="clear" w:color="auto" w:fill="FFFFFF"/>
        </w:rPr>
        <w:t>Cogent Business &amp; Management</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4</w:t>
      </w:r>
      <w:r w:rsidRPr="00980388">
        <w:rPr>
          <w:rFonts w:ascii="Times New Roman" w:hAnsi="Times New Roman" w:cs="Times New Roman"/>
          <w:color w:val="222222"/>
          <w:shd w:val="clear" w:color="auto" w:fill="FFFFFF"/>
        </w:rPr>
        <w:t>(1), 1412874.</w:t>
      </w:r>
    </w:p>
    <w:p w14:paraId="12FE467D" w14:textId="77777777"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proofErr w:type="spellStart"/>
      <w:r w:rsidRPr="00980388">
        <w:rPr>
          <w:rFonts w:ascii="Times New Roman" w:hAnsi="Times New Roman" w:cs="Times New Roman"/>
          <w:color w:val="222222"/>
          <w:shd w:val="clear" w:color="auto" w:fill="FFFFFF"/>
        </w:rPr>
        <w:t>Hazbun</w:t>
      </w:r>
      <w:proofErr w:type="spellEnd"/>
      <w:r w:rsidRPr="00980388">
        <w:rPr>
          <w:rFonts w:ascii="Times New Roman" w:hAnsi="Times New Roman" w:cs="Times New Roman"/>
          <w:color w:val="222222"/>
          <w:shd w:val="clear" w:color="auto" w:fill="FFFFFF"/>
        </w:rPr>
        <w:t xml:space="preserve">, W. (2004). Globalisation, </w:t>
      </w:r>
      <w:proofErr w:type="spellStart"/>
      <w:r w:rsidRPr="00980388">
        <w:rPr>
          <w:rFonts w:ascii="Times New Roman" w:hAnsi="Times New Roman" w:cs="Times New Roman"/>
          <w:color w:val="222222"/>
          <w:shd w:val="clear" w:color="auto" w:fill="FFFFFF"/>
        </w:rPr>
        <w:t>reterritorialisation</w:t>
      </w:r>
      <w:proofErr w:type="spellEnd"/>
      <w:r w:rsidRPr="00980388">
        <w:rPr>
          <w:rFonts w:ascii="Times New Roman" w:hAnsi="Times New Roman" w:cs="Times New Roman"/>
          <w:color w:val="222222"/>
          <w:shd w:val="clear" w:color="auto" w:fill="FFFFFF"/>
        </w:rPr>
        <w:t xml:space="preserve"> and the political economy of tourism development in the Middle East. </w:t>
      </w:r>
      <w:r w:rsidRPr="00980388">
        <w:rPr>
          <w:rFonts w:ascii="Times New Roman" w:hAnsi="Times New Roman" w:cs="Times New Roman"/>
          <w:i/>
          <w:iCs/>
          <w:color w:val="222222"/>
          <w:shd w:val="clear" w:color="auto" w:fill="FFFFFF"/>
        </w:rPr>
        <w:t>Geopolitics</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9</w:t>
      </w:r>
      <w:r w:rsidRPr="00980388">
        <w:rPr>
          <w:rFonts w:ascii="Times New Roman" w:hAnsi="Times New Roman" w:cs="Times New Roman"/>
          <w:color w:val="222222"/>
          <w:shd w:val="clear" w:color="auto" w:fill="FFFFFF"/>
        </w:rPr>
        <w:t>(2), 310-341.</w:t>
      </w:r>
    </w:p>
    <w:p w14:paraId="3FE2EE1F" w14:textId="77777777"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t>Higgins-Desbiolles, F., Blanchard, L. A., &amp; Urbain, Y. (2022). Peace through tourism: Critical reflections on the intersections between peace, justice, sustainable development and tourism. </w:t>
      </w:r>
      <w:r w:rsidRPr="00980388">
        <w:rPr>
          <w:rFonts w:ascii="Times New Roman" w:hAnsi="Times New Roman" w:cs="Times New Roman"/>
          <w:i/>
          <w:iCs/>
          <w:color w:val="222222"/>
          <w:shd w:val="clear" w:color="auto" w:fill="FFFFFF"/>
        </w:rPr>
        <w:t>Journal of Sustainable Tourism</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30</w:t>
      </w:r>
      <w:r w:rsidRPr="00980388">
        <w:rPr>
          <w:rFonts w:ascii="Times New Roman" w:hAnsi="Times New Roman" w:cs="Times New Roman"/>
          <w:color w:val="222222"/>
          <w:shd w:val="clear" w:color="auto" w:fill="FFFFFF"/>
        </w:rPr>
        <w:t>(2-3), 335-351.</w:t>
      </w:r>
    </w:p>
    <w:p w14:paraId="7FD5E463" w14:textId="77777777" w:rsidR="00980388" w:rsidRPr="00980388" w:rsidRDefault="00980388" w:rsidP="00980388">
      <w:pPr>
        <w:spacing w:before="100" w:beforeAutospacing="1" w:after="100" w:afterAutospacing="1" w:line="276" w:lineRule="auto"/>
        <w:jc w:val="both"/>
        <w:rPr>
          <w:rFonts w:ascii="Times New Roman" w:eastAsia="Times New Roman" w:hAnsi="Times New Roman" w:cs="Times New Roman"/>
          <w:kern w:val="0"/>
          <w:lang w:eastAsia="en-IN"/>
          <w14:ligatures w14:val="none"/>
        </w:rPr>
      </w:pPr>
      <w:bookmarkStart w:id="3" w:name="_Hlk189304938"/>
      <w:r w:rsidRPr="00980388">
        <w:rPr>
          <w:rFonts w:ascii="Times New Roman" w:hAnsi="Times New Roman" w:cs="Times New Roman"/>
          <w:color w:val="222222"/>
          <w:shd w:val="clear" w:color="auto" w:fill="FFFFFF"/>
        </w:rPr>
        <w:t>Hirschorn, S., &amp; Hefferon, K. (2013</w:t>
      </w:r>
      <w:bookmarkEnd w:id="3"/>
      <w:r w:rsidRPr="00980388">
        <w:rPr>
          <w:rFonts w:ascii="Times New Roman" w:hAnsi="Times New Roman" w:cs="Times New Roman"/>
          <w:color w:val="222222"/>
          <w:shd w:val="clear" w:color="auto" w:fill="FFFFFF"/>
        </w:rPr>
        <w:t>). Leaving it all behind to travel: Venturing uncertainty as a means to personal growth and authenticity. </w:t>
      </w:r>
      <w:r w:rsidRPr="00980388">
        <w:rPr>
          <w:rFonts w:ascii="Times New Roman" w:hAnsi="Times New Roman" w:cs="Times New Roman"/>
          <w:i/>
          <w:iCs/>
          <w:color w:val="222222"/>
          <w:shd w:val="clear" w:color="auto" w:fill="FFFFFF"/>
        </w:rPr>
        <w:t>Journal of Humanistic Psychology</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53</w:t>
      </w:r>
      <w:r w:rsidRPr="00980388">
        <w:rPr>
          <w:rFonts w:ascii="Times New Roman" w:hAnsi="Times New Roman" w:cs="Times New Roman"/>
          <w:color w:val="222222"/>
          <w:shd w:val="clear" w:color="auto" w:fill="FFFFFF"/>
        </w:rPr>
        <w:t>(3), 283-306.</w:t>
      </w:r>
    </w:p>
    <w:p w14:paraId="4BA7B4F5" w14:textId="77777777"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Ibrahim, F. (2007). Narrating the frontier: perspectives from Kachchh. </w:t>
      </w:r>
      <w:r w:rsidRPr="00980388">
        <w:rPr>
          <w:i/>
          <w:iCs/>
          <w:color w:val="222222"/>
          <w:sz w:val="22"/>
          <w:szCs w:val="22"/>
          <w:shd w:val="clear" w:color="auto" w:fill="FFFFFF"/>
        </w:rPr>
        <w:t>T. Program (Ed.), Sarai reader</w:t>
      </w:r>
      <w:r w:rsidRPr="00980388">
        <w:rPr>
          <w:color w:val="222222"/>
          <w:sz w:val="22"/>
          <w:szCs w:val="22"/>
          <w:shd w:val="clear" w:color="auto" w:fill="FFFFFF"/>
        </w:rPr>
        <w:t>, </w:t>
      </w:r>
      <w:r w:rsidRPr="00980388">
        <w:rPr>
          <w:i/>
          <w:iCs/>
          <w:color w:val="222222"/>
          <w:sz w:val="22"/>
          <w:szCs w:val="22"/>
          <w:shd w:val="clear" w:color="auto" w:fill="FFFFFF"/>
        </w:rPr>
        <w:t>7</w:t>
      </w:r>
      <w:r w:rsidRPr="00980388">
        <w:rPr>
          <w:color w:val="222222"/>
          <w:sz w:val="22"/>
          <w:szCs w:val="22"/>
          <w:shd w:val="clear" w:color="auto" w:fill="FFFFFF"/>
        </w:rPr>
        <w:t>, 2e11.</w:t>
      </w:r>
    </w:p>
    <w:p w14:paraId="7BD5F2BE" w14:textId="77777777"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proofErr w:type="spellStart"/>
      <w:r w:rsidRPr="00980388">
        <w:rPr>
          <w:rFonts w:ascii="Times New Roman" w:hAnsi="Times New Roman" w:cs="Times New Roman"/>
          <w:color w:val="222222"/>
          <w:shd w:val="clear" w:color="auto" w:fill="FFFFFF"/>
        </w:rPr>
        <w:t>Ilbery</w:t>
      </w:r>
      <w:proofErr w:type="spellEnd"/>
      <w:r w:rsidRPr="00980388">
        <w:rPr>
          <w:rFonts w:ascii="Times New Roman" w:hAnsi="Times New Roman" w:cs="Times New Roman"/>
          <w:color w:val="222222"/>
          <w:shd w:val="clear" w:color="auto" w:fill="FFFFFF"/>
        </w:rPr>
        <w:t>, B., Saxena, G., &amp; Kneafsey, M. (2007). Exploring tourists and gatekeepers' attitudes towards integrated rural tourism in the England–Wales border region. </w:t>
      </w:r>
      <w:r w:rsidRPr="00980388">
        <w:rPr>
          <w:rFonts w:ascii="Times New Roman" w:hAnsi="Times New Roman" w:cs="Times New Roman"/>
          <w:i/>
          <w:iCs/>
          <w:color w:val="222222"/>
          <w:shd w:val="clear" w:color="auto" w:fill="FFFFFF"/>
        </w:rPr>
        <w:t>Tourism Geographies</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9</w:t>
      </w:r>
      <w:r w:rsidRPr="00980388">
        <w:rPr>
          <w:rFonts w:ascii="Times New Roman" w:hAnsi="Times New Roman" w:cs="Times New Roman"/>
          <w:color w:val="222222"/>
          <w:shd w:val="clear" w:color="auto" w:fill="FFFFFF"/>
        </w:rPr>
        <w:t>(4), 441-468.</w:t>
      </w:r>
    </w:p>
    <w:p w14:paraId="59CE57C3" w14:textId="77777777" w:rsidR="00980388" w:rsidRPr="00980388" w:rsidRDefault="00980388" w:rsidP="00980388">
      <w:pPr>
        <w:pStyle w:val="NormalWeb"/>
        <w:spacing w:line="276" w:lineRule="auto"/>
        <w:jc w:val="both"/>
        <w:rPr>
          <w:color w:val="222222"/>
          <w:sz w:val="22"/>
          <w:szCs w:val="22"/>
          <w:shd w:val="clear" w:color="auto" w:fill="FFFFFF"/>
        </w:rPr>
      </w:pPr>
      <w:proofErr w:type="spellStart"/>
      <w:r w:rsidRPr="00980388">
        <w:rPr>
          <w:color w:val="222222"/>
          <w:sz w:val="22"/>
          <w:szCs w:val="22"/>
          <w:shd w:val="clear" w:color="auto" w:fill="FFFFFF"/>
        </w:rPr>
        <w:t>Indurthy</w:t>
      </w:r>
      <w:proofErr w:type="spellEnd"/>
      <w:r w:rsidRPr="00980388">
        <w:rPr>
          <w:color w:val="222222"/>
          <w:sz w:val="22"/>
          <w:szCs w:val="22"/>
          <w:shd w:val="clear" w:color="auto" w:fill="FFFFFF"/>
        </w:rPr>
        <w:t>, R. (2016). India and China: conflict, competition, cooperation, and prospects for peace. </w:t>
      </w:r>
      <w:r w:rsidRPr="00980388">
        <w:rPr>
          <w:i/>
          <w:iCs/>
          <w:color w:val="222222"/>
          <w:sz w:val="22"/>
          <w:szCs w:val="22"/>
          <w:shd w:val="clear" w:color="auto" w:fill="FFFFFF"/>
        </w:rPr>
        <w:t>International Journal on World Peace</w:t>
      </w:r>
      <w:r w:rsidRPr="00980388">
        <w:rPr>
          <w:color w:val="222222"/>
          <w:sz w:val="22"/>
          <w:szCs w:val="22"/>
          <w:shd w:val="clear" w:color="auto" w:fill="FFFFFF"/>
        </w:rPr>
        <w:t>, </w:t>
      </w:r>
      <w:r w:rsidRPr="00980388">
        <w:rPr>
          <w:i/>
          <w:iCs/>
          <w:color w:val="222222"/>
          <w:sz w:val="22"/>
          <w:szCs w:val="22"/>
          <w:shd w:val="clear" w:color="auto" w:fill="FFFFFF"/>
        </w:rPr>
        <w:t>33</w:t>
      </w:r>
      <w:r w:rsidRPr="00980388">
        <w:rPr>
          <w:color w:val="222222"/>
          <w:sz w:val="22"/>
          <w:szCs w:val="22"/>
          <w:shd w:val="clear" w:color="auto" w:fill="FFFFFF"/>
        </w:rPr>
        <w:t>(1), 43.</w:t>
      </w:r>
    </w:p>
    <w:p w14:paraId="5C09ADAD" w14:textId="77777777" w:rsidR="00980388" w:rsidRPr="00980388" w:rsidRDefault="00980388" w:rsidP="00980388">
      <w:pPr>
        <w:spacing w:before="100" w:beforeAutospacing="1" w:after="100" w:afterAutospacing="1" w:line="276" w:lineRule="auto"/>
        <w:jc w:val="both"/>
        <w:rPr>
          <w:rFonts w:ascii="Times New Roman" w:hAnsi="Times New Roman" w:cs="Times New Roman"/>
        </w:rPr>
      </w:pPr>
      <w:r w:rsidRPr="00980388">
        <w:rPr>
          <w:rFonts w:ascii="Times New Roman" w:hAnsi="Times New Roman" w:cs="Times New Roman"/>
          <w:color w:val="222222"/>
          <w:shd w:val="clear" w:color="auto" w:fill="FFFFFF"/>
        </w:rPr>
        <w:t>Kim, H., Woo, E., &amp; Uysal, M. (2015). Tourism experience and quality of life among elderly tourists. </w:t>
      </w:r>
      <w:r w:rsidRPr="00980388">
        <w:rPr>
          <w:rFonts w:ascii="Times New Roman" w:hAnsi="Times New Roman" w:cs="Times New Roman"/>
          <w:i/>
          <w:iCs/>
          <w:color w:val="222222"/>
          <w:shd w:val="clear" w:color="auto" w:fill="FFFFFF"/>
        </w:rPr>
        <w:t>Tourism management</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46</w:t>
      </w:r>
      <w:r w:rsidRPr="00980388">
        <w:rPr>
          <w:rFonts w:ascii="Times New Roman" w:hAnsi="Times New Roman" w:cs="Times New Roman"/>
          <w:color w:val="222222"/>
          <w:shd w:val="clear" w:color="auto" w:fill="FFFFFF"/>
        </w:rPr>
        <w:t>, 465-476.</w:t>
      </w:r>
    </w:p>
    <w:p w14:paraId="7A58BDE1" w14:textId="77777777"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 xml:space="preserve">Kim, J. S., Lee, T. J., &amp; </w:t>
      </w:r>
      <w:proofErr w:type="spellStart"/>
      <w:r w:rsidRPr="00980388">
        <w:rPr>
          <w:color w:val="222222"/>
          <w:sz w:val="22"/>
          <w:szCs w:val="22"/>
          <w:shd w:val="clear" w:color="auto" w:fill="FFFFFF"/>
        </w:rPr>
        <w:t>uysal</w:t>
      </w:r>
      <w:proofErr w:type="spellEnd"/>
      <w:r w:rsidRPr="00980388">
        <w:rPr>
          <w:color w:val="222222"/>
          <w:sz w:val="22"/>
          <w:szCs w:val="22"/>
          <w:shd w:val="clear" w:color="auto" w:fill="FFFFFF"/>
        </w:rPr>
        <w:t>, N. J. (2021). What motivates people to visit an unknown tourist destination? Applying an extended model of goal‐directed behavior. </w:t>
      </w:r>
      <w:r w:rsidRPr="00980388">
        <w:rPr>
          <w:i/>
          <w:iCs/>
          <w:color w:val="222222"/>
          <w:sz w:val="22"/>
          <w:szCs w:val="22"/>
          <w:shd w:val="clear" w:color="auto" w:fill="FFFFFF"/>
        </w:rPr>
        <w:t>International Journal of Tourism Research</w:t>
      </w:r>
      <w:r w:rsidRPr="00980388">
        <w:rPr>
          <w:color w:val="222222"/>
          <w:sz w:val="22"/>
          <w:szCs w:val="22"/>
          <w:shd w:val="clear" w:color="auto" w:fill="FFFFFF"/>
        </w:rPr>
        <w:t>, </w:t>
      </w:r>
      <w:r w:rsidRPr="00980388">
        <w:rPr>
          <w:i/>
          <w:iCs/>
          <w:color w:val="222222"/>
          <w:sz w:val="22"/>
          <w:szCs w:val="22"/>
          <w:shd w:val="clear" w:color="auto" w:fill="FFFFFF"/>
        </w:rPr>
        <w:t>23</w:t>
      </w:r>
      <w:r w:rsidRPr="00980388">
        <w:rPr>
          <w:color w:val="222222"/>
          <w:sz w:val="22"/>
          <w:szCs w:val="22"/>
          <w:shd w:val="clear" w:color="auto" w:fill="FFFFFF"/>
        </w:rPr>
        <w:t>(1), 13-25.</w:t>
      </w:r>
    </w:p>
    <w:p w14:paraId="3979607E" w14:textId="77777777" w:rsidR="00980388" w:rsidRPr="00980388" w:rsidRDefault="00980388" w:rsidP="00980388">
      <w:pPr>
        <w:pStyle w:val="NormalWeb"/>
        <w:spacing w:line="276" w:lineRule="auto"/>
        <w:jc w:val="both"/>
        <w:rPr>
          <w:color w:val="222222"/>
          <w:sz w:val="22"/>
          <w:szCs w:val="22"/>
          <w:shd w:val="clear" w:color="auto" w:fill="FFFFFF"/>
        </w:rPr>
      </w:pPr>
      <w:proofErr w:type="spellStart"/>
      <w:r w:rsidRPr="00980388">
        <w:rPr>
          <w:color w:val="222222"/>
          <w:sz w:val="22"/>
          <w:szCs w:val="22"/>
          <w:shd w:val="clear" w:color="auto" w:fill="FFFFFF"/>
        </w:rPr>
        <w:t>Kwanisai</w:t>
      </w:r>
      <w:proofErr w:type="spellEnd"/>
      <w:r w:rsidRPr="00980388">
        <w:rPr>
          <w:color w:val="222222"/>
          <w:sz w:val="22"/>
          <w:szCs w:val="22"/>
          <w:shd w:val="clear" w:color="auto" w:fill="FFFFFF"/>
        </w:rPr>
        <w:t xml:space="preserve">, G., Mpofu, T., </w:t>
      </w:r>
      <w:proofErr w:type="spellStart"/>
      <w:r w:rsidRPr="00980388">
        <w:rPr>
          <w:color w:val="222222"/>
          <w:sz w:val="22"/>
          <w:szCs w:val="22"/>
          <w:shd w:val="clear" w:color="auto" w:fill="FFFFFF"/>
        </w:rPr>
        <w:t>Vengesayi</w:t>
      </w:r>
      <w:proofErr w:type="spellEnd"/>
      <w:r w:rsidRPr="00980388">
        <w:rPr>
          <w:color w:val="222222"/>
          <w:sz w:val="22"/>
          <w:szCs w:val="22"/>
          <w:shd w:val="clear" w:color="auto" w:fill="FFFFFF"/>
        </w:rPr>
        <w:t xml:space="preserve">, S., </w:t>
      </w:r>
      <w:proofErr w:type="spellStart"/>
      <w:r w:rsidRPr="00980388">
        <w:rPr>
          <w:color w:val="222222"/>
          <w:sz w:val="22"/>
          <w:szCs w:val="22"/>
          <w:shd w:val="clear" w:color="auto" w:fill="FFFFFF"/>
        </w:rPr>
        <w:t>Hurombo</w:t>
      </w:r>
      <w:proofErr w:type="spellEnd"/>
      <w:r w:rsidRPr="00980388">
        <w:rPr>
          <w:color w:val="222222"/>
          <w:sz w:val="22"/>
          <w:szCs w:val="22"/>
          <w:shd w:val="clear" w:color="auto" w:fill="FFFFFF"/>
        </w:rPr>
        <w:t xml:space="preserve">, B., &amp; </w:t>
      </w:r>
      <w:proofErr w:type="spellStart"/>
      <w:r w:rsidRPr="00980388">
        <w:rPr>
          <w:color w:val="222222"/>
          <w:sz w:val="22"/>
          <w:szCs w:val="22"/>
          <w:shd w:val="clear" w:color="auto" w:fill="FFFFFF"/>
        </w:rPr>
        <w:t>Mbirimi</w:t>
      </w:r>
      <w:proofErr w:type="spellEnd"/>
      <w:r w:rsidRPr="00980388">
        <w:rPr>
          <w:color w:val="222222"/>
          <w:sz w:val="22"/>
          <w:szCs w:val="22"/>
          <w:shd w:val="clear" w:color="auto" w:fill="FFFFFF"/>
        </w:rPr>
        <w:t>, K. (2014). Borders as barriers to tourism: tourists experiences at the Beitbridge Border Post (Zimbabwean side).</w:t>
      </w:r>
    </w:p>
    <w:p w14:paraId="00779014" w14:textId="77777777"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Lever, M. W., Mulvey, M., &amp; Elliot, S. (2024). A typology of residents’ travel safety perceptions and geopolitical border hesitancy. </w:t>
      </w:r>
      <w:r w:rsidRPr="00980388">
        <w:rPr>
          <w:i/>
          <w:iCs/>
          <w:color w:val="222222"/>
          <w:sz w:val="22"/>
          <w:szCs w:val="22"/>
          <w:shd w:val="clear" w:color="auto" w:fill="FFFFFF"/>
        </w:rPr>
        <w:t>Journal of Vacation Marketing</w:t>
      </w:r>
      <w:r w:rsidRPr="00980388">
        <w:rPr>
          <w:color w:val="222222"/>
          <w:sz w:val="22"/>
          <w:szCs w:val="22"/>
          <w:shd w:val="clear" w:color="auto" w:fill="FFFFFF"/>
        </w:rPr>
        <w:t>, 13567667241236975.</w:t>
      </w:r>
    </w:p>
    <w:p w14:paraId="05DEFBA1" w14:textId="77777777"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t>Li, F., Wen, J., &amp; Ying, T. (2018). The influence of crisis on tourists’ perceived destination image and revisit intention: An exploratory study of Chinese tourists to North Korea. </w:t>
      </w:r>
      <w:r w:rsidRPr="00980388">
        <w:rPr>
          <w:rFonts w:ascii="Times New Roman" w:hAnsi="Times New Roman" w:cs="Times New Roman"/>
          <w:i/>
          <w:iCs/>
          <w:color w:val="222222"/>
          <w:shd w:val="clear" w:color="auto" w:fill="FFFFFF"/>
        </w:rPr>
        <w:t>Journal of destination marketing &amp; management</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9</w:t>
      </w:r>
      <w:r w:rsidRPr="00980388">
        <w:rPr>
          <w:rFonts w:ascii="Times New Roman" w:hAnsi="Times New Roman" w:cs="Times New Roman"/>
          <w:color w:val="222222"/>
          <w:shd w:val="clear" w:color="auto" w:fill="FFFFFF"/>
        </w:rPr>
        <w:t>, 104-111.</w:t>
      </w:r>
    </w:p>
    <w:p w14:paraId="5667F0FB" w14:textId="77777777" w:rsidR="00980388" w:rsidRPr="00980388" w:rsidRDefault="00980388" w:rsidP="00980388">
      <w:pPr>
        <w:spacing w:before="100" w:beforeAutospacing="1" w:after="100" w:afterAutospacing="1" w:line="276" w:lineRule="auto"/>
        <w:jc w:val="both"/>
        <w:rPr>
          <w:rFonts w:ascii="Times New Roman" w:eastAsia="Times New Roman" w:hAnsi="Times New Roman" w:cs="Times New Roman"/>
          <w:kern w:val="0"/>
          <w:lang w:eastAsia="en-IN"/>
          <w14:ligatures w14:val="none"/>
        </w:rPr>
      </w:pPr>
      <w:r w:rsidRPr="00980388">
        <w:rPr>
          <w:rFonts w:ascii="Times New Roman" w:hAnsi="Times New Roman" w:cs="Times New Roman"/>
          <w:color w:val="222222"/>
          <w:shd w:val="clear" w:color="auto" w:fill="FFFFFF"/>
        </w:rPr>
        <w:lastRenderedPageBreak/>
        <w:t>Li, L., Zhang, J., Nian, S., &amp; Zhang, H. (2017). Tourists’ perceptions of crowding, attractiveness, and satisfaction: A second-order structural model. </w:t>
      </w:r>
      <w:r w:rsidRPr="00980388">
        <w:rPr>
          <w:rFonts w:ascii="Times New Roman" w:hAnsi="Times New Roman" w:cs="Times New Roman"/>
          <w:i/>
          <w:iCs/>
          <w:color w:val="222222"/>
          <w:shd w:val="clear" w:color="auto" w:fill="FFFFFF"/>
        </w:rPr>
        <w:t>Asia Pacific Journal of Tourism Research</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22</w:t>
      </w:r>
      <w:r w:rsidRPr="00980388">
        <w:rPr>
          <w:rFonts w:ascii="Times New Roman" w:hAnsi="Times New Roman" w:cs="Times New Roman"/>
          <w:color w:val="222222"/>
          <w:shd w:val="clear" w:color="auto" w:fill="FFFFFF"/>
        </w:rPr>
        <w:t>(12), 1250-1260.</w:t>
      </w:r>
    </w:p>
    <w:p w14:paraId="6C94B9EF" w14:textId="77777777" w:rsidR="00980388" w:rsidRPr="00980388" w:rsidRDefault="00980388" w:rsidP="00980388">
      <w:pPr>
        <w:pStyle w:val="NormalWeb"/>
        <w:spacing w:line="276" w:lineRule="auto"/>
        <w:jc w:val="both"/>
        <w:rPr>
          <w:sz w:val="22"/>
          <w:szCs w:val="22"/>
          <w:lang w:val="en-GB"/>
        </w:rPr>
      </w:pPr>
      <w:r w:rsidRPr="00980388">
        <w:rPr>
          <w:color w:val="222222"/>
          <w:sz w:val="22"/>
          <w:szCs w:val="22"/>
          <w:shd w:val="clear" w:color="auto" w:fill="FFFFFF"/>
        </w:rPr>
        <w:t>Liechty, M. (2017). </w:t>
      </w:r>
      <w:r w:rsidRPr="00980388">
        <w:rPr>
          <w:i/>
          <w:iCs/>
          <w:color w:val="222222"/>
          <w:sz w:val="22"/>
          <w:szCs w:val="22"/>
          <w:shd w:val="clear" w:color="auto" w:fill="FFFFFF"/>
        </w:rPr>
        <w:t>Far out: Countercultural seekers and the tourist encounter in Nepal</w:t>
      </w:r>
      <w:r w:rsidRPr="00980388">
        <w:rPr>
          <w:color w:val="222222"/>
          <w:sz w:val="22"/>
          <w:szCs w:val="22"/>
          <w:shd w:val="clear" w:color="auto" w:fill="FFFFFF"/>
        </w:rPr>
        <w:t>. University of Chicago Press.</w:t>
      </w:r>
    </w:p>
    <w:p w14:paraId="20AE043B" w14:textId="77777777"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t>Liu, X., Li, Z., Zhang, Q., &amp; Zhang, Y. (2021). Understanding news coverage of tourism safety: a comparative analysis of visitors and non-visitors. </w:t>
      </w:r>
      <w:r w:rsidRPr="00980388">
        <w:rPr>
          <w:rFonts w:ascii="Times New Roman" w:hAnsi="Times New Roman" w:cs="Times New Roman"/>
          <w:i/>
          <w:iCs/>
          <w:color w:val="222222"/>
          <w:shd w:val="clear" w:color="auto" w:fill="FFFFFF"/>
        </w:rPr>
        <w:t>Tourism Review</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76</w:t>
      </w:r>
      <w:r w:rsidRPr="00980388">
        <w:rPr>
          <w:rFonts w:ascii="Times New Roman" w:hAnsi="Times New Roman" w:cs="Times New Roman"/>
          <w:color w:val="222222"/>
          <w:shd w:val="clear" w:color="auto" w:fill="FFFFFF"/>
        </w:rPr>
        <w:t>(4), 788-808.</w:t>
      </w:r>
    </w:p>
    <w:p w14:paraId="4EE50F65" w14:textId="77777777" w:rsidR="00980388" w:rsidRPr="00980388" w:rsidRDefault="00980388" w:rsidP="00980388">
      <w:pPr>
        <w:spacing w:line="276" w:lineRule="auto"/>
        <w:jc w:val="both"/>
        <w:rPr>
          <w:rFonts w:ascii="Times New Roman" w:hAnsi="Times New Roman" w:cs="Times New Roman"/>
        </w:rPr>
      </w:pPr>
      <w:proofErr w:type="spellStart"/>
      <w:r w:rsidRPr="00980388">
        <w:rPr>
          <w:rFonts w:ascii="Times New Roman" w:hAnsi="Times New Roman" w:cs="Times New Roman"/>
        </w:rPr>
        <w:t>Lohmöller</w:t>
      </w:r>
      <w:proofErr w:type="spellEnd"/>
      <w:r w:rsidRPr="00980388">
        <w:rPr>
          <w:rFonts w:ascii="Times New Roman" w:hAnsi="Times New Roman" w:cs="Times New Roman"/>
        </w:rPr>
        <w:t xml:space="preserve">, J.B. (1989), “Latent variable path </w:t>
      </w:r>
      <w:proofErr w:type="spellStart"/>
      <w:r w:rsidRPr="00980388">
        <w:rPr>
          <w:rFonts w:ascii="Times New Roman" w:hAnsi="Times New Roman" w:cs="Times New Roman"/>
        </w:rPr>
        <w:t>modeling</w:t>
      </w:r>
      <w:proofErr w:type="spellEnd"/>
      <w:r w:rsidRPr="00980388">
        <w:rPr>
          <w:rFonts w:ascii="Times New Roman" w:hAnsi="Times New Roman" w:cs="Times New Roman"/>
        </w:rPr>
        <w:t xml:space="preserve"> with partial least squares”, Physica, Heidelberg.</w:t>
      </w:r>
    </w:p>
    <w:p w14:paraId="448C65DD" w14:textId="77777777" w:rsidR="00980388" w:rsidRPr="00980388" w:rsidRDefault="00980388" w:rsidP="00980388">
      <w:pPr>
        <w:spacing w:before="100" w:beforeAutospacing="1" w:after="100" w:afterAutospacing="1" w:line="276" w:lineRule="auto"/>
        <w:jc w:val="both"/>
        <w:rPr>
          <w:rFonts w:ascii="Times New Roman" w:eastAsia="Times New Roman" w:hAnsi="Times New Roman" w:cs="Times New Roman"/>
          <w:kern w:val="0"/>
          <w:lang w:eastAsia="en-IN"/>
          <w14:ligatures w14:val="none"/>
        </w:rPr>
      </w:pPr>
      <w:r w:rsidRPr="00980388">
        <w:rPr>
          <w:rFonts w:ascii="Times New Roman" w:hAnsi="Times New Roman" w:cs="Times New Roman"/>
          <w:color w:val="222222"/>
          <w:shd w:val="clear" w:color="auto" w:fill="FFFFFF"/>
        </w:rPr>
        <w:t xml:space="preserve">Long, N. T., &amp; Nguyen, T. L. (2018). Sustainable development of rural tourism in </w:t>
      </w:r>
      <w:proofErr w:type="gramStart"/>
      <w:r w:rsidRPr="00980388">
        <w:rPr>
          <w:rFonts w:ascii="Times New Roman" w:hAnsi="Times New Roman" w:cs="Times New Roman"/>
          <w:color w:val="222222"/>
          <w:shd w:val="clear" w:color="auto" w:fill="FFFFFF"/>
        </w:rPr>
        <w:t>an</w:t>
      </w:r>
      <w:proofErr w:type="gramEnd"/>
      <w:r w:rsidRPr="00980388">
        <w:rPr>
          <w:rFonts w:ascii="Times New Roman" w:hAnsi="Times New Roman" w:cs="Times New Roman"/>
          <w:color w:val="222222"/>
          <w:shd w:val="clear" w:color="auto" w:fill="FFFFFF"/>
        </w:rPr>
        <w:t xml:space="preserve"> Giang Province, Vietnam. </w:t>
      </w:r>
      <w:r w:rsidRPr="00980388">
        <w:rPr>
          <w:rFonts w:ascii="Times New Roman" w:hAnsi="Times New Roman" w:cs="Times New Roman"/>
          <w:i/>
          <w:iCs/>
          <w:color w:val="222222"/>
          <w:shd w:val="clear" w:color="auto" w:fill="FFFFFF"/>
        </w:rPr>
        <w:t>Sustainability</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10</w:t>
      </w:r>
      <w:r w:rsidRPr="00980388">
        <w:rPr>
          <w:rFonts w:ascii="Times New Roman" w:hAnsi="Times New Roman" w:cs="Times New Roman"/>
          <w:color w:val="222222"/>
          <w:shd w:val="clear" w:color="auto" w:fill="FFFFFF"/>
        </w:rPr>
        <w:t>(4), 953.</w:t>
      </w:r>
    </w:p>
    <w:p w14:paraId="592CB6C3" w14:textId="77777777"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 xml:space="preserve">Mäki, S., </w:t>
      </w:r>
      <w:proofErr w:type="spellStart"/>
      <w:r w:rsidRPr="00980388">
        <w:rPr>
          <w:color w:val="222222"/>
          <w:sz w:val="22"/>
          <w:szCs w:val="22"/>
          <w:shd w:val="clear" w:color="auto" w:fill="FFFFFF"/>
        </w:rPr>
        <w:t>Kalliola</w:t>
      </w:r>
      <w:proofErr w:type="spellEnd"/>
      <w:r w:rsidRPr="00980388">
        <w:rPr>
          <w:color w:val="222222"/>
          <w:sz w:val="22"/>
          <w:szCs w:val="22"/>
          <w:shd w:val="clear" w:color="auto" w:fill="FFFFFF"/>
        </w:rPr>
        <w:t>, R., &amp; Vuorinen, K. A. I. (2001). Road construction in the Peruvian Amazon: process, causes and consequences. </w:t>
      </w:r>
      <w:r w:rsidRPr="00980388">
        <w:rPr>
          <w:i/>
          <w:iCs/>
          <w:color w:val="222222"/>
          <w:sz w:val="22"/>
          <w:szCs w:val="22"/>
          <w:shd w:val="clear" w:color="auto" w:fill="FFFFFF"/>
        </w:rPr>
        <w:t>Environmental Conservation</w:t>
      </w:r>
      <w:r w:rsidRPr="00980388">
        <w:rPr>
          <w:color w:val="222222"/>
          <w:sz w:val="22"/>
          <w:szCs w:val="22"/>
          <w:shd w:val="clear" w:color="auto" w:fill="FFFFFF"/>
        </w:rPr>
        <w:t>, </w:t>
      </w:r>
      <w:r w:rsidRPr="00980388">
        <w:rPr>
          <w:i/>
          <w:iCs/>
          <w:color w:val="222222"/>
          <w:sz w:val="22"/>
          <w:szCs w:val="22"/>
          <w:shd w:val="clear" w:color="auto" w:fill="FFFFFF"/>
        </w:rPr>
        <w:t>28</w:t>
      </w:r>
      <w:r w:rsidRPr="00980388">
        <w:rPr>
          <w:color w:val="222222"/>
          <w:sz w:val="22"/>
          <w:szCs w:val="22"/>
          <w:shd w:val="clear" w:color="auto" w:fill="FFFFFF"/>
        </w:rPr>
        <w:t>(3), 199-214.</w:t>
      </w:r>
    </w:p>
    <w:p w14:paraId="236C2AC3" w14:textId="77777777" w:rsidR="00980388" w:rsidRPr="00980388" w:rsidRDefault="00980388" w:rsidP="00980388">
      <w:pPr>
        <w:pStyle w:val="NormalWeb"/>
        <w:spacing w:line="276" w:lineRule="auto"/>
        <w:jc w:val="both"/>
        <w:rPr>
          <w:sz w:val="22"/>
          <w:szCs w:val="22"/>
          <w:lang w:val="en-GB"/>
        </w:rPr>
      </w:pPr>
      <w:proofErr w:type="spellStart"/>
      <w:r w:rsidRPr="00980388">
        <w:rPr>
          <w:color w:val="222222"/>
          <w:sz w:val="22"/>
          <w:szCs w:val="22"/>
          <w:shd w:val="clear" w:color="auto" w:fill="FFFFFF"/>
        </w:rPr>
        <w:t>Maunier</w:t>
      </w:r>
      <w:proofErr w:type="spellEnd"/>
      <w:r w:rsidRPr="00980388">
        <w:rPr>
          <w:color w:val="222222"/>
          <w:sz w:val="22"/>
          <w:szCs w:val="22"/>
          <w:shd w:val="clear" w:color="auto" w:fill="FFFFFF"/>
        </w:rPr>
        <w:t xml:space="preserve">, C., &amp; </w:t>
      </w:r>
      <w:proofErr w:type="spellStart"/>
      <w:r w:rsidRPr="00980388">
        <w:rPr>
          <w:color w:val="222222"/>
          <w:sz w:val="22"/>
          <w:szCs w:val="22"/>
          <w:shd w:val="clear" w:color="auto" w:fill="FFFFFF"/>
        </w:rPr>
        <w:t>Camelis</w:t>
      </w:r>
      <w:proofErr w:type="spellEnd"/>
      <w:r w:rsidRPr="00980388">
        <w:rPr>
          <w:color w:val="222222"/>
          <w:sz w:val="22"/>
          <w:szCs w:val="22"/>
          <w:shd w:val="clear" w:color="auto" w:fill="FFFFFF"/>
        </w:rPr>
        <w:t>, C. (2013). Toward an identification of elements contributing to satisfaction with the tourism experience. </w:t>
      </w:r>
      <w:r w:rsidRPr="00980388">
        <w:rPr>
          <w:i/>
          <w:iCs/>
          <w:color w:val="222222"/>
          <w:sz w:val="22"/>
          <w:szCs w:val="22"/>
          <w:shd w:val="clear" w:color="auto" w:fill="FFFFFF"/>
        </w:rPr>
        <w:t>Journal of Vacation Marketing</w:t>
      </w:r>
      <w:r w:rsidRPr="00980388">
        <w:rPr>
          <w:color w:val="222222"/>
          <w:sz w:val="22"/>
          <w:szCs w:val="22"/>
          <w:shd w:val="clear" w:color="auto" w:fill="FFFFFF"/>
        </w:rPr>
        <w:t>, </w:t>
      </w:r>
      <w:r w:rsidRPr="00980388">
        <w:rPr>
          <w:i/>
          <w:iCs/>
          <w:color w:val="222222"/>
          <w:sz w:val="22"/>
          <w:szCs w:val="22"/>
          <w:shd w:val="clear" w:color="auto" w:fill="FFFFFF"/>
        </w:rPr>
        <w:t>19</w:t>
      </w:r>
      <w:r w:rsidRPr="00980388">
        <w:rPr>
          <w:color w:val="222222"/>
          <w:sz w:val="22"/>
          <w:szCs w:val="22"/>
          <w:shd w:val="clear" w:color="auto" w:fill="FFFFFF"/>
        </w:rPr>
        <w:t>(1), 19-39.</w:t>
      </w:r>
    </w:p>
    <w:p w14:paraId="07B13F1A" w14:textId="77777777"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t xml:space="preserve">McDowell, S. (2008). Selling conflict heritage through tourism in peacetime Northern Ireland: transforming conflict or exacerbating </w:t>
      </w:r>
      <w:proofErr w:type="gramStart"/>
      <w:r w:rsidRPr="00980388">
        <w:rPr>
          <w:rFonts w:ascii="Times New Roman" w:hAnsi="Times New Roman" w:cs="Times New Roman"/>
          <w:color w:val="222222"/>
          <w:shd w:val="clear" w:color="auto" w:fill="FFFFFF"/>
        </w:rPr>
        <w:t>difference?.</w:t>
      </w:r>
      <w:proofErr w:type="gramEnd"/>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International Journal of Heritage Studies</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14</w:t>
      </w:r>
      <w:r w:rsidRPr="00980388">
        <w:rPr>
          <w:rFonts w:ascii="Times New Roman" w:hAnsi="Times New Roman" w:cs="Times New Roman"/>
          <w:color w:val="222222"/>
          <w:shd w:val="clear" w:color="auto" w:fill="FFFFFF"/>
        </w:rPr>
        <w:t>(5), 405-421.</w:t>
      </w:r>
    </w:p>
    <w:p w14:paraId="35CE8E21" w14:textId="77777777"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Mehdi, S. S. (2005). A peace museum on the Wagah border. </w:t>
      </w:r>
      <w:r w:rsidRPr="00980388">
        <w:rPr>
          <w:i/>
          <w:iCs/>
          <w:color w:val="222222"/>
          <w:sz w:val="22"/>
          <w:szCs w:val="22"/>
          <w:shd w:val="clear" w:color="auto" w:fill="FFFFFF"/>
        </w:rPr>
        <w:t>Cell</w:t>
      </w:r>
      <w:r w:rsidRPr="00980388">
        <w:rPr>
          <w:color w:val="222222"/>
          <w:sz w:val="22"/>
          <w:szCs w:val="22"/>
          <w:shd w:val="clear" w:color="auto" w:fill="FFFFFF"/>
        </w:rPr>
        <w:t>, </w:t>
      </w:r>
      <w:r w:rsidRPr="00980388">
        <w:rPr>
          <w:i/>
          <w:iCs/>
          <w:color w:val="222222"/>
          <w:sz w:val="22"/>
          <w:szCs w:val="22"/>
          <w:shd w:val="clear" w:color="auto" w:fill="FFFFFF"/>
        </w:rPr>
        <w:t>92</w:t>
      </w:r>
      <w:r w:rsidRPr="00980388">
        <w:rPr>
          <w:color w:val="222222"/>
          <w:sz w:val="22"/>
          <w:szCs w:val="22"/>
          <w:shd w:val="clear" w:color="auto" w:fill="FFFFFF"/>
        </w:rPr>
        <w:t>, 333-2236061.</w:t>
      </w:r>
    </w:p>
    <w:p w14:paraId="502F5EFB" w14:textId="77777777"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proofErr w:type="spellStart"/>
      <w:r w:rsidRPr="00980388">
        <w:rPr>
          <w:rFonts w:ascii="Times New Roman" w:hAnsi="Times New Roman" w:cs="Times New Roman"/>
          <w:color w:val="222222"/>
          <w:shd w:val="clear" w:color="auto" w:fill="FFFFFF"/>
        </w:rPr>
        <w:t>Mehmetoglu</w:t>
      </w:r>
      <w:proofErr w:type="spellEnd"/>
      <w:r w:rsidRPr="00980388">
        <w:rPr>
          <w:rFonts w:ascii="Times New Roman" w:hAnsi="Times New Roman" w:cs="Times New Roman"/>
          <w:color w:val="222222"/>
          <w:shd w:val="clear" w:color="auto" w:fill="FFFFFF"/>
        </w:rPr>
        <w:t>, M., &amp; Engen, M. (2011). Pine and Gilmore's concept of experience economy and its dimensions: An empirical examination in tourism. </w:t>
      </w:r>
      <w:r w:rsidRPr="00980388">
        <w:rPr>
          <w:rFonts w:ascii="Times New Roman" w:hAnsi="Times New Roman" w:cs="Times New Roman"/>
          <w:i/>
          <w:iCs/>
          <w:color w:val="222222"/>
          <w:shd w:val="clear" w:color="auto" w:fill="FFFFFF"/>
        </w:rPr>
        <w:t>Journal of Quality Assurance in Hospitality &amp; Tourism</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12</w:t>
      </w:r>
      <w:r w:rsidRPr="00980388">
        <w:rPr>
          <w:rFonts w:ascii="Times New Roman" w:hAnsi="Times New Roman" w:cs="Times New Roman"/>
          <w:color w:val="222222"/>
          <w:shd w:val="clear" w:color="auto" w:fill="FFFFFF"/>
        </w:rPr>
        <w:t>(4), 237-255.</w:t>
      </w:r>
    </w:p>
    <w:p w14:paraId="445B989A" w14:textId="77777777" w:rsidR="00980388" w:rsidRPr="00980388" w:rsidRDefault="00980388" w:rsidP="00980388">
      <w:pPr>
        <w:pStyle w:val="NormalWeb"/>
        <w:spacing w:line="276" w:lineRule="auto"/>
        <w:jc w:val="both"/>
        <w:rPr>
          <w:sz w:val="22"/>
          <w:szCs w:val="22"/>
          <w:lang w:val="en-GB"/>
        </w:rPr>
      </w:pPr>
      <w:r w:rsidRPr="00980388">
        <w:rPr>
          <w:color w:val="222222"/>
          <w:sz w:val="22"/>
          <w:szCs w:val="22"/>
          <w:shd w:val="clear" w:color="auto" w:fill="FFFFFF"/>
        </w:rPr>
        <w:t>Menon, P. (2022). The China–India–Pakistan nuclear trilemma and accidental war. </w:t>
      </w:r>
      <w:r w:rsidRPr="00980388">
        <w:rPr>
          <w:i/>
          <w:iCs/>
          <w:color w:val="222222"/>
          <w:sz w:val="22"/>
          <w:szCs w:val="22"/>
          <w:shd w:val="clear" w:color="auto" w:fill="FFFFFF"/>
        </w:rPr>
        <w:t>Journal for Peace and Nuclear Disarmament</w:t>
      </w:r>
      <w:r w:rsidRPr="00980388">
        <w:rPr>
          <w:color w:val="222222"/>
          <w:sz w:val="22"/>
          <w:szCs w:val="22"/>
          <w:shd w:val="clear" w:color="auto" w:fill="FFFFFF"/>
        </w:rPr>
        <w:t>, </w:t>
      </w:r>
      <w:r w:rsidRPr="00980388">
        <w:rPr>
          <w:i/>
          <w:iCs/>
          <w:color w:val="222222"/>
          <w:sz w:val="22"/>
          <w:szCs w:val="22"/>
          <w:shd w:val="clear" w:color="auto" w:fill="FFFFFF"/>
        </w:rPr>
        <w:t>5</w:t>
      </w:r>
      <w:r w:rsidRPr="00980388">
        <w:rPr>
          <w:color w:val="222222"/>
          <w:sz w:val="22"/>
          <w:szCs w:val="22"/>
          <w:shd w:val="clear" w:color="auto" w:fill="FFFFFF"/>
        </w:rPr>
        <w:t>(2), 350-368.</w:t>
      </w:r>
    </w:p>
    <w:p w14:paraId="08FA287C" w14:textId="77777777"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t>Nail, T. (2016). </w:t>
      </w:r>
      <w:r w:rsidRPr="00980388">
        <w:rPr>
          <w:rFonts w:ascii="Times New Roman" w:hAnsi="Times New Roman" w:cs="Times New Roman"/>
          <w:i/>
          <w:iCs/>
          <w:color w:val="222222"/>
          <w:shd w:val="clear" w:color="auto" w:fill="FFFFFF"/>
        </w:rPr>
        <w:t>Theory of the Border</w:t>
      </w:r>
      <w:r w:rsidRPr="00980388">
        <w:rPr>
          <w:rFonts w:ascii="Times New Roman" w:hAnsi="Times New Roman" w:cs="Times New Roman"/>
          <w:color w:val="222222"/>
          <w:shd w:val="clear" w:color="auto" w:fill="FFFFFF"/>
        </w:rPr>
        <w:t>. Oxford University Press.</w:t>
      </w:r>
    </w:p>
    <w:p w14:paraId="7FEFDD08" w14:textId="77777777"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t>Najar, A. H., &amp; Rather, A. H. (2023). Assessing the relationship of perceived risks with destination image and destination loyalty: a tourist's perspective visiting volatile destinations. </w:t>
      </w:r>
      <w:r w:rsidRPr="00980388">
        <w:rPr>
          <w:rFonts w:ascii="Times New Roman" w:hAnsi="Times New Roman" w:cs="Times New Roman"/>
          <w:i/>
          <w:iCs/>
          <w:color w:val="222222"/>
          <w:shd w:val="clear" w:color="auto" w:fill="FFFFFF"/>
        </w:rPr>
        <w:t>Journal of Hospitality and Tourism Insights</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6</w:t>
      </w:r>
      <w:r w:rsidRPr="00980388">
        <w:rPr>
          <w:rFonts w:ascii="Times New Roman" w:hAnsi="Times New Roman" w:cs="Times New Roman"/>
          <w:color w:val="222222"/>
          <w:shd w:val="clear" w:color="auto" w:fill="FFFFFF"/>
        </w:rPr>
        <w:t>(3), 1357-1379.</w:t>
      </w:r>
    </w:p>
    <w:p w14:paraId="2FFF80C1" w14:textId="77777777"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t>Ngo, T., Hales, R., &amp; Lohmann, G. (2019). Collaborative marketing for the sustainable development of community-based tourism enterprises: a reconciliation of diverse perspectives. </w:t>
      </w:r>
      <w:r w:rsidRPr="00980388">
        <w:rPr>
          <w:rFonts w:ascii="Times New Roman" w:hAnsi="Times New Roman" w:cs="Times New Roman"/>
          <w:i/>
          <w:iCs/>
          <w:color w:val="222222"/>
          <w:shd w:val="clear" w:color="auto" w:fill="FFFFFF"/>
        </w:rPr>
        <w:t>Current Issues in Tourism</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22</w:t>
      </w:r>
      <w:r w:rsidRPr="00980388">
        <w:rPr>
          <w:rFonts w:ascii="Times New Roman" w:hAnsi="Times New Roman" w:cs="Times New Roman"/>
          <w:color w:val="222222"/>
          <w:shd w:val="clear" w:color="auto" w:fill="FFFFFF"/>
        </w:rPr>
        <w:t>(18), 2266-2283.</w:t>
      </w:r>
    </w:p>
    <w:p w14:paraId="77FB47E6" w14:textId="77777777"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t>Oliver, R. L. (1980). A cognitive model of the antecedents and consequences of satisfaction decisions. </w:t>
      </w:r>
      <w:r w:rsidRPr="00980388">
        <w:rPr>
          <w:rFonts w:ascii="Times New Roman" w:hAnsi="Times New Roman" w:cs="Times New Roman"/>
          <w:i/>
          <w:iCs/>
          <w:color w:val="222222"/>
          <w:shd w:val="clear" w:color="auto" w:fill="FFFFFF"/>
        </w:rPr>
        <w:t>Journal of marketing research</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17</w:t>
      </w:r>
      <w:r w:rsidRPr="00980388">
        <w:rPr>
          <w:rFonts w:ascii="Times New Roman" w:hAnsi="Times New Roman" w:cs="Times New Roman"/>
          <w:color w:val="222222"/>
          <w:shd w:val="clear" w:color="auto" w:fill="FFFFFF"/>
        </w:rPr>
        <w:t>(4), 460-469.</w:t>
      </w:r>
    </w:p>
    <w:p w14:paraId="7E022FF2" w14:textId="77777777"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lastRenderedPageBreak/>
        <w:t xml:space="preserve">Palang, H., </w:t>
      </w:r>
      <w:proofErr w:type="spellStart"/>
      <w:r w:rsidRPr="00980388">
        <w:rPr>
          <w:rFonts w:ascii="Times New Roman" w:hAnsi="Times New Roman" w:cs="Times New Roman"/>
          <w:color w:val="222222"/>
          <w:shd w:val="clear" w:color="auto" w:fill="FFFFFF"/>
        </w:rPr>
        <w:t>Printsmann</w:t>
      </w:r>
      <w:proofErr w:type="spellEnd"/>
      <w:r w:rsidRPr="00980388">
        <w:rPr>
          <w:rFonts w:ascii="Times New Roman" w:hAnsi="Times New Roman" w:cs="Times New Roman"/>
          <w:color w:val="222222"/>
          <w:shd w:val="clear" w:color="auto" w:fill="FFFFFF"/>
        </w:rPr>
        <w:t>, A., Gyuro, E. K., Urbanc, M., Skowronek, E., &amp; Woloszyn, W. (2006). The forgotten rural landscapes of Central and Eastern Europe. </w:t>
      </w:r>
      <w:r w:rsidRPr="00980388">
        <w:rPr>
          <w:rFonts w:ascii="Times New Roman" w:hAnsi="Times New Roman" w:cs="Times New Roman"/>
          <w:i/>
          <w:iCs/>
          <w:color w:val="222222"/>
          <w:shd w:val="clear" w:color="auto" w:fill="FFFFFF"/>
        </w:rPr>
        <w:t>Landscape Ecology</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21</w:t>
      </w:r>
      <w:r w:rsidRPr="00980388">
        <w:rPr>
          <w:rFonts w:ascii="Times New Roman" w:hAnsi="Times New Roman" w:cs="Times New Roman"/>
          <w:color w:val="222222"/>
          <w:shd w:val="clear" w:color="auto" w:fill="FFFFFF"/>
        </w:rPr>
        <w:t>, 347-357.</w:t>
      </w:r>
    </w:p>
    <w:p w14:paraId="34F65E9C" w14:textId="77777777"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Palmer, N. J. (2006). Economic transition and the struggle for local control in ecotourism development: The case of Kyrgyzstan. </w:t>
      </w:r>
      <w:r w:rsidRPr="00980388">
        <w:rPr>
          <w:i/>
          <w:iCs/>
          <w:color w:val="222222"/>
          <w:sz w:val="22"/>
          <w:szCs w:val="22"/>
          <w:shd w:val="clear" w:color="auto" w:fill="FFFFFF"/>
        </w:rPr>
        <w:t>Journal of Ecotourism</w:t>
      </w:r>
      <w:r w:rsidRPr="00980388">
        <w:rPr>
          <w:color w:val="222222"/>
          <w:sz w:val="22"/>
          <w:szCs w:val="22"/>
          <w:shd w:val="clear" w:color="auto" w:fill="FFFFFF"/>
        </w:rPr>
        <w:t>, </w:t>
      </w:r>
      <w:r w:rsidRPr="00980388">
        <w:rPr>
          <w:i/>
          <w:iCs/>
          <w:color w:val="222222"/>
          <w:sz w:val="22"/>
          <w:szCs w:val="22"/>
          <w:shd w:val="clear" w:color="auto" w:fill="FFFFFF"/>
        </w:rPr>
        <w:t>5</w:t>
      </w:r>
      <w:r w:rsidRPr="00980388">
        <w:rPr>
          <w:color w:val="222222"/>
          <w:sz w:val="22"/>
          <w:szCs w:val="22"/>
          <w:shd w:val="clear" w:color="auto" w:fill="FFFFFF"/>
        </w:rPr>
        <w:t>(1-2), 40-61.</w:t>
      </w:r>
    </w:p>
    <w:p w14:paraId="6A985EB6" w14:textId="77777777" w:rsidR="00980388" w:rsidRPr="00980388" w:rsidRDefault="00980388" w:rsidP="00980388">
      <w:pPr>
        <w:pStyle w:val="NormalWeb"/>
        <w:spacing w:line="276" w:lineRule="auto"/>
        <w:jc w:val="both"/>
        <w:rPr>
          <w:color w:val="222222"/>
          <w:sz w:val="22"/>
          <w:szCs w:val="22"/>
          <w:shd w:val="clear" w:color="auto" w:fill="FFFFFF"/>
        </w:rPr>
      </w:pPr>
      <w:proofErr w:type="spellStart"/>
      <w:r w:rsidRPr="00980388">
        <w:rPr>
          <w:color w:val="222222"/>
          <w:sz w:val="22"/>
          <w:szCs w:val="22"/>
          <w:shd w:val="clear" w:color="auto" w:fill="FFFFFF"/>
        </w:rPr>
        <w:t>Parciack</w:t>
      </w:r>
      <w:proofErr w:type="spellEnd"/>
      <w:r w:rsidRPr="00980388">
        <w:rPr>
          <w:color w:val="222222"/>
          <w:sz w:val="22"/>
          <w:szCs w:val="22"/>
          <w:shd w:val="clear" w:color="auto" w:fill="FFFFFF"/>
        </w:rPr>
        <w:t>, R. (2018). Borderline Nationalism: Restructuring the Wagah–</w:t>
      </w:r>
      <w:proofErr w:type="spellStart"/>
      <w:r w:rsidRPr="00980388">
        <w:rPr>
          <w:color w:val="222222"/>
          <w:sz w:val="22"/>
          <w:szCs w:val="22"/>
          <w:shd w:val="clear" w:color="auto" w:fill="FFFFFF"/>
        </w:rPr>
        <w:t>Attari</w:t>
      </w:r>
      <w:proofErr w:type="spellEnd"/>
      <w:r w:rsidRPr="00980388">
        <w:rPr>
          <w:color w:val="222222"/>
          <w:sz w:val="22"/>
          <w:szCs w:val="22"/>
          <w:shd w:val="clear" w:color="auto" w:fill="FFFFFF"/>
        </w:rPr>
        <w:t xml:space="preserve"> Border ‘Retreat </w:t>
      </w:r>
      <w:proofErr w:type="spellStart"/>
      <w:r w:rsidRPr="00980388">
        <w:rPr>
          <w:color w:val="222222"/>
          <w:sz w:val="22"/>
          <w:szCs w:val="22"/>
          <w:shd w:val="clear" w:color="auto" w:fill="FFFFFF"/>
        </w:rPr>
        <w:t>Ceremony’and</w:t>
      </w:r>
      <w:proofErr w:type="spellEnd"/>
      <w:r w:rsidRPr="00980388">
        <w:rPr>
          <w:color w:val="222222"/>
          <w:sz w:val="22"/>
          <w:szCs w:val="22"/>
          <w:shd w:val="clear" w:color="auto" w:fill="FFFFFF"/>
        </w:rPr>
        <w:t xml:space="preserve"> Its Media Representations. </w:t>
      </w:r>
      <w:r w:rsidRPr="00980388">
        <w:rPr>
          <w:i/>
          <w:iCs/>
          <w:color w:val="222222"/>
          <w:sz w:val="22"/>
          <w:szCs w:val="22"/>
          <w:shd w:val="clear" w:color="auto" w:fill="FFFFFF"/>
        </w:rPr>
        <w:t>South Asia: Journal of South Asian Studies</w:t>
      </w:r>
      <w:r w:rsidRPr="00980388">
        <w:rPr>
          <w:color w:val="222222"/>
          <w:sz w:val="22"/>
          <w:szCs w:val="22"/>
          <w:shd w:val="clear" w:color="auto" w:fill="FFFFFF"/>
        </w:rPr>
        <w:t>, </w:t>
      </w:r>
      <w:r w:rsidRPr="00980388">
        <w:rPr>
          <w:i/>
          <w:iCs/>
          <w:color w:val="222222"/>
          <w:sz w:val="22"/>
          <w:szCs w:val="22"/>
          <w:shd w:val="clear" w:color="auto" w:fill="FFFFFF"/>
        </w:rPr>
        <w:t>41</w:t>
      </w:r>
      <w:r w:rsidRPr="00980388">
        <w:rPr>
          <w:color w:val="222222"/>
          <w:sz w:val="22"/>
          <w:szCs w:val="22"/>
          <w:shd w:val="clear" w:color="auto" w:fill="FFFFFF"/>
        </w:rPr>
        <w:t>(4), 744-762.</w:t>
      </w:r>
    </w:p>
    <w:p w14:paraId="7276565D" w14:textId="77777777"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t xml:space="preserve">Park, J., Musa, G., </w:t>
      </w:r>
      <w:proofErr w:type="spellStart"/>
      <w:r w:rsidRPr="00980388">
        <w:rPr>
          <w:rFonts w:ascii="Times New Roman" w:hAnsi="Times New Roman" w:cs="Times New Roman"/>
          <w:color w:val="222222"/>
          <w:shd w:val="clear" w:color="auto" w:fill="FFFFFF"/>
        </w:rPr>
        <w:t>Moghavvemi</w:t>
      </w:r>
      <w:proofErr w:type="spellEnd"/>
      <w:r w:rsidRPr="00980388">
        <w:rPr>
          <w:rFonts w:ascii="Times New Roman" w:hAnsi="Times New Roman" w:cs="Times New Roman"/>
          <w:color w:val="222222"/>
          <w:shd w:val="clear" w:color="auto" w:fill="FFFFFF"/>
        </w:rPr>
        <w:t xml:space="preserve">, S., </w:t>
      </w:r>
      <w:proofErr w:type="spellStart"/>
      <w:r w:rsidRPr="00980388">
        <w:rPr>
          <w:rFonts w:ascii="Times New Roman" w:hAnsi="Times New Roman" w:cs="Times New Roman"/>
          <w:color w:val="222222"/>
          <w:shd w:val="clear" w:color="auto" w:fill="FFFFFF"/>
        </w:rPr>
        <w:t>Thirumoorthi</w:t>
      </w:r>
      <w:proofErr w:type="spellEnd"/>
      <w:r w:rsidRPr="00980388">
        <w:rPr>
          <w:rFonts w:ascii="Times New Roman" w:hAnsi="Times New Roman" w:cs="Times New Roman"/>
          <w:color w:val="222222"/>
          <w:shd w:val="clear" w:color="auto" w:fill="FFFFFF"/>
        </w:rPr>
        <w:t xml:space="preserve">, T., Taha, A. Z., </w:t>
      </w:r>
      <w:proofErr w:type="spellStart"/>
      <w:r w:rsidRPr="00980388">
        <w:rPr>
          <w:rFonts w:ascii="Times New Roman" w:hAnsi="Times New Roman" w:cs="Times New Roman"/>
          <w:color w:val="222222"/>
          <w:shd w:val="clear" w:color="auto" w:fill="FFFFFF"/>
        </w:rPr>
        <w:t>Mohtar</w:t>
      </w:r>
      <w:proofErr w:type="spellEnd"/>
      <w:r w:rsidRPr="00980388">
        <w:rPr>
          <w:rFonts w:ascii="Times New Roman" w:hAnsi="Times New Roman" w:cs="Times New Roman"/>
          <w:color w:val="222222"/>
          <w:shd w:val="clear" w:color="auto" w:fill="FFFFFF"/>
        </w:rPr>
        <w:t>, M., &amp; Sarker, M. M. (2019). Travel motivation among cross border tourists: Case study of Langkawi. </w:t>
      </w:r>
      <w:r w:rsidRPr="00980388">
        <w:rPr>
          <w:rFonts w:ascii="Times New Roman" w:hAnsi="Times New Roman" w:cs="Times New Roman"/>
          <w:i/>
          <w:iCs/>
          <w:color w:val="222222"/>
          <w:shd w:val="clear" w:color="auto" w:fill="FFFFFF"/>
        </w:rPr>
        <w:t>Tourism Management Perspectives</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31</w:t>
      </w:r>
      <w:r w:rsidRPr="00980388">
        <w:rPr>
          <w:rFonts w:ascii="Times New Roman" w:hAnsi="Times New Roman" w:cs="Times New Roman"/>
          <w:color w:val="222222"/>
          <w:shd w:val="clear" w:color="auto" w:fill="FFFFFF"/>
        </w:rPr>
        <w:t>, 63-71.</w:t>
      </w:r>
    </w:p>
    <w:p w14:paraId="40DC1D5B" w14:textId="77777777"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t>Pine, B. J., &amp; Joseph, B. (1998). Welcome to the experience economy. </w:t>
      </w:r>
      <w:r w:rsidRPr="00980388">
        <w:rPr>
          <w:rFonts w:ascii="Times New Roman" w:hAnsi="Times New Roman" w:cs="Times New Roman"/>
          <w:i/>
          <w:iCs/>
          <w:color w:val="222222"/>
          <w:shd w:val="clear" w:color="auto" w:fill="FFFFFF"/>
        </w:rPr>
        <w:t>Harvard Business Review</w:t>
      </w:r>
      <w:r w:rsidRPr="00980388">
        <w:rPr>
          <w:rFonts w:ascii="Times New Roman" w:hAnsi="Times New Roman" w:cs="Times New Roman"/>
          <w:color w:val="222222"/>
          <w:shd w:val="clear" w:color="auto" w:fill="FFFFFF"/>
        </w:rPr>
        <w:t>.</w:t>
      </w:r>
    </w:p>
    <w:p w14:paraId="575EF15E" w14:textId="77777777"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t xml:space="preserve">Pizam, A., Reichel, A., &amp; </w:t>
      </w:r>
      <w:proofErr w:type="spellStart"/>
      <w:r w:rsidRPr="00980388">
        <w:rPr>
          <w:rFonts w:ascii="Times New Roman" w:hAnsi="Times New Roman" w:cs="Times New Roman"/>
          <w:color w:val="222222"/>
          <w:shd w:val="clear" w:color="auto" w:fill="FFFFFF"/>
        </w:rPr>
        <w:t>Uriely</w:t>
      </w:r>
      <w:proofErr w:type="spellEnd"/>
      <w:r w:rsidRPr="00980388">
        <w:rPr>
          <w:rFonts w:ascii="Times New Roman" w:hAnsi="Times New Roman" w:cs="Times New Roman"/>
          <w:color w:val="222222"/>
          <w:shd w:val="clear" w:color="auto" w:fill="FFFFFF"/>
        </w:rPr>
        <w:t>, N. (2001). Sensation seeking and tourist behavior. </w:t>
      </w:r>
      <w:r w:rsidRPr="00980388">
        <w:rPr>
          <w:rFonts w:ascii="Times New Roman" w:hAnsi="Times New Roman" w:cs="Times New Roman"/>
          <w:i/>
          <w:iCs/>
          <w:color w:val="222222"/>
          <w:shd w:val="clear" w:color="auto" w:fill="FFFFFF"/>
        </w:rPr>
        <w:t>Journal of Hospitality &amp; Leisure Marketing</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9</w:t>
      </w:r>
      <w:r w:rsidRPr="00980388">
        <w:rPr>
          <w:rFonts w:ascii="Times New Roman" w:hAnsi="Times New Roman" w:cs="Times New Roman"/>
          <w:color w:val="222222"/>
          <w:shd w:val="clear" w:color="auto" w:fill="FFFFFF"/>
        </w:rPr>
        <w:t>(3-4), 17-33.</w:t>
      </w:r>
    </w:p>
    <w:p w14:paraId="705E7DA9" w14:textId="77777777"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proofErr w:type="spellStart"/>
      <w:r w:rsidRPr="00980388">
        <w:rPr>
          <w:rFonts w:ascii="Times New Roman" w:hAnsi="Times New Roman" w:cs="Times New Roman"/>
          <w:color w:val="222222"/>
          <w:shd w:val="clear" w:color="auto" w:fill="FFFFFF"/>
        </w:rPr>
        <w:t>Prokkola</w:t>
      </w:r>
      <w:proofErr w:type="spellEnd"/>
      <w:r w:rsidRPr="00980388">
        <w:rPr>
          <w:rFonts w:ascii="Times New Roman" w:hAnsi="Times New Roman" w:cs="Times New Roman"/>
          <w:color w:val="222222"/>
          <w:shd w:val="clear" w:color="auto" w:fill="FFFFFF"/>
        </w:rPr>
        <w:t>, E. K. (2010). Borders in tourism: the transformation of the Swedish–Finnish border landscape. </w:t>
      </w:r>
      <w:r w:rsidRPr="00980388">
        <w:rPr>
          <w:rFonts w:ascii="Times New Roman" w:hAnsi="Times New Roman" w:cs="Times New Roman"/>
          <w:i/>
          <w:iCs/>
          <w:color w:val="222222"/>
          <w:shd w:val="clear" w:color="auto" w:fill="FFFFFF"/>
        </w:rPr>
        <w:t>Current Issues in tourism</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13</w:t>
      </w:r>
      <w:r w:rsidRPr="00980388">
        <w:rPr>
          <w:rFonts w:ascii="Times New Roman" w:hAnsi="Times New Roman" w:cs="Times New Roman"/>
          <w:color w:val="222222"/>
          <w:shd w:val="clear" w:color="auto" w:fill="FFFFFF"/>
        </w:rPr>
        <w:t>(3), 223-238.</w:t>
      </w:r>
    </w:p>
    <w:p w14:paraId="7407A66A" w14:textId="77777777" w:rsidR="00980388" w:rsidRPr="00980388" w:rsidRDefault="00980388" w:rsidP="00980388">
      <w:pPr>
        <w:spacing w:before="100" w:beforeAutospacing="1" w:after="100" w:afterAutospacing="1" w:line="276" w:lineRule="auto"/>
        <w:jc w:val="both"/>
        <w:rPr>
          <w:rFonts w:ascii="Times New Roman" w:eastAsia="Times New Roman" w:hAnsi="Times New Roman" w:cs="Times New Roman"/>
          <w:kern w:val="0"/>
          <w:lang w:eastAsia="en-IN"/>
          <w14:ligatures w14:val="none"/>
        </w:rPr>
      </w:pPr>
      <w:r w:rsidRPr="00980388">
        <w:rPr>
          <w:rFonts w:ascii="Times New Roman" w:hAnsi="Times New Roman" w:cs="Times New Roman"/>
          <w:color w:val="222222"/>
          <w:shd w:val="clear" w:color="auto" w:fill="FFFFFF"/>
        </w:rPr>
        <w:t>Quintal, V. A., &amp; Polczynski, A. (2010). Factors influencing tourists' revisit intentions. </w:t>
      </w:r>
      <w:r w:rsidRPr="00980388">
        <w:rPr>
          <w:rFonts w:ascii="Times New Roman" w:hAnsi="Times New Roman" w:cs="Times New Roman"/>
          <w:i/>
          <w:iCs/>
          <w:color w:val="222222"/>
          <w:shd w:val="clear" w:color="auto" w:fill="FFFFFF"/>
        </w:rPr>
        <w:t>Asia Pacific journal of marketing and logistics</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22</w:t>
      </w:r>
      <w:r w:rsidRPr="00980388">
        <w:rPr>
          <w:rFonts w:ascii="Times New Roman" w:hAnsi="Times New Roman" w:cs="Times New Roman"/>
          <w:color w:val="222222"/>
          <w:shd w:val="clear" w:color="auto" w:fill="FFFFFF"/>
        </w:rPr>
        <w:t>(4), 554-578.</w:t>
      </w:r>
      <w:r w:rsidRPr="00980388">
        <w:rPr>
          <w:rFonts w:ascii="Times New Roman" w:eastAsia="Times New Roman" w:hAnsi="Times New Roman" w:cs="Times New Roman"/>
          <w:kern w:val="0"/>
          <w:lang w:eastAsia="en-IN"/>
          <w14:ligatures w14:val="none"/>
        </w:rPr>
        <w:t xml:space="preserve"> </w:t>
      </w:r>
    </w:p>
    <w:p w14:paraId="6488319B" w14:textId="77777777"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Rădoi, I. (2020). European capital of culture, urban tourism and cross-border cooperation between Romania and Serbia. </w:t>
      </w:r>
      <w:r w:rsidRPr="00980388">
        <w:rPr>
          <w:i/>
          <w:iCs/>
          <w:color w:val="222222"/>
          <w:sz w:val="22"/>
          <w:szCs w:val="22"/>
          <w:shd w:val="clear" w:color="auto" w:fill="FFFFFF"/>
        </w:rPr>
        <w:t>Journal of Balkan and Near Eastern Studies</w:t>
      </w:r>
      <w:r w:rsidRPr="00980388">
        <w:rPr>
          <w:color w:val="222222"/>
          <w:sz w:val="22"/>
          <w:szCs w:val="22"/>
          <w:shd w:val="clear" w:color="auto" w:fill="FFFFFF"/>
        </w:rPr>
        <w:t>, </w:t>
      </w:r>
      <w:r w:rsidRPr="00980388">
        <w:rPr>
          <w:i/>
          <w:iCs/>
          <w:color w:val="222222"/>
          <w:sz w:val="22"/>
          <w:szCs w:val="22"/>
          <w:shd w:val="clear" w:color="auto" w:fill="FFFFFF"/>
        </w:rPr>
        <w:t>22</w:t>
      </w:r>
      <w:r w:rsidRPr="00980388">
        <w:rPr>
          <w:color w:val="222222"/>
          <w:sz w:val="22"/>
          <w:szCs w:val="22"/>
          <w:shd w:val="clear" w:color="auto" w:fill="FFFFFF"/>
        </w:rPr>
        <w:t>(4), 547-559.</w:t>
      </w:r>
    </w:p>
    <w:p w14:paraId="57E40650" w14:textId="77777777"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Rasoolimanesh, S. M., Seyfi, S., Rather, R. A., &amp; Hall, C. M. (2022). Investigating the mediating role of visitor satisfaction in the relationship between memorable tourism experiences and behavioral intentions in heritage tourism context. </w:t>
      </w:r>
      <w:r w:rsidRPr="00980388">
        <w:rPr>
          <w:i/>
          <w:iCs/>
          <w:color w:val="222222"/>
          <w:sz w:val="22"/>
          <w:szCs w:val="22"/>
          <w:shd w:val="clear" w:color="auto" w:fill="FFFFFF"/>
        </w:rPr>
        <w:t>Tourism Review</w:t>
      </w:r>
      <w:r w:rsidRPr="00980388">
        <w:rPr>
          <w:color w:val="222222"/>
          <w:sz w:val="22"/>
          <w:szCs w:val="22"/>
          <w:shd w:val="clear" w:color="auto" w:fill="FFFFFF"/>
        </w:rPr>
        <w:t>, </w:t>
      </w:r>
      <w:r w:rsidRPr="00980388">
        <w:rPr>
          <w:i/>
          <w:iCs/>
          <w:color w:val="222222"/>
          <w:sz w:val="22"/>
          <w:szCs w:val="22"/>
          <w:shd w:val="clear" w:color="auto" w:fill="FFFFFF"/>
        </w:rPr>
        <w:t>77</w:t>
      </w:r>
      <w:r w:rsidRPr="00980388">
        <w:rPr>
          <w:color w:val="222222"/>
          <w:sz w:val="22"/>
          <w:szCs w:val="22"/>
          <w:shd w:val="clear" w:color="auto" w:fill="FFFFFF"/>
        </w:rPr>
        <w:t>(2), 687-709.</w:t>
      </w:r>
    </w:p>
    <w:p w14:paraId="61D30054" w14:textId="77777777"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proofErr w:type="spellStart"/>
      <w:r w:rsidRPr="00980388">
        <w:rPr>
          <w:rFonts w:ascii="Times New Roman" w:hAnsi="Times New Roman" w:cs="Times New Roman"/>
          <w:color w:val="222222"/>
          <w:shd w:val="clear" w:color="auto" w:fill="FFFFFF"/>
        </w:rPr>
        <w:t>Sadozaï</w:t>
      </w:r>
      <w:proofErr w:type="spellEnd"/>
      <w:r w:rsidRPr="00980388">
        <w:rPr>
          <w:rFonts w:ascii="Times New Roman" w:hAnsi="Times New Roman" w:cs="Times New Roman"/>
          <w:color w:val="222222"/>
          <w:shd w:val="clear" w:color="auto" w:fill="FFFFFF"/>
        </w:rPr>
        <w:t>, M., &amp; Blondin, S. (2023). More Remote Yet More Connected? Physical Accessibility and New International Contacts in Tajikistan’s Pamirs Since 1991. </w:t>
      </w:r>
      <w:r w:rsidRPr="00980388">
        <w:rPr>
          <w:rFonts w:ascii="Times New Roman" w:hAnsi="Times New Roman" w:cs="Times New Roman"/>
          <w:i/>
          <w:iCs/>
          <w:color w:val="222222"/>
          <w:shd w:val="clear" w:color="auto" w:fill="FFFFFF"/>
        </w:rPr>
        <w:t>Problems of Post-Communism</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70</w:t>
      </w:r>
      <w:r w:rsidRPr="00980388">
        <w:rPr>
          <w:rFonts w:ascii="Times New Roman" w:hAnsi="Times New Roman" w:cs="Times New Roman"/>
          <w:color w:val="222222"/>
          <w:shd w:val="clear" w:color="auto" w:fill="FFFFFF"/>
        </w:rPr>
        <w:t>(3), 290-304.</w:t>
      </w:r>
    </w:p>
    <w:p w14:paraId="76C08B7A" w14:textId="77777777"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 xml:space="preserve">Saxena, G., &amp; </w:t>
      </w:r>
      <w:proofErr w:type="spellStart"/>
      <w:r w:rsidRPr="00980388">
        <w:rPr>
          <w:color w:val="222222"/>
          <w:sz w:val="22"/>
          <w:szCs w:val="22"/>
          <w:shd w:val="clear" w:color="auto" w:fill="FFFFFF"/>
        </w:rPr>
        <w:t>Ilbery</w:t>
      </w:r>
      <w:proofErr w:type="spellEnd"/>
      <w:r w:rsidRPr="00980388">
        <w:rPr>
          <w:color w:val="222222"/>
          <w:sz w:val="22"/>
          <w:szCs w:val="22"/>
          <w:shd w:val="clear" w:color="auto" w:fill="FFFFFF"/>
        </w:rPr>
        <w:t>, B. (2010). Developing integrated rural tourism: Actor practices in the English/Welsh border. </w:t>
      </w:r>
      <w:r w:rsidRPr="00980388">
        <w:rPr>
          <w:i/>
          <w:iCs/>
          <w:color w:val="222222"/>
          <w:sz w:val="22"/>
          <w:szCs w:val="22"/>
          <w:shd w:val="clear" w:color="auto" w:fill="FFFFFF"/>
        </w:rPr>
        <w:t>Journal of Rural Studies</w:t>
      </w:r>
      <w:r w:rsidRPr="00980388">
        <w:rPr>
          <w:color w:val="222222"/>
          <w:sz w:val="22"/>
          <w:szCs w:val="22"/>
          <w:shd w:val="clear" w:color="auto" w:fill="FFFFFF"/>
        </w:rPr>
        <w:t>, </w:t>
      </w:r>
      <w:r w:rsidRPr="00980388">
        <w:rPr>
          <w:i/>
          <w:iCs/>
          <w:color w:val="222222"/>
          <w:sz w:val="22"/>
          <w:szCs w:val="22"/>
          <w:shd w:val="clear" w:color="auto" w:fill="FFFFFF"/>
        </w:rPr>
        <w:t>26</w:t>
      </w:r>
      <w:r w:rsidRPr="00980388">
        <w:rPr>
          <w:color w:val="222222"/>
          <w:sz w:val="22"/>
          <w:szCs w:val="22"/>
          <w:shd w:val="clear" w:color="auto" w:fill="FFFFFF"/>
        </w:rPr>
        <w:t>(3), 260-271.</w:t>
      </w:r>
    </w:p>
    <w:p w14:paraId="53B3B5EA" w14:textId="77777777"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t xml:space="preserve">Schimanski, J. (2015). Border aesthetics and cultural distancing in the Norwegian-Russian </w:t>
      </w:r>
      <w:proofErr w:type="spellStart"/>
      <w:r w:rsidRPr="00980388">
        <w:rPr>
          <w:rFonts w:ascii="Times New Roman" w:hAnsi="Times New Roman" w:cs="Times New Roman"/>
          <w:color w:val="222222"/>
          <w:shd w:val="clear" w:color="auto" w:fill="FFFFFF"/>
        </w:rPr>
        <w:t>borderscape</w:t>
      </w:r>
      <w:proofErr w:type="spellEnd"/>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Geopolitics</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20</w:t>
      </w:r>
      <w:r w:rsidRPr="00980388">
        <w:rPr>
          <w:rFonts w:ascii="Times New Roman" w:hAnsi="Times New Roman" w:cs="Times New Roman"/>
          <w:color w:val="222222"/>
          <w:shd w:val="clear" w:color="auto" w:fill="FFFFFF"/>
        </w:rPr>
        <w:t>(1), 35-55.</w:t>
      </w:r>
    </w:p>
    <w:p w14:paraId="3056AFBF" w14:textId="77777777"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 xml:space="preserve">Scott, D. (2008). The great power ‘great </w:t>
      </w:r>
      <w:proofErr w:type="spellStart"/>
      <w:r w:rsidRPr="00980388">
        <w:rPr>
          <w:color w:val="222222"/>
          <w:sz w:val="22"/>
          <w:szCs w:val="22"/>
          <w:shd w:val="clear" w:color="auto" w:fill="FFFFFF"/>
        </w:rPr>
        <w:t>game’between</w:t>
      </w:r>
      <w:proofErr w:type="spellEnd"/>
      <w:r w:rsidRPr="00980388">
        <w:rPr>
          <w:color w:val="222222"/>
          <w:sz w:val="22"/>
          <w:szCs w:val="22"/>
          <w:shd w:val="clear" w:color="auto" w:fill="FFFFFF"/>
        </w:rPr>
        <w:t xml:space="preserve"> India and </w:t>
      </w:r>
      <w:proofErr w:type="spellStart"/>
      <w:proofErr w:type="gramStart"/>
      <w:r w:rsidRPr="00980388">
        <w:rPr>
          <w:color w:val="222222"/>
          <w:sz w:val="22"/>
          <w:szCs w:val="22"/>
          <w:shd w:val="clear" w:color="auto" w:fill="FFFFFF"/>
        </w:rPr>
        <w:t>China:‘</w:t>
      </w:r>
      <w:proofErr w:type="gramEnd"/>
      <w:r w:rsidRPr="00980388">
        <w:rPr>
          <w:color w:val="222222"/>
          <w:sz w:val="22"/>
          <w:szCs w:val="22"/>
          <w:shd w:val="clear" w:color="auto" w:fill="FFFFFF"/>
        </w:rPr>
        <w:t>The</w:t>
      </w:r>
      <w:proofErr w:type="spellEnd"/>
      <w:r w:rsidRPr="00980388">
        <w:rPr>
          <w:color w:val="222222"/>
          <w:sz w:val="22"/>
          <w:szCs w:val="22"/>
          <w:shd w:val="clear" w:color="auto" w:fill="FFFFFF"/>
        </w:rPr>
        <w:t xml:space="preserve"> logic of geography’. </w:t>
      </w:r>
      <w:r w:rsidRPr="00980388">
        <w:rPr>
          <w:i/>
          <w:iCs/>
          <w:color w:val="222222"/>
          <w:sz w:val="22"/>
          <w:szCs w:val="22"/>
          <w:shd w:val="clear" w:color="auto" w:fill="FFFFFF"/>
        </w:rPr>
        <w:t>Geopolitics</w:t>
      </w:r>
      <w:r w:rsidRPr="00980388">
        <w:rPr>
          <w:color w:val="222222"/>
          <w:sz w:val="22"/>
          <w:szCs w:val="22"/>
          <w:shd w:val="clear" w:color="auto" w:fill="FFFFFF"/>
        </w:rPr>
        <w:t>, </w:t>
      </w:r>
      <w:r w:rsidRPr="00980388">
        <w:rPr>
          <w:i/>
          <w:iCs/>
          <w:color w:val="222222"/>
          <w:sz w:val="22"/>
          <w:szCs w:val="22"/>
          <w:shd w:val="clear" w:color="auto" w:fill="FFFFFF"/>
        </w:rPr>
        <w:t>13</w:t>
      </w:r>
      <w:r w:rsidRPr="00980388">
        <w:rPr>
          <w:color w:val="222222"/>
          <w:sz w:val="22"/>
          <w:szCs w:val="22"/>
          <w:shd w:val="clear" w:color="auto" w:fill="FFFFFF"/>
        </w:rPr>
        <w:t>(1), 1-26.</w:t>
      </w:r>
    </w:p>
    <w:p w14:paraId="08A0EEC8" w14:textId="77777777"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t xml:space="preserve">Seabra, C., </w:t>
      </w:r>
      <w:proofErr w:type="spellStart"/>
      <w:r w:rsidRPr="00980388">
        <w:rPr>
          <w:rFonts w:ascii="Times New Roman" w:hAnsi="Times New Roman" w:cs="Times New Roman"/>
          <w:color w:val="222222"/>
          <w:shd w:val="clear" w:color="auto" w:fill="FFFFFF"/>
        </w:rPr>
        <w:t>Dolnicar</w:t>
      </w:r>
      <w:proofErr w:type="spellEnd"/>
      <w:r w:rsidRPr="00980388">
        <w:rPr>
          <w:rFonts w:ascii="Times New Roman" w:hAnsi="Times New Roman" w:cs="Times New Roman"/>
          <w:color w:val="222222"/>
          <w:shd w:val="clear" w:color="auto" w:fill="FFFFFF"/>
        </w:rPr>
        <w:t>, S., Abrantes, J. L., &amp; Kastenholz, E. (2013). Heterogeneity in risk and safety perceptions of international tourists. </w:t>
      </w:r>
      <w:r w:rsidRPr="00980388">
        <w:rPr>
          <w:rFonts w:ascii="Times New Roman" w:hAnsi="Times New Roman" w:cs="Times New Roman"/>
          <w:i/>
          <w:iCs/>
          <w:color w:val="222222"/>
          <w:shd w:val="clear" w:color="auto" w:fill="FFFFFF"/>
        </w:rPr>
        <w:t>Tourism Management</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36</w:t>
      </w:r>
      <w:r w:rsidRPr="00980388">
        <w:rPr>
          <w:rFonts w:ascii="Times New Roman" w:hAnsi="Times New Roman" w:cs="Times New Roman"/>
          <w:color w:val="222222"/>
          <w:shd w:val="clear" w:color="auto" w:fill="FFFFFF"/>
        </w:rPr>
        <w:t>, 502-510.</w:t>
      </w:r>
    </w:p>
    <w:p w14:paraId="20F53192" w14:textId="77777777"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proofErr w:type="spellStart"/>
      <w:r w:rsidRPr="00980388">
        <w:rPr>
          <w:rFonts w:ascii="Times New Roman" w:hAnsi="Times New Roman" w:cs="Times New Roman"/>
          <w:color w:val="222222"/>
          <w:shd w:val="clear" w:color="auto" w:fill="FFFFFF"/>
        </w:rPr>
        <w:lastRenderedPageBreak/>
        <w:t>Seetanah</w:t>
      </w:r>
      <w:proofErr w:type="spellEnd"/>
      <w:r w:rsidRPr="00980388">
        <w:rPr>
          <w:rFonts w:ascii="Times New Roman" w:hAnsi="Times New Roman" w:cs="Times New Roman"/>
          <w:color w:val="222222"/>
          <w:shd w:val="clear" w:color="auto" w:fill="FFFFFF"/>
        </w:rPr>
        <w:t xml:space="preserve">, B., </w:t>
      </w:r>
      <w:proofErr w:type="spellStart"/>
      <w:r w:rsidRPr="00980388">
        <w:rPr>
          <w:rFonts w:ascii="Times New Roman" w:hAnsi="Times New Roman" w:cs="Times New Roman"/>
          <w:color w:val="222222"/>
          <w:shd w:val="clear" w:color="auto" w:fill="FFFFFF"/>
        </w:rPr>
        <w:t>Teeroovengadum</w:t>
      </w:r>
      <w:proofErr w:type="spellEnd"/>
      <w:r w:rsidRPr="00980388">
        <w:rPr>
          <w:rFonts w:ascii="Times New Roman" w:hAnsi="Times New Roman" w:cs="Times New Roman"/>
          <w:color w:val="222222"/>
          <w:shd w:val="clear" w:color="auto" w:fill="FFFFFF"/>
        </w:rPr>
        <w:t xml:space="preserve">, V., &amp; Nunkoo, R. (2020). Destination satisfaction and revisit intention of tourists: does the quality of airport services </w:t>
      </w:r>
      <w:proofErr w:type="gramStart"/>
      <w:r w:rsidRPr="00980388">
        <w:rPr>
          <w:rFonts w:ascii="Times New Roman" w:hAnsi="Times New Roman" w:cs="Times New Roman"/>
          <w:color w:val="222222"/>
          <w:shd w:val="clear" w:color="auto" w:fill="FFFFFF"/>
        </w:rPr>
        <w:t>matter?.</w:t>
      </w:r>
      <w:proofErr w:type="gramEnd"/>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Journal of Hospitality &amp; Tourism Research</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44</w:t>
      </w:r>
      <w:r w:rsidRPr="00980388">
        <w:rPr>
          <w:rFonts w:ascii="Times New Roman" w:hAnsi="Times New Roman" w:cs="Times New Roman"/>
          <w:color w:val="222222"/>
          <w:shd w:val="clear" w:color="auto" w:fill="FFFFFF"/>
        </w:rPr>
        <w:t>(1), 134-148.</w:t>
      </w:r>
    </w:p>
    <w:p w14:paraId="797B6961" w14:textId="77777777"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 xml:space="preserve">Shah, S. A., &amp; </w:t>
      </w:r>
      <w:proofErr w:type="spellStart"/>
      <w:r w:rsidRPr="00980388">
        <w:rPr>
          <w:color w:val="222222"/>
          <w:sz w:val="22"/>
          <w:szCs w:val="22"/>
          <w:shd w:val="clear" w:color="auto" w:fill="FFFFFF"/>
        </w:rPr>
        <w:t>AhmadWani</w:t>
      </w:r>
      <w:proofErr w:type="spellEnd"/>
      <w:r w:rsidRPr="00980388">
        <w:rPr>
          <w:color w:val="222222"/>
          <w:sz w:val="22"/>
          <w:szCs w:val="22"/>
          <w:shd w:val="clear" w:color="auto" w:fill="FFFFFF"/>
        </w:rPr>
        <w:t>, M. (2014). Impact of conflict on tourist flow and spatial distribution of tourists in Kashmir valley. </w:t>
      </w:r>
      <w:r w:rsidRPr="00980388">
        <w:rPr>
          <w:i/>
          <w:iCs/>
          <w:color w:val="222222"/>
          <w:sz w:val="22"/>
          <w:szCs w:val="22"/>
          <w:shd w:val="clear" w:color="auto" w:fill="FFFFFF"/>
        </w:rPr>
        <w:t>World Applied Sciences Journal</w:t>
      </w:r>
      <w:r w:rsidRPr="00980388">
        <w:rPr>
          <w:color w:val="222222"/>
          <w:sz w:val="22"/>
          <w:szCs w:val="22"/>
          <w:shd w:val="clear" w:color="auto" w:fill="FFFFFF"/>
        </w:rPr>
        <w:t>, </w:t>
      </w:r>
      <w:r w:rsidRPr="00980388">
        <w:rPr>
          <w:i/>
          <w:iCs/>
          <w:color w:val="222222"/>
          <w:sz w:val="22"/>
          <w:szCs w:val="22"/>
          <w:shd w:val="clear" w:color="auto" w:fill="FFFFFF"/>
        </w:rPr>
        <w:t>31</w:t>
      </w:r>
      <w:r w:rsidRPr="00980388">
        <w:rPr>
          <w:color w:val="222222"/>
          <w:sz w:val="22"/>
          <w:szCs w:val="22"/>
          <w:shd w:val="clear" w:color="auto" w:fill="FFFFFF"/>
        </w:rPr>
        <w:t>(6), 1160-1167.</w:t>
      </w:r>
    </w:p>
    <w:p w14:paraId="0E86A90D" w14:textId="77777777"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t>Shilo, S., &amp; Collins-Kreiner, N. (2019). Tourism, heritage and politics: Conflicts at the City of David, Jerusalem. </w:t>
      </w:r>
      <w:r w:rsidRPr="00980388">
        <w:rPr>
          <w:rFonts w:ascii="Times New Roman" w:hAnsi="Times New Roman" w:cs="Times New Roman"/>
          <w:i/>
          <w:iCs/>
          <w:color w:val="222222"/>
          <w:shd w:val="clear" w:color="auto" w:fill="FFFFFF"/>
        </w:rPr>
        <w:t>Asia Pacific Journal of Tourism Research</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24</w:t>
      </w:r>
      <w:r w:rsidRPr="00980388">
        <w:rPr>
          <w:rFonts w:ascii="Times New Roman" w:hAnsi="Times New Roman" w:cs="Times New Roman"/>
          <w:color w:val="222222"/>
          <w:shd w:val="clear" w:color="auto" w:fill="FFFFFF"/>
        </w:rPr>
        <w:t>(6), 529-540.</w:t>
      </w:r>
    </w:p>
    <w:p w14:paraId="5F10001C" w14:textId="77777777" w:rsidR="00980388" w:rsidRPr="00980388" w:rsidRDefault="00980388" w:rsidP="00980388">
      <w:pPr>
        <w:spacing w:before="100" w:beforeAutospacing="1" w:after="100" w:afterAutospacing="1" w:line="276" w:lineRule="auto"/>
        <w:jc w:val="both"/>
        <w:rPr>
          <w:rFonts w:ascii="Times New Roman" w:eastAsia="Times New Roman" w:hAnsi="Times New Roman" w:cs="Times New Roman"/>
          <w:kern w:val="0"/>
          <w:lang w:eastAsia="en-IN"/>
          <w14:ligatures w14:val="none"/>
        </w:rPr>
      </w:pPr>
      <w:r w:rsidRPr="00980388">
        <w:rPr>
          <w:rFonts w:ascii="Times New Roman" w:hAnsi="Times New Roman" w:cs="Times New Roman"/>
          <w:color w:val="222222"/>
          <w:shd w:val="clear" w:color="auto" w:fill="FFFFFF"/>
        </w:rPr>
        <w:t>Smith, S. (2015). A sense of place: Place, culture and tourism. </w:t>
      </w:r>
      <w:r w:rsidRPr="00980388">
        <w:rPr>
          <w:rFonts w:ascii="Times New Roman" w:hAnsi="Times New Roman" w:cs="Times New Roman"/>
          <w:i/>
          <w:iCs/>
          <w:color w:val="222222"/>
          <w:shd w:val="clear" w:color="auto" w:fill="FFFFFF"/>
        </w:rPr>
        <w:t>Tourism Recreation Research</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40</w:t>
      </w:r>
      <w:r w:rsidRPr="00980388">
        <w:rPr>
          <w:rFonts w:ascii="Times New Roman" w:hAnsi="Times New Roman" w:cs="Times New Roman"/>
          <w:color w:val="222222"/>
          <w:shd w:val="clear" w:color="auto" w:fill="FFFFFF"/>
        </w:rPr>
        <w:t>(2), 220-233.</w:t>
      </w:r>
    </w:p>
    <w:p w14:paraId="03E10858" w14:textId="77777777"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Sofield, T. H. (2006). Border tourism and border communities: An overview. </w:t>
      </w:r>
      <w:r w:rsidRPr="00980388">
        <w:rPr>
          <w:i/>
          <w:iCs/>
          <w:color w:val="222222"/>
          <w:sz w:val="22"/>
          <w:szCs w:val="22"/>
          <w:shd w:val="clear" w:color="auto" w:fill="FFFFFF"/>
        </w:rPr>
        <w:t>Tourism Geographies</w:t>
      </w:r>
      <w:r w:rsidRPr="00980388">
        <w:rPr>
          <w:color w:val="222222"/>
          <w:sz w:val="22"/>
          <w:szCs w:val="22"/>
          <w:shd w:val="clear" w:color="auto" w:fill="FFFFFF"/>
        </w:rPr>
        <w:t>, </w:t>
      </w:r>
      <w:r w:rsidRPr="00980388">
        <w:rPr>
          <w:i/>
          <w:iCs/>
          <w:color w:val="222222"/>
          <w:sz w:val="22"/>
          <w:szCs w:val="22"/>
          <w:shd w:val="clear" w:color="auto" w:fill="FFFFFF"/>
        </w:rPr>
        <w:t>8</w:t>
      </w:r>
      <w:r w:rsidRPr="00980388">
        <w:rPr>
          <w:color w:val="222222"/>
          <w:sz w:val="22"/>
          <w:szCs w:val="22"/>
          <w:shd w:val="clear" w:color="auto" w:fill="FFFFFF"/>
        </w:rPr>
        <w:t>(2), 102-121.</w:t>
      </w:r>
    </w:p>
    <w:p w14:paraId="6B09C719" w14:textId="77777777"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t>Sonmez, S. F., &amp; Apostolopoulos, Y. (2000). Conflict resolution through tourism cooperation? The case of the partitioned island-state of Cyprus. </w:t>
      </w:r>
      <w:r w:rsidRPr="00980388">
        <w:rPr>
          <w:rFonts w:ascii="Times New Roman" w:hAnsi="Times New Roman" w:cs="Times New Roman"/>
          <w:i/>
          <w:iCs/>
          <w:color w:val="222222"/>
          <w:shd w:val="clear" w:color="auto" w:fill="FFFFFF"/>
        </w:rPr>
        <w:t>Journal of travel &amp; tourism marketing</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9</w:t>
      </w:r>
      <w:r w:rsidRPr="00980388">
        <w:rPr>
          <w:rFonts w:ascii="Times New Roman" w:hAnsi="Times New Roman" w:cs="Times New Roman"/>
          <w:color w:val="222222"/>
          <w:shd w:val="clear" w:color="auto" w:fill="FFFFFF"/>
        </w:rPr>
        <w:t>(3), 35-48.</w:t>
      </w:r>
    </w:p>
    <w:p w14:paraId="7127ED96" w14:textId="77777777" w:rsidR="00980388" w:rsidRPr="00980388" w:rsidRDefault="00980388" w:rsidP="00980388">
      <w:pPr>
        <w:spacing w:before="100" w:beforeAutospacing="1" w:after="100" w:afterAutospacing="1" w:line="276" w:lineRule="auto"/>
        <w:jc w:val="both"/>
        <w:rPr>
          <w:rFonts w:ascii="Times New Roman" w:eastAsia="Times New Roman" w:hAnsi="Times New Roman" w:cs="Times New Roman"/>
          <w:kern w:val="0"/>
          <w:lang w:eastAsia="en-IN"/>
          <w14:ligatures w14:val="none"/>
        </w:rPr>
      </w:pPr>
      <w:r w:rsidRPr="00980388">
        <w:rPr>
          <w:rFonts w:ascii="Times New Roman" w:hAnsi="Times New Roman" w:cs="Times New Roman"/>
          <w:color w:val="222222"/>
          <w:shd w:val="clear" w:color="auto" w:fill="FFFFFF"/>
        </w:rPr>
        <w:t>Stephenson, M. L. (2006). Travel and the ‘freedom of movement’: Racialised encounters and experiences amongst ethnic minority tourists in the EU. </w:t>
      </w:r>
      <w:r w:rsidRPr="00980388">
        <w:rPr>
          <w:rFonts w:ascii="Times New Roman" w:hAnsi="Times New Roman" w:cs="Times New Roman"/>
          <w:i/>
          <w:iCs/>
          <w:color w:val="222222"/>
          <w:shd w:val="clear" w:color="auto" w:fill="FFFFFF"/>
        </w:rPr>
        <w:t>Mobilities</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1</w:t>
      </w:r>
      <w:r w:rsidRPr="00980388">
        <w:rPr>
          <w:rFonts w:ascii="Times New Roman" w:hAnsi="Times New Roman" w:cs="Times New Roman"/>
          <w:color w:val="222222"/>
          <w:shd w:val="clear" w:color="auto" w:fill="FFFFFF"/>
        </w:rPr>
        <w:t>(2), 285-306.</w:t>
      </w:r>
    </w:p>
    <w:p w14:paraId="23D275BA" w14:textId="77777777" w:rsidR="00980388" w:rsidRPr="00980388" w:rsidRDefault="00980388" w:rsidP="00980388">
      <w:pPr>
        <w:pStyle w:val="NormalWeb"/>
        <w:spacing w:line="276" w:lineRule="auto"/>
        <w:jc w:val="both"/>
        <w:rPr>
          <w:color w:val="222222"/>
          <w:sz w:val="22"/>
          <w:szCs w:val="22"/>
          <w:shd w:val="clear" w:color="auto" w:fill="FFFFFF"/>
        </w:rPr>
      </w:pPr>
      <w:proofErr w:type="spellStart"/>
      <w:r w:rsidRPr="00980388">
        <w:rPr>
          <w:color w:val="222222"/>
          <w:sz w:val="22"/>
          <w:szCs w:val="22"/>
          <w:shd w:val="clear" w:color="auto" w:fill="FFFFFF"/>
        </w:rPr>
        <w:t>Stoffelen</w:t>
      </w:r>
      <w:proofErr w:type="spellEnd"/>
      <w:r w:rsidRPr="00980388">
        <w:rPr>
          <w:color w:val="222222"/>
          <w:sz w:val="22"/>
          <w:szCs w:val="22"/>
          <w:shd w:val="clear" w:color="auto" w:fill="FFFFFF"/>
        </w:rPr>
        <w:t>, A., &amp; Vanneste, D. (2017). Tourism and cross-border regional development: Insights in European contexts. </w:t>
      </w:r>
      <w:r w:rsidRPr="00980388">
        <w:rPr>
          <w:i/>
          <w:iCs/>
          <w:color w:val="222222"/>
          <w:sz w:val="22"/>
          <w:szCs w:val="22"/>
          <w:shd w:val="clear" w:color="auto" w:fill="FFFFFF"/>
        </w:rPr>
        <w:t>European Planning Studies</w:t>
      </w:r>
      <w:r w:rsidRPr="00980388">
        <w:rPr>
          <w:color w:val="222222"/>
          <w:sz w:val="22"/>
          <w:szCs w:val="22"/>
          <w:shd w:val="clear" w:color="auto" w:fill="FFFFFF"/>
        </w:rPr>
        <w:t>, </w:t>
      </w:r>
      <w:r w:rsidRPr="00980388">
        <w:rPr>
          <w:i/>
          <w:iCs/>
          <w:color w:val="222222"/>
          <w:sz w:val="22"/>
          <w:szCs w:val="22"/>
          <w:shd w:val="clear" w:color="auto" w:fill="FFFFFF"/>
        </w:rPr>
        <w:t>25</w:t>
      </w:r>
      <w:r w:rsidRPr="00980388">
        <w:rPr>
          <w:color w:val="222222"/>
          <w:sz w:val="22"/>
          <w:szCs w:val="22"/>
          <w:shd w:val="clear" w:color="auto" w:fill="FFFFFF"/>
        </w:rPr>
        <w:t>(6), 1013-1033.</w:t>
      </w:r>
    </w:p>
    <w:p w14:paraId="5BFB1924" w14:textId="77777777" w:rsidR="00980388" w:rsidRPr="00980388" w:rsidRDefault="00980388" w:rsidP="00980388">
      <w:pPr>
        <w:pStyle w:val="NormalWeb"/>
        <w:spacing w:line="276" w:lineRule="auto"/>
        <w:jc w:val="both"/>
        <w:rPr>
          <w:sz w:val="22"/>
          <w:szCs w:val="22"/>
          <w:lang w:val="en-GB"/>
        </w:rPr>
      </w:pPr>
      <w:proofErr w:type="spellStart"/>
      <w:r w:rsidRPr="00980388">
        <w:rPr>
          <w:color w:val="222222"/>
          <w:sz w:val="22"/>
          <w:szCs w:val="22"/>
          <w:shd w:val="clear" w:color="auto" w:fill="FFFFFF"/>
        </w:rPr>
        <w:t>Stoffelen</w:t>
      </w:r>
      <w:proofErr w:type="spellEnd"/>
      <w:r w:rsidRPr="00980388">
        <w:rPr>
          <w:color w:val="222222"/>
          <w:sz w:val="22"/>
          <w:szCs w:val="22"/>
          <w:shd w:val="clear" w:color="auto" w:fill="FFFFFF"/>
        </w:rPr>
        <w:t>, A., Ioannides, D., &amp; Vanneste, D. (2017). Obstacles to achieving cross-border tourism governance: A multi-scalar approach focusing on the German-Czech borderlands. </w:t>
      </w:r>
      <w:r w:rsidRPr="00980388">
        <w:rPr>
          <w:i/>
          <w:iCs/>
          <w:color w:val="222222"/>
          <w:sz w:val="22"/>
          <w:szCs w:val="22"/>
          <w:shd w:val="clear" w:color="auto" w:fill="FFFFFF"/>
        </w:rPr>
        <w:t>Annals of Tourism Research</w:t>
      </w:r>
      <w:r w:rsidRPr="00980388">
        <w:rPr>
          <w:color w:val="222222"/>
          <w:sz w:val="22"/>
          <w:szCs w:val="22"/>
          <w:shd w:val="clear" w:color="auto" w:fill="FFFFFF"/>
        </w:rPr>
        <w:t>, </w:t>
      </w:r>
      <w:r w:rsidRPr="00980388">
        <w:rPr>
          <w:i/>
          <w:iCs/>
          <w:color w:val="222222"/>
          <w:sz w:val="22"/>
          <w:szCs w:val="22"/>
          <w:shd w:val="clear" w:color="auto" w:fill="FFFFFF"/>
        </w:rPr>
        <w:t>64</w:t>
      </w:r>
      <w:r w:rsidRPr="00980388">
        <w:rPr>
          <w:color w:val="222222"/>
          <w:sz w:val="22"/>
          <w:szCs w:val="22"/>
          <w:shd w:val="clear" w:color="auto" w:fill="FFFFFF"/>
        </w:rPr>
        <w:t>, 126-138.</w:t>
      </w:r>
    </w:p>
    <w:p w14:paraId="4B00593D" w14:textId="77777777"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proofErr w:type="spellStart"/>
      <w:r w:rsidRPr="00980388">
        <w:rPr>
          <w:rFonts w:ascii="Times New Roman" w:hAnsi="Times New Roman" w:cs="Times New Roman"/>
          <w:color w:val="222222"/>
          <w:shd w:val="clear" w:color="auto" w:fill="FFFFFF"/>
        </w:rPr>
        <w:t>Szytniewski</w:t>
      </w:r>
      <w:proofErr w:type="spellEnd"/>
      <w:r w:rsidRPr="00980388">
        <w:rPr>
          <w:rFonts w:ascii="Times New Roman" w:hAnsi="Times New Roman" w:cs="Times New Roman"/>
          <w:color w:val="222222"/>
          <w:shd w:val="clear" w:color="auto" w:fill="FFFFFF"/>
        </w:rPr>
        <w:t xml:space="preserve">, B. B., </w:t>
      </w:r>
      <w:proofErr w:type="spellStart"/>
      <w:r w:rsidRPr="00980388">
        <w:rPr>
          <w:rFonts w:ascii="Times New Roman" w:hAnsi="Times New Roman" w:cs="Times New Roman"/>
          <w:color w:val="222222"/>
          <w:shd w:val="clear" w:color="auto" w:fill="FFFFFF"/>
        </w:rPr>
        <w:t>Spierings</w:t>
      </w:r>
      <w:proofErr w:type="spellEnd"/>
      <w:r w:rsidRPr="00980388">
        <w:rPr>
          <w:rFonts w:ascii="Times New Roman" w:hAnsi="Times New Roman" w:cs="Times New Roman"/>
          <w:color w:val="222222"/>
          <w:shd w:val="clear" w:color="auto" w:fill="FFFFFF"/>
        </w:rPr>
        <w:t>, B., &amp; Van der Velde, M. (2018). Socio-cultural proximity, daily life and shopping tourism in the Dutch–German border region. In </w:t>
      </w:r>
      <w:r w:rsidRPr="00980388">
        <w:rPr>
          <w:rFonts w:ascii="Times New Roman" w:hAnsi="Times New Roman" w:cs="Times New Roman"/>
          <w:i/>
          <w:iCs/>
          <w:color w:val="222222"/>
          <w:shd w:val="clear" w:color="auto" w:fill="FFFFFF"/>
        </w:rPr>
        <w:t>Proximity and Intraregional Aspects of Tourism</w:t>
      </w:r>
      <w:r w:rsidRPr="00980388">
        <w:rPr>
          <w:rFonts w:ascii="Times New Roman" w:hAnsi="Times New Roman" w:cs="Times New Roman"/>
          <w:color w:val="222222"/>
          <w:shd w:val="clear" w:color="auto" w:fill="FFFFFF"/>
        </w:rPr>
        <w:t> (pp. 60-74). Routledge.</w:t>
      </w:r>
    </w:p>
    <w:p w14:paraId="676C46DC" w14:textId="77777777" w:rsidR="00980388" w:rsidRPr="00980388" w:rsidRDefault="00980388" w:rsidP="00980388">
      <w:pPr>
        <w:pStyle w:val="NormalWeb"/>
        <w:spacing w:line="276" w:lineRule="auto"/>
        <w:jc w:val="both"/>
        <w:rPr>
          <w:sz w:val="22"/>
          <w:szCs w:val="22"/>
          <w:lang w:val="en-GB"/>
        </w:rPr>
      </w:pPr>
      <w:r w:rsidRPr="00980388">
        <w:rPr>
          <w:sz w:val="22"/>
          <w:szCs w:val="22"/>
          <w:lang w:val="en-GB"/>
        </w:rPr>
        <w:t xml:space="preserve">Tamás, Hardi., Marcell, Kupi., </w:t>
      </w:r>
      <w:proofErr w:type="spellStart"/>
      <w:r w:rsidRPr="00980388">
        <w:rPr>
          <w:sz w:val="22"/>
          <w:szCs w:val="22"/>
          <w:lang w:val="en-GB"/>
        </w:rPr>
        <w:t>Gyula</w:t>
      </w:r>
      <w:proofErr w:type="spellEnd"/>
      <w:r w:rsidRPr="00980388">
        <w:rPr>
          <w:sz w:val="22"/>
          <w:szCs w:val="22"/>
          <w:lang w:val="en-GB"/>
        </w:rPr>
        <w:t xml:space="preserve">, </w:t>
      </w:r>
      <w:proofErr w:type="spellStart"/>
      <w:r w:rsidRPr="00980388">
        <w:rPr>
          <w:sz w:val="22"/>
          <w:szCs w:val="22"/>
          <w:lang w:val="en-GB"/>
        </w:rPr>
        <w:t>Ocskay</w:t>
      </w:r>
      <w:proofErr w:type="spellEnd"/>
      <w:r w:rsidRPr="00980388">
        <w:rPr>
          <w:sz w:val="22"/>
          <w:szCs w:val="22"/>
          <w:lang w:val="en-GB"/>
        </w:rPr>
        <w:t xml:space="preserve">., Eszter, Szemerédi. (2021). 2. Examining Cross-Border Cultural Tourism as an Indicator of Territorial Integration across the Slovak–Hungarian Border. </w:t>
      </w:r>
      <w:proofErr w:type="gramStart"/>
      <w:r w:rsidRPr="00980388">
        <w:rPr>
          <w:sz w:val="22"/>
          <w:szCs w:val="22"/>
          <w:lang w:val="en-GB"/>
        </w:rPr>
        <w:t xml:space="preserve">Sustainability,  </w:t>
      </w:r>
      <w:proofErr w:type="spellStart"/>
      <w:r w:rsidRPr="00980388">
        <w:rPr>
          <w:sz w:val="22"/>
          <w:szCs w:val="22"/>
          <w:lang w:val="en-GB"/>
        </w:rPr>
        <w:t>doi</w:t>
      </w:r>
      <w:proofErr w:type="spellEnd"/>
      <w:proofErr w:type="gramEnd"/>
      <w:r w:rsidRPr="00980388">
        <w:rPr>
          <w:sz w:val="22"/>
          <w:szCs w:val="22"/>
          <w:lang w:val="en-GB"/>
        </w:rPr>
        <w:t>: 10.3390/SU13137225</w:t>
      </w:r>
    </w:p>
    <w:p w14:paraId="3FE74D9F" w14:textId="77777777"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Timothy, D. J. (1995). Political boundaries and tourism: borders as tourist attractions. </w:t>
      </w:r>
      <w:r w:rsidRPr="00980388">
        <w:rPr>
          <w:i/>
          <w:iCs/>
          <w:color w:val="222222"/>
          <w:sz w:val="22"/>
          <w:szCs w:val="22"/>
          <w:shd w:val="clear" w:color="auto" w:fill="FFFFFF"/>
        </w:rPr>
        <w:t>Tourism management</w:t>
      </w:r>
      <w:r w:rsidRPr="00980388">
        <w:rPr>
          <w:color w:val="222222"/>
          <w:sz w:val="22"/>
          <w:szCs w:val="22"/>
          <w:shd w:val="clear" w:color="auto" w:fill="FFFFFF"/>
        </w:rPr>
        <w:t>, </w:t>
      </w:r>
      <w:r w:rsidRPr="00980388">
        <w:rPr>
          <w:i/>
          <w:iCs/>
          <w:color w:val="222222"/>
          <w:sz w:val="22"/>
          <w:szCs w:val="22"/>
          <w:shd w:val="clear" w:color="auto" w:fill="FFFFFF"/>
        </w:rPr>
        <w:t>16</w:t>
      </w:r>
      <w:r w:rsidRPr="00980388">
        <w:rPr>
          <w:color w:val="222222"/>
          <w:sz w:val="22"/>
          <w:szCs w:val="22"/>
          <w:shd w:val="clear" w:color="auto" w:fill="FFFFFF"/>
        </w:rPr>
        <w:t>(7), 525-532.</w:t>
      </w:r>
    </w:p>
    <w:p w14:paraId="2799B597" w14:textId="77777777"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Timothy, D. J. (2000). Borderlands: An unlikely tourist destination. </w:t>
      </w:r>
      <w:r w:rsidRPr="00980388">
        <w:rPr>
          <w:i/>
          <w:iCs/>
          <w:color w:val="222222"/>
          <w:sz w:val="22"/>
          <w:szCs w:val="22"/>
          <w:shd w:val="clear" w:color="auto" w:fill="FFFFFF"/>
        </w:rPr>
        <w:t>IBRU Boundary and Security Bulletin</w:t>
      </w:r>
      <w:r w:rsidRPr="00980388">
        <w:rPr>
          <w:color w:val="222222"/>
          <w:sz w:val="22"/>
          <w:szCs w:val="22"/>
          <w:shd w:val="clear" w:color="auto" w:fill="FFFFFF"/>
        </w:rPr>
        <w:t>, </w:t>
      </w:r>
      <w:r w:rsidRPr="00980388">
        <w:rPr>
          <w:i/>
          <w:iCs/>
          <w:color w:val="222222"/>
          <w:sz w:val="22"/>
          <w:szCs w:val="22"/>
          <w:shd w:val="clear" w:color="auto" w:fill="FFFFFF"/>
        </w:rPr>
        <w:t>8</w:t>
      </w:r>
      <w:r w:rsidRPr="00980388">
        <w:rPr>
          <w:color w:val="222222"/>
          <w:sz w:val="22"/>
          <w:szCs w:val="22"/>
          <w:shd w:val="clear" w:color="auto" w:fill="FFFFFF"/>
        </w:rPr>
        <w:t>(1), 57-65.</w:t>
      </w:r>
    </w:p>
    <w:p w14:paraId="4ED819C0" w14:textId="77777777"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t>Timothy, D. J. (2013). Tourism, war, and political instability: Territorial and religious perspectives. In </w:t>
      </w:r>
      <w:r w:rsidRPr="00980388">
        <w:rPr>
          <w:rFonts w:ascii="Times New Roman" w:hAnsi="Times New Roman" w:cs="Times New Roman"/>
          <w:i/>
          <w:iCs/>
          <w:color w:val="222222"/>
          <w:shd w:val="clear" w:color="auto" w:fill="FFFFFF"/>
        </w:rPr>
        <w:t>Tourism and war</w:t>
      </w:r>
      <w:r w:rsidRPr="00980388">
        <w:rPr>
          <w:rFonts w:ascii="Times New Roman" w:hAnsi="Times New Roman" w:cs="Times New Roman"/>
          <w:color w:val="222222"/>
          <w:shd w:val="clear" w:color="auto" w:fill="FFFFFF"/>
        </w:rPr>
        <w:t> (pp. 12-25). Routledge.</w:t>
      </w:r>
    </w:p>
    <w:p w14:paraId="5360C7EB" w14:textId="77777777"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Timothy, D. J. (2019). Tourism, border disputes and claims to territorial sovereignty. In </w:t>
      </w:r>
      <w:r w:rsidRPr="00980388">
        <w:rPr>
          <w:i/>
          <w:iCs/>
          <w:color w:val="222222"/>
          <w:sz w:val="22"/>
          <w:szCs w:val="22"/>
          <w:shd w:val="clear" w:color="auto" w:fill="FFFFFF"/>
        </w:rPr>
        <w:t>Tourism and hospitality in conflict-ridden destinations</w:t>
      </w:r>
      <w:r w:rsidRPr="00980388">
        <w:rPr>
          <w:color w:val="222222"/>
          <w:sz w:val="22"/>
          <w:szCs w:val="22"/>
          <w:shd w:val="clear" w:color="auto" w:fill="FFFFFF"/>
        </w:rPr>
        <w:t> (pp. 25-38). Routledge.</w:t>
      </w:r>
    </w:p>
    <w:p w14:paraId="42E27529" w14:textId="77777777"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lastRenderedPageBreak/>
        <w:t>Timothy, D. J., Saarinen, J., &amp; Viken, A. (2016). Tourism issues and international borders in the Nordic Region. </w:t>
      </w:r>
      <w:r w:rsidRPr="00980388">
        <w:rPr>
          <w:i/>
          <w:iCs/>
          <w:color w:val="222222"/>
          <w:sz w:val="22"/>
          <w:szCs w:val="22"/>
          <w:shd w:val="clear" w:color="auto" w:fill="FFFFFF"/>
        </w:rPr>
        <w:t>Scandinavian Journal of Hospitality and Tourism</w:t>
      </w:r>
      <w:r w:rsidRPr="00980388">
        <w:rPr>
          <w:color w:val="222222"/>
          <w:sz w:val="22"/>
          <w:szCs w:val="22"/>
          <w:shd w:val="clear" w:color="auto" w:fill="FFFFFF"/>
        </w:rPr>
        <w:t>, </w:t>
      </w:r>
      <w:r w:rsidRPr="00980388">
        <w:rPr>
          <w:i/>
          <w:iCs/>
          <w:color w:val="222222"/>
          <w:sz w:val="22"/>
          <w:szCs w:val="22"/>
          <w:shd w:val="clear" w:color="auto" w:fill="FFFFFF"/>
        </w:rPr>
        <w:t>16</w:t>
      </w:r>
      <w:r w:rsidRPr="00980388">
        <w:rPr>
          <w:color w:val="222222"/>
          <w:sz w:val="22"/>
          <w:szCs w:val="22"/>
          <w:shd w:val="clear" w:color="auto" w:fill="FFFFFF"/>
        </w:rPr>
        <w:t>(sup1), 1-13.</w:t>
      </w:r>
    </w:p>
    <w:p w14:paraId="04B58A3A" w14:textId="77777777"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t>Truong, T. H., &amp; King, B. (2009). An evaluation of satisfaction levels among Chinese tourists in Vietnam. </w:t>
      </w:r>
      <w:r w:rsidRPr="00980388">
        <w:rPr>
          <w:rFonts w:ascii="Times New Roman" w:hAnsi="Times New Roman" w:cs="Times New Roman"/>
          <w:i/>
          <w:iCs/>
          <w:color w:val="222222"/>
          <w:shd w:val="clear" w:color="auto" w:fill="FFFFFF"/>
        </w:rPr>
        <w:t>International Journal of Tourism Research</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11</w:t>
      </w:r>
      <w:r w:rsidRPr="00980388">
        <w:rPr>
          <w:rFonts w:ascii="Times New Roman" w:hAnsi="Times New Roman" w:cs="Times New Roman"/>
          <w:color w:val="222222"/>
          <w:shd w:val="clear" w:color="auto" w:fill="FFFFFF"/>
        </w:rPr>
        <w:t>(6), 521-535.</w:t>
      </w:r>
    </w:p>
    <w:p w14:paraId="43848EDD" w14:textId="77777777"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Vogel, B., &amp; Field, J. (2020). (Re) constructing borders through the governance of tourism and trade in Ladakh, India. </w:t>
      </w:r>
      <w:r w:rsidRPr="00980388">
        <w:rPr>
          <w:i/>
          <w:iCs/>
          <w:color w:val="222222"/>
          <w:sz w:val="22"/>
          <w:szCs w:val="22"/>
          <w:shd w:val="clear" w:color="auto" w:fill="FFFFFF"/>
        </w:rPr>
        <w:t>Political Geography</w:t>
      </w:r>
      <w:r w:rsidRPr="00980388">
        <w:rPr>
          <w:color w:val="222222"/>
          <w:sz w:val="22"/>
          <w:szCs w:val="22"/>
          <w:shd w:val="clear" w:color="auto" w:fill="FFFFFF"/>
        </w:rPr>
        <w:t>, </w:t>
      </w:r>
      <w:r w:rsidRPr="00980388">
        <w:rPr>
          <w:i/>
          <w:iCs/>
          <w:color w:val="222222"/>
          <w:sz w:val="22"/>
          <w:szCs w:val="22"/>
          <w:shd w:val="clear" w:color="auto" w:fill="FFFFFF"/>
        </w:rPr>
        <w:t>82</w:t>
      </w:r>
      <w:r w:rsidRPr="00980388">
        <w:rPr>
          <w:color w:val="222222"/>
          <w:sz w:val="22"/>
          <w:szCs w:val="22"/>
          <w:shd w:val="clear" w:color="auto" w:fill="FFFFFF"/>
        </w:rPr>
        <w:t>, 102226.</w:t>
      </w:r>
    </w:p>
    <w:p w14:paraId="4F698C2D" w14:textId="77777777" w:rsidR="00980388" w:rsidRPr="00980388" w:rsidRDefault="00980388" w:rsidP="00980388">
      <w:pPr>
        <w:spacing w:line="276" w:lineRule="auto"/>
        <w:jc w:val="both"/>
        <w:rPr>
          <w:rFonts w:ascii="Times New Roman" w:hAnsi="Times New Roman" w:cs="Times New Roman"/>
        </w:rPr>
      </w:pPr>
      <w:r w:rsidRPr="00980388">
        <w:rPr>
          <w:rFonts w:ascii="Times New Roman" w:hAnsi="Times New Roman" w:cs="Times New Roman"/>
          <w:color w:val="222222"/>
          <w:shd w:val="clear" w:color="auto" w:fill="FFFFFF"/>
        </w:rPr>
        <w:t>Wani, M. A. (2022). Tourism in Kashmir: Development and economic impact. </w:t>
      </w:r>
      <w:r w:rsidRPr="00980388">
        <w:rPr>
          <w:rFonts w:ascii="Times New Roman" w:hAnsi="Times New Roman" w:cs="Times New Roman"/>
          <w:i/>
          <w:iCs/>
          <w:color w:val="222222"/>
          <w:shd w:val="clear" w:color="auto" w:fill="FFFFFF"/>
        </w:rPr>
        <w:t>International Journal of Tourism and Hospitality</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2</w:t>
      </w:r>
      <w:r w:rsidRPr="00980388">
        <w:rPr>
          <w:rFonts w:ascii="Times New Roman" w:hAnsi="Times New Roman" w:cs="Times New Roman"/>
          <w:color w:val="222222"/>
          <w:shd w:val="clear" w:color="auto" w:fill="FFFFFF"/>
        </w:rPr>
        <w:t>(1), 33-40.</w:t>
      </w:r>
    </w:p>
    <w:p w14:paraId="1F3376A9" w14:textId="77777777"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Wani, M. D., Dada, Z. A., &amp; Shah, S. A. (2023). Behavioural intention and satisfaction levels among pilgrim tourists in South Asia. </w:t>
      </w:r>
      <w:r w:rsidRPr="00980388">
        <w:rPr>
          <w:i/>
          <w:iCs/>
          <w:color w:val="222222"/>
          <w:sz w:val="22"/>
          <w:szCs w:val="22"/>
          <w:shd w:val="clear" w:color="auto" w:fill="FFFFFF"/>
        </w:rPr>
        <w:t>Tourism Review</w:t>
      </w:r>
      <w:r w:rsidRPr="00980388">
        <w:rPr>
          <w:color w:val="222222"/>
          <w:sz w:val="22"/>
          <w:szCs w:val="22"/>
          <w:shd w:val="clear" w:color="auto" w:fill="FFFFFF"/>
        </w:rPr>
        <w:t>, </w:t>
      </w:r>
      <w:r w:rsidRPr="00980388">
        <w:rPr>
          <w:i/>
          <w:iCs/>
          <w:color w:val="222222"/>
          <w:sz w:val="22"/>
          <w:szCs w:val="22"/>
          <w:shd w:val="clear" w:color="auto" w:fill="FFFFFF"/>
        </w:rPr>
        <w:t>78</w:t>
      </w:r>
      <w:r w:rsidRPr="00980388">
        <w:rPr>
          <w:color w:val="222222"/>
          <w:sz w:val="22"/>
          <w:szCs w:val="22"/>
          <w:shd w:val="clear" w:color="auto" w:fill="FFFFFF"/>
        </w:rPr>
        <w:t>(4), 1147-1163.</w:t>
      </w:r>
    </w:p>
    <w:p w14:paraId="145C02D8" w14:textId="77777777"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t xml:space="preserve">Weaver, D., Moyle, B. D., &amp; McLennan, C. L. (2023). Geopolitics and </w:t>
      </w:r>
      <w:proofErr w:type="spellStart"/>
      <w:r w:rsidRPr="00980388">
        <w:rPr>
          <w:rFonts w:ascii="Times New Roman" w:hAnsi="Times New Roman" w:cs="Times New Roman"/>
          <w:color w:val="222222"/>
          <w:shd w:val="clear" w:color="auto" w:fill="FFFFFF"/>
        </w:rPr>
        <w:t>touristrategic</w:t>
      </w:r>
      <w:proofErr w:type="spellEnd"/>
      <w:r w:rsidRPr="00980388">
        <w:rPr>
          <w:rFonts w:ascii="Times New Roman" w:hAnsi="Times New Roman" w:cs="Times New Roman"/>
          <w:color w:val="222222"/>
          <w:shd w:val="clear" w:color="auto" w:fill="FFFFFF"/>
        </w:rPr>
        <w:t xml:space="preserve"> borderlands: Balancing nationalism and globalisation in Hainan, China. </w:t>
      </w:r>
      <w:r w:rsidRPr="00980388">
        <w:rPr>
          <w:rFonts w:ascii="Times New Roman" w:hAnsi="Times New Roman" w:cs="Times New Roman"/>
          <w:i/>
          <w:iCs/>
          <w:color w:val="222222"/>
          <w:shd w:val="clear" w:color="auto" w:fill="FFFFFF"/>
        </w:rPr>
        <w:t>Tourism Management</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95</w:t>
      </w:r>
      <w:r w:rsidRPr="00980388">
        <w:rPr>
          <w:rFonts w:ascii="Times New Roman" w:hAnsi="Times New Roman" w:cs="Times New Roman"/>
          <w:color w:val="222222"/>
          <w:shd w:val="clear" w:color="auto" w:fill="FFFFFF"/>
        </w:rPr>
        <w:t>, 104679.</w:t>
      </w:r>
    </w:p>
    <w:p w14:paraId="28E5DCF4" w14:textId="77777777"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Weber, K. (2001). Outdoor adventure tourism: A review of research approaches. </w:t>
      </w:r>
      <w:r w:rsidRPr="00980388">
        <w:rPr>
          <w:i/>
          <w:iCs/>
          <w:color w:val="222222"/>
          <w:sz w:val="22"/>
          <w:szCs w:val="22"/>
          <w:shd w:val="clear" w:color="auto" w:fill="FFFFFF"/>
        </w:rPr>
        <w:t>Annals of tourism research</w:t>
      </w:r>
      <w:r w:rsidRPr="00980388">
        <w:rPr>
          <w:color w:val="222222"/>
          <w:sz w:val="22"/>
          <w:szCs w:val="22"/>
          <w:shd w:val="clear" w:color="auto" w:fill="FFFFFF"/>
        </w:rPr>
        <w:t>, </w:t>
      </w:r>
      <w:r w:rsidRPr="00980388">
        <w:rPr>
          <w:i/>
          <w:iCs/>
          <w:color w:val="222222"/>
          <w:sz w:val="22"/>
          <w:szCs w:val="22"/>
          <w:shd w:val="clear" w:color="auto" w:fill="FFFFFF"/>
        </w:rPr>
        <w:t>28</w:t>
      </w:r>
      <w:r w:rsidRPr="00980388">
        <w:rPr>
          <w:color w:val="222222"/>
          <w:sz w:val="22"/>
          <w:szCs w:val="22"/>
          <w:shd w:val="clear" w:color="auto" w:fill="FFFFFF"/>
        </w:rPr>
        <w:t>(2), 360-377.</w:t>
      </w:r>
    </w:p>
    <w:p w14:paraId="155A573B" w14:textId="77777777"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Weidenfeld, A. (2013). Tourism and cross border regional innovation systems. </w:t>
      </w:r>
      <w:r w:rsidRPr="00980388">
        <w:rPr>
          <w:i/>
          <w:iCs/>
          <w:color w:val="222222"/>
          <w:sz w:val="22"/>
          <w:szCs w:val="22"/>
          <w:shd w:val="clear" w:color="auto" w:fill="FFFFFF"/>
        </w:rPr>
        <w:t>Annals of tourism research</w:t>
      </w:r>
      <w:r w:rsidRPr="00980388">
        <w:rPr>
          <w:color w:val="222222"/>
          <w:sz w:val="22"/>
          <w:szCs w:val="22"/>
          <w:shd w:val="clear" w:color="auto" w:fill="FFFFFF"/>
        </w:rPr>
        <w:t>, </w:t>
      </w:r>
      <w:r w:rsidRPr="00980388">
        <w:rPr>
          <w:i/>
          <w:iCs/>
          <w:color w:val="222222"/>
          <w:sz w:val="22"/>
          <w:szCs w:val="22"/>
          <w:shd w:val="clear" w:color="auto" w:fill="FFFFFF"/>
        </w:rPr>
        <w:t>42</w:t>
      </w:r>
      <w:r w:rsidRPr="00980388">
        <w:rPr>
          <w:color w:val="222222"/>
          <w:sz w:val="22"/>
          <w:szCs w:val="22"/>
          <w:shd w:val="clear" w:color="auto" w:fill="FFFFFF"/>
        </w:rPr>
        <w:t>, 191-213.</w:t>
      </w:r>
    </w:p>
    <w:p w14:paraId="45D13D10" w14:textId="77777777" w:rsidR="00980388" w:rsidRPr="00980388" w:rsidRDefault="00980388" w:rsidP="00980388">
      <w:pPr>
        <w:pStyle w:val="NormalWeb"/>
        <w:spacing w:line="276" w:lineRule="auto"/>
        <w:jc w:val="both"/>
        <w:rPr>
          <w:color w:val="222222"/>
          <w:sz w:val="22"/>
          <w:szCs w:val="22"/>
          <w:shd w:val="clear" w:color="auto" w:fill="FFFFFF"/>
          <w:lang w:val="en-GB"/>
        </w:rPr>
      </w:pPr>
      <w:proofErr w:type="spellStart"/>
      <w:r w:rsidRPr="00980388">
        <w:rPr>
          <w:color w:val="222222"/>
          <w:sz w:val="22"/>
          <w:szCs w:val="22"/>
          <w:shd w:val="clear" w:color="auto" w:fill="FFFFFF"/>
          <w:lang w:val="en-GB"/>
        </w:rPr>
        <w:t>Więckowski</w:t>
      </w:r>
      <w:proofErr w:type="spellEnd"/>
      <w:r w:rsidRPr="00980388">
        <w:rPr>
          <w:color w:val="222222"/>
          <w:sz w:val="22"/>
          <w:szCs w:val="22"/>
          <w:shd w:val="clear" w:color="auto" w:fill="FFFFFF"/>
          <w:lang w:val="en-GB"/>
        </w:rPr>
        <w:t>, M. (2023). How border tripoints offer opportunities for transboundary tourism development. </w:t>
      </w:r>
      <w:r w:rsidRPr="00980388">
        <w:rPr>
          <w:i/>
          <w:iCs/>
          <w:color w:val="222222"/>
          <w:sz w:val="22"/>
          <w:szCs w:val="22"/>
          <w:shd w:val="clear" w:color="auto" w:fill="FFFFFF"/>
          <w:lang w:val="en-GB"/>
        </w:rPr>
        <w:t>Tourism Geographies</w:t>
      </w:r>
      <w:r w:rsidRPr="00980388">
        <w:rPr>
          <w:color w:val="222222"/>
          <w:sz w:val="22"/>
          <w:szCs w:val="22"/>
          <w:shd w:val="clear" w:color="auto" w:fill="FFFFFF"/>
          <w:lang w:val="en-GB"/>
        </w:rPr>
        <w:t>, </w:t>
      </w:r>
      <w:r w:rsidRPr="00980388">
        <w:rPr>
          <w:i/>
          <w:iCs/>
          <w:color w:val="222222"/>
          <w:sz w:val="22"/>
          <w:szCs w:val="22"/>
          <w:shd w:val="clear" w:color="auto" w:fill="FFFFFF"/>
          <w:lang w:val="en-GB"/>
        </w:rPr>
        <w:t>25</w:t>
      </w:r>
      <w:r w:rsidRPr="00980388">
        <w:rPr>
          <w:color w:val="222222"/>
          <w:sz w:val="22"/>
          <w:szCs w:val="22"/>
          <w:shd w:val="clear" w:color="auto" w:fill="FFFFFF"/>
          <w:lang w:val="en-GB"/>
        </w:rPr>
        <w:t>(1), 310-333.</w:t>
      </w:r>
    </w:p>
    <w:p w14:paraId="0720655C" w14:textId="77777777" w:rsidR="00980388" w:rsidRPr="00980388" w:rsidRDefault="00980388" w:rsidP="00980388">
      <w:pPr>
        <w:spacing w:before="100" w:beforeAutospacing="1" w:after="100" w:afterAutospacing="1" w:line="276" w:lineRule="auto"/>
        <w:jc w:val="both"/>
        <w:rPr>
          <w:rFonts w:ascii="Times New Roman" w:eastAsia="Times New Roman" w:hAnsi="Times New Roman" w:cs="Times New Roman"/>
          <w:kern w:val="0"/>
          <w:lang w:eastAsia="en-IN"/>
          <w14:ligatures w14:val="none"/>
        </w:rPr>
      </w:pPr>
      <w:r w:rsidRPr="00980388">
        <w:rPr>
          <w:rFonts w:ascii="Times New Roman" w:hAnsi="Times New Roman" w:cs="Times New Roman"/>
          <w:color w:val="222222"/>
          <w:shd w:val="clear" w:color="auto" w:fill="FFFFFF"/>
        </w:rPr>
        <w:t>Williams, A. M., &amp; Baláž, V. (2015). Tourism risk and uncertainty: Theoretical reflections. </w:t>
      </w:r>
      <w:r w:rsidRPr="00980388">
        <w:rPr>
          <w:rFonts w:ascii="Times New Roman" w:hAnsi="Times New Roman" w:cs="Times New Roman"/>
          <w:i/>
          <w:iCs/>
          <w:color w:val="222222"/>
          <w:shd w:val="clear" w:color="auto" w:fill="FFFFFF"/>
        </w:rPr>
        <w:t>Journal of Travel Research</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54</w:t>
      </w:r>
      <w:r w:rsidRPr="00980388">
        <w:rPr>
          <w:rFonts w:ascii="Times New Roman" w:hAnsi="Times New Roman" w:cs="Times New Roman"/>
          <w:color w:val="222222"/>
          <w:shd w:val="clear" w:color="auto" w:fill="FFFFFF"/>
        </w:rPr>
        <w:t>(3), 271-287.</w:t>
      </w:r>
    </w:p>
    <w:p w14:paraId="00DD2609" w14:textId="77777777"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Williams, P., &amp; Soutar, G. (2005). Close to the “edge”: Critical issues for adventure tourism operators. </w:t>
      </w:r>
      <w:r w:rsidRPr="00980388">
        <w:rPr>
          <w:i/>
          <w:iCs/>
          <w:color w:val="222222"/>
          <w:sz w:val="22"/>
          <w:szCs w:val="22"/>
          <w:shd w:val="clear" w:color="auto" w:fill="FFFFFF"/>
        </w:rPr>
        <w:t>Asia pacific journal of tourism research</w:t>
      </w:r>
      <w:r w:rsidRPr="00980388">
        <w:rPr>
          <w:color w:val="222222"/>
          <w:sz w:val="22"/>
          <w:szCs w:val="22"/>
          <w:shd w:val="clear" w:color="auto" w:fill="FFFFFF"/>
        </w:rPr>
        <w:t>, </w:t>
      </w:r>
      <w:r w:rsidRPr="00980388">
        <w:rPr>
          <w:i/>
          <w:iCs/>
          <w:color w:val="222222"/>
          <w:sz w:val="22"/>
          <w:szCs w:val="22"/>
          <w:shd w:val="clear" w:color="auto" w:fill="FFFFFF"/>
        </w:rPr>
        <w:t>10</w:t>
      </w:r>
      <w:r w:rsidRPr="00980388">
        <w:rPr>
          <w:color w:val="222222"/>
          <w:sz w:val="22"/>
          <w:szCs w:val="22"/>
          <w:shd w:val="clear" w:color="auto" w:fill="FFFFFF"/>
        </w:rPr>
        <w:t>(3), 247-261.</w:t>
      </w:r>
    </w:p>
    <w:p w14:paraId="3F08CFCE" w14:textId="77777777" w:rsidR="00980388" w:rsidRPr="00980388" w:rsidRDefault="00980388" w:rsidP="00980388">
      <w:pPr>
        <w:spacing w:before="100" w:beforeAutospacing="1" w:after="100" w:afterAutospacing="1" w:line="276" w:lineRule="auto"/>
        <w:jc w:val="both"/>
        <w:rPr>
          <w:rFonts w:ascii="Times New Roman" w:eastAsia="Times New Roman" w:hAnsi="Times New Roman" w:cs="Times New Roman"/>
          <w:kern w:val="0"/>
          <w:lang w:eastAsia="en-IN"/>
          <w14:ligatures w14:val="none"/>
        </w:rPr>
      </w:pPr>
      <w:r w:rsidRPr="00980388">
        <w:rPr>
          <w:rFonts w:ascii="Times New Roman" w:hAnsi="Times New Roman" w:cs="Times New Roman"/>
          <w:color w:val="222222"/>
          <w:shd w:val="clear" w:color="auto" w:fill="FFFFFF"/>
        </w:rPr>
        <w:t>Winter, T. (2007). </w:t>
      </w:r>
      <w:r w:rsidRPr="00980388">
        <w:rPr>
          <w:rFonts w:ascii="Times New Roman" w:hAnsi="Times New Roman" w:cs="Times New Roman"/>
          <w:i/>
          <w:iCs/>
          <w:color w:val="222222"/>
          <w:shd w:val="clear" w:color="auto" w:fill="FFFFFF"/>
        </w:rPr>
        <w:t>Post-conflict heritage, postcolonial tourism: tourism, politics and development at Angkor</w:t>
      </w:r>
      <w:r w:rsidRPr="00980388">
        <w:rPr>
          <w:rFonts w:ascii="Times New Roman" w:hAnsi="Times New Roman" w:cs="Times New Roman"/>
          <w:color w:val="222222"/>
          <w:shd w:val="clear" w:color="auto" w:fill="FFFFFF"/>
        </w:rPr>
        <w:t>. Routledge.</w:t>
      </w:r>
    </w:p>
    <w:p w14:paraId="5018F5F1" w14:textId="77777777"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Woosnam, K. M., Shafer, C. S., Scott, D., &amp; Timothy, D. J. (2015). Tourists' perceived safety through emotional solidarity with residents in two Mexico–United States border regions. </w:t>
      </w:r>
      <w:r w:rsidRPr="00980388">
        <w:rPr>
          <w:i/>
          <w:iCs/>
          <w:color w:val="222222"/>
          <w:sz w:val="22"/>
          <w:szCs w:val="22"/>
          <w:shd w:val="clear" w:color="auto" w:fill="FFFFFF"/>
        </w:rPr>
        <w:t>Tourism management</w:t>
      </w:r>
      <w:r w:rsidRPr="00980388">
        <w:rPr>
          <w:color w:val="222222"/>
          <w:sz w:val="22"/>
          <w:szCs w:val="22"/>
          <w:shd w:val="clear" w:color="auto" w:fill="FFFFFF"/>
        </w:rPr>
        <w:t>, </w:t>
      </w:r>
      <w:r w:rsidRPr="00980388">
        <w:rPr>
          <w:i/>
          <w:iCs/>
          <w:color w:val="222222"/>
          <w:sz w:val="22"/>
          <w:szCs w:val="22"/>
          <w:shd w:val="clear" w:color="auto" w:fill="FFFFFF"/>
        </w:rPr>
        <w:t>46</w:t>
      </w:r>
      <w:r w:rsidRPr="00980388">
        <w:rPr>
          <w:color w:val="222222"/>
          <w:sz w:val="22"/>
          <w:szCs w:val="22"/>
          <w:shd w:val="clear" w:color="auto" w:fill="FFFFFF"/>
        </w:rPr>
        <w:t>, 263-273.</w:t>
      </w:r>
    </w:p>
    <w:p w14:paraId="689FF744" w14:textId="77777777" w:rsidR="00980388" w:rsidRPr="00980388" w:rsidRDefault="00980388" w:rsidP="00980388">
      <w:pPr>
        <w:pStyle w:val="NormalWeb"/>
        <w:spacing w:line="276" w:lineRule="auto"/>
        <w:jc w:val="both"/>
        <w:rPr>
          <w:b/>
          <w:bCs/>
          <w:color w:val="222222"/>
          <w:sz w:val="22"/>
          <w:szCs w:val="22"/>
          <w:shd w:val="clear" w:color="auto" w:fill="FFFFFF"/>
        </w:rPr>
      </w:pPr>
      <w:proofErr w:type="spellStart"/>
      <w:r w:rsidRPr="00980388">
        <w:rPr>
          <w:color w:val="222222"/>
          <w:sz w:val="22"/>
          <w:szCs w:val="22"/>
          <w:shd w:val="clear" w:color="auto" w:fill="FFFFFF"/>
        </w:rPr>
        <w:t>Wróblewski</w:t>
      </w:r>
      <w:proofErr w:type="spellEnd"/>
      <w:r w:rsidRPr="00980388">
        <w:rPr>
          <w:color w:val="222222"/>
          <w:sz w:val="22"/>
          <w:szCs w:val="22"/>
          <w:shd w:val="clear" w:color="auto" w:fill="FFFFFF"/>
        </w:rPr>
        <w:t>, Ł., &amp; Kasperek, A. (2019). Euroregion as an entity stimulating the sustainable development of the cross-border market for cultural services in a city divided by a border. </w:t>
      </w:r>
      <w:r w:rsidRPr="00980388">
        <w:rPr>
          <w:i/>
          <w:iCs/>
          <w:color w:val="222222"/>
          <w:sz w:val="22"/>
          <w:szCs w:val="22"/>
          <w:shd w:val="clear" w:color="auto" w:fill="FFFFFF"/>
        </w:rPr>
        <w:t>Sustainability</w:t>
      </w:r>
      <w:r w:rsidRPr="00980388">
        <w:rPr>
          <w:color w:val="222222"/>
          <w:sz w:val="22"/>
          <w:szCs w:val="22"/>
          <w:shd w:val="clear" w:color="auto" w:fill="FFFFFF"/>
        </w:rPr>
        <w:t>, </w:t>
      </w:r>
      <w:r w:rsidRPr="00980388">
        <w:rPr>
          <w:i/>
          <w:iCs/>
          <w:color w:val="222222"/>
          <w:sz w:val="22"/>
          <w:szCs w:val="22"/>
          <w:shd w:val="clear" w:color="auto" w:fill="FFFFFF"/>
        </w:rPr>
        <w:t>11</w:t>
      </w:r>
      <w:r w:rsidRPr="00980388">
        <w:rPr>
          <w:color w:val="222222"/>
          <w:sz w:val="22"/>
          <w:szCs w:val="22"/>
          <w:shd w:val="clear" w:color="auto" w:fill="FFFFFF"/>
        </w:rPr>
        <w:t>(8), 2232.</w:t>
      </w:r>
    </w:p>
    <w:p w14:paraId="5BDDC7F0" w14:textId="77777777"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 xml:space="preserve">Xiaobo, Su. (2024). 3. Security, economy, and the </w:t>
      </w:r>
      <w:proofErr w:type="spellStart"/>
      <w:r w:rsidRPr="00980388">
        <w:rPr>
          <w:color w:val="222222"/>
          <w:sz w:val="22"/>
          <w:szCs w:val="22"/>
          <w:shd w:val="clear" w:color="auto" w:fill="FFFFFF"/>
        </w:rPr>
        <w:t>touristification</w:t>
      </w:r>
      <w:proofErr w:type="spellEnd"/>
      <w:r w:rsidRPr="00980388">
        <w:rPr>
          <w:color w:val="222222"/>
          <w:sz w:val="22"/>
          <w:szCs w:val="22"/>
          <w:shd w:val="clear" w:color="auto" w:fill="FFFFFF"/>
        </w:rPr>
        <w:t xml:space="preserve"> of borders. Annals of Tourism </w:t>
      </w:r>
      <w:proofErr w:type="gramStart"/>
      <w:r w:rsidRPr="00980388">
        <w:rPr>
          <w:color w:val="222222"/>
          <w:sz w:val="22"/>
          <w:szCs w:val="22"/>
          <w:shd w:val="clear" w:color="auto" w:fill="FFFFFF"/>
        </w:rPr>
        <w:t xml:space="preserve">Research,  </w:t>
      </w:r>
      <w:proofErr w:type="spellStart"/>
      <w:r w:rsidRPr="00980388">
        <w:rPr>
          <w:color w:val="222222"/>
          <w:sz w:val="22"/>
          <w:szCs w:val="22"/>
          <w:shd w:val="clear" w:color="auto" w:fill="FFFFFF"/>
        </w:rPr>
        <w:t>doi</w:t>
      </w:r>
      <w:proofErr w:type="spellEnd"/>
      <w:proofErr w:type="gramEnd"/>
      <w:r w:rsidRPr="00980388">
        <w:rPr>
          <w:color w:val="222222"/>
          <w:sz w:val="22"/>
          <w:szCs w:val="22"/>
          <w:shd w:val="clear" w:color="auto" w:fill="FFFFFF"/>
        </w:rPr>
        <w:t>: 10.1016/j.annals.2024.103734</w:t>
      </w:r>
    </w:p>
    <w:p w14:paraId="664C3307" w14:textId="77777777"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lastRenderedPageBreak/>
        <w:t>Xie, C., Huang, Q., Lin, Z., &amp; Chen, Y. (2020). Destination risk perception, image and satisfaction: The moderating effects of public opinion climate of risk. </w:t>
      </w:r>
      <w:r w:rsidRPr="00980388">
        <w:rPr>
          <w:rFonts w:ascii="Times New Roman" w:hAnsi="Times New Roman" w:cs="Times New Roman"/>
          <w:i/>
          <w:iCs/>
          <w:color w:val="222222"/>
          <w:shd w:val="clear" w:color="auto" w:fill="FFFFFF"/>
        </w:rPr>
        <w:t>Journal of Hospitality and Tourism Management</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44</w:t>
      </w:r>
      <w:r w:rsidRPr="00980388">
        <w:rPr>
          <w:rFonts w:ascii="Times New Roman" w:hAnsi="Times New Roman" w:cs="Times New Roman"/>
          <w:color w:val="222222"/>
          <w:shd w:val="clear" w:color="auto" w:fill="FFFFFF"/>
        </w:rPr>
        <w:t>, 122-130.</w:t>
      </w:r>
    </w:p>
    <w:p w14:paraId="144E8284" w14:textId="77777777"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Yousaf, S. (2021). Tourism and reconciliation in an enduring rivalry: The case of Kartarpur Corridor on India–Pakistan border. </w:t>
      </w:r>
      <w:r w:rsidRPr="00980388">
        <w:rPr>
          <w:i/>
          <w:iCs/>
          <w:color w:val="222222"/>
          <w:sz w:val="22"/>
          <w:szCs w:val="22"/>
          <w:shd w:val="clear" w:color="auto" w:fill="FFFFFF"/>
        </w:rPr>
        <w:t>Tourism Management Perspectives</w:t>
      </w:r>
      <w:r w:rsidRPr="00980388">
        <w:rPr>
          <w:color w:val="222222"/>
          <w:sz w:val="22"/>
          <w:szCs w:val="22"/>
          <w:shd w:val="clear" w:color="auto" w:fill="FFFFFF"/>
        </w:rPr>
        <w:t>, </w:t>
      </w:r>
      <w:r w:rsidRPr="00980388">
        <w:rPr>
          <w:i/>
          <w:iCs/>
          <w:color w:val="222222"/>
          <w:sz w:val="22"/>
          <w:szCs w:val="22"/>
          <w:shd w:val="clear" w:color="auto" w:fill="FFFFFF"/>
        </w:rPr>
        <w:t>39</w:t>
      </w:r>
      <w:r w:rsidRPr="00980388">
        <w:rPr>
          <w:color w:val="222222"/>
          <w:sz w:val="22"/>
          <w:szCs w:val="22"/>
          <w:shd w:val="clear" w:color="auto" w:fill="FFFFFF"/>
        </w:rPr>
        <w:t>, 100833.</w:t>
      </w:r>
    </w:p>
    <w:p w14:paraId="22F1B5CE" w14:textId="77777777"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t>Yuri, Kovalev, Mazhar Larisa, and Shcherbakova Svetlana. "Tourism in border regions: theoretical aspects of a geographical study." </w:t>
      </w:r>
      <w:r w:rsidRPr="00980388">
        <w:rPr>
          <w:rFonts w:ascii="Times New Roman" w:hAnsi="Times New Roman" w:cs="Times New Roman"/>
          <w:i/>
          <w:iCs/>
          <w:color w:val="222222"/>
          <w:shd w:val="clear" w:color="auto" w:fill="FFFFFF"/>
        </w:rPr>
        <w:t>Baltic region</w:t>
      </w:r>
      <w:r w:rsidRPr="00980388">
        <w:rPr>
          <w:rFonts w:ascii="Times New Roman" w:hAnsi="Times New Roman" w:cs="Times New Roman"/>
          <w:color w:val="222222"/>
          <w:shd w:val="clear" w:color="auto" w:fill="FFFFFF"/>
        </w:rPr>
        <w:t> 9, no. 1 (2017): 81-90.</w:t>
      </w:r>
    </w:p>
    <w:p w14:paraId="2DD86DFD" w14:textId="77777777"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t>Zakrisson, I., &amp; Zillinger, M. (2012). Emotions in motion: tourist experiences in time and space. </w:t>
      </w:r>
      <w:r w:rsidRPr="00980388">
        <w:rPr>
          <w:rFonts w:ascii="Times New Roman" w:hAnsi="Times New Roman" w:cs="Times New Roman"/>
          <w:i/>
          <w:iCs/>
          <w:color w:val="222222"/>
          <w:shd w:val="clear" w:color="auto" w:fill="FFFFFF"/>
        </w:rPr>
        <w:t>Current Issues in Tourism</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15</w:t>
      </w:r>
      <w:r w:rsidRPr="00980388">
        <w:rPr>
          <w:rFonts w:ascii="Times New Roman" w:hAnsi="Times New Roman" w:cs="Times New Roman"/>
          <w:color w:val="222222"/>
          <w:shd w:val="clear" w:color="auto" w:fill="FFFFFF"/>
        </w:rPr>
        <w:t>(6), 505-523.</w:t>
      </w:r>
    </w:p>
    <w:p w14:paraId="2A43781C" w14:textId="499BA963" w:rsidR="00B442AE" w:rsidRPr="00980388" w:rsidRDefault="00980388" w:rsidP="001514CE">
      <w:pPr>
        <w:pStyle w:val="NormalWeb"/>
        <w:spacing w:line="276" w:lineRule="auto"/>
        <w:jc w:val="both"/>
        <w:rPr>
          <w:sz w:val="22"/>
          <w:szCs w:val="22"/>
        </w:rPr>
      </w:pPr>
      <w:r w:rsidRPr="00980388">
        <w:rPr>
          <w:color w:val="222222"/>
          <w:sz w:val="22"/>
          <w:szCs w:val="22"/>
          <w:shd w:val="clear" w:color="auto" w:fill="FFFFFF"/>
        </w:rPr>
        <w:t>Zhang, S., Yang, Z., &amp; Wang, C. (2024). The border tourism hotspots network based on travelogues. </w:t>
      </w:r>
      <w:proofErr w:type="spellStart"/>
      <w:r w:rsidRPr="00980388">
        <w:rPr>
          <w:i/>
          <w:iCs/>
          <w:color w:val="222222"/>
          <w:sz w:val="22"/>
          <w:szCs w:val="22"/>
          <w:shd w:val="clear" w:color="auto" w:fill="FFFFFF"/>
        </w:rPr>
        <w:t>Heliyon</w:t>
      </w:r>
      <w:proofErr w:type="spellEnd"/>
      <w:r w:rsidRPr="00980388">
        <w:rPr>
          <w:color w:val="222222"/>
          <w:sz w:val="22"/>
          <w:szCs w:val="22"/>
          <w:shd w:val="clear" w:color="auto" w:fill="FFFFFF"/>
        </w:rPr>
        <w:t>.</w:t>
      </w:r>
    </w:p>
    <w:sectPr w:rsidR="00B442AE" w:rsidRPr="0098038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382B0" w14:textId="77777777" w:rsidR="00E72665" w:rsidRDefault="00E72665" w:rsidP="0025657F">
      <w:pPr>
        <w:spacing w:after="0" w:line="240" w:lineRule="auto"/>
      </w:pPr>
      <w:r>
        <w:separator/>
      </w:r>
    </w:p>
  </w:endnote>
  <w:endnote w:type="continuationSeparator" w:id="0">
    <w:p w14:paraId="0C36A3FC" w14:textId="77777777" w:rsidR="00E72665" w:rsidRDefault="00E72665" w:rsidP="00256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1AC98" w14:textId="77777777" w:rsidR="0025657F" w:rsidRDefault="002565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AACCD" w14:textId="77777777" w:rsidR="0025657F" w:rsidRDefault="002565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FCB41" w14:textId="77777777" w:rsidR="0025657F" w:rsidRDefault="002565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C0CD3" w14:textId="77777777" w:rsidR="00E72665" w:rsidRDefault="00E72665" w:rsidP="0025657F">
      <w:pPr>
        <w:spacing w:after="0" w:line="240" w:lineRule="auto"/>
      </w:pPr>
      <w:r>
        <w:separator/>
      </w:r>
    </w:p>
  </w:footnote>
  <w:footnote w:type="continuationSeparator" w:id="0">
    <w:p w14:paraId="24346CD8" w14:textId="77777777" w:rsidR="00E72665" w:rsidRDefault="00E72665" w:rsidP="002565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54B81" w14:textId="74AAFF39" w:rsidR="0025657F" w:rsidRDefault="0025657F">
    <w:pPr>
      <w:pStyle w:val="Header"/>
    </w:pPr>
    <w:r>
      <w:rPr>
        <w:noProof/>
      </w:rPr>
      <w:pict w14:anchorId="427099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21934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62F21" w14:textId="0ADC4629" w:rsidR="0025657F" w:rsidRDefault="0025657F">
    <w:pPr>
      <w:pStyle w:val="Header"/>
    </w:pPr>
    <w:r>
      <w:rPr>
        <w:noProof/>
      </w:rPr>
      <w:pict w14:anchorId="2A0487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21934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5C9C7" w14:textId="4D6AB18A" w:rsidR="0025657F" w:rsidRDefault="0025657F">
    <w:pPr>
      <w:pStyle w:val="Header"/>
    </w:pPr>
    <w:r>
      <w:rPr>
        <w:noProof/>
      </w:rPr>
      <w:pict w14:anchorId="7A208A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21934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65A36"/>
    <w:multiLevelType w:val="multilevel"/>
    <w:tmpl w:val="22BAA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D4013E"/>
    <w:multiLevelType w:val="multilevel"/>
    <w:tmpl w:val="BBCAB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0F1613"/>
    <w:multiLevelType w:val="multilevel"/>
    <w:tmpl w:val="0F0C9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BB04E9"/>
    <w:multiLevelType w:val="multilevel"/>
    <w:tmpl w:val="22383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7E5E30"/>
    <w:multiLevelType w:val="multilevel"/>
    <w:tmpl w:val="021EBA2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A1199F"/>
    <w:multiLevelType w:val="multilevel"/>
    <w:tmpl w:val="358E0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B9109D"/>
    <w:multiLevelType w:val="multilevel"/>
    <w:tmpl w:val="F3A45C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E178D0"/>
    <w:multiLevelType w:val="multilevel"/>
    <w:tmpl w:val="350A1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732314"/>
    <w:multiLevelType w:val="multilevel"/>
    <w:tmpl w:val="E5A68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311916"/>
    <w:multiLevelType w:val="multilevel"/>
    <w:tmpl w:val="53569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DA650A"/>
    <w:multiLevelType w:val="hybridMultilevel"/>
    <w:tmpl w:val="753016A8"/>
    <w:lvl w:ilvl="0" w:tplc="85C450A0">
      <w:start w:val="5"/>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D2652BB"/>
    <w:multiLevelType w:val="multilevel"/>
    <w:tmpl w:val="120E14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E004B7"/>
    <w:multiLevelType w:val="multilevel"/>
    <w:tmpl w:val="FF7E1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142FFF"/>
    <w:multiLevelType w:val="multilevel"/>
    <w:tmpl w:val="F0DCB0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D64AF2"/>
    <w:multiLevelType w:val="multilevel"/>
    <w:tmpl w:val="D8D87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2B73FD"/>
    <w:multiLevelType w:val="multilevel"/>
    <w:tmpl w:val="1046B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AE3C05"/>
    <w:multiLevelType w:val="multilevel"/>
    <w:tmpl w:val="AD82F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7B6E7D"/>
    <w:multiLevelType w:val="multilevel"/>
    <w:tmpl w:val="05841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FA59AD"/>
    <w:multiLevelType w:val="multilevel"/>
    <w:tmpl w:val="34B42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1"/>
  </w:num>
  <w:num w:numId="3">
    <w:abstractNumId w:val="8"/>
  </w:num>
  <w:num w:numId="4">
    <w:abstractNumId w:val="14"/>
  </w:num>
  <w:num w:numId="5">
    <w:abstractNumId w:val="17"/>
  </w:num>
  <w:num w:numId="6">
    <w:abstractNumId w:val="12"/>
  </w:num>
  <w:num w:numId="7">
    <w:abstractNumId w:val="1"/>
  </w:num>
  <w:num w:numId="8">
    <w:abstractNumId w:val="13"/>
  </w:num>
  <w:num w:numId="9">
    <w:abstractNumId w:val="16"/>
  </w:num>
  <w:num w:numId="10">
    <w:abstractNumId w:val="18"/>
  </w:num>
  <w:num w:numId="11">
    <w:abstractNumId w:val="0"/>
  </w:num>
  <w:num w:numId="12">
    <w:abstractNumId w:val="6"/>
  </w:num>
  <w:num w:numId="13">
    <w:abstractNumId w:val="7"/>
  </w:num>
  <w:num w:numId="14">
    <w:abstractNumId w:val="2"/>
  </w:num>
  <w:num w:numId="15">
    <w:abstractNumId w:val="9"/>
  </w:num>
  <w:num w:numId="16">
    <w:abstractNumId w:val="5"/>
  </w:num>
  <w:num w:numId="17">
    <w:abstractNumId w:val="4"/>
  </w:num>
  <w:num w:numId="18">
    <w:abstractNumId w:val="1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B1E"/>
    <w:rsid w:val="00014F45"/>
    <w:rsid w:val="00035F38"/>
    <w:rsid w:val="00036314"/>
    <w:rsid w:val="0003742B"/>
    <w:rsid w:val="00041078"/>
    <w:rsid w:val="000412D7"/>
    <w:rsid w:val="00041CF9"/>
    <w:rsid w:val="0004618F"/>
    <w:rsid w:val="0005720B"/>
    <w:rsid w:val="00061DEC"/>
    <w:rsid w:val="000656E1"/>
    <w:rsid w:val="00076042"/>
    <w:rsid w:val="000851C6"/>
    <w:rsid w:val="00087DD4"/>
    <w:rsid w:val="00095B0E"/>
    <w:rsid w:val="000A1302"/>
    <w:rsid w:val="000A3365"/>
    <w:rsid w:val="000A3730"/>
    <w:rsid w:val="000A5692"/>
    <w:rsid w:val="000A5AED"/>
    <w:rsid w:val="000B5284"/>
    <w:rsid w:val="000B570B"/>
    <w:rsid w:val="000C502E"/>
    <w:rsid w:val="000C668F"/>
    <w:rsid w:val="000E3C7A"/>
    <w:rsid w:val="000E5C12"/>
    <w:rsid w:val="000F0588"/>
    <w:rsid w:val="0010453D"/>
    <w:rsid w:val="001053E9"/>
    <w:rsid w:val="00116B12"/>
    <w:rsid w:val="0011755A"/>
    <w:rsid w:val="00125C50"/>
    <w:rsid w:val="00132514"/>
    <w:rsid w:val="00132F14"/>
    <w:rsid w:val="0013367D"/>
    <w:rsid w:val="00140798"/>
    <w:rsid w:val="00142926"/>
    <w:rsid w:val="001444DF"/>
    <w:rsid w:val="001514CE"/>
    <w:rsid w:val="001528CC"/>
    <w:rsid w:val="001541D3"/>
    <w:rsid w:val="00160463"/>
    <w:rsid w:val="00164BE3"/>
    <w:rsid w:val="00167853"/>
    <w:rsid w:val="00175D1D"/>
    <w:rsid w:val="00180E07"/>
    <w:rsid w:val="00192B89"/>
    <w:rsid w:val="00194AA5"/>
    <w:rsid w:val="00197AFE"/>
    <w:rsid w:val="001A0440"/>
    <w:rsid w:val="001A675B"/>
    <w:rsid w:val="001A7FE2"/>
    <w:rsid w:val="001B2CD5"/>
    <w:rsid w:val="001B2DF6"/>
    <w:rsid w:val="001B4495"/>
    <w:rsid w:val="001C048D"/>
    <w:rsid w:val="001C6579"/>
    <w:rsid w:val="001E4D89"/>
    <w:rsid w:val="001F1160"/>
    <w:rsid w:val="001F79F5"/>
    <w:rsid w:val="002023ED"/>
    <w:rsid w:val="00205F7A"/>
    <w:rsid w:val="00220529"/>
    <w:rsid w:val="00220872"/>
    <w:rsid w:val="0022279D"/>
    <w:rsid w:val="00225156"/>
    <w:rsid w:val="002258AE"/>
    <w:rsid w:val="0022663A"/>
    <w:rsid w:val="002271A9"/>
    <w:rsid w:val="00227281"/>
    <w:rsid w:val="00233446"/>
    <w:rsid w:val="0023599B"/>
    <w:rsid w:val="00236AF8"/>
    <w:rsid w:val="00242D4F"/>
    <w:rsid w:val="00255CB7"/>
    <w:rsid w:val="0025657F"/>
    <w:rsid w:val="00261CC7"/>
    <w:rsid w:val="0026220C"/>
    <w:rsid w:val="00262A21"/>
    <w:rsid w:val="00264CE2"/>
    <w:rsid w:val="00270BBA"/>
    <w:rsid w:val="00270E91"/>
    <w:rsid w:val="0028305B"/>
    <w:rsid w:val="00287283"/>
    <w:rsid w:val="00287852"/>
    <w:rsid w:val="002A218F"/>
    <w:rsid w:val="002B5851"/>
    <w:rsid w:val="002B7E2E"/>
    <w:rsid w:val="002C0C52"/>
    <w:rsid w:val="002C4D1E"/>
    <w:rsid w:val="002D2D09"/>
    <w:rsid w:val="002D4A33"/>
    <w:rsid w:val="002D58A2"/>
    <w:rsid w:val="002E2C98"/>
    <w:rsid w:val="002E477E"/>
    <w:rsid w:val="002F5C4D"/>
    <w:rsid w:val="00302814"/>
    <w:rsid w:val="00307854"/>
    <w:rsid w:val="00311149"/>
    <w:rsid w:val="003208AF"/>
    <w:rsid w:val="00322580"/>
    <w:rsid w:val="00322DF4"/>
    <w:rsid w:val="0032575B"/>
    <w:rsid w:val="00331184"/>
    <w:rsid w:val="00335CA9"/>
    <w:rsid w:val="00341189"/>
    <w:rsid w:val="00347EB7"/>
    <w:rsid w:val="00370AEE"/>
    <w:rsid w:val="00370E44"/>
    <w:rsid w:val="003820BF"/>
    <w:rsid w:val="00385185"/>
    <w:rsid w:val="00386130"/>
    <w:rsid w:val="00391A7B"/>
    <w:rsid w:val="0039239A"/>
    <w:rsid w:val="00392859"/>
    <w:rsid w:val="003A3F23"/>
    <w:rsid w:val="003A6223"/>
    <w:rsid w:val="003C7B08"/>
    <w:rsid w:val="003D4AF8"/>
    <w:rsid w:val="003F7389"/>
    <w:rsid w:val="00401CF9"/>
    <w:rsid w:val="0040681B"/>
    <w:rsid w:val="00411BC0"/>
    <w:rsid w:val="00411E3C"/>
    <w:rsid w:val="00415E4B"/>
    <w:rsid w:val="00416A3C"/>
    <w:rsid w:val="00435D5E"/>
    <w:rsid w:val="004426FF"/>
    <w:rsid w:val="004441DF"/>
    <w:rsid w:val="00455C75"/>
    <w:rsid w:val="0046064A"/>
    <w:rsid w:val="004666C3"/>
    <w:rsid w:val="004670F5"/>
    <w:rsid w:val="00477994"/>
    <w:rsid w:val="00481987"/>
    <w:rsid w:val="004B11CF"/>
    <w:rsid w:val="004B4D6C"/>
    <w:rsid w:val="004C4844"/>
    <w:rsid w:val="004F006F"/>
    <w:rsid w:val="004F5FE4"/>
    <w:rsid w:val="004F7B47"/>
    <w:rsid w:val="00514FF8"/>
    <w:rsid w:val="005205F5"/>
    <w:rsid w:val="00522050"/>
    <w:rsid w:val="00522D8A"/>
    <w:rsid w:val="00524D28"/>
    <w:rsid w:val="005356C4"/>
    <w:rsid w:val="00540B46"/>
    <w:rsid w:val="00552798"/>
    <w:rsid w:val="00552FC3"/>
    <w:rsid w:val="0055675F"/>
    <w:rsid w:val="00557C61"/>
    <w:rsid w:val="00567A2A"/>
    <w:rsid w:val="00573DA7"/>
    <w:rsid w:val="005772AC"/>
    <w:rsid w:val="00581235"/>
    <w:rsid w:val="00581B3C"/>
    <w:rsid w:val="00596572"/>
    <w:rsid w:val="005B21DB"/>
    <w:rsid w:val="005B4DB9"/>
    <w:rsid w:val="005E0AB4"/>
    <w:rsid w:val="00620BA8"/>
    <w:rsid w:val="00621F2A"/>
    <w:rsid w:val="006331E1"/>
    <w:rsid w:val="006341DC"/>
    <w:rsid w:val="006377FC"/>
    <w:rsid w:val="0064433D"/>
    <w:rsid w:val="00646A9E"/>
    <w:rsid w:val="00654B59"/>
    <w:rsid w:val="00660FEE"/>
    <w:rsid w:val="00663999"/>
    <w:rsid w:val="00670C27"/>
    <w:rsid w:val="006749AA"/>
    <w:rsid w:val="006756B0"/>
    <w:rsid w:val="00677E17"/>
    <w:rsid w:val="00683A4F"/>
    <w:rsid w:val="00691BF1"/>
    <w:rsid w:val="006933AC"/>
    <w:rsid w:val="00694475"/>
    <w:rsid w:val="00695CBC"/>
    <w:rsid w:val="006A0BCF"/>
    <w:rsid w:val="006A330F"/>
    <w:rsid w:val="006C0EEE"/>
    <w:rsid w:val="006D3E3C"/>
    <w:rsid w:val="006D577F"/>
    <w:rsid w:val="006F0B71"/>
    <w:rsid w:val="00705641"/>
    <w:rsid w:val="00706EBC"/>
    <w:rsid w:val="007208E1"/>
    <w:rsid w:val="007214C8"/>
    <w:rsid w:val="007273CA"/>
    <w:rsid w:val="00731658"/>
    <w:rsid w:val="0073672F"/>
    <w:rsid w:val="00741BA5"/>
    <w:rsid w:val="007420B8"/>
    <w:rsid w:val="0074269D"/>
    <w:rsid w:val="0074735B"/>
    <w:rsid w:val="00753D7D"/>
    <w:rsid w:val="007602B6"/>
    <w:rsid w:val="00761227"/>
    <w:rsid w:val="00767CC9"/>
    <w:rsid w:val="00797F0B"/>
    <w:rsid w:val="007B2D71"/>
    <w:rsid w:val="007B527D"/>
    <w:rsid w:val="007B6C8C"/>
    <w:rsid w:val="007D06AA"/>
    <w:rsid w:val="007D6AA2"/>
    <w:rsid w:val="007E2527"/>
    <w:rsid w:val="007E3020"/>
    <w:rsid w:val="007F1AD5"/>
    <w:rsid w:val="00816442"/>
    <w:rsid w:val="008177AA"/>
    <w:rsid w:val="00820B65"/>
    <w:rsid w:val="008219FC"/>
    <w:rsid w:val="00821A28"/>
    <w:rsid w:val="00831162"/>
    <w:rsid w:val="00831A1B"/>
    <w:rsid w:val="00850649"/>
    <w:rsid w:val="008533E0"/>
    <w:rsid w:val="00853A40"/>
    <w:rsid w:val="008564E6"/>
    <w:rsid w:val="00857ADA"/>
    <w:rsid w:val="00857DBD"/>
    <w:rsid w:val="0087120E"/>
    <w:rsid w:val="00871408"/>
    <w:rsid w:val="00876035"/>
    <w:rsid w:val="00883DA4"/>
    <w:rsid w:val="00884EA2"/>
    <w:rsid w:val="008901B6"/>
    <w:rsid w:val="0089114A"/>
    <w:rsid w:val="00895249"/>
    <w:rsid w:val="008965D8"/>
    <w:rsid w:val="008A70F4"/>
    <w:rsid w:val="008B52E0"/>
    <w:rsid w:val="008B55DA"/>
    <w:rsid w:val="008B60BD"/>
    <w:rsid w:val="008C2761"/>
    <w:rsid w:val="008C7A10"/>
    <w:rsid w:val="008C7F32"/>
    <w:rsid w:val="008D0D20"/>
    <w:rsid w:val="008E0159"/>
    <w:rsid w:val="008E0A59"/>
    <w:rsid w:val="008E0FE8"/>
    <w:rsid w:val="008E61ED"/>
    <w:rsid w:val="008E6CB3"/>
    <w:rsid w:val="008F4EBA"/>
    <w:rsid w:val="00904F75"/>
    <w:rsid w:val="00906DE8"/>
    <w:rsid w:val="009072E1"/>
    <w:rsid w:val="00907E21"/>
    <w:rsid w:val="00907FC0"/>
    <w:rsid w:val="00910AC0"/>
    <w:rsid w:val="0091247D"/>
    <w:rsid w:val="00913196"/>
    <w:rsid w:val="0091663C"/>
    <w:rsid w:val="009268B8"/>
    <w:rsid w:val="009268D8"/>
    <w:rsid w:val="00930B10"/>
    <w:rsid w:val="009319DC"/>
    <w:rsid w:val="00934554"/>
    <w:rsid w:val="00936441"/>
    <w:rsid w:val="009417A8"/>
    <w:rsid w:val="00942063"/>
    <w:rsid w:val="00943053"/>
    <w:rsid w:val="00946E29"/>
    <w:rsid w:val="00951A0E"/>
    <w:rsid w:val="00962C6E"/>
    <w:rsid w:val="009704BF"/>
    <w:rsid w:val="00971B09"/>
    <w:rsid w:val="00973BFB"/>
    <w:rsid w:val="00980388"/>
    <w:rsid w:val="009864F5"/>
    <w:rsid w:val="0099264F"/>
    <w:rsid w:val="00993A8A"/>
    <w:rsid w:val="00996CC7"/>
    <w:rsid w:val="009A4656"/>
    <w:rsid w:val="009C1640"/>
    <w:rsid w:val="009E7A06"/>
    <w:rsid w:val="009F655D"/>
    <w:rsid w:val="009F7372"/>
    <w:rsid w:val="00A03D53"/>
    <w:rsid w:val="00A04A08"/>
    <w:rsid w:val="00A04E8C"/>
    <w:rsid w:val="00A061D2"/>
    <w:rsid w:val="00A0703F"/>
    <w:rsid w:val="00A26D59"/>
    <w:rsid w:val="00A302FB"/>
    <w:rsid w:val="00A365C8"/>
    <w:rsid w:val="00A3708E"/>
    <w:rsid w:val="00A506C9"/>
    <w:rsid w:val="00A64EF1"/>
    <w:rsid w:val="00A65DD2"/>
    <w:rsid w:val="00A66D39"/>
    <w:rsid w:val="00A67184"/>
    <w:rsid w:val="00A73CCB"/>
    <w:rsid w:val="00A77877"/>
    <w:rsid w:val="00A82122"/>
    <w:rsid w:val="00A861EC"/>
    <w:rsid w:val="00A953F9"/>
    <w:rsid w:val="00AA04FF"/>
    <w:rsid w:val="00AA2780"/>
    <w:rsid w:val="00AA3A39"/>
    <w:rsid w:val="00AA6275"/>
    <w:rsid w:val="00AA6D06"/>
    <w:rsid w:val="00AB390A"/>
    <w:rsid w:val="00AB631E"/>
    <w:rsid w:val="00AC1CD0"/>
    <w:rsid w:val="00AC4E7A"/>
    <w:rsid w:val="00AD2700"/>
    <w:rsid w:val="00AE3399"/>
    <w:rsid w:val="00AF31F1"/>
    <w:rsid w:val="00B05860"/>
    <w:rsid w:val="00B23EB3"/>
    <w:rsid w:val="00B33FD2"/>
    <w:rsid w:val="00B35C47"/>
    <w:rsid w:val="00B4016F"/>
    <w:rsid w:val="00B41523"/>
    <w:rsid w:val="00B442AE"/>
    <w:rsid w:val="00B45DAB"/>
    <w:rsid w:val="00B51E00"/>
    <w:rsid w:val="00B5400D"/>
    <w:rsid w:val="00B612AE"/>
    <w:rsid w:val="00B754BA"/>
    <w:rsid w:val="00B764CC"/>
    <w:rsid w:val="00B82213"/>
    <w:rsid w:val="00B86C41"/>
    <w:rsid w:val="00BA2D0E"/>
    <w:rsid w:val="00BB0EB8"/>
    <w:rsid w:val="00BB45AC"/>
    <w:rsid w:val="00BB5733"/>
    <w:rsid w:val="00BB7245"/>
    <w:rsid w:val="00BC4E57"/>
    <w:rsid w:val="00BE23B6"/>
    <w:rsid w:val="00BE7050"/>
    <w:rsid w:val="00BE79A7"/>
    <w:rsid w:val="00BF3880"/>
    <w:rsid w:val="00BF3DF3"/>
    <w:rsid w:val="00C206DE"/>
    <w:rsid w:val="00C32716"/>
    <w:rsid w:val="00C33389"/>
    <w:rsid w:val="00C407AA"/>
    <w:rsid w:val="00C4194B"/>
    <w:rsid w:val="00C53246"/>
    <w:rsid w:val="00C57F1C"/>
    <w:rsid w:val="00C6018E"/>
    <w:rsid w:val="00C61251"/>
    <w:rsid w:val="00C61B08"/>
    <w:rsid w:val="00C61E8F"/>
    <w:rsid w:val="00C70EBC"/>
    <w:rsid w:val="00C722C9"/>
    <w:rsid w:val="00C73DE5"/>
    <w:rsid w:val="00C7664E"/>
    <w:rsid w:val="00C76FF2"/>
    <w:rsid w:val="00C80CF9"/>
    <w:rsid w:val="00C8507D"/>
    <w:rsid w:val="00C866A7"/>
    <w:rsid w:val="00CB68FD"/>
    <w:rsid w:val="00CB6F97"/>
    <w:rsid w:val="00CC523E"/>
    <w:rsid w:val="00CD141D"/>
    <w:rsid w:val="00CD2F7F"/>
    <w:rsid w:val="00CD6CCE"/>
    <w:rsid w:val="00CD7C9C"/>
    <w:rsid w:val="00CE1190"/>
    <w:rsid w:val="00CF2489"/>
    <w:rsid w:val="00CF2F42"/>
    <w:rsid w:val="00CF2FA0"/>
    <w:rsid w:val="00CF5471"/>
    <w:rsid w:val="00D03907"/>
    <w:rsid w:val="00D053A6"/>
    <w:rsid w:val="00D056D2"/>
    <w:rsid w:val="00D3721B"/>
    <w:rsid w:val="00D525CB"/>
    <w:rsid w:val="00D6337E"/>
    <w:rsid w:val="00D66A99"/>
    <w:rsid w:val="00D66C8D"/>
    <w:rsid w:val="00D70ED0"/>
    <w:rsid w:val="00D879B7"/>
    <w:rsid w:val="00DA40AB"/>
    <w:rsid w:val="00DA60B5"/>
    <w:rsid w:val="00DB1D1F"/>
    <w:rsid w:val="00DB6A53"/>
    <w:rsid w:val="00DC08B3"/>
    <w:rsid w:val="00DC141C"/>
    <w:rsid w:val="00DC5D3B"/>
    <w:rsid w:val="00E06B07"/>
    <w:rsid w:val="00E13F2F"/>
    <w:rsid w:val="00E2014E"/>
    <w:rsid w:val="00E226F5"/>
    <w:rsid w:val="00E2645A"/>
    <w:rsid w:val="00E41C6D"/>
    <w:rsid w:val="00E44C36"/>
    <w:rsid w:val="00E465BD"/>
    <w:rsid w:val="00E51D2B"/>
    <w:rsid w:val="00E53784"/>
    <w:rsid w:val="00E53CFC"/>
    <w:rsid w:val="00E57D1C"/>
    <w:rsid w:val="00E61A9C"/>
    <w:rsid w:val="00E72665"/>
    <w:rsid w:val="00E81B76"/>
    <w:rsid w:val="00E8458B"/>
    <w:rsid w:val="00E957BF"/>
    <w:rsid w:val="00EA48E3"/>
    <w:rsid w:val="00EB607A"/>
    <w:rsid w:val="00EB6A2B"/>
    <w:rsid w:val="00EC0F61"/>
    <w:rsid w:val="00EC6051"/>
    <w:rsid w:val="00ED5CE6"/>
    <w:rsid w:val="00ED6114"/>
    <w:rsid w:val="00ED7267"/>
    <w:rsid w:val="00EE2E29"/>
    <w:rsid w:val="00EE4CB4"/>
    <w:rsid w:val="00EE5FE1"/>
    <w:rsid w:val="00EE70AC"/>
    <w:rsid w:val="00EF0313"/>
    <w:rsid w:val="00EF5EAC"/>
    <w:rsid w:val="00F012C5"/>
    <w:rsid w:val="00F01831"/>
    <w:rsid w:val="00F32202"/>
    <w:rsid w:val="00F423E8"/>
    <w:rsid w:val="00F43896"/>
    <w:rsid w:val="00F6422E"/>
    <w:rsid w:val="00F64727"/>
    <w:rsid w:val="00FA75B7"/>
    <w:rsid w:val="00FB2B1E"/>
    <w:rsid w:val="00FC6E3C"/>
    <w:rsid w:val="00FD0081"/>
    <w:rsid w:val="00FD5B11"/>
    <w:rsid w:val="00FD6C5A"/>
    <w:rsid w:val="00FE4018"/>
    <w:rsid w:val="00FF39D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D75067B"/>
  <w15:chartTrackingRefBased/>
  <w15:docId w15:val="{C1CF3988-0F57-475A-BE1E-AA0A76227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Heading3">
    <w:name w:val="heading 3"/>
    <w:basedOn w:val="Normal"/>
    <w:link w:val="Heading3Char"/>
    <w:uiPriority w:val="9"/>
    <w:qFormat/>
    <w:rsid w:val="00E06B07"/>
    <w:pPr>
      <w:spacing w:before="100" w:beforeAutospacing="1" w:after="100" w:afterAutospacing="1" w:line="240" w:lineRule="auto"/>
      <w:outlineLvl w:val="2"/>
    </w:pPr>
    <w:rPr>
      <w:rFonts w:ascii="Times New Roman" w:eastAsia="Times New Roman" w:hAnsi="Times New Roman" w:cs="Times New Roman"/>
      <w:b/>
      <w:bCs/>
      <w:kern w:val="0"/>
      <w:sz w:val="27"/>
      <w:szCs w:val="27"/>
      <w:lang w:val="en-IN" w:eastAsia="en-IN"/>
      <w14:ligatures w14:val="none"/>
    </w:rPr>
  </w:style>
  <w:style w:type="paragraph" w:styleId="Heading4">
    <w:name w:val="heading 4"/>
    <w:basedOn w:val="Normal"/>
    <w:next w:val="Normal"/>
    <w:link w:val="Heading4Char"/>
    <w:uiPriority w:val="9"/>
    <w:semiHidden/>
    <w:unhideWhenUsed/>
    <w:qFormat/>
    <w:rsid w:val="00E06B0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05F5"/>
    <w:pPr>
      <w:spacing w:before="100" w:beforeAutospacing="1" w:after="100" w:afterAutospacing="1" w:line="240" w:lineRule="auto"/>
    </w:pPr>
    <w:rPr>
      <w:rFonts w:ascii="Times New Roman" w:eastAsia="Times New Roman" w:hAnsi="Times New Roman" w:cs="Times New Roman"/>
      <w:kern w:val="0"/>
      <w:sz w:val="24"/>
      <w:szCs w:val="24"/>
      <w:lang w:val="en-IN" w:eastAsia="en-IN"/>
      <w14:ligatures w14:val="none"/>
    </w:rPr>
  </w:style>
  <w:style w:type="character" w:styleId="Strong">
    <w:name w:val="Strong"/>
    <w:basedOn w:val="DefaultParagraphFont"/>
    <w:uiPriority w:val="22"/>
    <w:qFormat/>
    <w:rsid w:val="005205F5"/>
    <w:rPr>
      <w:b/>
      <w:bCs/>
    </w:rPr>
  </w:style>
  <w:style w:type="character" w:customStyle="1" w:styleId="Heading3Char">
    <w:name w:val="Heading 3 Char"/>
    <w:basedOn w:val="DefaultParagraphFont"/>
    <w:link w:val="Heading3"/>
    <w:uiPriority w:val="9"/>
    <w:rsid w:val="00E06B07"/>
    <w:rPr>
      <w:rFonts w:ascii="Times New Roman" w:eastAsia="Times New Roman" w:hAnsi="Times New Roman" w:cs="Times New Roman"/>
      <w:b/>
      <w:bCs/>
      <w:kern w:val="0"/>
      <w:sz w:val="27"/>
      <w:szCs w:val="27"/>
      <w:lang w:eastAsia="en-IN"/>
      <w14:ligatures w14:val="none"/>
    </w:rPr>
  </w:style>
  <w:style w:type="character" w:styleId="Emphasis">
    <w:name w:val="Emphasis"/>
    <w:basedOn w:val="DefaultParagraphFont"/>
    <w:uiPriority w:val="20"/>
    <w:qFormat/>
    <w:rsid w:val="00E06B07"/>
    <w:rPr>
      <w:i/>
      <w:iCs/>
    </w:rPr>
  </w:style>
  <w:style w:type="character" w:customStyle="1" w:styleId="Heading4Char">
    <w:name w:val="Heading 4 Char"/>
    <w:basedOn w:val="DefaultParagraphFont"/>
    <w:link w:val="Heading4"/>
    <w:uiPriority w:val="9"/>
    <w:semiHidden/>
    <w:rsid w:val="00E06B07"/>
    <w:rPr>
      <w:rFonts w:asciiTheme="majorHAnsi" w:eastAsiaTheme="majorEastAsia" w:hAnsiTheme="majorHAnsi" w:cstheme="majorBidi"/>
      <w:i/>
      <w:iCs/>
      <w:color w:val="2F5496" w:themeColor="accent1" w:themeShade="BF"/>
      <w:lang w:val="en-GB"/>
    </w:rPr>
  </w:style>
  <w:style w:type="paragraph" w:styleId="HTMLPreformatted">
    <w:name w:val="HTML Preformatted"/>
    <w:basedOn w:val="Normal"/>
    <w:link w:val="HTMLPreformattedChar"/>
    <w:uiPriority w:val="99"/>
    <w:semiHidden/>
    <w:unhideWhenUsed/>
    <w:rsid w:val="00E06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IN" w:eastAsia="en-IN"/>
      <w14:ligatures w14:val="none"/>
    </w:rPr>
  </w:style>
  <w:style w:type="character" w:customStyle="1" w:styleId="HTMLPreformattedChar">
    <w:name w:val="HTML Preformatted Char"/>
    <w:basedOn w:val="DefaultParagraphFont"/>
    <w:link w:val="HTMLPreformatted"/>
    <w:uiPriority w:val="99"/>
    <w:semiHidden/>
    <w:rsid w:val="00E06B07"/>
    <w:rPr>
      <w:rFonts w:ascii="Courier New" w:eastAsia="Times New Roman" w:hAnsi="Courier New" w:cs="Courier New"/>
      <w:kern w:val="0"/>
      <w:sz w:val="20"/>
      <w:szCs w:val="20"/>
      <w:lang w:eastAsia="en-IN"/>
      <w14:ligatures w14:val="none"/>
    </w:rPr>
  </w:style>
  <w:style w:type="character" w:styleId="HTMLCode">
    <w:name w:val="HTML Code"/>
    <w:basedOn w:val="DefaultParagraphFont"/>
    <w:uiPriority w:val="99"/>
    <w:semiHidden/>
    <w:unhideWhenUsed/>
    <w:rsid w:val="00E06B07"/>
    <w:rPr>
      <w:rFonts w:ascii="Courier New" w:eastAsia="Times New Roman" w:hAnsi="Courier New" w:cs="Courier New"/>
      <w:sz w:val="20"/>
      <w:szCs w:val="20"/>
    </w:rPr>
  </w:style>
  <w:style w:type="character" w:customStyle="1" w:styleId="hljs-string">
    <w:name w:val="hljs-string"/>
    <w:basedOn w:val="DefaultParagraphFont"/>
    <w:rsid w:val="00E06B07"/>
  </w:style>
  <w:style w:type="table" w:styleId="TableGrid">
    <w:name w:val="Table Grid"/>
    <w:basedOn w:val="TableNormal"/>
    <w:uiPriority w:val="39"/>
    <w:rsid w:val="003257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2780"/>
    <w:rPr>
      <w:color w:val="0563C1" w:themeColor="hyperlink"/>
      <w:u w:val="single"/>
    </w:rPr>
  </w:style>
  <w:style w:type="character" w:styleId="UnresolvedMention">
    <w:name w:val="Unresolved Mention"/>
    <w:basedOn w:val="DefaultParagraphFont"/>
    <w:uiPriority w:val="99"/>
    <w:semiHidden/>
    <w:unhideWhenUsed/>
    <w:rsid w:val="00AA2780"/>
    <w:rPr>
      <w:color w:val="605E5C"/>
      <w:shd w:val="clear" w:color="auto" w:fill="E1DFDD"/>
    </w:rPr>
  </w:style>
  <w:style w:type="paragraph" w:styleId="Header">
    <w:name w:val="header"/>
    <w:basedOn w:val="Normal"/>
    <w:link w:val="HeaderChar"/>
    <w:uiPriority w:val="99"/>
    <w:unhideWhenUsed/>
    <w:rsid w:val="002565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657F"/>
    <w:rPr>
      <w:lang w:val="en-GB"/>
    </w:rPr>
  </w:style>
  <w:style w:type="paragraph" w:styleId="Footer">
    <w:name w:val="footer"/>
    <w:basedOn w:val="Normal"/>
    <w:link w:val="FooterChar"/>
    <w:uiPriority w:val="99"/>
    <w:unhideWhenUsed/>
    <w:rsid w:val="002565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657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5465">
      <w:bodyDiv w:val="1"/>
      <w:marLeft w:val="0"/>
      <w:marRight w:val="0"/>
      <w:marTop w:val="0"/>
      <w:marBottom w:val="0"/>
      <w:divBdr>
        <w:top w:val="none" w:sz="0" w:space="0" w:color="auto"/>
        <w:left w:val="none" w:sz="0" w:space="0" w:color="auto"/>
        <w:bottom w:val="none" w:sz="0" w:space="0" w:color="auto"/>
        <w:right w:val="none" w:sz="0" w:space="0" w:color="auto"/>
      </w:divBdr>
    </w:div>
    <w:div w:id="201092615">
      <w:bodyDiv w:val="1"/>
      <w:marLeft w:val="0"/>
      <w:marRight w:val="0"/>
      <w:marTop w:val="0"/>
      <w:marBottom w:val="0"/>
      <w:divBdr>
        <w:top w:val="none" w:sz="0" w:space="0" w:color="auto"/>
        <w:left w:val="none" w:sz="0" w:space="0" w:color="auto"/>
        <w:bottom w:val="none" w:sz="0" w:space="0" w:color="auto"/>
        <w:right w:val="none" w:sz="0" w:space="0" w:color="auto"/>
      </w:divBdr>
    </w:div>
    <w:div w:id="358505852">
      <w:bodyDiv w:val="1"/>
      <w:marLeft w:val="0"/>
      <w:marRight w:val="0"/>
      <w:marTop w:val="0"/>
      <w:marBottom w:val="0"/>
      <w:divBdr>
        <w:top w:val="none" w:sz="0" w:space="0" w:color="auto"/>
        <w:left w:val="none" w:sz="0" w:space="0" w:color="auto"/>
        <w:bottom w:val="none" w:sz="0" w:space="0" w:color="auto"/>
        <w:right w:val="none" w:sz="0" w:space="0" w:color="auto"/>
      </w:divBdr>
    </w:div>
    <w:div w:id="538862412">
      <w:bodyDiv w:val="1"/>
      <w:marLeft w:val="0"/>
      <w:marRight w:val="0"/>
      <w:marTop w:val="0"/>
      <w:marBottom w:val="0"/>
      <w:divBdr>
        <w:top w:val="none" w:sz="0" w:space="0" w:color="auto"/>
        <w:left w:val="none" w:sz="0" w:space="0" w:color="auto"/>
        <w:bottom w:val="none" w:sz="0" w:space="0" w:color="auto"/>
        <w:right w:val="none" w:sz="0" w:space="0" w:color="auto"/>
      </w:divBdr>
    </w:div>
    <w:div w:id="634288449">
      <w:bodyDiv w:val="1"/>
      <w:marLeft w:val="0"/>
      <w:marRight w:val="0"/>
      <w:marTop w:val="0"/>
      <w:marBottom w:val="0"/>
      <w:divBdr>
        <w:top w:val="none" w:sz="0" w:space="0" w:color="auto"/>
        <w:left w:val="none" w:sz="0" w:space="0" w:color="auto"/>
        <w:bottom w:val="none" w:sz="0" w:space="0" w:color="auto"/>
        <w:right w:val="none" w:sz="0" w:space="0" w:color="auto"/>
      </w:divBdr>
    </w:div>
    <w:div w:id="762536857">
      <w:bodyDiv w:val="1"/>
      <w:marLeft w:val="0"/>
      <w:marRight w:val="0"/>
      <w:marTop w:val="0"/>
      <w:marBottom w:val="0"/>
      <w:divBdr>
        <w:top w:val="none" w:sz="0" w:space="0" w:color="auto"/>
        <w:left w:val="none" w:sz="0" w:space="0" w:color="auto"/>
        <w:bottom w:val="none" w:sz="0" w:space="0" w:color="auto"/>
        <w:right w:val="none" w:sz="0" w:space="0" w:color="auto"/>
      </w:divBdr>
    </w:div>
    <w:div w:id="816528361">
      <w:bodyDiv w:val="1"/>
      <w:marLeft w:val="0"/>
      <w:marRight w:val="0"/>
      <w:marTop w:val="0"/>
      <w:marBottom w:val="0"/>
      <w:divBdr>
        <w:top w:val="none" w:sz="0" w:space="0" w:color="auto"/>
        <w:left w:val="none" w:sz="0" w:space="0" w:color="auto"/>
        <w:bottom w:val="none" w:sz="0" w:space="0" w:color="auto"/>
        <w:right w:val="none" w:sz="0" w:space="0" w:color="auto"/>
      </w:divBdr>
    </w:div>
    <w:div w:id="844516926">
      <w:bodyDiv w:val="1"/>
      <w:marLeft w:val="0"/>
      <w:marRight w:val="0"/>
      <w:marTop w:val="0"/>
      <w:marBottom w:val="0"/>
      <w:divBdr>
        <w:top w:val="none" w:sz="0" w:space="0" w:color="auto"/>
        <w:left w:val="none" w:sz="0" w:space="0" w:color="auto"/>
        <w:bottom w:val="none" w:sz="0" w:space="0" w:color="auto"/>
        <w:right w:val="none" w:sz="0" w:space="0" w:color="auto"/>
      </w:divBdr>
    </w:div>
    <w:div w:id="928007075">
      <w:bodyDiv w:val="1"/>
      <w:marLeft w:val="0"/>
      <w:marRight w:val="0"/>
      <w:marTop w:val="0"/>
      <w:marBottom w:val="0"/>
      <w:divBdr>
        <w:top w:val="none" w:sz="0" w:space="0" w:color="auto"/>
        <w:left w:val="none" w:sz="0" w:space="0" w:color="auto"/>
        <w:bottom w:val="none" w:sz="0" w:space="0" w:color="auto"/>
        <w:right w:val="none" w:sz="0" w:space="0" w:color="auto"/>
      </w:divBdr>
    </w:div>
    <w:div w:id="955718801">
      <w:bodyDiv w:val="1"/>
      <w:marLeft w:val="0"/>
      <w:marRight w:val="0"/>
      <w:marTop w:val="0"/>
      <w:marBottom w:val="0"/>
      <w:divBdr>
        <w:top w:val="none" w:sz="0" w:space="0" w:color="auto"/>
        <w:left w:val="none" w:sz="0" w:space="0" w:color="auto"/>
        <w:bottom w:val="none" w:sz="0" w:space="0" w:color="auto"/>
        <w:right w:val="none" w:sz="0" w:space="0" w:color="auto"/>
      </w:divBdr>
    </w:div>
    <w:div w:id="1138063573">
      <w:bodyDiv w:val="1"/>
      <w:marLeft w:val="0"/>
      <w:marRight w:val="0"/>
      <w:marTop w:val="0"/>
      <w:marBottom w:val="0"/>
      <w:divBdr>
        <w:top w:val="none" w:sz="0" w:space="0" w:color="auto"/>
        <w:left w:val="none" w:sz="0" w:space="0" w:color="auto"/>
        <w:bottom w:val="none" w:sz="0" w:space="0" w:color="auto"/>
        <w:right w:val="none" w:sz="0" w:space="0" w:color="auto"/>
      </w:divBdr>
    </w:div>
    <w:div w:id="1206789868">
      <w:bodyDiv w:val="1"/>
      <w:marLeft w:val="0"/>
      <w:marRight w:val="0"/>
      <w:marTop w:val="0"/>
      <w:marBottom w:val="0"/>
      <w:divBdr>
        <w:top w:val="none" w:sz="0" w:space="0" w:color="auto"/>
        <w:left w:val="none" w:sz="0" w:space="0" w:color="auto"/>
        <w:bottom w:val="none" w:sz="0" w:space="0" w:color="auto"/>
        <w:right w:val="none" w:sz="0" w:space="0" w:color="auto"/>
      </w:divBdr>
      <w:divsChild>
        <w:div w:id="994652605">
          <w:marLeft w:val="0"/>
          <w:marRight w:val="0"/>
          <w:marTop w:val="0"/>
          <w:marBottom w:val="0"/>
          <w:divBdr>
            <w:top w:val="none" w:sz="0" w:space="0" w:color="auto"/>
            <w:left w:val="none" w:sz="0" w:space="0" w:color="auto"/>
            <w:bottom w:val="none" w:sz="0" w:space="0" w:color="auto"/>
            <w:right w:val="none" w:sz="0" w:space="0" w:color="auto"/>
          </w:divBdr>
          <w:divsChild>
            <w:div w:id="1593202015">
              <w:marLeft w:val="0"/>
              <w:marRight w:val="0"/>
              <w:marTop w:val="0"/>
              <w:marBottom w:val="0"/>
              <w:divBdr>
                <w:top w:val="none" w:sz="0" w:space="0" w:color="auto"/>
                <w:left w:val="none" w:sz="0" w:space="0" w:color="auto"/>
                <w:bottom w:val="none" w:sz="0" w:space="0" w:color="auto"/>
                <w:right w:val="none" w:sz="0" w:space="0" w:color="auto"/>
              </w:divBdr>
              <w:divsChild>
                <w:div w:id="114493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92774">
          <w:marLeft w:val="0"/>
          <w:marRight w:val="0"/>
          <w:marTop w:val="0"/>
          <w:marBottom w:val="0"/>
          <w:divBdr>
            <w:top w:val="none" w:sz="0" w:space="0" w:color="auto"/>
            <w:left w:val="none" w:sz="0" w:space="0" w:color="auto"/>
            <w:bottom w:val="none" w:sz="0" w:space="0" w:color="auto"/>
            <w:right w:val="none" w:sz="0" w:space="0" w:color="auto"/>
          </w:divBdr>
          <w:divsChild>
            <w:div w:id="940531246">
              <w:marLeft w:val="0"/>
              <w:marRight w:val="0"/>
              <w:marTop w:val="0"/>
              <w:marBottom w:val="0"/>
              <w:divBdr>
                <w:top w:val="none" w:sz="0" w:space="0" w:color="auto"/>
                <w:left w:val="none" w:sz="0" w:space="0" w:color="auto"/>
                <w:bottom w:val="none" w:sz="0" w:space="0" w:color="auto"/>
                <w:right w:val="none" w:sz="0" w:space="0" w:color="auto"/>
              </w:divBdr>
              <w:divsChild>
                <w:div w:id="97664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825262">
      <w:bodyDiv w:val="1"/>
      <w:marLeft w:val="0"/>
      <w:marRight w:val="0"/>
      <w:marTop w:val="0"/>
      <w:marBottom w:val="0"/>
      <w:divBdr>
        <w:top w:val="none" w:sz="0" w:space="0" w:color="auto"/>
        <w:left w:val="none" w:sz="0" w:space="0" w:color="auto"/>
        <w:bottom w:val="none" w:sz="0" w:space="0" w:color="auto"/>
        <w:right w:val="none" w:sz="0" w:space="0" w:color="auto"/>
      </w:divBdr>
    </w:div>
    <w:div w:id="1481117167">
      <w:bodyDiv w:val="1"/>
      <w:marLeft w:val="0"/>
      <w:marRight w:val="0"/>
      <w:marTop w:val="0"/>
      <w:marBottom w:val="0"/>
      <w:divBdr>
        <w:top w:val="none" w:sz="0" w:space="0" w:color="auto"/>
        <w:left w:val="none" w:sz="0" w:space="0" w:color="auto"/>
        <w:bottom w:val="none" w:sz="0" w:space="0" w:color="auto"/>
        <w:right w:val="none" w:sz="0" w:space="0" w:color="auto"/>
      </w:divBdr>
    </w:div>
    <w:div w:id="1484544372">
      <w:bodyDiv w:val="1"/>
      <w:marLeft w:val="0"/>
      <w:marRight w:val="0"/>
      <w:marTop w:val="0"/>
      <w:marBottom w:val="0"/>
      <w:divBdr>
        <w:top w:val="none" w:sz="0" w:space="0" w:color="auto"/>
        <w:left w:val="none" w:sz="0" w:space="0" w:color="auto"/>
        <w:bottom w:val="none" w:sz="0" w:space="0" w:color="auto"/>
        <w:right w:val="none" w:sz="0" w:space="0" w:color="auto"/>
      </w:divBdr>
    </w:div>
    <w:div w:id="1676569216">
      <w:bodyDiv w:val="1"/>
      <w:marLeft w:val="0"/>
      <w:marRight w:val="0"/>
      <w:marTop w:val="0"/>
      <w:marBottom w:val="0"/>
      <w:divBdr>
        <w:top w:val="none" w:sz="0" w:space="0" w:color="auto"/>
        <w:left w:val="none" w:sz="0" w:space="0" w:color="auto"/>
        <w:bottom w:val="none" w:sz="0" w:space="0" w:color="auto"/>
        <w:right w:val="none" w:sz="0" w:space="0" w:color="auto"/>
      </w:divBdr>
    </w:div>
    <w:div w:id="1754429886">
      <w:bodyDiv w:val="1"/>
      <w:marLeft w:val="0"/>
      <w:marRight w:val="0"/>
      <w:marTop w:val="0"/>
      <w:marBottom w:val="0"/>
      <w:divBdr>
        <w:top w:val="none" w:sz="0" w:space="0" w:color="auto"/>
        <w:left w:val="none" w:sz="0" w:space="0" w:color="auto"/>
        <w:bottom w:val="none" w:sz="0" w:space="0" w:color="auto"/>
        <w:right w:val="none" w:sz="0" w:space="0" w:color="auto"/>
      </w:divBdr>
    </w:div>
    <w:div w:id="1765153294">
      <w:bodyDiv w:val="1"/>
      <w:marLeft w:val="0"/>
      <w:marRight w:val="0"/>
      <w:marTop w:val="0"/>
      <w:marBottom w:val="0"/>
      <w:divBdr>
        <w:top w:val="none" w:sz="0" w:space="0" w:color="auto"/>
        <w:left w:val="none" w:sz="0" w:space="0" w:color="auto"/>
        <w:bottom w:val="none" w:sz="0" w:space="0" w:color="auto"/>
        <w:right w:val="none" w:sz="0" w:space="0" w:color="auto"/>
      </w:divBdr>
      <w:divsChild>
        <w:div w:id="590552964">
          <w:marLeft w:val="0"/>
          <w:marRight w:val="0"/>
          <w:marTop w:val="0"/>
          <w:marBottom w:val="0"/>
          <w:divBdr>
            <w:top w:val="none" w:sz="0" w:space="0" w:color="auto"/>
            <w:left w:val="none" w:sz="0" w:space="0" w:color="auto"/>
            <w:bottom w:val="none" w:sz="0" w:space="0" w:color="auto"/>
            <w:right w:val="none" w:sz="0" w:space="0" w:color="auto"/>
          </w:divBdr>
          <w:divsChild>
            <w:div w:id="1091203416">
              <w:marLeft w:val="0"/>
              <w:marRight w:val="0"/>
              <w:marTop w:val="0"/>
              <w:marBottom w:val="0"/>
              <w:divBdr>
                <w:top w:val="none" w:sz="0" w:space="0" w:color="auto"/>
                <w:left w:val="none" w:sz="0" w:space="0" w:color="auto"/>
                <w:bottom w:val="none" w:sz="0" w:space="0" w:color="auto"/>
                <w:right w:val="none" w:sz="0" w:space="0" w:color="auto"/>
              </w:divBdr>
            </w:div>
            <w:div w:id="1309895736">
              <w:marLeft w:val="0"/>
              <w:marRight w:val="0"/>
              <w:marTop w:val="0"/>
              <w:marBottom w:val="0"/>
              <w:divBdr>
                <w:top w:val="none" w:sz="0" w:space="0" w:color="auto"/>
                <w:left w:val="none" w:sz="0" w:space="0" w:color="auto"/>
                <w:bottom w:val="none" w:sz="0" w:space="0" w:color="auto"/>
                <w:right w:val="none" w:sz="0" w:space="0" w:color="auto"/>
              </w:divBdr>
              <w:divsChild>
                <w:div w:id="354967951">
                  <w:marLeft w:val="0"/>
                  <w:marRight w:val="0"/>
                  <w:marTop w:val="0"/>
                  <w:marBottom w:val="0"/>
                  <w:divBdr>
                    <w:top w:val="none" w:sz="0" w:space="0" w:color="auto"/>
                    <w:left w:val="none" w:sz="0" w:space="0" w:color="auto"/>
                    <w:bottom w:val="none" w:sz="0" w:space="0" w:color="auto"/>
                    <w:right w:val="none" w:sz="0" w:space="0" w:color="auto"/>
                  </w:divBdr>
                  <w:divsChild>
                    <w:div w:id="197036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99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95181">
      <w:bodyDiv w:val="1"/>
      <w:marLeft w:val="0"/>
      <w:marRight w:val="0"/>
      <w:marTop w:val="0"/>
      <w:marBottom w:val="0"/>
      <w:divBdr>
        <w:top w:val="none" w:sz="0" w:space="0" w:color="auto"/>
        <w:left w:val="none" w:sz="0" w:space="0" w:color="auto"/>
        <w:bottom w:val="none" w:sz="0" w:space="0" w:color="auto"/>
        <w:right w:val="none" w:sz="0" w:space="0" w:color="auto"/>
      </w:divBdr>
      <w:divsChild>
        <w:div w:id="375087584">
          <w:marLeft w:val="0"/>
          <w:marRight w:val="0"/>
          <w:marTop w:val="0"/>
          <w:marBottom w:val="0"/>
          <w:divBdr>
            <w:top w:val="none" w:sz="0" w:space="0" w:color="auto"/>
            <w:left w:val="none" w:sz="0" w:space="0" w:color="auto"/>
            <w:bottom w:val="none" w:sz="0" w:space="0" w:color="auto"/>
            <w:right w:val="none" w:sz="0" w:space="0" w:color="auto"/>
          </w:divBdr>
          <w:divsChild>
            <w:div w:id="650642399">
              <w:marLeft w:val="0"/>
              <w:marRight w:val="0"/>
              <w:marTop w:val="0"/>
              <w:marBottom w:val="0"/>
              <w:divBdr>
                <w:top w:val="none" w:sz="0" w:space="0" w:color="auto"/>
                <w:left w:val="none" w:sz="0" w:space="0" w:color="auto"/>
                <w:bottom w:val="none" w:sz="0" w:space="0" w:color="auto"/>
                <w:right w:val="none" w:sz="0" w:space="0" w:color="auto"/>
              </w:divBdr>
              <w:divsChild>
                <w:div w:id="45259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88902">
      <w:bodyDiv w:val="1"/>
      <w:marLeft w:val="0"/>
      <w:marRight w:val="0"/>
      <w:marTop w:val="0"/>
      <w:marBottom w:val="0"/>
      <w:divBdr>
        <w:top w:val="none" w:sz="0" w:space="0" w:color="auto"/>
        <w:left w:val="none" w:sz="0" w:space="0" w:color="auto"/>
        <w:bottom w:val="none" w:sz="0" w:space="0" w:color="auto"/>
        <w:right w:val="none" w:sz="0" w:space="0" w:color="auto"/>
      </w:divBdr>
    </w:div>
    <w:div w:id="1970699379">
      <w:bodyDiv w:val="1"/>
      <w:marLeft w:val="0"/>
      <w:marRight w:val="0"/>
      <w:marTop w:val="0"/>
      <w:marBottom w:val="0"/>
      <w:divBdr>
        <w:top w:val="none" w:sz="0" w:space="0" w:color="auto"/>
        <w:left w:val="none" w:sz="0" w:space="0" w:color="auto"/>
        <w:bottom w:val="none" w:sz="0" w:space="0" w:color="auto"/>
        <w:right w:val="none" w:sz="0" w:space="0" w:color="auto"/>
      </w:divBdr>
    </w:div>
    <w:div w:id="1987738415">
      <w:bodyDiv w:val="1"/>
      <w:marLeft w:val="0"/>
      <w:marRight w:val="0"/>
      <w:marTop w:val="0"/>
      <w:marBottom w:val="0"/>
      <w:divBdr>
        <w:top w:val="none" w:sz="0" w:space="0" w:color="auto"/>
        <w:left w:val="none" w:sz="0" w:space="0" w:color="auto"/>
        <w:bottom w:val="none" w:sz="0" w:space="0" w:color="auto"/>
        <w:right w:val="none" w:sz="0" w:space="0" w:color="auto"/>
      </w:divBdr>
    </w:div>
    <w:div w:id="1991591609">
      <w:bodyDiv w:val="1"/>
      <w:marLeft w:val="0"/>
      <w:marRight w:val="0"/>
      <w:marTop w:val="0"/>
      <w:marBottom w:val="0"/>
      <w:divBdr>
        <w:top w:val="none" w:sz="0" w:space="0" w:color="auto"/>
        <w:left w:val="none" w:sz="0" w:space="0" w:color="auto"/>
        <w:bottom w:val="none" w:sz="0" w:space="0" w:color="auto"/>
        <w:right w:val="none" w:sz="0" w:space="0" w:color="auto"/>
      </w:divBdr>
    </w:div>
    <w:div w:id="2109344510">
      <w:bodyDiv w:val="1"/>
      <w:marLeft w:val="0"/>
      <w:marRight w:val="0"/>
      <w:marTop w:val="0"/>
      <w:marBottom w:val="0"/>
      <w:divBdr>
        <w:top w:val="none" w:sz="0" w:space="0" w:color="auto"/>
        <w:left w:val="none" w:sz="0" w:space="0" w:color="auto"/>
        <w:bottom w:val="none" w:sz="0" w:space="0" w:color="auto"/>
        <w:right w:val="none" w:sz="0" w:space="0" w:color="auto"/>
      </w:divBdr>
    </w:div>
    <w:div w:id="214604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77DBA-2DD1-4C6D-BEA7-40BCF32D7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1579</TotalTime>
  <Pages>32</Pages>
  <Words>10262</Words>
  <Characters>58499</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Sajad Ganai</dc:creator>
  <cp:keywords/>
  <dc:description/>
  <cp:lastModifiedBy>SDI 1084</cp:lastModifiedBy>
  <cp:revision>434</cp:revision>
  <dcterms:created xsi:type="dcterms:W3CDTF">2024-09-08T17:53:00Z</dcterms:created>
  <dcterms:modified xsi:type="dcterms:W3CDTF">2025-02-08T09:24:00Z</dcterms:modified>
</cp:coreProperties>
</file>