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B77A1D" w14:textId="0D2B9313" w:rsidR="00E24F8B" w:rsidRDefault="00E24F8B" w:rsidP="000C425B">
      <w:pPr>
        <w:spacing w:after="0" w:line="480" w:lineRule="auto"/>
        <w:jc w:val="center"/>
        <w:rPr>
          <w:rFonts w:ascii="Times New Roman" w:hAnsi="Times New Roman" w:cs="Times New Roman"/>
          <w:b/>
          <w:bCs/>
        </w:rPr>
      </w:pPr>
      <w:r w:rsidRPr="00E24F8B">
        <w:rPr>
          <w:rFonts w:ascii="Times New Roman" w:hAnsi="Times New Roman" w:cs="Times New Roman"/>
          <w:b/>
          <w:bCs/>
        </w:rPr>
        <w:t>Case report</w:t>
      </w:r>
    </w:p>
    <w:p w14:paraId="3E25A493" w14:textId="00ABFA8C" w:rsidR="002B70E9" w:rsidRDefault="002B70E9" w:rsidP="000C425B">
      <w:pPr>
        <w:spacing w:after="0" w:line="480" w:lineRule="auto"/>
        <w:jc w:val="center"/>
        <w:rPr>
          <w:rFonts w:ascii="Times New Roman" w:hAnsi="Times New Roman" w:cs="Times New Roman"/>
          <w:b/>
          <w:bCs/>
        </w:rPr>
      </w:pPr>
      <w:r>
        <w:rPr>
          <w:rFonts w:ascii="Times New Roman" w:hAnsi="Times New Roman" w:cs="Times New Roman"/>
          <w:b/>
          <w:bCs/>
        </w:rPr>
        <w:t>A Seldom Encountered Intestinal Obstruction: Gallstone Ileus</w:t>
      </w:r>
    </w:p>
    <w:p w14:paraId="13E7BB7E" w14:textId="77777777" w:rsidR="00113B2C" w:rsidRDefault="00113B2C" w:rsidP="000C425B">
      <w:pPr>
        <w:spacing w:after="0" w:line="480" w:lineRule="auto"/>
        <w:jc w:val="center"/>
        <w:rPr>
          <w:rFonts w:ascii="Times New Roman" w:hAnsi="Times New Roman" w:cs="Times New Roman"/>
          <w:b/>
          <w:bCs/>
        </w:rPr>
      </w:pPr>
    </w:p>
    <w:p w14:paraId="5FD106E1" w14:textId="77777777" w:rsidR="00113B2C" w:rsidRDefault="00113B2C" w:rsidP="000C425B">
      <w:pPr>
        <w:spacing w:after="0" w:line="480" w:lineRule="auto"/>
        <w:jc w:val="center"/>
        <w:rPr>
          <w:rFonts w:ascii="Times New Roman" w:hAnsi="Times New Roman" w:cs="Times New Roman"/>
          <w:b/>
          <w:bCs/>
        </w:rPr>
      </w:pPr>
    </w:p>
    <w:p w14:paraId="4231F807" w14:textId="05A0776B" w:rsidR="00E60FF1" w:rsidRPr="00113B2C" w:rsidRDefault="00E60FF1" w:rsidP="00113B2C">
      <w:pPr>
        <w:spacing w:after="0" w:line="480" w:lineRule="auto"/>
        <w:jc w:val="center"/>
        <w:rPr>
          <w:rFonts w:ascii="Times New Roman" w:hAnsi="Times New Roman" w:cs="Times New Roman"/>
        </w:rPr>
      </w:pPr>
      <w:r>
        <w:rPr>
          <w:rFonts w:ascii="Times New Roman" w:hAnsi="Times New Roman" w:cs="Times New Roman"/>
        </w:rPr>
        <w:t xml:space="preserve"> </w:t>
      </w:r>
    </w:p>
    <w:p w14:paraId="343C2D37" w14:textId="77777777" w:rsidR="00113B2C" w:rsidRPr="00113B2C" w:rsidRDefault="00113B2C" w:rsidP="00113B2C">
      <w:pPr>
        <w:spacing w:after="0" w:line="480" w:lineRule="auto"/>
        <w:jc w:val="center"/>
        <w:rPr>
          <w:rFonts w:ascii="Times New Roman" w:hAnsi="Times New Roman" w:cs="Times New Roman"/>
        </w:rPr>
      </w:pPr>
    </w:p>
    <w:p w14:paraId="6C9DB13C" w14:textId="77777777" w:rsidR="00113B2C" w:rsidRDefault="00113B2C" w:rsidP="000C425B">
      <w:pPr>
        <w:spacing w:after="0" w:line="480" w:lineRule="auto"/>
        <w:jc w:val="center"/>
        <w:rPr>
          <w:rFonts w:ascii="Times New Roman" w:hAnsi="Times New Roman" w:cs="Times New Roman"/>
          <w:b/>
          <w:bCs/>
        </w:rPr>
      </w:pPr>
    </w:p>
    <w:p w14:paraId="4D818461" w14:textId="6891D858" w:rsidR="004D6CCD" w:rsidRDefault="004D6CCD" w:rsidP="000C425B">
      <w:pPr>
        <w:spacing w:after="0" w:line="480" w:lineRule="auto"/>
        <w:rPr>
          <w:rFonts w:ascii="Times New Roman" w:hAnsi="Times New Roman" w:cs="Times New Roman"/>
          <w:b/>
          <w:bCs/>
        </w:rPr>
      </w:pPr>
      <w:r>
        <w:rPr>
          <w:rFonts w:ascii="Times New Roman" w:hAnsi="Times New Roman" w:cs="Times New Roman"/>
          <w:b/>
          <w:bCs/>
        </w:rPr>
        <w:t>Abstract</w:t>
      </w:r>
    </w:p>
    <w:p w14:paraId="6A392544" w14:textId="66ECC353" w:rsidR="004D6CCD" w:rsidRDefault="00A27026" w:rsidP="000C425B">
      <w:pPr>
        <w:spacing w:after="0" w:line="480" w:lineRule="auto"/>
        <w:rPr>
          <w:rFonts w:ascii="Times New Roman" w:hAnsi="Times New Roman" w:cs="Times New Roman"/>
        </w:rPr>
      </w:pPr>
      <w:r>
        <w:rPr>
          <w:rFonts w:ascii="Times New Roman" w:hAnsi="Times New Roman" w:cs="Times New Roman"/>
        </w:rPr>
        <w:t>Gallstone ileus refers to mechanical small bowel obstruction secondary to luminal occlusion by a gallstone,</w:t>
      </w:r>
      <w:r w:rsidRPr="00A27026">
        <w:rPr>
          <w:rFonts w:ascii="Times New Roman" w:hAnsi="Times New Roman" w:cs="Times New Roman"/>
        </w:rPr>
        <w:t xml:space="preserve"> </w:t>
      </w:r>
      <w:r>
        <w:rPr>
          <w:rFonts w:ascii="Times New Roman" w:hAnsi="Times New Roman" w:cs="Times New Roman"/>
        </w:rPr>
        <w:t xml:space="preserve">most frequently in the distal ileum or ileocecal junction. The gallstone is large enough to be impacted and enters the enteral lumen through a </w:t>
      </w:r>
      <w:proofErr w:type="spellStart"/>
      <w:r>
        <w:rPr>
          <w:rFonts w:ascii="Times New Roman" w:hAnsi="Times New Roman" w:cs="Times New Roman"/>
        </w:rPr>
        <w:t>cholecystoenteric</w:t>
      </w:r>
      <w:proofErr w:type="spellEnd"/>
      <w:r>
        <w:rPr>
          <w:rFonts w:ascii="Times New Roman" w:hAnsi="Times New Roman" w:cs="Times New Roman"/>
        </w:rPr>
        <w:t xml:space="preserve"> fistula. Although rare, it is a significant cause of mechanical small bowel obstruction in </w:t>
      </w:r>
      <w:r w:rsidR="00C27AC6">
        <w:rPr>
          <w:rFonts w:ascii="Times New Roman" w:hAnsi="Times New Roman" w:cs="Times New Roman"/>
        </w:rPr>
        <w:t>older adults</w:t>
      </w:r>
      <w:r>
        <w:rPr>
          <w:rFonts w:ascii="Times New Roman" w:hAnsi="Times New Roman" w:cs="Times New Roman"/>
        </w:rPr>
        <w:t xml:space="preserve">. Computed tomography is the diagnostic modality of choice, and demonstrating Rigler’s triad is diagnostic of gallstone ileus. </w:t>
      </w:r>
      <w:r w:rsidRPr="00A27026">
        <w:rPr>
          <w:rFonts w:ascii="Times New Roman" w:hAnsi="Times New Roman" w:cs="Times New Roman"/>
        </w:rPr>
        <w:t xml:space="preserve">We </w:t>
      </w:r>
      <w:r>
        <w:rPr>
          <w:rFonts w:ascii="Times New Roman" w:hAnsi="Times New Roman" w:cs="Times New Roman"/>
        </w:rPr>
        <w:t xml:space="preserve">here report </w:t>
      </w:r>
      <w:r w:rsidRPr="00A27026">
        <w:rPr>
          <w:rFonts w:ascii="Times New Roman" w:hAnsi="Times New Roman" w:cs="Times New Roman"/>
        </w:rPr>
        <w:t xml:space="preserve">the case of an 83-year-old male with </w:t>
      </w:r>
      <w:r w:rsidR="00BF5668">
        <w:rPr>
          <w:rFonts w:ascii="Times New Roman" w:hAnsi="Times New Roman" w:cs="Times New Roman"/>
        </w:rPr>
        <w:t>gallstone</w:t>
      </w:r>
      <w:r>
        <w:rPr>
          <w:rFonts w:ascii="Times New Roman" w:hAnsi="Times New Roman" w:cs="Times New Roman"/>
        </w:rPr>
        <w:t xml:space="preserve"> ileus</w:t>
      </w:r>
      <w:r w:rsidR="00BF5668">
        <w:rPr>
          <w:rFonts w:ascii="Times New Roman" w:hAnsi="Times New Roman" w:cs="Times New Roman"/>
        </w:rPr>
        <w:t>, wherein the i</w:t>
      </w:r>
      <w:r w:rsidR="00BF5668" w:rsidRPr="00BF5668">
        <w:rPr>
          <w:rFonts w:ascii="Times New Roman" w:hAnsi="Times New Roman" w:cs="Times New Roman"/>
        </w:rPr>
        <w:t>mpacted stone spontaneously passed, relieving the obstruction</w:t>
      </w:r>
      <w:r w:rsidR="00BF5668">
        <w:rPr>
          <w:rFonts w:ascii="Times New Roman" w:hAnsi="Times New Roman" w:cs="Times New Roman"/>
        </w:rPr>
        <w:t>; s</w:t>
      </w:r>
      <w:r w:rsidR="00BF5668" w:rsidRPr="00BF5668">
        <w:rPr>
          <w:rFonts w:ascii="Times New Roman" w:hAnsi="Times New Roman" w:cs="Times New Roman"/>
        </w:rPr>
        <w:t>ubsequent</w:t>
      </w:r>
      <w:r w:rsidR="00BF5668">
        <w:rPr>
          <w:rFonts w:ascii="Times New Roman" w:hAnsi="Times New Roman" w:cs="Times New Roman"/>
        </w:rPr>
        <w:t xml:space="preserve">ly, </w:t>
      </w:r>
      <w:r w:rsidR="00BF5668" w:rsidRPr="00BF5668">
        <w:rPr>
          <w:rFonts w:ascii="Times New Roman" w:hAnsi="Times New Roman" w:cs="Times New Roman"/>
        </w:rPr>
        <w:t>laparoscopic subtotal cholecystectomy and duodenal fistula repair were performed successfully.</w:t>
      </w:r>
      <w:r w:rsidR="00BF5668" w:rsidRPr="00BF5668">
        <w:t xml:space="preserve"> </w:t>
      </w:r>
      <w:r w:rsidR="00BF5668" w:rsidRPr="00BF5668">
        <w:rPr>
          <w:rFonts w:ascii="Times New Roman" w:hAnsi="Times New Roman" w:cs="Times New Roman"/>
        </w:rPr>
        <w:t xml:space="preserve">Additionally, we highlight </w:t>
      </w:r>
      <w:r w:rsidR="00BF5668">
        <w:rPr>
          <w:rFonts w:ascii="Times New Roman" w:hAnsi="Times New Roman" w:cs="Times New Roman"/>
        </w:rPr>
        <w:t>using</w:t>
      </w:r>
      <w:r w:rsidR="00BF5668" w:rsidRPr="00BF5668">
        <w:rPr>
          <w:rFonts w:ascii="Times New Roman" w:hAnsi="Times New Roman" w:cs="Times New Roman"/>
        </w:rPr>
        <w:t xml:space="preserve"> indocyanine green</w:t>
      </w:r>
      <w:r w:rsidR="00BF5668">
        <w:rPr>
          <w:rFonts w:ascii="Times New Roman" w:hAnsi="Times New Roman" w:cs="Times New Roman"/>
        </w:rPr>
        <w:t xml:space="preserve"> </w:t>
      </w:r>
      <w:r w:rsidR="00BF5668" w:rsidRPr="00BF5668">
        <w:rPr>
          <w:rFonts w:ascii="Times New Roman" w:hAnsi="Times New Roman" w:cs="Times New Roman"/>
        </w:rPr>
        <w:t>fluorescence imaging to navigate the complexities of biliary surgery.</w:t>
      </w:r>
      <w:r w:rsidR="00BF5668">
        <w:rPr>
          <w:rFonts w:ascii="Times New Roman" w:hAnsi="Times New Roman" w:cs="Times New Roman"/>
        </w:rPr>
        <w:t xml:space="preserve"> </w:t>
      </w:r>
      <w:r w:rsidR="00BF5668" w:rsidRPr="00BF5668">
        <w:rPr>
          <w:rFonts w:ascii="Times New Roman" w:hAnsi="Times New Roman" w:cs="Times New Roman"/>
        </w:rPr>
        <w:t xml:space="preserve">This case underscores the challenges in diagnosing and managing gallstone ileus </w:t>
      </w:r>
      <w:r w:rsidR="00BF5668">
        <w:rPr>
          <w:rFonts w:ascii="Times New Roman" w:hAnsi="Times New Roman" w:cs="Times New Roman"/>
        </w:rPr>
        <w:t>and emphasizes the role of minimally invasive surgical techniques in complex biliary diseases</w:t>
      </w:r>
      <w:r w:rsidR="00DE6EA5">
        <w:rPr>
          <w:rFonts w:ascii="Times New Roman" w:hAnsi="Times New Roman" w:cs="Times New Roman"/>
        </w:rPr>
        <w:t>.</w:t>
      </w:r>
    </w:p>
    <w:p w14:paraId="5FB87DB1" w14:textId="77777777" w:rsidR="00BF5668" w:rsidRPr="004D6CCD" w:rsidRDefault="00BF5668" w:rsidP="000C425B">
      <w:pPr>
        <w:spacing w:after="0" w:line="480" w:lineRule="auto"/>
        <w:rPr>
          <w:rFonts w:ascii="Times New Roman" w:hAnsi="Times New Roman" w:cs="Times New Roman"/>
        </w:rPr>
      </w:pPr>
    </w:p>
    <w:p w14:paraId="21B5608A" w14:textId="3D290888" w:rsidR="004D6CCD" w:rsidRDefault="004D6CCD" w:rsidP="000C425B">
      <w:pPr>
        <w:spacing w:after="0" w:line="480" w:lineRule="auto"/>
        <w:rPr>
          <w:rFonts w:ascii="Times New Roman" w:hAnsi="Times New Roman" w:cs="Times New Roman"/>
          <w:b/>
          <w:bCs/>
        </w:rPr>
      </w:pPr>
      <w:r>
        <w:rPr>
          <w:rFonts w:ascii="Times New Roman" w:hAnsi="Times New Roman" w:cs="Times New Roman"/>
          <w:b/>
          <w:bCs/>
        </w:rPr>
        <w:t>Keywords</w:t>
      </w:r>
    </w:p>
    <w:p w14:paraId="27C68EB0" w14:textId="0CA06FAD" w:rsidR="00135708" w:rsidRDefault="004D6CCD" w:rsidP="000C425B">
      <w:pPr>
        <w:spacing w:after="0" w:line="480" w:lineRule="auto"/>
        <w:rPr>
          <w:rFonts w:ascii="Times New Roman" w:hAnsi="Times New Roman" w:cs="Times New Roman"/>
        </w:rPr>
      </w:pPr>
      <w:r>
        <w:rPr>
          <w:rFonts w:ascii="Times New Roman" w:hAnsi="Times New Roman" w:cs="Times New Roman"/>
        </w:rPr>
        <w:t xml:space="preserve">Gallstone, Ileus, Intestinal obstruction, Rigler’s triad, </w:t>
      </w:r>
      <w:proofErr w:type="spellStart"/>
      <w:r>
        <w:rPr>
          <w:rFonts w:ascii="Times New Roman" w:hAnsi="Times New Roman" w:cs="Times New Roman"/>
        </w:rPr>
        <w:t>Pneumobilia</w:t>
      </w:r>
      <w:proofErr w:type="spellEnd"/>
    </w:p>
    <w:p w14:paraId="01E8EB4F" w14:textId="77777777" w:rsidR="00135708" w:rsidRDefault="00135708" w:rsidP="000C425B">
      <w:pPr>
        <w:spacing w:line="480" w:lineRule="auto"/>
        <w:rPr>
          <w:rFonts w:ascii="Times New Roman" w:hAnsi="Times New Roman" w:cs="Times New Roman"/>
        </w:rPr>
      </w:pPr>
      <w:r>
        <w:rPr>
          <w:rFonts w:ascii="Times New Roman" w:hAnsi="Times New Roman" w:cs="Times New Roman"/>
        </w:rPr>
        <w:br w:type="page"/>
      </w:r>
    </w:p>
    <w:p w14:paraId="202027B8" w14:textId="77777777" w:rsidR="004D6CCD" w:rsidRPr="004D6CCD" w:rsidRDefault="004D6CCD" w:rsidP="000C425B">
      <w:pPr>
        <w:spacing w:after="0" w:line="480" w:lineRule="auto"/>
        <w:rPr>
          <w:rFonts w:ascii="Times New Roman" w:hAnsi="Times New Roman" w:cs="Times New Roman"/>
        </w:rPr>
      </w:pPr>
    </w:p>
    <w:p w14:paraId="2CF35F5C" w14:textId="38952A38" w:rsidR="006F0408" w:rsidRDefault="006F0408" w:rsidP="000C425B">
      <w:pPr>
        <w:spacing w:after="0" w:line="480" w:lineRule="auto"/>
        <w:rPr>
          <w:rFonts w:ascii="Times New Roman" w:hAnsi="Times New Roman" w:cs="Times New Roman"/>
          <w:b/>
          <w:bCs/>
        </w:rPr>
      </w:pPr>
      <w:r>
        <w:rPr>
          <w:rFonts w:ascii="Times New Roman" w:hAnsi="Times New Roman" w:cs="Times New Roman"/>
          <w:b/>
          <w:bCs/>
        </w:rPr>
        <w:t>Introduction</w:t>
      </w:r>
    </w:p>
    <w:p w14:paraId="5F701CE4" w14:textId="3C578226" w:rsidR="00835CBF" w:rsidRPr="00013E61" w:rsidRDefault="006F0408" w:rsidP="000C425B">
      <w:pPr>
        <w:spacing w:after="0" w:line="480" w:lineRule="auto"/>
        <w:rPr>
          <w:rFonts w:ascii="Times New Roman" w:hAnsi="Times New Roman" w:cs="Times New Roman"/>
        </w:rPr>
      </w:pPr>
      <w:r>
        <w:rPr>
          <w:rFonts w:ascii="Times New Roman" w:hAnsi="Times New Roman" w:cs="Times New Roman"/>
        </w:rPr>
        <w:t xml:space="preserve">Gallstone ileus is </w:t>
      </w:r>
      <w:r w:rsidR="00013E61">
        <w:rPr>
          <w:rFonts w:ascii="Times New Roman" w:hAnsi="Times New Roman" w:cs="Times New Roman"/>
        </w:rPr>
        <w:t xml:space="preserve">an unusual cause of mechanical small bowel obstruction due to a lumen occluding gallstone.  Even though cholecystolithiasis and related complications are frequent in clinical practice, gallstone ileus contributes only to </w:t>
      </w:r>
      <w:r w:rsidR="00013E61" w:rsidRPr="00013E61">
        <w:rPr>
          <w:rFonts w:ascii="Times New Roman" w:hAnsi="Times New Roman" w:cs="Times New Roman"/>
        </w:rPr>
        <w:t>0.3-0.5% of patients with cholecystitis</w:t>
      </w:r>
      <w:r w:rsidR="00013E61">
        <w:rPr>
          <w:rFonts w:ascii="Times New Roman" w:hAnsi="Times New Roman" w:cs="Times New Roman"/>
        </w:rPr>
        <w:t xml:space="preserve"> and less than 1% of cases of intestinal obstruction. </w:t>
      </w:r>
      <w:r w:rsidR="0093223E">
        <w:rPr>
          <w:rFonts w:ascii="Times New Roman" w:hAnsi="Times New Roman" w:cs="Times New Roman"/>
          <w:color w:val="FF0000"/>
        </w:rPr>
        <w:t>(</w:t>
      </w:r>
      <w:r w:rsidR="00135708">
        <w:rPr>
          <w:rFonts w:ascii="Times New Roman" w:hAnsi="Times New Roman" w:cs="Times New Roman"/>
          <w:color w:val="FF0000"/>
        </w:rPr>
        <w:t>1</w:t>
      </w:r>
      <w:r w:rsidR="0093223E">
        <w:rPr>
          <w:rFonts w:ascii="Times New Roman" w:hAnsi="Times New Roman" w:cs="Times New Roman"/>
          <w:color w:val="FF0000"/>
        </w:rPr>
        <w:t>)</w:t>
      </w:r>
      <w:r w:rsidR="00135708">
        <w:rPr>
          <w:rFonts w:ascii="Times New Roman" w:hAnsi="Times New Roman" w:cs="Times New Roman"/>
          <w:color w:val="FF0000"/>
        </w:rPr>
        <w:t xml:space="preserve"> </w:t>
      </w:r>
      <w:r w:rsidR="00854F32">
        <w:rPr>
          <w:rFonts w:ascii="Times New Roman" w:hAnsi="Times New Roman" w:cs="Times New Roman"/>
        </w:rPr>
        <w:t xml:space="preserve">It is most frequently reported in elderly women, likely related to increased incidence of gall bladder (GB) calculus diseases amongst females. The Rigler’s triad on radiology, characterized by </w:t>
      </w:r>
      <w:proofErr w:type="spellStart"/>
      <w:r w:rsidR="00854F32" w:rsidRPr="00854F32">
        <w:rPr>
          <w:rFonts w:ascii="Times New Roman" w:hAnsi="Times New Roman" w:cs="Times New Roman"/>
        </w:rPr>
        <w:t>pneumobilia</w:t>
      </w:r>
      <w:proofErr w:type="spellEnd"/>
      <w:r w:rsidR="00854F32" w:rsidRPr="00854F32">
        <w:rPr>
          <w:rFonts w:ascii="Times New Roman" w:hAnsi="Times New Roman" w:cs="Times New Roman"/>
        </w:rPr>
        <w:t>, intestinal obstruction</w:t>
      </w:r>
      <w:r w:rsidR="00854F32">
        <w:rPr>
          <w:rFonts w:ascii="Times New Roman" w:hAnsi="Times New Roman" w:cs="Times New Roman"/>
        </w:rPr>
        <w:t>,</w:t>
      </w:r>
      <w:r w:rsidR="00854F32" w:rsidRPr="00854F32">
        <w:rPr>
          <w:rFonts w:ascii="Times New Roman" w:hAnsi="Times New Roman" w:cs="Times New Roman"/>
        </w:rPr>
        <w:t xml:space="preserve"> and an ectopic gallstone</w:t>
      </w:r>
      <w:r w:rsidR="00854F32">
        <w:rPr>
          <w:rFonts w:ascii="Times New Roman" w:hAnsi="Times New Roman" w:cs="Times New Roman"/>
        </w:rPr>
        <w:t xml:space="preserve">, is classical for gallstone ileus. </w:t>
      </w:r>
      <w:r w:rsidR="0093223E">
        <w:rPr>
          <w:rFonts w:ascii="Times New Roman" w:hAnsi="Times New Roman" w:cs="Times New Roman"/>
          <w:color w:val="FF0000"/>
        </w:rPr>
        <w:t>(</w:t>
      </w:r>
      <w:r w:rsidR="00135708">
        <w:rPr>
          <w:rFonts w:ascii="Times New Roman" w:hAnsi="Times New Roman" w:cs="Times New Roman"/>
          <w:color w:val="FF0000"/>
        </w:rPr>
        <w:t>2</w:t>
      </w:r>
      <w:r w:rsidR="0093223E">
        <w:rPr>
          <w:rFonts w:ascii="Times New Roman" w:hAnsi="Times New Roman" w:cs="Times New Roman"/>
          <w:color w:val="FF0000"/>
        </w:rPr>
        <w:t>)</w:t>
      </w:r>
      <w:r w:rsidR="00135708">
        <w:rPr>
          <w:rFonts w:ascii="Times New Roman" w:hAnsi="Times New Roman" w:cs="Times New Roman"/>
          <w:color w:val="FF0000"/>
        </w:rPr>
        <w:t xml:space="preserve"> </w:t>
      </w:r>
      <w:r w:rsidR="00854F32">
        <w:rPr>
          <w:rFonts w:ascii="Times New Roman" w:hAnsi="Times New Roman" w:cs="Times New Roman"/>
        </w:rPr>
        <w:t>Surgery is the preferred line of management</w:t>
      </w:r>
      <w:r w:rsidR="00EF29B0">
        <w:rPr>
          <w:rFonts w:ascii="Times New Roman" w:hAnsi="Times New Roman" w:cs="Times New Roman"/>
        </w:rPr>
        <w:t>; however, the</w:t>
      </w:r>
      <w:r w:rsidR="00854F32">
        <w:rPr>
          <w:rFonts w:ascii="Times New Roman" w:hAnsi="Times New Roman" w:cs="Times New Roman"/>
        </w:rPr>
        <w:t xml:space="preserve"> approach and </w:t>
      </w:r>
      <w:r w:rsidR="00EF29B0">
        <w:rPr>
          <w:rFonts w:ascii="Times New Roman" w:hAnsi="Times New Roman" w:cs="Times New Roman"/>
        </w:rPr>
        <w:t xml:space="preserve">procedure vary based on the patient's general condition and the surgeon's expertise. We here report the case of an elderly male presenting with intestinal obstruction, diagnosed as gallstone ileus, and managed laparoscopically.  </w:t>
      </w:r>
    </w:p>
    <w:p w14:paraId="617CCEF8" w14:textId="63BB8BE9" w:rsidR="0064674A" w:rsidRPr="001C49DB" w:rsidRDefault="001C49DB" w:rsidP="000C425B">
      <w:pPr>
        <w:spacing w:after="0" w:line="480" w:lineRule="auto"/>
        <w:rPr>
          <w:rFonts w:ascii="Times New Roman" w:hAnsi="Times New Roman" w:cs="Times New Roman"/>
          <w:b/>
          <w:bCs/>
        </w:rPr>
      </w:pPr>
      <w:r w:rsidRPr="001C49DB">
        <w:rPr>
          <w:rFonts w:ascii="Times New Roman" w:hAnsi="Times New Roman" w:cs="Times New Roman"/>
          <w:b/>
          <w:bCs/>
        </w:rPr>
        <w:t>Case presentation</w:t>
      </w:r>
    </w:p>
    <w:p w14:paraId="6A2B4171" w14:textId="521D34B9" w:rsidR="001F78EB" w:rsidRDefault="001C49DB" w:rsidP="000C425B">
      <w:pPr>
        <w:spacing w:after="0" w:line="480" w:lineRule="auto"/>
        <w:rPr>
          <w:rFonts w:ascii="Times New Roman" w:hAnsi="Times New Roman" w:cs="Times New Roman"/>
        </w:rPr>
      </w:pPr>
      <w:r w:rsidRPr="001C49DB">
        <w:rPr>
          <w:rFonts w:ascii="Times New Roman" w:hAnsi="Times New Roman" w:cs="Times New Roman"/>
        </w:rPr>
        <w:t>An</w:t>
      </w:r>
      <w:r>
        <w:rPr>
          <w:rFonts w:ascii="Times New Roman" w:hAnsi="Times New Roman" w:cs="Times New Roman"/>
        </w:rPr>
        <w:t xml:space="preserve"> 83-year-old male presented with moderate to severe, diffuse, colicky abdominal pain of abrupt onset, worsening with oral intake. He had associated nausea and bilious, non-blood-tinged vomiting. He denies having any bowel movements over the past day</w:t>
      </w:r>
      <w:r w:rsidR="00C27AC6">
        <w:rPr>
          <w:rFonts w:ascii="Times New Roman" w:hAnsi="Times New Roman" w:cs="Times New Roman"/>
        </w:rPr>
        <w:t>,</w:t>
      </w:r>
      <w:r>
        <w:rPr>
          <w:rFonts w:ascii="Times New Roman" w:hAnsi="Times New Roman" w:cs="Times New Roman"/>
        </w:rPr>
        <w:t xml:space="preserve"> nor any overt bleeding manifestations or fever. He reported episodes of moderate to severe abdominal pain episodes in the past</w:t>
      </w:r>
      <w:r w:rsidR="000C1992">
        <w:rPr>
          <w:rFonts w:ascii="Times New Roman" w:hAnsi="Times New Roman" w:cs="Times New Roman"/>
        </w:rPr>
        <w:t xml:space="preserve"> and was</w:t>
      </w:r>
      <w:r>
        <w:rPr>
          <w:rFonts w:ascii="Times New Roman" w:hAnsi="Times New Roman" w:cs="Times New Roman"/>
        </w:rPr>
        <w:t xml:space="preserve"> diagnosed with biliary calculus disease</w:t>
      </w:r>
      <w:r w:rsidR="008D476D">
        <w:rPr>
          <w:rFonts w:ascii="Times New Roman" w:hAnsi="Times New Roman" w:cs="Times New Roman"/>
        </w:rPr>
        <w:t xml:space="preserve">. He was recommended the surgery in the past, but he denied surgical interventions. He has a history of diabetes </w:t>
      </w:r>
      <w:r w:rsidR="00B6048F">
        <w:rPr>
          <w:rFonts w:ascii="Times New Roman" w:hAnsi="Times New Roman" w:cs="Times New Roman"/>
        </w:rPr>
        <w:t>m</w:t>
      </w:r>
      <w:r w:rsidR="008D476D">
        <w:rPr>
          <w:rFonts w:ascii="Times New Roman" w:hAnsi="Times New Roman" w:cs="Times New Roman"/>
        </w:rPr>
        <w:t xml:space="preserve">ellitus, hypertension, </w:t>
      </w:r>
      <w:proofErr w:type="spellStart"/>
      <w:r w:rsidR="008D476D">
        <w:rPr>
          <w:rFonts w:ascii="Times New Roman" w:hAnsi="Times New Roman" w:cs="Times New Roman"/>
        </w:rPr>
        <w:t>hyperlipidemia</w:t>
      </w:r>
      <w:proofErr w:type="spellEnd"/>
      <w:r w:rsidR="008D476D">
        <w:rPr>
          <w:rFonts w:ascii="Times New Roman" w:hAnsi="Times New Roman" w:cs="Times New Roman"/>
        </w:rPr>
        <w:t xml:space="preserve">, and coronary artery diseases in the past.  Upon arrival at the emergency, he was in severe pain, with evidence of dehydration, with a distended abdomen and hyperactive bowel sounds. A hemogram revealed leucocytosis and a </w:t>
      </w:r>
      <w:proofErr w:type="spellStart"/>
      <w:r w:rsidR="008D476D">
        <w:rPr>
          <w:rFonts w:ascii="Times New Roman" w:hAnsi="Times New Roman" w:cs="Times New Roman"/>
        </w:rPr>
        <w:t>hemoglobin</w:t>
      </w:r>
      <w:proofErr w:type="spellEnd"/>
      <w:r w:rsidR="008D476D">
        <w:rPr>
          <w:rFonts w:ascii="Times New Roman" w:hAnsi="Times New Roman" w:cs="Times New Roman"/>
        </w:rPr>
        <w:t xml:space="preserve"> of 14.3 g/dL. Biochemistry revealed a blood urea nitrogen of 61 mg/dL, creatinine 1.1 mg/dL, sodium 148 </w:t>
      </w:r>
      <w:proofErr w:type="spellStart"/>
      <w:r w:rsidR="008D476D">
        <w:rPr>
          <w:rFonts w:ascii="Times New Roman" w:hAnsi="Times New Roman" w:cs="Times New Roman"/>
        </w:rPr>
        <w:t>mEq</w:t>
      </w:r>
      <w:proofErr w:type="spellEnd"/>
      <w:r w:rsidR="008D476D">
        <w:rPr>
          <w:rFonts w:ascii="Times New Roman" w:hAnsi="Times New Roman" w:cs="Times New Roman"/>
        </w:rPr>
        <w:t xml:space="preserve">/dL, potassium 3.2 </w:t>
      </w:r>
      <w:proofErr w:type="spellStart"/>
      <w:r w:rsidR="008D476D">
        <w:rPr>
          <w:rFonts w:ascii="Times New Roman" w:hAnsi="Times New Roman" w:cs="Times New Roman"/>
        </w:rPr>
        <w:t>mEq</w:t>
      </w:r>
      <w:proofErr w:type="spellEnd"/>
      <w:r w:rsidR="008D476D">
        <w:rPr>
          <w:rFonts w:ascii="Times New Roman" w:hAnsi="Times New Roman" w:cs="Times New Roman"/>
        </w:rPr>
        <w:t>/L</w:t>
      </w:r>
      <w:r w:rsidR="001D318D">
        <w:rPr>
          <w:rFonts w:ascii="Times New Roman" w:hAnsi="Times New Roman" w:cs="Times New Roman"/>
        </w:rPr>
        <w:t>,</w:t>
      </w:r>
      <w:r w:rsidR="008D476D">
        <w:rPr>
          <w:rFonts w:ascii="Times New Roman" w:hAnsi="Times New Roman" w:cs="Times New Roman"/>
        </w:rPr>
        <w:t xml:space="preserve"> and normal hepatic functions. He was </w:t>
      </w:r>
      <w:r w:rsidR="000665E9">
        <w:rPr>
          <w:rFonts w:ascii="Times New Roman" w:hAnsi="Times New Roman" w:cs="Times New Roman"/>
        </w:rPr>
        <w:t xml:space="preserve">initiated on intravenous fluids and symptomatic measures and taken up for </w:t>
      </w:r>
      <w:r w:rsidR="000665E9">
        <w:rPr>
          <w:rFonts w:ascii="Times New Roman" w:hAnsi="Times New Roman" w:cs="Times New Roman"/>
        </w:rPr>
        <w:lastRenderedPageBreak/>
        <w:t xml:space="preserve">an urgent computed tomography </w:t>
      </w:r>
      <w:r w:rsidR="00B6048F">
        <w:rPr>
          <w:rFonts w:ascii="Times New Roman" w:hAnsi="Times New Roman" w:cs="Times New Roman"/>
        </w:rPr>
        <w:t xml:space="preserve">(CT) </w:t>
      </w:r>
      <w:r w:rsidR="000665E9">
        <w:rPr>
          <w:rFonts w:ascii="Times New Roman" w:hAnsi="Times New Roman" w:cs="Times New Roman"/>
        </w:rPr>
        <w:t xml:space="preserve">of </w:t>
      </w:r>
      <w:r w:rsidR="001D318D">
        <w:rPr>
          <w:rFonts w:ascii="Times New Roman" w:hAnsi="Times New Roman" w:cs="Times New Roman"/>
        </w:rPr>
        <w:t xml:space="preserve">the </w:t>
      </w:r>
      <w:r w:rsidR="000665E9">
        <w:rPr>
          <w:rFonts w:ascii="Times New Roman" w:hAnsi="Times New Roman" w:cs="Times New Roman"/>
        </w:rPr>
        <w:t xml:space="preserve">abdomen. </w:t>
      </w:r>
      <w:r w:rsidR="001D318D">
        <w:rPr>
          <w:rFonts w:ascii="Times New Roman" w:hAnsi="Times New Roman" w:cs="Times New Roman"/>
        </w:rPr>
        <w:t>Imaging revealed a distended stomach and jejunoileal loops, with a 2.</w:t>
      </w:r>
      <w:r w:rsidR="007932F1">
        <w:rPr>
          <w:rFonts w:ascii="Times New Roman" w:hAnsi="Times New Roman" w:cs="Times New Roman"/>
        </w:rPr>
        <w:t>7</w:t>
      </w:r>
      <w:r w:rsidR="001D318D">
        <w:rPr>
          <w:rFonts w:ascii="Times New Roman" w:hAnsi="Times New Roman" w:cs="Times New Roman"/>
        </w:rPr>
        <w:t xml:space="preserve"> x 2.4 cm hyperdense area, </w:t>
      </w:r>
      <w:r w:rsidR="00B62056">
        <w:rPr>
          <w:rFonts w:ascii="Times New Roman" w:hAnsi="Times New Roman" w:cs="Times New Roman"/>
        </w:rPr>
        <w:t xml:space="preserve">likely calculus, </w:t>
      </w:r>
      <w:r w:rsidR="001D318D">
        <w:rPr>
          <w:rFonts w:ascii="Times New Roman" w:hAnsi="Times New Roman" w:cs="Times New Roman"/>
        </w:rPr>
        <w:t>filling and occluding the lumen in the distal ileum. The</w:t>
      </w:r>
      <w:r w:rsidR="00854F32">
        <w:rPr>
          <w:rFonts w:ascii="Times New Roman" w:hAnsi="Times New Roman" w:cs="Times New Roman"/>
        </w:rPr>
        <w:t xml:space="preserve"> </w:t>
      </w:r>
      <w:r w:rsidR="00B6048F">
        <w:rPr>
          <w:rFonts w:ascii="Times New Roman" w:hAnsi="Times New Roman" w:cs="Times New Roman"/>
        </w:rPr>
        <w:t>GB</w:t>
      </w:r>
      <w:r w:rsidR="001D318D">
        <w:rPr>
          <w:rFonts w:ascii="Times New Roman" w:hAnsi="Times New Roman" w:cs="Times New Roman"/>
        </w:rPr>
        <w:t xml:space="preserve"> was contracted with a luminal air pocket</w:t>
      </w:r>
      <w:r w:rsidR="004F04BB">
        <w:rPr>
          <w:rFonts w:ascii="Times New Roman" w:hAnsi="Times New Roman" w:cs="Times New Roman"/>
        </w:rPr>
        <w:t xml:space="preserve">. The </w:t>
      </w:r>
      <w:r w:rsidR="00B6048F">
        <w:rPr>
          <w:rFonts w:ascii="Times New Roman" w:hAnsi="Times New Roman" w:cs="Times New Roman"/>
        </w:rPr>
        <w:t xml:space="preserve">GB </w:t>
      </w:r>
      <w:r w:rsidR="004F04BB">
        <w:rPr>
          <w:rFonts w:ascii="Times New Roman" w:hAnsi="Times New Roman" w:cs="Times New Roman"/>
        </w:rPr>
        <w:t xml:space="preserve">wall was </w:t>
      </w:r>
      <w:r w:rsidR="001D318D">
        <w:rPr>
          <w:rFonts w:ascii="Times New Roman" w:hAnsi="Times New Roman" w:cs="Times New Roman"/>
        </w:rPr>
        <w:t>thickened</w:t>
      </w:r>
      <w:r w:rsidR="004F04BB">
        <w:rPr>
          <w:rFonts w:ascii="Times New Roman" w:hAnsi="Times New Roman" w:cs="Times New Roman"/>
        </w:rPr>
        <w:t xml:space="preserve"> and appeared in continuity with the duodenal wall </w:t>
      </w:r>
      <w:r w:rsidR="006E7FD5">
        <w:rPr>
          <w:rFonts w:ascii="Times New Roman" w:hAnsi="Times New Roman" w:cs="Times New Roman"/>
        </w:rPr>
        <w:t xml:space="preserve">(Figure 1). </w:t>
      </w:r>
      <w:r w:rsidR="004F04BB">
        <w:rPr>
          <w:rFonts w:ascii="Times New Roman" w:hAnsi="Times New Roman" w:cs="Times New Roman"/>
        </w:rPr>
        <w:t>The cystic duct could not be appreciated, while the rest of the liver, biliary tree, and pancreas were reported normal.</w:t>
      </w:r>
      <w:r w:rsidR="00326874">
        <w:rPr>
          <w:rFonts w:ascii="Times New Roman" w:hAnsi="Times New Roman" w:cs="Times New Roman"/>
        </w:rPr>
        <w:t xml:space="preserve"> </w:t>
      </w:r>
    </w:p>
    <w:p w14:paraId="747FE1BB" w14:textId="7E0E04AF" w:rsidR="00B62056" w:rsidRPr="005E4259" w:rsidRDefault="00326874" w:rsidP="000C425B">
      <w:pPr>
        <w:spacing w:after="0" w:line="480" w:lineRule="auto"/>
        <w:rPr>
          <w:rFonts w:ascii="Times New Roman" w:hAnsi="Times New Roman" w:cs="Times New Roman"/>
        </w:rPr>
      </w:pPr>
      <w:r>
        <w:rPr>
          <w:rFonts w:ascii="Times New Roman" w:hAnsi="Times New Roman" w:cs="Times New Roman"/>
        </w:rPr>
        <w:t>After initial management, the pain resolved in a couple of hours, as did the emesis</w:t>
      </w:r>
      <w:r w:rsidR="00481D64">
        <w:rPr>
          <w:rFonts w:ascii="Times New Roman" w:hAnsi="Times New Roman" w:cs="Times New Roman"/>
        </w:rPr>
        <w:t>,</w:t>
      </w:r>
      <w:r w:rsidR="00B6048F">
        <w:rPr>
          <w:rFonts w:ascii="Times New Roman" w:hAnsi="Times New Roman" w:cs="Times New Roman"/>
        </w:rPr>
        <w:t xml:space="preserve"> and he had two soft bowel movements</w:t>
      </w:r>
      <w:r w:rsidR="00481D64">
        <w:rPr>
          <w:rFonts w:ascii="Times New Roman" w:hAnsi="Times New Roman" w:cs="Times New Roman"/>
        </w:rPr>
        <w:t xml:space="preserve"> over the first 24 hours</w:t>
      </w:r>
      <w:r w:rsidR="00B6048F">
        <w:rPr>
          <w:rFonts w:ascii="Times New Roman" w:hAnsi="Times New Roman" w:cs="Times New Roman"/>
        </w:rPr>
        <w:t xml:space="preserve">.  </w:t>
      </w:r>
      <w:r w:rsidR="0035783E">
        <w:rPr>
          <w:rFonts w:ascii="Times New Roman" w:hAnsi="Times New Roman" w:cs="Times New Roman"/>
        </w:rPr>
        <w:t xml:space="preserve">At 24 hours of admission, a repeat CT showed normal bowel loops and </w:t>
      </w:r>
      <w:r w:rsidR="00B6048F">
        <w:rPr>
          <w:rFonts w:ascii="Times New Roman" w:hAnsi="Times New Roman" w:cs="Times New Roman"/>
        </w:rPr>
        <w:t xml:space="preserve">GB wall thickening with luminal air, while the ileal stone </w:t>
      </w:r>
      <w:r w:rsidR="00481D64">
        <w:rPr>
          <w:rFonts w:ascii="Times New Roman" w:hAnsi="Times New Roman" w:cs="Times New Roman"/>
        </w:rPr>
        <w:t>was not visualized</w:t>
      </w:r>
      <w:r w:rsidR="006E7FD5">
        <w:rPr>
          <w:rFonts w:ascii="Times New Roman" w:hAnsi="Times New Roman" w:cs="Times New Roman"/>
        </w:rPr>
        <w:t xml:space="preserve"> (Figure 2).</w:t>
      </w:r>
      <w:r w:rsidR="00481D64">
        <w:rPr>
          <w:rFonts w:ascii="Times New Roman" w:hAnsi="Times New Roman" w:cs="Times New Roman"/>
        </w:rPr>
        <w:t xml:space="preserve"> </w:t>
      </w:r>
      <w:r w:rsidR="00B62056">
        <w:rPr>
          <w:rFonts w:ascii="Times New Roman" w:hAnsi="Times New Roman" w:cs="Times New Roman"/>
        </w:rPr>
        <w:t>Laparoscopy revealed d</w:t>
      </w:r>
      <w:r w:rsidR="00B62056" w:rsidRPr="00B62056">
        <w:rPr>
          <w:rFonts w:ascii="Times New Roman" w:hAnsi="Times New Roman" w:cs="Times New Roman"/>
        </w:rPr>
        <w:t xml:space="preserve">ense adhesion of the colon, </w:t>
      </w:r>
      <w:proofErr w:type="spellStart"/>
      <w:r w:rsidR="00B62056" w:rsidRPr="00B62056">
        <w:rPr>
          <w:rFonts w:ascii="Times New Roman" w:hAnsi="Times New Roman" w:cs="Times New Roman"/>
        </w:rPr>
        <w:t>omentum</w:t>
      </w:r>
      <w:proofErr w:type="spellEnd"/>
      <w:r w:rsidR="00B62056">
        <w:rPr>
          <w:rFonts w:ascii="Times New Roman" w:hAnsi="Times New Roman" w:cs="Times New Roman"/>
        </w:rPr>
        <w:t>,</w:t>
      </w:r>
      <w:r w:rsidR="00B62056" w:rsidRPr="00B62056">
        <w:rPr>
          <w:rFonts w:ascii="Times New Roman" w:hAnsi="Times New Roman" w:cs="Times New Roman"/>
        </w:rPr>
        <w:t xml:space="preserve"> and duodenum to</w:t>
      </w:r>
      <w:r w:rsidR="005E4259">
        <w:rPr>
          <w:rFonts w:ascii="Times New Roman" w:hAnsi="Times New Roman" w:cs="Times New Roman"/>
        </w:rPr>
        <w:t xml:space="preserve"> a</w:t>
      </w:r>
      <w:r w:rsidR="00B62056">
        <w:rPr>
          <w:rFonts w:ascii="Times New Roman" w:hAnsi="Times New Roman" w:cs="Times New Roman"/>
        </w:rPr>
        <w:t xml:space="preserve"> </w:t>
      </w:r>
      <w:r w:rsidR="00B62056" w:rsidRPr="00B62056">
        <w:rPr>
          <w:rFonts w:ascii="Times New Roman" w:hAnsi="Times New Roman" w:cs="Times New Roman"/>
        </w:rPr>
        <w:t>thickened</w:t>
      </w:r>
      <w:r w:rsidR="00B62056">
        <w:rPr>
          <w:rFonts w:ascii="Times New Roman" w:hAnsi="Times New Roman" w:cs="Times New Roman"/>
        </w:rPr>
        <w:t>,</w:t>
      </w:r>
      <w:r w:rsidR="00B62056" w:rsidRPr="00B62056">
        <w:rPr>
          <w:rFonts w:ascii="Times New Roman" w:hAnsi="Times New Roman" w:cs="Times New Roman"/>
        </w:rPr>
        <w:t xml:space="preserve"> contracted</w:t>
      </w:r>
      <w:r w:rsidR="005E4259">
        <w:rPr>
          <w:rFonts w:ascii="Times New Roman" w:hAnsi="Times New Roman" w:cs="Times New Roman"/>
        </w:rPr>
        <w:t xml:space="preserve"> GB. The Calots triangle was obliterated, with large fistulous communication between the GB and the duodenum. Adhesions were released, the duodenal fistula was dismantled, and the common bile duct was identified and safeguarded with indocyanine green dye injection</w:t>
      </w:r>
      <w:r w:rsidR="006E7FD5">
        <w:rPr>
          <w:rFonts w:ascii="Times New Roman" w:hAnsi="Times New Roman" w:cs="Times New Roman"/>
        </w:rPr>
        <w:t xml:space="preserve"> (Figure 3).</w:t>
      </w:r>
      <w:r w:rsidR="005E4259">
        <w:rPr>
          <w:rFonts w:ascii="Times New Roman" w:hAnsi="Times New Roman" w:cs="Times New Roman"/>
        </w:rPr>
        <w:t xml:space="preserve"> A subtotal cholecystectomy and omental plug patch repair were performed on</w:t>
      </w:r>
      <w:r w:rsidR="005E4259" w:rsidRPr="00B62056">
        <w:rPr>
          <w:rFonts w:ascii="Times New Roman" w:hAnsi="Times New Roman" w:cs="Times New Roman"/>
        </w:rPr>
        <w:t xml:space="preserve"> the duodenal fistula</w:t>
      </w:r>
      <w:r w:rsidR="005E4259">
        <w:rPr>
          <w:rFonts w:ascii="Times New Roman" w:hAnsi="Times New Roman" w:cs="Times New Roman"/>
        </w:rPr>
        <w:t xml:space="preserve"> opening. The patient had an uneventful periprocedural course</w:t>
      </w:r>
      <w:r w:rsidR="00982EE6">
        <w:rPr>
          <w:rFonts w:ascii="Times New Roman" w:hAnsi="Times New Roman" w:cs="Times New Roman"/>
        </w:rPr>
        <w:t>, tolerated oral feeds and fluids</w:t>
      </w:r>
      <w:r w:rsidR="00031C5F">
        <w:rPr>
          <w:rFonts w:ascii="Times New Roman" w:hAnsi="Times New Roman" w:cs="Times New Roman"/>
        </w:rPr>
        <w:t>,</w:t>
      </w:r>
      <w:r w:rsidR="00982EE6">
        <w:rPr>
          <w:rFonts w:ascii="Times New Roman" w:hAnsi="Times New Roman" w:cs="Times New Roman"/>
        </w:rPr>
        <w:t xml:space="preserve"> and was discharged on the </w:t>
      </w:r>
      <w:r w:rsidR="00031C5F">
        <w:rPr>
          <w:rFonts w:ascii="Times New Roman" w:hAnsi="Times New Roman" w:cs="Times New Roman"/>
        </w:rPr>
        <w:t xml:space="preserve">third </w:t>
      </w:r>
      <w:r w:rsidR="005E2113">
        <w:rPr>
          <w:rFonts w:ascii="Times New Roman" w:hAnsi="Times New Roman" w:cs="Times New Roman"/>
        </w:rPr>
        <w:t>postoperative</w:t>
      </w:r>
      <w:r w:rsidR="00031C5F">
        <w:rPr>
          <w:rFonts w:ascii="Times New Roman" w:hAnsi="Times New Roman" w:cs="Times New Roman"/>
        </w:rPr>
        <w:t xml:space="preserve"> day. </w:t>
      </w:r>
    </w:p>
    <w:p w14:paraId="50D7E3C4" w14:textId="67169F07" w:rsidR="00B62056" w:rsidRDefault="007E40BE" w:rsidP="000C425B">
      <w:pPr>
        <w:spacing w:after="0" w:line="480" w:lineRule="auto"/>
        <w:rPr>
          <w:rFonts w:ascii="Times New Roman" w:hAnsi="Times New Roman" w:cs="Times New Roman"/>
          <w:b/>
          <w:bCs/>
        </w:rPr>
      </w:pPr>
      <w:r w:rsidRPr="007E40BE">
        <w:rPr>
          <w:rFonts w:ascii="Times New Roman" w:hAnsi="Times New Roman" w:cs="Times New Roman"/>
          <w:b/>
          <w:bCs/>
        </w:rPr>
        <w:t xml:space="preserve">Discussion </w:t>
      </w:r>
    </w:p>
    <w:p w14:paraId="44A5A3F2" w14:textId="176039E0" w:rsidR="007E40BE" w:rsidRDefault="009B7BA8" w:rsidP="000C425B">
      <w:pPr>
        <w:spacing w:after="0" w:line="480" w:lineRule="auto"/>
        <w:rPr>
          <w:rFonts w:ascii="Times New Roman" w:hAnsi="Times New Roman" w:cs="Times New Roman"/>
        </w:rPr>
      </w:pPr>
      <w:r>
        <w:rPr>
          <w:rFonts w:ascii="Times New Roman" w:hAnsi="Times New Roman" w:cs="Times New Roman"/>
        </w:rPr>
        <w:t>Gallstone ileus is an infrequent cause of small intestinal obstruction, most frequently reported among elderly females. The word ileus</w:t>
      </w:r>
      <w:r w:rsidR="00D376D6">
        <w:rPr>
          <w:rFonts w:ascii="Times New Roman" w:hAnsi="Times New Roman" w:cs="Times New Roman"/>
        </w:rPr>
        <w:t xml:space="preserve"> colloquially </w:t>
      </w:r>
      <w:r>
        <w:rPr>
          <w:rFonts w:ascii="Times New Roman" w:hAnsi="Times New Roman" w:cs="Times New Roman"/>
        </w:rPr>
        <w:t xml:space="preserve">refers to </w:t>
      </w:r>
      <w:r w:rsidR="00D376D6">
        <w:rPr>
          <w:rFonts w:ascii="Times New Roman" w:hAnsi="Times New Roman" w:cs="Times New Roman"/>
        </w:rPr>
        <w:t xml:space="preserve">non-mechanical or functional small bowel obstruction. However, gallstone ileus is a mechanical obstruction resulting from an impacted gallstone in the small intestine; </w:t>
      </w:r>
      <w:r w:rsidR="00EC5B10">
        <w:rPr>
          <w:rFonts w:ascii="Times New Roman" w:hAnsi="Times New Roman" w:cs="Times New Roman"/>
        </w:rPr>
        <w:t xml:space="preserve">it </w:t>
      </w:r>
      <w:r w:rsidR="00D376D6">
        <w:rPr>
          <w:rFonts w:ascii="Times New Roman" w:hAnsi="Times New Roman" w:cs="Times New Roman"/>
        </w:rPr>
        <w:t xml:space="preserve">may be a misnomer. </w:t>
      </w:r>
      <w:r w:rsidR="00AC14B9">
        <w:rPr>
          <w:rFonts w:ascii="Times New Roman" w:hAnsi="Times New Roman" w:cs="Times New Roman"/>
        </w:rPr>
        <w:t>It accounts for about 1% of cases of intestinal obstruction, and the rarity</w:t>
      </w:r>
      <w:r w:rsidR="00DF63F0">
        <w:rPr>
          <w:rFonts w:ascii="Times New Roman" w:hAnsi="Times New Roman" w:cs="Times New Roman"/>
        </w:rPr>
        <w:t xml:space="preserve"> often </w:t>
      </w:r>
      <w:r w:rsidR="00AC14B9">
        <w:rPr>
          <w:rFonts w:ascii="Times New Roman" w:hAnsi="Times New Roman" w:cs="Times New Roman"/>
        </w:rPr>
        <w:t xml:space="preserve">makes the diagnosis and management challenging.  </w:t>
      </w:r>
    </w:p>
    <w:p w14:paraId="74200AED" w14:textId="3FD847F9" w:rsidR="007165BC" w:rsidRDefault="007165BC" w:rsidP="000C425B">
      <w:pPr>
        <w:spacing w:after="0" w:line="480" w:lineRule="auto"/>
        <w:rPr>
          <w:rFonts w:ascii="Times New Roman" w:hAnsi="Times New Roman" w:cs="Times New Roman"/>
          <w:color w:val="000000" w:themeColor="text1"/>
        </w:rPr>
      </w:pPr>
      <w:r>
        <w:rPr>
          <w:rFonts w:ascii="Times New Roman" w:hAnsi="Times New Roman" w:cs="Times New Roman"/>
        </w:rPr>
        <w:lastRenderedPageBreak/>
        <w:t xml:space="preserve">Gallstones </w:t>
      </w:r>
      <w:r w:rsidR="00C27AC6">
        <w:rPr>
          <w:rFonts w:ascii="Times New Roman" w:hAnsi="Times New Roman" w:cs="Times New Roman"/>
        </w:rPr>
        <w:t>typically form</w:t>
      </w:r>
      <w:r>
        <w:rPr>
          <w:rFonts w:ascii="Times New Roman" w:hAnsi="Times New Roman" w:cs="Times New Roman"/>
        </w:rPr>
        <w:t xml:space="preserve"> in the gall bladder and may remain there, cholecystolithiasis, or migrate down the cystic and common bile duct (CBD)</w:t>
      </w:r>
      <w:r w:rsidR="00C27AC6">
        <w:rPr>
          <w:rFonts w:ascii="Times New Roman" w:hAnsi="Times New Roman" w:cs="Times New Roman"/>
        </w:rPr>
        <w:t>,</w:t>
      </w:r>
      <w:r>
        <w:rPr>
          <w:rFonts w:ascii="Times New Roman" w:hAnsi="Times New Roman" w:cs="Times New Roman"/>
        </w:rPr>
        <w:t xml:space="preserve"> choledocholithiasis. En route</w:t>
      </w:r>
      <w:r w:rsidR="00CE6801">
        <w:rPr>
          <w:rFonts w:ascii="Times New Roman" w:hAnsi="Times New Roman" w:cs="Times New Roman"/>
        </w:rPr>
        <w:t xml:space="preserve">, they may get impacted, leading to cholecystitis, obstructive jaundice, or pancreatitis, or pass off uneventfully into the duodenum. The normal diameter of CBD is about 6mm, and it may be as high as 9mm in elderly people. </w:t>
      </w:r>
      <w:r w:rsidR="0093223E">
        <w:rPr>
          <w:rFonts w:ascii="Times New Roman" w:hAnsi="Times New Roman" w:cs="Times New Roman"/>
          <w:color w:val="FF0000"/>
        </w:rPr>
        <w:t>(</w:t>
      </w:r>
      <w:r w:rsidR="00135708">
        <w:rPr>
          <w:rFonts w:ascii="Times New Roman" w:hAnsi="Times New Roman" w:cs="Times New Roman"/>
          <w:color w:val="FF0000"/>
        </w:rPr>
        <w:t>3</w:t>
      </w:r>
      <w:r w:rsidR="0093223E">
        <w:rPr>
          <w:rFonts w:ascii="Times New Roman" w:hAnsi="Times New Roman" w:cs="Times New Roman"/>
          <w:color w:val="FF0000"/>
        </w:rPr>
        <w:t>)</w:t>
      </w:r>
      <w:r w:rsidR="00135708">
        <w:rPr>
          <w:rFonts w:ascii="Times New Roman" w:hAnsi="Times New Roman" w:cs="Times New Roman"/>
          <w:color w:val="FF0000"/>
        </w:rPr>
        <w:t xml:space="preserve"> </w:t>
      </w:r>
      <w:r w:rsidR="00CE6801">
        <w:rPr>
          <w:rFonts w:ascii="Times New Roman" w:hAnsi="Times New Roman" w:cs="Times New Roman"/>
        </w:rPr>
        <w:t xml:space="preserve">The diameter of the ampulla of Vater is approximately 6mm as well. </w:t>
      </w:r>
      <w:r w:rsidR="0093223E">
        <w:rPr>
          <w:rFonts w:ascii="Times New Roman" w:hAnsi="Times New Roman" w:cs="Times New Roman"/>
          <w:color w:val="FF0000"/>
        </w:rPr>
        <w:t>(</w:t>
      </w:r>
      <w:r w:rsidR="00135708">
        <w:rPr>
          <w:rFonts w:ascii="Times New Roman" w:hAnsi="Times New Roman" w:cs="Times New Roman"/>
          <w:color w:val="FF0000"/>
        </w:rPr>
        <w:t>4</w:t>
      </w:r>
      <w:r w:rsidR="0093223E">
        <w:rPr>
          <w:rFonts w:ascii="Times New Roman" w:hAnsi="Times New Roman" w:cs="Times New Roman"/>
          <w:color w:val="FF0000"/>
        </w:rPr>
        <w:t>)</w:t>
      </w:r>
      <w:r w:rsidR="00135708">
        <w:rPr>
          <w:rFonts w:ascii="Times New Roman" w:hAnsi="Times New Roman" w:cs="Times New Roman"/>
          <w:color w:val="FF0000"/>
        </w:rPr>
        <w:t xml:space="preserve"> </w:t>
      </w:r>
      <w:r w:rsidR="00CE6801">
        <w:rPr>
          <w:rFonts w:ascii="Times New Roman" w:hAnsi="Times New Roman" w:cs="Times New Roman"/>
        </w:rPr>
        <w:t xml:space="preserve">This implies that only small stones can pass spontaneously into the duodenum, insufficient to cause an intestinal obstruction with a normal luminal diameter of around 2.5 cm. </w:t>
      </w:r>
      <w:r w:rsidR="0093223E">
        <w:rPr>
          <w:rFonts w:ascii="Times New Roman" w:hAnsi="Times New Roman" w:cs="Times New Roman"/>
          <w:color w:val="FF0000"/>
        </w:rPr>
        <w:t>(</w:t>
      </w:r>
      <w:r w:rsidR="00135708">
        <w:rPr>
          <w:rFonts w:ascii="Times New Roman" w:hAnsi="Times New Roman" w:cs="Times New Roman"/>
          <w:color w:val="FF0000"/>
        </w:rPr>
        <w:t>5</w:t>
      </w:r>
      <w:r w:rsidR="0093223E">
        <w:rPr>
          <w:rFonts w:ascii="Times New Roman" w:hAnsi="Times New Roman" w:cs="Times New Roman"/>
          <w:color w:val="FF0000"/>
        </w:rPr>
        <w:t>)</w:t>
      </w:r>
      <w:r w:rsidR="00135708">
        <w:rPr>
          <w:rFonts w:ascii="Times New Roman" w:hAnsi="Times New Roman" w:cs="Times New Roman"/>
          <w:color w:val="FF0000"/>
        </w:rPr>
        <w:t xml:space="preserve"> </w:t>
      </w:r>
      <w:r w:rsidR="00CE6801">
        <w:rPr>
          <w:rFonts w:ascii="Times New Roman" w:hAnsi="Times New Roman" w:cs="Times New Roman"/>
          <w:color w:val="000000" w:themeColor="text1"/>
        </w:rPr>
        <w:t>However, complicating chronic cal</w:t>
      </w:r>
      <w:r w:rsidR="003D0DDB">
        <w:rPr>
          <w:rFonts w:ascii="Times New Roman" w:hAnsi="Times New Roman" w:cs="Times New Roman"/>
          <w:color w:val="000000" w:themeColor="text1"/>
        </w:rPr>
        <w:t>culous</w:t>
      </w:r>
      <w:r w:rsidR="00CE6801">
        <w:rPr>
          <w:rFonts w:ascii="Times New Roman" w:hAnsi="Times New Roman" w:cs="Times New Roman"/>
          <w:color w:val="000000" w:themeColor="text1"/>
        </w:rPr>
        <w:t xml:space="preserve"> </w:t>
      </w:r>
      <w:r w:rsidR="003D0DDB">
        <w:rPr>
          <w:rFonts w:ascii="Times New Roman" w:hAnsi="Times New Roman" w:cs="Times New Roman"/>
          <w:color w:val="000000" w:themeColor="text1"/>
        </w:rPr>
        <w:t xml:space="preserve">cholecystitis, </w:t>
      </w:r>
      <w:proofErr w:type="spellStart"/>
      <w:r w:rsidR="003D0DDB">
        <w:rPr>
          <w:rFonts w:ascii="Times New Roman" w:hAnsi="Times New Roman" w:cs="Times New Roman"/>
          <w:color w:val="000000" w:themeColor="text1"/>
        </w:rPr>
        <w:t>fistulization</w:t>
      </w:r>
      <w:proofErr w:type="spellEnd"/>
      <w:r w:rsidR="003D0DDB">
        <w:rPr>
          <w:rFonts w:ascii="Times New Roman" w:hAnsi="Times New Roman" w:cs="Times New Roman"/>
          <w:color w:val="000000" w:themeColor="text1"/>
        </w:rPr>
        <w:t xml:space="preserve"> occurs typically between GB and duodenum, resulting in the migration of large gall stones into the lumen, which gets impacted downstream, typically in the ileum, causing mechanical obstruction: gallstone</w:t>
      </w:r>
      <w:r w:rsidR="00CE6801">
        <w:rPr>
          <w:rFonts w:ascii="Times New Roman" w:hAnsi="Times New Roman" w:cs="Times New Roman"/>
          <w:color w:val="000000" w:themeColor="text1"/>
        </w:rPr>
        <w:t xml:space="preserve"> ileus.</w:t>
      </w:r>
      <w:r w:rsidR="00DE5973" w:rsidRPr="00DE5973">
        <w:rPr>
          <w:rFonts w:ascii="Times New Roman" w:hAnsi="Times New Roman" w:cs="Times New Roman"/>
          <w:color w:val="000000" w:themeColor="text1"/>
        </w:rPr>
        <w:t xml:space="preserve"> </w:t>
      </w:r>
      <w:r w:rsidR="0093223E">
        <w:rPr>
          <w:rFonts w:ascii="Times New Roman" w:hAnsi="Times New Roman" w:cs="Times New Roman"/>
          <w:color w:val="FF0000"/>
        </w:rPr>
        <w:t>(</w:t>
      </w:r>
      <w:r w:rsidR="00135708">
        <w:rPr>
          <w:rFonts w:ascii="Times New Roman" w:hAnsi="Times New Roman" w:cs="Times New Roman"/>
          <w:color w:val="FF0000"/>
        </w:rPr>
        <w:t>1</w:t>
      </w:r>
      <w:r w:rsidR="0093223E">
        <w:rPr>
          <w:rFonts w:ascii="Times New Roman" w:hAnsi="Times New Roman" w:cs="Times New Roman"/>
          <w:color w:val="FF0000"/>
        </w:rPr>
        <w:t>)</w:t>
      </w:r>
      <w:r w:rsidR="00135708">
        <w:rPr>
          <w:rFonts w:ascii="Times New Roman" w:hAnsi="Times New Roman" w:cs="Times New Roman"/>
          <w:color w:val="FF0000"/>
        </w:rPr>
        <w:t xml:space="preserve"> </w:t>
      </w:r>
    </w:p>
    <w:p w14:paraId="1303166E" w14:textId="36468515" w:rsidR="00DE5973" w:rsidRDefault="001A5D85" w:rsidP="000C425B">
      <w:pPr>
        <w:spacing w:after="0" w:line="480" w:lineRule="auto"/>
        <w:rPr>
          <w:rFonts w:ascii="Times New Roman" w:hAnsi="Times New Roman" w:cs="Times New Roman"/>
        </w:rPr>
      </w:pPr>
      <w:r>
        <w:rPr>
          <w:rFonts w:ascii="Times New Roman" w:hAnsi="Times New Roman" w:cs="Times New Roman"/>
          <w:color w:val="000000" w:themeColor="text1"/>
        </w:rPr>
        <w:t xml:space="preserve">The clinical presentation is similar to that of other causes of intestinal obstruction: abdominal pain, nausea, vomiting, and constipation. </w:t>
      </w:r>
      <w:r w:rsidR="002B66C2">
        <w:rPr>
          <w:rFonts w:ascii="Times New Roman" w:hAnsi="Times New Roman" w:cs="Times New Roman"/>
          <w:color w:val="000000" w:themeColor="text1"/>
        </w:rPr>
        <w:t>P</w:t>
      </w:r>
      <w:r>
        <w:rPr>
          <w:rFonts w:ascii="Times New Roman" w:hAnsi="Times New Roman" w:cs="Times New Roman"/>
          <w:color w:val="000000" w:themeColor="text1"/>
        </w:rPr>
        <w:t>atients</w:t>
      </w:r>
      <w:r w:rsidR="002B66C2">
        <w:rPr>
          <w:rFonts w:ascii="Times New Roman" w:hAnsi="Times New Roman" w:cs="Times New Roman"/>
          <w:color w:val="000000" w:themeColor="text1"/>
        </w:rPr>
        <w:t xml:space="preserve"> often </w:t>
      </w:r>
      <w:r>
        <w:rPr>
          <w:rFonts w:ascii="Times New Roman" w:hAnsi="Times New Roman" w:cs="Times New Roman"/>
          <w:color w:val="000000" w:themeColor="text1"/>
        </w:rPr>
        <w:t>have a history of biliary pain or complicated gallstone disease</w:t>
      </w:r>
      <w:r w:rsidR="002B66C2">
        <w:rPr>
          <w:rFonts w:ascii="Times New Roman" w:hAnsi="Times New Roman" w:cs="Times New Roman"/>
          <w:color w:val="000000" w:themeColor="text1"/>
        </w:rPr>
        <w:t xml:space="preserve">; </w:t>
      </w:r>
      <w:r>
        <w:rPr>
          <w:rFonts w:ascii="Times New Roman" w:hAnsi="Times New Roman" w:cs="Times New Roman"/>
          <w:color w:val="000000" w:themeColor="text1"/>
        </w:rPr>
        <w:t>infrequent</w:t>
      </w:r>
      <w:r w:rsidR="002B66C2">
        <w:rPr>
          <w:rFonts w:ascii="Times New Roman" w:hAnsi="Times New Roman" w:cs="Times New Roman"/>
          <w:color w:val="000000" w:themeColor="text1"/>
        </w:rPr>
        <w:t>ly,</w:t>
      </w:r>
      <w:r>
        <w:rPr>
          <w:rFonts w:ascii="Times New Roman" w:hAnsi="Times New Roman" w:cs="Times New Roman"/>
          <w:color w:val="000000" w:themeColor="text1"/>
        </w:rPr>
        <w:t xml:space="preserve"> de novo gallstone ileus</w:t>
      </w:r>
      <w:r w:rsidR="002B66C2">
        <w:rPr>
          <w:rFonts w:ascii="Times New Roman" w:hAnsi="Times New Roman" w:cs="Times New Roman"/>
          <w:color w:val="000000" w:themeColor="text1"/>
        </w:rPr>
        <w:t xml:space="preserve"> cases have been reported</w:t>
      </w:r>
      <w:r>
        <w:rPr>
          <w:rFonts w:ascii="Times New Roman" w:hAnsi="Times New Roman" w:cs="Times New Roman"/>
          <w:color w:val="000000" w:themeColor="text1"/>
        </w:rPr>
        <w:t xml:space="preserve">. The radiological triad of intestinal obstruction, </w:t>
      </w:r>
      <w:proofErr w:type="spellStart"/>
      <w:r>
        <w:rPr>
          <w:rFonts w:ascii="Times New Roman" w:hAnsi="Times New Roman" w:cs="Times New Roman"/>
          <w:color w:val="000000" w:themeColor="text1"/>
        </w:rPr>
        <w:t>pneumobilia</w:t>
      </w:r>
      <w:proofErr w:type="spellEnd"/>
      <w:r>
        <w:rPr>
          <w:rFonts w:ascii="Times New Roman" w:hAnsi="Times New Roman" w:cs="Times New Roman"/>
          <w:color w:val="000000" w:themeColor="text1"/>
        </w:rPr>
        <w:t xml:space="preserve">, and an ectopic luminal gallstone, called the Rigler’s triad, is classical for gallstone ileus. </w:t>
      </w:r>
      <w:r w:rsidR="0093223E">
        <w:rPr>
          <w:rFonts w:ascii="Times New Roman" w:hAnsi="Times New Roman" w:cs="Times New Roman"/>
          <w:color w:val="FF0000"/>
        </w:rPr>
        <w:t>(</w:t>
      </w:r>
      <w:r w:rsidR="00135708">
        <w:rPr>
          <w:rFonts w:ascii="Times New Roman" w:hAnsi="Times New Roman" w:cs="Times New Roman"/>
          <w:color w:val="FF0000"/>
        </w:rPr>
        <w:t>6</w:t>
      </w:r>
      <w:r w:rsidR="0093223E">
        <w:rPr>
          <w:rFonts w:ascii="Times New Roman" w:hAnsi="Times New Roman" w:cs="Times New Roman"/>
          <w:color w:val="FF0000"/>
        </w:rPr>
        <w:t>)</w:t>
      </w:r>
      <w:r w:rsidR="00135708">
        <w:rPr>
          <w:rFonts w:ascii="Times New Roman" w:hAnsi="Times New Roman" w:cs="Times New Roman"/>
          <w:color w:val="FF0000"/>
        </w:rPr>
        <w:t xml:space="preserve"> </w:t>
      </w:r>
      <w:r w:rsidR="003D0DDB">
        <w:rPr>
          <w:rFonts w:ascii="Times New Roman" w:hAnsi="Times New Roman" w:cs="Times New Roman"/>
        </w:rPr>
        <w:t>Conventional X-rays of the abdomen might reveal only evidence of obstruction, while CT more frequently reveals the radiological triad</w:t>
      </w:r>
      <w:r w:rsidR="00D1782D">
        <w:rPr>
          <w:rFonts w:ascii="Times New Roman" w:hAnsi="Times New Roman" w:cs="Times New Roman"/>
        </w:rPr>
        <w:t xml:space="preserve"> and confirms the diagnosis. Ultrasound of the abdomen reveals GB wall thickening and air in the GB; however, it can be challenging in the setting of intestinal obstruction. </w:t>
      </w:r>
    </w:p>
    <w:p w14:paraId="0EDD0E3B" w14:textId="36A0110E" w:rsidR="007165BC" w:rsidRDefault="002B66C2" w:rsidP="000C425B">
      <w:pPr>
        <w:spacing w:after="0" w:line="480" w:lineRule="auto"/>
        <w:rPr>
          <w:rFonts w:ascii="Times New Roman" w:hAnsi="Times New Roman" w:cs="Times New Roman"/>
          <w:color w:val="00B050"/>
        </w:rPr>
      </w:pPr>
      <w:r>
        <w:rPr>
          <w:rFonts w:ascii="Times New Roman" w:hAnsi="Times New Roman" w:cs="Times New Roman"/>
        </w:rPr>
        <w:t xml:space="preserve">Gallstone ileus, </w:t>
      </w:r>
      <w:r w:rsidR="0035783E">
        <w:rPr>
          <w:rFonts w:ascii="Times New Roman" w:hAnsi="Times New Roman" w:cs="Times New Roman"/>
        </w:rPr>
        <w:t xml:space="preserve">which is more frequent in the elderly who might have multiple concomitant comorbidities, is associated with higher morbidity and mortality compared to other complications of cholelithiasis. Initial management includes resuscitation with hydration and correction of electrolyte imbalances, in addition to symptomatic measures for pain and emesis. </w:t>
      </w:r>
      <w:r w:rsidR="00B97714">
        <w:rPr>
          <w:rFonts w:ascii="Times New Roman" w:hAnsi="Times New Roman" w:cs="Times New Roman"/>
        </w:rPr>
        <w:t xml:space="preserve">Surgery remains the most preferred line of definitive management. A laparotomy was </w:t>
      </w:r>
      <w:r w:rsidR="00B97714">
        <w:rPr>
          <w:rFonts w:ascii="Times New Roman" w:hAnsi="Times New Roman" w:cs="Times New Roman"/>
        </w:rPr>
        <w:lastRenderedPageBreak/>
        <w:t xml:space="preserve">the conventional choice, but </w:t>
      </w:r>
      <w:r w:rsidR="003F66FF">
        <w:rPr>
          <w:rFonts w:ascii="Times New Roman" w:hAnsi="Times New Roman" w:cs="Times New Roman"/>
        </w:rPr>
        <w:t>off late</w:t>
      </w:r>
      <w:r w:rsidR="00B97714">
        <w:rPr>
          <w:rFonts w:ascii="Times New Roman" w:hAnsi="Times New Roman" w:cs="Times New Roman"/>
        </w:rPr>
        <w:t xml:space="preserve">, with improving technology and expertise, laparoscopic surgeries are more frequently utilized. However, the timing of surgery and the approach depends on the patient's clinical condition and the surgeon's expertise, and there are no guiding recommendations. In any patient with gallstone ileus, there are </w:t>
      </w:r>
      <w:r w:rsidR="0035783E">
        <w:rPr>
          <w:rFonts w:ascii="Times New Roman" w:hAnsi="Times New Roman" w:cs="Times New Roman"/>
        </w:rPr>
        <w:t xml:space="preserve">three </w:t>
      </w:r>
      <w:r w:rsidR="00B97714">
        <w:rPr>
          <w:rFonts w:ascii="Times New Roman" w:hAnsi="Times New Roman" w:cs="Times New Roman"/>
        </w:rPr>
        <w:t xml:space="preserve">simultaneous </w:t>
      </w:r>
      <w:r w:rsidR="0035783E">
        <w:rPr>
          <w:rFonts w:ascii="Times New Roman" w:hAnsi="Times New Roman" w:cs="Times New Roman"/>
        </w:rPr>
        <w:t xml:space="preserve">pathological processes: intestinal obstruction, complicated cholelithiasis, and </w:t>
      </w:r>
      <w:proofErr w:type="spellStart"/>
      <w:r w:rsidR="0035783E">
        <w:rPr>
          <w:rFonts w:ascii="Times New Roman" w:hAnsi="Times New Roman" w:cs="Times New Roman"/>
        </w:rPr>
        <w:t>cholecystoenteric</w:t>
      </w:r>
      <w:proofErr w:type="spellEnd"/>
      <w:r w:rsidR="0035783E">
        <w:rPr>
          <w:rFonts w:ascii="Times New Roman" w:hAnsi="Times New Roman" w:cs="Times New Roman"/>
        </w:rPr>
        <w:t xml:space="preserve"> fistula. </w:t>
      </w:r>
      <w:r w:rsidR="00B97714">
        <w:rPr>
          <w:rFonts w:ascii="Times New Roman" w:hAnsi="Times New Roman" w:cs="Times New Roman"/>
        </w:rPr>
        <w:t xml:space="preserve">Surgical removal of the stone, </w:t>
      </w:r>
      <w:proofErr w:type="spellStart"/>
      <w:r w:rsidR="00B97714">
        <w:rPr>
          <w:rFonts w:ascii="Times New Roman" w:hAnsi="Times New Roman" w:cs="Times New Roman"/>
        </w:rPr>
        <w:t>enterolithotomy</w:t>
      </w:r>
      <w:proofErr w:type="spellEnd"/>
      <w:r w:rsidR="00B97714">
        <w:rPr>
          <w:rFonts w:ascii="Times New Roman" w:hAnsi="Times New Roman" w:cs="Times New Roman"/>
        </w:rPr>
        <w:t xml:space="preserve">, addresses the acute and life-threatening disease process and is the simplest standalone procedure of choice in frail patients. It may </w:t>
      </w:r>
      <w:r w:rsidR="000E10D4">
        <w:rPr>
          <w:rFonts w:ascii="Times New Roman" w:hAnsi="Times New Roman" w:cs="Times New Roman"/>
        </w:rPr>
        <w:t>be combined</w:t>
      </w:r>
      <w:r w:rsidR="00B97714">
        <w:rPr>
          <w:rFonts w:ascii="Times New Roman" w:hAnsi="Times New Roman" w:cs="Times New Roman"/>
        </w:rPr>
        <w:t xml:space="preserve"> with </w:t>
      </w:r>
      <w:r w:rsidR="000E10D4">
        <w:rPr>
          <w:rFonts w:ascii="Times New Roman" w:hAnsi="Times New Roman" w:cs="Times New Roman"/>
        </w:rPr>
        <w:t xml:space="preserve">cholecystectomy and fistula repair in low-risk individuals as a single to two-stage procedure, depending on expertise. Emergent procedures, prolonged surgical time, and delayed diagnosis and management have been associated with </w:t>
      </w:r>
      <w:r w:rsidR="0032538B">
        <w:rPr>
          <w:rFonts w:ascii="Times New Roman" w:hAnsi="Times New Roman" w:cs="Times New Roman"/>
        </w:rPr>
        <w:t>worse</w:t>
      </w:r>
      <w:r w:rsidR="000E10D4">
        <w:rPr>
          <w:rFonts w:ascii="Times New Roman" w:hAnsi="Times New Roman" w:cs="Times New Roman"/>
        </w:rPr>
        <w:t xml:space="preserve"> outcomes. </w:t>
      </w:r>
      <w:r w:rsidR="0093223E">
        <w:rPr>
          <w:rFonts w:ascii="Times New Roman" w:hAnsi="Times New Roman" w:cs="Times New Roman"/>
          <w:color w:val="FF0000"/>
        </w:rPr>
        <w:t>(</w:t>
      </w:r>
      <w:r w:rsidR="00D52774">
        <w:rPr>
          <w:rFonts w:ascii="Times New Roman" w:hAnsi="Times New Roman" w:cs="Times New Roman"/>
          <w:color w:val="FF0000"/>
        </w:rPr>
        <w:t>6,7</w:t>
      </w:r>
      <w:r w:rsidR="0093223E">
        <w:rPr>
          <w:rFonts w:ascii="Times New Roman" w:hAnsi="Times New Roman" w:cs="Times New Roman"/>
          <w:color w:val="FF0000"/>
        </w:rPr>
        <w:t>)</w:t>
      </w:r>
    </w:p>
    <w:p w14:paraId="0F288EEA" w14:textId="58E65B9A" w:rsidR="00835CBF" w:rsidRDefault="00565117" w:rsidP="000C425B">
      <w:pPr>
        <w:spacing w:after="0" w:line="480" w:lineRule="auto"/>
        <w:rPr>
          <w:rFonts w:ascii="Times New Roman" w:hAnsi="Times New Roman" w:cs="Times New Roman"/>
        </w:rPr>
      </w:pPr>
      <w:r w:rsidRPr="00565117">
        <w:rPr>
          <w:rFonts w:ascii="Times New Roman" w:hAnsi="Times New Roman" w:cs="Times New Roman"/>
        </w:rPr>
        <w:t>Ou</w:t>
      </w:r>
      <w:r>
        <w:rPr>
          <w:rFonts w:ascii="Times New Roman" w:hAnsi="Times New Roman" w:cs="Times New Roman"/>
        </w:rPr>
        <w:t>r patient presented with cl</w:t>
      </w:r>
      <w:r w:rsidR="004D27C7">
        <w:rPr>
          <w:rFonts w:ascii="Times New Roman" w:hAnsi="Times New Roman" w:cs="Times New Roman"/>
        </w:rPr>
        <w:t>assical clinical</w:t>
      </w:r>
      <w:r>
        <w:rPr>
          <w:rFonts w:ascii="Times New Roman" w:hAnsi="Times New Roman" w:cs="Times New Roman"/>
        </w:rPr>
        <w:t xml:space="preserve"> features of intestinal obstruction</w:t>
      </w:r>
      <w:r w:rsidR="004D27C7">
        <w:rPr>
          <w:rFonts w:ascii="Times New Roman" w:hAnsi="Times New Roman" w:cs="Times New Roman"/>
        </w:rPr>
        <w:t xml:space="preserve">; imaging revealed Rigler’s triad, consistent with the diagnosis of </w:t>
      </w:r>
      <w:r w:rsidR="004B7C55">
        <w:rPr>
          <w:rFonts w:ascii="Times New Roman" w:hAnsi="Times New Roman" w:cs="Times New Roman"/>
        </w:rPr>
        <w:t>gallstone</w:t>
      </w:r>
      <w:r w:rsidR="004D27C7">
        <w:rPr>
          <w:rFonts w:ascii="Times New Roman" w:hAnsi="Times New Roman" w:cs="Times New Roman"/>
        </w:rPr>
        <w:t xml:space="preserve"> ileus. </w:t>
      </w:r>
      <w:r w:rsidR="007D586B">
        <w:rPr>
          <w:rFonts w:ascii="Times New Roman" w:hAnsi="Times New Roman" w:cs="Times New Roman"/>
        </w:rPr>
        <w:t xml:space="preserve">He </w:t>
      </w:r>
      <w:r w:rsidR="000B1C3B">
        <w:rPr>
          <w:rFonts w:ascii="Times New Roman" w:hAnsi="Times New Roman" w:cs="Times New Roman"/>
        </w:rPr>
        <w:t>was managed with fluid and electrolyte resuscitation and symptomatic measures, including analgesics and antispasmodics.</w:t>
      </w:r>
      <w:r w:rsidR="00D22CD2">
        <w:rPr>
          <w:rFonts w:ascii="Times New Roman" w:hAnsi="Times New Roman" w:cs="Times New Roman"/>
        </w:rPr>
        <w:t xml:space="preserve"> During this period, the impacted stone spontaneously dislodged, relieving the obstruction. The size of the calculus in our patient was 2.7 x 2.4 cm radiologically, which is roughly the expected minimum diameter of the small intestine. This borderline size of the stone might have allowed it </w:t>
      </w:r>
      <w:r w:rsidR="00CC34DE">
        <w:rPr>
          <w:rFonts w:ascii="Times New Roman" w:hAnsi="Times New Roman" w:cs="Times New Roman"/>
        </w:rPr>
        <w:t>to dislodge and traverse down the tract spontaneously</w:t>
      </w:r>
      <w:r w:rsidR="00D22CD2">
        <w:rPr>
          <w:rFonts w:ascii="Times New Roman" w:hAnsi="Times New Roman" w:cs="Times New Roman"/>
        </w:rPr>
        <w:t>.</w:t>
      </w:r>
      <w:r w:rsidR="00CC34DE">
        <w:rPr>
          <w:rFonts w:ascii="Times New Roman" w:hAnsi="Times New Roman" w:cs="Times New Roman"/>
        </w:rPr>
        <w:t xml:space="preserve"> </w:t>
      </w:r>
      <w:r w:rsidR="00D22CD2">
        <w:rPr>
          <w:rFonts w:ascii="Times New Roman" w:hAnsi="Times New Roman" w:cs="Times New Roman"/>
        </w:rPr>
        <w:t xml:space="preserve">Subsequently, our dedicated and experienced gastrointestinal surgery team performed the reparative surgery laparoscopically without complications, leading to complete recovery. </w:t>
      </w:r>
      <w:r w:rsidR="005B17AE">
        <w:rPr>
          <w:rFonts w:ascii="Times New Roman" w:hAnsi="Times New Roman" w:cs="Times New Roman"/>
        </w:rPr>
        <w:t xml:space="preserve">The surgical procedure was complex due to dense, localized adhesions and obliterated regional anatomy. </w:t>
      </w:r>
      <w:r w:rsidR="004B20B0">
        <w:rPr>
          <w:rFonts w:ascii="Times New Roman" w:hAnsi="Times New Roman" w:cs="Times New Roman"/>
        </w:rPr>
        <w:t>Anticipating technical difficulties,</w:t>
      </w:r>
      <w:r w:rsidR="004B20B0" w:rsidRPr="004B20B0">
        <w:rPr>
          <w:rFonts w:ascii="Times New Roman" w:hAnsi="Times New Roman" w:cs="Times New Roman"/>
        </w:rPr>
        <w:t xml:space="preserve"> </w:t>
      </w:r>
      <w:r w:rsidR="004B20B0">
        <w:rPr>
          <w:rFonts w:ascii="Times New Roman" w:hAnsi="Times New Roman" w:cs="Times New Roman"/>
        </w:rPr>
        <w:t>indocyanine green (ICG) was administered preoperatively, allowing time for its biliary secretion, and the ICG mode of the Stryker</w:t>
      </w:r>
      <w:r w:rsidR="004B20B0" w:rsidRPr="004B20B0">
        <w:rPr>
          <w:rFonts w:ascii="Times New Roman" w:hAnsi="Times New Roman" w:cs="Times New Roman"/>
          <w:vertAlign w:val="superscript"/>
        </w:rPr>
        <w:t>®</w:t>
      </w:r>
      <w:r w:rsidR="004B20B0">
        <w:rPr>
          <w:rFonts w:ascii="Times New Roman" w:hAnsi="Times New Roman" w:cs="Times New Roman"/>
        </w:rPr>
        <w:t xml:space="preserve"> system was used for fluorescence imaging intraoperatively to</w:t>
      </w:r>
      <w:r w:rsidR="005B17AE">
        <w:rPr>
          <w:rFonts w:ascii="Times New Roman" w:hAnsi="Times New Roman" w:cs="Times New Roman"/>
        </w:rPr>
        <w:t xml:space="preserve"> </w:t>
      </w:r>
      <w:r w:rsidR="004B20B0">
        <w:rPr>
          <w:rFonts w:ascii="Times New Roman" w:hAnsi="Times New Roman" w:cs="Times New Roman"/>
        </w:rPr>
        <w:t>delineate</w:t>
      </w:r>
      <w:r w:rsidR="005B17AE">
        <w:rPr>
          <w:rFonts w:ascii="Times New Roman" w:hAnsi="Times New Roman" w:cs="Times New Roman"/>
        </w:rPr>
        <w:t xml:space="preserve"> the </w:t>
      </w:r>
      <w:r w:rsidR="004B20B0">
        <w:rPr>
          <w:rFonts w:ascii="Times New Roman" w:hAnsi="Times New Roman" w:cs="Times New Roman"/>
        </w:rPr>
        <w:t>fistula, allowing</w:t>
      </w:r>
      <w:r w:rsidR="005B17AE">
        <w:rPr>
          <w:rFonts w:ascii="Times New Roman" w:hAnsi="Times New Roman" w:cs="Times New Roman"/>
        </w:rPr>
        <w:t xml:space="preserve"> safe dissection, resection, and repair.</w:t>
      </w:r>
    </w:p>
    <w:p w14:paraId="2EF7ABC3" w14:textId="29A959CC" w:rsidR="00C741E8" w:rsidRDefault="0093223E" w:rsidP="000C425B">
      <w:pPr>
        <w:spacing w:after="0" w:line="480" w:lineRule="auto"/>
        <w:rPr>
          <w:rFonts w:ascii="Times New Roman" w:hAnsi="Times New Roman" w:cs="Times New Roman"/>
        </w:rPr>
      </w:pPr>
      <w:r w:rsidRPr="0093223E">
        <w:rPr>
          <w:rFonts w:ascii="Times New Roman" w:hAnsi="Times New Roman" w:cs="Times New Roman"/>
        </w:rPr>
        <w:lastRenderedPageBreak/>
        <w:t>In conclusion,</w:t>
      </w:r>
      <w:r>
        <w:rPr>
          <w:rFonts w:ascii="Times New Roman" w:hAnsi="Times New Roman" w:cs="Times New Roman"/>
          <w:b/>
          <w:bCs/>
        </w:rPr>
        <w:t xml:space="preserve"> </w:t>
      </w:r>
      <w:r>
        <w:rPr>
          <w:rFonts w:ascii="Times New Roman" w:hAnsi="Times New Roman" w:cs="Times New Roman"/>
        </w:rPr>
        <w:t>g</w:t>
      </w:r>
      <w:r w:rsidR="00CC34DE">
        <w:rPr>
          <w:rFonts w:ascii="Times New Roman" w:hAnsi="Times New Roman" w:cs="Times New Roman"/>
        </w:rPr>
        <w:t>allstone ileus</w:t>
      </w:r>
      <w:r>
        <w:rPr>
          <w:rFonts w:ascii="Times New Roman" w:hAnsi="Times New Roman" w:cs="Times New Roman"/>
        </w:rPr>
        <w:t xml:space="preserve">, though rarely </w:t>
      </w:r>
      <w:r w:rsidR="00CC34DE">
        <w:rPr>
          <w:rFonts w:ascii="Times New Roman" w:hAnsi="Times New Roman" w:cs="Times New Roman"/>
        </w:rPr>
        <w:t xml:space="preserve">encountered in clinical practice should be on the list of differentials for mechanical intestinal obstruction, especially in the elderly. A CT scan of the abdomen is the diagnostic modality of choice and might reveal Rigler’s triad: intestinal obstruction, </w:t>
      </w:r>
      <w:proofErr w:type="spellStart"/>
      <w:r w:rsidR="00CC34DE">
        <w:rPr>
          <w:rFonts w:ascii="Times New Roman" w:hAnsi="Times New Roman" w:cs="Times New Roman"/>
        </w:rPr>
        <w:t>pneumobilia</w:t>
      </w:r>
      <w:proofErr w:type="spellEnd"/>
      <w:r w:rsidR="00CC34DE">
        <w:rPr>
          <w:rFonts w:ascii="Times New Roman" w:hAnsi="Times New Roman" w:cs="Times New Roman"/>
        </w:rPr>
        <w:t xml:space="preserve">, and ectopic gallstone in the lumen. Management includes initial resuscitation followed by definitive surgical intervention, </w:t>
      </w:r>
      <w:proofErr w:type="spellStart"/>
      <w:r w:rsidR="00CC34DE">
        <w:rPr>
          <w:rFonts w:ascii="Times New Roman" w:hAnsi="Times New Roman" w:cs="Times New Roman"/>
        </w:rPr>
        <w:t>enterolithotomy</w:t>
      </w:r>
      <w:proofErr w:type="spellEnd"/>
      <w:r w:rsidR="00CC34DE">
        <w:rPr>
          <w:rFonts w:ascii="Times New Roman" w:hAnsi="Times New Roman" w:cs="Times New Roman"/>
        </w:rPr>
        <w:t xml:space="preserve"> with or without cholecystectomy, and repair of </w:t>
      </w:r>
      <w:proofErr w:type="spellStart"/>
      <w:r w:rsidR="00CC34DE">
        <w:rPr>
          <w:rFonts w:ascii="Times New Roman" w:hAnsi="Times New Roman" w:cs="Times New Roman"/>
        </w:rPr>
        <w:t>cholecystoenteric</w:t>
      </w:r>
      <w:proofErr w:type="spellEnd"/>
      <w:r w:rsidR="00CC34DE">
        <w:rPr>
          <w:rFonts w:ascii="Times New Roman" w:hAnsi="Times New Roman" w:cs="Times New Roman"/>
        </w:rPr>
        <w:t xml:space="preserve"> fistula as a single or dual staged, open or laparoscopic procedure, depending on expertise.</w:t>
      </w:r>
      <w:r w:rsidR="000D3699">
        <w:rPr>
          <w:rFonts w:ascii="Times New Roman" w:hAnsi="Times New Roman" w:cs="Times New Roman"/>
        </w:rPr>
        <w:t xml:space="preserve"> ICG fluorescence technique </w:t>
      </w:r>
      <w:r w:rsidR="00DF3EFC">
        <w:rPr>
          <w:rFonts w:ascii="Times New Roman" w:hAnsi="Times New Roman" w:cs="Times New Roman"/>
        </w:rPr>
        <w:t>may be utilized to navigate the technical challenges of</w:t>
      </w:r>
      <w:r w:rsidR="000D3699">
        <w:rPr>
          <w:rFonts w:ascii="Times New Roman" w:hAnsi="Times New Roman" w:cs="Times New Roman"/>
        </w:rPr>
        <w:t xml:space="preserve"> </w:t>
      </w:r>
      <w:r w:rsidR="00DF3EFC">
        <w:rPr>
          <w:rFonts w:ascii="Times New Roman" w:hAnsi="Times New Roman" w:cs="Times New Roman"/>
        </w:rPr>
        <w:t xml:space="preserve">complex biliary surgeries. </w:t>
      </w:r>
    </w:p>
    <w:p w14:paraId="68DF9293" w14:textId="77777777" w:rsidR="00C77652" w:rsidRDefault="00C77652" w:rsidP="000C425B">
      <w:pPr>
        <w:spacing w:after="0" w:line="480" w:lineRule="auto"/>
        <w:rPr>
          <w:rFonts w:ascii="Times New Roman" w:hAnsi="Times New Roman" w:cs="Times New Roman"/>
          <w:b/>
          <w:bCs/>
          <w:color w:val="000000" w:themeColor="text1"/>
        </w:rPr>
      </w:pPr>
    </w:p>
    <w:p w14:paraId="7A476680" w14:textId="77777777" w:rsidR="00C77652" w:rsidRDefault="00C77652" w:rsidP="000C425B">
      <w:pPr>
        <w:spacing w:after="0" w:line="480" w:lineRule="auto"/>
        <w:rPr>
          <w:rFonts w:ascii="Times New Roman" w:hAnsi="Times New Roman" w:cs="Times New Roman"/>
          <w:b/>
          <w:bCs/>
          <w:color w:val="000000" w:themeColor="text1"/>
        </w:rPr>
      </w:pPr>
    </w:p>
    <w:p w14:paraId="6E566587" w14:textId="6406F73A" w:rsidR="00135708" w:rsidRPr="00D75382" w:rsidRDefault="00135708" w:rsidP="000C425B">
      <w:pPr>
        <w:spacing w:after="0" w:line="480" w:lineRule="auto"/>
        <w:rPr>
          <w:rFonts w:ascii="Times New Roman" w:hAnsi="Times New Roman" w:cs="Times New Roman"/>
          <w:b/>
          <w:bCs/>
          <w:color w:val="000000" w:themeColor="text1"/>
        </w:rPr>
      </w:pPr>
      <w:r w:rsidRPr="00D75382">
        <w:rPr>
          <w:rFonts w:ascii="Times New Roman" w:hAnsi="Times New Roman" w:cs="Times New Roman"/>
          <w:b/>
          <w:bCs/>
          <w:color w:val="000000" w:themeColor="text1"/>
        </w:rPr>
        <w:t>References</w:t>
      </w:r>
    </w:p>
    <w:p w14:paraId="0C1016B3" w14:textId="43E680AA" w:rsidR="00135708" w:rsidRPr="00D75382" w:rsidRDefault="00135708" w:rsidP="000C425B">
      <w:pPr>
        <w:pStyle w:val="ListParagraph"/>
        <w:numPr>
          <w:ilvl w:val="0"/>
          <w:numId w:val="1"/>
        </w:numPr>
        <w:spacing w:after="0" w:line="480" w:lineRule="auto"/>
        <w:rPr>
          <w:rFonts w:ascii="Times New Roman" w:hAnsi="Times New Roman" w:cs="Times New Roman"/>
          <w:b/>
          <w:bCs/>
          <w:color w:val="000000" w:themeColor="text1"/>
        </w:rPr>
      </w:pPr>
      <w:r w:rsidRPr="00D75382">
        <w:rPr>
          <w:rFonts w:ascii="Times New Roman" w:hAnsi="Times New Roman" w:cs="Times New Roman"/>
          <w:color w:val="000000" w:themeColor="text1"/>
        </w:rPr>
        <w:t xml:space="preserve">Jacobucci RP, Lee E, Price D, Nguyen J, </w:t>
      </w:r>
      <w:proofErr w:type="spellStart"/>
      <w:r w:rsidRPr="00D75382">
        <w:rPr>
          <w:rFonts w:ascii="Times New Roman" w:hAnsi="Times New Roman" w:cs="Times New Roman"/>
          <w:color w:val="000000" w:themeColor="text1"/>
        </w:rPr>
        <w:t>Marttos</w:t>
      </w:r>
      <w:proofErr w:type="spellEnd"/>
      <w:r w:rsidRPr="00D75382">
        <w:rPr>
          <w:rFonts w:ascii="Times New Roman" w:hAnsi="Times New Roman" w:cs="Times New Roman"/>
          <w:color w:val="000000" w:themeColor="text1"/>
        </w:rPr>
        <w:t xml:space="preserve"> A Jr, Namias N. Gallstone Ileus. ACS Case Reviews in Surgery. 2022;3(8):33-37.</w:t>
      </w:r>
    </w:p>
    <w:p w14:paraId="59170CED" w14:textId="596B1010" w:rsidR="00135708" w:rsidRPr="00D75382" w:rsidRDefault="00135708" w:rsidP="000C425B">
      <w:pPr>
        <w:pStyle w:val="ListParagraph"/>
        <w:numPr>
          <w:ilvl w:val="0"/>
          <w:numId w:val="1"/>
        </w:numPr>
        <w:spacing w:after="0" w:line="480" w:lineRule="auto"/>
        <w:rPr>
          <w:rFonts w:ascii="Times New Roman" w:hAnsi="Times New Roman" w:cs="Times New Roman"/>
          <w:b/>
          <w:bCs/>
          <w:color w:val="000000" w:themeColor="text1"/>
        </w:rPr>
      </w:pPr>
      <w:proofErr w:type="spellStart"/>
      <w:r w:rsidRPr="00D75382">
        <w:rPr>
          <w:rFonts w:ascii="Times New Roman" w:hAnsi="Times New Roman" w:cs="Times New Roman"/>
          <w:color w:val="000000" w:themeColor="text1"/>
        </w:rPr>
        <w:t>Roothans</w:t>
      </w:r>
      <w:proofErr w:type="spellEnd"/>
      <w:r w:rsidRPr="00D75382">
        <w:rPr>
          <w:rFonts w:ascii="Times New Roman" w:hAnsi="Times New Roman" w:cs="Times New Roman"/>
          <w:color w:val="000000" w:themeColor="text1"/>
        </w:rPr>
        <w:t xml:space="preserve"> D, </w:t>
      </w:r>
      <w:proofErr w:type="spellStart"/>
      <w:r w:rsidRPr="00D75382">
        <w:rPr>
          <w:rFonts w:ascii="Times New Roman" w:hAnsi="Times New Roman" w:cs="Times New Roman"/>
          <w:color w:val="000000" w:themeColor="text1"/>
        </w:rPr>
        <w:t>Anguille</w:t>
      </w:r>
      <w:proofErr w:type="spellEnd"/>
      <w:r w:rsidRPr="00D75382">
        <w:rPr>
          <w:rFonts w:ascii="Times New Roman" w:hAnsi="Times New Roman" w:cs="Times New Roman"/>
          <w:color w:val="000000" w:themeColor="text1"/>
        </w:rPr>
        <w:t xml:space="preserve"> S. Rigler triad in gallstone ileus. CMAJ. 2013 Oct 1;185(14</w:t>
      </w:r>
      <w:proofErr w:type="gramStart"/>
      <w:r w:rsidRPr="00D75382">
        <w:rPr>
          <w:rFonts w:ascii="Times New Roman" w:hAnsi="Times New Roman" w:cs="Times New Roman"/>
          <w:color w:val="000000" w:themeColor="text1"/>
        </w:rPr>
        <w:t>):E</w:t>
      </w:r>
      <w:proofErr w:type="gramEnd"/>
      <w:r w:rsidRPr="00D75382">
        <w:rPr>
          <w:rFonts w:ascii="Times New Roman" w:hAnsi="Times New Roman" w:cs="Times New Roman"/>
          <w:color w:val="000000" w:themeColor="text1"/>
        </w:rPr>
        <w:t xml:space="preserve">690. </w:t>
      </w:r>
      <w:proofErr w:type="spellStart"/>
      <w:r w:rsidRPr="00D75382">
        <w:rPr>
          <w:rFonts w:ascii="Times New Roman" w:hAnsi="Times New Roman" w:cs="Times New Roman"/>
          <w:color w:val="000000" w:themeColor="text1"/>
        </w:rPr>
        <w:t>doi</w:t>
      </w:r>
      <w:proofErr w:type="spellEnd"/>
      <w:r w:rsidRPr="00D75382">
        <w:rPr>
          <w:rFonts w:ascii="Times New Roman" w:hAnsi="Times New Roman" w:cs="Times New Roman"/>
          <w:color w:val="000000" w:themeColor="text1"/>
        </w:rPr>
        <w:t xml:space="preserve">: 10.1503/cmaj.121432. </w:t>
      </w:r>
    </w:p>
    <w:p w14:paraId="6B063B50" w14:textId="182AD489" w:rsidR="00135708" w:rsidRPr="00D75382" w:rsidRDefault="00135708" w:rsidP="000C425B">
      <w:pPr>
        <w:pStyle w:val="ListParagraph"/>
        <w:numPr>
          <w:ilvl w:val="0"/>
          <w:numId w:val="1"/>
        </w:numPr>
        <w:spacing w:after="0" w:line="480" w:lineRule="auto"/>
        <w:rPr>
          <w:rFonts w:ascii="Times New Roman" w:hAnsi="Times New Roman" w:cs="Times New Roman"/>
          <w:b/>
          <w:bCs/>
          <w:color w:val="000000" w:themeColor="text1"/>
        </w:rPr>
      </w:pPr>
      <w:proofErr w:type="spellStart"/>
      <w:r w:rsidRPr="00D75382">
        <w:rPr>
          <w:rFonts w:ascii="Times New Roman" w:hAnsi="Times New Roman" w:cs="Times New Roman"/>
          <w:color w:val="000000" w:themeColor="text1"/>
        </w:rPr>
        <w:t>Piyawong</w:t>
      </w:r>
      <w:proofErr w:type="spellEnd"/>
      <w:r w:rsidRPr="00D75382">
        <w:rPr>
          <w:rFonts w:ascii="Times New Roman" w:hAnsi="Times New Roman" w:cs="Times New Roman"/>
          <w:color w:val="000000" w:themeColor="text1"/>
        </w:rPr>
        <w:t xml:space="preserve"> W, </w:t>
      </w:r>
      <w:proofErr w:type="spellStart"/>
      <w:r w:rsidRPr="00D75382">
        <w:rPr>
          <w:rFonts w:ascii="Times New Roman" w:hAnsi="Times New Roman" w:cs="Times New Roman"/>
          <w:color w:val="000000" w:themeColor="text1"/>
        </w:rPr>
        <w:t>Lekhavat</w:t>
      </w:r>
      <w:proofErr w:type="spellEnd"/>
      <w:r w:rsidRPr="00D75382">
        <w:rPr>
          <w:rFonts w:ascii="Times New Roman" w:hAnsi="Times New Roman" w:cs="Times New Roman"/>
          <w:color w:val="000000" w:themeColor="text1"/>
        </w:rPr>
        <w:t xml:space="preserve"> V. Normal Measurement of Diameters of the Common Bile Ducts in Different Aged Groups. J Med Assoc Thai. 2016 Jul;99 </w:t>
      </w:r>
      <w:proofErr w:type="spellStart"/>
      <w:r w:rsidRPr="00D75382">
        <w:rPr>
          <w:rFonts w:ascii="Times New Roman" w:hAnsi="Times New Roman" w:cs="Times New Roman"/>
          <w:color w:val="000000" w:themeColor="text1"/>
        </w:rPr>
        <w:t>Suppl</w:t>
      </w:r>
      <w:proofErr w:type="spellEnd"/>
      <w:r w:rsidRPr="00D75382">
        <w:rPr>
          <w:rFonts w:ascii="Times New Roman" w:hAnsi="Times New Roman" w:cs="Times New Roman"/>
          <w:color w:val="000000" w:themeColor="text1"/>
        </w:rPr>
        <w:t xml:space="preserve"> </w:t>
      </w:r>
      <w:proofErr w:type="gramStart"/>
      <w:r w:rsidRPr="00D75382">
        <w:rPr>
          <w:rFonts w:ascii="Times New Roman" w:hAnsi="Times New Roman" w:cs="Times New Roman"/>
          <w:color w:val="000000" w:themeColor="text1"/>
        </w:rPr>
        <w:t>4:S</w:t>
      </w:r>
      <w:proofErr w:type="gramEnd"/>
      <w:r w:rsidRPr="00D75382">
        <w:rPr>
          <w:rFonts w:ascii="Times New Roman" w:hAnsi="Times New Roman" w:cs="Times New Roman"/>
          <w:color w:val="000000" w:themeColor="text1"/>
        </w:rPr>
        <w:t xml:space="preserve">153-8. </w:t>
      </w:r>
    </w:p>
    <w:p w14:paraId="4540CB33" w14:textId="3E284341" w:rsidR="00135708" w:rsidRPr="00D75382" w:rsidRDefault="00135708" w:rsidP="000C425B">
      <w:pPr>
        <w:pStyle w:val="ListParagraph"/>
        <w:numPr>
          <w:ilvl w:val="0"/>
          <w:numId w:val="1"/>
        </w:numPr>
        <w:spacing w:after="0" w:line="480" w:lineRule="auto"/>
        <w:rPr>
          <w:rFonts w:ascii="Times New Roman" w:hAnsi="Times New Roman" w:cs="Times New Roman"/>
          <w:b/>
          <w:bCs/>
          <w:color w:val="000000" w:themeColor="text1"/>
        </w:rPr>
      </w:pPr>
      <w:r w:rsidRPr="00D75382">
        <w:rPr>
          <w:rFonts w:ascii="Times New Roman" w:hAnsi="Times New Roman" w:cs="Times New Roman"/>
          <w:color w:val="000000" w:themeColor="text1"/>
        </w:rPr>
        <w:t>Lim JH. Papilla of Vater: normal sonographic appearance. J Ultrasound Med. 1996 Jan;15(1):33-5.</w:t>
      </w:r>
    </w:p>
    <w:p w14:paraId="0492C85F" w14:textId="50D7D973" w:rsidR="00135708" w:rsidRPr="00D75382" w:rsidRDefault="00135708" w:rsidP="000C425B">
      <w:pPr>
        <w:pStyle w:val="ListParagraph"/>
        <w:numPr>
          <w:ilvl w:val="0"/>
          <w:numId w:val="1"/>
        </w:numPr>
        <w:spacing w:after="0" w:line="480" w:lineRule="auto"/>
        <w:rPr>
          <w:rFonts w:ascii="Times New Roman" w:hAnsi="Times New Roman" w:cs="Times New Roman"/>
          <w:b/>
          <w:bCs/>
          <w:color w:val="000000" w:themeColor="text1"/>
        </w:rPr>
      </w:pPr>
      <w:r w:rsidRPr="00D75382">
        <w:rPr>
          <w:rFonts w:ascii="Times New Roman" w:hAnsi="Times New Roman" w:cs="Times New Roman"/>
          <w:color w:val="000000" w:themeColor="text1"/>
        </w:rPr>
        <w:t xml:space="preserve">Cronin CG, Delappe E, Lohan DG, Roche C, Murphy JM. Normal small bowel wall characteristics on MR </w:t>
      </w:r>
      <w:proofErr w:type="spellStart"/>
      <w:r w:rsidRPr="00D75382">
        <w:rPr>
          <w:rFonts w:ascii="Times New Roman" w:hAnsi="Times New Roman" w:cs="Times New Roman"/>
          <w:color w:val="000000" w:themeColor="text1"/>
        </w:rPr>
        <w:t>enterography</w:t>
      </w:r>
      <w:proofErr w:type="spellEnd"/>
      <w:r w:rsidRPr="00D75382">
        <w:rPr>
          <w:rFonts w:ascii="Times New Roman" w:hAnsi="Times New Roman" w:cs="Times New Roman"/>
          <w:color w:val="000000" w:themeColor="text1"/>
        </w:rPr>
        <w:t xml:space="preserve">. </w:t>
      </w:r>
      <w:proofErr w:type="spellStart"/>
      <w:r w:rsidRPr="00D75382">
        <w:rPr>
          <w:rFonts w:ascii="Times New Roman" w:hAnsi="Times New Roman" w:cs="Times New Roman"/>
          <w:color w:val="000000" w:themeColor="text1"/>
        </w:rPr>
        <w:t>Eur</w:t>
      </w:r>
      <w:proofErr w:type="spellEnd"/>
      <w:r w:rsidRPr="00D75382">
        <w:rPr>
          <w:rFonts w:ascii="Times New Roman" w:hAnsi="Times New Roman" w:cs="Times New Roman"/>
          <w:color w:val="000000" w:themeColor="text1"/>
        </w:rPr>
        <w:t xml:space="preserve"> J </w:t>
      </w:r>
      <w:proofErr w:type="spellStart"/>
      <w:r w:rsidRPr="00D75382">
        <w:rPr>
          <w:rFonts w:ascii="Times New Roman" w:hAnsi="Times New Roman" w:cs="Times New Roman"/>
          <w:color w:val="000000" w:themeColor="text1"/>
        </w:rPr>
        <w:t>Radiol</w:t>
      </w:r>
      <w:proofErr w:type="spellEnd"/>
      <w:r w:rsidRPr="00D75382">
        <w:rPr>
          <w:rFonts w:ascii="Times New Roman" w:hAnsi="Times New Roman" w:cs="Times New Roman"/>
          <w:color w:val="000000" w:themeColor="text1"/>
        </w:rPr>
        <w:t xml:space="preserve">. 2010 Aug;75(2):207-11. </w:t>
      </w:r>
      <w:proofErr w:type="spellStart"/>
      <w:r w:rsidRPr="00D75382">
        <w:rPr>
          <w:rFonts w:ascii="Times New Roman" w:hAnsi="Times New Roman" w:cs="Times New Roman"/>
          <w:color w:val="000000" w:themeColor="text1"/>
        </w:rPr>
        <w:t>doi</w:t>
      </w:r>
      <w:proofErr w:type="spellEnd"/>
      <w:r w:rsidRPr="00D75382">
        <w:rPr>
          <w:rFonts w:ascii="Times New Roman" w:hAnsi="Times New Roman" w:cs="Times New Roman"/>
          <w:color w:val="000000" w:themeColor="text1"/>
        </w:rPr>
        <w:t>: 10.1016/j.ejrad.2009.04.066.</w:t>
      </w:r>
    </w:p>
    <w:p w14:paraId="6D35C1FF" w14:textId="03BE02BF" w:rsidR="00135708" w:rsidRPr="00D75382" w:rsidRDefault="00135708" w:rsidP="000C425B">
      <w:pPr>
        <w:pStyle w:val="ListParagraph"/>
        <w:numPr>
          <w:ilvl w:val="0"/>
          <w:numId w:val="1"/>
        </w:numPr>
        <w:spacing w:after="0" w:line="480" w:lineRule="auto"/>
        <w:rPr>
          <w:rFonts w:ascii="Times New Roman" w:hAnsi="Times New Roman" w:cs="Times New Roman"/>
          <w:b/>
          <w:bCs/>
          <w:color w:val="000000" w:themeColor="text1"/>
        </w:rPr>
      </w:pPr>
      <w:proofErr w:type="spellStart"/>
      <w:r w:rsidRPr="00D75382">
        <w:rPr>
          <w:rFonts w:ascii="Times New Roman" w:hAnsi="Times New Roman" w:cs="Times New Roman"/>
          <w:color w:val="000000" w:themeColor="text1"/>
        </w:rPr>
        <w:t>Zabeirou</w:t>
      </w:r>
      <w:proofErr w:type="spellEnd"/>
      <w:r w:rsidRPr="00D75382">
        <w:rPr>
          <w:rFonts w:ascii="Times New Roman" w:hAnsi="Times New Roman" w:cs="Times New Roman"/>
          <w:color w:val="000000" w:themeColor="text1"/>
        </w:rPr>
        <w:t xml:space="preserve"> A, Saidou A, </w:t>
      </w:r>
      <w:proofErr w:type="spellStart"/>
      <w:r w:rsidRPr="00D75382">
        <w:rPr>
          <w:rFonts w:ascii="Times New Roman" w:hAnsi="Times New Roman" w:cs="Times New Roman"/>
          <w:color w:val="000000" w:themeColor="text1"/>
        </w:rPr>
        <w:t>Younssa</w:t>
      </w:r>
      <w:proofErr w:type="spellEnd"/>
      <w:r w:rsidRPr="00D75382">
        <w:rPr>
          <w:rFonts w:ascii="Times New Roman" w:hAnsi="Times New Roman" w:cs="Times New Roman"/>
          <w:color w:val="000000" w:themeColor="text1"/>
        </w:rPr>
        <w:t xml:space="preserve"> H, James Didier L, Younoussa M, Sani R. An authentic radiological triad of Rigler allowing the diagnosis of gallstone ileus: A case report. </w:t>
      </w:r>
      <w:proofErr w:type="spellStart"/>
      <w:r w:rsidRPr="00D75382">
        <w:rPr>
          <w:rFonts w:ascii="Times New Roman" w:hAnsi="Times New Roman" w:cs="Times New Roman"/>
          <w:color w:val="000000" w:themeColor="text1"/>
        </w:rPr>
        <w:t>Radiol</w:t>
      </w:r>
      <w:proofErr w:type="spellEnd"/>
      <w:r w:rsidRPr="00D75382">
        <w:rPr>
          <w:rFonts w:ascii="Times New Roman" w:hAnsi="Times New Roman" w:cs="Times New Roman"/>
          <w:color w:val="000000" w:themeColor="text1"/>
        </w:rPr>
        <w:t xml:space="preserve"> Case Rep. 2024 Jan 27;19(4):1565-1567. </w:t>
      </w:r>
      <w:proofErr w:type="spellStart"/>
      <w:r w:rsidRPr="00D75382">
        <w:rPr>
          <w:rFonts w:ascii="Times New Roman" w:hAnsi="Times New Roman" w:cs="Times New Roman"/>
          <w:color w:val="000000" w:themeColor="text1"/>
        </w:rPr>
        <w:t>doi</w:t>
      </w:r>
      <w:proofErr w:type="spellEnd"/>
      <w:r w:rsidRPr="00D75382">
        <w:rPr>
          <w:rFonts w:ascii="Times New Roman" w:hAnsi="Times New Roman" w:cs="Times New Roman"/>
          <w:color w:val="000000" w:themeColor="text1"/>
        </w:rPr>
        <w:t xml:space="preserve">: 10.1016/j.radcr.2024.01.022. </w:t>
      </w:r>
    </w:p>
    <w:p w14:paraId="3C8989AF" w14:textId="77777777" w:rsidR="000C425B" w:rsidRPr="000C425B" w:rsidRDefault="00D52774" w:rsidP="000C425B">
      <w:pPr>
        <w:pStyle w:val="ListParagraph"/>
        <w:numPr>
          <w:ilvl w:val="0"/>
          <w:numId w:val="1"/>
        </w:numPr>
        <w:spacing w:after="0" w:line="480" w:lineRule="auto"/>
        <w:rPr>
          <w:rFonts w:ascii="Times New Roman" w:hAnsi="Times New Roman" w:cs="Times New Roman"/>
          <w:b/>
          <w:bCs/>
          <w:color w:val="000000" w:themeColor="text1"/>
        </w:rPr>
      </w:pPr>
      <w:r w:rsidRPr="000C425B">
        <w:rPr>
          <w:rFonts w:ascii="Times New Roman" w:hAnsi="Times New Roman" w:cs="Times New Roman"/>
          <w:color w:val="000000" w:themeColor="text1"/>
        </w:rPr>
        <w:lastRenderedPageBreak/>
        <w:t xml:space="preserve">Turner AR, Sharma B, Mukherjee S. Gallstone Ileus. </w:t>
      </w:r>
      <w:r w:rsidR="0093223E" w:rsidRPr="000C425B">
        <w:rPr>
          <w:rFonts w:ascii="Times New Roman" w:hAnsi="Times New Roman" w:cs="Times New Roman"/>
          <w:color w:val="000000" w:themeColor="text1"/>
        </w:rPr>
        <w:t>(</w:t>
      </w:r>
      <w:r w:rsidRPr="000C425B">
        <w:rPr>
          <w:rFonts w:ascii="Times New Roman" w:hAnsi="Times New Roman" w:cs="Times New Roman"/>
          <w:color w:val="000000" w:themeColor="text1"/>
        </w:rPr>
        <w:t>Updated 2022 Sep 19</w:t>
      </w:r>
      <w:r w:rsidR="0093223E" w:rsidRPr="000C425B">
        <w:rPr>
          <w:rFonts w:ascii="Times New Roman" w:hAnsi="Times New Roman" w:cs="Times New Roman"/>
          <w:color w:val="000000" w:themeColor="text1"/>
        </w:rPr>
        <w:t>)</w:t>
      </w:r>
      <w:r w:rsidRPr="000C425B">
        <w:rPr>
          <w:rFonts w:ascii="Times New Roman" w:hAnsi="Times New Roman" w:cs="Times New Roman"/>
          <w:color w:val="000000" w:themeColor="text1"/>
        </w:rPr>
        <w:t xml:space="preserve">. In: </w:t>
      </w:r>
      <w:proofErr w:type="spellStart"/>
      <w:r w:rsidRPr="000C425B">
        <w:rPr>
          <w:rFonts w:ascii="Times New Roman" w:hAnsi="Times New Roman" w:cs="Times New Roman"/>
          <w:color w:val="000000" w:themeColor="text1"/>
        </w:rPr>
        <w:t>StatPearls</w:t>
      </w:r>
      <w:proofErr w:type="spellEnd"/>
      <w:r w:rsidRPr="000C425B">
        <w:rPr>
          <w:rFonts w:ascii="Times New Roman" w:hAnsi="Times New Roman" w:cs="Times New Roman"/>
          <w:color w:val="000000" w:themeColor="text1"/>
        </w:rPr>
        <w:t xml:space="preserve"> [Internet]. Treasure Island (FL): </w:t>
      </w:r>
      <w:proofErr w:type="spellStart"/>
      <w:r w:rsidRPr="000C425B">
        <w:rPr>
          <w:rFonts w:ascii="Times New Roman" w:hAnsi="Times New Roman" w:cs="Times New Roman"/>
          <w:color w:val="000000" w:themeColor="text1"/>
        </w:rPr>
        <w:t>StatPearls</w:t>
      </w:r>
      <w:proofErr w:type="spellEnd"/>
      <w:r w:rsidRPr="000C425B">
        <w:rPr>
          <w:rFonts w:ascii="Times New Roman" w:hAnsi="Times New Roman" w:cs="Times New Roman"/>
          <w:color w:val="000000" w:themeColor="text1"/>
        </w:rPr>
        <w:t xml:space="preserve"> Publishing; 2024 Jan-. Available from: </w:t>
      </w:r>
      <w:hyperlink r:id="rId7" w:history="1">
        <w:r w:rsidRPr="000C425B">
          <w:rPr>
            <w:rStyle w:val="Hyperlink"/>
            <w:rFonts w:ascii="Times New Roman" w:hAnsi="Times New Roman" w:cs="Times New Roman"/>
            <w:color w:val="000000" w:themeColor="text1"/>
            <w:u w:val="none"/>
          </w:rPr>
          <w:t>https://www.ncbi.nlm.nih.gov/books/NBK430834/</w:t>
        </w:r>
      </w:hyperlink>
      <w:r w:rsidRPr="000C425B">
        <w:rPr>
          <w:rFonts w:ascii="Times New Roman" w:hAnsi="Times New Roman" w:cs="Times New Roman"/>
          <w:color w:val="000000" w:themeColor="text1"/>
        </w:rPr>
        <w:t>.</w:t>
      </w:r>
    </w:p>
    <w:p w14:paraId="738F791B" w14:textId="2FAF8065" w:rsidR="000C425B" w:rsidRDefault="000C425B">
      <w:pPr>
        <w:rPr>
          <w:rFonts w:ascii="Times New Roman" w:hAnsi="Times New Roman" w:cs="Times New Roman"/>
          <w:b/>
          <w:bCs/>
          <w:color w:val="000000" w:themeColor="text1"/>
        </w:rPr>
      </w:pPr>
      <w:r>
        <w:rPr>
          <w:rFonts w:ascii="Times New Roman" w:hAnsi="Times New Roman" w:cs="Times New Roman"/>
          <w:b/>
          <w:bCs/>
          <w:color w:val="000000" w:themeColor="text1"/>
        </w:rPr>
        <w:br w:type="page"/>
      </w:r>
    </w:p>
    <w:p w14:paraId="7ADD79AE" w14:textId="77777777" w:rsidR="000C425B" w:rsidRDefault="000C425B" w:rsidP="000C425B">
      <w:pPr>
        <w:spacing w:after="0" w:line="480" w:lineRule="auto"/>
        <w:rPr>
          <w:rFonts w:ascii="Times New Roman" w:hAnsi="Times New Roman" w:cs="Times New Roman"/>
          <w:b/>
          <w:bCs/>
          <w:color w:val="000000" w:themeColor="text1"/>
        </w:rPr>
      </w:pPr>
    </w:p>
    <w:p w14:paraId="6380CA2F" w14:textId="51A1C5D9" w:rsidR="000C425B" w:rsidRDefault="000C425B" w:rsidP="000C425B">
      <w:pPr>
        <w:pStyle w:val="ListParagraph"/>
        <w:spacing w:after="0" w:line="480" w:lineRule="auto"/>
        <w:ind w:left="360"/>
        <w:rPr>
          <w:rFonts w:ascii="Times New Roman" w:hAnsi="Times New Roman" w:cs="Times New Roman"/>
          <w:color w:val="000000" w:themeColor="text1"/>
        </w:rPr>
      </w:pPr>
      <w:r>
        <w:rPr>
          <w:rFonts w:ascii="Times New Roman" w:hAnsi="Times New Roman" w:cs="Times New Roman"/>
          <w:noProof/>
          <w:color w:val="000000" w:themeColor="text1"/>
        </w:rPr>
        <w:drawing>
          <wp:inline distT="0" distB="0" distL="0" distR="0" wp14:anchorId="1DD82FCD" wp14:editId="1F350F89">
            <wp:extent cx="5730240" cy="2339340"/>
            <wp:effectExtent l="0" t="0" r="3810" b="3810"/>
            <wp:docPr id="13117944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0240" cy="2339340"/>
                    </a:xfrm>
                    <a:prstGeom prst="rect">
                      <a:avLst/>
                    </a:prstGeom>
                    <a:noFill/>
                    <a:ln>
                      <a:noFill/>
                    </a:ln>
                  </pic:spPr>
                </pic:pic>
              </a:graphicData>
            </a:graphic>
          </wp:inline>
        </w:drawing>
      </w:r>
    </w:p>
    <w:p w14:paraId="72AA93B4" w14:textId="4C8F028D" w:rsidR="000C425B" w:rsidRDefault="0090157B" w:rsidP="000C425B">
      <w:pPr>
        <w:pStyle w:val="ListParagraph"/>
        <w:spacing w:after="0" w:line="480" w:lineRule="auto"/>
        <w:ind w:left="360"/>
        <w:rPr>
          <w:rFonts w:ascii="Times New Roman" w:hAnsi="Times New Roman" w:cs="Times New Roman"/>
          <w:color w:val="000000" w:themeColor="text1"/>
        </w:rPr>
      </w:pPr>
      <w:r>
        <w:rPr>
          <w:rFonts w:ascii="Times New Roman" w:hAnsi="Times New Roman" w:cs="Times New Roman"/>
          <w:color w:val="000000" w:themeColor="text1"/>
        </w:rPr>
        <w:t>Figure 1:</w:t>
      </w:r>
      <w:r w:rsidR="00D85A00">
        <w:rPr>
          <w:rFonts w:ascii="Times New Roman" w:hAnsi="Times New Roman" w:cs="Times New Roman"/>
          <w:color w:val="000000" w:themeColor="text1"/>
        </w:rPr>
        <w:t xml:space="preserve"> Panel A reveals CT abdomen with a stone impacted in the distal ileum (yellow arrow) with dilated upstream bowels and air-fluid levels. Panel B demonstrates a collapsed gall bladder with </w:t>
      </w:r>
      <w:proofErr w:type="spellStart"/>
      <w:r w:rsidR="00D85A00">
        <w:rPr>
          <w:rFonts w:ascii="Times New Roman" w:hAnsi="Times New Roman" w:cs="Times New Roman"/>
          <w:color w:val="000000" w:themeColor="text1"/>
        </w:rPr>
        <w:t>pneumobilia</w:t>
      </w:r>
      <w:proofErr w:type="spellEnd"/>
      <w:r w:rsidR="00D85A00">
        <w:rPr>
          <w:rFonts w:ascii="Times New Roman" w:hAnsi="Times New Roman" w:cs="Times New Roman"/>
          <w:color w:val="000000" w:themeColor="text1"/>
        </w:rPr>
        <w:t xml:space="preserve"> and </w:t>
      </w:r>
      <w:proofErr w:type="spellStart"/>
      <w:r w:rsidR="00D85A00">
        <w:rPr>
          <w:rFonts w:ascii="Times New Roman" w:hAnsi="Times New Roman" w:cs="Times New Roman"/>
          <w:color w:val="000000" w:themeColor="text1"/>
        </w:rPr>
        <w:t>cholecystoenteric</w:t>
      </w:r>
      <w:proofErr w:type="spellEnd"/>
      <w:r w:rsidR="00D85A00">
        <w:rPr>
          <w:rFonts w:ascii="Times New Roman" w:hAnsi="Times New Roman" w:cs="Times New Roman"/>
          <w:color w:val="000000" w:themeColor="text1"/>
        </w:rPr>
        <w:t xml:space="preserve"> fistula (red arrow)</w:t>
      </w:r>
    </w:p>
    <w:p w14:paraId="2561B9B6" w14:textId="77777777" w:rsidR="000C425B" w:rsidRDefault="000C425B">
      <w:pPr>
        <w:rPr>
          <w:rFonts w:ascii="Times New Roman" w:hAnsi="Times New Roman" w:cs="Times New Roman"/>
          <w:color w:val="000000" w:themeColor="text1"/>
        </w:rPr>
      </w:pPr>
      <w:r>
        <w:rPr>
          <w:rFonts w:ascii="Times New Roman" w:hAnsi="Times New Roman" w:cs="Times New Roman"/>
          <w:color w:val="000000" w:themeColor="text1"/>
        </w:rPr>
        <w:br w:type="page"/>
      </w:r>
    </w:p>
    <w:p w14:paraId="05B003D0" w14:textId="77777777" w:rsidR="0090157B" w:rsidRDefault="0090157B" w:rsidP="000C425B">
      <w:pPr>
        <w:pStyle w:val="ListParagraph"/>
        <w:spacing w:after="0" w:line="480" w:lineRule="auto"/>
        <w:ind w:left="360"/>
        <w:rPr>
          <w:rFonts w:ascii="Times New Roman" w:hAnsi="Times New Roman" w:cs="Times New Roman"/>
          <w:color w:val="000000" w:themeColor="text1"/>
        </w:rPr>
      </w:pPr>
    </w:p>
    <w:p w14:paraId="737D2FC8" w14:textId="353FCCB3" w:rsidR="000C425B" w:rsidRDefault="000C425B" w:rsidP="000C425B">
      <w:pPr>
        <w:pStyle w:val="ListParagraph"/>
        <w:spacing w:after="0" w:line="480" w:lineRule="auto"/>
        <w:ind w:left="360"/>
        <w:rPr>
          <w:rFonts w:ascii="Times New Roman" w:hAnsi="Times New Roman" w:cs="Times New Roman"/>
          <w:color w:val="000000" w:themeColor="text1"/>
        </w:rPr>
      </w:pPr>
      <w:r>
        <w:rPr>
          <w:rFonts w:ascii="Times New Roman" w:hAnsi="Times New Roman" w:cs="Times New Roman"/>
          <w:noProof/>
          <w:color w:val="000000" w:themeColor="text1"/>
        </w:rPr>
        <w:drawing>
          <wp:inline distT="0" distB="0" distL="0" distR="0" wp14:anchorId="61E22B4A" wp14:editId="7BA648B2">
            <wp:extent cx="5730240" cy="4191000"/>
            <wp:effectExtent l="0" t="0" r="3810" b="0"/>
            <wp:docPr id="14014812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0240" cy="4191000"/>
                    </a:xfrm>
                    <a:prstGeom prst="rect">
                      <a:avLst/>
                    </a:prstGeom>
                    <a:noFill/>
                    <a:ln>
                      <a:noFill/>
                    </a:ln>
                  </pic:spPr>
                </pic:pic>
              </a:graphicData>
            </a:graphic>
          </wp:inline>
        </w:drawing>
      </w:r>
    </w:p>
    <w:p w14:paraId="4CC65181" w14:textId="0999FCA0" w:rsidR="003F66FF" w:rsidRDefault="003F66FF" w:rsidP="000C425B">
      <w:pPr>
        <w:pStyle w:val="ListParagraph"/>
        <w:spacing w:after="0" w:line="480" w:lineRule="auto"/>
        <w:ind w:left="360"/>
        <w:rPr>
          <w:rFonts w:ascii="Times New Roman" w:hAnsi="Times New Roman" w:cs="Times New Roman"/>
          <w:color w:val="000000" w:themeColor="text1"/>
        </w:rPr>
      </w:pPr>
      <w:r>
        <w:rPr>
          <w:rFonts w:ascii="Times New Roman" w:hAnsi="Times New Roman" w:cs="Times New Roman"/>
          <w:color w:val="000000" w:themeColor="text1"/>
        </w:rPr>
        <w:t xml:space="preserve">Figure 2: Repeat CT images showing relief of intestinal obstruction, with no stone at the distal ileum. </w:t>
      </w:r>
    </w:p>
    <w:p w14:paraId="78C73ED6" w14:textId="56E1CE2D" w:rsidR="000C425B" w:rsidRDefault="000C425B" w:rsidP="000C425B">
      <w:pPr>
        <w:pStyle w:val="ListParagraph"/>
        <w:spacing w:after="0" w:line="480" w:lineRule="auto"/>
        <w:ind w:left="360"/>
        <w:rPr>
          <w:rFonts w:ascii="Times New Roman" w:hAnsi="Times New Roman" w:cs="Times New Roman"/>
          <w:color w:val="000000" w:themeColor="text1"/>
        </w:rPr>
      </w:pPr>
      <w:r>
        <w:rPr>
          <w:rFonts w:ascii="Times New Roman" w:hAnsi="Times New Roman" w:cs="Times New Roman"/>
          <w:noProof/>
          <w:color w:val="000000" w:themeColor="text1"/>
        </w:rPr>
        <w:lastRenderedPageBreak/>
        <w:drawing>
          <wp:inline distT="0" distB="0" distL="0" distR="0" wp14:anchorId="77F7D31A" wp14:editId="14FD5CE7">
            <wp:extent cx="5730240" cy="3848100"/>
            <wp:effectExtent l="0" t="0" r="3810" b="0"/>
            <wp:docPr id="120057789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0240" cy="3848100"/>
                    </a:xfrm>
                    <a:prstGeom prst="rect">
                      <a:avLst/>
                    </a:prstGeom>
                    <a:noFill/>
                    <a:ln>
                      <a:noFill/>
                    </a:ln>
                  </pic:spPr>
                </pic:pic>
              </a:graphicData>
            </a:graphic>
          </wp:inline>
        </w:drawing>
      </w:r>
    </w:p>
    <w:p w14:paraId="6211209F" w14:textId="2F9C289A" w:rsidR="0090157B" w:rsidRPr="0090157B" w:rsidRDefault="003F66FF" w:rsidP="000C425B">
      <w:pPr>
        <w:pStyle w:val="ListParagraph"/>
        <w:spacing w:after="0" w:line="480" w:lineRule="auto"/>
        <w:ind w:left="360"/>
        <w:rPr>
          <w:rFonts w:ascii="Times New Roman" w:hAnsi="Times New Roman" w:cs="Times New Roman"/>
          <w:color w:val="000000" w:themeColor="text1"/>
        </w:rPr>
      </w:pPr>
      <w:r>
        <w:rPr>
          <w:rFonts w:ascii="Times New Roman" w:hAnsi="Times New Roman" w:cs="Times New Roman"/>
          <w:color w:val="000000" w:themeColor="text1"/>
        </w:rPr>
        <w:t>Figure 3: Panels A and B demonstrate the fistulous opening (broken yellow circles) after dismantling, normal, and ICG modes, respectively. Panels C and D images represent the reparative stages.</w:t>
      </w:r>
    </w:p>
    <w:sectPr w:rsidR="0090157B" w:rsidRPr="0090157B">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00763B" w14:textId="77777777" w:rsidR="00FB47E6" w:rsidRDefault="00FB47E6" w:rsidP="00D75382">
      <w:pPr>
        <w:spacing w:after="0" w:line="240" w:lineRule="auto"/>
      </w:pPr>
      <w:r>
        <w:separator/>
      </w:r>
    </w:p>
  </w:endnote>
  <w:endnote w:type="continuationSeparator" w:id="0">
    <w:p w14:paraId="71888FCF" w14:textId="77777777" w:rsidR="00FB47E6" w:rsidRDefault="00FB47E6" w:rsidP="00D753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B5B212" w14:textId="77777777" w:rsidR="00C77652" w:rsidRDefault="00C776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00200726"/>
      <w:docPartObj>
        <w:docPartGallery w:val="Page Numbers (Bottom of Page)"/>
        <w:docPartUnique/>
      </w:docPartObj>
    </w:sdtPr>
    <w:sdtEndPr>
      <w:rPr>
        <w:noProof/>
      </w:rPr>
    </w:sdtEndPr>
    <w:sdtContent>
      <w:p w14:paraId="1B0EF1D4" w14:textId="1957277D" w:rsidR="00C741E8" w:rsidRDefault="00C741E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BD1FF54" w14:textId="77777777" w:rsidR="00C741E8" w:rsidRDefault="00C741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BF73DA" w14:textId="77777777" w:rsidR="00C77652" w:rsidRDefault="00C776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52F745" w14:textId="77777777" w:rsidR="00FB47E6" w:rsidRDefault="00FB47E6" w:rsidP="00D75382">
      <w:pPr>
        <w:spacing w:after="0" w:line="240" w:lineRule="auto"/>
      </w:pPr>
      <w:r>
        <w:separator/>
      </w:r>
    </w:p>
  </w:footnote>
  <w:footnote w:type="continuationSeparator" w:id="0">
    <w:p w14:paraId="3C2D43A5" w14:textId="77777777" w:rsidR="00FB47E6" w:rsidRDefault="00FB47E6" w:rsidP="00D753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01AA72" w14:textId="2761D0C9" w:rsidR="00C77652" w:rsidRDefault="00C77652">
    <w:pPr>
      <w:pStyle w:val="Header"/>
    </w:pPr>
    <w:r>
      <w:rPr>
        <w:noProof/>
      </w:rPr>
      <w:pict w14:anchorId="2FF6BA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1667751"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AB5B6F" w14:textId="5089AEC9" w:rsidR="00C741E8" w:rsidRDefault="00C77652" w:rsidP="00C741E8">
    <w:pPr>
      <w:pStyle w:val="Header"/>
      <w:jc w:val="right"/>
    </w:pPr>
    <w:r>
      <w:rPr>
        <w:noProof/>
      </w:rPr>
      <w:pict w14:anchorId="31BA3B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1667752" o:spid="_x0000_s1027" type="#_x0000_t136" style="position:absolute;left:0;text-align:left;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77263" w14:textId="0FCD18EB" w:rsidR="00C77652" w:rsidRDefault="00C77652">
    <w:pPr>
      <w:pStyle w:val="Header"/>
    </w:pPr>
    <w:r>
      <w:rPr>
        <w:noProof/>
      </w:rPr>
      <w:pict w14:anchorId="4C951E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1667750"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BC6841"/>
    <w:multiLevelType w:val="hybridMultilevel"/>
    <w:tmpl w:val="BA46C2AC"/>
    <w:lvl w:ilvl="0" w:tplc="4C09000F">
      <w:start w:val="1"/>
      <w:numFmt w:val="decimal"/>
      <w:lvlText w:val="%1."/>
      <w:lvlJc w:val="left"/>
      <w:pPr>
        <w:ind w:left="720" w:hanging="360"/>
      </w:pPr>
      <w:rPr>
        <w:rFonts w:hint="default"/>
      </w:r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1" w15:restartNumberingAfterBreak="0">
    <w:nsid w:val="62551174"/>
    <w:multiLevelType w:val="hybridMultilevel"/>
    <w:tmpl w:val="EC947C82"/>
    <w:lvl w:ilvl="0" w:tplc="4C09000F">
      <w:start w:val="1"/>
      <w:numFmt w:val="decimal"/>
      <w:lvlText w:val="%1."/>
      <w:lvlJc w:val="left"/>
      <w:pPr>
        <w:ind w:left="720" w:hanging="360"/>
      </w:pPr>
      <w:rPr>
        <w:rFonts w:hint="default"/>
      </w:r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2" w15:restartNumberingAfterBreak="0">
    <w:nsid w:val="7CE1260F"/>
    <w:multiLevelType w:val="hybridMultilevel"/>
    <w:tmpl w:val="3F4CB9E6"/>
    <w:lvl w:ilvl="0" w:tplc="F964F720">
      <w:start w:val="1"/>
      <w:numFmt w:val="decimal"/>
      <w:lvlText w:val="%1."/>
      <w:lvlJc w:val="left"/>
      <w:pPr>
        <w:ind w:left="360" w:hanging="360"/>
      </w:pPr>
      <w:rPr>
        <w:rFonts w:hint="default"/>
        <w:b w:val="0"/>
        <w:color w:val="FF0000"/>
      </w:rPr>
    </w:lvl>
    <w:lvl w:ilvl="1" w:tplc="4C090019" w:tentative="1">
      <w:start w:val="1"/>
      <w:numFmt w:val="lowerLetter"/>
      <w:lvlText w:val="%2."/>
      <w:lvlJc w:val="left"/>
      <w:pPr>
        <w:ind w:left="1080" w:hanging="360"/>
      </w:pPr>
    </w:lvl>
    <w:lvl w:ilvl="2" w:tplc="4C09001B" w:tentative="1">
      <w:start w:val="1"/>
      <w:numFmt w:val="lowerRoman"/>
      <w:lvlText w:val="%3."/>
      <w:lvlJc w:val="right"/>
      <w:pPr>
        <w:ind w:left="1800" w:hanging="180"/>
      </w:pPr>
    </w:lvl>
    <w:lvl w:ilvl="3" w:tplc="4C09000F" w:tentative="1">
      <w:start w:val="1"/>
      <w:numFmt w:val="decimal"/>
      <w:lvlText w:val="%4."/>
      <w:lvlJc w:val="left"/>
      <w:pPr>
        <w:ind w:left="2520" w:hanging="360"/>
      </w:pPr>
    </w:lvl>
    <w:lvl w:ilvl="4" w:tplc="4C090019" w:tentative="1">
      <w:start w:val="1"/>
      <w:numFmt w:val="lowerLetter"/>
      <w:lvlText w:val="%5."/>
      <w:lvlJc w:val="left"/>
      <w:pPr>
        <w:ind w:left="3240" w:hanging="360"/>
      </w:pPr>
    </w:lvl>
    <w:lvl w:ilvl="5" w:tplc="4C09001B" w:tentative="1">
      <w:start w:val="1"/>
      <w:numFmt w:val="lowerRoman"/>
      <w:lvlText w:val="%6."/>
      <w:lvlJc w:val="right"/>
      <w:pPr>
        <w:ind w:left="3960" w:hanging="180"/>
      </w:pPr>
    </w:lvl>
    <w:lvl w:ilvl="6" w:tplc="4C09000F" w:tentative="1">
      <w:start w:val="1"/>
      <w:numFmt w:val="decimal"/>
      <w:lvlText w:val="%7."/>
      <w:lvlJc w:val="left"/>
      <w:pPr>
        <w:ind w:left="4680" w:hanging="360"/>
      </w:pPr>
    </w:lvl>
    <w:lvl w:ilvl="7" w:tplc="4C090019" w:tentative="1">
      <w:start w:val="1"/>
      <w:numFmt w:val="lowerLetter"/>
      <w:lvlText w:val="%8."/>
      <w:lvlJc w:val="left"/>
      <w:pPr>
        <w:ind w:left="5400" w:hanging="360"/>
      </w:pPr>
    </w:lvl>
    <w:lvl w:ilvl="8" w:tplc="4C09001B" w:tentative="1">
      <w:start w:val="1"/>
      <w:numFmt w:val="lowerRoman"/>
      <w:lvlText w:val="%9."/>
      <w:lvlJc w:val="right"/>
      <w:pPr>
        <w:ind w:left="6120" w:hanging="180"/>
      </w:pPr>
    </w:lvl>
  </w:abstractNum>
  <w:num w:numId="1" w16cid:durableId="600145861">
    <w:abstractNumId w:val="2"/>
  </w:num>
  <w:num w:numId="2" w16cid:durableId="1040319927">
    <w:abstractNumId w:val="0"/>
  </w:num>
  <w:num w:numId="3" w16cid:durableId="19146612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74A"/>
    <w:rsid w:val="00013E61"/>
    <w:rsid w:val="00031C5F"/>
    <w:rsid w:val="000665E9"/>
    <w:rsid w:val="0009641A"/>
    <w:rsid w:val="000B1C3B"/>
    <w:rsid w:val="000C046E"/>
    <w:rsid w:val="000C1992"/>
    <w:rsid w:val="000C425B"/>
    <w:rsid w:val="000D3699"/>
    <w:rsid w:val="000E10D4"/>
    <w:rsid w:val="00113B2C"/>
    <w:rsid w:val="00135708"/>
    <w:rsid w:val="001A5D85"/>
    <w:rsid w:val="001C49DB"/>
    <w:rsid w:val="001D318D"/>
    <w:rsid w:val="001E42A1"/>
    <w:rsid w:val="001F78EB"/>
    <w:rsid w:val="00233A3C"/>
    <w:rsid w:val="002B4AD3"/>
    <w:rsid w:val="002B66C2"/>
    <w:rsid w:val="002B70E9"/>
    <w:rsid w:val="00320DE7"/>
    <w:rsid w:val="0032538B"/>
    <w:rsid w:val="00326874"/>
    <w:rsid w:val="0033656D"/>
    <w:rsid w:val="0035783E"/>
    <w:rsid w:val="003969EA"/>
    <w:rsid w:val="003D0DDB"/>
    <w:rsid w:val="003F66FF"/>
    <w:rsid w:val="00435497"/>
    <w:rsid w:val="00481D64"/>
    <w:rsid w:val="00482B43"/>
    <w:rsid w:val="004B20B0"/>
    <w:rsid w:val="004B7C55"/>
    <w:rsid w:val="004D27C7"/>
    <w:rsid w:val="004D6CCD"/>
    <w:rsid w:val="004F04BB"/>
    <w:rsid w:val="00565117"/>
    <w:rsid w:val="00580FA3"/>
    <w:rsid w:val="0058449D"/>
    <w:rsid w:val="00597A11"/>
    <w:rsid w:val="005B17AE"/>
    <w:rsid w:val="005D4025"/>
    <w:rsid w:val="005E2113"/>
    <w:rsid w:val="005E4259"/>
    <w:rsid w:val="0064674A"/>
    <w:rsid w:val="00674923"/>
    <w:rsid w:val="006976FB"/>
    <w:rsid w:val="006E7FD5"/>
    <w:rsid w:val="006F0408"/>
    <w:rsid w:val="007165BC"/>
    <w:rsid w:val="00776748"/>
    <w:rsid w:val="007808B9"/>
    <w:rsid w:val="007932F1"/>
    <w:rsid w:val="007D586B"/>
    <w:rsid w:val="007E40BE"/>
    <w:rsid w:val="007F255F"/>
    <w:rsid w:val="00835CBF"/>
    <w:rsid w:val="00854F32"/>
    <w:rsid w:val="008D476D"/>
    <w:rsid w:val="0090157B"/>
    <w:rsid w:val="0093223E"/>
    <w:rsid w:val="00982EE6"/>
    <w:rsid w:val="009B7BA8"/>
    <w:rsid w:val="00A25E39"/>
    <w:rsid w:val="00A27026"/>
    <w:rsid w:val="00A5409A"/>
    <w:rsid w:val="00A83AF3"/>
    <w:rsid w:val="00AC14B9"/>
    <w:rsid w:val="00B256B0"/>
    <w:rsid w:val="00B33DDF"/>
    <w:rsid w:val="00B6048F"/>
    <w:rsid w:val="00B62056"/>
    <w:rsid w:val="00B97714"/>
    <w:rsid w:val="00BA452D"/>
    <w:rsid w:val="00BF5668"/>
    <w:rsid w:val="00C04A99"/>
    <w:rsid w:val="00C07489"/>
    <w:rsid w:val="00C27AC6"/>
    <w:rsid w:val="00C741E8"/>
    <w:rsid w:val="00C77652"/>
    <w:rsid w:val="00CC34DE"/>
    <w:rsid w:val="00CD2418"/>
    <w:rsid w:val="00CE6801"/>
    <w:rsid w:val="00D1782D"/>
    <w:rsid w:val="00D22CD2"/>
    <w:rsid w:val="00D376D6"/>
    <w:rsid w:val="00D52774"/>
    <w:rsid w:val="00D75382"/>
    <w:rsid w:val="00D85A00"/>
    <w:rsid w:val="00DE0424"/>
    <w:rsid w:val="00DE5973"/>
    <w:rsid w:val="00DE6EA5"/>
    <w:rsid w:val="00DF3EFC"/>
    <w:rsid w:val="00DF63F0"/>
    <w:rsid w:val="00E24F8B"/>
    <w:rsid w:val="00E53725"/>
    <w:rsid w:val="00E60FF1"/>
    <w:rsid w:val="00E71685"/>
    <w:rsid w:val="00E85FCE"/>
    <w:rsid w:val="00EC5B10"/>
    <w:rsid w:val="00EF29B0"/>
    <w:rsid w:val="00F5482B"/>
    <w:rsid w:val="00FB47E6"/>
  </w:rsids>
  <m:mathPr>
    <m:mathFont m:val="Cambria Math"/>
    <m:brkBin m:val="before"/>
    <m:brkBinSub m:val="--"/>
    <m:smallFrac m:val="0"/>
    <m:dispDef/>
    <m:lMargin m:val="0"/>
    <m:rMargin m:val="0"/>
    <m:defJc m:val="centerGroup"/>
    <m:wrapIndent m:val="1440"/>
    <m:intLim m:val="subSup"/>
    <m:naryLim m:val="undOvr"/>
  </m:mathPr>
  <w:themeFontLang w:val="en-A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0188B6"/>
  <w15:chartTrackingRefBased/>
  <w15:docId w15:val="{A4A6E796-3996-4D75-A9C9-46FB4A51E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467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467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4674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4674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4674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4674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4674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4674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4674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674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4674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4674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4674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4674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467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467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467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4674A"/>
    <w:rPr>
      <w:rFonts w:eastAsiaTheme="majorEastAsia" w:cstheme="majorBidi"/>
      <w:color w:val="272727" w:themeColor="text1" w:themeTint="D8"/>
    </w:rPr>
  </w:style>
  <w:style w:type="paragraph" w:styleId="Title">
    <w:name w:val="Title"/>
    <w:basedOn w:val="Normal"/>
    <w:next w:val="Normal"/>
    <w:link w:val="TitleChar"/>
    <w:uiPriority w:val="10"/>
    <w:qFormat/>
    <w:rsid w:val="006467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67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674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467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4674A"/>
    <w:pPr>
      <w:spacing w:before="160"/>
      <w:jc w:val="center"/>
    </w:pPr>
    <w:rPr>
      <w:i/>
      <w:iCs/>
      <w:color w:val="404040" w:themeColor="text1" w:themeTint="BF"/>
    </w:rPr>
  </w:style>
  <w:style w:type="character" w:customStyle="1" w:styleId="QuoteChar">
    <w:name w:val="Quote Char"/>
    <w:basedOn w:val="DefaultParagraphFont"/>
    <w:link w:val="Quote"/>
    <w:uiPriority w:val="29"/>
    <w:rsid w:val="0064674A"/>
    <w:rPr>
      <w:i/>
      <w:iCs/>
      <w:color w:val="404040" w:themeColor="text1" w:themeTint="BF"/>
    </w:rPr>
  </w:style>
  <w:style w:type="paragraph" w:styleId="ListParagraph">
    <w:name w:val="List Paragraph"/>
    <w:basedOn w:val="Normal"/>
    <w:uiPriority w:val="34"/>
    <w:qFormat/>
    <w:rsid w:val="0064674A"/>
    <w:pPr>
      <w:ind w:left="720"/>
      <w:contextualSpacing/>
    </w:pPr>
  </w:style>
  <w:style w:type="character" w:styleId="IntenseEmphasis">
    <w:name w:val="Intense Emphasis"/>
    <w:basedOn w:val="DefaultParagraphFont"/>
    <w:uiPriority w:val="21"/>
    <w:qFormat/>
    <w:rsid w:val="0064674A"/>
    <w:rPr>
      <w:i/>
      <w:iCs/>
      <w:color w:val="0F4761" w:themeColor="accent1" w:themeShade="BF"/>
    </w:rPr>
  </w:style>
  <w:style w:type="paragraph" w:styleId="IntenseQuote">
    <w:name w:val="Intense Quote"/>
    <w:basedOn w:val="Normal"/>
    <w:next w:val="Normal"/>
    <w:link w:val="IntenseQuoteChar"/>
    <w:uiPriority w:val="30"/>
    <w:qFormat/>
    <w:rsid w:val="006467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4674A"/>
    <w:rPr>
      <w:i/>
      <w:iCs/>
      <w:color w:val="0F4761" w:themeColor="accent1" w:themeShade="BF"/>
    </w:rPr>
  </w:style>
  <w:style w:type="character" w:styleId="IntenseReference">
    <w:name w:val="Intense Reference"/>
    <w:basedOn w:val="DefaultParagraphFont"/>
    <w:uiPriority w:val="32"/>
    <w:qFormat/>
    <w:rsid w:val="0064674A"/>
    <w:rPr>
      <w:b/>
      <w:bCs/>
      <w:smallCaps/>
      <w:color w:val="0F4761" w:themeColor="accent1" w:themeShade="BF"/>
      <w:spacing w:val="5"/>
    </w:rPr>
  </w:style>
  <w:style w:type="character" w:styleId="Hyperlink">
    <w:name w:val="Hyperlink"/>
    <w:basedOn w:val="DefaultParagraphFont"/>
    <w:uiPriority w:val="99"/>
    <w:unhideWhenUsed/>
    <w:rsid w:val="0035783E"/>
    <w:rPr>
      <w:color w:val="467886" w:themeColor="hyperlink"/>
      <w:u w:val="single"/>
    </w:rPr>
  </w:style>
  <w:style w:type="character" w:styleId="UnresolvedMention">
    <w:name w:val="Unresolved Mention"/>
    <w:basedOn w:val="DefaultParagraphFont"/>
    <w:uiPriority w:val="99"/>
    <w:semiHidden/>
    <w:unhideWhenUsed/>
    <w:rsid w:val="0035783E"/>
    <w:rPr>
      <w:color w:val="605E5C"/>
      <w:shd w:val="clear" w:color="auto" w:fill="E1DFDD"/>
    </w:rPr>
  </w:style>
  <w:style w:type="paragraph" w:styleId="Header">
    <w:name w:val="header"/>
    <w:basedOn w:val="Normal"/>
    <w:link w:val="HeaderChar"/>
    <w:uiPriority w:val="99"/>
    <w:unhideWhenUsed/>
    <w:rsid w:val="00D753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5382"/>
  </w:style>
  <w:style w:type="paragraph" w:styleId="Footer">
    <w:name w:val="footer"/>
    <w:basedOn w:val="Normal"/>
    <w:link w:val="FooterChar"/>
    <w:uiPriority w:val="99"/>
    <w:unhideWhenUsed/>
    <w:rsid w:val="00D753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53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ncbi.nlm.nih.gov/books/NBK430834/"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891</TotalTime>
  <Pages>10</Pages>
  <Words>1776</Words>
  <Characters>10127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Zacharia</dc:creator>
  <cp:keywords/>
  <dc:description/>
  <cp:lastModifiedBy>Editor-22</cp:lastModifiedBy>
  <cp:revision>76</cp:revision>
  <dcterms:created xsi:type="dcterms:W3CDTF">2024-05-12T15:12:00Z</dcterms:created>
  <dcterms:modified xsi:type="dcterms:W3CDTF">2025-02-12T09:54:00Z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87e086cd9e0f639ca29d520d54885078c871a266cf5ccc0ceb11b93a884743ba</vt:lpwstr>
  </property>
</Properties>
</file>