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C7FF" w14:textId="39D78501" w:rsidR="006B1888" w:rsidRDefault="006B1888" w:rsidP="00E57BA8">
      <w:pPr>
        <w:pStyle w:val="Author"/>
        <w:spacing w:line="240" w:lineRule="auto"/>
        <w:rPr>
          <w:rFonts w:ascii="Arial" w:hAnsi="Arial" w:cs="Arial"/>
          <w:bCs/>
          <w:iCs/>
          <w:kern w:val="28"/>
          <w:sz w:val="36"/>
        </w:rPr>
      </w:pPr>
      <w:r w:rsidRPr="006B1888">
        <w:rPr>
          <w:rFonts w:ascii="Arial" w:hAnsi="Arial" w:cs="Arial"/>
          <w:bCs/>
          <w:iCs/>
          <w:kern w:val="28"/>
          <w:sz w:val="36"/>
        </w:rPr>
        <w:t>Original Research Article</w:t>
      </w:r>
    </w:p>
    <w:p w14:paraId="775BA8D5" w14:textId="77777777" w:rsidR="006B1888" w:rsidRDefault="006B1888" w:rsidP="00E57BA8">
      <w:pPr>
        <w:pStyle w:val="Author"/>
        <w:spacing w:line="240" w:lineRule="auto"/>
        <w:rPr>
          <w:rFonts w:ascii="Arial" w:hAnsi="Arial" w:cs="Arial"/>
          <w:bCs/>
          <w:iCs/>
          <w:kern w:val="28"/>
          <w:sz w:val="36"/>
        </w:rPr>
      </w:pPr>
    </w:p>
    <w:p w14:paraId="07AE316A" w14:textId="5D7F4A8B" w:rsidR="00A258C3" w:rsidRDefault="00A96066" w:rsidP="00E57BA8">
      <w:pPr>
        <w:pStyle w:val="Author"/>
        <w:spacing w:line="240" w:lineRule="auto"/>
        <w:rPr>
          <w:rFonts w:ascii="Arial" w:hAnsi="Arial" w:cs="Arial"/>
          <w:bCs/>
          <w:iCs/>
          <w:kern w:val="28"/>
          <w:sz w:val="36"/>
        </w:rPr>
      </w:pPr>
      <w:r w:rsidRPr="00A96066">
        <w:rPr>
          <w:rFonts w:ascii="Arial" w:hAnsi="Arial" w:cs="Arial"/>
          <w:bCs/>
          <w:iCs/>
          <w:kern w:val="28"/>
          <w:sz w:val="36"/>
        </w:rPr>
        <w:t xml:space="preserve">Relationship between Diabetes Mellitus Type 2 and </w:t>
      </w:r>
      <w:r>
        <w:rPr>
          <w:rFonts w:ascii="Arial" w:hAnsi="Arial" w:cs="Arial"/>
          <w:bCs/>
          <w:iCs/>
          <w:kern w:val="28"/>
          <w:sz w:val="36"/>
        </w:rPr>
        <w:t>T</w:t>
      </w:r>
      <w:r w:rsidRPr="00A96066">
        <w:rPr>
          <w:rFonts w:ascii="Arial" w:hAnsi="Arial" w:cs="Arial"/>
          <w:bCs/>
          <w:iCs/>
          <w:kern w:val="28"/>
          <w:sz w:val="36"/>
        </w:rPr>
        <w:t xml:space="preserve">he </w:t>
      </w:r>
      <w:r>
        <w:rPr>
          <w:rFonts w:ascii="Arial" w:hAnsi="Arial" w:cs="Arial"/>
          <w:bCs/>
          <w:iCs/>
          <w:kern w:val="28"/>
          <w:sz w:val="36"/>
        </w:rPr>
        <w:t>I</w:t>
      </w:r>
      <w:r w:rsidRPr="00A96066">
        <w:rPr>
          <w:rFonts w:ascii="Arial" w:hAnsi="Arial" w:cs="Arial"/>
          <w:bCs/>
          <w:iCs/>
          <w:kern w:val="28"/>
          <w:sz w:val="36"/>
        </w:rPr>
        <w:t xml:space="preserve">ncidence of </w:t>
      </w:r>
      <w:r>
        <w:rPr>
          <w:rFonts w:ascii="Arial" w:hAnsi="Arial" w:cs="Arial"/>
          <w:bCs/>
          <w:iCs/>
          <w:kern w:val="28"/>
          <w:sz w:val="36"/>
        </w:rPr>
        <w:t>H</w:t>
      </w:r>
      <w:r w:rsidRPr="00A96066">
        <w:rPr>
          <w:rFonts w:ascii="Arial" w:hAnsi="Arial" w:cs="Arial"/>
          <w:bCs/>
          <w:iCs/>
          <w:kern w:val="28"/>
          <w:sz w:val="36"/>
        </w:rPr>
        <w:t>ypertension</w:t>
      </w:r>
    </w:p>
    <w:p w14:paraId="1B08EAAE" w14:textId="77777777" w:rsidR="00E57BA8" w:rsidRPr="00E57BA8" w:rsidRDefault="00E57BA8" w:rsidP="00E57BA8">
      <w:pPr>
        <w:pStyle w:val="Author"/>
        <w:spacing w:line="240" w:lineRule="auto"/>
        <w:rPr>
          <w:rFonts w:ascii="Arial" w:hAnsi="Arial" w:cs="Arial"/>
          <w:bCs/>
          <w:iCs/>
          <w:kern w:val="28"/>
          <w:sz w:val="36"/>
        </w:rPr>
      </w:pPr>
    </w:p>
    <w:p w14:paraId="54BC1634" w14:textId="77777777" w:rsidR="007F38BA" w:rsidRDefault="007F38BA" w:rsidP="00165513">
      <w:pPr>
        <w:pStyle w:val="Affiliation"/>
        <w:spacing w:after="0" w:line="240" w:lineRule="auto"/>
        <w:rPr>
          <w:rFonts w:ascii="Arial" w:hAnsi="Arial" w:cs="Arial"/>
          <w:i/>
        </w:rPr>
      </w:pPr>
    </w:p>
    <w:p w14:paraId="53108D65" w14:textId="77777777" w:rsidR="007F38BA" w:rsidRDefault="007F38BA" w:rsidP="00165513">
      <w:pPr>
        <w:pStyle w:val="Affiliation"/>
        <w:spacing w:after="0" w:line="240" w:lineRule="auto"/>
        <w:rPr>
          <w:rFonts w:ascii="Arial" w:hAnsi="Arial" w:cs="Arial"/>
          <w:i/>
        </w:rPr>
      </w:pPr>
    </w:p>
    <w:p w14:paraId="395DBFAB" w14:textId="4EACB7B6" w:rsidR="009D4A54" w:rsidRPr="00165513" w:rsidRDefault="009D4A54" w:rsidP="00165513">
      <w:pPr>
        <w:pStyle w:val="Affiliation"/>
        <w:spacing w:after="0" w:line="240" w:lineRule="auto"/>
        <w:rPr>
          <w:rFonts w:ascii="Arial" w:hAnsi="Arial" w:cs="Arial"/>
          <w:i/>
        </w:rPr>
      </w:pPr>
      <w:r>
        <w:rPr>
          <w:rFonts w:ascii="Arial" w:hAnsi="Arial" w:cs="Arial"/>
          <w:i/>
        </w:rPr>
        <w:t xml:space="preserve"> </w:t>
      </w:r>
    </w:p>
    <w:p w14:paraId="17F0508B" w14:textId="77777777" w:rsidR="00165513" w:rsidRPr="00165513" w:rsidRDefault="00165513" w:rsidP="00441B6F">
      <w:pPr>
        <w:pStyle w:val="Affiliation"/>
        <w:spacing w:after="0" w:line="240" w:lineRule="auto"/>
        <w:rPr>
          <w:rFonts w:ascii="Arial" w:hAnsi="Arial" w:cs="Arial"/>
          <w:i/>
          <w:sz w:val="18"/>
          <w:szCs w:val="18"/>
          <w:highlight w:val="yellow"/>
        </w:rPr>
      </w:pPr>
    </w:p>
    <w:p w14:paraId="6560A7D5" w14:textId="77777777" w:rsidR="00790ADA" w:rsidRDefault="00790ADA" w:rsidP="00441B6F">
      <w:pPr>
        <w:pStyle w:val="Affiliation"/>
        <w:spacing w:after="0" w:line="240" w:lineRule="auto"/>
        <w:jc w:val="both"/>
        <w:rPr>
          <w:rFonts w:ascii="Arial" w:hAnsi="Arial" w:cs="Arial"/>
        </w:rPr>
      </w:pPr>
    </w:p>
    <w:p w14:paraId="313CF28C" w14:textId="754319E3" w:rsidR="00B01FCD" w:rsidRPr="00FB3A86" w:rsidRDefault="00E57BA8" w:rsidP="00441B6F">
      <w:pPr>
        <w:pStyle w:val="Copyright"/>
        <w:spacing w:after="0" w:line="240" w:lineRule="auto"/>
        <w:jc w:val="both"/>
        <w:rPr>
          <w:rFonts w:ascii="Arial" w:hAnsi="Arial" w:cs="Arial"/>
        </w:rPr>
        <w:sectPr w:rsidR="00B01FCD" w:rsidRPr="00FB3A86" w:rsidSect="007F38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E66A26" wp14:editId="03B29678">
                <wp:extent cx="5303520" cy="635"/>
                <wp:effectExtent l="17145" t="13335" r="1333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AE6E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A31A155" w14:textId="24F536DD" w:rsidR="00B01FCD" w:rsidRDefault="00B01FCD" w:rsidP="00441B6F">
      <w:pPr>
        <w:pStyle w:val="AbstHead"/>
        <w:spacing w:after="0"/>
        <w:jc w:val="both"/>
        <w:rPr>
          <w:rFonts w:ascii="Arial" w:hAnsi="Arial" w:cs="Arial"/>
        </w:rPr>
      </w:pPr>
      <w:r w:rsidRPr="00FB3A86">
        <w:rPr>
          <w:rFonts w:ascii="Arial" w:hAnsi="Arial" w:cs="Arial"/>
        </w:rPr>
        <w:t>ABSTRACT</w:t>
      </w:r>
    </w:p>
    <w:p w14:paraId="2D06DD6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B6B65B" w14:textId="77777777" w:rsidTr="001E44FE">
        <w:tc>
          <w:tcPr>
            <w:tcW w:w="9576" w:type="dxa"/>
            <w:shd w:val="clear" w:color="auto" w:fill="F2F2F2"/>
          </w:tcPr>
          <w:p w14:paraId="6898824D" w14:textId="77777777" w:rsidR="00A96066" w:rsidRDefault="00BA1B01" w:rsidP="00A96066">
            <w:pPr>
              <w:pStyle w:val="Body"/>
              <w:spacing w:after="0"/>
              <w:rPr>
                <w:rFonts w:ascii="Arial" w:eastAsia="Calibri" w:hAnsi="Arial" w:cs="Arial"/>
                <w:szCs w:val="22"/>
              </w:rPr>
            </w:pPr>
            <w:r w:rsidRPr="00BA1B01">
              <w:rPr>
                <w:rFonts w:ascii="Arial" w:eastAsia="Calibri" w:hAnsi="Arial" w:cs="Arial"/>
                <w:b/>
                <w:szCs w:val="22"/>
              </w:rPr>
              <w:t xml:space="preserve">Aims: </w:t>
            </w:r>
            <w:r w:rsidR="00A96066" w:rsidRPr="00A96066">
              <w:rPr>
                <w:rFonts w:ascii="Arial" w:eastAsia="Calibri" w:hAnsi="Arial" w:cs="Arial"/>
                <w:szCs w:val="22"/>
              </w:rPr>
              <w:t xml:space="preserve"> to evaluate the relationshi</w:t>
            </w:r>
            <w:r w:rsidR="00A96066">
              <w:rPr>
                <w:rFonts w:ascii="Arial" w:eastAsia="Calibri" w:hAnsi="Arial" w:cs="Arial"/>
                <w:szCs w:val="22"/>
              </w:rPr>
              <w:t xml:space="preserve">p </w:t>
            </w:r>
            <w:r w:rsidR="00A96066" w:rsidRPr="00A96066">
              <w:rPr>
                <w:rFonts w:ascii="Arial" w:eastAsia="Calibri" w:hAnsi="Arial" w:cs="Arial"/>
                <w:szCs w:val="22"/>
              </w:rPr>
              <w:t>between Type 2 Diabetes Mellitus (T2DM) patients and the incidence of hypertension at the</w:t>
            </w:r>
            <w:r w:rsidR="00A96066">
              <w:rPr>
                <w:rFonts w:ascii="Arial" w:eastAsia="Calibri" w:hAnsi="Arial" w:cs="Arial"/>
                <w:szCs w:val="22"/>
              </w:rPr>
              <w:t xml:space="preserve"> </w:t>
            </w:r>
            <w:r w:rsidR="00A96066" w:rsidRPr="00A96066">
              <w:rPr>
                <w:rFonts w:ascii="Arial" w:eastAsia="Calibri" w:hAnsi="Arial" w:cs="Arial"/>
                <w:szCs w:val="22"/>
              </w:rPr>
              <w:t xml:space="preserve">Indonesian Christian University Hospital </w:t>
            </w:r>
            <w:r w:rsidR="00A96066">
              <w:rPr>
                <w:rFonts w:ascii="Arial" w:eastAsia="Calibri" w:hAnsi="Arial" w:cs="Arial"/>
                <w:szCs w:val="22"/>
              </w:rPr>
              <w:t>from</w:t>
            </w:r>
            <w:r w:rsidR="00A96066" w:rsidRPr="00A96066">
              <w:rPr>
                <w:rFonts w:ascii="Arial" w:eastAsia="Calibri" w:hAnsi="Arial" w:cs="Arial"/>
                <w:szCs w:val="22"/>
              </w:rPr>
              <w:t xml:space="preserve"> 2020-2022</w:t>
            </w:r>
            <w:r w:rsidRPr="00BA1B01">
              <w:rPr>
                <w:rFonts w:ascii="Arial" w:eastAsia="Calibri" w:hAnsi="Arial" w:cs="Arial"/>
                <w:szCs w:val="22"/>
              </w:rPr>
              <w:t>.</w:t>
            </w:r>
          </w:p>
          <w:p w14:paraId="47FA3D4E" w14:textId="77777777" w:rsidR="005E2CF4" w:rsidRDefault="00BA1B01" w:rsidP="005E2CF4">
            <w:pPr>
              <w:pStyle w:val="Body"/>
              <w:spacing w:after="0"/>
              <w:rPr>
                <w:rFonts w:ascii="Arial" w:eastAsia="Calibri" w:hAnsi="Arial" w:cs="Arial"/>
                <w:szCs w:val="22"/>
              </w:rPr>
            </w:pPr>
            <w:r w:rsidRPr="00BA1B01">
              <w:rPr>
                <w:rFonts w:ascii="Arial" w:eastAsia="Calibri" w:hAnsi="Arial" w:cs="Arial"/>
                <w:b/>
                <w:szCs w:val="22"/>
              </w:rPr>
              <w:t>Study design:</w:t>
            </w:r>
            <w:r w:rsidR="00A96066">
              <w:rPr>
                <w:rFonts w:ascii="Arial" w:eastAsia="Calibri" w:hAnsi="Arial" w:cs="Arial"/>
                <w:b/>
                <w:szCs w:val="22"/>
              </w:rPr>
              <w:t xml:space="preserve"> </w:t>
            </w:r>
            <w:r w:rsidR="005E2CF4" w:rsidRPr="005E2CF4">
              <w:rPr>
                <w:rFonts w:ascii="Arial" w:eastAsia="Calibri" w:hAnsi="Arial" w:cs="Arial"/>
                <w:szCs w:val="22"/>
              </w:rPr>
              <w:t>The design used in this study was analytical and observational</w:t>
            </w:r>
            <w:r w:rsidR="005E2CF4">
              <w:rPr>
                <w:rFonts w:ascii="Arial" w:eastAsia="Calibri" w:hAnsi="Arial" w:cs="Arial"/>
                <w:szCs w:val="22"/>
              </w:rPr>
              <w:t xml:space="preserve">. </w:t>
            </w:r>
            <w:r w:rsidR="005E2CF4" w:rsidRPr="005E2CF4">
              <w:rPr>
                <w:rFonts w:ascii="Arial" w:eastAsia="Calibri" w:hAnsi="Arial" w:cs="Arial"/>
                <w:szCs w:val="22"/>
              </w:rPr>
              <w:t xml:space="preserve">The approach is </w:t>
            </w:r>
            <w:r w:rsidR="005E2CF4">
              <w:rPr>
                <w:rFonts w:ascii="Arial" w:eastAsia="Calibri" w:hAnsi="Arial" w:cs="Arial"/>
                <w:szCs w:val="22"/>
              </w:rPr>
              <w:t>cross-sectional</w:t>
            </w:r>
            <w:r w:rsidR="005E2CF4" w:rsidRPr="005E2CF4">
              <w:rPr>
                <w:rFonts w:ascii="Arial" w:eastAsia="Calibri" w:hAnsi="Arial" w:cs="Arial"/>
                <w:szCs w:val="22"/>
              </w:rPr>
              <w:t>, data collection uses medical records</w:t>
            </w:r>
            <w:r w:rsidR="005E2CF4">
              <w:rPr>
                <w:rFonts w:ascii="Arial" w:eastAsia="Calibri" w:hAnsi="Arial" w:cs="Arial"/>
                <w:szCs w:val="22"/>
              </w:rPr>
              <w:t xml:space="preserve"> of </w:t>
            </w:r>
            <w:r w:rsidR="005E2CF4" w:rsidRPr="005E2CF4">
              <w:rPr>
                <w:rFonts w:ascii="Arial" w:eastAsia="Calibri" w:hAnsi="Arial" w:cs="Arial"/>
                <w:szCs w:val="22"/>
              </w:rPr>
              <w:t>patients registered at the Indonesian Christian University RSU in 2020</w:t>
            </w:r>
            <w:r w:rsidR="005E2CF4">
              <w:rPr>
                <w:rFonts w:ascii="Arial" w:eastAsia="Calibri" w:hAnsi="Arial" w:cs="Arial"/>
                <w:szCs w:val="22"/>
              </w:rPr>
              <w:t>-</w:t>
            </w:r>
            <w:r w:rsidR="005E2CF4" w:rsidRPr="005E2CF4">
              <w:rPr>
                <w:rFonts w:ascii="Arial" w:eastAsia="Calibri" w:hAnsi="Arial" w:cs="Arial"/>
                <w:szCs w:val="22"/>
              </w:rPr>
              <w:t>2022.</w:t>
            </w:r>
          </w:p>
          <w:p w14:paraId="62A37716" w14:textId="1533BD54" w:rsidR="00BA1B01" w:rsidRPr="00BA1B01" w:rsidRDefault="00BA1B01" w:rsidP="00FB2CE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E2CF4" w:rsidRPr="005E2CF4">
              <w:rPr>
                <w:rFonts w:ascii="Arial" w:eastAsia="Calibri" w:hAnsi="Arial" w:cs="Arial"/>
                <w:szCs w:val="22"/>
              </w:rPr>
              <w:t>The location of data collection was carried out at the Christian University RSU Indonesia which will be held in May 2024</w:t>
            </w:r>
            <w:r w:rsidRPr="00BA1B01">
              <w:rPr>
                <w:rFonts w:ascii="Arial" w:eastAsia="Calibri" w:hAnsi="Arial" w:cs="Arial"/>
                <w:szCs w:val="22"/>
              </w:rPr>
              <w:t>.</w:t>
            </w:r>
          </w:p>
          <w:p w14:paraId="720B2C2C" w14:textId="77777777" w:rsidR="00C0241D" w:rsidRDefault="00BA1B01" w:rsidP="00C0241D">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0241D" w:rsidRPr="00C0241D">
              <w:rPr>
                <w:rFonts w:ascii="Arial" w:eastAsia="Calibri" w:hAnsi="Arial" w:cs="Arial"/>
                <w:szCs w:val="22"/>
              </w:rPr>
              <w:t>The population in this study were all diabetes mellitus patients with either outpatient or inpatient status</w:t>
            </w:r>
            <w:r w:rsidR="00C0241D">
              <w:rPr>
                <w:rFonts w:ascii="Arial" w:eastAsia="Calibri" w:hAnsi="Arial" w:cs="Arial"/>
                <w:szCs w:val="22"/>
              </w:rPr>
              <w:t xml:space="preserve"> </w:t>
            </w:r>
            <w:r w:rsidR="00C0241D" w:rsidRPr="00C0241D">
              <w:rPr>
                <w:rFonts w:ascii="Arial" w:eastAsia="Calibri" w:hAnsi="Arial" w:cs="Arial"/>
                <w:szCs w:val="22"/>
              </w:rPr>
              <w:t>hospitalized at the Indonesian Christian University General Hospital 2020–2022, while samples were taken using a total sampling technique with a total sample of 112 patients. Data collection took the form of secondary data, namely medical records of T2DM patients at the Indonesian Christian University General Hospital for the period 2020-2022</w:t>
            </w:r>
          </w:p>
          <w:p w14:paraId="402E97E1" w14:textId="56F5DC1A" w:rsidR="00BA1B01" w:rsidRPr="00FB2CEE" w:rsidRDefault="00BA1B01" w:rsidP="00C0241D">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0241D" w:rsidRPr="00C0241D">
              <w:rPr>
                <w:rFonts w:ascii="Arial" w:eastAsia="Calibri" w:hAnsi="Arial" w:cs="Arial"/>
                <w:szCs w:val="22"/>
              </w:rPr>
              <w:t>The results showed that 80.4% of patients suffered from</w:t>
            </w:r>
            <w:r w:rsidR="00C0241D">
              <w:rPr>
                <w:rFonts w:ascii="Arial" w:eastAsia="Calibri" w:hAnsi="Arial" w:cs="Arial"/>
                <w:szCs w:val="22"/>
              </w:rPr>
              <w:t xml:space="preserve"> </w:t>
            </w:r>
            <w:r w:rsidR="00C0241D" w:rsidRPr="00C0241D">
              <w:rPr>
                <w:rFonts w:ascii="Arial" w:eastAsia="Calibri" w:hAnsi="Arial" w:cs="Arial"/>
                <w:szCs w:val="22"/>
              </w:rPr>
              <w:t>T2DM, while 19.6% did not suffer from DM. The highest prevalence of hypertension patients</w:t>
            </w:r>
            <w:r w:rsidR="00C0241D">
              <w:rPr>
                <w:rFonts w:ascii="Arial" w:eastAsia="Calibri" w:hAnsi="Arial" w:cs="Arial"/>
                <w:szCs w:val="22"/>
              </w:rPr>
              <w:t xml:space="preserve"> </w:t>
            </w:r>
            <w:r w:rsidR="00C0241D" w:rsidRPr="00C0241D">
              <w:rPr>
                <w:rFonts w:ascii="Arial" w:eastAsia="Calibri" w:hAnsi="Arial" w:cs="Arial"/>
                <w:szCs w:val="22"/>
              </w:rPr>
              <w:t>was in grade 1 hypertension, which was 63.4%. In addition, the age group ≥ 66 years has the</w:t>
            </w:r>
            <w:r w:rsidR="00C0241D">
              <w:rPr>
                <w:rFonts w:ascii="Arial" w:eastAsia="Calibri" w:hAnsi="Arial" w:cs="Arial"/>
                <w:szCs w:val="22"/>
              </w:rPr>
              <w:t xml:space="preserve"> </w:t>
            </w:r>
            <w:r w:rsidR="00C0241D" w:rsidRPr="00C0241D">
              <w:rPr>
                <w:rFonts w:ascii="Arial" w:eastAsia="Calibri" w:hAnsi="Arial" w:cs="Arial"/>
                <w:szCs w:val="22"/>
              </w:rPr>
              <w:t>highest prevalence of hypertension at 40,7%, and female gender dominates with 66,3% of</w:t>
            </w:r>
            <w:r w:rsidR="00C0241D">
              <w:rPr>
                <w:rFonts w:ascii="Arial" w:eastAsia="Calibri" w:hAnsi="Arial" w:cs="Arial"/>
                <w:szCs w:val="22"/>
              </w:rPr>
              <w:t xml:space="preserve"> </w:t>
            </w:r>
            <w:r w:rsidR="00C0241D" w:rsidRPr="00C0241D">
              <w:rPr>
                <w:rFonts w:ascii="Arial" w:eastAsia="Calibri" w:hAnsi="Arial" w:cs="Arial"/>
                <w:szCs w:val="22"/>
              </w:rPr>
              <w:t xml:space="preserve">hypertensive patients. Statistical analysis using the </w:t>
            </w:r>
            <w:r w:rsidR="00C0241D">
              <w:rPr>
                <w:rFonts w:ascii="Arial" w:eastAsia="Calibri" w:hAnsi="Arial" w:cs="Arial"/>
                <w:szCs w:val="22"/>
              </w:rPr>
              <w:t>Chi-square</w:t>
            </w:r>
            <w:r w:rsidR="00C0241D" w:rsidRPr="00C0241D">
              <w:rPr>
                <w:rFonts w:ascii="Arial" w:eastAsia="Calibri" w:hAnsi="Arial" w:cs="Arial"/>
                <w:szCs w:val="22"/>
              </w:rPr>
              <w:t xml:space="preserve"> test showed a</w:t>
            </w:r>
            <w:r w:rsidR="00C0241D">
              <w:rPr>
                <w:rFonts w:ascii="Arial" w:eastAsia="Calibri" w:hAnsi="Arial" w:cs="Arial"/>
                <w:szCs w:val="22"/>
              </w:rPr>
              <w:t xml:space="preserve"> </w:t>
            </w:r>
            <w:r w:rsidR="00C0241D" w:rsidRPr="00C0241D">
              <w:rPr>
                <w:rFonts w:ascii="Arial" w:eastAsia="Calibri" w:hAnsi="Arial" w:cs="Arial"/>
                <w:szCs w:val="22"/>
              </w:rPr>
              <w:t>significant relationship between T2DM and hypertension (p = 0.000). However, 71,4% of the</w:t>
            </w:r>
            <w:r w:rsidR="00C0241D">
              <w:rPr>
                <w:rFonts w:ascii="Arial" w:eastAsia="Calibri" w:hAnsi="Arial" w:cs="Arial"/>
                <w:szCs w:val="22"/>
              </w:rPr>
              <w:t xml:space="preserve"> </w:t>
            </w:r>
            <w:r w:rsidR="00C0241D" w:rsidRPr="00C0241D">
              <w:rPr>
                <w:rFonts w:ascii="Arial" w:eastAsia="Calibri" w:hAnsi="Arial" w:cs="Arial"/>
                <w:szCs w:val="22"/>
              </w:rPr>
              <w:t xml:space="preserve">T2DM patient group experienced more hypertension than </w:t>
            </w:r>
            <w:proofErr w:type="gramStart"/>
            <w:r w:rsidR="00C0241D" w:rsidRPr="00C0241D">
              <w:rPr>
                <w:rFonts w:ascii="Arial" w:eastAsia="Calibri" w:hAnsi="Arial" w:cs="Arial"/>
                <w:szCs w:val="22"/>
              </w:rPr>
              <w:t>Non-DM</w:t>
            </w:r>
            <w:proofErr w:type="gramEnd"/>
            <w:r w:rsidR="00C0241D" w:rsidRPr="00C0241D">
              <w:rPr>
                <w:rFonts w:ascii="Arial" w:eastAsia="Calibri" w:hAnsi="Arial" w:cs="Arial"/>
                <w:szCs w:val="22"/>
              </w:rPr>
              <w:t xml:space="preserve"> patients</w:t>
            </w:r>
            <w:r w:rsidRPr="00BA1B01">
              <w:rPr>
                <w:rFonts w:ascii="Arial" w:eastAsia="Calibri" w:hAnsi="Arial" w:cs="Arial"/>
                <w:szCs w:val="22"/>
              </w:rPr>
              <w:t>.</w:t>
            </w:r>
          </w:p>
          <w:p w14:paraId="55DD0FDF" w14:textId="5AFE8381" w:rsidR="00505F06" w:rsidRPr="00BA1B01" w:rsidRDefault="00BA1B01" w:rsidP="00C0241D">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0241D" w:rsidRPr="00C0241D">
              <w:rPr>
                <w:rFonts w:ascii="Arial" w:eastAsia="Calibri" w:hAnsi="Arial" w:cs="Arial"/>
                <w:szCs w:val="22"/>
              </w:rPr>
              <w:t>Based on these</w:t>
            </w:r>
            <w:r w:rsidR="00C0241D">
              <w:rPr>
                <w:rFonts w:ascii="Arial" w:eastAsia="Calibri" w:hAnsi="Arial" w:cs="Arial"/>
                <w:szCs w:val="22"/>
              </w:rPr>
              <w:t xml:space="preserve"> </w:t>
            </w:r>
            <w:r w:rsidR="00C0241D" w:rsidRPr="00C0241D">
              <w:rPr>
                <w:rFonts w:ascii="Arial" w:eastAsia="Calibri" w:hAnsi="Arial" w:cs="Arial"/>
                <w:szCs w:val="22"/>
              </w:rPr>
              <w:t>results, although there is a statistical relationship between T2DM and the incidence of</w:t>
            </w:r>
            <w:r w:rsidR="00C0241D">
              <w:rPr>
                <w:rFonts w:ascii="Arial" w:eastAsia="Calibri" w:hAnsi="Arial" w:cs="Arial"/>
                <w:szCs w:val="22"/>
              </w:rPr>
              <w:t xml:space="preserve"> </w:t>
            </w:r>
            <w:r w:rsidR="00C0241D" w:rsidRPr="00C0241D">
              <w:rPr>
                <w:rFonts w:ascii="Arial" w:eastAsia="Calibri" w:hAnsi="Arial" w:cs="Arial"/>
                <w:szCs w:val="22"/>
              </w:rPr>
              <w:t>hypertension, age</w:t>
            </w:r>
            <w:r w:rsidR="00C0241D">
              <w:rPr>
                <w:rFonts w:ascii="Arial" w:eastAsia="Calibri" w:hAnsi="Arial" w:cs="Arial"/>
                <w:szCs w:val="22"/>
              </w:rPr>
              <w:t>,</w:t>
            </w:r>
            <w:r w:rsidR="00C0241D" w:rsidRPr="00C0241D">
              <w:rPr>
                <w:rFonts w:ascii="Arial" w:eastAsia="Calibri" w:hAnsi="Arial" w:cs="Arial"/>
                <w:szCs w:val="22"/>
              </w:rPr>
              <w:t xml:space="preserve"> and gender factors still have a significant effect on the prevalence of</w:t>
            </w:r>
            <w:r w:rsidR="00C0241D">
              <w:rPr>
                <w:rFonts w:ascii="Arial" w:eastAsia="Calibri" w:hAnsi="Arial" w:cs="Arial"/>
                <w:szCs w:val="22"/>
              </w:rPr>
              <w:t xml:space="preserve"> </w:t>
            </w:r>
            <w:r w:rsidR="00C0241D" w:rsidRPr="00C0241D">
              <w:rPr>
                <w:rFonts w:ascii="Arial" w:eastAsia="Calibri" w:hAnsi="Arial" w:cs="Arial"/>
                <w:szCs w:val="22"/>
              </w:rPr>
              <w:t xml:space="preserve">hypertension. That indicates </w:t>
            </w:r>
            <w:r w:rsidR="00C0241D">
              <w:rPr>
                <w:rFonts w:ascii="Arial" w:eastAsia="Calibri" w:hAnsi="Arial" w:cs="Arial"/>
                <w:szCs w:val="22"/>
              </w:rPr>
              <w:t xml:space="preserve">the </w:t>
            </w:r>
            <w:r w:rsidR="00C0241D" w:rsidRPr="00C0241D">
              <w:rPr>
                <w:rFonts w:ascii="Arial" w:eastAsia="Calibri" w:hAnsi="Arial" w:cs="Arial"/>
                <w:szCs w:val="22"/>
              </w:rPr>
              <w:t>need for further monitoring of high-risk patients with</w:t>
            </w:r>
            <w:r w:rsidR="00C0241D">
              <w:rPr>
                <w:rFonts w:ascii="Arial" w:eastAsia="Calibri" w:hAnsi="Arial" w:cs="Arial"/>
                <w:szCs w:val="22"/>
              </w:rPr>
              <w:t xml:space="preserve"> </w:t>
            </w:r>
            <w:r w:rsidR="00C0241D" w:rsidRPr="00C0241D">
              <w:rPr>
                <w:rFonts w:ascii="Arial" w:eastAsia="Calibri" w:hAnsi="Arial" w:cs="Arial"/>
                <w:szCs w:val="22"/>
              </w:rPr>
              <w:t>hypertension, especially among T2DM patients</w:t>
            </w:r>
          </w:p>
        </w:tc>
      </w:tr>
    </w:tbl>
    <w:p w14:paraId="287E7A75" w14:textId="77777777" w:rsidR="00636EB2" w:rsidRDefault="00636EB2" w:rsidP="00441B6F">
      <w:pPr>
        <w:pStyle w:val="Body"/>
        <w:spacing w:after="0"/>
        <w:rPr>
          <w:rFonts w:ascii="Arial" w:hAnsi="Arial" w:cs="Arial"/>
          <w:i/>
        </w:rPr>
      </w:pPr>
    </w:p>
    <w:p w14:paraId="2418DECE" w14:textId="4D6DEF2B" w:rsidR="00790ADA" w:rsidRDefault="00A24E7E" w:rsidP="00441B6F">
      <w:pPr>
        <w:pStyle w:val="Body"/>
        <w:spacing w:after="0"/>
        <w:rPr>
          <w:rFonts w:ascii="Arial" w:hAnsi="Arial" w:cs="Arial"/>
          <w:i/>
        </w:rPr>
      </w:pPr>
      <w:r>
        <w:rPr>
          <w:rFonts w:ascii="Arial" w:hAnsi="Arial" w:cs="Arial"/>
          <w:i/>
        </w:rPr>
        <w:t xml:space="preserve">Keywords: </w:t>
      </w:r>
      <w:r w:rsidR="00C0241D">
        <w:rPr>
          <w:rFonts w:ascii="Arial" w:hAnsi="Arial" w:cs="Arial"/>
          <w:i/>
        </w:rPr>
        <w:t xml:space="preserve">Type 2 </w:t>
      </w:r>
      <w:r w:rsidR="00C0241D" w:rsidRPr="00C0241D">
        <w:rPr>
          <w:rFonts w:ascii="Arial" w:hAnsi="Arial" w:cs="Arial"/>
          <w:i/>
        </w:rPr>
        <w:t>Diabetes Mellitus, Hypertension</w:t>
      </w:r>
      <w:r w:rsidR="0072457B">
        <w:rPr>
          <w:rFonts w:ascii="Arial" w:hAnsi="Arial" w:cs="Arial"/>
          <w:i/>
        </w:rPr>
        <w:t>, Inciden</w:t>
      </w:r>
      <w:r w:rsidR="006E052A">
        <w:rPr>
          <w:rFonts w:ascii="Arial" w:hAnsi="Arial" w:cs="Arial"/>
          <w:i/>
        </w:rPr>
        <w:t>ce Hypertension</w:t>
      </w:r>
    </w:p>
    <w:p w14:paraId="119C6093" w14:textId="77777777" w:rsidR="00505F06" w:rsidRPr="00A24E7E" w:rsidRDefault="00505F06" w:rsidP="00441B6F">
      <w:pPr>
        <w:pStyle w:val="Body"/>
        <w:spacing w:after="0"/>
        <w:rPr>
          <w:rFonts w:ascii="Arial" w:hAnsi="Arial" w:cs="Arial"/>
          <w:i/>
        </w:rPr>
      </w:pPr>
    </w:p>
    <w:p w14:paraId="0385AD22" w14:textId="6D9BECF3"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39C520" w14:textId="4D2B4D6F" w:rsidR="00790ADA" w:rsidRDefault="008F6B75" w:rsidP="008F6B75">
      <w:pPr>
        <w:pStyle w:val="Body"/>
        <w:spacing w:after="0"/>
        <w:rPr>
          <w:rFonts w:ascii="Arial" w:hAnsi="Arial" w:cs="Arial"/>
        </w:rPr>
      </w:pPr>
      <w:r w:rsidRPr="008F6B75">
        <w:rPr>
          <w:rFonts w:ascii="Arial" w:hAnsi="Arial" w:cs="Arial"/>
        </w:rPr>
        <w:t>The prevalence of Diabetes Mellitus (DM), which is a chronic, progressive hyperglycemic condition continues to grow globally1</w:t>
      </w:r>
      <w:r>
        <w:rPr>
          <w:rFonts w:ascii="Arial" w:hAnsi="Arial" w:cs="Arial"/>
        </w:rPr>
        <w:t xml:space="preserve">. </w:t>
      </w:r>
      <w:r w:rsidRPr="008F6B75">
        <w:rPr>
          <w:rFonts w:ascii="Arial" w:hAnsi="Arial" w:cs="Arial"/>
        </w:rPr>
        <w:t>According to the International Diabetes Federation (IDF) in 2021, the prevalence is 10.5% of adults aged 20-79 years in the world, around 537 million people suffer from DM. At that time, Indonesia's DM sufferers reached 19.5 million people, the 5th country with the highest number of DM sufferers in the world related to its complications</w:t>
      </w:r>
      <w:r w:rsidRPr="008F6B75">
        <w:rPr>
          <w:rFonts w:ascii="Arial" w:hAnsi="Arial" w:cs="Arial"/>
          <w:vertAlign w:val="superscript"/>
        </w:rPr>
        <w:t>2</w:t>
      </w:r>
      <w:r w:rsidRPr="008F6B75">
        <w:rPr>
          <w:rFonts w:ascii="Arial" w:hAnsi="Arial" w:cs="Arial"/>
        </w:rPr>
        <w:t xml:space="preserve"> According to 2018 Basic Health Research data, DKI Jakarta province had the highest number of DM sufferers in Indonesia, amounting to 3.4%</w:t>
      </w:r>
      <w:r w:rsidRPr="008F6B75">
        <w:rPr>
          <w:rFonts w:ascii="Arial" w:hAnsi="Arial" w:cs="Arial"/>
          <w:vertAlign w:val="superscript"/>
        </w:rPr>
        <w:t>3</w:t>
      </w:r>
      <w:r w:rsidRPr="008F6B75">
        <w:rPr>
          <w:rFonts w:ascii="Arial" w:hAnsi="Arial" w:cs="Arial"/>
        </w:rPr>
        <w:t xml:space="preserve"> Based on general categories, DM can be classified as Type 2 Diabetes Mellitus (T2DM).</w:t>
      </w:r>
      <w:r w:rsidRPr="008F6B75">
        <w:rPr>
          <w:rFonts w:ascii="Arial" w:hAnsi="Arial" w:cs="Arial"/>
          <w:vertAlign w:val="superscript"/>
        </w:rPr>
        <w:t>4</w:t>
      </w:r>
    </w:p>
    <w:p w14:paraId="114689FF" w14:textId="5E87DD51" w:rsidR="008F6B75" w:rsidRPr="001B6979" w:rsidRDefault="008F6B75" w:rsidP="00D46C7F">
      <w:pPr>
        <w:pStyle w:val="Body"/>
        <w:spacing w:after="0"/>
        <w:rPr>
          <w:rFonts w:ascii="Arial" w:hAnsi="Arial" w:cs="Arial"/>
          <w:lang w:val="en"/>
        </w:rPr>
      </w:pPr>
      <w:r w:rsidRPr="008F6B75">
        <w:rPr>
          <w:rFonts w:ascii="Arial" w:hAnsi="Arial" w:cs="Arial"/>
          <w:lang w:val="en"/>
        </w:rPr>
        <w:t xml:space="preserve">The prevalence of T2DM continues to increase worldwide as more and more lifestyle factors are associated with low energy expenditure and </w:t>
      </w:r>
      <w:r>
        <w:rPr>
          <w:rFonts w:ascii="Arial" w:hAnsi="Arial" w:cs="Arial"/>
          <w:lang w:val="en"/>
        </w:rPr>
        <w:t>high-calorie</w:t>
      </w:r>
      <w:r w:rsidRPr="008F6B75">
        <w:rPr>
          <w:rFonts w:ascii="Arial" w:hAnsi="Arial" w:cs="Arial"/>
          <w:lang w:val="en"/>
        </w:rPr>
        <w:t xml:space="preserve"> consumption, especially in low-income and developing countries. It is estimated that the </w:t>
      </w:r>
      <w:r w:rsidRPr="008F6B75">
        <w:rPr>
          <w:rFonts w:ascii="Arial" w:hAnsi="Arial" w:cs="Arial"/>
          <w:lang w:val="en"/>
        </w:rPr>
        <w:lastRenderedPageBreak/>
        <w:t>number of T2DM cases will increase from 415 million to 642 million this year</w:t>
      </w:r>
      <w:r>
        <w:rPr>
          <w:rFonts w:ascii="Arial" w:hAnsi="Arial" w:cs="Arial"/>
          <w:lang w:val="en"/>
        </w:rPr>
        <w:t xml:space="preserve"> </w:t>
      </w:r>
      <w:r w:rsidRPr="008F6B75">
        <w:rPr>
          <w:rFonts w:ascii="Arial" w:hAnsi="Arial" w:cs="Arial"/>
          <w:lang w:val="en"/>
        </w:rPr>
        <w:t>2040.</w:t>
      </w:r>
      <w:r w:rsidRPr="008F6B75">
        <w:rPr>
          <w:rFonts w:ascii="Arial" w:hAnsi="Arial" w:cs="Arial"/>
          <w:vertAlign w:val="superscript"/>
          <w:lang w:val="en"/>
        </w:rPr>
        <w:t>5</w:t>
      </w:r>
      <w:r w:rsidRPr="008F6B75">
        <w:rPr>
          <w:rFonts w:ascii="Arial" w:hAnsi="Arial" w:cs="Arial"/>
          <w:lang w:val="en"/>
        </w:rPr>
        <w:t xml:space="preserve"> The cause of T2DM is not fully known but exists</w:t>
      </w:r>
      <w:r>
        <w:rPr>
          <w:rFonts w:ascii="Arial" w:hAnsi="Arial" w:cs="Arial"/>
          <w:lang w:val="en"/>
        </w:rPr>
        <w:t xml:space="preserve"> </w:t>
      </w:r>
      <w:r w:rsidRPr="008F6B75">
        <w:rPr>
          <w:rFonts w:ascii="Arial" w:hAnsi="Arial" w:cs="Arial"/>
          <w:lang w:val="en"/>
        </w:rPr>
        <w:t>relationship with increasing age, ethnicity</w:t>
      </w:r>
      <w:r>
        <w:rPr>
          <w:rFonts w:ascii="Arial" w:hAnsi="Arial" w:cs="Arial"/>
          <w:lang w:val="en"/>
        </w:rPr>
        <w:t>,</w:t>
      </w:r>
      <w:r w:rsidRPr="008F6B75">
        <w:rPr>
          <w:rFonts w:ascii="Arial" w:hAnsi="Arial" w:cs="Arial"/>
          <w:lang w:val="en"/>
        </w:rPr>
        <w:t xml:space="preserve"> and genetics.2 Apart from that, </w:t>
      </w:r>
      <w:r w:rsidR="00D31412">
        <w:rPr>
          <w:rFonts w:ascii="Arial" w:hAnsi="Arial" w:cs="Arial"/>
          <w:lang w:val="en"/>
        </w:rPr>
        <w:t>some risk aspects can</w:t>
      </w:r>
      <w:r w:rsidRPr="008F6B75">
        <w:rPr>
          <w:rFonts w:ascii="Arial" w:hAnsi="Arial" w:cs="Arial"/>
          <w:lang w:val="en"/>
        </w:rPr>
        <w:t xml:space="preserve"> be changed, such as dyslipidemia, obesity or excess body weight, lack of physical activity, stress, smoking habits</w:t>
      </w:r>
      <w:r>
        <w:rPr>
          <w:rFonts w:ascii="Arial" w:hAnsi="Arial" w:cs="Arial"/>
          <w:lang w:val="en"/>
        </w:rPr>
        <w:t>,</w:t>
      </w:r>
      <w:r w:rsidRPr="008F6B75">
        <w:rPr>
          <w:rFonts w:ascii="Arial" w:hAnsi="Arial" w:cs="Arial"/>
          <w:lang w:val="en"/>
        </w:rPr>
        <w:t xml:space="preserve"> and unhealthy eating patterns, for example consuming alcohol, coffee</w:t>
      </w:r>
      <w:r>
        <w:rPr>
          <w:rFonts w:ascii="Arial" w:hAnsi="Arial" w:cs="Arial"/>
          <w:lang w:val="en"/>
        </w:rPr>
        <w:t>,</w:t>
      </w:r>
      <w:r w:rsidRPr="008F6B75">
        <w:rPr>
          <w:rFonts w:ascii="Arial" w:hAnsi="Arial" w:cs="Arial"/>
          <w:lang w:val="en"/>
        </w:rPr>
        <w:t xml:space="preserve"> and caffeine, </w:t>
      </w:r>
      <w:r w:rsidRPr="008F6B75">
        <w:rPr>
          <w:rFonts w:ascii="Arial" w:hAnsi="Arial" w:cs="Arial"/>
          <w:vertAlign w:val="superscript"/>
          <w:lang w:val="en"/>
        </w:rPr>
        <w:t>6,7</w:t>
      </w:r>
      <w:r w:rsidR="001B6979">
        <w:rPr>
          <w:rFonts w:ascii="Arial" w:hAnsi="Arial" w:cs="Arial"/>
          <w:lang w:val="en"/>
        </w:rPr>
        <w:t xml:space="preserve"> </w:t>
      </w:r>
      <w:r w:rsidR="00B72402" w:rsidRPr="00B72402">
        <w:rPr>
          <w:rFonts w:ascii="Arial" w:hAnsi="Arial" w:cs="Arial"/>
        </w:rPr>
        <w:t xml:space="preserve">Uncontrolled hyperglycemia in DM can cause complications, both acute and chronic. These acute complications include hypoglycemia, diabetic ketoacidosis, and conditions of high blood sugar with high osmolarity (hyperosmolar hyperglycemia). Chronic microvascular such as nephropathy and retinopathy, while chronic macrovascular includes </w:t>
      </w:r>
      <w:proofErr w:type="gramStart"/>
      <w:r w:rsidR="00B72402" w:rsidRPr="00B72402">
        <w:rPr>
          <w:rFonts w:ascii="Arial" w:hAnsi="Arial" w:cs="Arial"/>
        </w:rPr>
        <w:t>Coronary Artery Disease</w:t>
      </w:r>
      <w:proofErr w:type="gramEnd"/>
      <w:r w:rsidR="00B72402" w:rsidRPr="00B72402">
        <w:rPr>
          <w:rFonts w:ascii="Arial" w:hAnsi="Arial" w:cs="Arial"/>
        </w:rPr>
        <w:t xml:space="preserve"> (CAD), Peripheral Arterial Disease (PAD), and cerebrovascular. Every year it can be estimated that 1.4 to 4.7% of diabetes sufferers experience cardiovascular disease (CVD).</w:t>
      </w:r>
      <w:r w:rsidR="00B72402" w:rsidRPr="00B72402">
        <w:rPr>
          <w:rFonts w:ascii="Arial" w:hAnsi="Arial" w:cs="Arial"/>
          <w:vertAlign w:val="superscript"/>
        </w:rPr>
        <w:t>8</w:t>
      </w:r>
      <w:r w:rsidR="00B72402">
        <w:rPr>
          <w:rFonts w:ascii="Arial" w:hAnsi="Arial" w:cs="Arial"/>
          <w:vertAlign w:val="superscript"/>
        </w:rPr>
        <w:t>,</w:t>
      </w:r>
      <w:r w:rsidR="00B72402" w:rsidRPr="00B72402">
        <w:rPr>
          <w:rFonts w:ascii="Arial" w:hAnsi="Arial" w:cs="Arial"/>
          <w:vertAlign w:val="superscript"/>
        </w:rPr>
        <w:t xml:space="preserve"> 9</w:t>
      </w:r>
    </w:p>
    <w:p w14:paraId="19690B5A" w14:textId="2DB7DEFF" w:rsidR="00D46C7F" w:rsidRDefault="00D46C7F" w:rsidP="00D46C7F">
      <w:pPr>
        <w:pStyle w:val="Body"/>
        <w:spacing w:after="0"/>
        <w:rPr>
          <w:rFonts w:ascii="Arial" w:hAnsi="Arial" w:cs="Arial"/>
        </w:rPr>
      </w:pPr>
      <w:r w:rsidRPr="00D46C7F">
        <w:rPr>
          <w:rFonts w:ascii="Arial" w:hAnsi="Arial" w:cs="Arial"/>
        </w:rPr>
        <w:t>T2DM is characterized by a condition of hyperglycemia resulting from the body's cells being unable to fully respond to insulin (insulin resistance).</w:t>
      </w:r>
      <w:r w:rsidRPr="00D46C7F">
        <w:rPr>
          <w:rFonts w:ascii="Arial" w:hAnsi="Arial" w:cs="Arial"/>
          <w:vertAlign w:val="superscript"/>
        </w:rPr>
        <w:t>2</w:t>
      </w:r>
      <w:r>
        <w:rPr>
          <w:rFonts w:ascii="Arial" w:hAnsi="Arial" w:cs="Arial"/>
        </w:rPr>
        <w:t xml:space="preserve"> </w:t>
      </w:r>
      <w:r w:rsidRPr="00D46C7F">
        <w:rPr>
          <w:rFonts w:ascii="Arial" w:hAnsi="Arial" w:cs="Arial"/>
        </w:rPr>
        <w:t>Hyperglycemia conditions often arise with metabolic syndrome, one of which is hypertension because blood sugar affects the rise and fall of blood pressure.10 Hyperglycemia causes intravascular fluid resistance which results in hypervolemia accompanied by damage to the vascular system which results in higher peripheral arterial resistance, which is the basis of hypertension.</w:t>
      </w:r>
      <w:r w:rsidRPr="00D46C7F">
        <w:rPr>
          <w:rFonts w:ascii="Arial" w:hAnsi="Arial" w:cs="Arial"/>
          <w:vertAlign w:val="superscript"/>
        </w:rPr>
        <w:t>11</w:t>
      </w:r>
      <w:r>
        <w:rPr>
          <w:rFonts w:ascii="Arial" w:hAnsi="Arial" w:cs="Arial"/>
        </w:rPr>
        <w:t xml:space="preserve"> </w:t>
      </w:r>
      <w:r w:rsidRPr="00D46C7F">
        <w:rPr>
          <w:rFonts w:ascii="Arial" w:hAnsi="Arial" w:cs="Arial"/>
        </w:rPr>
        <w:t>A person suffering from hypertension occurs if their systolic or diastolic blood pressure exceeds 140 mmHg or 90 mmHg. Two out of three people with DM have hypertension.</w:t>
      </w:r>
      <w:r w:rsidRPr="00D46C7F">
        <w:rPr>
          <w:rFonts w:ascii="Arial" w:hAnsi="Arial" w:cs="Arial"/>
          <w:vertAlign w:val="superscript"/>
        </w:rPr>
        <w:t>12</w:t>
      </w:r>
      <w:r w:rsidRPr="00D46C7F">
        <w:rPr>
          <w:rFonts w:ascii="Arial" w:hAnsi="Arial" w:cs="Arial"/>
        </w:rPr>
        <w:t xml:space="preserve"> According to </w:t>
      </w:r>
      <w:proofErr w:type="spellStart"/>
      <w:r w:rsidRPr="00D46C7F">
        <w:rPr>
          <w:rFonts w:ascii="Arial" w:hAnsi="Arial" w:cs="Arial"/>
        </w:rPr>
        <w:t>Riskesdas</w:t>
      </w:r>
      <w:proofErr w:type="spellEnd"/>
      <w:r w:rsidRPr="00D46C7F">
        <w:rPr>
          <w:rFonts w:ascii="Arial" w:hAnsi="Arial" w:cs="Arial"/>
        </w:rPr>
        <w:t xml:space="preserve"> data (2018), there is an increase in the prevalence of hypertension in Indonesia, with 34.1% of the population of around 260 million experiencing this condition.</w:t>
      </w:r>
      <w:r w:rsidRPr="00D46C7F">
        <w:rPr>
          <w:rFonts w:ascii="Arial" w:hAnsi="Arial" w:cs="Arial"/>
          <w:vertAlign w:val="superscript"/>
        </w:rPr>
        <w:t>13</w:t>
      </w:r>
      <w:r>
        <w:rPr>
          <w:rFonts w:ascii="Arial" w:hAnsi="Arial" w:cs="Arial"/>
        </w:rPr>
        <w:t xml:space="preserve"> </w:t>
      </w:r>
      <w:r w:rsidRPr="00D46C7F">
        <w:rPr>
          <w:rFonts w:ascii="Arial" w:hAnsi="Arial" w:cs="Arial"/>
        </w:rPr>
        <w:t>For this reason, the author is interested in carrying out research to determine and determine the relationship between T2DM and the incidence of hypertension at the Indonesian Christian University General Hospital in 2020-2022.</w:t>
      </w:r>
    </w:p>
    <w:p w14:paraId="01F2AC11" w14:textId="77777777" w:rsidR="00D15DE7" w:rsidRPr="00D46C7F" w:rsidRDefault="00D15DE7" w:rsidP="00D46C7F">
      <w:pPr>
        <w:pStyle w:val="Body"/>
        <w:spacing w:after="0"/>
        <w:rPr>
          <w:rFonts w:ascii="Arial" w:hAnsi="Arial" w:cs="Arial"/>
        </w:rPr>
      </w:pPr>
    </w:p>
    <w:p w14:paraId="26395AF7" w14:textId="67D03CAB" w:rsidR="002E14F3" w:rsidRDefault="00902823" w:rsidP="00F46F40">
      <w:pPr>
        <w:pStyle w:val="AbstHead"/>
        <w:spacing w:after="0"/>
        <w:jc w:val="both"/>
        <w:rPr>
          <w:rFonts w:ascii="Arial" w:hAnsi="Arial" w:cs="Arial"/>
          <w:b w:val="0"/>
          <w:bCs/>
        </w:rPr>
      </w:pPr>
      <w:r>
        <w:rPr>
          <w:rFonts w:ascii="Arial" w:hAnsi="Arial" w:cs="Arial"/>
        </w:rPr>
        <w:t>2. material and method</w:t>
      </w:r>
      <w:r w:rsidR="00000F8F">
        <w:rPr>
          <w:rFonts w:ascii="Arial" w:hAnsi="Arial" w:cs="Arial"/>
        </w:rPr>
        <w:t xml:space="preserve">s </w:t>
      </w:r>
    </w:p>
    <w:p w14:paraId="7249A805" w14:textId="2C5DB25F" w:rsidR="002E14F3" w:rsidRPr="002E14F3" w:rsidRDefault="00D15DE7" w:rsidP="002E14F3">
      <w:pPr>
        <w:pStyle w:val="Body"/>
        <w:spacing w:after="0"/>
        <w:rPr>
          <w:rFonts w:ascii="Arial" w:hAnsi="Arial" w:cs="Arial"/>
        </w:rPr>
      </w:pPr>
      <w:r w:rsidRPr="00D15DE7">
        <w:rPr>
          <w:rFonts w:ascii="Arial" w:hAnsi="Arial" w:cs="Arial"/>
        </w:rPr>
        <w:t xml:space="preserve">The design used in this study was </w:t>
      </w:r>
      <w:r w:rsidR="002E14F3">
        <w:rPr>
          <w:rFonts w:ascii="Arial" w:hAnsi="Arial" w:cs="Arial"/>
        </w:rPr>
        <w:t xml:space="preserve">an </w:t>
      </w:r>
      <w:r w:rsidRPr="00D15DE7">
        <w:rPr>
          <w:rFonts w:ascii="Arial" w:hAnsi="Arial" w:cs="Arial"/>
        </w:rPr>
        <w:t xml:space="preserve">analytical observational and </w:t>
      </w:r>
      <w:r w:rsidR="002E14F3">
        <w:rPr>
          <w:rFonts w:ascii="Arial" w:hAnsi="Arial" w:cs="Arial"/>
        </w:rPr>
        <w:t>cross-sectional</w:t>
      </w:r>
      <w:r w:rsidRPr="00D15DE7">
        <w:rPr>
          <w:rFonts w:ascii="Arial" w:hAnsi="Arial" w:cs="Arial"/>
        </w:rPr>
        <w:t xml:space="preserve"> approach, data collection used patient medical records recorded at the Indonesian Christian University General Hospital in 2020-2022.</w:t>
      </w:r>
    </w:p>
    <w:p w14:paraId="06EC23B1" w14:textId="77777777" w:rsidR="002E14F3" w:rsidRDefault="002E14F3" w:rsidP="002E14F3">
      <w:pPr>
        <w:pStyle w:val="Body"/>
        <w:spacing w:after="0"/>
        <w:rPr>
          <w:rFonts w:ascii="Arial" w:hAnsi="Arial" w:cs="Arial"/>
          <w:b/>
          <w:bCs/>
        </w:rPr>
      </w:pPr>
      <w:r w:rsidRPr="002E14F3">
        <w:rPr>
          <w:rFonts w:ascii="Arial" w:hAnsi="Arial" w:cs="Arial"/>
          <w:b/>
          <w:bCs/>
        </w:rPr>
        <w:t>2.2. Research Location and Time</w:t>
      </w:r>
    </w:p>
    <w:p w14:paraId="28368D7D" w14:textId="4C46C186" w:rsidR="002E14F3" w:rsidRPr="002E14F3" w:rsidRDefault="002E14F3" w:rsidP="002E14F3">
      <w:pPr>
        <w:pStyle w:val="Body"/>
        <w:spacing w:after="0"/>
        <w:rPr>
          <w:rFonts w:ascii="Arial" w:hAnsi="Arial" w:cs="Arial"/>
          <w:b/>
          <w:bCs/>
          <w:i/>
          <w:iCs/>
          <w:u w:val="single"/>
        </w:rPr>
      </w:pPr>
      <w:r w:rsidRPr="002E14F3">
        <w:rPr>
          <w:rFonts w:ascii="Arial" w:hAnsi="Arial" w:cs="Arial"/>
          <w:i/>
          <w:iCs/>
          <w:u w:val="single"/>
        </w:rPr>
        <w:t>2.2.1. Research Location</w:t>
      </w:r>
    </w:p>
    <w:p w14:paraId="57AC1149" w14:textId="77777777" w:rsidR="002E14F3" w:rsidRDefault="002E14F3" w:rsidP="002E14F3">
      <w:pPr>
        <w:pStyle w:val="Body"/>
        <w:spacing w:after="0"/>
        <w:rPr>
          <w:rFonts w:ascii="Arial" w:hAnsi="Arial" w:cs="Arial"/>
        </w:rPr>
      </w:pPr>
      <w:r w:rsidRPr="002E14F3">
        <w:rPr>
          <w:rFonts w:ascii="Arial" w:hAnsi="Arial" w:cs="Arial"/>
        </w:rPr>
        <w:t>The location data collection was carried out at the Christian University RSU</w:t>
      </w:r>
      <w:r>
        <w:rPr>
          <w:rFonts w:ascii="Arial" w:hAnsi="Arial" w:cs="Arial"/>
        </w:rPr>
        <w:t xml:space="preserve"> </w:t>
      </w:r>
      <w:r w:rsidRPr="002E14F3">
        <w:rPr>
          <w:rFonts w:ascii="Arial" w:hAnsi="Arial" w:cs="Arial"/>
        </w:rPr>
        <w:t>Indonesia.</w:t>
      </w:r>
    </w:p>
    <w:p w14:paraId="4C0F7DDB" w14:textId="2BB1FEFA" w:rsidR="002E14F3" w:rsidRPr="002E14F3" w:rsidRDefault="002E14F3" w:rsidP="002E14F3">
      <w:pPr>
        <w:pStyle w:val="Body"/>
        <w:spacing w:after="0"/>
        <w:rPr>
          <w:rFonts w:ascii="Arial" w:hAnsi="Arial" w:cs="Arial"/>
          <w:i/>
          <w:iCs/>
          <w:u w:val="single"/>
        </w:rPr>
      </w:pPr>
      <w:r w:rsidRPr="002E14F3">
        <w:rPr>
          <w:rFonts w:ascii="Arial" w:hAnsi="Arial" w:cs="Arial"/>
          <w:i/>
          <w:iCs/>
          <w:u w:val="single"/>
        </w:rPr>
        <w:t>2.2.2 Research Time</w:t>
      </w:r>
    </w:p>
    <w:p w14:paraId="2D600067" w14:textId="2783C8BB" w:rsidR="002E14F3" w:rsidRDefault="002E14F3" w:rsidP="002E14F3">
      <w:pPr>
        <w:pStyle w:val="Body"/>
        <w:spacing w:after="0"/>
        <w:rPr>
          <w:rFonts w:ascii="Arial" w:hAnsi="Arial" w:cs="Arial"/>
        </w:rPr>
      </w:pPr>
      <w:r w:rsidRPr="002E14F3">
        <w:rPr>
          <w:rFonts w:ascii="Arial" w:hAnsi="Arial" w:cs="Arial"/>
        </w:rPr>
        <w:t>The research was carried out in May – August 2024.</w:t>
      </w:r>
    </w:p>
    <w:p w14:paraId="6FD9BCFC" w14:textId="77777777" w:rsidR="002E14F3" w:rsidRPr="002E14F3" w:rsidRDefault="002E14F3" w:rsidP="002E14F3">
      <w:pPr>
        <w:pStyle w:val="Body"/>
        <w:spacing w:after="0"/>
        <w:rPr>
          <w:rFonts w:ascii="Arial" w:hAnsi="Arial" w:cs="Arial"/>
          <w:b/>
          <w:bCs/>
        </w:rPr>
      </w:pPr>
      <w:r w:rsidRPr="002E14F3">
        <w:rPr>
          <w:rFonts w:ascii="Arial" w:hAnsi="Arial" w:cs="Arial"/>
          <w:b/>
          <w:bCs/>
        </w:rPr>
        <w:t>2.3. Research Population and Sample</w:t>
      </w:r>
    </w:p>
    <w:p w14:paraId="0ED5B830" w14:textId="33CFB9E5" w:rsidR="002E14F3" w:rsidRPr="002E14F3" w:rsidRDefault="002E14F3" w:rsidP="002E14F3">
      <w:pPr>
        <w:pStyle w:val="Body"/>
        <w:spacing w:after="0"/>
        <w:rPr>
          <w:rFonts w:ascii="Arial" w:hAnsi="Arial" w:cs="Arial"/>
          <w:i/>
          <w:iCs/>
          <w:u w:val="single"/>
        </w:rPr>
      </w:pPr>
      <w:r w:rsidRPr="002E14F3">
        <w:rPr>
          <w:rFonts w:ascii="Arial" w:hAnsi="Arial" w:cs="Arial"/>
          <w:i/>
          <w:iCs/>
          <w:u w:val="single"/>
        </w:rPr>
        <w:t>2.3.1. Research population</w:t>
      </w:r>
    </w:p>
    <w:p w14:paraId="458D0BDA" w14:textId="3807CF0C" w:rsidR="002E14F3" w:rsidRDefault="002E14F3" w:rsidP="002E14F3">
      <w:pPr>
        <w:pStyle w:val="Body"/>
        <w:spacing w:after="0"/>
        <w:rPr>
          <w:rFonts w:ascii="Arial" w:hAnsi="Arial" w:cs="Arial"/>
        </w:rPr>
      </w:pPr>
      <w:r w:rsidRPr="002E14F3">
        <w:rPr>
          <w:rFonts w:ascii="Arial" w:hAnsi="Arial" w:cs="Arial"/>
        </w:rPr>
        <w:t>The population for this study is all outpatients and inpatients at the Indonesian Christian University RSU 2020–2022.</w:t>
      </w:r>
    </w:p>
    <w:p w14:paraId="5B4212B2" w14:textId="37EAEEC8" w:rsidR="002E14F3" w:rsidRPr="001B6979" w:rsidRDefault="002E14F3" w:rsidP="001B6979">
      <w:pPr>
        <w:pStyle w:val="Body"/>
        <w:spacing w:after="0"/>
        <w:rPr>
          <w:rFonts w:ascii="Arial" w:hAnsi="Arial" w:cs="Arial"/>
          <w:i/>
          <w:iCs/>
          <w:u w:val="single"/>
        </w:rPr>
      </w:pPr>
      <w:r w:rsidRPr="002E14F3">
        <w:rPr>
          <w:rFonts w:ascii="Arial" w:hAnsi="Arial" w:cs="Arial"/>
          <w:i/>
          <w:iCs/>
          <w:u w:val="single"/>
        </w:rPr>
        <w:t>2.3.2. Research Sample</w:t>
      </w:r>
    </w:p>
    <w:p w14:paraId="46170BA2" w14:textId="14CF527C" w:rsidR="00571D63" w:rsidRDefault="002E14F3" w:rsidP="002E14F3">
      <w:pPr>
        <w:pStyle w:val="Body"/>
        <w:spacing w:after="0"/>
        <w:rPr>
          <w:rFonts w:ascii="Arial" w:hAnsi="Arial" w:cs="Arial"/>
        </w:rPr>
      </w:pPr>
      <w:r w:rsidRPr="002E14F3">
        <w:rPr>
          <w:rFonts w:ascii="Arial" w:hAnsi="Arial" w:cs="Arial"/>
        </w:rPr>
        <w:t>The sample for this research is total sampling. There were 112 cases of outpatient and inpatient treatment at RSU UKI from 2020 to 2022 which met the inclusion criteria in this study.</w:t>
      </w:r>
    </w:p>
    <w:p w14:paraId="416F9936" w14:textId="77777777" w:rsidR="00571D63" w:rsidRDefault="00571D63" w:rsidP="00571D63">
      <w:pPr>
        <w:pStyle w:val="Body"/>
        <w:spacing w:after="0"/>
        <w:rPr>
          <w:rFonts w:ascii="Arial" w:hAnsi="Arial" w:cs="Arial"/>
          <w:b/>
          <w:bCs/>
        </w:rPr>
      </w:pPr>
      <w:r w:rsidRPr="00571D63">
        <w:rPr>
          <w:rFonts w:ascii="Arial" w:hAnsi="Arial" w:cs="Arial"/>
          <w:b/>
          <w:bCs/>
        </w:rPr>
        <w:t>2.4. Research Criteria</w:t>
      </w:r>
    </w:p>
    <w:p w14:paraId="69D9AC00" w14:textId="5DEA44E2" w:rsidR="00571D63" w:rsidRPr="00571D63" w:rsidRDefault="00571D63" w:rsidP="00571D63">
      <w:pPr>
        <w:pStyle w:val="Body"/>
        <w:spacing w:after="0"/>
        <w:rPr>
          <w:rFonts w:ascii="Arial" w:hAnsi="Arial" w:cs="Arial"/>
          <w:b/>
          <w:bCs/>
          <w:i/>
          <w:iCs/>
          <w:u w:val="single"/>
        </w:rPr>
      </w:pPr>
      <w:r w:rsidRPr="00571D63">
        <w:rPr>
          <w:rFonts w:ascii="Arial" w:hAnsi="Arial" w:cs="Arial"/>
          <w:i/>
          <w:iCs/>
          <w:u w:val="single"/>
        </w:rPr>
        <w:t>2.4.1 Inclusion Criteria</w:t>
      </w:r>
    </w:p>
    <w:p w14:paraId="7B56863F" w14:textId="24C17CD7" w:rsidR="00571D63" w:rsidRPr="00571D63" w:rsidRDefault="00571D63" w:rsidP="00571D63">
      <w:pPr>
        <w:pStyle w:val="Body"/>
        <w:spacing w:after="0"/>
        <w:rPr>
          <w:rFonts w:ascii="Arial" w:hAnsi="Arial" w:cs="Arial"/>
        </w:rPr>
      </w:pPr>
      <w:r w:rsidRPr="00571D63">
        <w:rPr>
          <w:rFonts w:ascii="Arial" w:hAnsi="Arial" w:cs="Arial"/>
        </w:rPr>
        <w:t xml:space="preserve">• </w:t>
      </w:r>
      <w:r>
        <w:rPr>
          <w:rFonts w:ascii="Arial" w:hAnsi="Arial" w:cs="Arial"/>
        </w:rPr>
        <w:t xml:space="preserve"> </w:t>
      </w:r>
      <w:r w:rsidRPr="00571D63">
        <w:rPr>
          <w:rFonts w:ascii="Arial" w:hAnsi="Arial" w:cs="Arial"/>
        </w:rPr>
        <w:t>Patients who have blood pressure records.</w:t>
      </w:r>
    </w:p>
    <w:p w14:paraId="58A95624" w14:textId="06DF4CAB" w:rsidR="00571D63" w:rsidRPr="00571D63" w:rsidRDefault="00571D63" w:rsidP="00571D63">
      <w:pPr>
        <w:pStyle w:val="Body"/>
        <w:spacing w:after="0"/>
        <w:ind w:left="142" w:hanging="142"/>
        <w:rPr>
          <w:rFonts w:ascii="Arial" w:hAnsi="Arial" w:cs="Arial"/>
        </w:rPr>
      </w:pPr>
      <w:r w:rsidRPr="00571D63">
        <w:rPr>
          <w:rFonts w:ascii="Arial" w:hAnsi="Arial" w:cs="Arial"/>
        </w:rPr>
        <w:t xml:space="preserve">• Recorded in the medical records of the Indonesian Christian University General Hospital </w:t>
      </w:r>
      <w:r>
        <w:rPr>
          <w:rFonts w:ascii="Arial" w:hAnsi="Arial" w:cs="Arial"/>
        </w:rPr>
        <w:t xml:space="preserve">from </w:t>
      </w:r>
      <w:r w:rsidRPr="00571D63">
        <w:rPr>
          <w:rFonts w:ascii="Arial" w:hAnsi="Arial" w:cs="Arial"/>
        </w:rPr>
        <w:t>2020 – 2022.</w:t>
      </w:r>
    </w:p>
    <w:p w14:paraId="0A9F1844" w14:textId="77777777" w:rsidR="00571D63" w:rsidRDefault="00571D63" w:rsidP="00571D63">
      <w:pPr>
        <w:pStyle w:val="Body"/>
        <w:spacing w:after="0"/>
        <w:rPr>
          <w:rFonts w:ascii="Arial" w:hAnsi="Arial" w:cs="Arial"/>
        </w:rPr>
      </w:pPr>
      <w:r w:rsidRPr="00571D63">
        <w:rPr>
          <w:rFonts w:ascii="Arial" w:hAnsi="Arial" w:cs="Arial"/>
        </w:rPr>
        <w:t>• Age &gt; 25 years.</w:t>
      </w:r>
    </w:p>
    <w:p w14:paraId="1AA33DB0" w14:textId="494A9128" w:rsidR="00571D63" w:rsidRPr="00571D63" w:rsidRDefault="00571D63" w:rsidP="00571D63">
      <w:pPr>
        <w:pStyle w:val="Body"/>
        <w:spacing w:after="0"/>
        <w:rPr>
          <w:rFonts w:ascii="Arial" w:hAnsi="Arial" w:cs="Arial"/>
          <w:i/>
          <w:iCs/>
          <w:u w:val="single"/>
        </w:rPr>
      </w:pPr>
      <w:r w:rsidRPr="00571D63">
        <w:rPr>
          <w:rFonts w:ascii="Arial" w:hAnsi="Arial" w:cs="Arial"/>
          <w:i/>
          <w:iCs/>
          <w:u w:val="single"/>
        </w:rPr>
        <w:t>2.4.2 Exclusion Criteria</w:t>
      </w:r>
    </w:p>
    <w:p w14:paraId="39511DC8" w14:textId="77777777" w:rsidR="00571D63" w:rsidRPr="00571D63" w:rsidRDefault="00571D63" w:rsidP="00571D63">
      <w:pPr>
        <w:pStyle w:val="Body"/>
        <w:spacing w:after="0"/>
        <w:rPr>
          <w:rFonts w:ascii="Arial" w:hAnsi="Arial" w:cs="Arial"/>
        </w:rPr>
      </w:pPr>
      <w:r w:rsidRPr="00571D63">
        <w:rPr>
          <w:rFonts w:ascii="Arial" w:hAnsi="Arial" w:cs="Arial"/>
        </w:rPr>
        <w:t>• Incomplete demographic data.</w:t>
      </w:r>
    </w:p>
    <w:p w14:paraId="1815E3D2" w14:textId="7846DB8A" w:rsidR="002E14F3" w:rsidRDefault="00571D63" w:rsidP="002E14F3">
      <w:pPr>
        <w:pStyle w:val="Body"/>
        <w:spacing w:after="0"/>
        <w:rPr>
          <w:rFonts w:ascii="Arial" w:hAnsi="Arial" w:cs="Arial"/>
        </w:rPr>
      </w:pPr>
      <w:r w:rsidRPr="00571D63">
        <w:rPr>
          <w:rFonts w:ascii="Arial" w:hAnsi="Arial" w:cs="Arial"/>
        </w:rPr>
        <w:t>• Incomplete medical records.</w:t>
      </w:r>
    </w:p>
    <w:p w14:paraId="56028E54" w14:textId="0E48E5D7" w:rsidR="006958F5" w:rsidRPr="006958F5" w:rsidRDefault="006958F5" w:rsidP="006958F5">
      <w:pPr>
        <w:pStyle w:val="Body"/>
        <w:spacing w:after="0"/>
        <w:rPr>
          <w:rFonts w:ascii="Arial" w:hAnsi="Arial" w:cs="Arial"/>
          <w:b/>
          <w:bCs/>
        </w:rPr>
      </w:pPr>
      <w:r w:rsidRPr="006958F5">
        <w:rPr>
          <w:rFonts w:ascii="Arial" w:hAnsi="Arial" w:cs="Arial"/>
          <w:b/>
          <w:bCs/>
        </w:rPr>
        <w:t xml:space="preserve">2.5. Data </w:t>
      </w:r>
      <w:r>
        <w:rPr>
          <w:rFonts w:ascii="Arial" w:hAnsi="Arial" w:cs="Arial"/>
          <w:b/>
          <w:bCs/>
        </w:rPr>
        <w:t>R</w:t>
      </w:r>
      <w:r w:rsidRPr="006958F5">
        <w:rPr>
          <w:rFonts w:ascii="Arial" w:hAnsi="Arial" w:cs="Arial"/>
          <w:b/>
          <w:bCs/>
        </w:rPr>
        <w:t>etrieval</w:t>
      </w:r>
    </w:p>
    <w:p w14:paraId="5228D83F" w14:textId="3846C2E6" w:rsidR="006958F5" w:rsidRDefault="006958F5" w:rsidP="002E14F3">
      <w:pPr>
        <w:pStyle w:val="Body"/>
        <w:spacing w:after="0"/>
        <w:rPr>
          <w:rFonts w:ascii="Arial" w:hAnsi="Arial" w:cs="Arial"/>
        </w:rPr>
      </w:pPr>
      <w:r w:rsidRPr="006958F5">
        <w:rPr>
          <w:rFonts w:ascii="Arial" w:hAnsi="Arial" w:cs="Arial"/>
        </w:rPr>
        <w:t>The secondary data needed comes from the medical records of T2DM patients at the Indonesian Christian University General Hospital for 2020 - 2022. To produce data that will be used later in this study, researchers will</w:t>
      </w:r>
      <w:r>
        <w:rPr>
          <w:rFonts w:ascii="Arial" w:hAnsi="Arial" w:cs="Arial"/>
        </w:rPr>
        <w:t xml:space="preserve"> </w:t>
      </w:r>
      <w:r w:rsidRPr="006958F5">
        <w:rPr>
          <w:rFonts w:ascii="Arial" w:hAnsi="Arial" w:cs="Arial"/>
        </w:rPr>
        <w:t>select the data according to inclusion and exclusion criteria.</w:t>
      </w:r>
    </w:p>
    <w:p w14:paraId="46F3BAE1" w14:textId="1463CBB7" w:rsidR="006958F5" w:rsidRPr="006958F5" w:rsidRDefault="006958F5" w:rsidP="006958F5">
      <w:pPr>
        <w:pStyle w:val="Body"/>
        <w:spacing w:after="0"/>
        <w:rPr>
          <w:rFonts w:ascii="Arial" w:hAnsi="Arial" w:cs="Arial"/>
          <w:b/>
          <w:bCs/>
        </w:rPr>
      </w:pPr>
      <w:r w:rsidRPr="006958F5">
        <w:rPr>
          <w:rFonts w:ascii="Arial" w:hAnsi="Arial" w:cs="Arial"/>
          <w:b/>
          <w:bCs/>
        </w:rPr>
        <w:t>2.6. Data Analysis Methods</w:t>
      </w:r>
    </w:p>
    <w:p w14:paraId="45488EFB" w14:textId="30305BBA" w:rsidR="006958F5" w:rsidRDefault="006958F5" w:rsidP="006958F5">
      <w:pPr>
        <w:pStyle w:val="Body"/>
        <w:spacing w:after="0"/>
        <w:rPr>
          <w:rFonts w:ascii="Arial" w:hAnsi="Arial" w:cs="Arial"/>
        </w:rPr>
      </w:pPr>
      <w:r w:rsidRPr="006958F5">
        <w:rPr>
          <w:rFonts w:ascii="Arial" w:hAnsi="Arial" w:cs="Arial"/>
        </w:rPr>
        <w:t xml:space="preserve">Data collection and processing used the SPSS ver.26 application. Univariate and bivariate </w:t>
      </w:r>
      <w:r>
        <w:rPr>
          <w:rFonts w:ascii="Arial" w:hAnsi="Arial" w:cs="Arial"/>
        </w:rPr>
        <w:t>analyses</w:t>
      </w:r>
      <w:r w:rsidRPr="006958F5">
        <w:rPr>
          <w:rFonts w:ascii="Arial" w:hAnsi="Arial" w:cs="Arial"/>
        </w:rPr>
        <w:t xml:space="preserve"> will be used in this research. The data collection will explain the frequency, highest value, lowest value, and maximum value of the research variables will be identified through univariate analysis. The purpose of </w:t>
      </w:r>
      <w:r>
        <w:rPr>
          <w:rFonts w:ascii="Arial" w:hAnsi="Arial" w:cs="Arial"/>
        </w:rPr>
        <w:t xml:space="preserve">the </w:t>
      </w:r>
      <w:r w:rsidRPr="006958F5">
        <w:rPr>
          <w:rFonts w:ascii="Arial" w:hAnsi="Arial" w:cs="Arial"/>
        </w:rPr>
        <w:t xml:space="preserve">bivariate analysis is to analyze the relationship between the T2DM variable and the Hypertension variable using the </w:t>
      </w:r>
      <w:r>
        <w:rPr>
          <w:rFonts w:ascii="Arial" w:hAnsi="Arial" w:cs="Arial"/>
        </w:rPr>
        <w:t>Chi-Square</w:t>
      </w:r>
      <w:r w:rsidRPr="006958F5">
        <w:rPr>
          <w:rFonts w:ascii="Arial" w:hAnsi="Arial" w:cs="Arial"/>
        </w:rPr>
        <w:t xml:space="preserve"> Test.</w:t>
      </w:r>
    </w:p>
    <w:p w14:paraId="45511084" w14:textId="532DCDE1" w:rsidR="00790ADA" w:rsidRDefault="00790ADA" w:rsidP="00441B6F">
      <w:pPr>
        <w:pStyle w:val="Body"/>
        <w:spacing w:after="0"/>
        <w:rPr>
          <w:rFonts w:ascii="Arial" w:hAnsi="Arial" w:cs="Arial"/>
        </w:rPr>
      </w:pPr>
    </w:p>
    <w:p w14:paraId="1F4018BE" w14:textId="77777777" w:rsidR="00E57BA8" w:rsidRPr="00FB3A86" w:rsidRDefault="00E57BA8" w:rsidP="00441B6F">
      <w:pPr>
        <w:pStyle w:val="Body"/>
        <w:spacing w:after="0"/>
        <w:rPr>
          <w:rFonts w:ascii="Arial" w:hAnsi="Arial" w:cs="Arial"/>
        </w:rPr>
      </w:pPr>
    </w:p>
    <w:p w14:paraId="061BCAFF" w14:textId="72FD2FB8"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C8E413F" w14:textId="77777777" w:rsidR="006958F5" w:rsidRDefault="006958F5" w:rsidP="006958F5">
      <w:pPr>
        <w:pStyle w:val="Body"/>
        <w:spacing w:after="0"/>
        <w:rPr>
          <w:rFonts w:ascii="Arial" w:hAnsi="Arial" w:cs="Arial"/>
          <w:b/>
          <w:bCs/>
        </w:rPr>
      </w:pPr>
      <w:r w:rsidRPr="006958F5">
        <w:rPr>
          <w:rFonts w:ascii="Arial" w:hAnsi="Arial" w:cs="Arial"/>
          <w:b/>
          <w:bCs/>
        </w:rPr>
        <w:t xml:space="preserve">3.1. Research </w:t>
      </w:r>
      <w:r>
        <w:rPr>
          <w:rFonts w:ascii="Arial" w:hAnsi="Arial" w:cs="Arial"/>
          <w:b/>
          <w:bCs/>
        </w:rPr>
        <w:t>R</w:t>
      </w:r>
      <w:r w:rsidRPr="006958F5">
        <w:rPr>
          <w:rFonts w:ascii="Arial" w:hAnsi="Arial" w:cs="Arial"/>
          <w:b/>
          <w:bCs/>
        </w:rPr>
        <w:t>esult</w:t>
      </w:r>
    </w:p>
    <w:p w14:paraId="4BC792E3" w14:textId="37B28981" w:rsidR="00790ADA" w:rsidRPr="001B6979" w:rsidRDefault="006958F5" w:rsidP="00441B6F">
      <w:pPr>
        <w:pStyle w:val="Body"/>
        <w:spacing w:after="0"/>
        <w:rPr>
          <w:rFonts w:ascii="Arial" w:hAnsi="Arial" w:cs="Arial"/>
          <w:b/>
          <w:bCs/>
        </w:rPr>
      </w:pPr>
      <w:r w:rsidRPr="006958F5">
        <w:rPr>
          <w:rFonts w:ascii="Arial" w:hAnsi="Arial" w:cs="Arial"/>
        </w:rPr>
        <w:t xml:space="preserve">Data was collected from May to August 2024. In this case, data was obtained from medical records in the 2020-2022 period, it was found that 112 patients underwent treatment at the internal medicine clinic at the Indonesian Christian University General </w:t>
      </w:r>
      <w:proofErr w:type="spellStart"/>
      <w:r w:rsidRPr="006958F5">
        <w:rPr>
          <w:rFonts w:ascii="Arial" w:hAnsi="Arial" w:cs="Arial"/>
        </w:rPr>
        <w:t>Hospital.</w:t>
      </w:r>
      <w:r w:rsidR="00502516" w:rsidRPr="00502516">
        <w:rPr>
          <w:rFonts w:ascii="Arial" w:hAnsi="Arial" w:cs="Arial"/>
        </w:rPr>
        <w:t>Tables</w:t>
      </w:r>
      <w:proofErr w:type="spellEnd"/>
      <w:r w:rsidR="00502516" w:rsidRPr="00502516">
        <w:rPr>
          <w:rFonts w:ascii="Arial" w:hAnsi="Arial" w:cs="Arial"/>
        </w:rPr>
        <w:t xml:space="preserve">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147D1BCC" w14:textId="7CDE0E6F" w:rsidR="006958F5" w:rsidRPr="006958F5" w:rsidRDefault="006958F5" w:rsidP="006958F5">
      <w:pPr>
        <w:pStyle w:val="Body"/>
        <w:spacing w:after="0"/>
        <w:rPr>
          <w:rFonts w:ascii="Arial" w:hAnsi="Arial" w:cs="Arial"/>
          <w:b/>
          <w:bCs/>
        </w:rPr>
      </w:pPr>
      <w:r w:rsidRPr="006958F5">
        <w:rPr>
          <w:rFonts w:ascii="Arial" w:hAnsi="Arial" w:cs="Arial"/>
          <w:b/>
          <w:bCs/>
        </w:rPr>
        <w:lastRenderedPageBreak/>
        <w:t>3.2. Univariate Analysis</w:t>
      </w:r>
    </w:p>
    <w:p w14:paraId="6B6CAFE6" w14:textId="4B280CD3" w:rsidR="006958F5" w:rsidRDefault="006958F5" w:rsidP="006958F5">
      <w:pPr>
        <w:pStyle w:val="Body"/>
        <w:spacing w:after="0"/>
        <w:rPr>
          <w:rFonts w:ascii="Arial" w:hAnsi="Arial" w:cs="Arial"/>
        </w:rPr>
      </w:pPr>
      <w:r>
        <w:rPr>
          <w:rFonts w:ascii="Arial" w:hAnsi="Arial" w:cs="Arial"/>
        </w:rPr>
        <w:t>Univariate analysis aims</w:t>
      </w:r>
      <w:r w:rsidRPr="006958F5">
        <w:rPr>
          <w:rFonts w:ascii="Arial" w:hAnsi="Arial" w:cs="Arial"/>
        </w:rPr>
        <w:t xml:space="preserve"> to explain the distribution of patients for each research variable. In this study, the distribution of T2DM and hypertension patients was described by univariate analysis based on sociodemographic characteristics, including age and gender. The results of the univariate analysis are shown in Tables 1 to 7</w:t>
      </w:r>
      <w:r>
        <w:rPr>
          <w:rFonts w:ascii="Arial" w:hAnsi="Arial" w:cs="Arial"/>
        </w:rPr>
        <w:t>.</w:t>
      </w:r>
    </w:p>
    <w:p w14:paraId="5A80E619" w14:textId="77777777" w:rsidR="001B6979" w:rsidRDefault="001B6979" w:rsidP="006958F5">
      <w:pPr>
        <w:pStyle w:val="Body"/>
        <w:spacing w:after="0"/>
        <w:rPr>
          <w:rFonts w:ascii="Arial" w:hAnsi="Arial" w:cs="Arial"/>
        </w:rPr>
      </w:pPr>
    </w:p>
    <w:p w14:paraId="447C7AF0" w14:textId="03911359" w:rsidR="003E6530" w:rsidRPr="003E6530" w:rsidRDefault="003E6530" w:rsidP="001B6979">
      <w:pPr>
        <w:widowControl w:val="0"/>
        <w:autoSpaceDE w:val="0"/>
        <w:autoSpaceDN w:val="0"/>
        <w:adjustRightInd w:val="0"/>
        <w:jc w:val="center"/>
        <w:rPr>
          <w:rFonts w:ascii="Arial" w:hAnsi="Arial" w:cs="Arial"/>
          <w:lang w:val="en-ID" w:eastAsia="en-ID"/>
        </w:rPr>
      </w:pPr>
      <w:r>
        <w:rPr>
          <w:rFonts w:ascii="Arial" w:hAnsi="Arial" w:cs="Arial"/>
          <w:b/>
          <w:bCs/>
          <w:lang w:val="en-ID" w:eastAsia="en-ID"/>
        </w:rPr>
        <w:t>Table</w:t>
      </w:r>
      <w:r w:rsidRPr="003E6530">
        <w:rPr>
          <w:rFonts w:ascii="Arial" w:hAnsi="Arial" w:cs="Arial"/>
          <w:b/>
          <w:bCs/>
          <w:lang w:val="en-ID" w:eastAsia="en-ID"/>
        </w:rPr>
        <w:t xml:space="preserve"> 1</w:t>
      </w:r>
      <w:r>
        <w:rPr>
          <w:rFonts w:ascii="Arial" w:hAnsi="Arial" w:cs="Arial"/>
          <w:b/>
          <w:bCs/>
          <w:spacing w:val="1"/>
          <w:lang w:val="en-ID" w:eastAsia="en-ID"/>
        </w:rPr>
        <w:t xml:space="preserve">. </w:t>
      </w:r>
      <w:r w:rsidRPr="003E6530">
        <w:rPr>
          <w:rFonts w:ascii="Arial" w:hAnsi="Arial" w:cs="Arial"/>
          <w:lang w:val="en-ID" w:eastAsia="en-ID"/>
        </w:rPr>
        <w:t>Distribution of T2DM Patients Based on Age</w:t>
      </w:r>
    </w:p>
    <w:tbl>
      <w:tblPr>
        <w:tblStyle w:val="PlainTable2"/>
        <w:tblW w:w="8080" w:type="dxa"/>
        <w:tblLook w:val="04A0" w:firstRow="1" w:lastRow="0" w:firstColumn="1" w:lastColumn="0" w:noHBand="0" w:noVBand="1"/>
      </w:tblPr>
      <w:tblGrid>
        <w:gridCol w:w="1292"/>
        <w:gridCol w:w="1543"/>
        <w:gridCol w:w="1701"/>
        <w:gridCol w:w="1811"/>
        <w:gridCol w:w="1733"/>
      </w:tblGrid>
      <w:tr w:rsidR="001B6979" w:rsidRPr="003E6530" w14:paraId="37FFF966" w14:textId="77777777" w:rsidTr="001B6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2A860DE9" w14:textId="4E45F0A5" w:rsidR="001B6979" w:rsidRPr="003E6530" w:rsidRDefault="001B6979" w:rsidP="001B6979">
            <w:pPr>
              <w:widowControl w:val="0"/>
              <w:autoSpaceDE w:val="0"/>
              <w:autoSpaceDN w:val="0"/>
              <w:adjustRightInd w:val="0"/>
              <w:spacing w:before="5"/>
              <w:jc w:val="center"/>
              <w:rPr>
                <w:rFonts w:ascii="Arial" w:hAnsi="Arial" w:cs="Arial"/>
                <w:lang w:val="en-ID" w:eastAsia="en-ID"/>
              </w:rPr>
            </w:pPr>
            <w:r w:rsidRPr="003E6530">
              <w:rPr>
                <w:rFonts w:ascii="Arial" w:hAnsi="Arial" w:cs="Arial"/>
                <w:lang w:val="en-ID" w:eastAsia="en-ID"/>
              </w:rPr>
              <w:t>Age (year)</w:t>
            </w:r>
          </w:p>
        </w:tc>
        <w:tc>
          <w:tcPr>
            <w:tcW w:w="6788" w:type="dxa"/>
            <w:gridSpan w:val="4"/>
          </w:tcPr>
          <w:p w14:paraId="1322C583" w14:textId="3C4CF28E" w:rsidR="001B6979" w:rsidRPr="003E6530" w:rsidRDefault="001B6979" w:rsidP="003E6530">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1B6979" w:rsidRPr="003E6530" w14:paraId="2FC947F6" w14:textId="77777777" w:rsidTr="001B6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20F8A7B" w14:textId="77777777" w:rsidR="001B6979" w:rsidRPr="003E6530" w:rsidRDefault="001B6979" w:rsidP="003E6530">
            <w:pPr>
              <w:widowControl w:val="0"/>
              <w:autoSpaceDE w:val="0"/>
              <w:autoSpaceDN w:val="0"/>
              <w:adjustRightInd w:val="0"/>
              <w:spacing w:before="5"/>
              <w:jc w:val="center"/>
              <w:rPr>
                <w:rFonts w:ascii="Arial" w:hAnsi="Arial" w:cs="Arial"/>
                <w:lang w:val="en-ID" w:eastAsia="en-ID"/>
              </w:rPr>
            </w:pPr>
          </w:p>
        </w:tc>
        <w:tc>
          <w:tcPr>
            <w:tcW w:w="3244" w:type="dxa"/>
            <w:gridSpan w:val="2"/>
          </w:tcPr>
          <w:p w14:paraId="18D5D653" w14:textId="34CA7837" w:rsidR="001B6979" w:rsidRPr="003E6530" w:rsidRDefault="001B6979" w:rsidP="003E653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381C467F" w14:textId="6C1DD8E9" w:rsidR="001B6979" w:rsidRPr="003E6530" w:rsidRDefault="001B6979" w:rsidP="003E653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3E6530" w:rsidRPr="003E6530" w14:paraId="28F31106" w14:textId="77777777" w:rsidTr="001B6979">
        <w:tc>
          <w:tcPr>
            <w:cnfStyle w:val="001000000000" w:firstRow="0" w:lastRow="0" w:firstColumn="1" w:lastColumn="0" w:oddVBand="0" w:evenVBand="0" w:oddHBand="0" w:evenHBand="0" w:firstRowFirstColumn="0" w:firstRowLastColumn="0" w:lastRowFirstColumn="0" w:lastRowLastColumn="0"/>
            <w:tcW w:w="1292" w:type="dxa"/>
          </w:tcPr>
          <w:p w14:paraId="57DA6954" w14:textId="77777777" w:rsidR="003E6530" w:rsidRPr="003E6530" w:rsidRDefault="003E6530" w:rsidP="003E6530">
            <w:pPr>
              <w:widowControl w:val="0"/>
              <w:autoSpaceDE w:val="0"/>
              <w:autoSpaceDN w:val="0"/>
              <w:adjustRightInd w:val="0"/>
              <w:spacing w:before="5"/>
              <w:rPr>
                <w:rFonts w:ascii="Arial" w:hAnsi="Arial" w:cs="Arial"/>
                <w:lang w:val="en-ID" w:eastAsia="en-ID"/>
              </w:rPr>
            </w:pPr>
          </w:p>
        </w:tc>
        <w:tc>
          <w:tcPr>
            <w:tcW w:w="1543" w:type="dxa"/>
          </w:tcPr>
          <w:p w14:paraId="7107A7DC" w14:textId="0C1648E0"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4DBF95C9" w14:textId="11C8A9C5"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49E22B64" w14:textId="5C5F3702"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04A78056" w14:textId="4BCE3964"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3E6530" w:rsidRPr="003E6530" w14:paraId="11779459" w14:textId="77777777" w:rsidTr="001B6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1303A4EF" w14:textId="12B54BE9"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26 – 35</w:t>
            </w:r>
          </w:p>
          <w:p w14:paraId="281AE0D6" w14:textId="523D6B9F"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36 – 45</w:t>
            </w:r>
          </w:p>
          <w:p w14:paraId="197FE86D" w14:textId="375B3F8D"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46 – 55</w:t>
            </w:r>
          </w:p>
          <w:p w14:paraId="4FA157D5" w14:textId="5ADACFD6"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56 – 65</w:t>
            </w:r>
          </w:p>
          <w:p w14:paraId="0FE0EC59" w14:textId="7BB36802" w:rsidR="003E6530" w:rsidRPr="001B6979" w:rsidRDefault="001B6979" w:rsidP="001B6979">
            <w:pPr>
              <w:widowControl w:val="0"/>
              <w:autoSpaceDE w:val="0"/>
              <w:autoSpaceDN w:val="0"/>
              <w:adjustRightInd w:val="0"/>
              <w:spacing w:before="5"/>
              <w:jc w:val="center"/>
              <w:rPr>
                <w:rFonts w:ascii="Arial" w:hAnsi="Arial" w:cs="Arial"/>
                <w:b w:val="0"/>
                <w:bCs w:val="0"/>
                <w:lang w:val="en-ID" w:eastAsia="en-ID"/>
              </w:rPr>
            </w:pPr>
            <w:r w:rsidRPr="001B6979">
              <w:rPr>
                <w:rFonts w:ascii="Arial" w:hAnsi="Arial" w:cs="Arial"/>
                <w:b w:val="0"/>
                <w:bCs w:val="0"/>
                <w:lang w:val="en-ID" w:eastAsia="en-ID"/>
              </w:rPr>
              <w:t>≥ 66</w:t>
            </w:r>
          </w:p>
        </w:tc>
        <w:tc>
          <w:tcPr>
            <w:tcW w:w="1543" w:type="dxa"/>
          </w:tcPr>
          <w:p w14:paraId="761C11B9" w14:textId="15E46A0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0</w:t>
            </w:r>
          </w:p>
          <w:p w14:paraId="24848378" w14:textId="0388AF6C"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412D4F7F" w14:textId="425A935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6</w:t>
            </w:r>
          </w:p>
          <w:p w14:paraId="40893E36" w14:textId="1001DDFB"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9</w:t>
            </w:r>
          </w:p>
          <w:p w14:paraId="42D7CBA7" w14:textId="6C246C24"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6</w:t>
            </w:r>
          </w:p>
        </w:tc>
        <w:tc>
          <w:tcPr>
            <w:tcW w:w="1701" w:type="dxa"/>
          </w:tcPr>
          <w:p w14:paraId="68DE7BE5" w14:textId="12EFFD00"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0</w:t>
            </w:r>
          </w:p>
          <w:p w14:paraId="598E8560" w14:textId="13F403B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sidR="00E1431D">
              <w:rPr>
                <w:rFonts w:ascii="Arial" w:hAnsi="Arial" w:cs="Arial"/>
                <w:lang w:val="en-ID" w:eastAsia="en-ID"/>
              </w:rPr>
              <w:t>.</w:t>
            </w:r>
            <w:r w:rsidRPr="001B6979">
              <w:rPr>
                <w:rFonts w:ascii="Arial" w:hAnsi="Arial" w:cs="Arial"/>
                <w:lang w:val="en-ID" w:eastAsia="en-ID"/>
              </w:rPr>
              <w:t>5</w:t>
            </w:r>
          </w:p>
          <w:p w14:paraId="471468B9" w14:textId="4F59543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27</w:t>
            </w:r>
            <w:r w:rsidR="00E1431D">
              <w:rPr>
                <w:rFonts w:ascii="Arial" w:hAnsi="Arial" w:cs="Arial"/>
                <w:lang w:val="en-ID" w:eastAsia="en-ID"/>
              </w:rPr>
              <w:t>.</w:t>
            </w:r>
            <w:r w:rsidRPr="001B6979">
              <w:rPr>
                <w:rFonts w:ascii="Arial" w:hAnsi="Arial" w:cs="Arial"/>
                <w:lang w:val="en-ID" w:eastAsia="en-ID"/>
              </w:rPr>
              <w:t>3</w:t>
            </w:r>
          </w:p>
          <w:p w14:paraId="78DB70F7" w14:textId="7B898D4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40</w:t>
            </w:r>
            <w:r w:rsidR="00E1431D">
              <w:rPr>
                <w:rFonts w:ascii="Arial" w:hAnsi="Arial" w:cs="Arial"/>
                <w:lang w:val="en-ID" w:eastAsia="en-ID"/>
              </w:rPr>
              <w:t>.</w:t>
            </w:r>
            <w:r w:rsidRPr="001B6979">
              <w:rPr>
                <w:rFonts w:ascii="Arial" w:hAnsi="Arial" w:cs="Arial"/>
                <w:lang w:val="en-ID" w:eastAsia="en-ID"/>
              </w:rPr>
              <w:t>9</w:t>
            </w:r>
          </w:p>
          <w:p w14:paraId="6BAC9DC8" w14:textId="3C438B11"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27</w:t>
            </w:r>
            <w:r w:rsidR="00E1431D">
              <w:rPr>
                <w:rFonts w:ascii="Arial" w:hAnsi="Arial" w:cs="Arial"/>
                <w:lang w:val="en-ID" w:eastAsia="en-ID"/>
              </w:rPr>
              <w:t>.</w:t>
            </w:r>
            <w:r w:rsidRPr="001B6979">
              <w:rPr>
                <w:rFonts w:ascii="Arial" w:hAnsi="Arial" w:cs="Arial"/>
                <w:lang w:val="en-ID" w:eastAsia="en-ID"/>
              </w:rPr>
              <w:t>3</w:t>
            </w:r>
          </w:p>
        </w:tc>
        <w:tc>
          <w:tcPr>
            <w:tcW w:w="1811" w:type="dxa"/>
          </w:tcPr>
          <w:p w14:paraId="52CC1D4B" w14:textId="2BAE9D9F"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5E928A65" w14:textId="3EA7DEF9"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p>
          <w:p w14:paraId="028D1A1E" w14:textId="7989256E"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15</w:t>
            </w:r>
          </w:p>
          <w:p w14:paraId="0FE192A4" w14:textId="0AD093A5"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30</w:t>
            </w:r>
          </w:p>
          <w:p w14:paraId="582DF2DF" w14:textId="5BC34FDB"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40</w:t>
            </w:r>
          </w:p>
        </w:tc>
        <w:tc>
          <w:tcPr>
            <w:tcW w:w="1733" w:type="dxa"/>
          </w:tcPr>
          <w:p w14:paraId="734CBC70" w14:textId="13CB9F0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sidR="00E1431D">
              <w:rPr>
                <w:rFonts w:ascii="Arial" w:hAnsi="Arial" w:cs="Arial"/>
                <w:lang w:val="en-ID" w:eastAsia="en-ID"/>
              </w:rPr>
              <w:t>.</w:t>
            </w:r>
            <w:r w:rsidRPr="001B6979">
              <w:rPr>
                <w:rFonts w:ascii="Arial" w:hAnsi="Arial" w:cs="Arial"/>
                <w:lang w:val="en-ID" w:eastAsia="en-ID"/>
              </w:rPr>
              <w:t>1</w:t>
            </w:r>
          </w:p>
          <w:p w14:paraId="5008EFB7" w14:textId="702879B2"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sidR="00E1431D">
              <w:rPr>
                <w:rFonts w:ascii="Arial" w:hAnsi="Arial" w:cs="Arial"/>
                <w:lang w:val="en-ID" w:eastAsia="en-ID"/>
              </w:rPr>
              <w:t>.</w:t>
            </w:r>
            <w:r w:rsidRPr="001B6979">
              <w:rPr>
                <w:rFonts w:ascii="Arial" w:hAnsi="Arial" w:cs="Arial"/>
                <w:lang w:val="en-ID" w:eastAsia="en-ID"/>
              </w:rPr>
              <w:t>4</w:t>
            </w:r>
          </w:p>
          <w:p w14:paraId="34220A20" w14:textId="034627BF"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16</w:t>
            </w:r>
            <w:r w:rsidR="00E1431D">
              <w:rPr>
                <w:rFonts w:ascii="Arial" w:hAnsi="Arial" w:cs="Arial"/>
                <w:lang w:val="en-ID" w:eastAsia="en-ID"/>
              </w:rPr>
              <w:t>.</w:t>
            </w:r>
            <w:r w:rsidRPr="001B6979">
              <w:rPr>
                <w:rFonts w:ascii="Arial" w:hAnsi="Arial" w:cs="Arial"/>
                <w:lang w:val="en-ID" w:eastAsia="en-ID"/>
              </w:rPr>
              <w:t>7</w:t>
            </w:r>
          </w:p>
          <w:p w14:paraId="138C3B25" w14:textId="58E02007"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33</w:t>
            </w:r>
            <w:r w:rsidR="00E1431D">
              <w:rPr>
                <w:rFonts w:ascii="Arial" w:hAnsi="Arial" w:cs="Arial"/>
                <w:lang w:val="en-ID" w:eastAsia="en-ID"/>
              </w:rPr>
              <w:t>.</w:t>
            </w:r>
            <w:r w:rsidRPr="001B6979">
              <w:rPr>
                <w:rFonts w:ascii="Arial" w:hAnsi="Arial" w:cs="Arial"/>
                <w:lang w:val="en-ID" w:eastAsia="en-ID"/>
              </w:rPr>
              <w:t>3</w:t>
            </w:r>
          </w:p>
          <w:p w14:paraId="75CB4088" w14:textId="184715A2"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44</w:t>
            </w:r>
            <w:r w:rsidR="00E1431D">
              <w:rPr>
                <w:rFonts w:ascii="Arial" w:hAnsi="Arial" w:cs="Arial"/>
                <w:lang w:val="en-ID" w:eastAsia="en-ID"/>
              </w:rPr>
              <w:t>.</w:t>
            </w:r>
            <w:r w:rsidRPr="001B6979">
              <w:rPr>
                <w:rFonts w:ascii="Arial" w:hAnsi="Arial" w:cs="Arial"/>
                <w:lang w:val="en-ID" w:eastAsia="en-ID"/>
              </w:rPr>
              <w:t>4</w:t>
            </w:r>
          </w:p>
        </w:tc>
      </w:tr>
      <w:tr w:rsidR="003E6530" w:rsidRPr="003E6530" w14:paraId="51503AF4" w14:textId="77777777" w:rsidTr="001B6979">
        <w:tc>
          <w:tcPr>
            <w:cnfStyle w:val="001000000000" w:firstRow="0" w:lastRow="0" w:firstColumn="1" w:lastColumn="0" w:oddVBand="0" w:evenVBand="0" w:oddHBand="0" w:evenHBand="0" w:firstRowFirstColumn="0" w:firstRowLastColumn="0" w:lastRowFirstColumn="0" w:lastRowLastColumn="0"/>
            <w:tcW w:w="1292" w:type="dxa"/>
          </w:tcPr>
          <w:p w14:paraId="3382E663" w14:textId="45853355" w:rsidR="003E6530" w:rsidRPr="003E6530" w:rsidRDefault="001B6979" w:rsidP="001B6979">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3FCD2574" w14:textId="6FEACAE5"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3C22A38A" w14:textId="62A09099"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17E8BB27" w14:textId="3E2FEDED"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90</w:t>
            </w:r>
          </w:p>
        </w:tc>
        <w:tc>
          <w:tcPr>
            <w:tcW w:w="1733" w:type="dxa"/>
          </w:tcPr>
          <w:p w14:paraId="56608EB9" w14:textId="74A5026D"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3A212938" w14:textId="3833F301" w:rsidR="00F63E36" w:rsidRDefault="00646631" w:rsidP="006958F5">
      <w:pPr>
        <w:pStyle w:val="Body"/>
        <w:spacing w:after="0"/>
        <w:rPr>
          <w:rFonts w:ascii="Arial" w:hAnsi="Arial" w:cs="Arial"/>
        </w:rPr>
      </w:pPr>
      <w:r w:rsidRPr="00646631">
        <w:rPr>
          <w:rFonts w:ascii="Arial" w:hAnsi="Arial" w:cs="Arial"/>
        </w:rPr>
        <w:t xml:space="preserve">The data in Table 1 shows that the distribution of T2DM patients is based on age. From the age variable, it is known that the highest number of T2DM patients was in the age group ≥ 66 years, namely 40 people (44.4%) and the lowest was in the 26 - </w:t>
      </w:r>
      <w:proofErr w:type="gramStart"/>
      <w:r w:rsidRPr="00646631">
        <w:rPr>
          <w:rFonts w:ascii="Arial" w:hAnsi="Arial" w:cs="Arial"/>
        </w:rPr>
        <w:t>35 year</w:t>
      </w:r>
      <w:proofErr w:type="gramEnd"/>
      <w:r w:rsidRPr="00646631">
        <w:rPr>
          <w:rFonts w:ascii="Arial" w:hAnsi="Arial" w:cs="Arial"/>
        </w:rPr>
        <w:t xml:space="preserve"> age group, 1 person (1.1%).</w:t>
      </w:r>
    </w:p>
    <w:p w14:paraId="379DBE3F" w14:textId="7E699684" w:rsidR="006958F5" w:rsidRDefault="006958F5" w:rsidP="006958F5">
      <w:pPr>
        <w:pStyle w:val="Body"/>
        <w:spacing w:after="0"/>
        <w:rPr>
          <w:rFonts w:ascii="Arial" w:hAnsi="Arial" w:cs="Arial"/>
        </w:rPr>
      </w:pPr>
    </w:p>
    <w:p w14:paraId="33C043E9" w14:textId="1CBD5101" w:rsidR="00F63E36" w:rsidRPr="00F63E36" w:rsidRDefault="00F63E36" w:rsidP="00F63E36">
      <w:pPr>
        <w:pStyle w:val="Body"/>
        <w:spacing w:after="0"/>
        <w:jc w:val="center"/>
        <w:rPr>
          <w:rFonts w:ascii="Arial" w:hAnsi="Arial" w:cs="Arial"/>
          <w:b/>
          <w:bCs/>
        </w:rPr>
      </w:pPr>
      <w:r w:rsidRPr="00F63E36">
        <w:rPr>
          <w:rFonts w:ascii="Arial" w:hAnsi="Arial" w:cs="Arial"/>
          <w:b/>
          <w:bCs/>
        </w:rPr>
        <w:t>Table 2. Distribution of Hypertension Patients Based on Age</w:t>
      </w:r>
    </w:p>
    <w:tbl>
      <w:tblPr>
        <w:tblStyle w:val="PlainTable2"/>
        <w:tblW w:w="8080" w:type="dxa"/>
        <w:tblLook w:val="04A0" w:firstRow="1" w:lastRow="0" w:firstColumn="1" w:lastColumn="0" w:noHBand="0" w:noVBand="1"/>
      </w:tblPr>
      <w:tblGrid>
        <w:gridCol w:w="1292"/>
        <w:gridCol w:w="1543"/>
        <w:gridCol w:w="1701"/>
        <w:gridCol w:w="1811"/>
        <w:gridCol w:w="1733"/>
      </w:tblGrid>
      <w:tr w:rsidR="00AF0602" w:rsidRPr="003E6530" w14:paraId="66D08626" w14:textId="77777777" w:rsidTr="00AF0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572B42DC" w14:textId="77777777" w:rsidR="00AF0602" w:rsidRPr="003E6530" w:rsidRDefault="00AF0602" w:rsidP="00AF0602">
            <w:pPr>
              <w:widowControl w:val="0"/>
              <w:autoSpaceDE w:val="0"/>
              <w:autoSpaceDN w:val="0"/>
              <w:adjustRightInd w:val="0"/>
              <w:spacing w:before="5"/>
              <w:jc w:val="center"/>
              <w:rPr>
                <w:rFonts w:ascii="Arial" w:hAnsi="Arial" w:cs="Arial"/>
                <w:lang w:val="en-ID" w:eastAsia="en-ID"/>
              </w:rPr>
            </w:pPr>
            <w:r w:rsidRPr="003E6530">
              <w:rPr>
                <w:rFonts w:ascii="Arial" w:hAnsi="Arial" w:cs="Arial"/>
                <w:lang w:val="en-ID" w:eastAsia="en-ID"/>
              </w:rPr>
              <w:t>Age (year)</w:t>
            </w:r>
          </w:p>
        </w:tc>
        <w:tc>
          <w:tcPr>
            <w:tcW w:w="6788" w:type="dxa"/>
            <w:gridSpan w:val="4"/>
          </w:tcPr>
          <w:p w14:paraId="31B0CDB6" w14:textId="3755C687" w:rsidR="00AF0602" w:rsidRPr="003E6530" w:rsidRDefault="00AF0602" w:rsidP="00165513">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Hypertension</w:t>
            </w:r>
          </w:p>
        </w:tc>
      </w:tr>
      <w:tr w:rsidR="00AF0602" w:rsidRPr="003E6530" w14:paraId="0F98981A"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68B74122" w14:textId="77777777" w:rsidR="00AF0602" w:rsidRPr="003E6530" w:rsidRDefault="00AF0602" w:rsidP="00165513">
            <w:pPr>
              <w:widowControl w:val="0"/>
              <w:autoSpaceDE w:val="0"/>
              <w:autoSpaceDN w:val="0"/>
              <w:adjustRightInd w:val="0"/>
              <w:spacing w:before="5"/>
              <w:jc w:val="center"/>
              <w:rPr>
                <w:rFonts w:ascii="Arial" w:hAnsi="Arial" w:cs="Arial"/>
                <w:lang w:val="en-ID" w:eastAsia="en-ID"/>
              </w:rPr>
            </w:pPr>
          </w:p>
        </w:tc>
        <w:tc>
          <w:tcPr>
            <w:tcW w:w="3244" w:type="dxa"/>
            <w:gridSpan w:val="2"/>
          </w:tcPr>
          <w:p w14:paraId="594AB3AE" w14:textId="77777777" w:rsidR="00AF0602" w:rsidRPr="003E6530" w:rsidRDefault="00AF0602"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21DBFD7E" w14:textId="77777777" w:rsidR="00AF0602" w:rsidRPr="003E6530" w:rsidRDefault="00AF0602"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AF0602" w:rsidRPr="003E6530" w14:paraId="151AF231"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6C0FE24D" w14:textId="77777777" w:rsidR="00AF0602" w:rsidRPr="003E6530" w:rsidRDefault="00AF0602" w:rsidP="00165513">
            <w:pPr>
              <w:widowControl w:val="0"/>
              <w:autoSpaceDE w:val="0"/>
              <w:autoSpaceDN w:val="0"/>
              <w:adjustRightInd w:val="0"/>
              <w:spacing w:before="5"/>
              <w:rPr>
                <w:rFonts w:ascii="Arial" w:hAnsi="Arial" w:cs="Arial"/>
                <w:lang w:val="en-ID" w:eastAsia="en-ID"/>
              </w:rPr>
            </w:pPr>
          </w:p>
        </w:tc>
        <w:tc>
          <w:tcPr>
            <w:tcW w:w="1543" w:type="dxa"/>
          </w:tcPr>
          <w:p w14:paraId="3869A167"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4761C8F4"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0D671EFF"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481CD4C2"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F63E36" w:rsidRPr="003E6530" w14:paraId="6C351D59"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1B660BC" w14:textId="6B90C920"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26 – 35</w:t>
            </w:r>
          </w:p>
          <w:p w14:paraId="22582021" w14:textId="1F67CFDF"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36 – 45</w:t>
            </w:r>
          </w:p>
          <w:p w14:paraId="781B5DC6" w14:textId="1EDF3120"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46 – 55</w:t>
            </w:r>
          </w:p>
          <w:p w14:paraId="34E8D7F6" w14:textId="06C7FCDE"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56 – 65</w:t>
            </w:r>
          </w:p>
          <w:p w14:paraId="63B1B642" w14:textId="77777777" w:rsidR="00F63E36" w:rsidRPr="001B6979" w:rsidRDefault="00F63E36" w:rsidP="00165513">
            <w:pPr>
              <w:widowControl w:val="0"/>
              <w:autoSpaceDE w:val="0"/>
              <w:autoSpaceDN w:val="0"/>
              <w:adjustRightInd w:val="0"/>
              <w:spacing w:before="5"/>
              <w:jc w:val="center"/>
              <w:rPr>
                <w:rFonts w:ascii="Arial" w:hAnsi="Arial" w:cs="Arial"/>
                <w:b w:val="0"/>
                <w:bCs w:val="0"/>
                <w:lang w:val="en-ID" w:eastAsia="en-ID"/>
              </w:rPr>
            </w:pPr>
            <w:r w:rsidRPr="001B6979">
              <w:rPr>
                <w:rFonts w:ascii="Arial" w:hAnsi="Arial" w:cs="Arial"/>
                <w:b w:val="0"/>
                <w:bCs w:val="0"/>
                <w:lang w:val="en-ID" w:eastAsia="en-ID"/>
              </w:rPr>
              <w:t>≥ 66</w:t>
            </w:r>
          </w:p>
        </w:tc>
        <w:tc>
          <w:tcPr>
            <w:tcW w:w="1543" w:type="dxa"/>
          </w:tcPr>
          <w:p w14:paraId="16967046" w14:textId="03E6CB6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w:t>
            </w:r>
          </w:p>
          <w:p w14:paraId="40DA7255" w14:textId="04CC67A3"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7F48A5CE" w14:textId="218AE002"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w:t>
            </w:r>
          </w:p>
          <w:p w14:paraId="2A4EDD3E" w14:textId="14E16EE8"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9</w:t>
            </w:r>
          </w:p>
          <w:p w14:paraId="2E8A6319" w14:textId="7245703D"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11</w:t>
            </w:r>
          </w:p>
        </w:tc>
        <w:tc>
          <w:tcPr>
            <w:tcW w:w="1701" w:type="dxa"/>
          </w:tcPr>
          <w:p w14:paraId="78F668DF" w14:textId="5F97A2AD"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3.8</w:t>
            </w:r>
          </w:p>
          <w:p w14:paraId="5764C125" w14:textId="1CCF8C3B"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3.8</w:t>
            </w:r>
          </w:p>
          <w:p w14:paraId="2DAFDB0F" w14:textId="1773746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15.4</w:t>
            </w:r>
          </w:p>
          <w:p w14:paraId="449EE0FB" w14:textId="6A85E4E9"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34.6</w:t>
            </w:r>
          </w:p>
          <w:p w14:paraId="1E29C8DD" w14:textId="56485B7B"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42.3</w:t>
            </w:r>
          </w:p>
        </w:tc>
        <w:tc>
          <w:tcPr>
            <w:tcW w:w="1811" w:type="dxa"/>
          </w:tcPr>
          <w:p w14:paraId="09EBA141" w14:textId="1A24B26E"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p>
          <w:p w14:paraId="250143DC" w14:textId="10CD555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p>
          <w:p w14:paraId="3C6A0AA4" w14:textId="0109755B"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Pr>
                <w:rFonts w:ascii="Arial" w:hAnsi="Arial" w:cs="Arial"/>
                <w:lang w:val="en-ID" w:eastAsia="en-ID"/>
              </w:rPr>
              <w:t>7</w:t>
            </w:r>
          </w:p>
          <w:p w14:paraId="32486769" w14:textId="4CC4FBC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30</w:t>
            </w:r>
          </w:p>
          <w:p w14:paraId="1EB3ECC1" w14:textId="6B6250DA"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35</w:t>
            </w:r>
          </w:p>
        </w:tc>
        <w:tc>
          <w:tcPr>
            <w:tcW w:w="1733" w:type="dxa"/>
          </w:tcPr>
          <w:p w14:paraId="2FA3B041" w14:textId="7343739C"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p>
          <w:p w14:paraId="5D8E3AAC" w14:textId="7F90676F"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Pr>
                <w:rFonts w:ascii="Arial" w:hAnsi="Arial" w:cs="Arial"/>
                <w:lang w:val="en-ID" w:eastAsia="en-ID"/>
              </w:rPr>
              <w:t>7</w:t>
            </w:r>
          </w:p>
          <w:p w14:paraId="7289875A" w14:textId="4A1B677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Pr>
                <w:rFonts w:ascii="Arial" w:hAnsi="Arial" w:cs="Arial"/>
                <w:lang w:val="en-ID" w:eastAsia="en-ID"/>
              </w:rPr>
              <w:t>9</w:t>
            </w:r>
            <w:r w:rsidRPr="001B6979">
              <w:rPr>
                <w:rFonts w:ascii="Arial" w:hAnsi="Arial" w:cs="Arial"/>
                <w:lang w:val="en-ID" w:eastAsia="en-ID"/>
              </w:rPr>
              <w:t>,</w:t>
            </w:r>
            <w:r>
              <w:rPr>
                <w:rFonts w:ascii="Arial" w:hAnsi="Arial" w:cs="Arial"/>
                <w:lang w:val="en-ID" w:eastAsia="en-ID"/>
              </w:rPr>
              <w:t>8</w:t>
            </w:r>
          </w:p>
          <w:p w14:paraId="101BE87B" w14:textId="2317DAF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w:t>
            </w:r>
            <w:r>
              <w:rPr>
                <w:rFonts w:ascii="Arial" w:hAnsi="Arial" w:cs="Arial"/>
                <w:lang w:val="en-ID" w:eastAsia="en-ID"/>
              </w:rPr>
              <w:t>4</w:t>
            </w:r>
            <w:r w:rsidRPr="001B6979">
              <w:rPr>
                <w:rFonts w:ascii="Arial" w:hAnsi="Arial" w:cs="Arial"/>
                <w:lang w:val="en-ID" w:eastAsia="en-ID"/>
              </w:rPr>
              <w:t>,</w:t>
            </w:r>
            <w:r>
              <w:rPr>
                <w:rFonts w:ascii="Arial" w:hAnsi="Arial" w:cs="Arial"/>
                <w:lang w:val="en-ID" w:eastAsia="en-ID"/>
              </w:rPr>
              <w:t>9</w:t>
            </w:r>
          </w:p>
          <w:p w14:paraId="19B26764" w14:textId="7B656E4C"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r w:rsidRPr="001B6979">
              <w:rPr>
                <w:rFonts w:ascii="Arial" w:hAnsi="Arial" w:cs="Arial"/>
                <w:lang w:val="en-ID" w:eastAsia="en-ID"/>
              </w:rPr>
              <w:t>,</w:t>
            </w:r>
            <w:r>
              <w:rPr>
                <w:rFonts w:ascii="Arial" w:hAnsi="Arial" w:cs="Arial"/>
                <w:lang w:val="en-ID" w:eastAsia="en-ID"/>
              </w:rPr>
              <w:t>7</w:t>
            </w:r>
          </w:p>
        </w:tc>
      </w:tr>
      <w:tr w:rsidR="00F63E36" w:rsidRPr="003E6530" w14:paraId="50918B9D"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4CB3DE1C" w14:textId="77777777" w:rsidR="00F63E36" w:rsidRPr="003E6530" w:rsidRDefault="00F63E36"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2B5CBEE6"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20145885"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4794AD6C" w14:textId="693FC424"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86</w:t>
            </w:r>
          </w:p>
        </w:tc>
        <w:tc>
          <w:tcPr>
            <w:tcW w:w="1733" w:type="dxa"/>
          </w:tcPr>
          <w:p w14:paraId="2DCDF089"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1FBEB161" w14:textId="77777777" w:rsidR="006958F5" w:rsidRPr="00502516" w:rsidRDefault="006958F5" w:rsidP="006958F5">
      <w:pPr>
        <w:pStyle w:val="Body"/>
        <w:spacing w:after="0"/>
        <w:rPr>
          <w:rFonts w:ascii="Arial" w:hAnsi="Arial" w:cs="Arial"/>
        </w:rPr>
      </w:pPr>
    </w:p>
    <w:p w14:paraId="07E328FA" w14:textId="55B20376" w:rsidR="00AF0602" w:rsidRDefault="00AF0602" w:rsidP="00AF0602">
      <w:pPr>
        <w:pStyle w:val="Body"/>
        <w:rPr>
          <w:rFonts w:ascii="Arial" w:hAnsi="Arial" w:cs="Arial"/>
        </w:rPr>
      </w:pPr>
      <w:r w:rsidRPr="00AF0602">
        <w:rPr>
          <w:rFonts w:ascii="Arial" w:hAnsi="Arial" w:cs="Arial"/>
        </w:rPr>
        <w:t xml:space="preserve">Table 2 is a description of the distribution of hypertensive patients based on age. From the age variable, it is known that the highest number of hypertensive patients is in the ≥ </w:t>
      </w:r>
      <w:proofErr w:type="gramStart"/>
      <w:r w:rsidRPr="00AF0602">
        <w:rPr>
          <w:rFonts w:ascii="Arial" w:hAnsi="Arial" w:cs="Arial"/>
        </w:rPr>
        <w:t>66 year old</w:t>
      </w:r>
      <w:proofErr w:type="gramEnd"/>
      <w:r w:rsidRPr="00AF0602">
        <w:rPr>
          <w:rFonts w:ascii="Arial" w:hAnsi="Arial" w:cs="Arial"/>
        </w:rPr>
        <w:t xml:space="preserve"> group, namely 35 people (40.7%) and the lowest is in the 26 - 35 year old group, 0</w:t>
      </w:r>
      <w:r>
        <w:rPr>
          <w:rFonts w:ascii="Arial" w:hAnsi="Arial" w:cs="Arial"/>
        </w:rPr>
        <w:t xml:space="preserve"> </w:t>
      </w:r>
      <w:r w:rsidRPr="00AF0602">
        <w:rPr>
          <w:rFonts w:ascii="Arial" w:hAnsi="Arial" w:cs="Arial"/>
        </w:rPr>
        <w:t>people (0%).</w:t>
      </w:r>
    </w:p>
    <w:p w14:paraId="293BB930" w14:textId="7BBE4354" w:rsidR="00AF0602" w:rsidRPr="00AF0602" w:rsidRDefault="00AF0602" w:rsidP="00620735">
      <w:pPr>
        <w:pStyle w:val="Body"/>
        <w:spacing w:after="0"/>
        <w:jc w:val="center"/>
        <w:rPr>
          <w:rFonts w:ascii="Arial" w:hAnsi="Arial" w:cs="Arial"/>
          <w:b/>
          <w:bCs/>
        </w:rPr>
      </w:pPr>
      <w:r w:rsidRPr="00AF0602">
        <w:rPr>
          <w:rFonts w:ascii="Arial" w:hAnsi="Arial" w:cs="Arial"/>
          <w:b/>
          <w:bCs/>
        </w:rPr>
        <w:t>Table 3. Distribution of T2DM Patients Based on Gender</w:t>
      </w:r>
    </w:p>
    <w:tbl>
      <w:tblPr>
        <w:tblStyle w:val="PlainTable2"/>
        <w:tblW w:w="8080" w:type="dxa"/>
        <w:tblLook w:val="04A0" w:firstRow="1" w:lastRow="0" w:firstColumn="1" w:lastColumn="0" w:noHBand="0" w:noVBand="1"/>
      </w:tblPr>
      <w:tblGrid>
        <w:gridCol w:w="1292"/>
        <w:gridCol w:w="1543"/>
        <w:gridCol w:w="1701"/>
        <w:gridCol w:w="1811"/>
        <w:gridCol w:w="1733"/>
      </w:tblGrid>
      <w:tr w:rsidR="00AF0602" w:rsidRPr="003E6530" w14:paraId="053F44FD" w14:textId="77777777" w:rsidTr="00AF0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31D75F8D" w14:textId="65A3CAEA" w:rsidR="00AF0602" w:rsidRPr="003E6530" w:rsidRDefault="00AF0602"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Gender</w:t>
            </w:r>
          </w:p>
        </w:tc>
        <w:tc>
          <w:tcPr>
            <w:tcW w:w="6788" w:type="dxa"/>
            <w:gridSpan w:val="4"/>
          </w:tcPr>
          <w:p w14:paraId="2E7979B8" w14:textId="7364AB41" w:rsidR="00AF0602" w:rsidRPr="003E6530" w:rsidRDefault="00AF0602" w:rsidP="00620735">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AF0602" w:rsidRPr="003E6530" w14:paraId="741E413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674659C7" w14:textId="77777777" w:rsidR="00AF0602" w:rsidRPr="003E6530" w:rsidRDefault="00AF0602" w:rsidP="00620735">
            <w:pPr>
              <w:widowControl w:val="0"/>
              <w:autoSpaceDE w:val="0"/>
              <w:autoSpaceDN w:val="0"/>
              <w:adjustRightInd w:val="0"/>
              <w:spacing w:before="5"/>
              <w:jc w:val="center"/>
              <w:rPr>
                <w:rFonts w:ascii="Arial" w:hAnsi="Arial" w:cs="Arial"/>
                <w:lang w:val="en-ID" w:eastAsia="en-ID"/>
              </w:rPr>
            </w:pPr>
          </w:p>
        </w:tc>
        <w:tc>
          <w:tcPr>
            <w:tcW w:w="3244" w:type="dxa"/>
            <w:gridSpan w:val="2"/>
          </w:tcPr>
          <w:p w14:paraId="10EF0628" w14:textId="77777777" w:rsidR="00AF0602" w:rsidRPr="003E6530"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3CCBDE5C" w14:textId="77777777" w:rsidR="00AF0602" w:rsidRPr="003E6530"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AF0602" w:rsidRPr="003E6530" w14:paraId="271226A2"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47B9CED9" w14:textId="77777777" w:rsidR="00AF0602" w:rsidRPr="003E6530" w:rsidRDefault="00AF0602" w:rsidP="00620735">
            <w:pPr>
              <w:widowControl w:val="0"/>
              <w:autoSpaceDE w:val="0"/>
              <w:autoSpaceDN w:val="0"/>
              <w:adjustRightInd w:val="0"/>
              <w:spacing w:before="5"/>
              <w:rPr>
                <w:rFonts w:ascii="Arial" w:hAnsi="Arial" w:cs="Arial"/>
                <w:lang w:val="en-ID" w:eastAsia="en-ID"/>
              </w:rPr>
            </w:pPr>
          </w:p>
        </w:tc>
        <w:tc>
          <w:tcPr>
            <w:tcW w:w="1543" w:type="dxa"/>
          </w:tcPr>
          <w:p w14:paraId="3E414741"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69575C15"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577478CE"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2A4B553F"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AF0602" w:rsidRPr="003E6530" w14:paraId="07B508E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E60D908" w14:textId="4EFAA74F" w:rsidR="00AF0602" w:rsidRPr="001B6979" w:rsidRDefault="00AF0602"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Male</w:t>
            </w:r>
          </w:p>
          <w:p w14:paraId="06D3AC75" w14:textId="24BCC7DD" w:rsidR="00AF0602" w:rsidRPr="001B6979" w:rsidRDefault="00AF0602" w:rsidP="00620735">
            <w:pPr>
              <w:widowControl w:val="0"/>
              <w:autoSpaceDE w:val="0"/>
              <w:autoSpaceDN w:val="0"/>
              <w:adjustRightInd w:val="0"/>
              <w:spacing w:before="5"/>
              <w:jc w:val="center"/>
              <w:rPr>
                <w:rFonts w:ascii="Arial" w:hAnsi="Arial" w:cs="Arial"/>
                <w:b w:val="0"/>
                <w:bCs w:val="0"/>
                <w:lang w:val="en-ID" w:eastAsia="en-ID"/>
              </w:rPr>
            </w:pPr>
            <w:r>
              <w:rPr>
                <w:rFonts w:ascii="Arial" w:hAnsi="Arial" w:cs="Arial"/>
                <w:lang w:val="en-ID" w:eastAsia="en-ID"/>
              </w:rPr>
              <w:t>Female</w:t>
            </w:r>
          </w:p>
        </w:tc>
        <w:tc>
          <w:tcPr>
            <w:tcW w:w="1543" w:type="dxa"/>
          </w:tcPr>
          <w:p w14:paraId="018BB31D" w14:textId="700B0D39"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14</w:t>
            </w:r>
          </w:p>
          <w:p w14:paraId="722C9CD7" w14:textId="75F673B8"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8</w:t>
            </w:r>
          </w:p>
        </w:tc>
        <w:tc>
          <w:tcPr>
            <w:tcW w:w="1701" w:type="dxa"/>
          </w:tcPr>
          <w:p w14:paraId="3489E8BB" w14:textId="766460DB"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63.6</w:t>
            </w:r>
          </w:p>
          <w:p w14:paraId="26CDBF5F" w14:textId="79302356"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36.4</w:t>
            </w:r>
          </w:p>
        </w:tc>
        <w:tc>
          <w:tcPr>
            <w:tcW w:w="1811" w:type="dxa"/>
          </w:tcPr>
          <w:p w14:paraId="3E33705C" w14:textId="2E79998B"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58</w:t>
            </w:r>
          </w:p>
          <w:p w14:paraId="4B08A2E5" w14:textId="74281623"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32</w:t>
            </w:r>
          </w:p>
        </w:tc>
        <w:tc>
          <w:tcPr>
            <w:tcW w:w="1733" w:type="dxa"/>
          </w:tcPr>
          <w:p w14:paraId="255E08A1" w14:textId="3F2202BC"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64.4</w:t>
            </w:r>
          </w:p>
          <w:p w14:paraId="194503F2" w14:textId="473C0CEF"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35.6</w:t>
            </w:r>
          </w:p>
        </w:tc>
      </w:tr>
      <w:tr w:rsidR="00AF0602" w:rsidRPr="003E6530" w14:paraId="193BE4BD"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47240D71" w14:textId="77777777" w:rsidR="00AF0602" w:rsidRPr="003E6530" w:rsidRDefault="00AF0602"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4D247B5F"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0B9DC4C1"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3E91E067" w14:textId="68CB8860" w:rsidR="00AF0602"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90</w:t>
            </w:r>
          </w:p>
        </w:tc>
        <w:tc>
          <w:tcPr>
            <w:tcW w:w="1733" w:type="dxa"/>
          </w:tcPr>
          <w:p w14:paraId="7D5AA369"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3BBA1398" w14:textId="104ED10B" w:rsidR="00AF0602" w:rsidRDefault="00F94F47" w:rsidP="00441B6F">
      <w:pPr>
        <w:pStyle w:val="Body"/>
        <w:spacing w:after="0"/>
        <w:rPr>
          <w:rFonts w:ascii="Arial" w:hAnsi="Arial" w:cs="Arial"/>
        </w:rPr>
      </w:pPr>
      <w:r w:rsidRPr="00F94F47">
        <w:rPr>
          <w:rFonts w:ascii="Arial" w:hAnsi="Arial" w:cs="Arial"/>
        </w:rPr>
        <w:t>Table 3 is a description of the distribution of T2DM patients based on gender. Referring to the gender variable, the number of female sufferers reached 58 people (64.4%) suffering from T2DM, while the total number of men was 32 people (35.6%).</w:t>
      </w:r>
    </w:p>
    <w:p w14:paraId="24B87DB2" w14:textId="4BAD7EE7" w:rsidR="00AF0602" w:rsidRDefault="00AF0602" w:rsidP="00441B6F">
      <w:pPr>
        <w:pStyle w:val="Body"/>
        <w:spacing w:after="0"/>
        <w:rPr>
          <w:rFonts w:ascii="Arial" w:hAnsi="Arial" w:cs="Arial"/>
        </w:rPr>
      </w:pPr>
    </w:p>
    <w:p w14:paraId="59EA5283" w14:textId="319FFBE8" w:rsidR="00F94F47" w:rsidRPr="00F94F47" w:rsidRDefault="00F94F47" w:rsidP="00620735">
      <w:pPr>
        <w:pStyle w:val="Body"/>
        <w:spacing w:after="0"/>
        <w:jc w:val="center"/>
        <w:rPr>
          <w:rFonts w:ascii="Arial" w:hAnsi="Arial" w:cs="Arial"/>
          <w:b/>
          <w:bCs/>
        </w:rPr>
      </w:pPr>
      <w:r w:rsidRPr="00AF0602">
        <w:rPr>
          <w:rFonts w:ascii="Arial" w:hAnsi="Arial" w:cs="Arial"/>
          <w:b/>
          <w:bCs/>
        </w:rPr>
        <w:t xml:space="preserve">Table </w:t>
      </w:r>
      <w:r>
        <w:rPr>
          <w:rFonts w:ascii="Arial" w:hAnsi="Arial" w:cs="Arial"/>
          <w:b/>
          <w:bCs/>
        </w:rPr>
        <w:t>4</w:t>
      </w:r>
      <w:r w:rsidRPr="00AF0602">
        <w:rPr>
          <w:rFonts w:ascii="Arial" w:hAnsi="Arial" w:cs="Arial"/>
          <w:b/>
          <w:bCs/>
        </w:rPr>
        <w:t xml:space="preserve">. Distribution of </w:t>
      </w:r>
      <w:r>
        <w:rPr>
          <w:rFonts w:ascii="Arial" w:hAnsi="Arial" w:cs="Arial"/>
          <w:b/>
          <w:bCs/>
        </w:rPr>
        <w:t>Hypertension</w:t>
      </w:r>
      <w:r w:rsidRPr="00AF0602">
        <w:rPr>
          <w:rFonts w:ascii="Arial" w:hAnsi="Arial" w:cs="Arial"/>
          <w:b/>
          <w:bCs/>
        </w:rPr>
        <w:t xml:space="preserve"> Patients Based on Gende</w:t>
      </w:r>
      <w:r>
        <w:rPr>
          <w:rFonts w:ascii="Arial" w:hAnsi="Arial" w:cs="Arial"/>
          <w:b/>
          <w:bCs/>
        </w:rPr>
        <w:t>r</w:t>
      </w:r>
    </w:p>
    <w:tbl>
      <w:tblPr>
        <w:tblStyle w:val="PlainTable2"/>
        <w:tblW w:w="8080" w:type="dxa"/>
        <w:tblLook w:val="04A0" w:firstRow="1" w:lastRow="0" w:firstColumn="1" w:lastColumn="0" w:noHBand="0" w:noVBand="1"/>
      </w:tblPr>
      <w:tblGrid>
        <w:gridCol w:w="1292"/>
        <w:gridCol w:w="1543"/>
        <w:gridCol w:w="1701"/>
        <w:gridCol w:w="1811"/>
        <w:gridCol w:w="1733"/>
      </w:tblGrid>
      <w:tr w:rsidR="00F94F47" w:rsidRPr="003E6530" w14:paraId="43E44D21"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708F0D63" w14:textId="77777777" w:rsidR="00F94F47" w:rsidRPr="003E6530" w:rsidRDefault="00F94F47"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Gender</w:t>
            </w:r>
          </w:p>
        </w:tc>
        <w:tc>
          <w:tcPr>
            <w:tcW w:w="6788" w:type="dxa"/>
            <w:gridSpan w:val="4"/>
          </w:tcPr>
          <w:p w14:paraId="3B0181FB" w14:textId="77777777" w:rsidR="00F94F47" w:rsidRPr="003E6530" w:rsidRDefault="00F94F47" w:rsidP="00620735">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F94F47" w:rsidRPr="003E6530" w14:paraId="1D7DEBA7"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286FC7C0" w14:textId="77777777" w:rsidR="00F94F47" w:rsidRPr="003E6530" w:rsidRDefault="00F94F47" w:rsidP="00165513">
            <w:pPr>
              <w:widowControl w:val="0"/>
              <w:autoSpaceDE w:val="0"/>
              <w:autoSpaceDN w:val="0"/>
              <w:adjustRightInd w:val="0"/>
              <w:spacing w:before="5"/>
              <w:jc w:val="center"/>
              <w:rPr>
                <w:rFonts w:ascii="Arial" w:hAnsi="Arial" w:cs="Arial"/>
                <w:lang w:val="en-ID" w:eastAsia="en-ID"/>
              </w:rPr>
            </w:pPr>
          </w:p>
        </w:tc>
        <w:tc>
          <w:tcPr>
            <w:tcW w:w="3244" w:type="dxa"/>
            <w:gridSpan w:val="2"/>
          </w:tcPr>
          <w:p w14:paraId="634EE5A4" w14:textId="77777777" w:rsidR="00F94F47" w:rsidRPr="003E6530"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64CCBD10" w14:textId="77777777" w:rsidR="00F94F47" w:rsidRPr="003E6530"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F94F47" w:rsidRPr="003E6530" w14:paraId="38CE920E"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02C61B2C" w14:textId="77777777" w:rsidR="00F94F47" w:rsidRPr="003E6530" w:rsidRDefault="00F94F47" w:rsidP="00165513">
            <w:pPr>
              <w:widowControl w:val="0"/>
              <w:autoSpaceDE w:val="0"/>
              <w:autoSpaceDN w:val="0"/>
              <w:adjustRightInd w:val="0"/>
              <w:spacing w:before="5"/>
              <w:rPr>
                <w:rFonts w:ascii="Arial" w:hAnsi="Arial" w:cs="Arial"/>
                <w:lang w:val="en-ID" w:eastAsia="en-ID"/>
              </w:rPr>
            </w:pPr>
          </w:p>
        </w:tc>
        <w:tc>
          <w:tcPr>
            <w:tcW w:w="1543" w:type="dxa"/>
          </w:tcPr>
          <w:p w14:paraId="050D0EA0"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60F6C6F9"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763C2DCA"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7DB58C26"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F94F47" w:rsidRPr="003E6530" w14:paraId="375A7A0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67C5ED7D" w14:textId="77777777" w:rsidR="00F94F47" w:rsidRPr="001B6979" w:rsidRDefault="00F94F47"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Male</w:t>
            </w:r>
          </w:p>
          <w:p w14:paraId="2F34BC69" w14:textId="77777777" w:rsidR="00F94F47" w:rsidRPr="001B6979" w:rsidRDefault="00F94F47" w:rsidP="00165513">
            <w:pPr>
              <w:widowControl w:val="0"/>
              <w:autoSpaceDE w:val="0"/>
              <w:autoSpaceDN w:val="0"/>
              <w:adjustRightInd w:val="0"/>
              <w:spacing w:before="5"/>
              <w:jc w:val="center"/>
              <w:rPr>
                <w:rFonts w:ascii="Arial" w:hAnsi="Arial" w:cs="Arial"/>
                <w:b w:val="0"/>
                <w:bCs w:val="0"/>
                <w:lang w:val="en-ID" w:eastAsia="en-ID"/>
              </w:rPr>
            </w:pPr>
            <w:r>
              <w:rPr>
                <w:rFonts w:ascii="Arial" w:hAnsi="Arial" w:cs="Arial"/>
                <w:lang w:val="en-ID" w:eastAsia="en-ID"/>
              </w:rPr>
              <w:t>Female</w:t>
            </w:r>
          </w:p>
        </w:tc>
        <w:tc>
          <w:tcPr>
            <w:tcW w:w="1543" w:type="dxa"/>
          </w:tcPr>
          <w:p w14:paraId="152CE67B" w14:textId="6EA100DB"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15</w:t>
            </w:r>
          </w:p>
          <w:p w14:paraId="7692CA75" w14:textId="23E8854E"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11</w:t>
            </w:r>
          </w:p>
        </w:tc>
        <w:tc>
          <w:tcPr>
            <w:tcW w:w="1701" w:type="dxa"/>
          </w:tcPr>
          <w:p w14:paraId="786DD92B" w14:textId="709927E8"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57.7</w:t>
            </w:r>
          </w:p>
          <w:p w14:paraId="293151C4" w14:textId="7FFDCBDA"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42.3</w:t>
            </w:r>
          </w:p>
        </w:tc>
        <w:tc>
          <w:tcPr>
            <w:tcW w:w="1811" w:type="dxa"/>
          </w:tcPr>
          <w:p w14:paraId="641A8B84" w14:textId="13752599"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57</w:t>
            </w:r>
          </w:p>
          <w:p w14:paraId="69673372" w14:textId="6D066F2A"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29</w:t>
            </w:r>
          </w:p>
        </w:tc>
        <w:tc>
          <w:tcPr>
            <w:tcW w:w="1733" w:type="dxa"/>
          </w:tcPr>
          <w:p w14:paraId="372D9D37" w14:textId="28C8CCB7"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66.3</w:t>
            </w:r>
          </w:p>
          <w:p w14:paraId="6BF52A09" w14:textId="69682806"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33.7</w:t>
            </w:r>
          </w:p>
        </w:tc>
      </w:tr>
      <w:tr w:rsidR="00F94F47" w:rsidRPr="003E6530" w14:paraId="2C616EF9"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25093C63" w14:textId="77777777" w:rsidR="00F94F47" w:rsidRPr="003E6530" w:rsidRDefault="00F94F47"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6E5E5883" w14:textId="25E3A346"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26</w:t>
            </w:r>
          </w:p>
        </w:tc>
        <w:tc>
          <w:tcPr>
            <w:tcW w:w="1701" w:type="dxa"/>
          </w:tcPr>
          <w:p w14:paraId="34767C6C"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40900530"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86</w:t>
            </w:r>
          </w:p>
        </w:tc>
        <w:tc>
          <w:tcPr>
            <w:tcW w:w="1733" w:type="dxa"/>
          </w:tcPr>
          <w:p w14:paraId="7023E6FD"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7924EDF2" w14:textId="77335095" w:rsidR="00AF0602" w:rsidRDefault="00F94F47" w:rsidP="00F94F47">
      <w:pPr>
        <w:pStyle w:val="Body"/>
        <w:rPr>
          <w:rFonts w:ascii="Arial" w:hAnsi="Arial" w:cs="Arial"/>
        </w:rPr>
      </w:pPr>
      <w:r w:rsidRPr="00F94F47">
        <w:rPr>
          <w:rFonts w:ascii="Arial" w:hAnsi="Arial" w:cs="Arial"/>
        </w:rPr>
        <w:t>Table 4 is a description of the distribution of hypertensive patients according to gender. Based on the gender variable, the number of female sufferers reached 57 people (66.3%) suffering from hypertension, whereas</w:t>
      </w:r>
      <w:r>
        <w:rPr>
          <w:rFonts w:ascii="Arial" w:hAnsi="Arial" w:cs="Arial"/>
        </w:rPr>
        <w:t xml:space="preserve"> t</w:t>
      </w:r>
      <w:r w:rsidRPr="00F94F47">
        <w:rPr>
          <w:rFonts w:ascii="Arial" w:hAnsi="Arial" w:cs="Arial"/>
        </w:rPr>
        <w:t>here were 29 male sufferers (33.7%).</w:t>
      </w:r>
    </w:p>
    <w:p w14:paraId="633A1F06" w14:textId="4321CA8D" w:rsidR="00F94F47" w:rsidRPr="00F94F47" w:rsidRDefault="00F94F47" w:rsidP="00F94F47">
      <w:pPr>
        <w:pStyle w:val="Body"/>
        <w:spacing w:after="0"/>
        <w:jc w:val="center"/>
        <w:rPr>
          <w:rFonts w:ascii="Arial" w:hAnsi="Arial" w:cs="Arial"/>
          <w:b/>
          <w:bCs/>
        </w:rPr>
      </w:pPr>
      <w:r w:rsidRPr="00F94F47">
        <w:rPr>
          <w:rFonts w:ascii="Arial" w:hAnsi="Arial" w:cs="Arial"/>
          <w:b/>
          <w:bCs/>
        </w:rPr>
        <w:t>Table 5.</w:t>
      </w:r>
      <w:r>
        <w:rPr>
          <w:rFonts w:ascii="Arial" w:hAnsi="Arial" w:cs="Arial"/>
          <w:b/>
          <w:bCs/>
        </w:rPr>
        <w:t xml:space="preserve"> </w:t>
      </w:r>
      <w:r w:rsidRPr="00F94F47">
        <w:rPr>
          <w:rFonts w:ascii="Arial" w:hAnsi="Arial" w:cs="Arial"/>
          <w:b/>
          <w:bCs/>
        </w:rPr>
        <w:t xml:space="preserve">Distribution of Patients Based on T2DM </w:t>
      </w:r>
    </w:p>
    <w:tbl>
      <w:tblPr>
        <w:tblStyle w:val="PlainTable2"/>
        <w:tblW w:w="0" w:type="auto"/>
        <w:tblInd w:w="1526" w:type="dxa"/>
        <w:tblLook w:val="04A0" w:firstRow="1" w:lastRow="0" w:firstColumn="1" w:lastColumn="0" w:noHBand="0" w:noVBand="1"/>
      </w:tblPr>
      <w:tblGrid>
        <w:gridCol w:w="1134"/>
        <w:gridCol w:w="1559"/>
        <w:gridCol w:w="2552"/>
      </w:tblGrid>
      <w:tr w:rsidR="00F94F47" w14:paraId="09C4D114" w14:textId="77777777" w:rsidTr="0096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C15826F" w14:textId="13332D69" w:rsidR="00F94F47" w:rsidRDefault="00F94F47" w:rsidP="00441B6F">
            <w:pPr>
              <w:pStyle w:val="Body"/>
              <w:spacing w:after="0"/>
              <w:rPr>
                <w:rFonts w:ascii="Arial" w:hAnsi="Arial" w:cs="Arial"/>
              </w:rPr>
            </w:pPr>
            <w:r>
              <w:rPr>
                <w:rFonts w:ascii="Arial" w:hAnsi="Arial" w:cs="Arial"/>
              </w:rPr>
              <w:t>T2DM</w:t>
            </w:r>
          </w:p>
        </w:tc>
        <w:tc>
          <w:tcPr>
            <w:tcW w:w="1559" w:type="dxa"/>
          </w:tcPr>
          <w:p w14:paraId="6039DBB3" w14:textId="08199BD1" w:rsidR="00F94F47" w:rsidRDefault="009629E8" w:rsidP="009629E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 (n)</w:t>
            </w:r>
          </w:p>
        </w:tc>
        <w:tc>
          <w:tcPr>
            <w:tcW w:w="2552" w:type="dxa"/>
          </w:tcPr>
          <w:p w14:paraId="26AE5A24" w14:textId="2934AB3E" w:rsidR="00F94F47" w:rsidRDefault="009629E8" w:rsidP="009629E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C07EE9" w14:paraId="70E5FFBA" w14:textId="77777777" w:rsidTr="001655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134" w:type="dxa"/>
          </w:tcPr>
          <w:p w14:paraId="62337E99" w14:textId="77777777" w:rsidR="00C07EE9" w:rsidRPr="009629E8" w:rsidRDefault="00C07EE9" w:rsidP="00441B6F">
            <w:pPr>
              <w:pStyle w:val="Body"/>
              <w:spacing w:after="0"/>
              <w:rPr>
                <w:rFonts w:ascii="Arial" w:hAnsi="Arial" w:cs="Arial"/>
              </w:rPr>
            </w:pPr>
            <w:r w:rsidRPr="009629E8">
              <w:rPr>
                <w:rFonts w:ascii="Arial" w:hAnsi="Arial" w:cs="Arial"/>
                <w:b w:val="0"/>
                <w:bCs w:val="0"/>
              </w:rPr>
              <w:t>No</w:t>
            </w:r>
          </w:p>
          <w:p w14:paraId="5E959001" w14:textId="6C8C94FD" w:rsidR="00C07EE9" w:rsidRPr="009629E8" w:rsidRDefault="00C07EE9" w:rsidP="00441B6F">
            <w:pPr>
              <w:pStyle w:val="Body"/>
              <w:spacing w:after="0"/>
              <w:rPr>
                <w:rFonts w:ascii="Arial" w:hAnsi="Arial" w:cs="Arial"/>
                <w:b w:val="0"/>
                <w:bCs w:val="0"/>
              </w:rPr>
            </w:pPr>
            <w:r w:rsidRPr="009629E8">
              <w:rPr>
                <w:rFonts w:ascii="Arial" w:hAnsi="Arial" w:cs="Arial"/>
                <w:b w:val="0"/>
                <w:bCs w:val="0"/>
              </w:rPr>
              <w:t>Yes</w:t>
            </w:r>
          </w:p>
        </w:tc>
        <w:tc>
          <w:tcPr>
            <w:tcW w:w="1559" w:type="dxa"/>
          </w:tcPr>
          <w:p w14:paraId="0551F0D1" w14:textId="77777777"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p>
          <w:p w14:paraId="2AC268DB" w14:textId="339036D4"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c>
          <w:tcPr>
            <w:tcW w:w="2552" w:type="dxa"/>
          </w:tcPr>
          <w:p w14:paraId="6058CE44" w14:textId="77777777"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19.6</w:t>
            </w:r>
          </w:p>
          <w:p w14:paraId="7F3D6203" w14:textId="49EDFB5E"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80.4</w:t>
            </w:r>
          </w:p>
        </w:tc>
      </w:tr>
      <w:tr w:rsidR="009629E8" w14:paraId="1DECFA2A" w14:textId="77777777" w:rsidTr="009629E8">
        <w:tc>
          <w:tcPr>
            <w:cnfStyle w:val="001000000000" w:firstRow="0" w:lastRow="0" w:firstColumn="1" w:lastColumn="0" w:oddVBand="0" w:evenVBand="0" w:oddHBand="0" w:evenHBand="0" w:firstRowFirstColumn="0" w:firstRowLastColumn="0" w:lastRowFirstColumn="0" w:lastRowLastColumn="0"/>
            <w:tcW w:w="1134" w:type="dxa"/>
          </w:tcPr>
          <w:p w14:paraId="7A5CA2CD" w14:textId="18CA3A90" w:rsidR="009629E8" w:rsidRPr="009629E8" w:rsidRDefault="009629E8" w:rsidP="00441B6F">
            <w:pPr>
              <w:pStyle w:val="Body"/>
              <w:spacing w:after="0"/>
              <w:rPr>
                <w:rFonts w:ascii="Arial" w:hAnsi="Arial" w:cs="Arial"/>
              </w:rPr>
            </w:pPr>
            <w:r w:rsidRPr="009629E8">
              <w:rPr>
                <w:rFonts w:ascii="Arial" w:hAnsi="Arial" w:cs="Arial"/>
              </w:rPr>
              <w:lastRenderedPageBreak/>
              <w:t>Total</w:t>
            </w:r>
          </w:p>
        </w:tc>
        <w:tc>
          <w:tcPr>
            <w:tcW w:w="1559" w:type="dxa"/>
          </w:tcPr>
          <w:p w14:paraId="4EDE97D8" w14:textId="0AF8D6E3" w:rsidR="009629E8" w:rsidRPr="009629E8" w:rsidRDefault="009629E8" w:rsidP="009629E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629E8">
              <w:rPr>
                <w:rFonts w:ascii="Arial" w:hAnsi="Arial" w:cs="Arial"/>
                <w:b/>
                <w:bCs/>
              </w:rPr>
              <w:t>112</w:t>
            </w:r>
          </w:p>
        </w:tc>
        <w:tc>
          <w:tcPr>
            <w:tcW w:w="2552" w:type="dxa"/>
          </w:tcPr>
          <w:p w14:paraId="4C741F98" w14:textId="7B914B2B" w:rsidR="009629E8" w:rsidRPr="009629E8" w:rsidRDefault="009629E8" w:rsidP="009629E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629E8">
              <w:rPr>
                <w:rFonts w:ascii="Arial" w:hAnsi="Arial" w:cs="Arial"/>
                <w:b/>
                <w:bCs/>
              </w:rPr>
              <w:t>100</w:t>
            </w:r>
          </w:p>
        </w:tc>
      </w:tr>
    </w:tbl>
    <w:p w14:paraId="455390E3" w14:textId="418131BA" w:rsidR="000F6834" w:rsidRDefault="000F6834" w:rsidP="00441B6F">
      <w:pPr>
        <w:pStyle w:val="Body"/>
        <w:spacing w:after="0"/>
        <w:rPr>
          <w:rFonts w:ascii="Arial" w:hAnsi="Arial" w:cs="Arial"/>
        </w:rPr>
      </w:pPr>
      <w:r w:rsidRPr="000F6834">
        <w:rPr>
          <w:rFonts w:ascii="Arial" w:hAnsi="Arial" w:cs="Arial"/>
        </w:rPr>
        <w:t>Table 5 is a description of the distribution of patients suffering from T2DM. From the T2DM variable, it is known that the number of T2DM patients was 90 people (80.4%) and the number of patients without T2DM was 22 people (19.6%).</w:t>
      </w:r>
    </w:p>
    <w:p w14:paraId="147260DF" w14:textId="1D19AFBE" w:rsidR="000F6834" w:rsidRDefault="000F6834" w:rsidP="00441B6F">
      <w:pPr>
        <w:pStyle w:val="Body"/>
        <w:spacing w:after="0"/>
        <w:rPr>
          <w:rFonts w:ascii="Arial" w:hAnsi="Arial" w:cs="Arial"/>
        </w:rPr>
      </w:pPr>
    </w:p>
    <w:p w14:paraId="7D77DD2B" w14:textId="5DF9343D" w:rsidR="00BD7D61" w:rsidRPr="00BD7D61" w:rsidRDefault="00BD7D61" w:rsidP="00BD7D61">
      <w:pPr>
        <w:pStyle w:val="Body"/>
        <w:spacing w:after="0"/>
        <w:jc w:val="center"/>
        <w:rPr>
          <w:rFonts w:ascii="Arial" w:hAnsi="Arial" w:cs="Arial"/>
          <w:b/>
          <w:bCs/>
        </w:rPr>
      </w:pPr>
      <w:r w:rsidRPr="00BD7D61">
        <w:rPr>
          <w:rFonts w:ascii="Arial" w:hAnsi="Arial" w:cs="Arial"/>
          <w:b/>
          <w:bCs/>
        </w:rPr>
        <w:t xml:space="preserve">Table 6. Distribution of Patients Based on </w:t>
      </w:r>
      <w:r w:rsidR="00C07EE9">
        <w:rPr>
          <w:rFonts w:ascii="Arial" w:hAnsi="Arial" w:cs="Arial"/>
          <w:b/>
          <w:bCs/>
        </w:rPr>
        <w:t>Hypertension Level</w:t>
      </w:r>
    </w:p>
    <w:tbl>
      <w:tblPr>
        <w:tblStyle w:val="PlainTable2"/>
        <w:tblW w:w="0" w:type="auto"/>
        <w:tblInd w:w="675" w:type="dxa"/>
        <w:tblLook w:val="04A0" w:firstRow="1" w:lastRow="0" w:firstColumn="1" w:lastColumn="0" w:noHBand="0" w:noVBand="1"/>
      </w:tblPr>
      <w:tblGrid>
        <w:gridCol w:w="2133"/>
        <w:gridCol w:w="2808"/>
        <w:gridCol w:w="2005"/>
      </w:tblGrid>
      <w:tr w:rsidR="00C07EE9" w:rsidRPr="00C07EE9" w14:paraId="1ABAFFC7" w14:textId="77777777" w:rsidTr="00620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5F6263AD" w14:textId="13F5D2FF" w:rsidR="00C07EE9" w:rsidRPr="00620735" w:rsidRDefault="00C07EE9" w:rsidP="00620735">
            <w:pPr>
              <w:pStyle w:val="Body"/>
              <w:spacing w:after="0"/>
              <w:jc w:val="left"/>
              <w:rPr>
                <w:rFonts w:ascii="Arial" w:hAnsi="Arial" w:cs="Arial"/>
              </w:rPr>
            </w:pPr>
            <w:r w:rsidRPr="00620735">
              <w:rPr>
                <w:rFonts w:ascii="Arial" w:hAnsi="Arial" w:cs="Arial"/>
              </w:rPr>
              <w:t>Hypertension Level</w:t>
            </w:r>
          </w:p>
        </w:tc>
        <w:tc>
          <w:tcPr>
            <w:tcW w:w="2808" w:type="dxa"/>
          </w:tcPr>
          <w:p w14:paraId="5C96D271" w14:textId="123FC4BB" w:rsidR="00C07EE9" w:rsidRPr="00620735" w:rsidRDefault="00C07EE9" w:rsidP="00C07EE9">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20735">
              <w:rPr>
                <w:rFonts w:ascii="Arial" w:hAnsi="Arial" w:cs="Arial"/>
              </w:rPr>
              <w:t>Frequency (n)</w:t>
            </w:r>
          </w:p>
        </w:tc>
        <w:tc>
          <w:tcPr>
            <w:tcW w:w="2005" w:type="dxa"/>
          </w:tcPr>
          <w:p w14:paraId="211416CA" w14:textId="043D7A83" w:rsidR="00C07EE9" w:rsidRPr="00620735" w:rsidRDefault="00C07EE9" w:rsidP="00C07EE9">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20735">
              <w:rPr>
                <w:rFonts w:ascii="Arial" w:hAnsi="Arial" w:cs="Arial"/>
              </w:rPr>
              <w:t>Percentage (%)</w:t>
            </w:r>
          </w:p>
        </w:tc>
      </w:tr>
      <w:tr w:rsidR="00C07EE9" w:rsidRPr="00C07EE9" w14:paraId="2A8E7938"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2F33835" w14:textId="5AE09DBB" w:rsidR="00C07EE9" w:rsidRPr="00620735" w:rsidRDefault="00C07EE9" w:rsidP="00620735">
            <w:pPr>
              <w:pStyle w:val="Body"/>
              <w:spacing w:after="0"/>
              <w:jc w:val="left"/>
              <w:rPr>
                <w:rFonts w:ascii="Arial" w:hAnsi="Arial" w:cs="Arial"/>
                <w:b w:val="0"/>
                <w:bCs w:val="0"/>
              </w:rPr>
            </w:pPr>
            <w:r w:rsidRPr="00620735">
              <w:rPr>
                <w:rFonts w:ascii="Arial" w:hAnsi="Arial" w:cs="Arial"/>
                <w:b w:val="0"/>
                <w:bCs w:val="0"/>
              </w:rPr>
              <w:t>Normal</w:t>
            </w:r>
          </w:p>
        </w:tc>
        <w:tc>
          <w:tcPr>
            <w:tcW w:w="2808" w:type="dxa"/>
          </w:tcPr>
          <w:p w14:paraId="17C0049A" w14:textId="12C46C93"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w:t>
            </w:r>
          </w:p>
        </w:tc>
        <w:tc>
          <w:tcPr>
            <w:tcW w:w="2005" w:type="dxa"/>
          </w:tcPr>
          <w:p w14:paraId="3C7D3607" w14:textId="00E984F1"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23.2</w:t>
            </w:r>
          </w:p>
        </w:tc>
      </w:tr>
      <w:tr w:rsidR="00C07EE9" w:rsidRPr="00C07EE9" w14:paraId="479476CD" w14:textId="77777777" w:rsidTr="00620735">
        <w:tc>
          <w:tcPr>
            <w:cnfStyle w:val="001000000000" w:firstRow="0" w:lastRow="0" w:firstColumn="1" w:lastColumn="0" w:oddVBand="0" w:evenVBand="0" w:oddHBand="0" w:evenHBand="0" w:firstRowFirstColumn="0" w:firstRowLastColumn="0" w:lastRowFirstColumn="0" w:lastRowLastColumn="0"/>
            <w:tcW w:w="2133" w:type="dxa"/>
          </w:tcPr>
          <w:p w14:paraId="36CD288B" w14:textId="1DCAF018" w:rsidR="00C07EE9" w:rsidRPr="00620735" w:rsidRDefault="00C07EE9" w:rsidP="00620735">
            <w:pPr>
              <w:pStyle w:val="Body"/>
              <w:spacing w:after="0"/>
              <w:jc w:val="left"/>
              <w:rPr>
                <w:rFonts w:ascii="Arial" w:hAnsi="Arial" w:cs="Arial"/>
                <w:b w:val="0"/>
                <w:bCs w:val="0"/>
              </w:rPr>
            </w:pPr>
            <w:r w:rsidRPr="00620735">
              <w:rPr>
                <w:rFonts w:ascii="Arial" w:hAnsi="Arial" w:cs="Arial"/>
                <w:b w:val="0"/>
                <w:bCs w:val="0"/>
              </w:rPr>
              <w:t>Pre-Hypertension</w:t>
            </w:r>
          </w:p>
        </w:tc>
        <w:tc>
          <w:tcPr>
            <w:tcW w:w="2808" w:type="dxa"/>
          </w:tcPr>
          <w:p w14:paraId="7799361B" w14:textId="72658705"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2005" w:type="dxa"/>
          </w:tcPr>
          <w:p w14:paraId="4BBDB34D" w14:textId="1157BCB4"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8.9</w:t>
            </w:r>
          </w:p>
        </w:tc>
      </w:tr>
      <w:tr w:rsidR="00C07EE9" w:rsidRPr="00C07EE9" w14:paraId="2DFFCD8D"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259E6A8B" w14:textId="2D57B590" w:rsidR="00620735" w:rsidRPr="00620735" w:rsidRDefault="00620735" w:rsidP="00620735">
            <w:pPr>
              <w:pStyle w:val="Body"/>
              <w:spacing w:after="0"/>
              <w:jc w:val="left"/>
              <w:rPr>
                <w:rFonts w:ascii="Arial" w:hAnsi="Arial" w:cs="Arial"/>
                <w:b w:val="0"/>
                <w:bCs w:val="0"/>
              </w:rPr>
            </w:pPr>
            <w:r w:rsidRPr="00620735">
              <w:rPr>
                <w:rFonts w:ascii="Arial" w:hAnsi="Arial" w:cs="Arial"/>
                <w:b w:val="0"/>
                <w:bCs w:val="0"/>
              </w:rPr>
              <w:t>Hypertension level-1</w:t>
            </w:r>
          </w:p>
        </w:tc>
        <w:tc>
          <w:tcPr>
            <w:tcW w:w="2808" w:type="dxa"/>
          </w:tcPr>
          <w:p w14:paraId="496A28B1" w14:textId="4089E97F"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71</w:t>
            </w:r>
          </w:p>
        </w:tc>
        <w:tc>
          <w:tcPr>
            <w:tcW w:w="2005" w:type="dxa"/>
          </w:tcPr>
          <w:p w14:paraId="08A7F21C" w14:textId="3E5907F9"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63.4</w:t>
            </w:r>
          </w:p>
        </w:tc>
      </w:tr>
      <w:tr w:rsidR="00C07EE9" w:rsidRPr="00C07EE9" w14:paraId="38E110E4" w14:textId="77777777" w:rsidTr="00620735">
        <w:tc>
          <w:tcPr>
            <w:cnfStyle w:val="001000000000" w:firstRow="0" w:lastRow="0" w:firstColumn="1" w:lastColumn="0" w:oddVBand="0" w:evenVBand="0" w:oddHBand="0" w:evenHBand="0" w:firstRowFirstColumn="0" w:firstRowLastColumn="0" w:lastRowFirstColumn="0" w:lastRowLastColumn="0"/>
            <w:tcW w:w="2133" w:type="dxa"/>
          </w:tcPr>
          <w:p w14:paraId="497D6899" w14:textId="551614FF" w:rsidR="00C07EE9" w:rsidRPr="00620735" w:rsidRDefault="00620735" w:rsidP="00620735">
            <w:pPr>
              <w:pStyle w:val="Body"/>
              <w:spacing w:after="0"/>
              <w:jc w:val="left"/>
              <w:rPr>
                <w:rFonts w:ascii="Arial" w:hAnsi="Arial" w:cs="Arial"/>
                <w:b w:val="0"/>
                <w:bCs w:val="0"/>
              </w:rPr>
            </w:pPr>
            <w:r w:rsidRPr="00620735">
              <w:rPr>
                <w:rFonts w:ascii="Arial" w:hAnsi="Arial" w:cs="Arial"/>
                <w:b w:val="0"/>
                <w:bCs w:val="0"/>
              </w:rPr>
              <w:t>Hypertension leve-2</w:t>
            </w:r>
          </w:p>
        </w:tc>
        <w:tc>
          <w:tcPr>
            <w:tcW w:w="2808" w:type="dxa"/>
          </w:tcPr>
          <w:p w14:paraId="6B228F45" w14:textId="1808DF4A"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2005" w:type="dxa"/>
          </w:tcPr>
          <w:p w14:paraId="27DF342B" w14:textId="3C824E54"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r>
      <w:tr w:rsidR="00C07EE9" w:rsidRPr="00C07EE9" w14:paraId="53AD497C"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2D51C84E" w14:textId="26A0C9D0" w:rsidR="00C07EE9" w:rsidRPr="00620735" w:rsidRDefault="00620735" w:rsidP="00620735">
            <w:pPr>
              <w:pStyle w:val="Body"/>
              <w:spacing w:after="0"/>
              <w:jc w:val="left"/>
              <w:rPr>
                <w:rFonts w:ascii="Arial" w:hAnsi="Arial" w:cs="Arial"/>
              </w:rPr>
            </w:pPr>
            <w:r w:rsidRPr="00620735">
              <w:rPr>
                <w:rFonts w:ascii="Arial" w:hAnsi="Arial" w:cs="Arial"/>
              </w:rPr>
              <w:t>Total</w:t>
            </w:r>
          </w:p>
        </w:tc>
        <w:tc>
          <w:tcPr>
            <w:tcW w:w="2808" w:type="dxa"/>
          </w:tcPr>
          <w:p w14:paraId="357E2B22" w14:textId="55217848" w:rsidR="00C07EE9" w:rsidRPr="00620735"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20735">
              <w:rPr>
                <w:rFonts w:ascii="Arial" w:hAnsi="Arial" w:cs="Arial"/>
                <w:b/>
                <w:bCs/>
              </w:rPr>
              <w:t>112</w:t>
            </w:r>
          </w:p>
        </w:tc>
        <w:tc>
          <w:tcPr>
            <w:tcW w:w="2005" w:type="dxa"/>
          </w:tcPr>
          <w:p w14:paraId="4449862D" w14:textId="5C92DC85" w:rsidR="00C07EE9" w:rsidRPr="00620735"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20735">
              <w:rPr>
                <w:rFonts w:ascii="Arial" w:hAnsi="Arial" w:cs="Arial"/>
                <w:b/>
                <w:bCs/>
              </w:rPr>
              <w:t>100</w:t>
            </w:r>
          </w:p>
        </w:tc>
      </w:tr>
    </w:tbl>
    <w:p w14:paraId="769B67BA" w14:textId="213F10E0" w:rsidR="000F6834" w:rsidRDefault="00CF0BCC" w:rsidP="00CF0BCC">
      <w:pPr>
        <w:pStyle w:val="Body"/>
        <w:rPr>
          <w:rFonts w:ascii="Arial" w:hAnsi="Arial" w:cs="Arial"/>
        </w:rPr>
      </w:pPr>
      <w:r w:rsidRPr="00CF0BCC">
        <w:rPr>
          <w:rFonts w:ascii="Arial" w:hAnsi="Arial" w:cs="Arial"/>
        </w:rPr>
        <w:t>Table 6 is a description of the distribution of patients based on blood pressure levels. From the blood pressure variable, it is known that the most patients in the grade 1 hypertension group reached 71 people (63.4%), the normal group reached 26 people (23.2%), the pre-hypertension group reached 10 people (8.9%) and the lowest number was in the hypertension group.</w:t>
      </w:r>
      <w:r>
        <w:rPr>
          <w:rFonts w:ascii="Arial" w:hAnsi="Arial" w:cs="Arial"/>
        </w:rPr>
        <w:t xml:space="preserve"> </w:t>
      </w:r>
      <w:r w:rsidRPr="00CF0BCC">
        <w:rPr>
          <w:rFonts w:ascii="Arial" w:hAnsi="Arial" w:cs="Arial"/>
        </w:rPr>
        <w:t>degree 2, namely 5 people (4.5%).</w:t>
      </w:r>
    </w:p>
    <w:p w14:paraId="35ECB652" w14:textId="4B123E91" w:rsidR="00CF0BCC" w:rsidRDefault="00CF0BCC" w:rsidP="00CF0BCC">
      <w:pPr>
        <w:pStyle w:val="Body"/>
        <w:spacing w:after="0"/>
        <w:jc w:val="center"/>
        <w:rPr>
          <w:rFonts w:ascii="Arial" w:hAnsi="Arial" w:cs="Arial"/>
          <w:b/>
          <w:bCs/>
        </w:rPr>
      </w:pPr>
      <w:r w:rsidRPr="00CF0BCC">
        <w:rPr>
          <w:rFonts w:ascii="Arial" w:hAnsi="Arial" w:cs="Arial"/>
          <w:b/>
          <w:bCs/>
        </w:rPr>
        <w:t>Table 7. Distribution of Hypertensive Patients</w:t>
      </w:r>
    </w:p>
    <w:tbl>
      <w:tblPr>
        <w:tblStyle w:val="PlainTable2"/>
        <w:tblW w:w="0" w:type="auto"/>
        <w:tblInd w:w="675" w:type="dxa"/>
        <w:tblLook w:val="04A0" w:firstRow="1" w:lastRow="0" w:firstColumn="1" w:lastColumn="0" w:noHBand="0" w:noVBand="1"/>
      </w:tblPr>
      <w:tblGrid>
        <w:gridCol w:w="2133"/>
        <w:gridCol w:w="2808"/>
        <w:gridCol w:w="2147"/>
      </w:tblGrid>
      <w:tr w:rsidR="00CF0BCC" w14:paraId="3889CAC7" w14:textId="77777777" w:rsidTr="00CF0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03907D4B" w14:textId="509E8906" w:rsidR="00CF0BCC" w:rsidRDefault="00CF0BCC" w:rsidP="00CF0BCC">
            <w:pPr>
              <w:pStyle w:val="Body"/>
              <w:spacing w:after="0"/>
              <w:jc w:val="left"/>
              <w:rPr>
                <w:rFonts w:ascii="Arial" w:hAnsi="Arial" w:cs="Arial"/>
              </w:rPr>
            </w:pPr>
            <w:r>
              <w:rPr>
                <w:rFonts w:ascii="Arial" w:hAnsi="Arial" w:cs="Arial"/>
              </w:rPr>
              <w:t>Hypertension</w:t>
            </w:r>
          </w:p>
        </w:tc>
        <w:tc>
          <w:tcPr>
            <w:tcW w:w="2808" w:type="dxa"/>
          </w:tcPr>
          <w:p w14:paraId="592366FC" w14:textId="707507F9" w:rsidR="00CF0BCC" w:rsidRDefault="00CF0BCC" w:rsidP="00CF0B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 (n)</w:t>
            </w:r>
          </w:p>
        </w:tc>
        <w:tc>
          <w:tcPr>
            <w:tcW w:w="2147" w:type="dxa"/>
          </w:tcPr>
          <w:p w14:paraId="3E32A8FD" w14:textId="5F9F2DD5" w:rsidR="00CF0BCC" w:rsidRDefault="00CF0BCC" w:rsidP="00CF0B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CF0BCC" w14:paraId="3BA2F6A7" w14:textId="77777777" w:rsidTr="00CF0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934F81B" w14:textId="0015264F" w:rsidR="00CF0BCC" w:rsidRPr="00CF0BCC" w:rsidRDefault="00CF0BCC" w:rsidP="00CF0BCC">
            <w:pPr>
              <w:pStyle w:val="Body"/>
              <w:spacing w:after="0"/>
              <w:jc w:val="left"/>
              <w:rPr>
                <w:rFonts w:ascii="Arial" w:hAnsi="Arial" w:cs="Arial"/>
                <w:b w:val="0"/>
                <w:bCs w:val="0"/>
              </w:rPr>
            </w:pPr>
            <w:r w:rsidRPr="00CF0BCC">
              <w:rPr>
                <w:rFonts w:ascii="Arial" w:hAnsi="Arial" w:cs="Arial"/>
                <w:b w:val="0"/>
                <w:bCs w:val="0"/>
              </w:rPr>
              <w:t>No</w:t>
            </w:r>
          </w:p>
        </w:tc>
        <w:tc>
          <w:tcPr>
            <w:tcW w:w="2808" w:type="dxa"/>
          </w:tcPr>
          <w:p w14:paraId="201EE60C" w14:textId="415E7E59" w:rsid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w:t>
            </w:r>
          </w:p>
        </w:tc>
        <w:tc>
          <w:tcPr>
            <w:tcW w:w="2147" w:type="dxa"/>
          </w:tcPr>
          <w:p w14:paraId="5C6C23B6" w14:textId="7818150A" w:rsid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23.2</w:t>
            </w:r>
          </w:p>
        </w:tc>
      </w:tr>
      <w:tr w:rsidR="00CF0BCC" w14:paraId="19A63CCE" w14:textId="77777777" w:rsidTr="00CF0BCC">
        <w:tc>
          <w:tcPr>
            <w:cnfStyle w:val="001000000000" w:firstRow="0" w:lastRow="0" w:firstColumn="1" w:lastColumn="0" w:oddVBand="0" w:evenVBand="0" w:oddHBand="0" w:evenHBand="0" w:firstRowFirstColumn="0" w:firstRowLastColumn="0" w:lastRowFirstColumn="0" w:lastRowLastColumn="0"/>
            <w:tcW w:w="2133" w:type="dxa"/>
          </w:tcPr>
          <w:p w14:paraId="75DD2FF8" w14:textId="65AF55EB" w:rsidR="00CF0BCC" w:rsidRPr="00CF0BCC" w:rsidRDefault="00CF0BCC" w:rsidP="00CF0BCC">
            <w:pPr>
              <w:pStyle w:val="Body"/>
              <w:spacing w:after="0"/>
              <w:jc w:val="left"/>
              <w:rPr>
                <w:rFonts w:ascii="Arial" w:hAnsi="Arial" w:cs="Arial"/>
                <w:b w:val="0"/>
                <w:bCs w:val="0"/>
              </w:rPr>
            </w:pPr>
            <w:r w:rsidRPr="00CF0BCC">
              <w:rPr>
                <w:rFonts w:ascii="Arial" w:hAnsi="Arial" w:cs="Arial"/>
                <w:b w:val="0"/>
                <w:bCs w:val="0"/>
              </w:rPr>
              <w:t>Yes</w:t>
            </w:r>
          </w:p>
        </w:tc>
        <w:tc>
          <w:tcPr>
            <w:tcW w:w="2808" w:type="dxa"/>
          </w:tcPr>
          <w:p w14:paraId="41862BFD" w14:textId="2EE631F9" w:rsidR="00CF0BCC" w:rsidRDefault="00CF0BCC" w:rsidP="00CF0B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2147" w:type="dxa"/>
          </w:tcPr>
          <w:p w14:paraId="53525C28" w14:textId="74581659" w:rsidR="00CF0BCC" w:rsidRDefault="00CF0BCC" w:rsidP="00CF0B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76.8</w:t>
            </w:r>
          </w:p>
        </w:tc>
      </w:tr>
      <w:tr w:rsidR="00CF0BCC" w14:paraId="7C7F60FC" w14:textId="77777777" w:rsidTr="00CF0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9776F40" w14:textId="600893F1" w:rsidR="00CF0BCC" w:rsidRPr="00CF0BCC" w:rsidRDefault="00CF0BCC" w:rsidP="00CF0BCC">
            <w:pPr>
              <w:pStyle w:val="Body"/>
              <w:spacing w:after="0"/>
              <w:jc w:val="left"/>
              <w:rPr>
                <w:rFonts w:ascii="Arial" w:hAnsi="Arial" w:cs="Arial"/>
              </w:rPr>
            </w:pPr>
            <w:r w:rsidRPr="00CF0BCC">
              <w:rPr>
                <w:rFonts w:ascii="Arial" w:hAnsi="Arial" w:cs="Arial"/>
              </w:rPr>
              <w:t>Total</w:t>
            </w:r>
          </w:p>
        </w:tc>
        <w:tc>
          <w:tcPr>
            <w:tcW w:w="2808" w:type="dxa"/>
          </w:tcPr>
          <w:p w14:paraId="15F39782" w14:textId="4A0A2AB1" w:rsidR="00CF0BCC" w:rsidRP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F0BCC">
              <w:rPr>
                <w:rFonts w:ascii="Arial" w:hAnsi="Arial" w:cs="Arial"/>
                <w:b/>
                <w:bCs/>
              </w:rPr>
              <w:t>112</w:t>
            </w:r>
          </w:p>
        </w:tc>
        <w:tc>
          <w:tcPr>
            <w:tcW w:w="2147" w:type="dxa"/>
          </w:tcPr>
          <w:p w14:paraId="3D0824FA" w14:textId="7C3FEC21" w:rsidR="00CF0BCC" w:rsidRP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F0BCC">
              <w:rPr>
                <w:rFonts w:ascii="Arial" w:hAnsi="Arial" w:cs="Arial"/>
                <w:b/>
                <w:bCs/>
              </w:rPr>
              <w:t>100</w:t>
            </w:r>
          </w:p>
        </w:tc>
      </w:tr>
    </w:tbl>
    <w:p w14:paraId="2208AEB2" w14:textId="77777777" w:rsidR="00CF0BCC" w:rsidRDefault="00CF0BCC" w:rsidP="00CF0BCC">
      <w:pPr>
        <w:pStyle w:val="Body"/>
        <w:rPr>
          <w:rFonts w:ascii="Arial" w:hAnsi="Arial" w:cs="Arial"/>
        </w:rPr>
      </w:pPr>
      <w:r w:rsidRPr="00CF0BCC">
        <w:rPr>
          <w:rFonts w:ascii="Arial" w:hAnsi="Arial" w:cs="Arial"/>
        </w:rPr>
        <w:t>Table 7 is a description of the distribution of hypertensive patients. From the hypertension variable, it is known that the number of hypertensive patients was 86 people (76.8%) and the number of non-hypertensive patients was 26 people (23.2%)</w:t>
      </w:r>
      <w:r>
        <w:rPr>
          <w:rFonts w:ascii="Arial" w:hAnsi="Arial" w:cs="Arial"/>
        </w:rPr>
        <w:t>.</w:t>
      </w:r>
    </w:p>
    <w:p w14:paraId="7D309B0D" w14:textId="28E69ED3" w:rsidR="00CF0BCC" w:rsidRPr="008237FF" w:rsidRDefault="008237FF" w:rsidP="008237FF">
      <w:pPr>
        <w:pStyle w:val="Body"/>
        <w:spacing w:after="0"/>
        <w:rPr>
          <w:rFonts w:ascii="Arial" w:hAnsi="Arial" w:cs="Arial"/>
          <w:b/>
          <w:bCs/>
        </w:rPr>
      </w:pPr>
      <w:r w:rsidRPr="008237FF">
        <w:rPr>
          <w:rFonts w:ascii="Arial" w:hAnsi="Arial" w:cs="Arial"/>
          <w:b/>
          <w:bCs/>
        </w:rPr>
        <w:t xml:space="preserve">3.3. </w:t>
      </w:r>
      <w:r w:rsidR="00CF0BCC" w:rsidRPr="008237FF">
        <w:rPr>
          <w:rFonts w:ascii="Arial" w:hAnsi="Arial" w:cs="Arial"/>
          <w:b/>
          <w:bCs/>
        </w:rPr>
        <w:t>Bivariate Analysis</w:t>
      </w:r>
    </w:p>
    <w:p w14:paraId="223A167A" w14:textId="7D86BF2A" w:rsidR="00CF0BCC" w:rsidRDefault="00CF0BCC" w:rsidP="008237FF">
      <w:pPr>
        <w:pStyle w:val="Body"/>
        <w:spacing w:after="0"/>
        <w:rPr>
          <w:rFonts w:ascii="Arial" w:hAnsi="Arial" w:cs="Arial"/>
        </w:rPr>
      </w:pPr>
      <w:r w:rsidRPr="00CF0BCC">
        <w:rPr>
          <w:rFonts w:ascii="Arial" w:hAnsi="Arial" w:cs="Arial"/>
        </w:rPr>
        <w:t xml:space="preserve">The purpose of this analysis is to determine the relationship between the independent and dependent variables. The independent variable studied was T2DM sufferers, while the dependent variable was hypertension patients. Bivariate analysis is described in the following table with the </w:t>
      </w:r>
      <w:r w:rsidR="008237FF">
        <w:rPr>
          <w:rFonts w:ascii="Arial" w:hAnsi="Arial" w:cs="Arial"/>
        </w:rPr>
        <w:t>Chi-Square</w:t>
      </w:r>
      <w:r w:rsidRPr="00CF0BCC">
        <w:rPr>
          <w:rFonts w:ascii="Arial" w:hAnsi="Arial" w:cs="Arial"/>
        </w:rPr>
        <w:t xml:space="preserve"> statistical test.</w:t>
      </w:r>
    </w:p>
    <w:p w14:paraId="3560ADA3" w14:textId="77777777" w:rsidR="008237FF" w:rsidRDefault="008237FF" w:rsidP="008237FF">
      <w:pPr>
        <w:pStyle w:val="Body"/>
        <w:spacing w:after="0"/>
        <w:rPr>
          <w:rFonts w:ascii="Arial" w:hAnsi="Arial" w:cs="Arial"/>
        </w:rPr>
      </w:pPr>
    </w:p>
    <w:p w14:paraId="08C16816" w14:textId="7255E5FE" w:rsidR="00CF0BCC" w:rsidRDefault="008237FF" w:rsidP="008237FF">
      <w:pPr>
        <w:pStyle w:val="Body"/>
        <w:spacing w:after="0"/>
        <w:jc w:val="center"/>
        <w:rPr>
          <w:rFonts w:ascii="Arial" w:hAnsi="Arial" w:cs="Arial"/>
          <w:b/>
          <w:bCs/>
        </w:rPr>
      </w:pPr>
      <w:r w:rsidRPr="008237FF">
        <w:rPr>
          <w:rFonts w:ascii="Arial" w:hAnsi="Arial" w:cs="Arial"/>
          <w:b/>
          <w:bCs/>
        </w:rPr>
        <w:t>Table 8. Relationship between T2DM and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8237FF" w:rsidRPr="00933239" w14:paraId="042B2D4B" w14:textId="77777777" w:rsidTr="0082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33609798" w14:textId="099F529E" w:rsidR="008237FF" w:rsidRPr="00933239" w:rsidRDefault="008237FF" w:rsidP="008237FF">
            <w:pPr>
              <w:pStyle w:val="Body"/>
              <w:spacing w:after="0"/>
              <w:rPr>
                <w:rFonts w:ascii="Arial" w:hAnsi="Arial" w:cs="Arial"/>
                <w:b w:val="0"/>
                <w:bCs w:val="0"/>
              </w:rPr>
            </w:pPr>
            <w:r w:rsidRPr="00933239">
              <w:rPr>
                <w:rFonts w:ascii="Arial" w:hAnsi="Arial" w:cs="Arial"/>
                <w:b w:val="0"/>
                <w:bCs w:val="0"/>
              </w:rPr>
              <w:t>T2DM</w:t>
            </w:r>
          </w:p>
        </w:tc>
        <w:tc>
          <w:tcPr>
            <w:tcW w:w="3370" w:type="dxa"/>
            <w:gridSpan w:val="2"/>
            <w:vAlign w:val="center"/>
          </w:tcPr>
          <w:p w14:paraId="0DB43A18" w14:textId="26D7AC54"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Hypertension</w:t>
            </w:r>
          </w:p>
        </w:tc>
        <w:tc>
          <w:tcPr>
            <w:tcW w:w="1685" w:type="dxa"/>
            <w:vMerge w:val="restart"/>
            <w:vAlign w:val="center"/>
          </w:tcPr>
          <w:p w14:paraId="56256024" w14:textId="2B7E9B12"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72E63278" w14:textId="094DCA21"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8237FF" w:rsidRPr="00933239" w14:paraId="323CCB85" w14:textId="77777777" w:rsidTr="0082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077547ED" w14:textId="77777777" w:rsidR="008237FF" w:rsidRPr="00933239" w:rsidRDefault="008237FF" w:rsidP="008237FF">
            <w:pPr>
              <w:pStyle w:val="Body"/>
              <w:spacing w:after="0"/>
              <w:rPr>
                <w:rFonts w:ascii="Arial" w:hAnsi="Arial" w:cs="Arial"/>
                <w:b w:val="0"/>
                <w:bCs w:val="0"/>
              </w:rPr>
            </w:pPr>
          </w:p>
        </w:tc>
        <w:tc>
          <w:tcPr>
            <w:tcW w:w="1685" w:type="dxa"/>
          </w:tcPr>
          <w:p w14:paraId="395512FC" w14:textId="7FC7A5FA"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0FC616C1" w14:textId="19DC360C"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3D63AF59" w14:textId="678CA3FC"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344ABCE1" w14:textId="77777777"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237FF" w:rsidRPr="00933239" w14:paraId="3728067A" w14:textId="77777777" w:rsidTr="008237FF">
        <w:tc>
          <w:tcPr>
            <w:cnfStyle w:val="001000000000" w:firstRow="0" w:lastRow="0" w:firstColumn="1" w:lastColumn="0" w:oddVBand="0" w:evenVBand="0" w:oddHBand="0" w:evenHBand="0" w:firstRowFirstColumn="0" w:firstRowLastColumn="0" w:lastRowFirstColumn="0" w:lastRowLastColumn="0"/>
            <w:tcW w:w="1009" w:type="dxa"/>
          </w:tcPr>
          <w:p w14:paraId="6158879A" w14:textId="3363FAFC" w:rsidR="008237FF" w:rsidRPr="00933239" w:rsidRDefault="008237FF" w:rsidP="008237FF">
            <w:pPr>
              <w:pStyle w:val="Body"/>
              <w:spacing w:after="0"/>
              <w:rPr>
                <w:rFonts w:ascii="Arial" w:hAnsi="Arial" w:cs="Arial"/>
                <w:b w:val="0"/>
                <w:bCs w:val="0"/>
              </w:rPr>
            </w:pPr>
            <w:r w:rsidRPr="00933239">
              <w:rPr>
                <w:rFonts w:ascii="Arial" w:hAnsi="Arial" w:cs="Arial"/>
                <w:b w:val="0"/>
                <w:bCs w:val="0"/>
              </w:rPr>
              <w:t>No</w:t>
            </w:r>
          </w:p>
        </w:tc>
        <w:tc>
          <w:tcPr>
            <w:tcW w:w="1685" w:type="dxa"/>
          </w:tcPr>
          <w:p w14:paraId="1C571A6E" w14:textId="1F4596D7"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16 (14.3%)</w:t>
            </w:r>
          </w:p>
        </w:tc>
        <w:tc>
          <w:tcPr>
            <w:tcW w:w="1685" w:type="dxa"/>
          </w:tcPr>
          <w:p w14:paraId="549DAEA0" w14:textId="3CD5C3D4"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6 (5.4%)</w:t>
            </w:r>
          </w:p>
        </w:tc>
        <w:tc>
          <w:tcPr>
            <w:tcW w:w="1685" w:type="dxa"/>
          </w:tcPr>
          <w:p w14:paraId="40410099" w14:textId="2311A246"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22 (19.6%)</w:t>
            </w:r>
          </w:p>
        </w:tc>
        <w:tc>
          <w:tcPr>
            <w:tcW w:w="1024" w:type="dxa"/>
            <w:vMerge w:val="restart"/>
            <w:vAlign w:val="center"/>
          </w:tcPr>
          <w:p w14:paraId="18C0CA92" w14:textId="0CE9BCD1"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0.000</w:t>
            </w:r>
          </w:p>
        </w:tc>
      </w:tr>
      <w:tr w:rsidR="008237FF" w:rsidRPr="00933239" w14:paraId="31DD3C09" w14:textId="77777777" w:rsidTr="0082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58D3C15" w14:textId="15063D34" w:rsidR="008237FF" w:rsidRPr="00933239" w:rsidRDefault="008237FF" w:rsidP="008237FF">
            <w:pPr>
              <w:pStyle w:val="Body"/>
              <w:spacing w:after="0"/>
              <w:rPr>
                <w:rFonts w:ascii="Arial" w:hAnsi="Arial" w:cs="Arial"/>
                <w:b w:val="0"/>
                <w:bCs w:val="0"/>
              </w:rPr>
            </w:pPr>
            <w:r w:rsidRPr="00933239">
              <w:rPr>
                <w:rFonts w:ascii="Arial" w:hAnsi="Arial" w:cs="Arial"/>
                <w:b w:val="0"/>
                <w:bCs w:val="0"/>
              </w:rPr>
              <w:t>Yes</w:t>
            </w:r>
          </w:p>
        </w:tc>
        <w:tc>
          <w:tcPr>
            <w:tcW w:w="1685" w:type="dxa"/>
          </w:tcPr>
          <w:p w14:paraId="6646A939" w14:textId="0FC00D57"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10 (8.9%)</w:t>
            </w:r>
          </w:p>
        </w:tc>
        <w:tc>
          <w:tcPr>
            <w:tcW w:w="1685" w:type="dxa"/>
          </w:tcPr>
          <w:p w14:paraId="3FD6E75E" w14:textId="52DFD884"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80 (71.4%)</w:t>
            </w:r>
          </w:p>
        </w:tc>
        <w:tc>
          <w:tcPr>
            <w:tcW w:w="1685" w:type="dxa"/>
          </w:tcPr>
          <w:p w14:paraId="3276DE10" w14:textId="768B2C8C"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90 (80.4%)</w:t>
            </w:r>
          </w:p>
        </w:tc>
        <w:tc>
          <w:tcPr>
            <w:tcW w:w="1024" w:type="dxa"/>
            <w:vMerge/>
          </w:tcPr>
          <w:p w14:paraId="1531C848" w14:textId="77777777"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37FF" w:rsidRPr="00933239" w14:paraId="1F65C340" w14:textId="77777777" w:rsidTr="008237FF">
        <w:tc>
          <w:tcPr>
            <w:cnfStyle w:val="001000000000" w:firstRow="0" w:lastRow="0" w:firstColumn="1" w:lastColumn="0" w:oddVBand="0" w:evenVBand="0" w:oddHBand="0" w:evenHBand="0" w:firstRowFirstColumn="0" w:firstRowLastColumn="0" w:lastRowFirstColumn="0" w:lastRowLastColumn="0"/>
            <w:tcW w:w="1009" w:type="dxa"/>
          </w:tcPr>
          <w:p w14:paraId="0F5502DC" w14:textId="158E8B8A" w:rsidR="008237FF" w:rsidRPr="00933239" w:rsidRDefault="008237FF" w:rsidP="008237FF">
            <w:pPr>
              <w:pStyle w:val="Body"/>
              <w:spacing w:after="0"/>
              <w:rPr>
                <w:rFonts w:ascii="Arial" w:hAnsi="Arial" w:cs="Arial"/>
                <w:b w:val="0"/>
                <w:bCs w:val="0"/>
              </w:rPr>
            </w:pPr>
            <w:r w:rsidRPr="00933239">
              <w:rPr>
                <w:rFonts w:ascii="Arial" w:hAnsi="Arial" w:cs="Arial"/>
                <w:b w:val="0"/>
                <w:bCs w:val="0"/>
              </w:rPr>
              <w:t>Total</w:t>
            </w:r>
          </w:p>
        </w:tc>
        <w:tc>
          <w:tcPr>
            <w:tcW w:w="1685" w:type="dxa"/>
          </w:tcPr>
          <w:p w14:paraId="4B5B6061" w14:textId="0E5C4A8F"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26 (23.2%)</w:t>
            </w:r>
          </w:p>
        </w:tc>
        <w:tc>
          <w:tcPr>
            <w:tcW w:w="1685" w:type="dxa"/>
          </w:tcPr>
          <w:p w14:paraId="0B8D3465" w14:textId="152AEA08"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86 (76.8%)</w:t>
            </w:r>
          </w:p>
        </w:tc>
        <w:tc>
          <w:tcPr>
            <w:tcW w:w="1685" w:type="dxa"/>
          </w:tcPr>
          <w:p w14:paraId="431FC149" w14:textId="4CF16B1E"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3446E902" w14:textId="77777777"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646526A6" w14:textId="64197C02" w:rsidR="008237FF" w:rsidRPr="00933239" w:rsidRDefault="00933239" w:rsidP="00933239">
      <w:pPr>
        <w:pStyle w:val="Body"/>
        <w:rPr>
          <w:rFonts w:ascii="Arial" w:hAnsi="Arial" w:cs="Arial"/>
        </w:rPr>
      </w:pPr>
      <w:r w:rsidRPr="00933239">
        <w:rPr>
          <w:rFonts w:ascii="Arial" w:hAnsi="Arial" w:cs="Arial"/>
        </w:rPr>
        <w:t>Based on Table 8, it was found that 80 respondents (71.4%) experienced this</w:t>
      </w:r>
      <w:r>
        <w:rPr>
          <w:rFonts w:ascii="Arial" w:hAnsi="Arial" w:cs="Arial"/>
        </w:rPr>
        <w:t xml:space="preserve"> </w:t>
      </w:r>
      <w:r w:rsidRPr="00933239">
        <w:rPr>
          <w:rFonts w:ascii="Arial" w:hAnsi="Arial" w:cs="Arial"/>
        </w:rPr>
        <w:t xml:space="preserve">T2DM and hypertension. It is known that the Pearson </w:t>
      </w:r>
      <w:r>
        <w:rPr>
          <w:rFonts w:ascii="Arial" w:hAnsi="Arial" w:cs="Arial"/>
        </w:rPr>
        <w:t>Chi-Square</w:t>
      </w:r>
      <w:r w:rsidRPr="00933239">
        <w:rPr>
          <w:rFonts w:ascii="Arial" w:hAnsi="Arial" w:cs="Arial"/>
        </w:rPr>
        <w:t xml:space="preserve"> value is</w:t>
      </w:r>
      <w:r>
        <w:rPr>
          <w:rFonts w:ascii="Arial" w:hAnsi="Arial" w:cs="Arial"/>
        </w:rPr>
        <w:t xml:space="preserve"> 0.</w:t>
      </w:r>
      <w:r w:rsidRPr="00933239">
        <w:rPr>
          <w:rFonts w:ascii="Arial" w:hAnsi="Arial" w:cs="Arial"/>
        </w:rPr>
        <w:t>000 (p&lt;0.05). In this study, it was discovered that there was a significant relationship between T2DM patients and the incidence of hypertension</w:t>
      </w:r>
    </w:p>
    <w:p w14:paraId="58E164C6" w14:textId="195FB527" w:rsidR="000F6834" w:rsidRPr="00933239" w:rsidRDefault="00933239" w:rsidP="00933239">
      <w:pPr>
        <w:pStyle w:val="Body"/>
        <w:spacing w:after="0"/>
        <w:jc w:val="center"/>
        <w:rPr>
          <w:rFonts w:ascii="Arial" w:hAnsi="Arial" w:cs="Arial"/>
          <w:b/>
          <w:bCs/>
        </w:rPr>
      </w:pPr>
      <w:r w:rsidRPr="00933239">
        <w:rPr>
          <w:rFonts w:ascii="Arial" w:hAnsi="Arial" w:cs="Arial"/>
          <w:b/>
          <w:bCs/>
        </w:rPr>
        <w:t>Table 9. Relationship between age and the incidence of T2DM</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933239" w:rsidRPr="00933239" w14:paraId="67FC627B"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350D40B9" w14:textId="59E61E2F" w:rsidR="00933239" w:rsidRPr="00933239" w:rsidRDefault="00933239" w:rsidP="00165513">
            <w:pPr>
              <w:pStyle w:val="Body"/>
              <w:spacing w:after="0"/>
              <w:rPr>
                <w:rFonts w:ascii="Arial" w:hAnsi="Arial" w:cs="Arial"/>
                <w:b w:val="0"/>
                <w:bCs w:val="0"/>
              </w:rPr>
            </w:pPr>
            <w:r>
              <w:rPr>
                <w:rFonts w:ascii="Arial" w:hAnsi="Arial" w:cs="Arial"/>
                <w:b w:val="0"/>
                <w:bCs w:val="0"/>
              </w:rPr>
              <w:t>Age (year)</w:t>
            </w:r>
          </w:p>
        </w:tc>
        <w:tc>
          <w:tcPr>
            <w:tcW w:w="3370" w:type="dxa"/>
            <w:gridSpan w:val="2"/>
            <w:vAlign w:val="center"/>
          </w:tcPr>
          <w:p w14:paraId="5878C422" w14:textId="2EBBA7DB"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T2DM</w:t>
            </w:r>
          </w:p>
        </w:tc>
        <w:tc>
          <w:tcPr>
            <w:tcW w:w="1685" w:type="dxa"/>
            <w:vMerge w:val="restart"/>
            <w:vAlign w:val="center"/>
          </w:tcPr>
          <w:p w14:paraId="2C093EC5" w14:textId="77777777"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79B9CD0D" w14:textId="77777777"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933239" w:rsidRPr="00933239" w14:paraId="0D809195"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585B0523" w14:textId="77777777" w:rsidR="00933239" w:rsidRPr="00933239" w:rsidRDefault="00933239" w:rsidP="00165513">
            <w:pPr>
              <w:pStyle w:val="Body"/>
              <w:spacing w:after="0"/>
              <w:rPr>
                <w:rFonts w:ascii="Arial" w:hAnsi="Arial" w:cs="Arial"/>
                <w:b w:val="0"/>
                <w:bCs w:val="0"/>
              </w:rPr>
            </w:pPr>
          </w:p>
        </w:tc>
        <w:tc>
          <w:tcPr>
            <w:tcW w:w="1685" w:type="dxa"/>
          </w:tcPr>
          <w:p w14:paraId="36E1049B" w14:textId="77777777" w:rsidR="00933239" w:rsidRPr="00933239" w:rsidRDefault="00933239"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717A6F92" w14:textId="77777777" w:rsidR="00933239" w:rsidRPr="00933239" w:rsidRDefault="00933239"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011715E6" w14:textId="77777777" w:rsidR="00933239" w:rsidRPr="00933239" w:rsidRDefault="00933239"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6DAFD4B8" w14:textId="77777777" w:rsidR="00933239" w:rsidRPr="00933239" w:rsidRDefault="00933239"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33239" w:rsidRPr="00933239" w14:paraId="75F0FCBC"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185DAE04" w14:textId="24EB9FFF"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26 – 35</w:t>
            </w:r>
          </w:p>
        </w:tc>
        <w:tc>
          <w:tcPr>
            <w:tcW w:w="1685" w:type="dxa"/>
          </w:tcPr>
          <w:p w14:paraId="5CE97B5C" w14:textId="155F9DCD"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0 </w:t>
            </w:r>
            <w:r w:rsidRPr="00CC0E22">
              <w:rPr>
                <w:rFonts w:ascii="Times New Roman" w:hAnsi="Times New Roman"/>
                <w:spacing w:val="-1"/>
                <w:sz w:val="24"/>
                <w:szCs w:val="24"/>
              </w:rPr>
              <w:t>(</w:t>
            </w:r>
            <w:r w:rsidRPr="00CC0E22">
              <w:rPr>
                <w:rFonts w:ascii="Times New Roman" w:hAnsi="Times New Roman"/>
                <w:sz w:val="24"/>
                <w:szCs w:val="24"/>
              </w:rPr>
              <w:t>0</w:t>
            </w:r>
            <w:r w:rsidRPr="00CC0E22">
              <w:rPr>
                <w:rFonts w:ascii="Times New Roman" w:hAnsi="Times New Roman"/>
                <w:spacing w:val="-1"/>
                <w:sz w:val="24"/>
                <w:szCs w:val="24"/>
              </w:rPr>
              <w:t>%)</w:t>
            </w:r>
          </w:p>
        </w:tc>
        <w:tc>
          <w:tcPr>
            <w:tcW w:w="1685" w:type="dxa"/>
          </w:tcPr>
          <w:p w14:paraId="042E6333" w14:textId="60089CA4"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685" w:type="dxa"/>
          </w:tcPr>
          <w:p w14:paraId="02A048CA" w14:textId="0ADBBEAC"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sidR="00587688">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024" w:type="dxa"/>
            <w:vMerge w:val="restart"/>
            <w:vAlign w:val="center"/>
          </w:tcPr>
          <w:p w14:paraId="5A1515C5" w14:textId="47D7C764"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sidR="00DC4B10">
              <w:rPr>
                <w:rFonts w:ascii="Arial" w:hAnsi="Arial" w:cs="Arial"/>
              </w:rPr>
              <w:t>58</w:t>
            </w:r>
            <w:r w:rsidRPr="00933239">
              <w:rPr>
                <w:rFonts w:ascii="Arial" w:hAnsi="Arial" w:cs="Arial"/>
              </w:rPr>
              <w:t>0</w:t>
            </w:r>
          </w:p>
        </w:tc>
      </w:tr>
      <w:tr w:rsidR="00933239" w:rsidRPr="00933239" w14:paraId="1ADE9F5A"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49E7102" w14:textId="1FA32CB5"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36 – 45</w:t>
            </w:r>
          </w:p>
        </w:tc>
        <w:tc>
          <w:tcPr>
            <w:tcW w:w="1685" w:type="dxa"/>
          </w:tcPr>
          <w:p w14:paraId="6D623211" w14:textId="77EE5E69"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685" w:type="dxa"/>
          </w:tcPr>
          <w:p w14:paraId="6B2795EF" w14:textId="2F052AB0"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4 </w:t>
            </w:r>
            <w:r w:rsidRPr="00CC0E22">
              <w:rPr>
                <w:rFonts w:ascii="Times New Roman" w:hAnsi="Times New Roman"/>
                <w:spacing w:val="-1"/>
                <w:sz w:val="24"/>
                <w:szCs w:val="24"/>
              </w:rPr>
              <w:t>(</w:t>
            </w:r>
            <w:r w:rsidRPr="00CC0E22">
              <w:rPr>
                <w:rFonts w:ascii="Times New Roman" w:hAnsi="Times New Roman"/>
                <w:sz w:val="24"/>
                <w:szCs w:val="24"/>
              </w:rPr>
              <w:t>3</w:t>
            </w:r>
            <w:r>
              <w:rPr>
                <w:rFonts w:ascii="Times New Roman" w:hAnsi="Times New Roman"/>
                <w:sz w:val="24"/>
                <w:szCs w:val="24"/>
              </w:rPr>
              <w:t>.</w:t>
            </w:r>
            <w:r w:rsidRPr="00CC0E22">
              <w:rPr>
                <w:rFonts w:ascii="Times New Roman" w:hAnsi="Times New Roman"/>
                <w:sz w:val="24"/>
                <w:szCs w:val="24"/>
              </w:rPr>
              <w:t>6</w:t>
            </w:r>
            <w:r w:rsidRPr="00CC0E22">
              <w:rPr>
                <w:rFonts w:ascii="Times New Roman" w:hAnsi="Times New Roman"/>
                <w:spacing w:val="-1"/>
                <w:sz w:val="24"/>
                <w:szCs w:val="24"/>
              </w:rPr>
              <w:t>%)</w:t>
            </w:r>
          </w:p>
        </w:tc>
        <w:tc>
          <w:tcPr>
            <w:tcW w:w="1685" w:type="dxa"/>
          </w:tcPr>
          <w:p w14:paraId="68AFD10E" w14:textId="2F9CD850"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5 </w:t>
            </w:r>
            <w:r w:rsidRPr="00CC0E22">
              <w:rPr>
                <w:rFonts w:ascii="Times New Roman" w:hAnsi="Times New Roman"/>
                <w:spacing w:val="-1"/>
                <w:sz w:val="24"/>
                <w:szCs w:val="24"/>
              </w:rPr>
              <w:t>(</w:t>
            </w:r>
            <w:r w:rsidRPr="00CC0E22">
              <w:rPr>
                <w:rFonts w:ascii="Times New Roman" w:hAnsi="Times New Roman"/>
                <w:sz w:val="24"/>
                <w:szCs w:val="24"/>
              </w:rPr>
              <w:t>4</w:t>
            </w:r>
            <w:r w:rsidR="00587688">
              <w:rPr>
                <w:rFonts w:ascii="Times New Roman" w:hAnsi="Times New Roman"/>
                <w:sz w:val="24"/>
                <w:szCs w:val="24"/>
              </w:rPr>
              <w:t>.</w:t>
            </w:r>
            <w:r w:rsidRPr="00CC0E22">
              <w:rPr>
                <w:rFonts w:ascii="Times New Roman" w:hAnsi="Times New Roman"/>
                <w:sz w:val="24"/>
                <w:szCs w:val="24"/>
              </w:rPr>
              <w:t>5</w:t>
            </w:r>
            <w:r w:rsidRPr="00CC0E22">
              <w:rPr>
                <w:rFonts w:ascii="Times New Roman" w:hAnsi="Times New Roman"/>
                <w:spacing w:val="-1"/>
                <w:sz w:val="24"/>
                <w:szCs w:val="24"/>
              </w:rPr>
              <w:t>%)</w:t>
            </w:r>
          </w:p>
        </w:tc>
        <w:tc>
          <w:tcPr>
            <w:tcW w:w="1024" w:type="dxa"/>
            <w:vMerge/>
            <w:vAlign w:val="center"/>
          </w:tcPr>
          <w:p w14:paraId="3BF40132" w14:textId="7777777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239" w:rsidRPr="00933239" w14:paraId="2E810B52"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584460F" w14:textId="062DC874"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46 – 55</w:t>
            </w:r>
          </w:p>
        </w:tc>
        <w:tc>
          <w:tcPr>
            <w:tcW w:w="1685" w:type="dxa"/>
          </w:tcPr>
          <w:p w14:paraId="6E809659" w14:textId="7D2BE2AA"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6 (5</w:t>
            </w:r>
            <w:r>
              <w:rPr>
                <w:rFonts w:ascii="Times New Roman" w:hAnsi="Times New Roman"/>
                <w:sz w:val="24"/>
                <w:szCs w:val="24"/>
              </w:rPr>
              <w:t>.</w:t>
            </w:r>
            <w:r w:rsidRPr="00CC0E22">
              <w:rPr>
                <w:rFonts w:ascii="Times New Roman" w:hAnsi="Times New Roman"/>
                <w:spacing w:val="-1"/>
                <w:sz w:val="24"/>
                <w:szCs w:val="24"/>
              </w:rPr>
              <w:t>4%</w:t>
            </w:r>
            <w:r w:rsidRPr="00CC0E22">
              <w:rPr>
                <w:rFonts w:ascii="Times New Roman" w:hAnsi="Times New Roman"/>
                <w:sz w:val="24"/>
                <w:szCs w:val="24"/>
              </w:rPr>
              <w:t>)</w:t>
            </w:r>
          </w:p>
        </w:tc>
        <w:tc>
          <w:tcPr>
            <w:tcW w:w="1685" w:type="dxa"/>
          </w:tcPr>
          <w:p w14:paraId="5614B98F" w14:textId="58559C7A"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15 (</w:t>
            </w:r>
            <w:r w:rsidRPr="00CC0E22">
              <w:rPr>
                <w:rFonts w:ascii="Times New Roman" w:hAnsi="Times New Roman"/>
                <w:spacing w:val="-1"/>
                <w:sz w:val="24"/>
                <w:szCs w:val="24"/>
              </w:rPr>
              <w:t>1</w:t>
            </w:r>
            <w:r w:rsidRPr="00CC0E22">
              <w:rPr>
                <w:rFonts w:ascii="Times New Roman" w:hAnsi="Times New Roman"/>
                <w:sz w:val="24"/>
                <w:szCs w:val="24"/>
              </w:rPr>
              <w:t>3</w:t>
            </w:r>
            <w:r>
              <w:rPr>
                <w:rFonts w:ascii="Times New Roman" w:hAnsi="Times New Roman"/>
                <w:sz w:val="24"/>
                <w:szCs w:val="24"/>
              </w:rPr>
              <w:t>.</w:t>
            </w:r>
            <w:r w:rsidRPr="00CC0E22">
              <w:rPr>
                <w:rFonts w:ascii="Times New Roman" w:hAnsi="Times New Roman"/>
                <w:sz w:val="24"/>
                <w:szCs w:val="24"/>
              </w:rPr>
              <w:t>4</w:t>
            </w:r>
            <w:r w:rsidRPr="00CC0E22">
              <w:rPr>
                <w:rFonts w:ascii="Times New Roman" w:hAnsi="Times New Roman"/>
                <w:spacing w:val="-1"/>
                <w:sz w:val="24"/>
                <w:szCs w:val="24"/>
              </w:rPr>
              <w:t>%</w:t>
            </w:r>
            <w:r w:rsidRPr="00CC0E22">
              <w:rPr>
                <w:rFonts w:ascii="Times New Roman" w:hAnsi="Times New Roman"/>
                <w:sz w:val="24"/>
                <w:szCs w:val="24"/>
              </w:rPr>
              <w:t>)</w:t>
            </w:r>
          </w:p>
        </w:tc>
        <w:tc>
          <w:tcPr>
            <w:tcW w:w="1685" w:type="dxa"/>
          </w:tcPr>
          <w:p w14:paraId="741F8C12" w14:textId="76538FA5"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21 (</w:t>
            </w:r>
            <w:r w:rsidRPr="00CC0E22">
              <w:rPr>
                <w:rFonts w:ascii="Times New Roman" w:hAnsi="Times New Roman"/>
                <w:spacing w:val="-1"/>
                <w:sz w:val="24"/>
                <w:szCs w:val="24"/>
              </w:rPr>
              <w:t>1</w:t>
            </w:r>
            <w:r w:rsidRPr="00CC0E22">
              <w:rPr>
                <w:rFonts w:ascii="Times New Roman" w:hAnsi="Times New Roman"/>
                <w:sz w:val="24"/>
                <w:szCs w:val="24"/>
              </w:rPr>
              <w:t>8</w:t>
            </w:r>
            <w:r w:rsidR="00587688">
              <w:rPr>
                <w:rFonts w:ascii="Times New Roman" w:hAnsi="Times New Roman"/>
                <w:sz w:val="24"/>
                <w:szCs w:val="24"/>
              </w:rPr>
              <w:t>.</w:t>
            </w:r>
            <w:r w:rsidRPr="00CC0E22">
              <w:rPr>
                <w:rFonts w:ascii="Times New Roman" w:hAnsi="Times New Roman"/>
                <w:sz w:val="24"/>
                <w:szCs w:val="24"/>
              </w:rPr>
              <w:t>8</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vAlign w:val="center"/>
          </w:tcPr>
          <w:p w14:paraId="794D88AB" w14:textId="77777777"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239" w:rsidRPr="00933239" w14:paraId="77EE7F4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17E8883" w14:textId="48D5FE93"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56 – 65</w:t>
            </w:r>
          </w:p>
        </w:tc>
        <w:tc>
          <w:tcPr>
            <w:tcW w:w="1685" w:type="dxa"/>
          </w:tcPr>
          <w:p w14:paraId="2E47F26A" w14:textId="7AD1A64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9 (8</w:t>
            </w:r>
            <w:r>
              <w:rPr>
                <w:rFonts w:ascii="Times New Roman" w:hAnsi="Times New Roman"/>
                <w:sz w:val="24"/>
                <w:szCs w:val="24"/>
              </w:rPr>
              <w:t>.</w:t>
            </w:r>
            <w:r w:rsidRPr="00CC0E22">
              <w:rPr>
                <w:rFonts w:ascii="Times New Roman" w:hAnsi="Times New Roman"/>
                <w:spacing w:val="-1"/>
                <w:sz w:val="24"/>
                <w:szCs w:val="24"/>
              </w:rPr>
              <w:t>0%</w:t>
            </w:r>
            <w:r w:rsidRPr="00CC0E22">
              <w:rPr>
                <w:rFonts w:ascii="Times New Roman" w:hAnsi="Times New Roman"/>
                <w:sz w:val="24"/>
                <w:szCs w:val="24"/>
              </w:rPr>
              <w:t>)</w:t>
            </w:r>
          </w:p>
        </w:tc>
        <w:tc>
          <w:tcPr>
            <w:tcW w:w="1685" w:type="dxa"/>
          </w:tcPr>
          <w:p w14:paraId="192BAAC5" w14:textId="0A896D46"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30 (26</w:t>
            </w:r>
            <w:r>
              <w:rPr>
                <w:rFonts w:ascii="Times New Roman" w:hAnsi="Times New Roman"/>
                <w:sz w:val="24"/>
                <w:szCs w:val="24"/>
              </w:rPr>
              <w:t>.</w:t>
            </w:r>
            <w:r w:rsidRPr="00CC0E22">
              <w:rPr>
                <w:rFonts w:ascii="Times New Roman" w:hAnsi="Times New Roman"/>
                <w:spacing w:val="-1"/>
                <w:sz w:val="24"/>
                <w:szCs w:val="24"/>
              </w:rPr>
              <w:t>8%</w:t>
            </w:r>
            <w:r w:rsidRPr="00CC0E22">
              <w:rPr>
                <w:rFonts w:ascii="Times New Roman" w:hAnsi="Times New Roman"/>
                <w:sz w:val="24"/>
                <w:szCs w:val="24"/>
              </w:rPr>
              <w:t>)</w:t>
            </w:r>
          </w:p>
        </w:tc>
        <w:tc>
          <w:tcPr>
            <w:tcW w:w="1685" w:type="dxa"/>
          </w:tcPr>
          <w:p w14:paraId="3B430E60" w14:textId="5B561D4A"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39 (</w:t>
            </w:r>
            <w:r w:rsidRPr="00CC0E22">
              <w:rPr>
                <w:rFonts w:ascii="Times New Roman" w:hAnsi="Times New Roman"/>
                <w:spacing w:val="-1"/>
                <w:sz w:val="24"/>
                <w:szCs w:val="24"/>
              </w:rPr>
              <w:t>3</w:t>
            </w:r>
            <w:r w:rsidRPr="00CC0E22">
              <w:rPr>
                <w:rFonts w:ascii="Times New Roman" w:hAnsi="Times New Roman"/>
                <w:sz w:val="24"/>
                <w:szCs w:val="24"/>
              </w:rPr>
              <w:t>4</w:t>
            </w:r>
            <w:r w:rsidR="00587688">
              <w:rPr>
                <w:rFonts w:ascii="Times New Roman" w:hAnsi="Times New Roman"/>
                <w:sz w:val="24"/>
                <w:szCs w:val="24"/>
              </w:rPr>
              <w:t>.</w:t>
            </w:r>
            <w:r w:rsidRPr="00CC0E22">
              <w:rPr>
                <w:rFonts w:ascii="Times New Roman" w:hAnsi="Times New Roman"/>
                <w:sz w:val="24"/>
                <w:szCs w:val="24"/>
              </w:rPr>
              <w:t>8</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vAlign w:val="center"/>
          </w:tcPr>
          <w:p w14:paraId="168B454E" w14:textId="7777777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239" w:rsidRPr="00933239" w14:paraId="5A62071C"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391CA4CB" w14:textId="77464C7B"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color w:val="4D5155"/>
                <w:sz w:val="24"/>
                <w:szCs w:val="24"/>
              </w:rPr>
              <w:t>≥</w:t>
            </w:r>
            <w:r w:rsidRPr="00933239">
              <w:rPr>
                <w:rFonts w:ascii="Times New Roman" w:hAnsi="Times New Roman"/>
                <w:b w:val="0"/>
                <w:bCs w:val="0"/>
                <w:color w:val="4D5155"/>
                <w:spacing w:val="-7"/>
                <w:sz w:val="24"/>
                <w:szCs w:val="24"/>
              </w:rPr>
              <w:t xml:space="preserve"> </w:t>
            </w:r>
            <w:r w:rsidRPr="00933239">
              <w:rPr>
                <w:rFonts w:ascii="Times New Roman" w:hAnsi="Times New Roman"/>
                <w:b w:val="0"/>
                <w:bCs w:val="0"/>
                <w:color w:val="000000"/>
                <w:sz w:val="24"/>
                <w:szCs w:val="24"/>
              </w:rPr>
              <w:t>66</w:t>
            </w:r>
          </w:p>
        </w:tc>
        <w:tc>
          <w:tcPr>
            <w:tcW w:w="1685" w:type="dxa"/>
          </w:tcPr>
          <w:p w14:paraId="1AEADA30" w14:textId="05F0AC48"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6 (5</w:t>
            </w:r>
            <w:r>
              <w:rPr>
                <w:rFonts w:ascii="Times New Roman" w:hAnsi="Times New Roman"/>
                <w:sz w:val="24"/>
                <w:szCs w:val="24"/>
              </w:rPr>
              <w:t>.</w:t>
            </w:r>
            <w:r w:rsidRPr="00CC0E22">
              <w:rPr>
                <w:rFonts w:ascii="Times New Roman" w:hAnsi="Times New Roman"/>
                <w:spacing w:val="-1"/>
                <w:sz w:val="24"/>
                <w:szCs w:val="24"/>
              </w:rPr>
              <w:t>4%</w:t>
            </w:r>
            <w:r w:rsidRPr="00CC0E22">
              <w:rPr>
                <w:rFonts w:ascii="Times New Roman" w:hAnsi="Times New Roman"/>
                <w:sz w:val="24"/>
                <w:szCs w:val="24"/>
              </w:rPr>
              <w:t>)</w:t>
            </w:r>
          </w:p>
        </w:tc>
        <w:tc>
          <w:tcPr>
            <w:tcW w:w="1685" w:type="dxa"/>
          </w:tcPr>
          <w:p w14:paraId="3EC12021" w14:textId="44F52596"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40 (</w:t>
            </w:r>
            <w:r w:rsidRPr="00CC0E22">
              <w:rPr>
                <w:rFonts w:ascii="Times New Roman" w:hAnsi="Times New Roman"/>
                <w:spacing w:val="-1"/>
                <w:sz w:val="24"/>
                <w:szCs w:val="24"/>
              </w:rPr>
              <w:t>3</w:t>
            </w:r>
            <w:r w:rsidRPr="00CC0E22">
              <w:rPr>
                <w:rFonts w:ascii="Times New Roman" w:hAnsi="Times New Roman"/>
                <w:sz w:val="24"/>
                <w:szCs w:val="24"/>
              </w:rPr>
              <w:t>5</w:t>
            </w:r>
            <w:r w:rsidR="00A62F39">
              <w:rPr>
                <w:rFonts w:ascii="Times New Roman" w:hAnsi="Times New Roman"/>
                <w:sz w:val="24"/>
                <w:szCs w:val="24"/>
              </w:rPr>
              <w:t>.</w:t>
            </w:r>
            <w:r w:rsidRPr="00CC0E22">
              <w:rPr>
                <w:rFonts w:ascii="Times New Roman" w:hAnsi="Times New Roman"/>
                <w:sz w:val="24"/>
                <w:szCs w:val="24"/>
              </w:rPr>
              <w:t>7</w:t>
            </w:r>
            <w:r w:rsidRPr="00CC0E22">
              <w:rPr>
                <w:rFonts w:ascii="Times New Roman" w:hAnsi="Times New Roman"/>
                <w:spacing w:val="-1"/>
                <w:sz w:val="24"/>
                <w:szCs w:val="24"/>
              </w:rPr>
              <w:t>%</w:t>
            </w:r>
            <w:r w:rsidRPr="00CC0E22">
              <w:rPr>
                <w:rFonts w:ascii="Times New Roman" w:hAnsi="Times New Roman"/>
                <w:sz w:val="24"/>
                <w:szCs w:val="24"/>
              </w:rPr>
              <w:t>)</w:t>
            </w:r>
          </w:p>
        </w:tc>
        <w:tc>
          <w:tcPr>
            <w:tcW w:w="1685" w:type="dxa"/>
          </w:tcPr>
          <w:p w14:paraId="11FA70C7" w14:textId="71A81007"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46 (</w:t>
            </w:r>
            <w:r w:rsidRPr="00CC0E22">
              <w:rPr>
                <w:rFonts w:ascii="Times New Roman" w:hAnsi="Times New Roman"/>
                <w:spacing w:val="-1"/>
                <w:sz w:val="24"/>
                <w:szCs w:val="24"/>
              </w:rPr>
              <w:t>4</w:t>
            </w:r>
            <w:r w:rsidRPr="00CC0E22">
              <w:rPr>
                <w:rFonts w:ascii="Times New Roman" w:hAnsi="Times New Roman"/>
                <w:sz w:val="24"/>
                <w:szCs w:val="24"/>
              </w:rPr>
              <w:t>1</w:t>
            </w:r>
            <w:r w:rsidR="00587688">
              <w:rPr>
                <w:rFonts w:ascii="Times New Roman" w:hAnsi="Times New Roman"/>
                <w:sz w:val="24"/>
                <w:szCs w:val="24"/>
              </w:rPr>
              <w:t>.</w:t>
            </w:r>
            <w:r w:rsidRPr="00CC0E22">
              <w:rPr>
                <w:rFonts w:ascii="Times New Roman" w:hAnsi="Times New Roman"/>
                <w:sz w:val="24"/>
                <w:szCs w:val="24"/>
              </w:rPr>
              <w:t>1</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tcPr>
          <w:p w14:paraId="4FC52D27" w14:textId="77777777"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239" w:rsidRPr="00933239" w14:paraId="7B77039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7DB7A41F" w14:textId="77777777" w:rsidR="00933239" w:rsidRPr="00DC4B10" w:rsidRDefault="00933239" w:rsidP="00933239">
            <w:pPr>
              <w:pStyle w:val="Body"/>
              <w:spacing w:after="0"/>
              <w:rPr>
                <w:rFonts w:ascii="Arial" w:hAnsi="Arial" w:cs="Arial"/>
              </w:rPr>
            </w:pPr>
            <w:r w:rsidRPr="00DC4B10">
              <w:rPr>
                <w:rFonts w:ascii="Arial" w:hAnsi="Arial" w:cs="Arial"/>
              </w:rPr>
              <w:t>Total</w:t>
            </w:r>
          </w:p>
        </w:tc>
        <w:tc>
          <w:tcPr>
            <w:tcW w:w="1685" w:type="dxa"/>
          </w:tcPr>
          <w:p w14:paraId="09202922" w14:textId="1B937B07" w:rsidR="00933239" w:rsidRPr="00DC4B10"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Arial" w:hAnsi="Arial" w:cs="Arial"/>
                <w:b/>
                <w:bCs/>
              </w:rPr>
              <w:t>22 (19.6%)</w:t>
            </w:r>
          </w:p>
        </w:tc>
        <w:tc>
          <w:tcPr>
            <w:tcW w:w="1685" w:type="dxa"/>
          </w:tcPr>
          <w:p w14:paraId="31D6B82C" w14:textId="22EA2C66" w:rsidR="00933239" w:rsidRPr="00DC4B10" w:rsidRDefault="00933239" w:rsidP="00DC4B10">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Times New Roman" w:hAnsi="Times New Roman"/>
                <w:b/>
                <w:bCs/>
              </w:rPr>
              <w:t xml:space="preserve">90 </w:t>
            </w:r>
            <w:r w:rsidRPr="00DC4B10">
              <w:rPr>
                <w:rFonts w:ascii="Times New Roman" w:hAnsi="Times New Roman"/>
                <w:b/>
                <w:bCs/>
                <w:spacing w:val="-1"/>
              </w:rPr>
              <w:t>(</w:t>
            </w:r>
            <w:r w:rsidRPr="00DC4B10">
              <w:rPr>
                <w:rFonts w:ascii="Times New Roman" w:hAnsi="Times New Roman"/>
                <w:b/>
                <w:bCs/>
              </w:rPr>
              <w:t>80.4</w:t>
            </w:r>
            <w:r w:rsidRPr="00DC4B10">
              <w:rPr>
                <w:rFonts w:ascii="Times New Roman" w:hAnsi="Times New Roman"/>
                <w:b/>
                <w:bCs/>
                <w:spacing w:val="-1"/>
              </w:rPr>
              <w:t>%)</w:t>
            </w:r>
          </w:p>
        </w:tc>
        <w:tc>
          <w:tcPr>
            <w:tcW w:w="1685" w:type="dxa"/>
          </w:tcPr>
          <w:p w14:paraId="15643A04" w14:textId="48EB071B" w:rsidR="00933239" w:rsidRPr="00DC4B10"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Times New Roman" w:hAnsi="Times New Roman"/>
                <w:b/>
                <w:bCs/>
              </w:rPr>
              <w:t xml:space="preserve">112 </w:t>
            </w:r>
            <w:r w:rsidRPr="00DC4B10">
              <w:rPr>
                <w:rFonts w:ascii="Times New Roman" w:hAnsi="Times New Roman"/>
                <w:b/>
                <w:bCs/>
                <w:spacing w:val="-1"/>
              </w:rPr>
              <w:t>(</w:t>
            </w:r>
            <w:r w:rsidRPr="00DC4B10">
              <w:rPr>
                <w:rFonts w:ascii="Times New Roman" w:hAnsi="Times New Roman"/>
                <w:b/>
                <w:bCs/>
              </w:rPr>
              <w:t>100</w:t>
            </w:r>
            <w:r w:rsidRPr="00DC4B10">
              <w:rPr>
                <w:rFonts w:ascii="Times New Roman" w:hAnsi="Times New Roman"/>
                <w:b/>
                <w:bCs/>
                <w:spacing w:val="-1"/>
              </w:rPr>
              <w:t>%</w:t>
            </w:r>
            <w:r w:rsidRPr="00DC4B10">
              <w:rPr>
                <w:rFonts w:ascii="Times New Roman" w:hAnsi="Times New Roman"/>
                <w:b/>
                <w:bCs/>
              </w:rPr>
              <w:t>)</w:t>
            </w:r>
          </w:p>
        </w:tc>
        <w:tc>
          <w:tcPr>
            <w:tcW w:w="1024" w:type="dxa"/>
            <w:vMerge/>
          </w:tcPr>
          <w:p w14:paraId="4112709D" w14:textId="77777777"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4542D00B" w14:textId="70CC74F8" w:rsidR="000F6834" w:rsidRDefault="00DC4B10" w:rsidP="00DC4B10">
      <w:pPr>
        <w:pStyle w:val="Body"/>
        <w:rPr>
          <w:rFonts w:ascii="Arial" w:hAnsi="Arial" w:cs="Arial"/>
        </w:rPr>
      </w:pPr>
      <w:r w:rsidRPr="00DC4B10">
        <w:rPr>
          <w:rFonts w:ascii="Arial" w:hAnsi="Arial" w:cs="Arial"/>
        </w:rPr>
        <w:t xml:space="preserve">Table 9 shows the Pearson </w:t>
      </w:r>
      <w:r w:rsidR="003E7004">
        <w:rPr>
          <w:rFonts w:ascii="Arial" w:hAnsi="Arial" w:cs="Arial"/>
        </w:rPr>
        <w:t>Chi-Square</w:t>
      </w:r>
      <w:r w:rsidRPr="00DC4B10">
        <w:rPr>
          <w:rFonts w:ascii="Arial" w:hAnsi="Arial" w:cs="Arial"/>
        </w:rPr>
        <w:t xml:space="preserve"> value of 0.580 (p&gt;0.05). In the study</w:t>
      </w:r>
      <w:r w:rsidR="003E7004">
        <w:rPr>
          <w:rFonts w:ascii="Arial" w:hAnsi="Arial" w:cs="Arial"/>
        </w:rPr>
        <w:t>,</w:t>
      </w:r>
      <w:r w:rsidRPr="00DC4B10">
        <w:rPr>
          <w:rFonts w:ascii="Arial" w:hAnsi="Arial" w:cs="Arial"/>
        </w:rPr>
        <w:t xml:space="preserve"> it was found that there was no relevant relationship between age and T2DM. From the age variable, it is known that the highest number of T2DM patients aged ≥ 66 years was 40 people (35.7%) and the very lowest</w:t>
      </w:r>
      <w:r>
        <w:rPr>
          <w:rFonts w:ascii="Arial" w:hAnsi="Arial" w:cs="Arial"/>
        </w:rPr>
        <w:t xml:space="preserve"> </w:t>
      </w:r>
      <w:r w:rsidRPr="00DC4B10">
        <w:rPr>
          <w:rFonts w:ascii="Arial" w:hAnsi="Arial" w:cs="Arial"/>
        </w:rPr>
        <w:t>at the age of 26 – 35 years, namely 1 person (0.9%).</w:t>
      </w:r>
    </w:p>
    <w:p w14:paraId="6EB033FE" w14:textId="2DB0777F" w:rsidR="00E57BA8" w:rsidRDefault="00E57BA8" w:rsidP="00DC4B10">
      <w:pPr>
        <w:pStyle w:val="Body"/>
        <w:rPr>
          <w:rFonts w:ascii="Arial" w:hAnsi="Arial" w:cs="Arial"/>
        </w:rPr>
      </w:pPr>
    </w:p>
    <w:p w14:paraId="65E51C4D" w14:textId="77777777" w:rsidR="00E57BA8" w:rsidRDefault="00E57BA8" w:rsidP="00DC4B10">
      <w:pPr>
        <w:pStyle w:val="Body"/>
        <w:rPr>
          <w:rFonts w:ascii="Arial" w:hAnsi="Arial" w:cs="Arial"/>
        </w:rPr>
      </w:pPr>
    </w:p>
    <w:p w14:paraId="584BEA89" w14:textId="17B44CF7" w:rsidR="003E7004" w:rsidRDefault="003E7004" w:rsidP="003E7004">
      <w:pPr>
        <w:pStyle w:val="Body"/>
        <w:jc w:val="center"/>
        <w:rPr>
          <w:rFonts w:ascii="Arial" w:hAnsi="Arial" w:cs="Arial"/>
          <w:b/>
          <w:bCs/>
        </w:rPr>
      </w:pPr>
      <w:r w:rsidRPr="003E7004">
        <w:rPr>
          <w:rFonts w:ascii="Arial" w:hAnsi="Arial" w:cs="Arial"/>
          <w:b/>
          <w:bCs/>
        </w:rPr>
        <w:t>Table 10. Relationship between age and the incidence of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3E7004" w:rsidRPr="003E7004" w14:paraId="32DF16AC"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6F420815" w14:textId="77777777" w:rsidR="003E7004" w:rsidRPr="003E7004" w:rsidRDefault="003E7004" w:rsidP="00165513">
            <w:pPr>
              <w:pStyle w:val="Body"/>
              <w:spacing w:after="0"/>
              <w:rPr>
                <w:rFonts w:ascii="Arial" w:hAnsi="Arial" w:cs="Arial"/>
                <w:b w:val="0"/>
                <w:bCs w:val="0"/>
              </w:rPr>
            </w:pPr>
            <w:r w:rsidRPr="003E7004">
              <w:rPr>
                <w:rFonts w:ascii="Arial" w:hAnsi="Arial" w:cs="Arial"/>
                <w:b w:val="0"/>
                <w:bCs w:val="0"/>
              </w:rPr>
              <w:lastRenderedPageBreak/>
              <w:t>Age (year)</w:t>
            </w:r>
          </w:p>
        </w:tc>
        <w:tc>
          <w:tcPr>
            <w:tcW w:w="3370" w:type="dxa"/>
            <w:gridSpan w:val="2"/>
            <w:vAlign w:val="center"/>
          </w:tcPr>
          <w:p w14:paraId="533D037E" w14:textId="2541BF3C"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Hypertension</w:t>
            </w:r>
          </w:p>
        </w:tc>
        <w:tc>
          <w:tcPr>
            <w:tcW w:w="1685" w:type="dxa"/>
            <w:vMerge w:val="restart"/>
            <w:vAlign w:val="center"/>
          </w:tcPr>
          <w:p w14:paraId="66BBC7F8" w14:textId="77777777"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E7004">
              <w:rPr>
                <w:rFonts w:ascii="Arial" w:hAnsi="Arial" w:cs="Arial"/>
                <w:b w:val="0"/>
                <w:bCs w:val="0"/>
              </w:rPr>
              <w:t>Total</w:t>
            </w:r>
          </w:p>
        </w:tc>
        <w:tc>
          <w:tcPr>
            <w:tcW w:w="1024" w:type="dxa"/>
            <w:vMerge w:val="restart"/>
            <w:vAlign w:val="center"/>
          </w:tcPr>
          <w:p w14:paraId="4CF37512" w14:textId="77777777"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3E7004">
              <w:rPr>
                <w:rFonts w:ascii="Arial" w:hAnsi="Arial" w:cs="Arial"/>
                <w:b w:val="0"/>
                <w:bCs w:val="0"/>
                <w:i/>
                <w:iCs/>
              </w:rPr>
              <w:t>p-value</w:t>
            </w:r>
          </w:p>
        </w:tc>
      </w:tr>
      <w:tr w:rsidR="003E7004" w:rsidRPr="003E7004" w14:paraId="3BEC39DF"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337583E0" w14:textId="77777777" w:rsidR="003E7004" w:rsidRPr="003E7004" w:rsidRDefault="003E7004" w:rsidP="00165513">
            <w:pPr>
              <w:pStyle w:val="Body"/>
              <w:spacing w:after="0"/>
              <w:rPr>
                <w:rFonts w:ascii="Arial" w:hAnsi="Arial" w:cs="Arial"/>
                <w:b w:val="0"/>
                <w:bCs w:val="0"/>
              </w:rPr>
            </w:pPr>
          </w:p>
        </w:tc>
        <w:tc>
          <w:tcPr>
            <w:tcW w:w="1685" w:type="dxa"/>
          </w:tcPr>
          <w:p w14:paraId="3E50F57A"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No</w:t>
            </w:r>
          </w:p>
        </w:tc>
        <w:tc>
          <w:tcPr>
            <w:tcW w:w="1685" w:type="dxa"/>
          </w:tcPr>
          <w:p w14:paraId="42E61FA3"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Yes</w:t>
            </w:r>
          </w:p>
        </w:tc>
        <w:tc>
          <w:tcPr>
            <w:tcW w:w="1685" w:type="dxa"/>
            <w:vMerge/>
          </w:tcPr>
          <w:p w14:paraId="115893A6"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0E24FC35"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E7004" w:rsidRPr="003E7004" w14:paraId="6DD29D8D"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074F7D3"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26 – 35</w:t>
            </w:r>
          </w:p>
        </w:tc>
        <w:tc>
          <w:tcPr>
            <w:tcW w:w="1685" w:type="dxa"/>
          </w:tcPr>
          <w:p w14:paraId="5254555C" w14:textId="71D6C4A9"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1</w:t>
            </w:r>
            <w:r w:rsidRPr="003E7004">
              <w:rPr>
                <w:rFonts w:ascii="Times New Roman" w:hAnsi="Times New Roman"/>
              </w:rPr>
              <w:t xml:space="preserve"> </w:t>
            </w:r>
            <w:r w:rsidRPr="003E7004">
              <w:rPr>
                <w:rFonts w:ascii="Times New Roman" w:hAnsi="Times New Roman"/>
                <w:spacing w:val="-1"/>
              </w:rPr>
              <w:t>(</w:t>
            </w:r>
            <w:r w:rsidRPr="003E7004">
              <w:rPr>
                <w:rFonts w:ascii="Times New Roman" w:hAnsi="Times New Roman"/>
              </w:rPr>
              <w:t>0</w:t>
            </w:r>
            <w:r>
              <w:rPr>
                <w:rFonts w:ascii="Times New Roman" w:hAnsi="Times New Roman"/>
              </w:rPr>
              <w:t>.9</w:t>
            </w:r>
            <w:r w:rsidRPr="003E7004">
              <w:rPr>
                <w:rFonts w:ascii="Times New Roman" w:hAnsi="Times New Roman"/>
                <w:spacing w:val="-1"/>
              </w:rPr>
              <w:t>%)</w:t>
            </w:r>
          </w:p>
        </w:tc>
        <w:tc>
          <w:tcPr>
            <w:tcW w:w="1685" w:type="dxa"/>
          </w:tcPr>
          <w:p w14:paraId="085B8012" w14:textId="4D81C8DA"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w:t>
            </w:r>
            <w:r w:rsidRPr="003E7004">
              <w:rPr>
                <w:rFonts w:ascii="Times New Roman" w:hAnsi="Times New Roman"/>
                <w:spacing w:val="-1"/>
              </w:rPr>
              <w:t>%)</w:t>
            </w:r>
          </w:p>
        </w:tc>
        <w:tc>
          <w:tcPr>
            <w:tcW w:w="1685" w:type="dxa"/>
          </w:tcPr>
          <w:p w14:paraId="394CD741"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0.9</w:t>
            </w:r>
            <w:r w:rsidRPr="003E7004">
              <w:rPr>
                <w:rFonts w:ascii="Times New Roman" w:hAnsi="Times New Roman"/>
                <w:spacing w:val="-1"/>
              </w:rPr>
              <w:t>%)</w:t>
            </w:r>
          </w:p>
        </w:tc>
        <w:tc>
          <w:tcPr>
            <w:tcW w:w="1024" w:type="dxa"/>
            <w:vMerge w:val="restart"/>
            <w:vAlign w:val="center"/>
          </w:tcPr>
          <w:p w14:paraId="53EAB29A" w14:textId="07EAE401"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Arial" w:hAnsi="Arial" w:cs="Arial"/>
              </w:rPr>
              <w:t>0.</w:t>
            </w:r>
            <w:r>
              <w:rPr>
                <w:rFonts w:ascii="Arial" w:hAnsi="Arial" w:cs="Arial"/>
              </w:rPr>
              <w:t>47</w:t>
            </w:r>
            <w:r w:rsidRPr="003E7004">
              <w:rPr>
                <w:rFonts w:ascii="Arial" w:hAnsi="Arial" w:cs="Arial"/>
              </w:rPr>
              <w:t>0</w:t>
            </w:r>
          </w:p>
        </w:tc>
      </w:tr>
      <w:tr w:rsidR="003E7004" w:rsidRPr="003E7004" w14:paraId="1402CE24"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3F321BC"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36 – 45</w:t>
            </w:r>
          </w:p>
        </w:tc>
        <w:tc>
          <w:tcPr>
            <w:tcW w:w="1685" w:type="dxa"/>
          </w:tcPr>
          <w:p w14:paraId="6161F858"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0.9</w:t>
            </w:r>
            <w:r w:rsidRPr="003E7004">
              <w:rPr>
                <w:rFonts w:ascii="Times New Roman" w:hAnsi="Times New Roman"/>
                <w:spacing w:val="-1"/>
              </w:rPr>
              <w:t>%)</w:t>
            </w:r>
          </w:p>
        </w:tc>
        <w:tc>
          <w:tcPr>
            <w:tcW w:w="1685" w:type="dxa"/>
          </w:tcPr>
          <w:p w14:paraId="06813A03"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4 </w:t>
            </w:r>
            <w:r w:rsidRPr="003E7004">
              <w:rPr>
                <w:rFonts w:ascii="Times New Roman" w:hAnsi="Times New Roman"/>
                <w:spacing w:val="-1"/>
              </w:rPr>
              <w:t>(</w:t>
            </w:r>
            <w:r w:rsidRPr="003E7004">
              <w:rPr>
                <w:rFonts w:ascii="Times New Roman" w:hAnsi="Times New Roman"/>
              </w:rPr>
              <w:t>3.6</w:t>
            </w:r>
            <w:r w:rsidRPr="003E7004">
              <w:rPr>
                <w:rFonts w:ascii="Times New Roman" w:hAnsi="Times New Roman"/>
                <w:spacing w:val="-1"/>
              </w:rPr>
              <w:t>%)</w:t>
            </w:r>
          </w:p>
        </w:tc>
        <w:tc>
          <w:tcPr>
            <w:tcW w:w="1685" w:type="dxa"/>
          </w:tcPr>
          <w:p w14:paraId="269B4A1A"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5 </w:t>
            </w:r>
            <w:r w:rsidRPr="003E7004">
              <w:rPr>
                <w:rFonts w:ascii="Times New Roman" w:hAnsi="Times New Roman"/>
                <w:spacing w:val="-1"/>
              </w:rPr>
              <w:t>(</w:t>
            </w:r>
            <w:r w:rsidRPr="003E7004">
              <w:rPr>
                <w:rFonts w:ascii="Times New Roman" w:hAnsi="Times New Roman"/>
              </w:rPr>
              <w:t>4.5</w:t>
            </w:r>
            <w:r w:rsidRPr="003E7004">
              <w:rPr>
                <w:rFonts w:ascii="Times New Roman" w:hAnsi="Times New Roman"/>
                <w:spacing w:val="-1"/>
              </w:rPr>
              <w:t>%)</w:t>
            </w:r>
          </w:p>
        </w:tc>
        <w:tc>
          <w:tcPr>
            <w:tcW w:w="1024" w:type="dxa"/>
            <w:vMerge/>
            <w:vAlign w:val="center"/>
          </w:tcPr>
          <w:p w14:paraId="2E768616"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E7004" w:rsidRPr="003E7004" w14:paraId="2BB6BC76"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4AAAEDE1"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46 – 55</w:t>
            </w:r>
          </w:p>
        </w:tc>
        <w:tc>
          <w:tcPr>
            <w:tcW w:w="1685" w:type="dxa"/>
          </w:tcPr>
          <w:p w14:paraId="1A74B06D" w14:textId="400045F3"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4</w:t>
            </w:r>
            <w:r w:rsidRPr="003E7004">
              <w:rPr>
                <w:rFonts w:ascii="Times New Roman" w:hAnsi="Times New Roman"/>
              </w:rPr>
              <w:t xml:space="preserve"> (</w:t>
            </w:r>
            <w:r>
              <w:rPr>
                <w:rFonts w:ascii="Times New Roman" w:hAnsi="Times New Roman"/>
              </w:rPr>
              <w:t>3</w:t>
            </w:r>
            <w:r w:rsidRPr="003E7004">
              <w:rPr>
                <w:rFonts w:ascii="Times New Roman" w:hAnsi="Times New Roman"/>
              </w:rPr>
              <w:t>.</w:t>
            </w:r>
            <w:r>
              <w:rPr>
                <w:rFonts w:ascii="Times New Roman" w:hAnsi="Times New Roman"/>
              </w:rPr>
              <w:t>6</w:t>
            </w:r>
            <w:r w:rsidRPr="003E7004">
              <w:rPr>
                <w:rFonts w:ascii="Times New Roman" w:hAnsi="Times New Roman"/>
                <w:spacing w:val="-1"/>
              </w:rPr>
              <w:t>%</w:t>
            </w:r>
            <w:r w:rsidRPr="003E7004">
              <w:rPr>
                <w:rFonts w:ascii="Times New Roman" w:hAnsi="Times New Roman"/>
              </w:rPr>
              <w:t>)</w:t>
            </w:r>
          </w:p>
        </w:tc>
        <w:tc>
          <w:tcPr>
            <w:tcW w:w="1685" w:type="dxa"/>
          </w:tcPr>
          <w:p w14:paraId="09A0F75B" w14:textId="2BC5CD22"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1</w:t>
            </w:r>
            <w:r>
              <w:rPr>
                <w:rFonts w:ascii="Times New Roman" w:hAnsi="Times New Roman"/>
              </w:rPr>
              <w:t>7</w:t>
            </w:r>
            <w:r w:rsidRPr="003E7004">
              <w:rPr>
                <w:rFonts w:ascii="Times New Roman" w:hAnsi="Times New Roman"/>
              </w:rPr>
              <w:t xml:space="preserve"> (</w:t>
            </w:r>
            <w:r w:rsidRPr="003E7004">
              <w:rPr>
                <w:rFonts w:ascii="Times New Roman" w:hAnsi="Times New Roman"/>
                <w:spacing w:val="-1"/>
              </w:rPr>
              <w:t>1</w:t>
            </w:r>
            <w:r>
              <w:rPr>
                <w:rFonts w:ascii="Times New Roman" w:hAnsi="Times New Roman"/>
                <w:spacing w:val="-1"/>
              </w:rPr>
              <w:t>5</w:t>
            </w:r>
            <w:r w:rsidRPr="003E7004">
              <w:rPr>
                <w:rFonts w:ascii="Times New Roman" w:hAnsi="Times New Roman"/>
              </w:rPr>
              <w:t>.</w:t>
            </w:r>
            <w:r>
              <w:rPr>
                <w:rFonts w:ascii="Times New Roman" w:hAnsi="Times New Roman"/>
              </w:rPr>
              <w:t>2</w:t>
            </w:r>
            <w:r w:rsidRPr="003E7004">
              <w:rPr>
                <w:rFonts w:ascii="Times New Roman" w:hAnsi="Times New Roman"/>
                <w:spacing w:val="-1"/>
              </w:rPr>
              <w:t>%</w:t>
            </w:r>
            <w:r w:rsidRPr="003E7004">
              <w:rPr>
                <w:rFonts w:ascii="Times New Roman" w:hAnsi="Times New Roman"/>
              </w:rPr>
              <w:t>)</w:t>
            </w:r>
          </w:p>
        </w:tc>
        <w:tc>
          <w:tcPr>
            <w:tcW w:w="1685" w:type="dxa"/>
          </w:tcPr>
          <w:p w14:paraId="7F3E028C"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21 (</w:t>
            </w:r>
            <w:r w:rsidRPr="003E7004">
              <w:rPr>
                <w:rFonts w:ascii="Times New Roman" w:hAnsi="Times New Roman"/>
                <w:spacing w:val="-1"/>
              </w:rPr>
              <w:t>1</w:t>
            </w:r>
            <w:r w:rsidRPr="003E7004">
              <w:rPr>
                <w:rFonts w:ascii="Times New Roman" w:hAnsi="Times New Roman"/>
              </w:rPr>
              <w:t>8.8</w:t>
            </w:r>
            <w:r w:rsidRPr="003E7004">
              <w:rPr>
                <w:rFonts w:ascii="Times New Roman" w:hAnsi="Times New Roman"/>
                <w:spacing w:val="-1"/>
              </w:rPr>
              <w:t>%</w:t>
            </w:r>
            <w:r w:rsidRPr="003E7004">
              <w:rPr>
                <w:rFonts w:ascii="Times New Roman" w:hAnsi="Times New Roman"/>
              </w:rPr>
              <w:t>)</w:t>
            </w:r>
          </w:p>
        </w:tc>
        <w:tc>
          <w:tcPr>
            <w:tcW w:w="1024" w:type="dxa"/>
            <w:vMerge/>
            <w:vAlign w:val="center"/>
          </w:tcPr>
          <w:p w14:paraId="08F4A04F" w14:textId="77777777"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E7004" w:rsidRPr="003E7004" w14:paraId="70165C53"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C68B277"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56 – 65</w:t>
            </w:r>
          </w:p>
        </w:tc>
        <w:tc>
          <w:tcPr>
            <w:tcW w:w="1685" w:type="dxa"/>
          </w:tcPr>
          <w:p w14:paraId="77935086"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9 (8.</w:t>
            </w:r>
            <w:r w:rsidRPr="003E7004">
              <w:rPr>
                <w:rFonts w:ascii="Times New Roman" w:hAnsi="Times New Roman"/>
                <w:spacing w:val="-1"/>
              </w:rPr>
              <w:t>0%</w:t>
            </w:r>
            <w:r w:rsidRPr="003E7004">
              <w:rPr>
                <w:rFonts w:ascii="Times New Roman" w:hAnsi="Times New Roman"/>
              </w:rPr>
              <w:t>)</w:t>
            </w:r>
          </w:p>
        </w:tc>
        <w:tc>
          <w:tcPr>
            <w:tcW w:w="1685" w:type="dxa"/>
          </w:tcPr>
          <w:p w14:paraId="698527F4"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30 (26.</w:t>
            </w:r>
            <w:r w:rsidRPr="003E7004">
              <w:rPr>
                <w:rFonts w:ascii="Times New Roman" w:hAnsi="Times New Roman"/>
                <w:spacing w:val="-1"/>
              </w:rPr>
              <w:t>8%</w:t>
            </w:r>
            <w:r w:rsidRPr="003E7004">
              <w:rPr>
                <w:rFonts w:ascii="Times New Roman" w:hAnsi="Times New Roman"/>
              </w:rPr>
              <w:t>)</w:t>
            </w:r>
          </w:p>
        </w:tc>
        <w:tc>
          <w:tcPr>
            <w:tcW w:w="1685" w:type="dxa"/>
          </w:tcPr>
          <w:p w14:paraId="345A9E79"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39 (</w:t>
            </w:r>
            <w:r w:rsidRPr="003E7004">
              <w:rPr>
                <w:rFonts w:ascii="Times New Roman" w:hAnsi="Times New Roman"/>
                <w:spacing w:val="-1"/>
              </w:rPr>
              <w:t>3</w:t>
            </w:r>
            <w:r w:rsidRPr="003E7004">
              <w:rPr>
                <w:rFonts w:ascii="Times New Roman" w:hAnsi="Times New Roman"/>
              </w:rPr>
              <w:t>4.8</w:t>
            </w:r>
            <w:r w:rsidRPr="003E7004">
              <w:rPr>
                <w:rFonts w:ascii="Times New Roman" w:hAnsi="Times New Roman"/>
                <w:spacing w:val="-1"/>
              </w:rPr>
              <w:t>%</w:t>
            </w:r>
            <w:r w:rsidRPr="003E7004">
              <w:rPr>
                <w:rFonts w:ascii="Times New Roman" w:hAnsi="Times New Roman"/>
              </w:rPr>
              <w:t>)</w:t>
            </w:r>
          </w:p>
        </w:tc>
        <w:tc>
          <w:tcPr>
            <w:tcW w:w="1024" w:type="dxa"/>
            <w:vMerge/>
            <w:vAlign w:val="center"/>
          </w:tcPr>
          <w:p w14:paraId="137E51D7"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E7004" w:rsidRPr="003E7004" w14:paraId="11714686"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24E0D756"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color w:val="4D5155"/>
              </w:rPr>
              <w:t>≥</w:t>
            </w:r>
            <w:r w:rsidRPr="003E7004">
              <w:rPr>
                <w:rFonts w:ascii="Times New Roman" w:hAnsi="Times New Roman"/>
                <w:b w:val="0"/>
                <w:bCs w:val="0"/>
                <w:color w:val="4D5155"/>
                <w:spacing w:val="-7"/>
              </w:rPr>
              <w:t xml:space="preserve"> </w:t>
            </w:r>
            <w:r w:rsidRPr="003E7004">
              <w:rPr>
                <w:rFonts w:ascii="Times New Roman" w:hAnsi="Times New Roman"/>
                <w:b w:val="0"/>
                <w:bCs w:val="0"/>
                <w:color w:val="000000"/>
              </w:rPr>
              <w:t>66</w:t>
            </w:r>
          </w:p>
        </w:tc>
        <w:tc>
          <w:tcPr>
            <w:tcW w:w="1685" w:type="dxa"/>
          </w:tcPr>
          <w:p w14:paraId="60B1C965" w14:textId="56DCD0D1"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11</w:t>
            </w:r>
            <w:r w:rsidRPr="003E7004">
              <w:rPr>
                <w:rFonts w:ascii="Times New Roman" w:hAnsi="Times New Roman"/>
              </w:rPr>
              <w:t xml:space="preserve"> (</w:t>
            </w:r>
            <w:r>
              <w:rPr>
                <w:rFonts w:ascii="Times New Roman" w:hAnsi="Times New Roman"/>
              </w:rPr>
              <w:t>9</w:t>
            </w:r>
            <w:r w:rsidRPr="003E7004">
              <w:rPr>
                <w:rFonts w:ascii="Times New Roman" w:hAnsi="Times New Roman"/>
              </w:rPr>
              <w:t>.</w:t>
            </w:r>
            <w:r>
              <w:rPr>
                <w:rFonts w:ascii="Times New Roman" w:hAnsi="Times New Roman"/>
              </w:rPr>
              <w:t>8</w:t>
            </w:r>
            <w:r w:rsidRPr="003E7004">
              <w:rPr>
                <w:rFonts w:ascii="Times New Roman" w:hAnsi="Times New Roman"/>
                <w:spacing w:val="-1"/>
              </w:rPr>
              <w:t>%</w:t>
            </w:r>
            <w:r w:rsidRPr="003E7004">
              <w:rPr>
                <w:rFonts w:ascii="Times New Roman" w:hAnsi="Times New Roman"/>
              </w:rPr>
              <w:t>)</w:t>
            </w:r>
          </w:p>
        </w:tc>
        <w:tc>
          <w:tcPr>
            <w:tcW w:w="1685" w:type="dxa"/>
          </w:tcPr>
          <w:p w14:paraId="1F8808A7" w14:textId="056B714C"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35</w:t>
            </w:r>
            <w:r w:rsidRPr="003E7004">
              <w:rPr>
                <w:rFonts w:ascii="Times New Roman" w:hAnsi="Times New Roman"/>
              </w:rPr>
              <w:t xml:space="preserve"> (</w:t>
            </w:r>
            <w:r>
              <w:rPr>
                <w:rFonts w:ascii="Times New Roman" w:hAnsi="Times New Roman"/>
              </w:rPr>
              <w:t>31.3</w:t>
            </w:r>
            <w:r w:rsidRPr="003E7004">
              <w:rPr>
                <w:rFonts w:ascii="Times New Roman" w:hAnsi="Times New Roman"/>
                <w:spacing w:val="-1"/>
              </w:rPr>
              <w:t>%</w:t>
            </w:r>
            <w:r w:rsidRPr="003E7004">
              <w:rPr>
                <w:rFonts w:ascii="Times New Roman" w:hAnsi="Times New Roman"/>
              </w:rPr>
              <w:t>)</w:t>
            </w:r>
          </w:p>
        </w:tc>
        <w:tc>
          <w:tcPr>
            <w:tcW w:w="1685" w:type="dxa"/>
          </w:tcPr>
          <w:p w14:paraId="40C0A3CB"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46 (</w:t>
            </w:r>
            <w:r w:rsidRPr="003E7004">
              <w:rPr>
                <w:rFonts w:ascii="Times New Roman" w:hAnsi="Times New Roman"/>
                <w:spacing w:val="-1"/>
              </w:rPr>
              <w:t>4</w:t>
            </w:r>
            <w:r w:rsidRPr="003E7004">
              <w:rPr>
                <w:rFonts w:ascii="Times New Roman" w:hAnsi="Times New Roman"/>
              </w:rPr>
              <w:t>1.1</w:t>
            </w:r>
            <w:r w:rsidRPr="003E7004">
              <w:rPr>
                <w:rFonts w:ascii="Times New Roman" w:hAnsi="Times New Roman"/>
                <w:spacing w:val="-1"/>
              </w:rPr>
              <w:t>%</w:t>
            </w:r>
            <w:r w:rsidRPr="003E7004">
              <w:rPr>
                <w:rFonts w:ascii="Times New Roman" w:hAnsi="Times New Roman"/>
              </w:rPr>
              <w:t>)</w:t>
            </w:r>
          </w:p>
        </w:tc>
        <w:tc>
          <w:tcPr>
            <w:tcW w:w="1024" w:type="dxa"/>
            <w:vMerge/>
          </w:tcPr>
          <w:p w14:paraId="39587445"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E7004" w:rsidRPr="003E7004" w14:paraId="21D8B540"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1AB32C9" w14:textId="77777777" w:rsidR="003E7004" w:rsidRPr="003E7004" w:rsidRDefault="003E7004" w:rsidP="00165513">
            <w:pPr>
              <w:pStyle w:val="Body"/>
              <w:spacing w:after="0"/>
              <w:rPr>
                <w:rFonts w:ascii="Arial" w:hAnsi="Arial" w:cs="Arial"/>
              </w:rPr>
            </w:pPr>
            <w:r w:rsidRPr="003E7004">
              <w:rPr>
                <w:rFonts w:ascii="Arial" w:hAnsi="Arial" w:cs="Arial"/>
              </w:rPr>
              <w:t>Total</w:t>
            </w:r>
          </w:p>
        </w:tc>
        <w:tc>
          <w:tcPr>
            <w:tcW w:w="1685" w:type="dxa"/>
          </w:tcPr>
          <w:p w14:paraId="5FC81405" w14:textId="141AD18E"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2</w:t>
            </w:r>
            <w:r>
              <w:rPr>
                <w:rFonts w:ascii="Arial" w:hAnsi="Arial" w:cs="Arial"/>
                <w:b/>
                <w:bCs/>
              </w:rPr>
              <w:t>6</w:t>
            </w:r>
            <w:r w:rsidRPr="003E7004">
              <w:rPr>
                <w:rFonts w:ascii="Arial" w:hAnsi="Arial" w:cs="Arial"/>
                <w:b/>
                <w:bCs/>
              </w:rPr>
              <w:t xml:space="preserve"> (</w:t>
            </w:r>
            <w:r>
              <w:rPr>
                <w:rFonts w:ascii="Arial" w:hAnsi="Arial" w:cs="Arial"/>
                <w:b/>
                <w:bCs/>
              </w:rPr>
              <w:t>23</w:t>
            </w:r>
            <w:r w:rsidRPr="003E7004">
              <w:rPr>
                <w:rFonts w:ascii="Arial" w:hAnsi="Arial" w:cs="Arial"/>
                <w:b/>
                <w:bCs/>
              </w:rPr>
              <w:t>.</w:t>
            </w:r>
            <w:r>
              <w:rPr>
                <w:rFonts w:ascii="Arial" w:hAnsi="Arial" w:cs="Arial"/>
                <w:b/>
                <w:bCs/>
              </w:rPr>
              <w:t>2</w:t>
            </w:r>
            <w:r w:rsidRPr="003E7004">
              <w:rPr>
                <w:rFonts w:ascii="Arial" w:hAnsi="Arial" w:cs="Arial"/>
                <w:b/>
                <w:bCs/>
              </w:rPr>
              <w:t>%)</w:t>
            </w:r>
          </w:p>
        </w:tc>
        <w:tc>
          <w:tcPr>
            <w:tcW w:w="1685" w:type="dxa"/>
          </w:tcPr>
          <w:p w14:paraId="19B4FD34" w14:textId="53B08615"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Times New Roman" w:hAnsi="Times New Roman"/>
                <w:b/>
                <w:bCs/>
              </w:rPr>
              <w:t>86</w:t>
            </w:r>
            <w:r w:rsidRPr="003E7004">
              <w:rPr>
                <w:rFonts w:ascii="Times New Roman" w:hAnsi="Times New Roman"/>
                <w:b/>
                <w:bCs/>
              </w:rPr>
              <w:t xml:space="preserve"> </w:t>
            </w:r>
            <w:r w:rsidRPr="003E7004">
              <w:rPr>
                <w:rFonts w:ascii="Times New Roman" w:hAnsi="Times New Roman"/>
                <w:b/>
                <w:bCs/>
                <w:spacing w:val="-1"/>
              </w:rPr>
              <w:t>(</w:t>
            </w:r>
            <w:r>
              <w:rPr>
                <w:rFonts w:ascii="Times New Roman" w:hAnsi="Times New Roman"/>
                <w:b/>
                <w:bCs/>
              </w:rPr>
              <w:t>76.8</w:t>
            </w:r>
            <w:r w:rsidRPr="003E7004">
              <w:rPr>
                <w:rFonts w:ascii="Times New Roman" w:hAnsi="Times New Roman"/>
                <w:b/>
                <w:bCs/>
                <w:spacing w:val="-1"/>
              </w:rPr>
              <w:t>%)</w:t>
            </w:r>
          </w:p>
        </w:tc>
        <w:tc>
          <w:tcPr>
            <w:tcW w:w="1685" w:type="dxa"/>
          </w:tcPr>
          <w:p w14:paraId="4F627142"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Times New Roman" w:hAnsi="Times New Roman"/>
                <w:b/>
                <w:bCs/>
              </w:rPr>
              <w:t xml:space="preserve">112 </w:t>
            </w:r>
            <w:r w:rsidRPr="003E7004">
              <w:rPr>
                <w:rFonts w:ascii="Times New Roman" w:hAnsi="Times New Roman"/>
                <w:b/>
                <w:bCs/>
                <w:spacing w:val="-1"/>
              </w:rPr>
              <w:t>(</w:t>
            </w:r>
            <w:r w:rsidRPr="003E7004">
              <w:rPr>
                <w:rFonts w:ascii="Times New Roman" w:hAnsi="Times New Roman"/>
                <w:b/>
                <w:bCs/>
              </w:rPr>
              <w:t>100</w:t>
            </w:r>
            <w:r w:rsidRPr="003E7004">
              <w:rPr>
                <w:rFonts w:ascii="Times New Roman" w:hAnsi="Times New Roman"/>
                <w:b/>
                <w:bCs/>
                <w:spacing w:val="-1"/>
              </w:rPr>
              <w:t>%</w:t>
            </w:r>
            <w:r w:rsidRPr="003E7004">
              <w:rPr>
                <w:rFonts w:ascii="Times New Roman" w:hAnsi="Times New Roman"/>
                <w:b/>
                <w:bCs/>
              </w:rPr>
              <w:t>)</w:t>
            </w:r>
          </w:p>
        </w:tc>
        <w:tc>
          <w:tcPr>
            <w:tcW w:w="1024" w:type="dxa"/>
            <w:vMerge/>
          </w:tcPr>
          <w:p w14:paraId="0E9FC1C1"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7AF95081" w14:textId="591C00B8" w:rsidR="003E7004" w:rsidRDefault="00A62F39" w:rsidP="00A62F39">
      <w:pPr>
        <w:pStyle w:val="Body"/>
        <w:rPr>
          <w:rFonts w:ascii="Arial" w:hAnsi="Arial" w:cs="Arial"/>
        </w:rPr>
      </w:pPr>
      <w:r w:rsidRPr="00A62F39">
        <w:rPr>
          <w:rFonts w:ascii="Arial" w:hAnsi="Arial" w:cs="Arial"/>
        </w:rPr>
        <w:t>Table 10 shows the Pearson Chi Square value of 0.470 (p&gt;0.05). In this study it was found that there was no relevant relationship between age and the incidence of hypertension. From the age variable, it is known that the highest number of hypertensive patients aged ≥ 66 years, namely 35 people (31.3%).</w:t>
      </w:r>
    </w:p>
    <w:p w14:paraId="22546C63" w14:textId="17825B79" w:rsidR="00961788" w:rsidRPr="00961788" w:rsidRDefault="00961788" w:rsidP="00961788">
      <w:pPr>
        <w:pStyle w:val="Body"/>
        <w:spacing w:after="0"/>
        <w:jc w:val="center"/>
        <w:rPr>
          <w:rFonts w:ascii="Arial" w:hAnsi="Arial" w:cs="Arial"/>
          <w:b/>
          <w:bCs/>
        </w:rPr>
      </w:pPr>
      <w:r w:rsidRPr="00961788">
        <w:rPr>
          <w:rFonts w:ascii="Arial" w:hAnsi="Arial" w:cs="Arial"/>
          <w:b/>
          <w:bCs/>
        </w:rPr>
        <w:t>Table 11. Relationship between gender and the incidence of T2DM</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961788" w:rsidRPr="00933239" w14:paraId="250D9352" w14:textId="77777777" w:rsidTr="00F9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vAlign w:val="center"/>
          </w:tcPr>
          <w:p w14:paraId="2627B154" w14:textId="79529BE1" w:rsidR="00961788" w:rsidRPr="00933239" w:rsidRDefault="00961788" w:rsidP="00F9420F">
            <w:pPr>
              <w:pStyle w:val="Body"/>
              <w:spacing w:after="0"/>
              <w:jc w:val="center"/>
              <w:rPr>
                <w:rFonts w:ascii="Arial" w:hAnsi="Arial" w:cs="Arial"/>
                <w:b w:val="0"/>
                <w:bCs w:val="0"/>
              </w:rPr>
            </w:pPr>
            <w:r>
              <w:rPr>
                <w:rFonts w:ascii="Arial" w:hAnsi="Arial" w:cs="Arial"/>
                <w:b w:val="0"/>
                <w:bCs w:val="0"/>
              </w:rPr>
              <w:t>Gender</w:t>
            </w:r>
          </w:p>
        </w:tc>
        <w:tc>
          <w:tcPr>
            <w:tcW w:w="3370" w:type="dxa"/>
            <w:gridSpan w:val="2"/>
            <w:vAlign w:val="center"/>
          </w:tcPr>
          <w:p w14:paraId="5BCAB64F" w14:textId="5AC4AE87" w:rsidR="00961788" w:rsidRPr="00933239" w:rsidRDefault="00F9420F"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T2DM</w:t>
            </w:r>
          </w:p>
        </w:tc>
        <w:tc>
          <w:tcPr>
            <w:tcW w:w="1685" w:type="dxa"/>
            <w:vMerge w:val="restart"/>
            <w:vAlign w:val="center"/>
          </w:tcPr>
          <w:p w14:paraId="0AC0E9E4" w14:textId="77777777" w:rsidR="00961788" w:rsidRPr="00933239" w:rsidRDefault="00961788"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25D9869A" w14:textId="77777777" w:rsidR="00961788" w:rsidRPr="00933239" w:rsidRDefault="00961788"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961788" w:rsidRPr="00933239" w14:paraId="0E452751"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14D96E4F" w14:textId="77777777" w:rsidR="00961788" w:rsidRPr="00933239" w:rsidRDefault="00961788" w:rsidP="00165513">
            <w:pPr>
              <w:pStyle w:val="Body"/>
              <w:spacing w:after="0"/>
              <w:rPr>
                <w:rFonts w:ascii="Arial" w:hAnsi="Arial" w:cs="Arial"/>
                <w:b w:val="0"/>
                <w:bCs w:val="0"/>
              </w:rPr>
            </w:pPr>
          </w:p>
        </w:tc>
        <w:tc>
          <w:tcPr>
            <w:tcW w:w="1685" w:type="dxa"/>
          </w:tcPr>
          <w:p w14:paraId="7469850B" w14:textId="77777777"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0F21E79E" w14:textId="77777777"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22BF4C2D"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1FDA2188"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61788" w:rsidRPr="00933239" w14:paraId="6F3EE745"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0E01F7CA" w14:textId="3FD0E807" w:rsidR="00961788" w:rsidRPr="00933239" w:rsidRDefault="00F9420F" w:rsidP="00165513">
            <w:pPr>
              <w:pStyle w:val="Body"/>
              <w:spacing w:after="0"/>
              <w:rPr>
                <w:rFonts w:ascii="Arial" w:hAnsi="Arial" w:cs="Arial"/>
                <w:b w:val="0"/>
                <w:bCs w:val="0"/>
              </w:rPr>
            </w:pPr>
            <w:r>
              <w:rPr>
                <w:rFonts w:ascii="Arial" w:hAnsi="Arial" w:cs="Arial"/>
                <w:b w:val="0"/>
                <w:bCs w:val="0"/>
              </w:rPr>
              <w:t>Fem</w:t>
            </w:r>
            <w:r w:rsidR="00961788">
              <w:rPr>
                <w:rFonts w:ascii="Arial" w:hAnsi="Arial" w:cs="Arial"/>
                <w:b w:val="0"/>
                <w:bCs w:val="0"/>
              </w:rPr>
              <w:t>ale</w:t>
            </w:r>
          </w:p>
        </w:tc>
        <w:tc>
          <w:tcPr>
            <w:tcW w:w="1685" w:type="dxa"/>
          </w:tcPr>
          <w:p w14:paraId="7C8BBE0C" w14:textId="5B764724"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w:t>
            </w:r>
            <w:r>
              <w:rPr>
                <w:rFonts w:ascii="Arial" w:hAnsi="Arial" w:cs="Arial"/>
              </w:rPr>
              <w:t>4</w:t>
            </w:r>
            <w:r w:rsidRPr="00933239">
              <w:rPr>
                <w:rFonts w:ascii="Arial" w:hAnsi="Arial" w:cs="Arial"/>
              </w:rPr>
              <w:t xml:space="preserve"> (1</w:t>
            </w:r>
            <w:r>
              <w:rPr>
                <w:rFonts w:ascii="Arial" w:hAnsi="Arial" w:cs="Arial"/>
              </w:rPr>
              <w:t>2</w:t>
            </w:r>
            <w:r w:rsidRPr="00933239">
              <w:rPr>
                <w:rFonts w:ascii="Arial" w:hAnsi="Arial" w:cs="Arial"/>
              </w:rPr>
              <w:t>.</w:t>
            </w:r>
            <w:r>
              <w:rPr>
                <w:rFonts w:ascii="Arial" w:hAnsi="Arial" w:cs="Arial"/>
              </w:rPr>
              <w:t>5</w:t>
            </w:r>
            <w:r w:rsidRPr="00933239">
              <w:rPr>
                <w:rFonts w:ascii="Arial" w:hAnsi="Arial" w:cs="Arial"/>
              </w:rPr>
              <w:t>%)</w:t>
            </w:r>
          </w:p>
        </w:tc>
        <w:tc>
          <w:tcPr>
            <w:tcW w:w="1685" w:type="dxa"/>
          </w:tcPr>
          <w:p w14:paraId="1806BF02" w14:textId="1D5C17E0"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58</w:t>
            </w:r>
            <w:r w:rsidRPr="00933239">
              <w:rPr>
                <w:rFonts w:ascii="Arial" w:hAnsi="Arial" w:cs="Arial"/>
              </w:rPr>
              <w:t xml:space="preserve"> (</w:t>
            </w:r>
            <w:r>
              <w:rPr>
                <w:rFonts w:ascii="Arial" w:hAnsi="Arial" w:cs="Arial"/>
              </w:rPr>
              <w:t>51.8</w:t>
            </w:r>
            <w:r w:rsidRPr="00933239">
              <w:rPr>
                <w:rFonts w:ascii="Arial" w:hAnsi="Arial" w:cs="Arial"/>
              </w:rPr>
              <w:t>%)</w:t>
            </w:r>
          </w:p>
        </w:tc>
        <w:tc>
          <w:tcPr>
            <w:tcW w:w="1685" w:type="dxa"/>
          </w:tcPr>
          <w:p w14:paraId="55DA71E3" w14:textId="45C647C9"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Pr="00933239">
              <w:rPr>
                <w:rFonts w:ascii="Arial" w:hAnsi="Arial" w:cs="Arial"/>
              </w:rPr>
              <w:t>2 (</w:t>
            </w:r>
            <w:r>
              <w:rPr>
                <w:rFonts w:ascii="Arial" w:hAnsi="Arial" w:cs="Arial"/>
              </w:rPr>
              <w:t>64.3</w:t>
            </w:r>
            <w:r w:rsidRPr="00933239">
              <w:rPr>
                <w:rFonts w:ascii="Arial" w:hAnsi="Arial" w:cs="Arial"/>
              </w:rPr>
              <w:t>%)</w:t>
            </w:r>
          </w:p>
        </w:tc>
        <w:tc>
          <w:tcPr>
            <w:tcW w:w="1024" w:type="dxa"/>
            <w:vMerge w:val="restart"/>
            <w:vAlign w:val="center"/>
          </w:tcPr>
          <w:p w14:paraId="384FFA37" w14:textId="63EBD16D"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Pr>
                <w:rFonts w:ascii="Arial" w:hAnsi="Arial" w:cs="Arial"/>
              </w:rPr>
              <w:t>943</w:t>
            </w:r>
          </w:p>
        </w:tc>
      </w:tr>
      <w:tr w:rsidR="00961788" w:rsidRPr="00933239" w14:paraId="204AF881"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5B3B335B" w14:textId="7E96B53F" w:rsidR="00961788" w:rsidRPr="00933239" w:rsidRDefault="00F9420F" w:rsidP="00165513">
            <w:pPr>
              <w:pStyle w:val="Body"/>
              <w:spacing w:after="0"/>
              <w:rPr>
                <w:rFonts w:ascii="Arial" w:hAnsi="Arial" w:cs="Arial"/>
                <w:b w:val="0"/>
                <w:bCs w:val="0"/>
              </w:rPr>
            </w:pPr>
            <w:r>
              <w:rPr>
                <w:rFonts w:ascii="Arial" w:hAnsi="Arial" w:cs="Arial"/>
                <w:b w:val="0"/>
                <w:bCs w:val="0"/>
              </w:rPr>
              <w:t>M</w:t>
            </w:r>
            <w:r w:rsidR="00961788">
              <w:rPr>
                <w:rFonts w:ascii="Arial" w:hAnsi="Arial" w:cs="Arial"/>
                <w:b w:val="0"/>
                <w:bCs w:val="0"/>
              </w:rPr>
              <w:t>ale</w:t>
            </w:r>
          </w:p>
        </w:tc>
        <w:tc>
          <w:tcPr>
            <w:tcW w:w="1685" w:type="dxa"/>
          </w:tcPr>
          <w:p w14:paraId="092E1C7A" w14:textId="58973638"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r w:rsidRPr="00933239">
              <w:rPr>
                <w:rFonts w:ascii="Arial" w:hAnsi="Arial" w:cs="Arial"/>
              </w:rPr>
              <w:t xml:space="preserve"> (</w:t>
            </w:r>
            <w:r>
              <w:rPr>
                <w:rFonts w:ascii="Arial" w:hAnsi="Arial" w:cs="Arial"/>
              </w:rPr>
              <w:t>7.1</w:t>
            </w:r>
            <w:r w:rsidRPr="00933239">
              <w:rPr>
                <w:rFonts w:ascii="Arial" w:hAnsi="Arial" w:cs="Arial"/>
              </w:rPr>
              <w:t>%)</w:t>
            </w:r>
          </w:p>
        </w:tc>
        <w:tc>
          <w:tcPr>
            <w:tcW w:w="1685" w:type="dxa"/>
          </w:tcPr>
          <w:p w14:paraId="490735CF" w14:textId="0E85D20A"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32</w:t>
            </w:r>
            <w:r w:rsidRPr="00933239">
              <w:rPr>
                <w:rFonts w:ascii="Arial" w:hAnsi="Arial" w:cs="Arial"/>
              </w:rPr>
              <w:t xml:space="preserve"> (</w:t>
            </w:r>
            <w:r>
              <w:rPr>
                <w:rFonts w:ascii="Arial" w:hAnsi="Arial" w:cs="Arial"/>
              </w:rPr>
              <w:t>28.6</w:t>
            </w:r>
            <w:r w:rsidRPr="00933239">
              <w:rPr>
                <w:rFonts w:ascii="Arial" w:hAnsi="Arial" w:cs="Arial"/>
              </w:rPr>
              <w:t>%)</w:t>
            </w:r>
          </w:p>
        </w:tc>
        <w:tc>
          <w:tcPr>
            <w:tcW w:w="1685" w:type="dxa"/>
          </w:tcPr>
          <w:p w14:paraId="34A81699" w14:textId="6097F4D2"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Pr="00933239">
              <w:rPr>
                <w:rFonts w:ascii="Arial" w:hAnsi="Arial" w:cs="Arial"/>
              </w:rPr>
              <w:t>0 (</w:t>
            </w:r>
            <w:r>
              <w:rPr>
                <w:rFonts w:ascii="Arial" w:hAnsi="Arial" w:cs="Arial"/>
              </w:rPr>
              <w:t>35,7</w:t>
            </w:r>
            <w:r w:rsidRPr="00933239">
              <w:rPr>
                <w:rFonts w:ascii="Arial" w:hAnsi="Arial" w:cs="Arial"/>
              </w:rPr>
              <w:t>%)</w:t>
            </w:r>
          </w:p>
        </w:tc>
        <w:tc>
          <w:tcPr>
            <w:tcW w:w="1024" w:type="dxa"/>
            <w:vMerge/>
          </w:tcPr>
          <w:p w14:paraId="2F77C19A"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1788" w:rsidRPr="00933239" w14:paraId="3422FA48"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72C323E" w14:textId="77777777" w:rsidR="00961788" w:rsidRPr="00933239" w:rsidRDefault="00961788" w:rsidP="00165513">
            <w:pPr>
              <w:pStyle w:val="Body"/>
              <w:spacing w:after="0"/>
              <w:rPr>
                <w:rFonts w:ascii="Arial" w:hAnsi="Arial" w:cs="Arial"/>
                <w:b w:val="0"/>
                <w:bCs w:val="0"/>
              </w:rPr>
            </w:pPr>
            <w:r w:rsidRPr="00933239">
              <w:rPr>
                <w:rFonts w:ascii="Arial" w:hAnsi="Arial" w:cs="Arial"/>
                <w:b w:val="0"/>
                <w:bCs w:val="0"/>
              </w:rPr>
              <w:t>Total</w:t>
            </w:r>
          </w:p>
        </w:tc>
        <w:tc>
          <w:tcPr>
            <w:tcW w:w="1685" w:type="dxa"/>
          </w:tcPr>
          <w:p w14:paraId="75907C5E" w14:textId="54ADCDBB"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w:t>
            </w:r>
            <w:r>
              <w:rPr>
                <w:rFonts w:ascii="Arial" w:hAnsi="Arial" w:cs="Arial"/>
                <w:b/>
                <w:bCs/>
              </w:rPr>
              <w:t>2</w:t>
            </w:r>
            <w:r w:rsidRPr="00933239">
              <w:rPr>
                <w:rFonts w:ascii="Arial" w:hAnsi="Arial" w:cs="Arial"/>
                <w:b/>
                <w:bCs/>
              </w:rPr>
              <w:t xml:space="preserve"> (</w:t>
            </w:r>
            <w:r>
              <w:rPr>
                <w:rFonts w:ascii="Arial" w:hAnsi="Arial" w:cs="Arial"/>
                <w:b/>
                <w:bCs/>
              </w:rPr>
              <w:t>19</w:t>
            </w:r>
            <w:r w:rsidRPr="00933239">
              <w:rPr>
                <w:rFonts w:ascii="Arial" w:hAnsi="Arial" w:cs="Arial"/>
                <w:b/>
                <w:bCs/>
              </w:rPr>
              <w:t>.</w:t>
            </w:r>
            <w:r>
              <w:rPr>
                <w:rFonts w:ascii="Arial" w:hAnsi="Arial" w:cs="Arial"/>
                <w:b/>
                <w:bCs/>
              </w:rPr>
              <w:t>6</w:t>
            </w:r>
            <w:r w:rsidRPr="00933239">
              <w:rPr>
                <w:rFonts w:ascii="Arial" w:hAnsi="Arial" w:cs="Arial"/>
                <w:b/>
                <w:bCs/>
              </w:rPr>
              <w:t>%)</w:t>
            </w:r>
          </w:p>
        </w:tc>
        <w:tc>
          <w:tcPr>
            <w:tcW w:w="1685" w:type="dxa"/>
          </w:tcPr>
          <w:p w14:paraId="43000820" w14:textId="59631488"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90</w:t>
            </w:r>
            <w:r w:rsidRPr="00933239">
              <w:rPr>
                <w:rFonts w:ascii="Arial" w:hAnsi="Arial" w:cs="Arial"/>
                <w:b/>
                <w:bCs/>
              </w:rPr>
              <w:t xml:space="preserve"> (</w:t>
            </w:r>
            <w:r>
              <w:rPr>
                <w:rFonts w:ascii="Arial" w:hAnsi="Arial" w:cs="Arial"/>
                <w:b/>
                <w:bCs/>
              </w:rPr>
              <w:t>80.4</w:t>
            </w:r>
            <w:r w:rsidRPr="00933239">
              <w:rPr>
                <w:rFonts w:ascii="Arial" w:hAnsi="Arial" w:cs="Arial"/>
                <w:b/>
                <w:bCs/>
              </w:rPr>
              <w:t>%)</w:t>
            </w:r>
          </w:p>
        </w:tc>
        <w:tc>
          <w:tcPr>
            <w:tcW w:w="1685" w:type="dxa"/>
          </w:tcPr>
          <w:p w14:paraId="734495B4" w14:textId="77777777"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293011AE" w14:textId="77777777"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4EB1EBAC" w14:textId="7B9487A2" w:rsidR="00A62F39" w:rsidRPr="00F9420F" w:rsidRDefault="00F9420F" w:rsidP="00A62F39">
      <w:pPr>
        <w:pStyle w:val="Body"/>
        <w:rPr>
          <w:rFonts w:ascii="Arial" w:hAnsi="Arial" w:cs="Arial"/>
        </w:rPr>
      </w:pPr>
      <w:r w:rsidRPr="00F9420F">
        <w:rPr>
          <w:rFonts w:ascii="Arial" w:hAnsi="Arial" w:cs="Arial"/>
        </w:rPr>
        <w:t xml:space="preserve">Table 11 shows the Pearson </w:t>
      </w:r>
      <w:r>
        <w:rPr>
          <w:rFonts w:ascii="Arial" w:hAnsi="Arial" w:cs="Arial"/>
        </w:rPr>
        <w:t>Chi-Square</w:t>
      </w:r>
      <w:r w:rsidRPr="00F9420F">
        <w:rPr>
          <w:rFonts w:ascii="Arial" w:hAnsi="Arial" w:cs="Arial"/>
        </w:rPr>
        <w:t xml:space="preserve"> value of 0.943 (p&gt;0.05). In this study</w:t>
      </w:r>
      <w:r>
        <w:rPr>
          <w:rFonts w:ascii="Arial" w:hAnsi="Arial" w:cs="Arial"/>
        </w:rPr>
        <w:t>,</w:t>
      </w:r>
      <w:r w:rsidRPr="00F9420F">
        <w:rPr>
          <w:rFonts w:ascii="Arial" w:hAnsi="Arial" w:cs="Arial"/>
        </w:rPr>
        <w:t xml:space="preserve"> it was found that there was no relevant relationship between gender and T2DM. From the gender variable, it is known that the highest number of T2DM patients was in the female group, namely 58 people (51.8%).</w:t>
      </w:r>
    </w:p>
    <w:p w14:paraId="2B5A37B3" w14:textId="3411FA1C" w:rsidR="00A62F39" w:rsidRDefault="00F9420F" w:rsidP="00F9420F">
      <w:pPr>
        <w:pStyle w:val="Body"/>
        <w:jc w:val="center"/>
        <w:rPr>
          <w:rFonts w:ascii="Arial" w:hAnsi="Arial" w:cs="Arial"/>
          <w:b/>
          <w:bCs/>
        </w:rPr>
      </w:pPr>
      <w:r w:rsidRPr="00F9420F">
        <w:rPr>
          <w:rFonts w:ascii="Arial" w:hAnsi="Arial" w:cs="Arial"/>
          <w:b/>
          <w:bCs/>
        </w:rPr>
        <w:t>Table 12. Relationship between gender and the incidence of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F9420F" w:rsidRPr="00933239" w14:paraId="2BB03347" w14:textId="77777777" w:rsidTr="00F9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vAlign w:val="center"/>
          </w:tcPr>
          <w:p w14:paraId="1729FFA3" w14:textId="77777777" w:rsidR="00F9420F" w:rsidRPr="00933239" w:rsidRDefault="00F9420F" w:rsidP="00F9420F">
            <w:pPr>
              <w:pStyle w:val="Body"/>
              <w:spacing w:after="0"/>
              <w:jc w:val="center"/>
              <w:rPr>
                <w:rFonts w:ascii="Arial" w:hAnsi="Arial" w:cs="Arial"/>
                <w:b w:val="0"/>
                <w:bCs w:val="0"/>
              </w:rPr>
            </w:pPr>
            <w:r>
              <w:rPr>
                <w:rFonts w:ascii="Arial" w:hAnsi="Arial" w:cs="Arial"/>
                <w:b w:val="0"/>
                <w:bCs w:val="0"/>
              </w:rPr>
              <w:t>Gender</w:t>
            </w:r>
          </w:p>
        </w:tc>
        <w:tc>
          <w:tcPr>
            <w:tcW w:w="3370" w:type="dxa"/>
            <w:gridSpan w:val="2"/>
            <w:vAlign w:val="center"/>
          </w:tcPr>
          <w:p w14:paraId="4140D466"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Hypertension</w:t>
            </w:r>
          </w:p>
        </w:tc>
        <w:tc>
          <w:tcPr>
            <w:tcW w:w="1685" w:type="dxa"/>
            <w:vMerge w:val="restart"/>
            <w:vAlign w:val="center"/>
          </w:tcPr>
          <w:p w14:paraId="6F213221"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678D1D76"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F9420F" w:rsidRPr="00933239" w14:paraId="51C1181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21ABE47D" w14:textId="77777777" w:rsidR="00F9420F" w:rsidRPr="00933239" w:rsidRDefault="00F9420F" w:rsidP="00165513">
            <w:pPr>
              <w:pStyle w:val="Body"/>
              <w:spacing w:after="0"/>
              <w:rPr>
                <w:rFonts w:ascii="Arial" w:hAnsi="Arial" w:cs="Arial"/>
                <w:b w:val="0"/>
                <w:bCs w:val="0"/>
              </w:rPr>
            </w:pPr>
          </w:p>
        </w:tc>
        <w:tc>
          <w:tcPr>
            <w:tcW w:w="1685" w:type="dxa"/>
          </w:tcPr>
          <w:p w14:paraId="5A696401" w14:textId="77777777"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182E56FA" w14:textId="77777777"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44CB7BC7"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4D585BA8"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9420F" w:rsidRPr="00933239" w14:paraId="0A092FDD"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7C719CD" w14:textId="5CA3DA5E" w:rsidR="00F9420F" w:rsidRPr="00933239" w:rsidRDefault="00F9420F" w:rsidP="00165513">
            <w:pPr>
              <w:pStyle w:val="Body"/>
              <w:spacing w:after="0"/>
              <w:rPr>
                <w:rFonts w:ascii="Arial" w:hAnsi="Arial" w:cs="Arial"/>
                <w:b w:val="0"/>
                <w:bCs w:val="0"/>
              </w:rPr>
            </w:pPr>
            <w:r>
              <w:rPr>
                <w:rFonts w:ascii="Arial" w:hAnsi="Arial" w:cs="Arial"/>
                <w:b w:val="0"/>
                <w:bCs w:val="0"/>
              </w:rPr>
              <w:t>Female</w:t>
            </w:r>
          </w:p>
        </w:tc>
        <w:tc>
          <w:tcPr>
            <w:tcW w:w="1685" w:type="dxa"/>
          </w:tcPr>
          <w:p w14:paraId="2C35C4AF" w14:textId="4DE0792D"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w:t>
            </w:r>
            <w:r>
              <w:rPr>
                <w:rFonts w:ascii="Arial" w:hAnsi="Arial" w:cs="Arial"/>
              </w:rPr>
              <w:t>5</w:t>
            </w:r>
            <w:r w:rsidRPr="00933239">
              <w:rPr>
                <w:rFonts w:ascii="Arial" w:hAnsi="Arial" w:cs="Arial"/>
              </w:rPr>
              <w:t xml:space="preserve"> (1</w:t>
            </w:r>
            <w:r>
              <w:rPr>
                <w:rFonts w:ascii="Arial" w:hAnsi="Arial" w:cs="Arial"/>
              </w:rPr>
              <w:t>3.4</w:t>
            </w:r>
            <w:r w:rsidRPr="00933239">
              <w:rPr>
                <w:rFonts w:ascii="Arial" w:hAnsi="Arial" w:cs="Arial"/>
              </w:rPr>
              <w:t>%)</w:t>
            </w:r>
          </w:p>
        </w:tc>
        <w:tc>
          <w:tcPr>
            <w:tcW w:w="1685" w:type="dxa"/>
          </w:tcPr>
          <w:p w14:paraId="25C7471E" w14:textId="11170E96"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r w:rsidRPr="00933239">
              <w:rPr>
                <w:rFonts w:ascii="Arial" w:hAnsi="Arial" w:cs="Arial"/>
              </w:rPr>
              <w:t xml:space="preserve"> (</w:t>
            </w:r>
            <w:r>
              <w:rPr>
                <w:rFonts w:ascii="Arial" w:hAnsi="Arial" w:cs="Arial"/>
              </w:rPr>
              <w:t>50.9</w:t>
            </w:r>
            <w:r w:rsidRPr="00933239">
              <w:rPr>
                <w:rFonts w:ascii="Arial" w:hAnsi="Arial" w:cs="Arial"/>
              </w:rPr>
              <w:t>%)</w:t>
            </w:r>
          </w:p>
        </w:tc>
        <w:tc>
          <w:tcPr>
            <w:tcW w:w="1685" w:type="dxa"/>
          </w:tcPr>
          <w:p w14:paraId="68FFFFB2"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Pr="00933239">
              <w:rPr>
                <w:rFonts w:ascii="Arial" w:hAnsi="Arial" w:cs="Arial"/>
              </w:rPr>
              <w:t>2 (</w:t>
            </w:r>
            <w:r>
              <w:rPr>
                <w:rFonts w:ascii="Arial" w:hAnsi="Arial" w:cs="Arial"/>
              </w:rPr>
              <w:t>64.3</w:t>
            </w:r>
            <w:r w:rsidRPr="00933239">
              <w:rPr>
                <w:rFonts w:ascii="Arial" w:hAnsi="Arial" w:cs="Arial"/>
              </w:rPr>
              <w:t>%)</w:t>
            </w:r>
          </w:p>
        </w:tc>
        <w:tc>
          <w:tcPr>
            <w:tcW w:w="1024" w:type="dxa"/>
            <w:vMerge w:val="restart"/>
            <w:vAlign w:val="center"/>
          </w:tcPr>
          <w:p w14:paraId="4001398A" w14:textId="3E91899D"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Pr>
                <w:rFonts w:ascii="Arial" w:hAnsi="Arial" w:cs="Arial"/>
              </w:rPr>
              <w:t>423</w:t>
            </w:r>
          </w:p>
        </w:tc>
      </w:tr>
      <w:tr w:rsidR="00F9420F" w:rsidRPr="00933239" w14:paraId="21E749C7"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D7DE4C3" w14:textId="6838FFF9" w:rsidR="00F9420F" w:rsidRPr="00933239" w:rsidRDefault="00F9420F" w:rsidP="00165513">
            <w:pPr>
              <w:pStyle w:val="Body"/>
              <w:spacing w:after="0"/>
              <w:rPr>
                <w:rFonts w:ascii="Arial" w:hAnsi="Arial" w:cs="Arial"/>
                <w:b w:val="0"/>
                <w:bCs w:val="0"/>
              </w:rPr>
            </w:pPr>
            <w:r>
              <w:rPr>
                <w:rFonts w:ascii="Arial" w:hAnsi="Arial" w:cs="Arial"/>
                <w:b w:val="0"/>
                <w:bCs w:val="0"/>
              </w:rPr>
              <w:t>Male</w:t>
            </w:r>
          </w:p>
        </w:tc>
        <w:tc>
          <w:tcPr>
            <w:tcW w:w="1685" w:type="dxa"/>
          </w:tcPr>
          <w:p w14:paraId="01BDDE84" w14:textId="73500396"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Pr="00933239">
              <w:rPr>
                <w:rFonts w:ascii="Arial" w:hAnsi="Arial" w:cs="Arial"/>
              </w:rPr>
              <w:t xml:space="preserve"> (</w:t>
            </w:r>
            <w:r>
              <w:rPr>
                <w:rFonts w:ascii="Arial" w:hAnsi="Arial" w:cs="Arial"/>
              </w:rPr>
              <w:t>9.8</w:t>
            </w:r>
            <w:r w:rsidRPr="00933239">
              <w:rPr>
                <w:rFonts w:ascii="Arial" w:hAnsi="Arial" w:cs="Arial"/>
              </w:rPr>
              <w:t>%)</w:t>
            </w:r>
          </w:p>
        </w:tc>
        <w:tc>
          <w:tcPr>
            <w:tcW w:w="1685" w:type="dxa"/>
          </w:tcPr>
          <w:p w14:paraId="6C0E20FA" w14:textId="23E3635F"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r w:rsidRPr="00933239">
              <w:rPr>
                <w:rFonts w:ascii="Arial" w:hAnsi="Arial" w:cs="Arial"/>
              </w:rPr>
              <w:t xml:space="preserve"> (</w:t>
            </w:r>
            <w:r>
              <w:rPr>
                <w:rFonts w:ascii="Arial" w:hAnsi="Arial" w:cs="Arial"/>
              </w:rPr>
              <w:t>25.9</w:t>
            </w:r>
            <w:r w:rsidRPr="00933239">
              <w:rPr>
                <w:rFonts w:ascii="Arial" w:hAnsi="Arial" w:cs="Arial"/>
              </w:rPr>
              <w:t>%)</w:t>
            </w:r>
          </w:p>
        </w:tc>
        <w:tc>
          <w:tcPr>
            <w:tcW w:w="1685" w:type="dxa"/>
          </w:tcPr>
          <w:p w14:paraId="75140B68"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Pr="00933239">
              <w:rPr>
                <w:rFonts w:ascii="Arial" w:hAnsi="Arial" w:cs="Arial"/>
              </w:rPr>
              <w:t>0 (</w:t>
            </w:r>
            <w:r>
              <w:rPr>
                <w:rFonts w:ascii="Arial" w:hAnsi="Arial" w:cs="Arial"/>
              </w:rPr>
              <w:t>35,7</w:t>
            </w:r>
            <w:r w:rsidRPr="00933239">
              <w:rPr>
                <w:rFonts w:ascii="Arial" w:hAnsi="Arial" w:cs="Arial"/>
              </w:rPr>
              <w:t>%)</w:t>
            </w:r>
          </w:p>
        </w:tc>
        <w:tc>
          <w:tcPr>
            <w:tcW w:w="1024" w:type="dxa"/>
            <w:vMerge/>
          </w:tcPr>
          <w:p w14:paraId="1D069DFA"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9420F" w:rsidRPr="00933239" w14:paraId="47E1F901"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4106157C" w14:textId="77777777" w:rsidR="00F9420F" w:rsidRPr="00933239" w:rsidRDefault="00F9420F" w:rsidP="00165513">
            <w:pPr>
              <w:pStyle w:val="Body"/>
              <w:spacing w:after="0"/>
              <w:rPr>
                <w:rFonts w:ascii="Arial" w:hAnsi="Arial" w:cs="Arial"/>
                <w:b w:val="0"/>
                <w:bCs w:val="0"/>
              </w:rPr>
            </w:pPr>
            <w:r w:rsidRPr="00933239">
              <w:rPr>
                <w:rFonts w:ascii="Arial" w:hAnsi="Arial" w:cs="Arial"/>
                <w:b w:val="0"/>
                <w:bCs w:val="0"/>
              </w:rPr>
              <w:t>Total</w:t>
            </w:r>
          </w:p>
        </w:tc>
        <w:tc>
          <w:tcPr>
            <w:tcW w:w="1685" w:type="dxa"/>
          </w:tcPr>
          <w:p w14:paraId="217306BF" w14:textId="4ABB1A49"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w:t>
            </w:r>
            <w:r>
              <w:rPr>
                <w:rFonts w:ascii="Arial" w:hAnsi="Arial" w:cs="Arial"/>
                <w:b/>
                <w:bCs/>
              </w:rPr>
              <w:t>6</w:t>
            </w:r>
            <w:r w:rsidRPr="00933239">
              <w:rPr>
                <w:rFonts w:ascii="Arial" w:hAnsi="Arial" w:cs="Arial"/>
                <w:b/>
                <w:bCs/>
              </w:rPr>
              <w:t xml:space="preserve"> (</w:t>
            </w:r>
            <w:r>
              <w:rPr>
                <w:rFonts w:ascii="Arial" w:hAnsi="Arial" w:cs="Arial"/>
                <w:b/>
                <w:bCs/>
              </w:rPr>
              <w:t>23</w:t>
            </w:r>
            <w:r w:rsidRPr="00933239">
              <w:rPr>
                <w:rFonts w:ascii="Arial" w:hAnsi="Arial" w:cs="Arial"/>
                <w:b/>
                <w:bCs/>
              </w:rPr>
              <w:t>.</w:t>
            </w:r>
            <w:r>
              <w:rPr>
                <w:rFonts w:ascii="Arial" w:hAnsi="Arial" w:cs="Arial"/>
                <w:b/>
                <w:bCs/>
              </w:rPr>
              <w:t>2</w:t>
            </w:r>
            <w:r w:rsidRPr="00933239">
              <w:rPr>
                <w:rFonts w:ascii="Arial" w:hAnsi="Arial" w:cs="Arial"/>
                <w:b/>
                <w:bCs/>
              </w:rPr>
              <w:t>%)</w:t>
            </w:r>
          </w:p>
        </w:tc>
        <w:tc>
          <w:tcPr>
            <w:tcW w:w="1685" w:type="dxa"/>
          </w:tcPr>
          <w:p w14:paraId="54D698EA" w14:textId="17EFDA8A"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86</w:t>
            </w:r>
            <w:r w:rsidRPr="00933239">
              <w:rPr>
                <w:rFonts w:ascii="Arial" w:hAnsi="Arial" w:cs="Arial"/>
                <w:b/>
                <w:bCs/>
              </w:rPr>
              <w:t xml:space="preserve"> (</w:t>
            </w:r>
            <w:r>
              <w:rPr>
                <w:rFonts w:ascii="Arial" w:hAnsi="Arial" w:cs="Arial"/>
                <w:b/>
                <w:bCs/>
              </w:rPr>
              <w:t>76.8</w:t>
            </w:r>
            <w:r w:rsidRPr="00933239">
              <w:rPr>
                <w:rFonts w:ascii="Arial" w:hAnsi="Arial" w:cs="Arial"/>
                <w:b/>
                <w:bCs/>
              </w:rPr>
              <w:t>%)</w:t>
            </w:r>
          </w:p>
        </w:tc>
        <w:tc>
          <w:tcPr>
            <w:tcW w:w="1685" w:type="dxa"/>
          </w:tcPr>
          <w:p w14:paraId="47B52671"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0B90AA4D"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5EBA9AD7" w14:textId="5D4B69C1" w:rsidR="00790ADA" w:rsidRPr="00FB3A86" w:rsidRDefault="00EB2202" w:rsidP="001E7C1B">
      <w:pPr>
        <w:pStyle w:val="Body"/>
        <w:rPr>
          <w:rFonts w:ascii="Arial" w:hAnsi="Arial" w:cs="Arial"/>
        </w:rPr>
      </w:pPr>
      <w:r w:rsidRPr="00EB2202">
        <w:rPr>
          <w:rFonts w:ascii="Arial" w:hAnsi="Arial" w:cs="Arial"/>
        </w:rPr>
        <w:t xml:space="preserve">Table 12 shows the Pearson </w:t>
      </w:r>
      <w:r w:rsidR="00EF51C1">
        <w:rPr>
          <w:rFonts w:ascii="Arial" w:hAnsi="Arial" w:cs="Arial"/>
        </w:rPr>
        <w:t>Chi-Square</w:t>
      </w:r>
      <w:r w:rsidRPr="00EB2202">
        <w:rPr>
          <w:rFonts w:ascii="Arial" w:hAnsi="Arial" w:cs="Arial"/>
        </w:rPr>
        <w:t xml:space="preserve"> value of 0.423 (p&gt;0.05). In this study</w:t>
      </w:r>
      <w:r w:rsidR="00EF51C1">
        <w:rPr>
          <w:rFonts w:ascii="Arial" w:hAnsi="Arial" w:cs="Arial"/>
        </w:rPr>
        <w:t>,</w:t>
      </w:r>
      <w:r w:rsidRPr="00EB2202">
        <w:rPr>
          <w:rFonts w:ascii="Arial" w:hAnsi="Arial" w:cs="Arial"/>
        </w:rPr>
        <w:t xml:space="preserve"> it was stated that there was no relevant relationship between gender and the incidence of hypertension. From the gender variable, it is known that the highest number of hypertension sufferers is women</w:t>
      </w:r>
      <w:r w:rsidR="001E7C1B">
        <w:rPr>
          <w:rFonts w:ascii="Arial" w:hAnsi="Arial" w:cs="Arial"/>
        </w:rPr>
        <w:t xml:space="preserve"> </w:t>
      </w:r>
      <w:r w:rsidRPr="001E7C1B">
        <w:rPr>
          <w:rFonts w:ascii="Arial" w:hAnsi="Arial" w:cs="Arial"/>
        </w:rPr>
        <w:t>57 people (50.9%).</w:t>
      </w:r>
    </w:p>
    <w:p w14:paraId="7416037B" w14:textId="4A17C673" w:rsidR="00816082" w:rsidRPr="00816082" w:rsidRDefault="00816082" w:rsidP="00510C9B">
      <w:pPr>
        <w:pStyle w:val="Body"/>
        <w:rPr>
          <w:rFonts w:ascii="Arial" w:hAnsi="Arial" w:cs="Arial"/>
          <w:b/>
          <w:bCs/>
        </w:rPr>
      </w:pPr>
      <w:r>
        <w:rPr>
          <w:rFonts w:ascii="Arial" w:hAnsi="Arial" w:cs="Arial"/>
          <w:b/>
          <w:bCs/>
        </w:rPr>
        <w:t xml:space="preserve">3.2. </w:t>
      </w:r>
      <w:r w:rsidRPr="00816082">
        <w:rPr>
          <w:rFonts w:ascii="Arial" w:hAnsi="Arial" w:cs="Arial"/>
          <w:b/>
          <w:bCs/>
        </w:rPr>
        <w:t>Discussion</w:t>
      </w:r>
    </w:p>
    <w:p w14:paraId="7681E844" w14:textId="58313DA0" w:rsidR="00790ADA" w:rsidRDefault="00510C9B" w:rsidP="00510C9B">
      <w:pPr>
        <w:pStyle w:val="Body"/>
        <w:rPr>
          <w:rFonts w:ascii="Arial" w:hAnsi="Arial" w:cs="Arial"/>
        </w:rPr>
      </w:pPr>
      <w:r w:rsidRPr="00510C9B">
        <w:rPr>
          <w:rFonts w:ascii="Arial" w:hAnsi="Arial" w:cs="Arial"/>
        </w:rPr>
        <w:t xml:space="preserve">In the results of this study, T2DM occurred most often in female patients, namely 58 (51.8%) and 40 patients aged ≥ 66 years (35.7%). The results of this study are in line with a study conducted by </w:t>
      </w:r>
      <w:proofErr w:type="spellStart"/>
      <w:r w:rsidRPr="00510C9B">
        <w:rPr>
          <w:rFonts w:ascii="Arial" w:hAnsi="Arial" w:cs="Arial"/>
        </w:rPr>
        <w:t>Kurniawati</w:t>
      </w:r>
      <w:proofErr w:type="spellEnd"/>
      <w:r w:rsidRPr="00510C9B">
        <w:rPr>
          <w:rFonts w:ascii="Arial" w:hAnsi="Arial" w:cs="Arial"/>
        </w:rPr>
        <w:t xml:space="preserve"> (2021), the number of patients diagnosed with T2DM was highest in female patients and elderly patients, this shows that T2DM is more common in women because it has a very large chance of increasing BMI and the risk of obesity, which can interfere with insulin sensitivity and is also influenced by the hormone estrogen when entering post-menopause.</w:t>
      </w:r>
      <w:r w:rsidRPr="00510C9B">
        <w:rPr>
          <w:rFonts w:ascii="Arial" w:hAnsi="Arial" w:cs="Arial"/>
          <w:vertAlign w:val="superscript"/>
        </w:rPr>
        <w:t>14</w:t>
      </w:r>
      <w:r w:rsidRPr="00510C9B">
        <w:rPr>
          <w:rFonts w:ascii="Arial" w:hAnsi="Arial" w:cs="Arial"/>
        </w:rPr>
        <w:t xml:space="preserve"> When entering old age, physiological functions</w:t>
      </w:r>
      <w:r>
        <w:rPr>
          <w:rFonts w:ascii="Arial" w:hAnsi="Arial" w:cs="Arial"/>
        </w:rPr>
        <w:t xml:space="preserve"> </w:t>
      </w:r>
      <w:r w:rsidRPr="00510C9B">
        <w:rPr>
          <w:rFonts w:ascii="Arial" w:hAnsi="Arial" w:cs="Arial"/>
        </w:rPr>
        <w:t>The body will change due to aging. Death of pancreatic beta cells causes increased production of insulin and glucose in the liver, as well as insulin resistance and decreased insulin secretion</w:t>
      </w:r>
      <w:r w:rsidRPr="00510C9B">
        <w:rPr>
          <w:rFonts w:ascii="Arial" w:hAnsi="Arial" w:cs="Arial"/>
          <w:vertAlign w:val="superscript"/>
        </w:rPr>
        <w:t>15</w:t>
      </w:r>
    </w:p>
    <w:p w14:paraId="468B7D48" w14:textId="67E7A5D0" w:rsidR="00EF51C1" w:rsidRDefault="00EF51C1" w:rsidP="00EF51C1">
      <w:pPr>
        <w:pStyle w:val="Body"/>
        <w:rPr>
          <w:rFonts w:ascii="Arial" w:hAnsi="Arial" w:cs="Arial"/>
        </w:rPr>
      </w:pPr>
      <w:r w:rsidRPr="00EF51C1">
        <w:rPr>
          <w:rFonts w:ascii="Arial" w:hAnsi="Arial" w:cs="Arial"/>
        </w:rPr>
        <w:t xml:space="preserve">Based on the results of research carried out at the Indonesian Christian University RSU in 2020-2022, the age variable found that the highest number of hypertensive patients was in the age group ≥ 66 years, namely 35 people. The results are in accordance with </w:t>
      </w:r>
      <w:proofErr w:type="spellStart"/>
      <w:r w:rsidRPr="00EF51C1">
        <w:rPr>
          <w:rFonts w:ascii="Arial" w:hAnsi="Arial" w:cs="Arial"/>
        </w:rPr>
        <w:t>Ririhena</w:t>
      </w:r>
      <w:proofErr w:type="spellEnd"/>
      <w:r w:rsidRPr="00EF51C1">
        <w:rPr>
          <w:rFonts w:ascii="Arial" w:hAnsi="Arial" w:cs="Arial"/>
        </w:rPr>
        <w:t xml:space="preserve"> (2023) where in 2020 to 2022 at RSU UKI found that, of 100 patients with hypertensive heart disease, patients aged 65-74 years were</w:t>
      </w:r>
      <w:r>
        <w:rPr>
          <w:rFonts w:ascii="Arial" w:hAnsi="Arial" w:cs="Arial"/>
        </w:rPr>
        <w:t xml:space="preserve"> </w:t>
      </w:r>
      <w:r w:rsidRPr="00EF51C1">
        <w:rPr>
          <w:rFonts w:ascii="Arial" w:hAnsi="Arial" w:cs="Arial"/>
        </w:rPr>
        <w:t>39 people (39%), those aged ≥75 years, namely 21 people (21%) and 55-64 years, namely 16 people (16%).</w:t>
      </w:r>
      <w:r w:rsidRPr="00EF51C1">
        <w:rPr>
          <w:rFonts w:ascii="Arial" w:hAnsi="Arial" w:cs="Arial"/>
          <w:vertAlign w:val="superscript"/>
        </w:rPr>
        <w:t>16</w:t>
      </w:r>
      <w:r w:rsidRPr="00EF51C1">
        <w:rPr>
          <w:rFonts w:ascii="Arial" w:hAnsi="Arial" w:cs="Arial"/>
        </w:rPr>
        <w:t xml:space="preserve"> In research conducted by Dinda (2020), p=0.004 was obtained when comparing the elderly age group with the adolescent age group. The results of this study state that there is a relevant relationship between elderly age and hypertension.</w:t>
      </w:r>
      <w:r w:rsidRPr="00EF51C1">
        <w:rPr>
          <w:rFonts w:ascii="Arial" w:hAnsi="Arial" w:cs="Arial"/>
          <w:vertAlign w:val="superscript"/>
        </w:rPr>
        <w:t>17</w:t>
      </w:r>
      <w:r w:rsidRPr="00EF51C1">
        <w:rPr>
          <w:rFonts w:ascii="Arial" w:hAnsi="Arial" w:cs="Arial"/>
        </w:rPr>
        <w:t xml:space="preserve"> According to </w:t>
      </w:r>
      <w:proofErr w:type="spellStart"/>
      <w:r w:rsidRPr="00EF51C1">
        <w:rPr>
          <w:rFonts w:ascii="Arial" w:hAnsi="Arial" w:cs="Arial"/>
        </w:rPr>
        <w:t>Lemauk</w:t>
      </w:r>
      <w:proofErr w:type="spellEnd"/>
      <w:r w:rsidRPr="00EF51C1">
        <w:rPr>
          <w:rFonts w:ascii="Arial" w:hAnsi="Arial" w:cs="Arial"/>
        </w:rPr>
        <w:t xml:space="preserve"> Research (2022), it was found that most hypertensive patients were aged 55-64 (35%) and aged 65-74 (27%), </w:t>
      </w:r>
      <w:r w:rsidR="00AA5A18">
        <w:rPr>
          <w:rFonts w:ascii="Arial" w:hAnsi="Arial" w:cs="Arial"/>
        </w:rPr>
        <w:t xml:space="preserve">and </w:t>
      </w:r>
      <w:r w:rsidRPr="00EF51C1">
        <w:rPr>
          <w:rFonts w:ascii="Arial" w:hAnsi="Arial" w:cs="Arial"/>
        </w:rPr>
        <w:t xml:space="preserve">blood pressure increased because large arteries became less elastic and stiffened as they got </w:t>
      </w:r>
      <w:proofErr w:type="gramStart"/>
      <w:r w:rsidRPr="00EF51C1">
        <w:rPr>
          <w:rFonts w:ascii="Arial" w:hAnsi="Arial" w:cs="Arial"/>
        </w:rPr>
        <w:t>older.age</w:t>
      </w:r>
      <w:proofErr w:type="gramEnd"/>
      <w:r w:rsidRPr="00AA5A18">
        <w:rPr>
          <w:rFonts w:ascii="Arial" w:hAnsi="Arial" w:cs="Arial"/>
          <w:vertAlign w:val="superscript"/>
        </w:rPr>
        <w:t>18</w:t>
      </w:r>
      <w:r w:rsidR="00AA5A18">
        <w:rPr>
          <w:rFonts w:ascii="Arial" w:hAnsi="Arial" w:cs="Arial"/>
        </w:rPr>
        <w:t xml:space="preserve">. </w:t>
      </w:r>
    </w:p>
    <w:p w14:paraId="3CD0FB6C" w14:textId="46266C75" w:rsidR="00AA5A18" w:rsidRDefault="00AA5A18" w:rsidP="00AA5A18">
      <w:pPr>
        <w:pStyle w:val="Body"/>
        <w:rPr>
          <w:rFonts w:ascii="Arial" w:hAnsi="Arial" w:cs="Arial"/>
        </w:rPr>
      </w:pPr>
      <w:r w:rsidRPr="00AA5A18">
        <w:rPr>
          <w:rFonts w:ascii="Arial" w:hAnsi="Arial" w:cs="Arial"/>
        </w:rPr>
        <w:t>The results of this study were that the prevalence of hypertension was highest in the range 56-65 and ≥ 66 years. It can be said that as the age progresses the prevalence of hypertension in RSU UKI increases.</w:t>
      </w:r>
      <w:r>
        <w:rPr>
          <w:rFonts w:ascii="Arial" w:hAnsi="Arial" w:cs="Arial"/>
        </w:rPr>
        <w:t xml:space="preserve"> </w:t>
      </w:r>
      <w:r w:rsidRPr="00AA5A18">
        <w:rPr>
          <w:rFonts w:ascii="Arial" w:hAnsi="Arial" w:cs="Arial"/>
        </w:rPr>
        <w:t>In the results of this study, hypertension was most common in female patients, namely 57 (50.9%) while in male patients it was 29 (25.9%). This is thought to be because the hormone estrogen protects women who have not yet entered menopause and helps increase HDL levels, women are more likely to develop hypertension in old age than men. In premenopausal women, the hormone estrogen gradually begins to disappear, which has been preventing damage to blood vessels. High and low levels of LDL and HDL cholesterol have an impact on atherosclerosis and increased blood pressure.</w:t>
      </w:r>
      <w:r w:rsidRPr="00AA5A18">
        <w:rPr>
          <w:rFonts w:ascii="Arial" w:hAnsi="Arial" w:cs="Arial"/>
          <w:vertAlign w:val="superscript"/>
        </w:rPr>
        <w:t>19</w:t>
      </w:r>
      <w:r w:rsidRPr="00AA5A18">
        <w:rPr>
          <w:rFonts w:ascii="Arial" w:hAnsi="Arial" w:cs="Arial"/>
        </w:rPr>
        <w:t xml:space="preserve"> According to research results by </w:t>
      </w:r>
      <w:proofErr w:type="spellStart"/>
      <w:r w:rsidRPr="00AA5A18">
        <w:rPr>
          <w:rFonts w:ascii="Arial" w:hAnsi="Arial" w:cs="Arial"/>
        </w:rPr>
        <w:lastRenderedPageBreak/>
        <w:t>Meidikayanti</w:t>
      </w:r>
      <w:proofErr w:type="spellEnd"/>
      <w:r w:rsidRPr="00AA5A18">
        <w:rPr>
          <w:rFonts w:ascii="Arial" w:hAnsi="Arial" w:cs="Arial"/>
        </w:rPr>
        <w:t xml:space="preserve"> et</w:t>
      </w:r>
      <w:r>
        <w:rPr>
          <w:rFonts w:ascii="Arial" w:hAnsi="Arial" w:cs="Arial"/>
        </w:rPr>
        <w:t xml:space="preserve"> </w:t>
      </w:r>
      <w:r w:rsidRPr="00AA5A18">
        <w:rPr>
          <w:rFonts w:ascii="Arial" w:hAnsi="Arial" w:cs="Arial"/>
        </w:rPr>
        <w:t>al, states that when women experience menopause there will be a change in the hormone estrogen to become lower so the insulin sensitivity response decreases which can increase the risk of suffering from T2DM.</w:t>
      </w:r>
      <w:r w:rsidRPr="00AA5A18">
        <w:rPr>
          <w:rFonts w:ascii="Arial" w:hAnsi="Arial" w:cs="Arial"/>
          <w:vertAlign w:val="superscript"/>
        </w:rPr>
        <w:t>20</w:t>
      </w:r>
      <w:r>
        <w:rPr>
          <w:rFonts w:ascii="Arial" w:hAnsi="Arial" w:cs="Arial"/>
        </w:rPr>
        <w:t xml:space="preserve">. </w:t>
      </w:r>
      <w:r w:rsidRPr="00AA5A18">
        <w:rPr>
          <w:rFonts w:ascii="Arial" w:hAnsi="Arial" w:cs="Arial"/>
        </w:rPr>
        <w:t xml:space="preserve">These results are in line with research by </w:t>
      </w:r>
      <w:proofErr w:type="spellStart"/>
      <w:r w:rsidRPr="00AA5A18">
        <w:rPr>
          <w:rFonts w:ascii="Arial" w:hAnsi="Arial" w:cs="Arial"/>
        </w:rPr>
        <w:t>Ririhena</w:t>
      </w:r>
      <w:proofErr w:type="spellEnd"/>
      <w:r w:rsidRPr="00AA5A18">
        <w:rPr>
          <w:rFonts w:ascii="Arial" w:hAnsi="Arial" w:cs="Arial"/>
        </w:rPr>
        <w:t xml:space="preserve"> (2023) where from 2020 to 2022 at RSU UKI found that, of 100 patients with hypertensive heart disease, 54 women (54%) and 46 men (46%). Apart from that, a study conducted by </w:t>
      </w:r>
      <w:proofErr w:type="spellStart"/>
      <w:r w:rsidRPr="00AA5A18">
        <w:rPr>
          <w:rFonts w:ascii="Arial" w:hAnsi="Arial" w:cs="Arial"/>
        </w:rPr>
        <w:t>Kusumawaty</w:t>
      </w:r>
      <w:proofErr w:type="spellEnd"/>
      <w:r w:rsidRPr="00AA5A18">
        <w:rPr>
          <w:rFonts w:ascii="Arial" w:hAnsi="Arial" w:cs="Arial"/>
        </w:rPr>
        <w:t xml:space="preserve"> et al stated that the prevalence of hypertension is closely related to gender. Hypertension occurs more often in older women and blood pressure increases in menopausal women.</w:t>
      </w:r>
      <w:r w:rsidRPr="00607120">
        <w:rPr>
          <w:rFonts w:ascii="Arial" w:hAnsi="Arial" w:cs="Arial"/>
          <w:vertAlign w:val="superscript"/>
        </w:rPr>
        <w:t>21</w:t>
      </w:r>
    </w:p>
    <w:p w14:paraId="4B1B9294" w14:textId="335BBC8A" w:rsidR="00607120" w:rsidRDefault="00607120" w:rsidP="00607120">
      <w:pPr>
        <w:pStyle w:val="Body"/>
        <w:rPr>
          <w:rFonts w:ascii="Arial" w:hAnsi="Arial" w:cs="Arial"/>
        </w:rPr>
      </w:pPr>
      <w:r w:rsidRPr="00607120">
        <w:rPr>
          <w:rFonts w:ascii="Arial" w:hAnsi="Arial" w:cs="Arial"/>
        </w:rPr>
        <w:t>The results of the univariate analysis showed that the number of T2DM respondents was 90 people (80.4%) and the number of non-T2DM respondents was 22 people (19.6%). In the study results, the incidence of hypertension occurred more frequently in grade 1, namely 71 people (63.4%), the normal group was 26 people (23.2%) and the lowest number of respondents was in grade 2 hypertension, namely 5 (4.5%). JNC VII states that grade 1 hypertension occurs because blood pressure is more than 140/90 mmHg to 159/99 mmHg, and grade 2 occurs when blood pressure reaches ≥160/100 mmHg.</w:t>
      </w:r>
      <w:r w:rsidRPr="00607120">
        <w:rPr>
          <w:rFonts w:ascii="Arial" w:hAnsi="Arial" w:cs="Arial"/>
          <w:vertAlign w:val="superscript"/>
        </w:rPr>
        <w:t>22</w:t>
      </w:r>
      <w:r>
        <w:rPr>
          <w:rFonts w:ascii="Arial" w:hAnsi="Arial" w:cs="Arial"/>
        </w:rPr>
        <w:t xml:space="preserve"> </w:t>
      </w:r>
      <w:r w:rsidRPr="00607120">
        <w:rPr>
          <w:rFonts w:ascii="Arial" w:hAnsi="Arial" w:cs="Arial"/>
        </w:rPr>
        <w:t xml:space="preserve">People with grade 1 hypertension usually never undergo examination at a hospital or health center because they do not experience significant symptoms. This is </w:t>
      </w:r>
      <w:r>
        <w:rPr>
          <w:rFonts w:ascii="Arial" w:hAnsi="Arial" w:cs="Arial"/>
        </w:rPr>
        <w:t>following</w:t>
      </w:r>
      <w:r w:rsidRPr="00607120">
        <w:rPr>
          <w:rFonts w:ascii="Arial" w:hAnsi="Arial" w:cs="Arial"/>
        </w:rPr>
        <w:t xml:space="preserve"> </w:t>
      </w:r>
      <w:proofErr w:type="spellStart"/>
      <w:r w:rsidRPr="00607120">
        <w:rPr>
          <w:rFonts w:ascii="Arial" w:hAnsi="Arial" w:cs="Arial"/>
        </w:rPr>
        <w:t>Lemauk's</w:t>
      </w:r>
      <w:proofErr w:type="spellEnd"/>
      <w:r w:rsidRPr="00607120">
        <w:rPr>
          <w:rFonts w:ascii="Arial" w:hAnsi="Arial" w:cs="Arial"/>
        </w:rPr>
        <w:t xml:space="preserve"> (2022) research on grade 1 hypertension of 76 (66%) respondents, grade 2 hypertension of 21 (18%) respondents, and pre-hypertension of 18 (16%) respondents.</w:t>
      </w:r>
    </w:p>
    <w:p w14:paraId="615CCFB3" w14:textId="080D3611" w:rsidR="00DD5A7E" w:rsidRDefault="00DD5A7E" w:rsidP="00DD5A7E">
      <w:pPr>
        <w:pStyle w:val="Body"/>
        <w:rPr>
          <w:rFonts w:ascii="Arial" w:hAnsi="Arial" w:cs="Arial"/>
        </w:rPr>
      </w:pPr>
      <w:r w:rsidRPr="00DD5A7E">
        <w:rPr>
          <w:rFonts w:ascii="Arial" w:hAnsi="Arial" w:cs="Arial"/>
        </w:rPr>
        <w:t xml:space="preserve">In the statistical test results of the relationship between T2DM and the incidence of hypertension at the Indonesian Christian University General Hospital in 2020–2022, the result was p=0.000. With this, there is a relevant relationship between T2DM and the incidence of hypertension. Therefore, the null hypothesis (Ho) can be rejected. The results of this study are in line with Winta et al, through the Spearman Rank test that the p value = 0.017, which means there is a substantial relationship between blood sugar levels and blood pressure in T2DM patients. </w:t>
      </w:r>
      <w:r w:rsidRPr="00DD5A7E">
        <w:rPr>
          <w:rFonts w:ascii="Arial" w:hAnsi="Arial" w:cs="Arial"/>
          <w:vertAlign w:val="superscript"/>
        </w:rPr>
        <w:t>24</w:t>
      </w:r>
      <w:r>
        <w:rPr>
          <w:rFonts w:ascii="Arial" w:hAnsi="Arial" w:cs="Arial"/>
        </w:rPr>
        <w:t xml:space="preserve"> </w:t>
      </w:r>
      <w:r w:rsidRPr="00DD5A7E">
        <w:rPr>
          <w:rFonts w:ascii="Arial" w:hAnsi="Arial" w:cs="Arial"/>
        </w:rPr>
        <w:t>These results indicate that uncontrolled blood sugar levels can</w:t>
      </w:r>
      <w:r>
        <w:rPr>
          <w:rFonts w:ascii="Arial" w:hAnsi="Arial" w:cs="Arial"/>
        </w:rPr>
        <w:t xml:space="preserve"> </w:t>
      </w:r>
      <w:r w:rsidRPr="00DD5A7E">
        <w:rPr>
          <w:rFonts w:ascii="Arial" w:hAnsi="Arial" w:cs="Arial"/>
        </w:rPr>
        <w:t>triggers various comorbidities, both acute and chronic. Narrowed blood vessel damage reduces blood flow to the kidneys, nerves, eyes, and other parts of the body, which is a common cause of diabetes complications.</w:t>
      </w:r>
      <w:r w:rsidRPr="00DD5A7E">
        <w:rPr>
          <w:rFonts w:ascii="Arial" w:hAnsi="Arial" w:cs="Arial"/>
          <w:vertAlign w:val="superscript"/>
        </w:rPr>
        <w:t>25</w:t>
      </w:r>
    </w:p>
    <w:p w14:paraId="7DDFDED9" w14:textId="2E295113" w:rsidR="00847B14" w:rsidRPr="00847B14" w:rsidRDefault="00847B14" w:rsidP="00847B14">
      <w:pPr>
        <w:pStyle w:val="Body"/>
        <w:rPr>
          <w:rFonts w:ascii="Arial" w:hAnsi="Arial" w:cs="Arial"/>
        </w:rPr>
      </w:pPr>
      <w:r w:rsidRPr="00847B14">
        <w:rPr>
          <w:rFonts w:ascii="Arial" w:hAnsi="Arial" w:cs="Arial"/>
        </w:rPr>
        <w:t xml:space="preserve">During the oxidation process, proteins in the blood vessel walls react with blood sugar, and high levels of sugar will later stick to the blood vessel walls, resulting in the formation of AGEs (Advanced Glycosylated </w:t>
      </w:r>
      <w:proofErr w:type="spellStart"/>
      <w:r w:rsidRPr="00847B14">
        <w:rPr>
          <w:rFonts w:ascii="Arial" w:hAnsi="Arial" w:cs="Arial"/>
        </w:rPr>
        <w:t>Endproducts</w:t>
      </w:r>
      <w:proofErr w:type="spellEnd"/>
      <w:r w:rsidRPr="00847B14">
        <w:rPr>
          <w:rFonts w:ascii="Arial" w:hAnsi="Arial" w:cs="Arial"/>
        </w:rPr>
        <w:t>). AGEs are compound bonds formed in the combination of blood sugar and protein. As a result, the inner walls of blood vessels are damaged, resulting in cholesterol sticking and an inflammatory reaction occurring. The walls of blood vessels harden and become stiff due to plaque formed by platelet cells, leukocyte cells and other materials that accumulate to form plaque. Furthermore, blockages are formed, which causes blood pressure to change or hypertension.</w:t>
      </w:r>
      <w:r w:rsidRPr="00847B14">
        <w:rPr>
          <w:rFonts w:ascii="Arial" w:hAnsi="Arial" w:cs="Arial"/>
          <w:vertAlign w:val="superscript"/>
        </w:rPr>
        <w:t>10,</w:t>
      </w:r>
      <w:r>
        <w:rPr>
          <w:rFonts w:ascii="Arial" w:hAnsi="Arial" w:cs="Arial"/>
          <w:vertAlign w:val="superscript"/>
        </w:rPr>
        <w:t>2</w:t>
      </w:r>
      <w:r w:rsidRPr="00847B14">
        <w:rPr>
          <w:rFonts w:ascii="Arial" w:hAnsi="Arial" w:cs="Arial"/>
          <w:vertAlign w:val="superscript"/>
        </w:rPr>
        <w:t>4</w:t>
      </w:r>
      <w:r w:rsidRPr="00847B14">
        <w:rPr>
          <w:rFonts w:ascii="Arial" w:hAnsi="Arial" w:cs="Arial"/>
        </w:rPr>
        <w:t xml:space="preserve"> The results of the bivariate analysis are in line with Amin et </w:t>
      </w:r>
      <w:proofErr w:type="spellStart"/>
      <w:r w:rsidRPr="00847B14">
        <w:rPr>
          <w:rFonts w:ascii="Arial" w:hAnsi="Arial" w:cs="Arial"/>
        </w:rPr>
        <w:t>al's</w:t>
      </w:r>
      <w:proofErr w:type="spellEnd"/>
      <w:r w:rsidRPr="00847B14">
        <w:rPr>
          <w:rFonts w:ascii="Arial" w:hAnsi="Arial" w:cs="Arial"/>
        </w:rPr>
        <w:t xml:space="preserve"> research which states with a significance level of 0.00 that there is a correlation between blood glucose levels and blood pressure. A person tends to have high blood pressure if their glucose levels are also high. Therefore, research by </w:t>
      </w:r>
      <w:proofErr w:type="spellStart"/>
      <w:r w:rsidRPr="00847B14">
        <w:rPr>
          <w:rFonts w:ascii="Arial" w:hAnsi="Arial" w:cs="Arial"/>
        </w:rPr>
        <w:t>Raphaeli</w:t>
      </w:r>
      <w:proofErr w:type="spellEnd"/>
      <w:r w:rsidRPr="00847B14">
        <w:rPr>
          <w:rFonts w:ascii="Arial" w:hAnsi="Arial" w:cs="Arial"/>
        </w:rPr>
        <w:t xml:space="preserve"> (2017) found that there was no significant correlation </w:t>
      </w:r>
      <w:r>
        <w:rPr>
          <w:rFonts w:ascii="Arial" w:hAnsi="Arial" w:cs="Arial"/>
        </w:rPr>
        <w:t>between</w:t>
      </w:r>
      <w:r w:rsidRPr="00847B14">
        <w:rPr>
          <w:rFonts w:ascii="Arial" w:hAnsi="Arial" w:cs="Arial"/>
        </w:rPr>
        <w:t xml:space="preserve"> blood sugar levels</w:t>
      </w:r>
      <w:r>
        <w:rPr>
          <w:rFonts w:ascii="Arial" w:hAnsi="Arial" w:cs="Arial"/>
        </w:rPr>
        <w:t xml:space="preserve"> </w:t>
      </w:r>
      <w:r w:rsidRPr="00847B14">
        <w:rPr>
          <w:rFonts w:ascii="Arial" w:hAnsi="Arial" w:cs="Arial"/>
        </w:rPr>
        <w:t>when with systolic and diastolic blood pressure.</w:t>
      </w:r>
      <w:r w:rsidRPr="00847B14">
        <w:rPr>
          <w:rFonts w:ascii="Arial" w:hAnsi="Arial" w:cs="Arial"/>
          <w:vertAlign w:val="superscript"/>
        </w:rPr>
        <w:t>28</w:t>
      </w:r>
    </w:p>
    <w:p w14:paraId="7B56A188" w14:textId="094FC8E5" w:rsidR="00EF51C1" w:rsidRDefault="00847B14" w:rsidP="00847B14">
      <w:pPr>
        <w:pStyle w:val="Body"/>
        <w:rPr>
          <w:rFonts w:ascii="Arial" w:hAnsi="Arial" w:cs="Arial"/>
          <w:vertAlign w:val="superscript"/>
        </w:rPr>
      </w:pPr>
      <w:r w:rsidRPr="00847B14">
        <w:rPr>
          <w:rFonts w:ascii="Arial" w:hAnsi="Arial" w:cs="Arial"/>
        </w:rPr>
        <w:t xml:space="preserve">The results of statistical tests regarding the relationship between age and T2DM were found to be p=0.580 (p&gt;0.05), that there is no relevant relationship between age and T2DM, because today's unhealthy lifestyles result in more and more people being obese and T2DM appearing at a young age. In </w:t>
      </w:r>
      <w:proofErr w:type="spellStart"/>
      <w:r w:rsidRPr="00847B14">
        <w:rPr>
          <w:rFonts w:ascii="Arial" w:hAnsi="Arial" w:cs="Arial"/>
        </w:rPr>
        <w:t>Rohmatulloh</w:t>
      </w:r>
      <w:proofErr w:type="spellEnd"/>
      <w:r w:rsidRPr="00847B14">
        <w:rPr>
          <w:rFonts w:ascii="Arial" w:hAnsi="Arial" w:cs="Arial"/>
        </w:rPr>
        <w:t xml:space="preserve"> et </w:t>
      </w:r>
      <w:proofErr w:type="spellStart"/>
      <w:r w:rsidRPr="00847B14">
        <w:rPr>
          <w:rFonts w:ascii="Arial" w:hAnsi="Arial" w:cs="Arial"/>
        </w:rPr>
        <w:t>al's</w:t>
      </w:r>
      <w:proofErr w:type="spellEnd"/>
      <w:r w:rsidRPr="00847B14">
        <w:rPr>
          <w:rFonts w:ascii="Arial" w:hAnsi="Arial" w:cs="Arial"/>
        </w:rPr>
        <w:t xml:space="preserve"> (2024) research, a p-value of 0.397 (p&gt;0.05) was obtained which stated that there was no relationship between age and the incidence of T2DM.</w:t>
      </w:r>
      <w:r w:rsidRPr="00847B14">
        <w:rPr>
          <w:rFonts w:ascii="Arial" w:hAnsi="Arial" w:cs="Arial"/>
          <w:vertAlign w:val="superscript"/>
        </w:rPr>
        <w:t>29</w:t>
      </w:r>
      <w:r w:rsidRPr="00847B14">
        <w:rPr>
          <w:rFonts w:ascii="Arial" w:hAnsi="Arial" w:cs="Arial"/>
        </w:rPr>
        <w:t xml:space="preserve"> This result was different from Rosita et al (2022) in their research which showed that there was a relationship between age and T2DM (p-value 0.046 &lt;0.05).</w:t>
      </w:r>
      <w:r w:rsidRPr="00847B14">
        <w:rPr>
          <w:rFonts w:ascii="Arial" w:hAnsi="Arial" w:cs="Arial"/>
          <w:vertAlign w:val="superscript"/>
        </w:rPr>
        <w:t>30</w:t>
      </w:r>
      <w:r>
        <w:rPr>
          <w:rFonts w:ascii="Arial" w:hAnsi="Arial" w:cs="Arial"/>
        </w:rPr>
        <w:t xml:space="preserve"> </w:t>
      </w:r>
      <w:r w:rsidRPr="00847B14">
        <w:rPr>
          <w:rFonts w:ascii="Arial" w:hAnsi="Arial" w:cs="Arial"/>
        </w:rPr>
        <w:t xml:space="preserve">In the statistical test results of the relationship between age and the incidence of hypertension, it was found that p=0.470 (p&gt;0.05), that there was no significant correlation between age and hypertension. In Melika et </w:t>
      </w:r>
      <w:proofErr w:type="spellStart"/>
      <w:r w:rsidRPr="00847B14">
        <w:rPr>
          <w:rFonts w:ascii="Arial" w:hAnsi="Arial" w:cs="Arial"/>
        </w:rPr>
        <w:t>al's</w:t>
      </w:r>
      <w:proofErr w:type="spellEnd"/>
      <w:r w:rsidRPr="00847B14">
        <w:rPr>
          <w:rFonts w:ascii="Arial" w:hAnsi="Arial" w:cs="Arial"/>
        </w:rPr>
        <w:t xml:space="preserve"> research, it was found that p = 0.75, so there was no significant correlation between age and hypertension.</w:t>
      </w:r>
      <w:r w:rsidRPr="00847B14">
        <w:rPr>
          <w:rFonts w:ascii="Arial" w:hAnsi="Arial" w:cs="Arial"/>
          <w:vertAlign w:val="superscript"/>
        </w:rPr>
        <w:t>31</w:t>
      </w:r>
      <w:r w:rsidRPr="00847B14">
        <w:rPr>
          <w:rFonts w:ascii="Arial" w:hAnsi="Arial" w:cs="Arial"/>
        </w:rPr>
        <w:t xml:space="preserve"> However, in </w:t>
      </w:r>
      <w:proofErr w:type="spellStart"/>
      <w:r w:rsidRPr="00847B14">
        <w:rPr>
          <w:rFonts w:ascii="Arial" w:hAnsi="Arial" w:cs="Arial"/>
        </w:rPr>
        <w:t>Muhammmad</w:t>
      </w:r>
      <w:proofErr w:type="spellEnd"/>
      <w:r w:rsidRPr="00847B14">
        <w:rPr>
          <w:rFonts w:ascii="Arial" w:hAnsi="Arial" w:cs="Arial"/>
        </w:rPr>
        <w:t xml:space="preserve"> et </w:t>
      </w:r>
      <w:proofErr w:type="spellStart"/>
      <w:r w:rsidRPr="00847B14">
        <w:rPr>
          <w:rFonts w:ascii="Arial" w:hAnsi="Arial" w:cs="Arial"/>
        </w:rPr>
        <w:t>al's</w:t>
      </w:r>
      <w:proofErr w:type="spellEnd"/>
      <w:r w:rsidRPr="00847B14">
        <w:rPr>
          <w:rFonts w:ascii="Arial" w:hAnsi="Arial" w:cs="Arial"/>
        </w:rPr>
        <w:t xml:space="preserve"> research, the p value = 0.000, meaning there was a relationship between age and the incidence of hypertension. As age increases, the aging process occurs which results in an increase in systolic blood pressure, mean arterial pressure and pulse pressure.</w:t>
      </w:r>
      <w:r w:rsidRPr="00847B14">
        <w:rPr>
          <w:rFonts w:ascii="Arial" w:hAnsi="Arial" w:cs="Arial"/>
          <w:vertAlign w:val="superscript"/>
        </w:rPr>
        <w:t>32</w:t>
      </w:r>
    </w:p>
    <w:p w14:paraId="54DAB090" w14:textId="67D24E6F" w:rsidR="0059565B" w:rsidRDefault="0059565B" w:rsidP="0059565B">
      <w:pPr>
        <w:pStyle w:val="Body"/>
        <w:rPr>
          <w:rFonts w:ascii="Arial" w:hAnsi="Arial" w:cs="Arial"/>
        </w:rPr>
      </w:pPr>
      <w:r w:rsidRPr="0059565B">
        <w:rPr>
          <w:rFonts w:ascii="Arial" w:hAnsi="Arial" w:cs="Arial"/>
        </w:rPr>
        <w:t xml:space="preserve">The statistical test results for the relationship between gender and T2DM show p=0.943, that there is no relevant correlation between gender and T2DM, because both women and men can get T2DM due to unhealthy eating patterns and lifestyles. In </w:t>
      </w:r>
      <w:proofErr w:type="spellStart"/>
      <w:r w:rsidRPr="0059565B">
        <w:rPr>
          <w:rFonts w:ascii="Arial" w:hAnsi="Arial" w:cs="Arial"/>
        </w:rPr>
        <w:t>Rohmatulloh</w:t>
      </w:r>
      <w:proofErr w:type="spellEnd"/>
      <w:r w:rsidRPr="0059565B">
        <w:rPr>
          <w:rFonts w:ascii="Arial" w:hAnsi="Arial" w:cs="Arial"/>
        </w:rPr>
        <w:t xml:space="preserve"> et </w:t>
      </w:r>
      <w:proofErr w:type="spellStart"/>
      <w:r w:rsidRPr="0059565B">
        <w:rPr>
          <w:rFonts w:ascii="Arial" w:hAnsi="Arial" w:cs="Arial"/>
        </w:rPr>
        <w:t>al's</w:t>
      </w:r>
      <w:proofErr w:type="spellEnd"/>
      <w:r w:rsidRPr="0059565B">
        <w:rPr>
          <w:rFonts w:ascii="Arial" w:hAnsi="Arial" w:cs="Arial"/>
        </w:rPr>
        <w:t xml:space="preserve"> (2024) research, the score was p=0.470, meaning there was no relationship between gender and the incidence of T2DM.</w:t>
      </w:r>
      <w:r w:rsidRPr="0059565B">
        <w:rPr>
          <w:rFonts w:ascii="Arial" w:hAnsi="Arial" w:cs="Arial"/>
          <w:vertAlign w:val="superscript"/>
        </w:rPr>
        <w:t>29</w:t>
      </w:r>
      <w:r w:rsidRPr="0059565B">
        <w:rPr>
          <w:rFonts w:ascii="Arial" w:hAnsi="Arial" w:cs="Arial"/>
        </w:rPr>
        <w:t xml:space="preserve"> This result is different from Rosita et </w:t>
      </w:r>
      <w:proofErr w:type="spellStart"/>
      <w:r w:rsidRPr="0059565B">
        <w:rPr>
          <w:rFonts w:ascii="Arial" w:hAnsi="Arial" w:cs="Arial"/>
        </w:rPr>
        <w:t>al's</w:t>
      </w:r>
      <w:proofErr w:type="spellEnd"/>
      <w:r w:rsidRPr="0059565B">
        <w:rPr>
          <w:rFonts w:ascii="Arial" w:hAnsi="Arial" w:cs="Arial"/>
        </w:rPr>
        <w:t xml:space="preserve"> (2022) research, where the result was p=0.012, meaning that if there is a correlation between gender and T2DM and based on the Prevalence Odds Ratio value, women have a 2.15 times greater risk of developing T2DM than men.</w:t>
      </w:r>
      <w:r w:rsidRPr="0059565B">
        <w:rPr>
          <w:rFonts w:ascii="Arial" w:hAnsi="Arial" w:cs="Arial"/>
          <w:vertAlign w:val="superscript"/>
        </w:rPr>
        <w:t>30</w:t>
      </w:r>
      <w:r>
        <w:rPr>
          <w:rFonts w:ascii="Arial" w:hAnsi="Arial" w:cs="Arial"/>
        </w:rPr>
        <w:t xml:space="preserve"> </w:t>
      </w:r>
      <w:r w:rsidRPr="0059565B">
        <w:rPr>
          <w:rFonts w:ascii="Arial" w:hAnsi="Arial" w:cs="Arial"/>
        </w:rPr>
        <w:t xml:space="preserve">The results of statistical tests on the relationship between gender and the occurrence of hypertension showed a score of p=0.423, that there was no relevant correlation between gender and hypertension. These results are in accordance with research by Muhammad et </w:t>
      </w:r>
      <w:proofErr w:type="spellStart"/>
      <w:proofErr w:type="gramStart"/>
      <w:r w:rsidRPr="0059565B">
        <w:rPr>
          <w:rFonts w:ascii="Arial" w:hAnsi="Arial" w:cs="Arial"/>
        </w:rPr>
        <w:t>al,obtained</w:t>
      </w:r>
      <w:proofErr w:type="spellEnd"/>
      <w:proofErr w:type="gramEnd"/>
      <w:r w:rsidRPr="0059565B">
        <w:rPr>
          <w:rFonts w:ascii="Arial" w:hAnsi="Arial" w:cs="Arial"/>
        </w:rPr>
        <w:t xml:space="preserve"> a p value = 0.841 or there is no correlation between gender and hypertension.</w:t>
      </w:r>
      <w:r w:rsidRPr="0059565B">
        <w:rPr>
          <w:rFonts w:ascii="Arial" w:hAnsi="Arial" w:cs="Arial"/>
          <w:vertAlign w:val="superscript"/>
        </w:rPr>
        <w:t>32</w:t>
      </w:r>
    </w:p>
    <w:p w14:paraId="0A17F815" w14:textId="7AADD868" w:rsidR="00A22118" w:rsidRDefault="00A22118" w:rsidP="00A22118">
      <w:pPr>
        <w:pStyle w:val="Body"/>
        <w:rPr>
          <w:rFonts w:ascii="Arial" w:hAnsi="Arial" w:cs="Arial"/>
        </w:rPr>
      </w:pPr>
      <w:r w:rsidRPr="00A22118">
        <w:rPr>
          <w:rFonts w:ascii="Arial" w:hAnsi="Arial" w:cs="Arial"/>
        </w:rPr>
        <w:t xml:space="preserve">However, in Nurhayati et </w:t>
      </w:r>
      <w:proofErr w:type="spellStart"/>
      <w:r w:rsidRPr="00A22118">
        <w:rPr>
          <w:rFonts w:ascii="Arial" w:hAnsi="Arial" w:cs="Arial"/>
        </w:rPr>
        <w:t>al's</w:t>
      </w:r>
      <w:proofErr w:type="spellEnd"/>
      <w:r w:rsidRPr="00A22118">
        <w:rPr>
          <w:rFonts w:ascii="Arial" w:hAnsi="Arial" w:cs="Arial"/>
        </w:rPr>
        <w:t xml:space="preserve"> research on the correlation test with the Spearman Rank test, it was found that p=0.000, so H1 was accepted and H0 was rejected, so it could be concluded that there was a relevant correlation between gender and the incidence of hypertension, because menopausal women experience</w:t>
      </w:r>
      <w:r>
        <w:rPr>
          <w:rFonts w:ascii="Arial" w:hAnsi="Arial" w:cs="Arial"/>
        </w:rPr>
        <w:t xml:space="preserve"> </w:t>
      </w:r>
      <w:r w:rsidRPr="00A22118">
        <w:rPr>
          <w:rFonts w:ascii="Arial" w:hAnsi="Arial" w:cs="Arial"/>
        </w:rPr>
        <w:t>decreased estrogen levels.</w:t>
      </w:r>
      <w:r w:rsidRPr="00A22118">
        <w:rPr>
          <w:rFonts w:ascii="Arial" w:hAnsi="Arial" w:cs="Arial"/>
          <w:vertAlign w:val="superscript"/>
        </w:rPr>
        <w:t>33</w:t>
      </w:r>
    </w:p>
    <w:p w14:paraId="7580A5D7" w14:textId="77777777" w:rsidR="00816082" w:rsidRPr="00FB3A86" w:rsidRDefault="00816082" w:rsidP="00816082">
      <w:pPr>
        <w:pStyle w:val="ConcHead"/>
        <w:spacing w:after="0"/>
        <w:jc w:val="both"/>
        <w:rPr>
          <w:rFonts w:ascii="Arial" w:hAnsi="Arial" w:cs="Arial"/>
        </w:rPr>
      </w:pPr>
      <w:r>
        <w:rPr>
          <w:rFonts w:ascii="Arial" w:hAnsi="Arial" w:cs="Arial"/>
        </w:rPr>
        <w:lastRenderedPageBreak/>
        <w:t xml:space="preserve">4. </w:t>
      </w:r>
      <w:r w:rsidRPr="00FB3A86">
        <w:rPr>
          <w:rFonts w:ascii="Arial" w:hAnsi="Arial" w:cs="Arial"/>
        </w:rPr>
        <w:t>Conclusion</w:t>
      </w:r>
    </w:p>
    <w:p w14:paraId="7A54092F" w14:textId="1C94063D" w:rsidR="00816082" w:rsidRPr="00816082" w:rsidRDefault="00816082" w:rsidP="002E742A">
      <w:pPr>
        <w:pStyle w:val="Body"/>
        <w:rPr>
          <w:rFonts w:ascii="Arial" w:hAnsi="Arial" w:cs="Arial"/>
        </w:rPr>
      </w:pPr>
      <w:r w:rsidRPr="00816082">
        <w:rPr>
          <w:rFonts w:ascii="Arial" w:hAnsi="Arial" w:cs="Arial"/>
        </w:rPr>
        <w:t>From the research results, conclusions were obtained including</w:t>
      </w:r>
      <w:r>
        <w:rPr>
          <w:rFonts w:ascii="Arial" w:hAnsi="Arial" w:cs="Arial"/>
        </w:rPr>
        <w:t xml:space="preserve">: 1) </w:t>
      </w:r>
      <w:r w:rsidRPr="00816082">
        <w:rPr>
          <w:rFonts w:ascii="Arial" w:hAnsi="Arial" w:cs="Arial"/>
        </w:rPr>
        <w:t>The highest number of patients suffering from T2DM was found to be ≥ 66 years old, namely 40 people (44.4%) and 35 people suffering from hypertension (40.7%)</w:t>
      </w:r>
      <w:r>
        <w:rPr>
          <w:rFonts w:ascii="Arial" w:hAnsi="Arial" w:cs="Arial"/>
        </w:rPr>
        <w:t xml:space="preserve">; 2) </w:t>
      </w:r>
      <w:r w:rsidRPr="00816082">
        <w:rPr>
          <w:rFonts w:ascii="Arial" w:hAnsi="Arial" w:cs="Arial"/>
        </w:rPr>
        <w:t>The highest number of patients suffering from T2DM were women, 58 people (64.4%) and 57 people suffering from hypertension (66.3%)</w:t>
      </w:r>
      <w:r>
        <w:rPr>
          <w:rFonts w:ascii="Arial" w:hAnsi="Arial" w:cs="Arial"/>
        </w:rPr>
        <w:t xml:space="preserve">; 3) </w:t>
      </w:r>
      <w:r w:rsidRPr="00816082">
        <w:rPr>
          <w:rFonts w:ascii="Arial" w:hAnsi="Arial" w:cs="Arial"/>
        </w:rPr>
        <w:t>The number of T2DM patients is 90 people or 80.4%</w:t>
      </w:r>
      <w:r>
        <w:rPr>
          <w:rFonts w:ascii="Arial" w:hAnsi="Arial" w:cs="Arial"/>
        </w:rPr>
        <w:t xml:space="preserve">; 4) </w:t>
      </w:r>
      <w:r w:rsidRPr="00816082">
        <w:rPr>
          <w:rFonts w:ascii="Arial" w:hAnsi="Arial" w:cs="Arial"/>
        </w:rPr>
        <w:t>The number of hypertensive patients was found to be the highest degree hypertensive patients</w:t>
      </w:r>
      <w:r>
        <w:rPr>
          <w:rFonts w:ascii="Arial" w:hAnsi="Arial" w:cs="Arial"/>
        </w:rPr>
        <w:t xml:space="preserve"> </w:t>
      </w:r>
      <w:r w:rsidRPr="00816082">
        <w:rPr>
          <w:rFonts w:ascii="Arial" w:hAnsi="Arial" w:cs="Arial"/>
        </w:rPr>
        <w:t>1 as many as 71 people or 63.4%</w:t>
      </w:r>
      <w:r>
        <w:rPr>
          <w:rFonts w:ascii="Arial" w:hAnsi="Arial" w:cs="Arial"/>
        </w:rPr>
        <w:t xml:space="preserve">; 5) </w:t>
      </w:r>
      <w:r w:rsidRPr="00816082">
        <w:rPr>
          <w:rFonts w:ascii="Arial" w:hAnsi="Arial" w:cs="Arial"/>
        </w:rPr>
        <w:t>The number of hypertensive patients is 86 people or 76.8%</w:t>
      </w:r>
      <w:r w:rsidR="005030BB">
        <w:rPr>
          <w:rFonts w:ascii="Arial" w:hAnsi="Arial" w:cs="Arial"/>
        </w:rPr>
        <w:t xml:space="preserve">; 6) </w:t>
      </w:r>
      <w:r w:rsidRPr="00816082">
        <w:rPr>
          <w:rFonts w:ascii="Arial" w:hAnsi="Arial" w:cs="Arial"/>
        </w:rPr>
        <w:t>The number of T2DM patients suffering from hypertension was found to be 80 people</w:t>
      </w:r>
      <w:r w:rsidR="005030BB">
        <w:rPr>
          <w:rFonts w:ascii="Arial" w:hAnsi="Arial" w:cs="Arial"/>
        </w:rPr>
        <w:t xml:space="preserve"> </w:t>
      </w:r>
      <w:r w:rsidRPr="00816082">
        <w:rPr>
          <w:rFonts w:ascii="Arial" w:hAnsi="Arial" w:cs="Arial"/>
        </w:rPr>
        <w:t>(71.4%</w:t>
      </w:r>
      <w:r w:rsidR="005030BB">
        <w:rPr>
          <w:rFonts w:ascii="Arial" w:hAnsi="Arial" w:cs="Arial"/>
        </w:rPr>
        <w:t xml:space="preserve">); 7) </w:t>
      </w:r>
      <w:r w:rsidRPr="00816082">
        <w:rPr>
          <w:rFonts w:ascii="Arial" w:hAnsi="Arial" w:cs="Arial"/>
        </w:rPr>
        <w:t>There is a significant relationship between T2DM and the incidence of hypertension. This is proven by the results of bivariate analysis which found a p-value of 0.000 (p&lt;0.05)</w:t>
      </w:r>
      <w:r w:rsidR="005030BB">
        <w:rPr>
          <w:rFonts w:ascii="Arial" w:hAnsi="Arial" w:cs="Arial"/>
        </w:rPr>
        <w:t xml:space="preserve">; 8) </w:t>
      </w:r>
      <w:r w:rsidRPr="00816082">
        <w:rPr>
          <w:rFonts w:ascii="Arial" w:hAnsi="Arial" w:cs="Arial"/>
        </w:rPr>
        <w:t>There is no relevant relationship between age and T2DM. This is proven by the results of the bivariate analysis test which found a p-value of 0.580 (p&gt; 0.05)</w:t>
      </w:r>
      <w:r w:rsidR="005030BB">
        <w:rPr>
          <w:rFonts w:ascii="Arial" w:hAnsi="Arial" w:cs="Arial"/>
        </w:rPr>
        <w:t xml:space="preserve">; 9) </w:t>
      </w:r>
      <w:r w:rsidRPr="00816082">
        <w:rPr>
          <w:rFonts w:ascii="Arial" w:hAnsi="Arial" w:cs="Arial"/>
        </w:rPr>
        <w:t>There is no relevant relationship between age and the incidence of hypertension. This is proven by the results of the bivariate analysis which found a p-</w:t>
      </w:r>
      <w:proofErr w:type="gramStart"/>
      <w:r w:rsidRPr="00816082">
        <w:rPr>
          <w:rFonts w:ascii="Arial" w:hAnsi="Arial" w:cs="Arial"/>
        </w:rPr>
        <w:t>value</w:t>
      </w:r>
      <w:r w:rsidR="005030BB">
        <w:rPr>
          <w:rFonts w:ascii="Arial" w:hAnsi="Arial" w:cs="Arial"/>
        </w:rPr>
        <w:t xml:space="preserve">  </w:t>
      </w:r>
      <w:r w:rsidRPr="00816082">
        <w:rPr>
          <w:rFonts w:ascii="Arial" w:hAnsi="Arial" w:cs="Arial"/>
        </w:rPr>
        <w:t>0.470</w:t>
      </w:r>
      <w:proofErr w:type="gramEnd"/>
      <w:r w:rsidRPr="00816082">
        <w:rPr>
          <w:rFonts w:ascii="Arial" w:hAnsi="Arial" w:cs="Arial"/>
        </w:rPr>
        <w:t xml:space="preserve"> (p&gt; 0.05).</w:t>
      </w:r>
      <w:r w:rsidR="005030BB">
        <w:rPr>
          <w:rFonts w:ascii="Arial" w:hAnsi="Arial" w:cs="Arial"/>
        </w:rPr>
        <w:t xml:space="preserve">; 10) </w:t>
      </w:r>
      <w:r w:rsidRPr="00816082">
        <w:rPr>
          <w:rFonts w:ascii="Arial" w:hAnsi="Arial" w:cs="Arial"/>
        </w:rPr>
        <w:t>There is no relevant relationship between gender and T2DM. This is proven by the results of bivariate analysis which found a p-value of 0.943 (p&gt;</w:t>
      </w:r>
      <w:r w:rsidR="005030BB">
        <w:rPr>
          <w:rFonts w:ascii="Arial" w:hAnsi="Arial" w:cs="Arial"/>
        </w:rPr>
        <w:t xml:space="preserve"> </w:t>
      </w:r>
      <w:r w:rsidRPr="00816082">
        <w:rPr>
          <w:rFonts w:ascii="Arial" w:hAnsi="Arial" w:cs="Arial"/>
        </w:rPr>
        <w:t>0.05)</w:t>
      </w:r>
      <w:r w:rsidR="002E742A">
        <w:rPr>
          <w:rFonts w:ascii="Arial" w:hAnsi="Arial" w:cs="Arial"/>
        </w:rPr>
        <w:t xml:space="preserve">; 11) </w:t>
      </w:r>
      <w:r w:rsidR="002E742A" w:rsidRPr="002E742A">
        <w:rPr>
          <w:rFonts w:ascii="Arial" w:hAnsi="Arial" w:cs="Arial"/>
        </w:rPr>
        <w:t xml:space="preserve">There was no relevant relationship between gender and hypertension rates. This can be seen from the results of bivariate </w:t>
      </w:r>
      <w:proofErr w:type="gramStart"/>
      <w:r w:rsidR="002E742A" w:rsidRPr="002E742A">
        <w:rPr>
          <w:rFonts w:ascii="Arial" w:hAnsi="Arial" w:cs="Arial"/>
        </w:rPr>
        <w:t>analysis,</w:t>
      </w:r>
      <w:proofErr w:type="gramEnd"/>
      <w:r w:rsidR="002E742A" w:rsidRPr="002E742A">
        <w:rPr>
          <w:rFonts w:ascii="Arial" w:hAnsi="Arial" w:cs="Arial"/>
        </w:rPr>
        <w:t xml:space="preserve"> it was found that the p-value was 0.423 (p&gt;0.05).</w:t>
      </w:r>
    </w:p>
    <w:p w14:paraId="76D49925" w14:textId="77777777" w:rsidR="00315186" w:rsidRPr="00315186" w:rsidRDefault="00315186" w:rsidP="00441B6F"/>
    <w:p w14:paraId="5504104F" w14:textId="77777777" w:rsidR="00315186" w:rsidRPr="00315186" w:rsidRDefault="00315186" w:rsidP="00441B6F"/>
    <w:p w14:paraId="17F287E2"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3F437B2" w14:textId="045D78F3" w:rsidR="003E4BF0" w:rsidRPr="003E4BF0" w:rsidRDefault="003E4BF0" w:rsidP="003E4BF0">
      <w:pPr>
        <w:pStyle w:val="ReferHead"/>
        <w:spacing w:after="0"/>
        <w:jc w:val="both"/>
        <w:rPr>
          <w:rFonts w:ascii="Arial" w:hAnsi="Arial" w:cs="Arial"/>
          <w:b w:val="0"/>
          <w:caps w:val="0"/>
          <w:sz w:val="20"/>
        </w:rPr>
      </w:pPr>
      <w:r>
        <w:rPr>
          <w:rFonts w:ascii="Arial" w:hAnsi="Arial" w:cs="Arial"/>
          <w:b w:val="0"/>
          <w:caps w:val="0"/>
          <w:sz w:val="20"/>
        </w:rPr>
        <w:t>The authors</w:t>
      </w:r>
      <w:r w:rsidRPr="003E4BF0">
        <w:rPr>
          <w:rFonts w:ascii="Arial" w:hAnsi="Arial" w:cs="Arial"/>
          <w:b w:val="0"/>
          <w:caps w:val="0"/>
          <w:sz w:val="20"/>
        </w:rPr>
        <w:t xml:space="preserve"> have declared that no competing interests exist.</w:t>
      </w:r>
    </w:p>
    <w:p w14:paraId="35757ABB" w14:textId="77777777" w:rsidR="00860000" w:rsidRDefault="00860000" w:rsidP="00441B6F">
      <w:pPr>
        <w:pStyle w:val="ReferHead"/>
        <w:spacing w:after="0"/>
        <w:jc w:val="both"/>
        <w:rPr>
          <w:rFonts w:ascii="Arial" w:hAnsi="Arial" w:cs="Arial"/>
        </w:rPr>
      </w:pPr>
    </w:p>
    <w:p w14:paraId="42F97B49" w14:textId="24D82EB7"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389964F8"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1. International Diabetes Federation. IDF diabetes atlas ninth edition 2019. International diabetes federation; 2019. Available from: https://diabetesatlas.org/idfawp/resourcefiles/2019/07/IDF_diabetes_atlas_ ninth_edition_en.pdf</w:t>
      </w:r>
    </w:p>
    <w:p w14:paraId="6FC34B0B"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2. International Diabetes Federation. IDF diabetes atlas. 10th ed. Brussels: IDF; 2021. p. 14-37. Available from:</w:t>
      </w:r>
    </w:p>
    <w:p w14:paraId="3222D3B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https://diabetesatlas.org/idfawp/re </w:t>
      </w:r>
      <w:proofErr w:type="spellStart"/>
      <w:r w:rsidRPr="00A912A0">
        <w:rPr>
          <w:rFonts w:ascii="Arial" w:hAnsi="Arial" w:cs="Arial"/>
          <w:spacing w:val="-3"/>
          <w:lang w:val="en-ID" w:eastAsia="en-ID"/>
        </w:rPr>
        <w:t>sourcefiles</w:t>
      </w:r>
      <w:proofErr w:type="spellEnd"/>
      <w:r w:rsidRPr="00A912A0">
        <w:rPr>
          <w:rFonts w:ascii="Arial" w:hAnsi="Arial" w:cs="Arial"/>
          <w:spacing w:val="-3"/>
          <w:lang w:val="en-ID" w:eastAsia="en-ID"/>
        </w:rPr>
        <w:t>/2021/07/IDF_Atlas_10th_Edition_2021.pdf</w:t>
      </w:r>
    </w:p>
    <w:p w14:paraId="7D21E57B"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 </w:t>
      </w:r>
      <w:proofErr w:type="spellStart"/>
      <w:r w:rsidRPr="00A912A0">
        <w:rPr>
          <w:rFonts w:ascii="Arial" w:hAnsi="Arial" w:cs="Arial"/>
          <w:spacing w:val="-3"/>
          <w:lang w:val="en-ID" w:eastAsia="en-ID"/>
        </w:rPr>
        <w:t>Pangribowo</w:t>
      </w:r>
      <w:proofErr w:type="spellEnd"/>
      <w:r w:rsidRPr="00A912A0">
        <w:rPr>
          <w:rFonts w:ascii="Arial" w:hAnsi="Arial" w:cs="Arial"/>
          <w:spacing w:val="-3"/>
          <w:lang w:val="en-ID" w:eastAsia="en-ID"/>
        </w:rPr>
        <w:t xml:space="preserve"> S. </w:t>
      </w:r>
      <w:proofErr w:type="spellStart"/>
      <w:r w:rsidRPr="00A912A0">
        <w:rPr>
          <w:rFonts w:ascii="Arial" w:hAnsi="Arial" w:cs="Arial"/>
          <w:spacing w:val="-3"/>
          <w:lang w:val="en-ID" w:eastAsia="en-ID"/>
        </w:rPr>
        <w:t>Infodatin</w:t>
      </w:r>
      <w:proofErr w:type="spellEnd"/>
      <w:r w:rsidRPr="00A912A0">
        <w:rPr>
          <w:rFonts w:ascii="Arial" w:hAnsi="Arial" w:cs="Arial"/>
          <w:spacing w:val="-3"/>
          <w:lang w:val="en-ID" w:eastAsia="en-ID"/>
        </w:rPr>
        <w:t xml:space="preserve"> stay productive, prevent, and overcome diabetes mellitus. </w:t>
      </w:r>
      <w:proofErr w:type="spellStart"/>
      <w:r w:rsidRPr="00A912A0">
        <w:rPr>
          <w:rFonts w:ascii="Arial" w:hAnsi="Arial" w:cs="Arial"/>
          <w:spacing w:val="-3"/>
          <w:lang w:val="en-ID" w:eastAsia="en-ID"/>
        </w:rPr>
        <w:t>Widiantini</w:t>
      </w:r>
      <w:proofErr w:type="spellEnd"/>
      <w:r w:rsidRPr="00A912A0">
        <w:rPr>
          <w:rFonts w:ascii="Arial" w:hAnsi="Arial" w:cs="Arial"/>
          <w:spacing w:val="-3"/>
          <w:lang w:val="en-ID" w:eastAsia="en-ID"/>
        </w:rPr>
        <w:t xml:space="preserve"> W, editor. DKI Jakarta: Ministry of Health of the Republic of Indonesia Data and Information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2020. 1–10 p.</w:t>
      </w:r>
    </w:p>
    <w:p w14:paraId="186D8823"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4. American Diabetes Association. Diagnosis and classification of diabetes mellitus. Diabetes Care 1 January 2014; 37 (Supplement_1): S81 -S90. Available from: https://doi.org/10.2337/dc14-S081</w:t>
      </w:r>
    </w:p>
    <w:p w14:paraId="3D0C624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5. </w:t>
      </w:r>
      <w:proofErr w:type="spellStart"/>
      <w:r w:rsidRPr="00A912A0">
        <w:rPr>
          <w:rFonts w:ascii="Arial" w:hAnsi="Arial" w:cs="Arial"/>
          <w:spacing w:val="-3"/>
          <w:lang w:val="en-ID" w:eastAsia="en-ID"/>
        </w:rPr>
        <w:t>Ogurtsova</w:t>
      </w:r>
      <w:proofErr w:type="spellEnd"/>
      <w:r w:rsidRPr="00A912A0">
        <w:rPr>
          <w:rFonts w:ascii="Arial" w:hAnsi="Arial" w:cs="Arial"/>
          <w:spacing w:val="-3"/>
          <w:lang w:val="en-ID" w:eastAsia="en-ID"/>
        </w:rPr>
        <w:t xml:space="preserve"> K., da Rocha Fernandes J.D., Huang Y. IDF Diabetes Atlas: Global estimates for the prevalence of diabetes for 2015 and </w:t>
      </w:r>
      <w:proofErr w:type="gramStart"/>
      <w:r w:rsidRPr="00A912A0">
        <w:rPr>
          <w:rFonts w:ascii="Arial" w:hAnsi="Arial" w:cs="Arial"/>
          <w:spacing w:val="-3"/>
          <w:lang w:val="en-ID" w:eastAsia="en-ID"/>
        </w:rPr>
        <w:t>2040 .</w:t>
      </w:r>
      <w:proofErr w:type="gramEnd"/>
      <w:r w:rsidRPr="00A912A0">
        <w:rPr>
          <w:rFonts w:ascii="Arial" w:hAnsi="Arial" w:cs="Arial"/>
          <w:spacing w:val="-3"/>
          <w:lang w:val="en-ID" w:eastAsia="en-ID"/>
        </w:rPr>
        <w:t xml:space="preserve"> Diabetes Res Clin </w:t>
      </w:r>
      <w:proofErr w:type="spellStart"/>
      <w:r w:rsidRPr="00A912A0">
        <w:rPr>
          <w:rFonts w:ascii="Arial" w:hAnsi="Arial" w:cs="Arial"/>
          <w:spacing w:val="-3"/>
          <w:lang w:val="en-ID" w:eastAsia="en-ID"/>
        </w:rPr>
        <w:t>Pract</w:t>
      </w:r>
      <w:proofErr w:type="spellEnd"/>
      <w:r w:rsidRPr="00A912A0">
        <w:rPr>
          <w:rFonts w:ascii="Arial" w:hAnsi="Arial" w:cs="Arial"/>
          <w:spacing w:val="-3"/>
          <w:lang w:val="en-ID" w:eastAsia="en-ID"/>
        </w:rPr>
        <w:t>. 2017; 128:40–50.</w:t>
      </w:r>
    </w:p>
    <w:p w14:paraId="1F234D8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6. Alam S, Hasan </w:t>
      </w:r>
      <w:proofErr w:type="spellStart"/>
      <w:r w:rsidRPr="00A912A0">
        <w:rPr>
          <w:rFonts w:ascii="Arial" w:hAnsi="Arial" w:cs="Arial"/>
          <w:spacing w:val="-3"/>
          <w:lang w:val="en-ID" w:eastAsia="en-ID"/>
        </w:rPr>
        <w:t>MdK</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Neaz</w:t>
      </w:r>
      <w:proofErr w:type="spellEnd"/>
      <w:r w:rsidRPr="00A912A0">
        <w:rPr>
          <w:rFonts w:ascii="Arial" w:hAnsi="Arial" w:cs="Arial"/>
          <w:spacing w:val="-3"/>
          <w:lang w:val="en-ID" w:eastAsia="en-ID"/>
        </w:rPr>
        <w:t xml:space="preserve"> S, Hussain N, Hossain </w:t>
      </w:r>
      <w:proofErr w:type="spellStart"/>
      <w:r w:rsidRPr="00A912A0">
        <w:rPr>
          <w:rFonts w:ascii="Arial" w:hAnsi="Arial" w:cs="Arial"/>
          <w:spacing w:val="-3"/>
          <w:lang w:val="en-ID" w:eastAsia="en-ID"/>
        </w:rPr>
        <w:t>MdF</w:t>
      </w:r>
      <w:proofErr w:type="spellEnd"/>
      <w:r w:rsidRPr="00A912A0">
        <w:rPr>
          <w:rFonts w:ascii="Arial" w:hAnsi="Arial" w:cs="Arial"/>
          <w:spacing w:val="-3"/>
          <w:lang w:val="en-ID" w:eastAsia="en-ID"/>
        </w:rPr>
        <w:t>, Rahman T. Diabetes Mellitus: Insights from epidemiology, biochemistry, risk factors, diagnosis, complications and comprehensive management. Diabetology.2021 Apr 16;2(2):36–50.</w:t>
      </w:r>
    </w:p>
    <w:p w14:paraId="2861368A"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7. Ismail L, </w:t>
      </w:r>
      <w:proofErr w:type="spellStart"/>
      <w:r w:rsidRPr="00A912A0">
        <w:rPr>
          <w:rFonts w:ascii="Arial" w:hAnsi="Arial" w:cs="Arial"/>
          <w:spacing w:val="-3"/>
          <w:lang w:val="en-ID" w:eastAsia="en-ID"/>
        </w:rPr>
        <w:t>Materwala</w:t>
      </w:r>
      <w:proofErr w:type="spellEnd"/>
      <w:r w:rsidRPr="00A912A0">
        <w:rPr>
          <w:rFonts w:ascii="Arial" w:hAnsi="Arial" w:cs="Arial"/>
          <w:spacing w:val="-3"/>
          <w:lang w:val="en-ID" w:eastAsia="en-ID"/>
        </w:rPr>
        <w:t xml:space="preserve"> H, Al </w:t>
      </w:r>
      <w:proofErr w:type="spellStart"/>
      <w:r w:rsidRPr="00A912A0">
        <w:rPr>
          <w:rFonts w:ascii="Arial" w:hAnsi="Arial" w:cs="Arial"/>
          <w:spacing w:val="-3"/>
          <w:lang w:val="en-ID" w:eastAsia="en-ID"/>
        </w:rPr>
        <w:t>Kaabi</w:t>
      </w:r>
      <w:proofErr w:type="spellEnd"/>
      <w:r w:rsidRPr="00A912A0">
        <w:rPr>
          <w:rFonts w:ascii="Arial" w:hAnsi="Arial" w:cs="Arial"/>
          <w:spacing w:val="-3"/>
          <w:lang w:val="en-ID" w:eastAsia="en-ID"/>
        </w:rPr>
        <w:t xml:space="preserve"> J. Association of risk factors with type 2 diabetes: A systematic review. Vol. 19, Computational and Structural Biotechnology Journal. Elsevier B.V.; 2021. p. 1759–85. Available from: https://doi.org/10.1016/j.csbj.2021 .03.003</w:t>
      </w:r>
    </w:p>
    <w:p w14:paraId="34761C75"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8. Akalu Y, Birhan A. Peripheral arterial disease and its associated factors among type 2 diabetes mellitus patients at Debre Tabor General Hospital, Northwest Ethiopia. J Diabetes Res. 2020; 2020:9419413. Available from: https://doi.org/10.1155/2020 /9419413</w:t>
      </w:r>
    </w:p>
    <w:p w14:paraId="322E838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9. </w:t>
      </w:r>
      <w:proofErr w:type="spellStart"/>
      <w:r w:rsidRPr="00A912A0">
        <w:rPr>
          <w:rFonts w:ascii="Arial" w:hAnsi="Arial" w:cs="Arial"/>
          <w:spacing w:val="-3"/>
          <w:lang w:val="en-ID" w:eastAsia="en-ID"/>
        </w:rPr>
        <w:t>Patoulias</w:t>
      </w:r>
      <w:proofErr w:type="spellEnd"/>
      <w:r w:rsidRPr="00A912A0">
        <w:rPr>
          <w:rFonts w:ascii="Arial" w:hAnsi="Arial" w:cs="Arial"/>
          <w:spacing w:val="-3"/>
          <w:lang w:val="en-ID" w:eastAsia="en-ID"/>
        </w:rPr>
        <w:t xml:space="preserve"> D, Papadopoulos C, Stavropoulos K, </w:t>
      </w:r>
      <w:proofErr w:type="spellStart"/>
      <w:r w:rsidRPr="00A912A0">
        <w:rPr>
          <w:rFonts w:ascii="Arial" w:hAnsi="Arial" w:cs="Arial"/>
          <w:spacing w:val="-3"/>
          <w:lang w:val="en-ID" w:eastAsia="en-ID"/>
        </w:rPr>
        <w:t>Zografou</w:t>
      </w:r>
      <w:proofErr w:type="spellEnd"/>
      <w:r w:rsidRPr="00A912A0">
        <w:rPr>
          <w:rFonts w:ascii="Arial" w:hAnsi="Arial" w:cs="Arial"/>
          <w:spacing w:val="-3"/>
          <w:lang w:val="en-ID" w:eastAsia="en-ID"/>
        </w:rPr>
        <w:t xml:space="preserve"> I, Doumas M, Karagiannis A. Prognostic value of arterial stiffness measurements in cardiovascular disease, diabetes, and its complications: The potential role of sodium-glucose co-transporter-2 inhibitors. J Clin </w:t>
      </w:r>
      <w:proofErr w:type="spellStart"/>
      <w:r w:rsidRPr="00A912A0">
        <w:rPr>
          <w:rFonts w:ascii="Arial" w:hAnsi="Arial" w:cs="Arial"/>
          <w:spacing w:val="-3"/>
          <w:lang w:val="en-ID" w:eastAsia="en-ID"/>
        </w:rPr>
        <w:t>Hypertens</w:t>
      </w:r>
      <w:proofErr w:type="spellEnd"/>
      <w:r w:rsidRPr="00A912A0">
        <w:rPr>
          <w:rFonts w:ascii="Arial" w:hAnsi="Arial" w:cs="Arial"/>
          <w:spacing w:val="-3"/>
          <w:lang w:val="en-ID" w:eastAsia="en-ID"/>
        </w:rPr>
        <w:t xml:space="preserve"> (Greenwich). 2020 Apr; 22(4):562-571.</w:t>
      </w:r>
    </w:p>
    <w:p w14:paraId="3D79AA4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10. Tanto C, </w:t>
      </w:r>
      <w:proofErr w:type="spellStart"/>
      <w:r w:rsidRPr="00A912A0">
        <w:rPr>
          <w:rFonts w:ascii="Arial" w:hAnsi="Arial" w:cs="Arial"/>
          <w:spacing w:val="-3"/>
          <w:lang w:val="en-ID" w:eastAsia="en-ID"/>
        </w:rPr>
        <w:t>Hustrini</w:t>
      </w:r>
      <w:proofErr w:type="spellEnd"/>
      <w:r w:rsidRPr="00A912A0">
        <w:rPr>
          <w:rFonts w:ascii="Arial" w:hAnsi="Arial" w:cs="Arial"/>
          <w:spacing w:val="-3"/>
          <w:lang w:val="en-ID" w:eastAsia="en-ID"/>
        </w:rPr>
        <w:t xml:space="preserve"> MN. Nephrotic syndrome-capita selecta medicine essentials medicine. Volume II Edition IV. Jakarta: Media </w:t>
      </w:r>
      <w:proofErr w:type="spellStart"/>
      <w:r w:rsidRPr="00A912A0">
        <w:rPr>
          <w:rFonts w:ascii="Arial" w:hAnsi="Arial" w:cs="Arial"/>
          <w:spacing w:val="-3"/>
          <w:lang w:val="en-ID" w:eastAsia="en-ID"/>
        </w:rPr>
        <w:t>Aeculapius</w:t>
      </w:r>
      <w:proofErr w:type="spellEnd"/>
      <w:r w:rsidRPr="00A912A0">
        <w:rPr>
          <w:rFonts w:ascii="Arial" w:hAnsi="Arial" w:cs="Arial"/>
          <w:spacing w:val="-3"/>
          <w:lang w:val="en-ID" w:eastAsia="en-ID"/>
        </w:rPr>
        <w:t>; 2014. p. 748-77.</w:t>
      </w:r>
    </w:p>
    <w:p w14:paraId="7F85B7B5"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11. </w:t>
      </w:r>
      <w:proofErr w:type="spellStart"/>
      <w:r w:rsidRPr="00A912A0">
        <w:rPr>
          <w:rFonts w:ascii="Arial" w:hAnsi="Arial" w:cs="Arial"/>
          <w:spacing w:val="-3"/>
          <w:lang w:val="en-ID" w:eastAsia="en-ID"/>
        </w:rPr>
        <w:t>Ohishi</w:t>
      </w:r>
      <w:proofErr w:type="spellEnd"/>
      <w:r w:rsidRPr="00A912A0">
        <w:rPr>
          <w:rFonts w:ascii="Arial" w:hAnsi="Arial" w:cs="Arial"/>
          <w:spacing w:val="-3"/>
          <w:lang w:val="en-ID" w:eastAsia="en-ID"/>
        </w:rPr>
        <w:t xml:space="preserve"> M. Hypertension with diabetes mellitus: physiology and pathology. </w:t>
      </w:r>
      <w:proofErr w:type="spellStart"/>
      <w:r w:rsidRPr="00A912A0">
        <w:rPr>
          <w:rFonts w:ascii="Arial" w:hAnsi="Arial" w:cs="Arial"/>
          <w:spacing w:val="-3"/>
          <w:lang w:val="en-ID" w:eastAsia="en-ID"/>
        </w:rPr>
        <w:t>Hypertens</w:t>
      </w:r>
      <w:proofErr w:type="spellEnd"/>
      <w:r w:rsidRPr="00A912A0">
        <w:rPr>
          <w:rFonts w:ascii="Arial" w:hAnsi="Arial" w:cs="Arial"/>
          <w:spacing w:val="-3"/>
          <w:lang w:val="en-ID" w:eastAsia="en-ID"/>
        </w:rPr>
        <w:t xml:space="preserve"> Res. 2018; 41(6):389-393.</w:t>
      </w:r>
    </w:p>
    <w:p w14:paraId="47E5A61F"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12. Pavlou, D.I., Paschou, S.Α., Anagnostis, P., Spartalis, M. </w:t>
      </w:r>
      <w:proofErr w:type="spellStart"/>
      <w:r w:rsidRPr="00A912A0">
        <w:rPr>
          <w:rFonts w:ascii="Arial" w:hAnsi="Arial" w:cs="Arial"/>
          <w:spacing w:val="-3"/>
          <w:lang w:val="en-ID" w:eastAsia="en-ID"/>
        </w:rPr>
        <w:t>Maturitas</w:t>
      </w:r>
      <w:proofErr w:type="spellEnd"/>
      <w:r w:rsidRPr="00A912A0">
        <w:rPr>
          <w:rFonts w:ascii="Arial" w:hAnsi="Arial" w:cs="Arial"/>
          <w:spacing w:val="-3"/>
          <w:lang w:val="en-ID" w:eastAsia="en-ID"/>
        </w:rPr>
        <w:t xml:space="preserve"> Hypertension in patients with type 2 diabetes mellitus: Targets and management. </w:t>
      </w:r>
      <w:proofErr w:type="spellStart"/>
      <w:r w:rsidRPr="00A912A0">
        <w:rPr>
          <w:rFonts w:ascii="Arial" w:hAnsi="Arial" w:cs="Arial"/>
          <w:spacing w:val="-3"/>
          <w:lang w:val="en-ID" w:eastAsia="en-ID"/>
        </w:rPr>
        <w:t>Maturitas</w:t>
      </w:r>
      <w:proofErr w:type="spellEnd"/>
      <w:r w:rsidRPr="00A912A0">
        <w:rPr>
          <w:rFonts w:ascii="Arial" w:hAnsi="Arial" w:cs="Arial"/>
          <w:spacing w:val="-3"/>
          <w:lang w:val="en-ID" w:eastAsia="en-ID"/>
        </w:rPr>
        <w:t xml:space="preserve"> 112(1). 2018;71 -7.</w:t>
      </w:r>
    </w:p>
    <w:p w14:paraId="5022C768"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13. </w:t>
      </w:r>
      <w:proofErr w:type="spellStart"/>
      <w:r w:rsidRPr="00A912A0">
        <w:rPr>
          <w:rFonts w:ascii="Arial" w:hAnsi="Arial" w:cs="Arial"/>
          <w:spacing w:val="-3"/>
          <w:lang w:val="en-ID" w:eastAsia="en-ID"/>
        </w:rPr>
        <w:t>Riskesdas</w:t>
      </w:r>
      <w:proofErr w:type="spellEnd"/>
      <w:r w:rsidRPr="00A912A0">
        <w:rPr>
          <w:rFonts w:ascii="Arial" w:hAnsi="Arial" w:cs="Arial"/>
          <w:spacing w:val="-3"/>
          <w:lang w:val="en-ID" w:eastAsia="en-ID"/>
        </w:rPr>
        <w:t xml:space="preserve"> Ministry of Health of the Republic of Indonesia. National </w:t>
      </w:r>
      <w:proofErr w:type="spellStart"/>
      <w:r w:rsidRPr="00A912A0">
        <w:rPr>
          <w:rFonts w:ascii="Arial" w:hAnsi="Arial" w:cs="Arial"/>
          <w:spacing w:val="-3"/>
          <w:lang w:val="en-ID" w:eastAsia="en-ID"/>
        </w:rPr>
        <w:t>Riskesdas</w:t>
      </w:r>
      <w:proofErr w:type="spellEnd"/>
      <w:r w:rsidRPr="00A912A0">
        <w:rPr>
          <w:rFonts w:ascii="Arial" w:hAnsi="Arial" w:cs="Arial"/>
          <w:spacing w:val="-3"/>
          <w:lang w:val="en-ID" w:eastAsia="en-ID"/>
        </w:rPr>
        <w:t xml:space="preserve"> Report 2018.pdf. </w:t>
      </w:r>
      <w:proofErr w:type="spellStart"/>
      <w:r w:rsidRPr="00A912A0">
        <w:rPr>
          <w:rFonts w:ascii="Arial" w:hAnsi="Arial" w:cs="Arial"/>
          <w:spacing w:val="-3"/>
          <w:lang w:val="en-ID" w:eastAsia="en-ID"/>
        </w:rPr>
        <w:t>Balitbangkes</w:t>
      </w:r>
      <w:proofErr w:type="spellEnd"/>
      <w:r w:rsidRPr="00A912A0">
        <w:rPr>
          <w:rFonts w:ascii="Arial" w:hAnsi="Arial" w:cs="Arial"/>
          <w:spacing w:val="-3"/>
          <w:lang w:val="en-ID" w:eastAsia="en-ID"/>
        </w:rPr>
        <w:t xml:space="preserve"> Publishing Institute. 2018</w:t>
      </w:r>
    </w:p>
    <w:p w14:paraId="6148B9F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14. </w:t>
      </w:r>
      <w:proofErr w:type="spellStart"/>
      <w:r w:rsidRPr="00A912A0">
        <w:rPr>
          <w:rFonts w:ascii="Arial" w:hAnsi="Arial" w:cs="Arial"/>
          <w:spacing w:val="-3"/>
          <w:lang w:val="en-ID" w:eastAsia="en-ID"/>
        </w:rPr>
        <w:t>Kurniawati</w:t>
      </w:r>
      <w:proofErr w:type="spellEnd"/>
      <w:r w:rsidRPr="00A912A0">
        <w:rPr>
          <w:rFonts w:ascii="Arial" w:hAnsi="Arial" w:cs="Arial"/>
          <w:spacing w:val="-3"/>
          <w:lang w:val="en-ID" w:eastAsia="en-ID"/>
        </w:rPr>
        <w:t xml:space="preserve"> T, Lestari D, Puji A, Fauzia R, </w:t>
      </w:r>
      <w:proofErr w:type="spellStart"/>
      <w:r w:rsidRPr="00A912A0">
        <w:rPr>
          <w:rFonts w:ascii="Arial" w:hAnsi="Arial" w:cs="Arial"/>
          <w:spacing w:val="-3"/>
          <w:lang w:val="en-ID" w:eastAsia="en-ID"/>
        </w:rPr>
        <w:t>Syaputri</w:t>
      </w:r>
      <w:proofErr w:type="spellEnd"/>
      <w:r w:rsidRPr="00A912A0">
        <w:rPr>
          <w:rFonts w:ascii="Arial" w:hAnsi="Arial" w:cs="Arial"/>
          <w:spacing w:val="-3"/>
          <w:lang w:val="en-ID" w:eastAsia="en-ID"/>
        </w:rPr>
        <w:t xml:space="preserve"> N, Daru T. Evaluation of the Profile of Antidiabetic Drug Use in Outpatients with Type 2 Diabetes Mellitus at One of the Hospitals in Bogor Regency. 2021.</w:t>
      </w:r>
    </w:p>
    <w:p w14:paraId="3E12589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15. D. R. Fajar, H. Stevani and K. </w:t>
      </w:r>
      <w:proofErr w:type="spellStart"/>
      <w:r w:rsidRPr="00A912A0">
        <w:rPr>
          <w:rFonts w:ascii="Arial" w:hAnsi="Arial" w:cs="Arial"/>
          <w:spacing w:val="-3"/>
          <w:lang w:val="en-ID" w:eastAsia="en-ID"/>
        </w:rPr>
        <w:t>Kamarrudin</w:t>
      </w:r>
      <w:proofErr w:type="spellEnd"/>
      <w:r w:rsidRPr="00A912A0">
        <w:rPr>
          <w:rFonts w:ascii="Arial" w:hAnsi="Arial" w:cs="Arial"/>
          <w:spacing w:val="-3"/>
          <w:lang w:val="en-ID" w:eastAsia="en-ID"/>
        </w:rPr>
        <w:t xml:space="preserve">, “Description of Diabetes Mellitus Treatment Patterns in Geriatric Patients in the Inpatient Installation of Class II </w:t>
      </w:r>
      <w:proofErr w:type="spellStart"/>
      <w:r w:rsidRPr="00A912A0">
        <w:rPr>
          <w:rFonts w:ascii="Arial" w:hAnsi="Arial" w:cs="Arial"/>
          <w:spacing w:val="-3"/>
          <w:lang w:val="en-ID" w:eastAsia="en-ID"/>
        </w:rPr>
        <w:t>Pelomonia</w:t>
      </w:r>
      <w:proofErr w:type="spellEnd"/>
      <w:r w:rsidRPr="00A912A0">
        <w:rPr>
          <w:rFonts w:ascii="Arial" w:hAnsi="Arial" w:cs="Arial"/>
          <w:spacing w:val="-3"/>
          <w:lang w:val="en-ID" w:eastAsia="en-ID"/>
        </w:rPr>
        <w:t xml:space="preserve"> Hospital, Makassar,” Media Farmasi, 2020.</w:t>
      </w:r>
    </w:p>
    <w:p w14:paraId="60DDBDB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16. </w:t>
      </w:r>
      <w:proofErr w:type="spellStart"/>
      <w:r w:rsidRPr="00A912A0">
        <w:rPr>
          <w:rFonts w:ascii="Arial" w:hAnsi="Arial" w:cs="Arial"/>
          <w:spacing w:val="-3"/>
          <w:lang w:val="en-ID" w:eastAsia="en-ID"/>
        </w:rPr>
        <w:t>Ririhena</w:t>
      </w:r>
      <w:proofErr w:type="spellEnd"/>
      <w:r w:rsidRPr="00A912A0">
        <w:rPr>
          <w:rFonts w:ascii="Arial" w:hAnsi="Arial" w:cs="Arial"/>
          <w:spacing w:val="-3"/>
          <w:lang w:val="en-ID" w:eastAsia="en-ID"/>
        </w:rPr>
        <w:t xml:space="preserve"> KKJ. Profile of patients with hypertensive heart disease at UKI General Hospital in 2020-2022 [Thesis]. Jakarta: Indonesian Christian University; 2023.</w:t>
      </w:r>
    </w:p>
    <w:p w14:paraId="35C346E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17. </w:t>
      </w:r>
      <w:proofErr w:type="spellStart"/>
      <w:r w:rsidRPr="00A912A0">
        <w:rPr>
          <w:rFonts w:ascii="Arial" w:hAnsi="Arial" w:cs="Arial"/>
          <w:spacing w:val="-3"/>
          <w:lang w:val="en-ID" w:eastAsia="en-ID"/>
        </w:rPr>
        <w:t>Ayukhaliza</w:t>
      </w:r>
      <w:proofErr w:type="spellEnd"/>
      <w:r w:rsidRPr="00A912A0">
        <w:rPr>
          <w:rFonts w:ascii="Arial" w:hAnsi="Arial" w:cs="Arial"/>
          <w:spacing w:val="-3"/>
          <w:lang w:val="en-ID" w:eastAsia="en-ID"/>
        </w:rPr>
        <w:t xml:space="preserve">, Dinda Asa. Risk factors for hypertension in the Coastal Area (Study in the Work Area of ​​the Tanjung </w:t>
      </w:r>
      <w:proofErr w:type="spellStart"/>
      <w:r w:rsidRPr="00A912A0">
        <w:rPr>
          <w:rFonts w:ascii="Arial" w:hAnsi="Arial" w:cs="Arial"/>
          <w:spacing w:val="-3"/>
          <w:lang w:val="en-ID" w:eastAsia="en-ID"/>
        </w:rPr>
        <w:t>Tiram</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UPTD). Diss. State Islamic University of North Sumatra, 2020.</w:t>
      </w:r>
    </w:p>
    <w:p w14:paraId="1F831130"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18. </w:t>
      </w:r>
      <w:proofErr w:type="spellStart"/>
      <w:r w:rsidRPr="00A912A0">
        <w:rPr>
          <w:rFonts w:ascii="Arial" w:hAnsi="Arial" w:cs="Arial"/>
          <w:spacing w:val="-3"/>
          <w:lang w:val="en-ID" w:eastAsia="en-ID"/>
        </w:rPr>
        <w:t>Lemauk</w:t>
      </w:r>
      <w:proofErr w:type="spellEnd"/>
      <w:r w:rsidRPr="00A912A0">
        <w:rPr>
          <w:rFonts w:ascii="Arial" w:hAnsi="Arial" w:cs="Arial"/>
          <w:spacing w:val="-3"/>
          <w:lang w:val="en-ID" w:eastAsia="en-ID"/>
        </w:rPr>
        <w:t xml:space="preserve"> P. Description of hypertension sufferers at the Indonesian Christian University General Hospital in 2020 </w:t>
      </w:r>
      <w:r w:rsidRPr="00A912A0">
        <w:rPr>
          <w:rFonts w:ascii="Arial" w:hAnsi="Arial" w:cs="Arial"/>
          <w:spacing w:val="-3"/>
          <w:lang w:val="en-ID" w:eastAsia="en-ID"/>
        </w:rPr>
        <w:lastRenderedPageBreak/>
        <w:t>[Thesis]. Jakarta: Indonesian Christian University; 2022.</w:t>
      </w:r>
    </w:p>
    <w:p w14:paraId="0237240D"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19. </w:t>
      </w:r>
      <w:proofErr w:type="spellStart"/>
      <w:r w:rsidRPr="00A912A0">
        <w:rPr>
          <w:rFonts w:ascii="Arial" w:hAnsi="Arial" w:cs="Arial"/>
          <w:spacing w:val="-3"/>
          <w:lang w:val="en-ID" w:eastAsia="en-ID"/>
        </w:rPr>
        <w:t>Novitaningtyas</w:t>
      </w:r>
      <w:proofErr w:type="spellEnd"/>
      <w:r w:rsidRPr="00A912A0">
        <w:rPr>
          <w:rFonts w:ascii="Arial" w:hAnsi="Arial" w:cs="Arial"/>
          <w:spacing w:val="-3"/>
          <w:lang w:val="en-ID" w:eastAsia="en-ID"/>
        </w:rPr>
        <w:t xml:space="preserve"> T. Relationship between characteristics (age, gender, education level) and physical activity with blood pressure in the elderly in </w:t>
      </w:r>
      <w:proofErr w:type="spellStart"/>
      <w:r w:rsidRPr="00A912A0">
        <w:rPr>
          <w:rFonts w:ascii="Arial" w:hAnsi="Arial" w:cs="Arial"/>
          <w:spacing w:val="-3"/>
          <w:lang w:val="en-ID" w:eastAsia="en-ID"/>
        </w:rPr>
        <w:t>Makamhaji</w:t>
      </w:r>
      <w:proofErr w:type="spellEnd"/>
      <w:r w:rsidRPr="00A912A0">
        <w:rPr>
          <w:rFonts w:ascii="Arial" w:hAnsi="Arial" w:cs="Arial"/>
          <w:spacing w:val="-3"/>
          <w:lang w:val="en-ID" w:eastAsia="en-ID"/>
        </w:rPr>
        <w:t xml:space="preserve"> Village, </w:t>
      </w:r>
      <w:proofErr w:type="spellStart"/>
      <w:r w:rsidRPr="00A912A0">
        <w:rPr>
          <w:rFonts w:ascii="Arial" w:hAnsi="Arial" w:cs="Arial"/>
          <w:spacing w:val="-3"/>
          <w:lang w:val="en-ID" w:eastAsia="en-ID"/>
        </w:rPr>
        <w:t>Kartasura</w:t>
      </w:r>
      <w:proofErr w:type="spellEnd"/>
      <w:r w:rsidRPr="00A912A0">
        <w:rPr>
          <w:rFonts w:ascii="Arial" w:hAnsi="Arial" w:cs="Arial"/>
          <w:spacing w:val="-3"/>
          <w:lang w:val="en-ID" w:eastAsia="en-ID"/>
        </w:rPr>
        <w:t xml:space="preserve"> District, </w:t>
      </w:r>
      <w:proofErr w:type="spellStart"/>
      <w:r w:rsidRPr="00A912A0">
        <w:rPr>
          <w:rFonts w:ascii="Arial" w:hAnsi="Arial" w:cs="Arial"/>
          <w:spacing w:val="-3"/>
          <w:lang w:val="en-ID" w:eastAsia="en-ID"/>
        </w:rPr>
        <w:t>Sukoharjo</w:t>
      </w:r>
      <w:proofErr w:type="spellEnd"/>
      <w:r w:rsidRPr="00A912A0">
        <w:rPr>
          <w:rFonts w:ascii="Arial" w:hAnsi="Arial" w:cs="Arial"/>
          <w:spacing w:val="-3"/>
          <w:lang w:val="en-ID" w:eastAsia="en-ID"/>
        </w:rPr>
        <w:t xml:space="preserve"> Regency. Faculty of Health Sciences, Muhammadiyah University of Surakarta 2014;85(1):6-10.</w:t>
      </w:r>
    </w:p>
    <w:p w14:paraId="186EB063"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20. </w:t>
      </w:r>
      <w:proofErr w:type="spellStart"/>
      <w:r w:rsidRPr="00A912A0">
        <w:rPr>
          <w:rFonts w:ascii="Arial" w:hAnsi="Arial" w:cs="Arial"/>
          <w:spacing w:val="-3"/>
          <w:lang w:val="en-ID" w:eastAsia="en-ID"/>
        </w:rPr>
        <w:t>Meidikayanti</w:t>
      </w:r>
      <w:proofErr w:type="spellEnd"/>
      <w:r w:rsidRPr="00A912A0">
        <w:rPr>
          <w:rFonts w:ascii="Arial" w:hAnsi="Arial" w:cs="Arial"/>
          <w:spacing w:val="-3"/>
          <w:lang w:val="en-ID" w:eastAsia="en-ID"/>
        </w:rPr>
        <w:t xml:space="preserve"> W, Wahyuni ​​CU. Relationship between family support and quality of life of type 2 diabetes mellitus at </w:t>
      </w:r>
      <w:proofErr w:type="spellStart"/>
      <w:r w:rsidRPr="00A912A0">
        <w:rPr>
          <w:rFonts w:ascii="Arial" w:hAnsi="Arial" w:cs="Arial"/>
          <w:spacing w:val="-3"/>
          <w:lang w:val="en-ID" w:eastAsia="en-ID"/>
        </w:rPr>
        <w:t>Pademawu</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Periodic Journal of Epidemiology. 2017;5(2):240-52. Available from: https://www.researchgate.net/publication/324250963_The_Correlation_bet ween_Family_Support_with_Quality_of_Life_Diabetes_Mellitus_Type_2in_Pademawu_PHC</w:t>
      </w:r>
    </w:p>
    <w:p w14:paraId="6971792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21. </w:t>
      </w:r>
      <w:proofErr w:type="spellStart"/>
      <w:r w:rsidRPr="00A912A0">
        <w:rPr>
          <w:rFonts w:ascii="Arial" w:hAnsi="Arial" w:cs="Arial"/>
          <w:spacing w:val="-3"/>
          <w:lang w:val="en-ID" w:eastAsia="en-ID"/>
        </w:rPr>
        <w:t>Kusumawaty</w:t>
      </w:r>
      <w:proofErr w:type="spellEnd"/>
      <w:r w:rsidRPr="00A912A0">
        <w:rPr>
          <w:rFonts w:ascii="Arial" w:hAnsi="Arial" w:cs="Arial"/>
          <w:spacing w:val="-3"/>
          <w:lang w:val="en-ID" w:eastAsia="en-ID"/>
        </w:rPr>
        <w:t xml:space="preserve"> D. The relationship between gender and hypertension intensity in the elderly in the </w:t>
      </w:r>
      <w:proofErr w:type="spellStart"/>
      <w:r w:rsidRPr="00A912A0">
        <w:rPr>
          <w:rFonts w:ascii="Arial" w:hAnsi="Arial" w:cs="Arial"/>
          <w:spacing w:val="-3"/>
          <w:lang w:val="en-ID" w:eastAsia="en-ID"/>
        </w:rPr>
        <w:t>Lakbok</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work area, </w:t>
      </w:r>
      <w:proofErr w:type="spellStart"/>
      <w:r w:rsidRPr="00A912A0">
        <w:rPr>
          <w:rFonts w:ascii="Arial" w:hAnsi="Arial" w:cs="Arial"/>
          <w:spacing w:val="-3"/>
          <w:lang w:val="en-ID" w:eastAsia="en-ID"/>
        </w:rPr>
        <w:t>Ciamis</w:t>
      </w:r>
      <w:proofErr w:type="spellEnd"/>
      <w:r w:rsidRPr="00A912A0">
        <w:rPr>
          <w:rFonts w:ascii="Arial" w:hAnsi="Arial" w:cs="Arial"/>
          <w:spacing w:val="-3"/>
          <w:lang w:val="en-ID" w:eastAsia="en-ID"/>
        </w:rPr>
        <w:t xml:space="preserve"> Regency. Mutiara Medika Journal. 2016;16(2):46–51.</w:t>
      </w:r>
    </w:p>
    <w:p w14:paraId="41414D3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22. National High Blood Pressure Education Program. The seventh report of the Joint National Committee on prevention, detection, evaluation, and treatment of high blood pressure (JNC 7 Express). Bethesda, MD: National Institutes of Health; 2003. p. 3.</w:t>
      </w:r>
    </w:p>
    <w:p w14:paraId="013D2456"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23. </w:t>
      </w:r>
      <w:proofErr w:type="spellStart"/>
      <w:r w:rsidRPr="00A912A0">
        <w:rPr>
          <w:rFonts w:ascii="Arial" w:hAnsi="Arial" w:cs="Arial"/>
          <w:spacing w:val="-3"/>
          <w:lang w:val="en-ID" w:eastAsia="en-ID"/>
        </w:rPr>
        <w:t>Triyadi</w:t>
      </w:r>
      <w:proofErr w:type="spellEnd"/>
      <w:r w:rsidRPr="00A912A0">
        <w:rPr>
          <w:rFonts w:ascii="Arial" w:hAnsi="Arial" w:cs="Arial"/>
          <w:spacing w:val="-3"/>
          <w:lang w:val="en-ID" w:eastAsia="en-ID"/>
        </w:rPr>
        <w:t xml:space="preserve"> R, </w:t>
      </w:r>
      <w:proofErr w:type="spellStart"/>
      <w:r w:rsidRPr="00A912A0">
        <w:rPr>
          <w:rFonts w:ascii="Arial" w:hAnsi="Arial" w:cs="Arial"/>
          <w:spacing w:val="-3"/>
          <w:lang w:val="en-ID" w:eastAsia="en-ID"/>
        </w:rPr>
        <w:t>Rokiban</w:t>
      </w:r>
      <w:proofErr w:type="spellEnd"/>
      <w:r w:rsidRPr="00A912A0">
        <w:rPr>
          <w:rFonts w:ascii="Arial" w:hAnsi="Arial" w:cs="Arial"/>
          <w:spacing w:val="-3"/>
          <w:lang w:val="en-ID" w:eastAsia="en-ID"/>
        </w:rPr>
        <w:t xml:space="preserve"> A, Carima A. Evaluation of drug use in outpatients with hypertension at Wisma Rini </w:t>
      </w:r>
      <w:proofErr w:type="spellStart"/>
      <w:r w:rsidRPr="00A912A0">
        <w:rPr>
          <w:rFonts w:ascii="Arial" w:hAnsi="Arial" w:cs="Arial"/>
          <w:spacing w:val="-3"/>
          <w:lang w:val="en-ID" w:eastAsia="en-ID"/>
        </w:rPr>
        <w:t>Pringsewu</w:t>
      </w:r>
      <w:proofErr w:type="spellEnd"/>
      <w:r w:rsidRPr="00A912A0">
        <w:rPr>
          <w:rFonts w:ascii="Arial" w:hAnsi="Arial" w:cs="Arial"/>
          <w:spacing w:val="-3"/>
          <w:lang w:val="en-ID" w:eastAsia="en-ID"/>
        </w:rPr>
        <w:t xml:space="preserve"> General Hospital in 2019. Lampung Pharmacy Journal. 2020;9(2):85-90.</w:t>
      </w:r>
    </w:p>
    <w:p w14:paraId="00EB636F" w14:textId="21C21788"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24. Winta AE, </w:t>
      </w:r>
      <w:proofErr w:type="spellStart"/>
      <w:r w:rsidRPr="00A912A0">
        <w:rPr>
          <w:rFonts w:ascii="Arial" w:hAnsi="Arial" w:cs="Arial"/>
          <w:spacing w:val="-3"/>
          <w:lang w:val="en-ID" w:eastAsia="en-ID"/>
        </w:rPr>
        <w:t>Setiyorini</w:t>
      </w:r>
      <w:proofErr w:type="spellEnd"/>
      <w:r w:rsidRPr="00A912A0">
        <w:rPr>
          <w:rFonts w:ascii="Arial" w:hAnsi="Arial" w:cs="Arial"/>
          <w:spacing w:val="-3"/>
          <w:lang w:val="en-ID" w:eastAsia="en-ID"/>
        </w:rPr>
        <w:t xml:space="preserve"> E, Wulandari NA. The relationship between blood sugar levels and blood pressure in elderly people with diabetes</w:t>
      </w:r>
      <w:r w:rsidRPr="002A4ED3">
        <w:t xml:space="preserve"> </w:t>
      </w:r>
      <w:r w:rsidRPr="00A912A0">
        <w:rPr>
          <w:rFonts w:ascii="Arial" w:hAnsi="Arial" w:cs="Arial"/>
          <w:spacing w:val="-3"/>
          <w:lang w:val="en-ID" w:eastAsia="en-ID"/>
        </w:rPr>
        <w:t>s type 2. 2018;5(2):163–71. Available from: https://www.researchgate.net/publication/328169983_ The_Relationship_of_Blood_Glue_Levels_with_Blood_Pressure_in_the_Elderly_with_Type_2_Diabetes</w:t>
      </w:r>
    </w:p>
    <w:p w14:paraId="615248E7"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25. </w:t>
      </w:r>
      <w:proofErr w:type="spellStart"/>
      <w:r w:rsidRPr="00A912A0">
        <w:rPr>
          <w:rFonts w:ascii="Arial" w:hAnsi="Arial" w:cs="Arial"/>
          <w:spacing w:val="-3"/>
          <w:lang w:val="en-ID" w:eastAsia="en-ID"/>
        </w:rPr>
        <w:t>Rahayuningsih</w:t>
      </w:r>
      <w:proofErr w:type="spellEnd"/>
      <w:r w:rsidRPr="00A912A0">
        <w:rPr>
          <w:rFonts w:ascii="Arial" w:hAnsi="Arial" w:cs="Arial"/>
          <w:spacing w:val="-3"/>
          <w:lang w:val="en-ID" w:eastAsia="en-ID"/>
        </w:rPr>
        <w:t xml:space="preserve"> N, </w:t>
      </w:r>
      <w:proofErr w:type="spellStart"/>
      <w:r w:rsidRPr="00A912A0">
        <w:rPr>
          <w:rFonts w:ascii="Arial" w:hAnsi="Arial" w:cs="Arial"/>
          <w:spacing w:val="-3"/>
          <w:lang w:val="en-ID" w:eastAsia="en-ID"/>
        </w:rPr>
        <w:t>Alifiar</w:t>
      </w:r>
      <w:proofErr w:type="spellEnd"/>
      <w:r w:rsidRPr="00A912A0">
        <w:rPr>
          <w:rFonts w:ascii="Arial" w:hAnsi="Arial" w:cs="Arial"/>
          <w:spacing w:val="-3"/>
          <w:lang w:val="en-ID" w:eastAsia="en-ID"/>
        </w:rPr>
        <w:t xml:space="preserve"> I, </w:t>
      </w:r>
      <w:proofErr w:type="spellStart"/>
      <w:r w:rsidRPr="00A912A0">
        <w:rPr>
          <w:rFonts w:ascii="Arial" w:hAnsi="Arial" w:cs="Arial"/>
          <w:spacing w:val="-3"/>
          <w:lang w:val="en-ID" w:eastAsia="en-ID"/>
        </w:rPr>
        <w:t>Mulyani</w:t>
      </w:r>
      <w:proofErr w:type="spellEnd"/>
      <w:r w:rsidRPr="00A912A0">
        <w:rPr>
          <w:rFonts w:ascii="Arial" w:hAnsi="Arial" w:cs="Arial"/>
          <w:spacing w:val="-3"/>
          <w:lang w:val="en-ID" w:eastAsia="en-ID"/>
        </w:rPr>
        <w:t xml:space="preserve"> ES. Evaluation of the rationality of type 2 diabetes mellitus treatment in inpatients at the dr. </w:t>
      </w:r>
      <w:proofErr w:type="spellStart"/>
      <w:r w:rsidRPr="00A912A0">
        <w:rPr>
          <w:rFonts w:ascii="Arial" w:hAnsi="Arial" w:cs="Arial"/>
          <w:spacing w:val="-3"/>
          <w:lang w:val="en-ID" w:eastAsia="en-ID"/>
        </w:rPr>
        <w:t>Soekardjo</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Tasikmalaya</w:t>
      </w:r>
      <w:proofErr w:type="spellEnd"/>
      <w:r w:rsidRPr="00A912A0">
        <w:rPr>
          <w:rFonts w:ascii="Arial" w:hAnsi="Arial" w:cs="Arial"/>
          <w:spacing w:val="-3"/>
          <w:lang w:val="en-ID" w:eastAsia="en-ID"/>
        </w:rPr>
        <w:t xml:space="preserve"> Regional Hospital. Bakti Tunas </w:t>
      </w:r>
      <w:proofErr w:type="spellStart"/>
      <w:r w:rsidRPr="00A912A0">
        <w:rPr>
          <w:rFonts w:ascii="Arial" w:hAnsi="Arial" w:cs="Arial"/>
          <w:spacing w:val="-3"/>
          <w:lang w:val="en-ID" w:eastAsia="en-ID"/>
        </w:rPr>
        <w:t>Husada</w:t>
      </w:r>
      <w:proofErr w:type="spellEnd"/>
      <w:r w:rsidRPr="00A912A0">
        <w:rPr>
          <w:rFonts w:ascii="Arial" w:hAnsi="Arial" w:cs="Arial"/>
          <w:spacing w:val="-3"/>
          <w:lang w:val="en-ID" w:eastAsia="en-ID"/>
        </w:rPr>
        <w:t xml:space="preserve"> Health Journal. 2022; p. 184.</w:t>
      </w:r>
    </w:p>
    <w:p w14:paraId="2CC3ACDF"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26. Amin M, </w:t>
      </w:r>
      <w:proofErr w:type="spellStart"/>
      <w:r w:rsidRPr="00A912A0">
        <w:rPr>
          <w:rFonts w:ascii="Arial" w:hAnsi="Arial" w:cs="Arial"/>
          <w:spacing w:val="-3"/>
          <w:lang w:val="en-ID" w:eastAsia="en-ID"/>
        </w:rPr>
        <w:t>Puspitasari</w:t>
      </w:r>
      <w:proofErr w:type="spellEnd"/>
      <w:r w:rsidRPr="00A912A0">
        <w:rPr>
          <w:rFonts w:ascii="Arial" w:hAnsi="Arial" w:cs="Arial"/>
          <w:spacing w:val="-3"/>
          <w:lang w:val="en-ID" w:eastAsia="en-ID"/>
        </w:rPr>
        <w:t xml:space="preserve"> F. The relationship between blood glucose levels and blood pressure in the elderly at the </w:t>
      </w:r>
      <w:proofErr w:type="spellStart"/>
      <w:r w:rsidRPr="00A912A0">
        <w:rPr>
          <w:rFonts w:ascii="Arial" w:hAnsi="Arial" w:cs="Arial"/>
          <w:spacing w:val="-3"/>
          <w:lang w:val="en-ID" w:eastAsia="en-ID"/>
        </w:rPr>
        <w:t>Bondowoso</w:t>
      </w:r>
      <w:proofErr w:type="spellEnd"/>
      <w:r w:rsidRPr="00A912A0">
        <w:rPr>
          <w:rFonts w:ascii="Arial" w:hAnsi="Arial" w:cs="Arial"/>
          <w:spacing w:val="-3"/>
          <w:lang w:val="en-ID" w:eastAsia="en-ID"/>
        </w:rPr>
        <w:t xml:space="preserve"> PSTW UPT. Dr. </w:t>
      </w:r>
      <w:proofErr w:type="spellStart"/>
      <w:r w:rsidRPr="00A912A0">
        <w:rPr>
          <w:rFonts w:ascii="Arial" w:hAnsi="Arial" w:cs="Arial"/>
          <w:spacing w:val="-3"/>
          <w:lang w:val="en-ID" w:eastAsia="en-ID"/>
        </w:rPr>
        <w:t>Soebandi</w:t>
      </w:r>
      <w:proofErr w:type="spellEnd"/>
      <w:r w:rsidRPr="00A912A0">
        <w:rPr>
          <w:rFonts w:ascii="Arial" w:hAnsi="Arial" w:cs="Arial"/>
          <w:spacing w:val="-3"/>
          <w:lang w:val="en-ID" w:eastAsia="en-ID"/>
        </w:rPr>
        <w:t xml:space="preserve"> Health Journal. 2016;4(2):241-249. Available from: https://media.neliti.com/ media/publications/293113-relationship-between-blood-glucose-level- a48ab079.pdf</w:t>
      </w:r>
    </w:p>
    <w:p w14:paraId="69CBBBFA"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27. Huda SA. The relationship between blood glucose levels and human blood pressure in RW 03 </w:t>
      </w:r>
      <w:proofErr w:type="spellStart"/>
      <w:r w:rsidRPr="00A912A0">
        <w:rPr>
          <w:rFonts w:ascii="Arial" w:hAnsi="Arial" w:cs="Arial"/>
          <w:spacing w:val="-3"/>
          <w:lang w:val="en-ID" w:eastAsia="en-ID"/>
        </w:rPr>
        <w:t>Kelurahan</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Kebayoran</w:t>
      </w:r>
      <w:proofErr w:type="spellEnd"/>
      <w:r w:rsidRPr="00A912A0">
        <w:rPr>
          <w:rFonts w:ascii="Arial" w:hAnsi="Arial" w:cs="Arial"/>
          <w:spacing w:val="-3"/>
          <w:lang w:val="en-ID" w:eastAsia="en-ID"/>
        </w:rPr>
        <w:t xml:space="preserve"> Lama, South Jakarta. </w:t>
      </w:r>
      <w:proofErr w:type="spellStart"/>
      <w:r w:rsidRPr="00A912A0">
        <w:rPr>
          <w:rFonts w:ascii="Arial" w:hAnsi="Arial" w:cs="Arial"/>
          <w:spacing w:val="-3"/>
          <w:lang w:val="en-ID" w:eastAsia="en-ID"/>
        </w:rPr>
        <w:t>Bioedukasi</w:t>
      </w:r>
      <w:proofErr w:type="spellEnd"/>
      <w:r w:rsidRPr="00A912A0">
        <w:rPr>
          <w:rFonts w:ascii="Arial" w:hAnsi="Arial" w:cs="Arial"/>
          <w:spacing w:val="-3"/>
          <w:lang w:val="en-ID" w:eastAsia="en-ID"/>
        </w:rPr>
        <w:t xml:space="preserve"> Journal of Biology Education. 2016;7(2):144-152.</w:t>
      </w:r>
    </w:p>
    <w:p w14:paraId="47F76546"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28. </w:t>
      </w:r>
      <w:proofErr w:type="spellStart"/>
      <w:r w:rsidRPr="00A912A0">
        <w:rPr>
          <w:rFonts w:ascii="Arial" w:hAnsi="Arial" w:cs="Arial"/>
          <w:spacing w:val="-3"/>
          <w:lang w:val="en-ID" w:eastAsia="en-ID"/>
        </w:rPr>
        <w:t>Raphaeli</w:t>
      </w:r>
      <w:proofErr w:type="spellEnd"/>
      <w:r w:rsidRPr="00A912A0">
        <w:rPr>
          <w:rFonts w:ascii="Arial" w:hAnsi="Arial" w:cs="Arial"/>
          <w:spacing w:val="-3"/>
          <w:lang w:val="en-ID" w:eastAsia="en-ID"/>
        </w:rPr>
        <w:t xml:space="preserve"> HK. The relationship between random blood sugar levels and blood pressure in patients with newly diagnosed type 2 diabetes mellitus at the Internal Medicine Polyclinic of Siti Hajar Hospital, Medan in 2015-2017 [Thesis]. Medan: Faculty of Medicine, University of North Sumatra; 2017.</w:t>
      </w:r>
    </w:p>
    <w:p w14:paraId="78F5072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29. </w:t>
      </w:r>
      <w:proofErr w:type="spellStart"/>
      <w:r w:rsidRPr="00A912A0">
        <w:rPr>
          <w:rFonts w:ascii="Arial" w:hAnsi="Arial" w:cs="Arial"/>
          <w:spacing w:val="-3"/>
          <w:lang w:val="en-ID" w:eastAsia="en-ID"/>
        </w:rPr>
        <w:t>Rohmatulloh</w:t>
      </w:r>
      <w:proofErr w:type="spellEnd"/>
      <w:r w:rsidRPr="00A912A0">
        <w:rPr>
          <w:rFonts w:ascii="Arial" w:hAnsi="Arial" w:cs="Arial"/>
          <w:spacing w:val="-3"/>
          <w:lang w:val="en-ID" w:eastAsia="en-ID"/>
        </w:rPr>
        <w:t xml:space="preserve"> VR, </w:t>
      </w:r>
      <w:proofErr w:type="spellStart"/>
      <w:r w:rsidRPr="00A912A0">
        <w:rPr>
          <w:rFonts w:ascii="Arial" w:hAnsi="Arial" w:cs="Arial"/>
          <w:spacing w:val="-3"/>
          <w:lang w:val="en-ID" w:eastAsia="en-ID"/>
        </w:rPr>
        <w:t>Pardjianto</w:t>
      </w:r>
      <w:proofErr w:type="spellEnd"/>
      <w:r w:rsidRPr="00A912A0">
        <w:rPr>
          <w:rFonts w:ascii="Arial" w:hAnsi="Arial" w:cs="Arial"/>
          <w:spacing w:val="-3"/>
          <w:lang w:val="en-ID" w:eastAsia="en-ID"/>
        </w:rPr>
        <w:t xml:space="preserve"> B, </w:t>
      </w:r>
      <w:proofErr w:type="spellStart"/>
      <w:r w:rsidRPr="00A912A0">
        <w:rPr>
          <w:rFonts w:ascii="Arial" w:hAnsi="Arial" w:cs="Arial"/>
          <w:spacing w:val="-3"/>
          <w:lang w:val="en-ID" w:eastAsia="en-ID"/>
        </w:rPr>
        <w:t>Kinasih</w:t>
      </w:r>
      <w:proofErr w:type="spellEnd"/>
      <w:r w:rsidRPr="00A912A0">
        <w:rPr>
          <w:rFonts w:ascii="Arial" w:hAnsi="Arial" w:cs="Arial"/>
          <w:spacing w:val="-3"/>
          <w:lang w:val="en-ID" w:eastAsia="en-ID"/>
        </w:rPr>
        <w:t xml:space="preserve"> LS. The relationship between age and gender to the incidence of type 2 diabetes mellitus based on 4 diagnostic criteria in the disease polyclinic. 2024;8(</w:t>
      </w:r>
      <w:proofErr w:type="spellStart"/>
      <w:r w:rsidRPr="00A912A0">
        <w:rPr>
          <w:rFonts w:ascii="Arial" w:hAnsi="Arial" w:cs="Arial"/>
          <w:spacing w:val="-3"/>
          <w:lang w:val="en-ID" w:eastAsia="en-ID"/>
        </w:rPr>
        <w:t>april</w:t>
      </w:r>
      <w:proofErr w:type="spellEnd"/>
      <w:r w:rsidRPr="00A912A0">
        <w:rPr>
          <w:rFonts w:ascii="Arial" w:hAnsi="Arial" w:cs="Arial"/>
          <w:spacing w:val="-3"/>
          <w:lang w:val="en-ID" w:eastAsia="en-ID"/>
        </w:rPr>
        <w:t>):2528–43.</w:t>
      </w:r>
    </w:p>
    <w:p w14:paraId="6B1FF2AD"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30. Rosita R, </w:t>
      </w:r>
      <w:proofErr w:type="spellStart"/>
      <w:r w:rsidRPr="00A912A0">
        <w:rPr>
          <w:rFonts w:ascii="Arial" w:hAnsi="Arial" w:cs="Arial"/>
          <w:spacing w:val="-3"/>
          <w:lang w:val="en-ID" w:eastAsia="en-ID"/>
        </w:rPr>
        <w:t>Kusumaningtiar</w:t>
      </w:r>
      <w:proofErr w:type="spellEnd"/>
      <w:r w:rsidRPr="00A912A0">
        <w:rPr>
          <w:rFonts w:ascii="Arial" w:hAnsi="Arial" w:cs="Arial"/>
          <w:spacing w:val="-3"/>
          <w:lang w:val="en-ID" w:eastAsia="en-ID"/>
        </w:rPr>
        <w:t xml:space="preserve"> DA, </w:t>
      </w:r>
      <w:proofErr w:type="spellStart"/>
      <w:r w:rsidRPr="00A912A0">
        <w:rPr>
          <w:rFonts w:ascii="Arial" w:hAnsi="Arial" w:cs="Arial"/>
          <w:spacing w:val="-3"/>
          <w:lang w:val="en-ID" w:eastAsia="en-ID"/>
        </w:rPr>
        <w:t>Irfandi</w:t>
      </w:r>
      <w:proofErr w:type="spellEnd"/>
      <w:r w:rsidRPr="00A912A0">
        <w:rPr>
          <w:rFonts w:ascii="Arial" w:hAnsi="Arial" w:cs="Arial"/>
          <w:spacing w:val="-3"/>
          <w:lang w:val="en-ID" w:eastAsia="en-ID"/>
        </w:rPr>
        <w:t xml:space="preserve"> A, Ayu IM. Physical activity of elderly with type 2 diabetes mellitus at </w:t>
      </w:r>
      <w:proofErr w:type="spellStart"/>
      <w:r w:rsidRPr="00A912A0">
        <w:rPr>
          <w:rFonts w:ascii="Arial" w:hAnsi="Arial" w:cs="Arial"/>
          <w:spacing w:val="-3"/>
          <w:lang w:val="en-ID" w:eastAsia="en-ID"/>
        </w:rPr>
        <w:t>Balaraja</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Tangerang Regency. </w:t>
      </w:r>
      <w:proofErr w:type="gramStart"/>
      <w:r w:rsidRPr="00A912A0">
        <w:rPr>
          <w:rFonts w:ascii="Arial" w:hAnsi="Arial" w:cs="Arial"/>
          <w:spacing w:val="-3"/>
          <w:lang w:val="en-ID" w:eastAsia="en-ID"/>
        </w:rPr>
        <w:t>2022;10:364</w:t>
      </w:r>
      <w:proofErr w:type="gramEnd"/>
      <w:r w:rsidRPr="00A912A0">
        <w:rPr>
          <w:rFonts w:ascii="Arial" w:hAnsi="Arial" w:cs="Arial"/>
          <w:spacing w:val="-3"/>
          <w:lang w:val="en-ID" w:eastAsia="en-ID"/>
        </w:rPr>
        <w:t>–71.</w:t>
      </w:r>
    </w:p>
    <w:p w14:paraId="43ADC7C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31. Melika MY, Firdaus R. Factors related to the incidence of hypertension. 2023;3(1):22–33.</w:t>
      </w:r>
    </w:p>
    <w:p w14:paraId="7CD579D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32. Muhammad Yunus, Aditya IWC, </w:t>
      </w:r>
      <w:proofErr w:type="spellStart"/>
      <w:r w:rsidRPr="00A912A0">
        <w:rPr>
          <w:rFonts w:ascii="Arial" w:hAnsi="Arial" w:cs="Arial"/>
          <w:spacing w:val="-3"/>
          <w:lang w:val="en-ID" w:eastAsia="en-ID"/>
        </w:rPr>
        <w:t>Eksa</w:t>
      </w:r>
      <w:proofErr w:type="spellEnd"/>
      <w:r w:rsidRPr="00A912A0">
        <w:rPr>
          <w:rFonts w:ascii="Arial" w:hAnsi="Arial" w:cs="Arial"/>
          <w:spacing w:val="-3"/>
          <w:lang w:val="en-ID" w:eastAsia="en-ID"/>
        </w:rPr>
        <w:t xml:space="preserve"> DR. The relationship between age and gender with the incidence of hypertension at the Haji </w:t>
      </w:r>
      <w:proofErr w:type="spellStart"/>
      <w:r w:rsidRPr="00A912A0">
        <w:rPr>
          <w:rFonts w:ascii="Arial" w:hAnsi="Arial" w:cs="Arial"/>
          <w:spacing w:val="-3"/>
          <w:lang w:val="en-ID" w:eastAsia="en-ID"/>
        </w:rPr>
        <w:t>Pemanggil</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Anak </w:t>
      </w:r>
      <w:proofErr w:type="spellStart"/>
      <w:r w:rsidRPr="00A912A0">
        <w:rPr>
          <w:rFonts w:ascii="Arial" w:hAnsi="Arial" w:cs="Arial"/>
          <w:spacing w:val="-3"/>
          <w:lang w:val="en-ID" w:eastAsia="en-ID"/>
        </w:rPr>
        <w:t>Tuha</w:t>
      </w:r>
      <w:proofErr w:type="spellEnd"/>
      <w:r w:rsidRPr="00A912A0">
        <w:rPr>
          <w:rFonts w:ascii="Arial" w:hAnsi="Arial" w:cs="Arial"/>
          <w:spacing w:val="-3"/>
          <w:lang w:val="en-ID" w:eastAsia="en-ID"/>
        </w:rPr>
        <w:t xml:space="preserve"> District, Central Lampung Regency. 2021;8(September):229–39.</w:t>
      </w:r>
    </w:p>
    <w:p w14:paraId="5525C353" w14:textId="24B07D42" w:rsidR="00B01FCD" w:rsidRPr="00A912A0" w:rsidRDefault="002A4ED3" w:rsidP="00A912A0">
      <w:pPr>
        <w:widowControl w:val="0"/>
        <w:autoSpaceDE w:val="0"/>
        <w:autoSpaceDN w:val="0"/>
        <w:adjustRightInd w:val="0"/>
        <w:ind w:left="360" w:right="79"/>
        <w:rPr>
          <w:rFonts w:ascii="Arial" w:hAnsi="Arial" w:cs="Arial"/>
          <w:color w:val="000000"/>
          <w:lang w:val="en-ID" w:eastAsia="en-ID"/>
        </w:rPr>
      </w:pPr>
      <w:r w:rsidRPr="00A912A0">
        <w:rPr>
          <w:rFonts w:ascii="Arial" w:hAnsi="Arial" w:cs="Arial"/>
          <w:spacing w:val="-3"/>
          <w:lang w:val="en-ID" w:eastAsia="en-ID"/>
        </w:rPr>
        <w:t xml:space="preserve">33. Nurhayati UA, </w:t>
      </w:r>
      <w:proofErr w:type="spellStart"/>
      <w:r w:rsidRPr="00A912A0">
        <w:rPr>
          <w:rFonts w:ascii="Arial" w:hAnsi="Arial" w:cs="Arial"/>
          <w:spacing w:val="-3"/>
          <w:lang w:val="en-ID" w:eastAsia="en-ID"/>
        </w:rPr>
        <w:t>Ariyanto</w:t>
      </w:r>
      <w:proofErr w:type="spellEnd"/>
      <w:r w:rsidRPr="00A912A0">
        <w:rPr>
          <w:rFonts w:ascii="Arial" w:hAnsi="Arial" w:cs="Arial"/>
          <w:spacing w:val="-3"/>
          <w:lang w:val="en-ID" w:eastAsia="en-ID"/>
        </w:rPr>
        <w:t xml:space="preserve"> A, </w:t>
      </w:r>
      <w:proofErr w:type="spellStart"/>
      <w:r w:rsidRPr="00A912A0">
        <w:rPr>
          <w:rFonts w:ascii="Arial" w:hAnsi="Arial" w:cs="Arial"/>
          <w:spacing w:val="-3"/>
          <w:lang w:val="en-ID" w:eastAsia="en-ID"/>
        </w:rPr>
        <w:t>Syafriakhwan</w:t>
      </w:r>
      <w:proofErr w:type="spellEnd"/>
      <w:r w:rsidRPr="00A912A0">
        <w:rPr>
          <w:rFonts w:ascii="Arial" w:hAnsi="Arial" w:cs="Arial"/>
          <w:spacing w:val="-3"/>
          <w:lang w:val="en-ID" w:eastAsia="en-ID"/>
        </w:rPr>
        <w:t xml:space="preserve"> F. The relationship between age and gender with the incidence of hypertension. 2025;1(2018):363–9.</w:t>
      </w:r>
    </w:p>
    <w:sectPr w:rsidR="00B01FCD" w:rsidRPr="00A912A0" w:rsidSect="007F38B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8DB2" w14:textId="77777777" w:rsidR="00C04F43" w:rsidRDefault="00C04F43" w:rsidP="00C37E61">
      <w:r>
        <w:separator/>
      </w:r>
    </w:p>
  </w:endnote>
  <w:endnote w:type="continuationSeparator" w:id="0">
    <w:p w14:paraId="2D995BE7" w14:textId="77777777" w:rsidR="00C04F43" w:rsidRDefault="00C04F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0D5F" w14:textId="77777777" w:rsidR="00AA0D1A" w:rsidRDefault="00AA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0701" w14:textId="77777777" w:rsidR="00AA0D1A" w:rsidRDefault="00AA0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9B8B" w14:textId="3D0D3216" w:rsidR="00165513" w:rsidRPr="007F38BA" w:rsidRDefault="00165513" w:rsidP="007F3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B5D4" w14:textId="77777777" w:rsidR="00165513" w:rsidRPr="00C37E61" w:rsidRDefault="0016551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38521" w14:textId="77777777" w:rsidR="00C04F43" w:rsidRDefault="00C04F43" w:rsidP="00C37E61">
      <w:r>
        <w:separator/>
      </w:r>
    </w:p>
  </w:footnote>
  <w:footnote w:type="continuationSeparator" w:id="0">
    <w:p w14:paraId="351A2A43" w14:textId="77777777" w:rsidR="00C04F43" w:rsidRDefault="00C04F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B1A3B" w14:textId="140EC357" w:rsidR="00AA0D1A" w:rsidRDefault="00AA0D1A">
    <w:pPr>
      <w:pStyle w:val="Header"/>
    </w:pPr>
    <w:r>
      <w:rPr>
        <w:noProof/>
      </w:rPr>
      <w:pict w14:anchorId="7E015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B847" w14:textId="66F4E649" w:rsidR="00AA0D1A" w:rsidRDefault="00AA0D1A">
    <w:pPr>
      <w:pStyle w:val="Header"/>
    </w:pPr>
    <w:r>
      <w:rPr>
        <w:noProof/>
      </w:rPr>
      <w:pict w14:anchorId="7FA48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24D0" w14:textId="1D3497F7" w:rsidR="00165513" w:rsidRPr="00296529" w:rsidRDefault="00AA0D1A" w:rsidP="00296529">
    <w:pPr>
      <w:ind w:left="2160"/>
      <w:jc w:val="center"/>
      <w:rPr>
        <w:rFonts w:ascii="Times New Roman" w:eastAsia="Calibri" w:hAnsi="Times New Roman"/>
        <w:i/>
        <w:sz w:val="18"/>
        <w:szCs w:val="22"/>
      </w:rPr>
    </w:pPr>
    <w:r>
      <w:rPr>
        <w:noProof/>
      </w:rPr>
      <w:pict w14:anchorId="2C5D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41CEB18" w14:textId="77777777" w:rsidR="00165513" w:rsidRPr="00296529" w:rsidRDefault="0016551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473E604" w14:textId="77777777" w:rsidR="00165513" w:rsidRPr="00296529" w:rsidRDefault="0016551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4BF4C8" w14:textId="77777777" w:rsidR="00165513" w:rsidRPr="00296529" w:rsidRDefault="0016551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FA6184" w14:textId="77777777" w:rsidR="00165513" w:rsidRDefault="0016551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7BDC06" w14:textId="77777777" w:rsidR="00165513" w:rsidRDefault="0016551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B48835" w14:textId="77777777" w:rsidR="00165513" w:rsidRDefault="0016551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82E0" w14:textId="0061FC41" w:rsidR="00AA0D1A" w:rsidRDefault="00AA0D1A">
    <w:pPr>
      <w:pStyle w:val="Header"/>
    </w:pPr>
    <w:r>
      <w:rPr>
        <w:noProof/>
      </w:rPr>
      <w:pict w14:anchorId="6DC38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1329" w14:textId="6CB1C3E2" w:rsidR="00AA0D1A" w:rsidRDefault="00AA0D1A">
    <w:pPr>
      <w:pStyle w:val="Header"/>
    </w:pPr>
    <w:r>
      <w:rPr>
        <w:noProof/>
      </w:rPr>
      <w:pict w14:anchorId="10ECE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8FFE" w14:textId="520234B8" w:rsidR="00AA0D1A" w:rsidRDefault="00AA0D1A">
    <w:pPr>
      <w:pStyle w:val="Header"/>
    </w:pPr>
    <w:r>
      <w:rPr>
        <w:noProof/>
      </w:rPr>
      <w:pict w14:anchorId="1936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0674C8C"/>
    <w:multiLevelType w:val="hybridMultilevel"/>
    <w:tmpl w:val="DDFA84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E8834BD"/>
    <w:multiLevelType w:val="hybridMultilevel"/>
    <w:tmpl w:val="26422738"/>
    <w:lvl w:ilvl="0" w:tplc="D68A0A80">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79959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9743812">
    <w:abstractNumId w:val="15"/>
  </w:num>
  <w:num w:numId="3" w16cid:durableId="9066621">
    <w:abstractNumId w:val="25"/>
  </w:num>
  <w:num w:numId="4" w16cid:durableId="15871509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60397608">
    <w:abstractNumId w:val="7"/>
  </w:num>
  <w:num w:numId="6" w16cid:durableId="1929147328">
    <w:abstractNumId w:val="6"/>
  </w:num>
  <w:num w:numId="7" w16cid:durableId="1386181602">
    <w:abstractNumId w:val="1"/>
  </w:num>
  <w:num w:numId="8" w16cid:durableId="948467521">
    <w:abstractNumId w:val="12"/>
  </w:num>
  <w:num w:numId="9" w16cid:durableId="1894343707">
    <w:abstractNumId w:val="27"/>
  </w:num>
  <w:num w:numId="10" w16cid:durableId="674695501">
    <w:abstractNumId w:val="2"/>
  </w:num>
  <w:num w:numId="11" w16cid:durableId="1358387569">
    <w:abstractNumId w:val="19"/>
  </w:num>
  <w:num w:numId="12" w16cid:durableId="1382248125">
    <w:abstractNumId w:val="3"/>
  </w:num>
  <w:num w:numId="13" w16cid:durableId="1054694108">
    <w:abstractNumId w:val="18"/>
  </w:num>
  <w:num w:numId="14" w16cid:durableId="1015965069">
    <w:abstractNumId w:val="8"/>
  </w:num>
  <w:num w:numId="15" w16cid:durableId="425003244">
    <w:abstractNumId w:val="23"/>
  </w:num>
  <w:num w:numId="16" w16cid:durableId="794059197">
    <w:abstractNumId w:val="5"/>
  </w:num>
  <w:num w:numId="17" w16cid:durableId="6442989">
    <w:abstractNumId w:val="24"/>
  </w:num>
  <w:num w:numId="18" w16cid:durableId="443232907">
    <w:abstractNumId w:val="14"/>
  </w:num>
  <w:num w:numId="19" w16cid:durableId="249971525">
    <w:abstractNumId w:val="30"/>
  </w:num>
  <w:num w:numId="20" w16cid:durableId="109787322">
    <w:abstractNumId w:val="11"/>
  </w:num>
  <w:num w:numId="21" w16cid:durableId="1886215355">
    <w:abstractNumId w:val="9"/>
  </w:num>
  <w:num w:numId="22" w16cid:durableId="101804682">
    <w:abstractNumId w:val="13"/>
  </w:num>
  <w:num w:numId="23" w16cid:durableId="198132910">
    <w:abstractNumId w:val="21"/>
  </w:num>
  <w:num w:numId="24" w16cid:durableId="45300530">
    <w:abstractNumId w:val="28"/>
  </w:num>
  <w:num w:numId="25" w16cid:durableId="1624924080">
    <w:abstractNumId w:val="4"/>
  </w:num>
  <w:num w:numId="26" w16cid:durableId="550578100">
    <w:abstractNumId w:val="17"/>
  </w:num>
  <w:num w:numId="27" w16cid:durableId="787160847">
    <w:abstractNumId w:val="22"/>
  </w:num>
  <w:num w:numId="28" w16cid:durableId="1664695053">
    <w:abstractNumId w:val="29"/>
  </w:num>
  <w:num w:numId="29" w16cid:durableId="916092564">
    <w:abstractNumId w:val="26"/>
  </w:num>
  <w:num w:numId="30" w16cid:durableId="309022357">
    <w:abstractNumId w:val="10"/>
  </w:num>
  <w:num w:numId="31" w16cid:durableId="1457022737">
    <w:abstractNumId w:val="16"/>
  </w:num>
  <w:num w:numId="32" w16cid:durableId="871452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00"/>
    <w:rsid w:val="00022956"/>
    <w:rsid w:val="00030174"/>
    <w:rsid w:val="0004579C"/>
    <w:rsid w:val="00096414"/>
    <w:rsid w:val="000A47FA"/>
    <w:rsid w:val="000A65D3"/>
    <w:rsid w:val="000B1E33"/>
    <w:rsid w:val="000B353B"/>
    <w:rsid w:val="000D689F"/>
    <w:rsid w:val="000E7B7B"/>
    <w:rsid w:val="000E7D62"/>
    <w:rsid w:val="000F6834"/>
    <w:rsid w:val="00103357"/>
    <w:rsid w:val="00123C9F"/>
    <w:rsid w:val="00126190"/>
    <w:rsid w:val="00130F17"/>
    <w:rsid w:val="001320BF"/>
    <w:rsid w:val="00147C83"/>
    <w:rsid w:val="00163BC4"/>
    <w:rsid w:val="00165513"/>
    <w:rsid w:val="00191062"/>
    <w:rsid w:val="00192B72"/>
    <w:rsid w:val="001A29D8"/>
    <w:rsid w:val="001A5CAA"/>
    <w:rsid w:val="001B0427"/>
    <w:rsid w:val="001B35B9"/>
    <w:rsid w:val="001B6979"/>
    <w:rsid w:val="001D3A51"/>
    <w:rsid w:val="001E10D2"/>
    <w:rsid w:val="001E25B4"/>
    <w:rsid w:val="001E44FE"/>
    <w:rsid w:val="001E7C1B"/>
    <w:rsid w:val="00200595"/>
    <w:rsid w:val="00204835"/>
    <w:rsid w:val="00231920"/>
    <w:rsid w:val="0023195C"/>
    <w:rsid w:val="0024282C"/>
    <w:rsid w:val="002460DC"/>
    <w:rsid w:val="00250985"/>
    <w:rsid w:val="002556F6"/>
    <w:rsid w:val="00283105"/>
    <w:rsid w:val="00284C4C"/>
    <w:rsid w:val="00287E68"/>
    <w:rsid w:val="00296529"/>
    <w:rsid w:val="002A4ED3"/>
    <w:rsid w:val="002B27FB"/>
    <w:rsid w:val="002B685A"/>
    <w:rsid w:val="002C57D2"/>
    <w:rsid w:val="002E0D56"/>
    <w:rsid w:val="002E14F3"/>
    <w:rsid w:val="002E742A"/>
    <w:rsid w:val="00315186"/>
    <w:rsid w:val="0033343E"/>
    <w:rsid w:val="003512C2"/>
    <w:rsid w:val="00371FB6"/>
    <w:rsid w:val="003763C1"/>
    <w:rsid w:val="00376BBE"/>
    <w:rsid w:val="0039224F"/>
    <w:rsid w:val="003A43A4"/>
    <w:rsid w:val="003A7E18"/>
    <w:rsid w:val="003B3525"/>
    <w:rsid w:val="003C4C86"/>
    <w:rsid w:val="003C6258"/>
    <w:rsid w:val="003E2904"/>
    <w:rsid w:val="003E4BF0"/>
    <w:rsid w:val="003E6530"/>
    <w:rsid w:val="003E7004"/>
    <w:rsid w:val="003F32EB"/>
    <w:rsid w:val="00401927"/>
    <w:rsid w:val="0041027F"/>
    <w:rsid w:val="00412475"/>
    <w:rsid w:val="00423789"/>
    <w:rsid w:val="00440F43"/>
    <w:rsid w:val="00441B6F"/>
    <w:rsid w:val="00446221"/>
    <w:rsid w:val="00450E62"/>
    <w:rsid w:val="004539DB"/>
    <w:rsid w:val="00471A80"/>
    <w:rsid w:val="004B743E"/>
    <w:rsid w:val="004D305E"/>
    <w:rsid w:val="004D4277"/>
    <w:rsid w:val="00502516"/>
    <w:rsid w:val="005030BB"/>
    <w:rsid w:val="00505F06"/>
    <w:rsid w:val="00506828"/>
    <w:rsid w:val="00510C9B"/>
    <w:rsid w:val="0053056E"/>
    <w:rsid w:val="00550287"/>
    <w:rsid w:val="00554FDA"/>
    <w:rsid w:val="00571D63"/>
    <w:rsid w:val="00587688"/>
    <w:rsid w:val="0059565B"/>
    <w:rsid w:val="005B42D1"/>
    <w:rsid w:val="005C784C"/>
    <w:rsid w:val="005D17F6"/>
    <w:rsid w:val="005E2CF4"/>
    <w:rsid w:val="005E5539"/>
    <w:rsid w:val="00602BF5"/>
    <w:rsid w:val="00607120"/>
    <w:rsid w:val="00617FDD"/>
    <w:rsid w:val="00620735"/>
    <w:rsid w:val="00633614"/>
    <w:rsid w:val="00633F68"/>
    <w:rsid w:val="00636EB2"/>
    <w:rsid w:val="006375B8"/>
    <w:rsid w:val="0064320C"/>
    <w:rsid w:val="00646631"/>
    <w:rsid w:val="0066510A"/>
    <w:rsid w:val="00673F9F"/>
    <w:rsid w:val="00686953"/>
    <w:rsid w:val="00686A8E"/>
    <w:rsid w:val="00687DEA"/>
    <w:rsid w:val="00687E67"/>
    <w:rsid w:val="006958F5"/>
    <w:rsid w:val="006967F7"/>
    <w:rsid w:val="006A250C"/>
    <w:rsid w:val="006B1888"/>
    <w:rsid w:val="006B21D3"/>
    <w:rsid w:val="006B57D0"/>
    <w:rsid w:val="006D30FF"/>
    <w:rsid w:val="006D6940"/>
    <w:rsid w:val="006E052A"/>
    <w:rsid w:val="006F11EC"/>
    <w:rsid w:val="0070082C"/>
    <w:rsid w:val="0072457B"/>
    <w:rsid w:val="007369E6"/>
    <w:rsid w:val="00746E59"/>
    <w:rsid w:val="00754C9A"/>
    <w:rsid w:val="0075599A"/>
    <w:rsid w:val="00761D52"/>
    <w:rsid w:val="00767351"/>
    <w:rsid w:val="0077749E"/>
    <w:rsid w:val="00790ADA"/>
    <w:rsid w:val="007D2288"/>
    <w:rsid w:val="007E088F"/>
    <w:rsid w:val="007F38BA"/>
    <w:rsid w:val="007F7B32"/>
    <w:rsid w:val="00804BC2"/>
    <w:rsid w:val="0081431A"/>
    <w:rsid w:val="00816082"/>
    <w:rsid w:val="008237FF"/>
    <w:rsid w:val="0083216F"/>
    <w:rsid w:val="00847B14"/>
    <w:rsid w:val="00860000"/>
    <w:rsid w:val="00863BD3"/>
    <w:rsid w:val="008641ED"/>
    <w:rsid w:val="00866D66"/>
    <w:rsid w:val="008671C6"/>
    <w:rsid w:val="00875803"/>
    <w:rsid w:val="008B459E"/>
    <w:rsid w:val="008E13AE"/>
    <w:rsid w:val="008E1506"/>
    <w:rsid w:val="008E710C"/>
    <w:rsid w:val="008F69D6"/>
    <w:rsid w:val="008F6B75"/>
    <w:rsid w:val="00902823"/>
    <w:rsid w:val="00915CA6"/>
    <w:rsid w:val="00927834"/>
    <w:rsid w:val="00933239"/>
    <w:rsid w:val="009500A6"/>
    <w:rsid w:val="00957C18"/>
    <w:rsid w:val="00961788"/>
    <w:rsid w:val="009629E8"/>
    <w:rsid w:val="009659BA"/>
    <w:rsid w:val="00983040"/>
    <w:rsid w:val="009B3FB9"/>
    <w:rsid w:val="009C2465"/>
    <w:rsid w:val="009D35A0"/>
    <w:rsid w:val="009D4A54"/>
    <w:rsid w:val="009D7EB7"/>
    <w:rsid w:val="009E048A"/>
    <w:rsid w:val="009E08E9"/>
    <w:rsid w:val="009E3DB9"/>
    <w:rsid w:val="009E6E35"/>
    <w:rsid w:val="009E7E18"/>
    <w:rsid w:val="009F0EDA"/>
    <w:rsid w:val="00A03B96"/>
    <w:rsid w:val="00A05B19"/>
    <w:rsid w:val="00A1134E"/>
    <w:rsid w:val="00A16122"/>
    <w:rsid w:val="00A22118"/>
    <w:rsid w:val="00A24E7E"/>
    <w:rsid w:val="00A258C3"/>
    <w:rsid w:val="00A347C0"/>
    <w:rsid w:val="00A44C86"/>
    <w:rsid w:val="00A51431"/>
    <w:rsid w:val="00A539AD"/>
    <w:rsid w:val="00A62F39"/>
    <w:rsid w:val="00A912A0"/>
    <w:rsid w:val="00A94063"/>
    <w:rsid w:val="00A96066"/>
    <w:rsid w:val="00AA0D1A"/>
    <w:rsid w:val="00AA5A18"/>
    <w:rsid w:val="00AA6219"/>
    <w:rsid w:val="00AA74E0"/>
    <w:rsid w:val="00AB703F"/>
    <w:rsid w:val="00AC6BB8"/>
    <w:rsid w:val="00AE008F"/>
    <w:rsid w:val="00AF0602"/>
    <w:rsid w:val="00B01FCD"/>
    <w:rsid w:val="00B1776C"/>
    <w:rsid w:val="00B52583"/>
    <w:rsid w:val="00B52896"/>
    <w:rsid w:val="00B70F38"/>
    <w:rsid w:val="00B72402"/>
    <w:rsid w:val="00B95236"/>
    <w:rsid w:val="00B96BD9"/>
    <w:rsid w:val="00BA1B01"/>
    <w:rsid w:val="00BA2641"/>
    <w:rsid w:val="00BB37AA"/>
    <w:rsid w:val="00BC53A0"/>
    <w:rsid w:val="00BD7D61"/>
    <w:rsid w:val="00BE62AD"/>
    <w:rsid w:val="00BF121F"/>
    <w:rsid w:val="00BF1F80"/>
    <w:rsid w:val="00C0241D"/>
    <w:rsid w:val="00C04F43"/>
    <w:rsid w:val="00C07EE9"/>
    <w:rsid w:val="00C166EF"/>
    <w:rsid w:val="00C17EB0"/>
    <w:rsid w:val="00C27F5F"/>
    <w:rsid w:val="00C30A0F"/>
    <w:rsid w:val="00C37E61"/>
    <w:rsid w:val="00C70F1B"/>
    <w:rsid w:val="00C71A47"/>
    <w:rsid w:val="00C7464C"/>
    <w:rsid w:val="00C84B2D"/>
    <w:rsid w:val="00C85588"/>
    <w:rsid w:val="00CD6755"/>
    <w:rsid w:val="00CD6856"/>
    <w:rsid w:val="00CE0089"/>
    <w:rsid w:val="00CE793C"/>
    <w:rsid w:val="00CF0BCC"/>
    <w:rsid w:val="00CF193C"/>
    <w:rsid w:val="00D15DE7"/>
    <w:rsid w:val="00D173F1"/>
    <w:rsid w:val="00D31412"/>
    <w:rsid w:val="00D46C7F"/>
    <w:rsid w:val="00D74CB0"/>
    <w:rsid w:val="00D8295D"/>
    <w:rsid w:val="00DC2A65"/>
    <w:rsid w:val="00DC4B10"/>
    <w:rsid w:val="00DD5A7E"/>
    <w:rsid w:val="00DE15F0"/>
    <w:rsid w:val="00DE5663"/>
    <w:rsid w:val="00DE78AA"/>
    <w:rsid w:val="00E053D0"/>
    <w:rsid w:val="00E1431D"/>
    <w:rsid w:val="00E15994"/>
    <w:rsid w:val="00E3114E"/>
    <w:rsid w:val="00E31A70"/>
    <w:rsid w:val="00E35B02"/>
    <w:rsid w:val="00E4017E"/>
    <w:rsid w:val="00E57BA8"/>
    <w:rsid w:val="00E66496"/>
    <w:rsid w:val="00E66B35"/>
    <w:rsid w:val="00E66E10"/>
    <w:rsid w:val="00E769F6"/>
    <w:rsid w:val="00E8407C"/>
    <w:rsid w:val="00E84F3C"/>
    <w:rsid w:val="00EA012C"/>
    <w:rsid w:val="00EB2202"/>
    <w:rsid w:val="00EC6A55"/>
    <w:rsid w:val="00ED0288"/>
    <w:rsid w:val="00EE52CB"/>
    <w:rsid w:val="00EF51C1"/>
    <w:rsid w:val="00EF581D"/>
    <w:rsid w:val="00EF7FD8"/>
    <w:rsid w:val="00F06F59"/>
    <w:rsid w:val="00F17988"/>
    <w:rsid w:val="00F3097D"/>
    <w:rsid w:val="00F469F0"/>
    <w:rsid w:val="00F46F40"/>
    <w:rsid w:val="00F53273"/>
    <w:rsid w:val="00F63E36"/>
    <w:rsid w:val="00F755E4"/>
    <w:rsid w:val="00F76CC9"/>
    <w:rsid w:val="00F77D02"/>
    <w:rsid w:val="00F9420F"/>
    <w:rsid w:val="00F94F47"/>
    <w:rsid w:val="00FB2CE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1AA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3E65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F76CC9"/>
  </w:style>
  <w:style w:type="paragraph" w:styleId="ListParagraph">
    <w:name w:val="List Paragraph"/>
    <w:basedOn w:val="Normal"/>
    <w:uiPriority w:val="34"/>
    <w:qFormat/>
    <w:rsid w:val="00F76CC9"/>
    <w:pPr>
      <w:ind w:left="720"/>
      <w:contextualSpacing/>
    </w:pPr>
  </w:style>
  <w:style w:type="paragraph" w:styleId="NoSpacing">
    <w:name w:val="No Spacing"/>
    <w:aliases w:val="Level 2"/>
    <w:link w:val="NoSpacingChar"/>
    <w:uiPriority w:val="1"/>
    <w:qFormat/>
    <w:rsid w:val="00165513"/>
    <w:rPr>
      <w:rFonts w:ascii="Calibri" w:eastAsia="Calibri" w:hAnsi="Calibri"/>
      <w:sz w:val="22"/>
      <w:szCs w:val="22"/>
      <w:lang w:val="en-IN"/>
    </w:rPr>
  </w:style>
  <w:style w:type="character" w:customStyle="1" w:styleId="NoSpacingChar">
    <w:name w:val="No Spacing Char"/>
    <w:aliases w:val="Level 2 Char"/>
    <w:link w:val="NoSpacing"/>
    <w:uiPriority w:val="1"/>
    <w:rsid w:val="00165513"/>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9D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996296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5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0987-589A-43D7-8785-7D6B265B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8</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12</cp:revision>
  <cp:lastPrinted>1999-07-06T11:00:00Z</cp:lastPrinted>
  <dcterms:created xsi:type="dcterms:W3CDTF">2025-02-11T06:49:00Z</dcterms:created>
  <dcterms:modified xsi:type="dcterms:W3CDTF">2025-02-13T10:38:00Z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4f25d76063de34918f3c4306d7e81b3bcfb121924630081e96c700c80255f00f</vt:lpwstr>
  </property>
</Properties>
</file>